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8D042" w14:textId="68CD4FCD" w:rsidR="00FC4D31" w:rsidRDefault="00FC4D31" w:rsidP="00FC4D31">
      <w:pPr>
        <w:spacing w:line="300" w:lineRule="auto"/>
        <w:jc w:val="both"/>
        <w:rPr>
          <w:rFonts w:cs="Times New Roman"/>
          <w:szCs w:val="23"/>
        </w:rPr>
      </w:pPr>
      <w:bookmarkStart w:id="0" w:name="_Hlk42783916"/>
      <w:bookmarkStart w:id="1" w:name="_Toc43217604"/>
      <w:bookmarkStart w:id="2" w:name="_Hlk43993906"/>
      <w:bookmarkStart w:id="3" w:name="_Hlk44057214"/>
    </w:p>
    <w:p w14:paraId="3520031E" w14:textId="4B1E591C" w:rsidR="0026434F" w:rsidRDefault="0026434F" w:rsidP="0026434F">
      <w:pPr>
        <w:autoSpaceDE w:val="0"/>
        <w:autoSpaceDN w:val="0"/>
        <w:adjustRightInd w:val="0"/>
        <w:snapToGrid w:val="0"/>
        <w:jc w:val="both"/>
        <w:rPr>
          <w:rFonts w:eastAsia="Times New Roman" w:cstheme="minorHAnsi"/>
          <w:szCs w:val="23"/>
        </w:rPr>
      </w:pPr>
    </w:p>
    <w:p w14:paraId="15B7BBAD" w14:textId="77777777" w:rsidR="0026434F" w:rsidRDefault="0026434F" w:rsidP="0026434F">
      <w:pPr>
        <w:autoSpaceDE w:val="0"/>
        <w:autoSpaceDN w:val="0"/>
        <w:adjustRightInd w:val="0"/>
        <w:snapToGrid w:val="0"/>
        <w:jc w:val="both"/>
        <w:rPr>
          <w:rFonts w:eastAsia="Times New Roman" w:cstheme="minorHAnsi"/>
          <w:szCs w:val="23"/>
        </w:rPr>
      </w:pPr>
    </w:p>
    <w:p w14:paraId="04F0ED9F" w14:textId="77777777" w:rsidR="0026434F" w:rsidRPr="00553881" w:rsidRDefault="0026434F" w:rsidP="00553881">
      <w:pPr>
        <w:autoSpaceDE w:val="0"/>
        <w:autoSpaceDN w:val="0"/>
        <w:adjustRightInd w:val="0"/>
        <w:snapToGrid w:val="0"/>
        <w:spacing w:after="0" w:line="240" w:lineRule="auto"/>
        <w:jc w:val="both"/>
        <w:rPr>
          <w:rFonts w:cs="Calibri"/>
          <w:iCs/>
          <w:sz w:val="23"/>
          <w:szCs w:val="23"/>
        </w:rPr>
      </w:pPr>
    </w:p>
    <w:bookmarkEnd w:id="0"/>
    <w:p w14:paraId="2DF4157A" w14:textId="77777777" w:rsidR="00B21B02" w:rsidRPr="00553881" w:rsidRDefault="00B21B02" w:rsidP="00553881">
      <w:pPr>
        <w:spacing w:after="0" w:line="240" w:lineRule="auto"/>
        <w:jc w:val="both"/>
        <w:rPr>
          <w:rStyle w:val="TOC9Char"/>
          <w:sz w:val="23"/>
          <w:szCs w:val="23"/>
        </w:rPr>
      </w:pPr>
    </w:p>
    <w:p w14:paraId="499C0885" w14:textId="1E197BCD" w:rsidR="0001212A" w:rsidRPr="00EB1689" w:rsidRDefault="00277E59" w:rsidP="0001212A">
      <w:pPr>
        <w:pStyle w:val="Reportbody"/>
        <w:spacing w:line="240" w:lineRule="auto"/>
        <w:contextualSpacing/>
        <w:jc w:val="center"/>
        <w:rPr>
          <w:rStyle w:val="ReportbodyChar"/>
          <w:rFonts w:asciiTheme="minorHAnsi" w:hAnsiTheme="minorHAnsi"/>
          <w:b/>
          <w:smallCaps/>
          <w:sz w:val="23"/>
          <w:szCs w:val="23"/>
        </w:rPr>
      </w:pPr>
      <w:r w:rsidRPr="00EB1689">
        <w:rPr>
          <w:rFonts w:asciiTheme="minorHAnsi" w:hAnsiTheme="minorHAnsi"/>
          <w:bCs/>
          <w:noProof/>
          <w:szCs w:val="23"/>
        </w:rPr>
        <mc:AlternateContent>
          <mc:Choice Requires="wpg">
            <w:drawing>
              <wp:anchor distT="0" distB="0" distL="114300" distR="114300" simplePos="0" relativeHeight="251666432" behindDoc="1" locked="0" layoutInCell="1" allowOverlap="1" wp14:anchorId="52AF3ADE" wp14:editId="2F894930">
                <wp:simplePos x="0" y="0"/>
                <wp:positionH relativeFrom="margin">
                  <wp:align>center</wp:align>
                </wp:positionH>
                <wp:positionV relativeFrom="margin">
                  <wp:align>top</wp:align>
                </wp:positionV>
                <wp:extent cx="6200775" cy="8340725"/>
                <wp:effectExtent l="0" t="0" r="28575" b="22225"/>
                <wp:wrapNone/>
                <wp:docPr id="6"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0775" cy="8340725"/>
                          <a:chOff x="1222" y="1408"/>
                          <a:chExt cx="9765" cy="13135"/>
                        </a:xfrm>
                      </wpg:grpSpPr>
                      <wpg:grpSp>
                        <wpg:cNvPr id="7" name="Group 3"/>
                        <wpg:cNvGrpSpPr>
                          <a:grpSpLocks/>
                        </wpg:cNvGrpSpPr>
                        <wpg:grpSpPr bwMode="auto">
                          <a:xfrm>
                            <a:off x="1222" y="14541"/>
                            <a:ext cx="9765" cy="2"/>
                            <a:chOff x="1222" y="14541"/>
                            <a:chExt cx="9765" cy="2"/>
                          </a:xfrm>
                        </wpg:grpSpPr>
                        <wps:wsp>
                          <wps:cNvPr id="11" name="Freeform 4"/>
                          <wps:cNvSpPr>
                            <a:spLocks/>
                          </wps:cNvSpPr>
                          <wps:spPr bwMode="auto">
                            <a:xfrm>
                              <a:off x="1222" y="14541"/>
                              <a:ext cx="9765" cy="2"/>
                            </a:xfrm>
                            <a:custGeom>
                              <a:avLst/>
                              <a:gdLst>
                                <a:gd name="T0" fmla="+- 0 1222 1222"/>
                                <a:gd name="T1" fmla="*/ T0 w 9765"/>
                                <a:gd name="T2" fmla="+- 0 10987 1222"/>
                                <a:gd name="T3" fmla="*/ T2 w 9765"/>
                              </a:gdLst>
                              <a:ahLst/>
                              <a:cxnLst>
                                <a:cxn ang="0">
                                  <a:pos x="T1" y="0"/>
                                </a:cxn>
                                <a:cxn ang="0">
                                  <a:pos x="T3" y="0"/>
                                </a:cxn>
                              </a:cxnLst>
                              <a:rect l="0" t="0" r="r" b="b"/>
                              <a:pathLst>
                                <a:path w="9765">
                                  <a:moveTo>
                                    <a:pt x="0" y="0"/>
                                  </a:moveTo>
                                  <a:lnTo>
                                    <a:pt x="9765"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5"/>
                        <wpg:cNvGrpSpPr>
                          <a:grpSpLocks/>
                        </wpg:cNvGrpSpPr>
                        <wpg:grpSpPr bwMode="auto">
                          <a:xfrm>
                            <a:off x="1234" y="1420"/>
                            <a:ext cx="2" cy="13110"/>
                            <a:chOff x="1234" y="1420"/>
                            <a:chExt cx="2" cy="13110"/>
                          </a:xfrm>
                        </wpg:grpSpPr>
                        <wps:wsp>
                          <wps:cNvPr id="13" name="Freeform 6"/>
                          <wps:cNvSpPr>
                            <a:spLocks/>
                          </wps:cNvSpPr>
                          <wps:spPr bwMode="auto">
                            <a:xfrm>
                              <a:off x="1234" y="1420"/>
                              <a:ext cx="2" cy="13110"/>
                            </a:xfrm>
                            <a:custGeom>
                              <a:avLst/>
                              <a:gdLst>
                                <a:gd name="T0" fmla="+- 0 1420 1420"/>
                                <a:gd name="T1" fmla="*/ 1420 h 13110"/>
                                <a:gd name="T2" fmla="+- 0 14530 1420"/>
                                <a:gd name="T3" fmla="*/ 14530 h 13110"/>
                              </a:gdLst>
                              <a:ahLst/>
                              <a:cxnLst>
                                <a:cxn ang="0">
                                  <a:pos x="0" y="T1"/>
                                </a:cxn>
                                <a:cxn ang="0">
                                  <a:pos x="0" y="T3"/>
                                </a:cxn>
                              </a:cxnLst>
                              <a:rect l="0" t="0" r="r" b="b"/>
                              <a:pathLst>
                                <a:path h="13110">
                                  <a:moveTo>
                                    <a:pt x="0" y="0"/>
                                  </a:moveTo>
                                  <a:lnTo>
                                    <a:pt x="0" y="13110"/>
                                  </a:lnTo>
                                </a:path>
                              </a:pathLst>
                            </a:custGeom>
                            <a:noFill/>
                            <a:ln w="15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7"/>
                        <wpg:cNvGrpSpPr>
                          <a:grpSpLocks/>
                        </wpg:cNvGrpSpPr>
                        <wpg:grpSpPr bwMode="auto">
                          <a:xfrm>
                            <a:off x="1222" y="1408"/>
                            <a:ext cx="9765" cy="2"/>
                            <a:chOff x="1222" y="1408"/>
                            <a:chExt cx="9765" cy="2"/>
                          </a:xfrm>
                        </wpg:grpSpPr>
                        <wps:wsp>
                          <wps:cNvPr id="15" name="Freeform 8"/>
                          <wps:cNvSpPr>
                            <a:spLocks/>
                          </wps:cNvSpPr>
                          <wps:spPr bwMode="auto">
                            <a:xfrm>
                              <a:off x="1222" y="1408"/>
                              <a:ext cx="9765" cy="2"/>
                            </a:xfrm>
                            <a:custGeom>
                              <a:avLst/>
                              <a:gdLst>
                                <a:gd name="T0" fmla="+- 0 1222 1222"/>
                                <a:gd name="T1" fmla="*/ T0 w 9765"/>
                                <a:gd name="T2" fmla="+- 0 10987 1222"/>
                                <a:gd name="T3" fmla="*/ T2 w 9765"/>
                              </a:gdLst>
                              <a:ahLst/>
                              <a:cxnLst>
                                <a:cxn ang="0">
                                  <a:pos x="T1" y="0"/>
                                </a:cxn>
                                <a:cxn ang="0">
                                  <a:pos x="T3" y="0"/>
                                </a:cxn>
                              </a:cxnLst>
                              <a:rect l="0" t="0" r="r" b="b"/>
                              <a:pathLst>
                                <a:path w="9765">
                                  <a:moveTo>
                                    <a:pt x="0" y="0"/>
                                  </a:moveTo>
                                  <a:lnTo>
                                    <a:pt x="9765"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9"/>
                        <wpg:cNvGrpSpPr>
                          <a:grpSpLocks/>
                        </wpg:cNvGrpSpPr>
                        <wpg:grpSpPr bwMode="auto">
                          <a:xfrm>
                            <a:off x="10976" y="1419"/>
                            <a:ext cx="2" cy="13110"/>
                            <a:chOff x="10976" y="1419"/>
                            <a:chExt cx="2" cy="13110"/>
                          </a:xfrm>
                        </wpg:grpSpPr>
                        <wps:wsp>
                          <wps:cNvPr id="19" name="Freeform 10"/>
                          <wps:cNvSpPr>
                            <a:spLocks/>
                          </wps:cNvSpPr>
                          <wps:spPr bwMode="auto">
                            <a:xfrm>
                              <a:off x="10976" y="1419"/>
                              <a:ext cx="2" cy="13110"/>
                            </a:xfrm>
                            <a:custGeom>
                              <a:avLst/>
                              <a:gdLst>
                                <a:gd name="T0" fmla="+- 0 1419 1419"/>
                                <a:gd name="T1" fmla="*/ 1419 h 13110"/>
                                <a:gd name="T2" fmla="+- 0 14529 1419"/>
                                <a:gd name="T3" fmla="*/ 14529 h 13110"/>
                              </a:gdLst>
                              <a:ahLst/>
                              <a:cxnLst>
                                <a:cxn ang="0">
                                  <a:pos x="0" y="T1"/>
                                </a:cxn>
                                <a:cxn ang="0">
                                  <a:pos x="0" y="T3"/>
                                </a:cxn>
                              </a:cxnLst>
                              <a:rect l="0" t="0" r="r" b="b"/>
                              <a:pathLst>
                                <a:path h="13110">
                                  <a:moveTo>
                                    <a:pt x="0" y="0"/>
                                  </a:moveTo>
                                  <a:lnTo>
                                    <a:pt x="0" y="13110"/>
                                  </a:lnTo>
                                </a:path>
                              </a:pathLst>
                            </a:custGeom>
                            <a:noFill/>
                            <a:ln w="154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1"/>
                        <wpg:cNvGrpSpPr>
                          <a:grpSpLocks/>
                        </wpg:cNvGrpSpPr>
                        <wpg:grpSpPr bwMode="auto">
                          <a:xfrm>
                            <a:off x="1267" y="14484"/>
                            <a:ext cx="9675" cy="2"/>
                            <a:chOff x="1267" y="14484"/>
                            <a:chExt cx="9675" cy="2"/>
                          </a:xfrm>
                        </wpg:grpSpPr>
                        <wps:wsp>
                          <wps:cNvPr id="21" name="Freeform 12"/>
                          <wps:cNvSpPr>
                            <a:spLocks/>
                          </wps:cNvSpPr>
                          <wps:spPr bwMode="auto">
                            <a:xfrm>
                              <a:off x="1267" y="14484"/>
                              <a:ext cx="9675" cy="2"/>
                            </a:xfrm>
                            <a:custGeom>
                              <a:avLst/>
                              <a:gdLst>
                                <a:gd name="T0" fmla="+- 0 1267 1267"/>
                                <a:gd name="T1" fmla="*/ T0 w 9675"/>
                                <a:gd name="T2" fmla="+- 0 10942 1267"/>
                                <a:gd name="T3" fmla="*/ T2 w 9675"/>
                              </a:gdLst>
                              <a:ahLst/>
                              <a:cxnLst>
                                <a:cxn ang="0">
                                  <a:pos x="T1" y="0"/>
                                </a:cxn>
                                <a:cxn ang="0">
                                  <a:pos x="T3" y="0"/>
                                </a:cxn>
                              </a:cxnLst>
                              <a:rect l="0" t="0" r="r" b="b"/>
                              <a:pathLst>
                                <a:path w="9675">
                                  <a:moveTo>
                                    <a:pt x="0" y="0"/>
                                  </a:moveTo>
                                  <a:lnTo>
                                    <a:pt x="9675" y="0"/>
                                  </a:lnTo>
                                </a:path>
                              </a:pathLst>
                            </a:custGeom>
                            <a:noFill/>
                            <a:ln w="292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3"/>
                        <wpg:cNvGrpSpPr>
                          <a:grpSpLocks/>
                        </wpg:cNvGrpSpPr>
                        <wpg:grpSpPr bwMode="auto">
                          <a:xfrm>
                            <a:off x="1290" y="1486"/>
                            <a:ext cx="2" cy="12976"/>
                            <a:chOff x="1290" y="1486"/>
                            <a:chExt cx="2" cy="12976"/>
                          </a:xfrm>
                        </wpg:grpSpPr>
                        <wps:wsp>
                          <wps:cNvPr id="23" name="Freeform 14"/>
                          <wps:cNvSpPr>
                            <a:spLocks/>
                          </wps:cNvSpPr>
                          <wps:spPr bwMode="auto">
                            <a:xfrm>
                              <a:off x="1290" y="1486"/>
                              <a:ext cx="2" cy="12976"/>
                            </a:xfrm>
                            <a:custGeom>
                              <a:avLst/>
                              <a:gdLst>
                                <a:gd name="T0" fmla="+- 0 1486 1486"/>
                                <a:gd name="T1" fmla="*/ 1486 h 12976"/>
                                <a:gd name="T2" fmla="+- 0 14462 1486"/>
                                <a:gd name="T3" fmla="*/ 14462 h 12976"/>
                              </a:gdLst>
                              <a:ahLst/>
                              <a:cxnLst>
                                <a:cxn ang="0">
                                  <a:pos x="0" y="T1"/>
                                </a:cxn>
                                <a:cxn ang="0">
                                  <a:pos x="0" y="T3"/>
                                </a:cxn>
                              </a:cxnLst>
                              <a:rect l="0" t="0" r="r" b="b"/>
                              <a:pathLst>
                                <a:path h="12976">
                                  <a:moveTo>
                                    <a:pt x="0" y="0"/>
                                  </a:moveTo>
                                  <a:lnTo>
                                    <a:pt x="0" y="12976"/>
                                  </a:lnTo>
                                </a:path>
                              </a:pathLst>
                            </a:custGeom>
                            <a:noFill/>
                            <a:ln w="29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5"/>
                        <wpg:cNvGrpSpPr>
                          <a:grpSpLocks/>
                        </wpg:cNvGrpSpPr>
                        <wpg:grpSpPr bwMode="auto">
                          <a:xfrm>
                            <a:off x="1267" y="1464"/>
                            <a:ext cx="9675" cy="2"/>
                            <a:chOff x="1267" y="1464"/>
                            <a:chExt cx="9675" cy="2"/>
                          </a:xfrm>
                        </wpg:grpSpPr>
                        <wps:wsp>
                          <wps:cNvPr id="25" name="Freeform 16"/>
                          <wps:cNvSpPr>
                            <a:spLocks/>
                          </wps:cNvSpPr>
                          <wps:spPr bwMode="auto">
                            <a:xfrm>
                              <a:off x="1267" y="1464"/>
                              <a:ext cx="9675" cy="2"/>
                            </a:xfrm>
                            <a:custGeom>
                              <a:avLst/>
                              <a:gdLst>
                                <a:gd name="T0" fmla="+- 0 1267 1267"/>
                                <a:gd name="T1" fmla="*/ T0 w 9675"/>
                                <a:gd name="T2" fmla="+- 0 10942 1267"/>
                                <a:gd name="T3" fmla="*/ T2 w 9675"/>
                              </a:gdLst>
                              <a:ahLst/>
                              <a:cxnLst>
                                <a:cxn ang="0">
                                  <a:pos x="T1" y="0"/>
                                </a:cxn>
                                <a:cxn ang="0">
                                  <a:pos x="T3" y="0"/>
                                </a:cxn>
                              </a:cxnLst>
                              <a:rect l="0" t="0" r="r" b="b"/>
                              <a:pathLst>
                                <a:path w="9675">
                                  <a:moveTo>
                                    <a:pt x="0" y="0"/>
                                  </a:moveTo>
                                  <a:lnTo>
                                    <a:pt x="9675" y="0"/>
                                  </a:lnTo>
                                </a:path>
                              </a:pathLst>
                            </a:custGeom>
                            <a:noFill/>
                            <a:ln w="292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7"/>
                        <wpg:cNvGrpSpPr>
                          <a:grpSpLocks/>
                        </wpg:cNvGrpSpPr>
                        <wpg:grpSpPr bwMode="auto">
                          <a:xfrm>
                            <a:off x="10920" y="1487"/>
                            <a:ext cx="2" cy="12975"/>
                            <a:chOff x="10920" y="1487"/>
                            <a:chExt cx="2" cy="12975"/>
                          </a:xfrm>
                        </wpg:grpSpPr>
                        <wps:wsp>
                          <wps:cNvPr id="27" name="Freeform 18"/>
                          <wps:cNvSpPr>
                            <a:spLocks/>
                          </wps:cNvSpPr>
                          <wps:spPr bwMode="auto">
                            <a:xfrm>
                              <a:off x="10920" y="1487"/>
                              <a:ext cx="2" cy="12975"/>
                            </a:xfrm>
                            <a:custGeom>
                              <a:avLst/>
                              <a:gdLst>
                                <a:gd name="T0" fmla="+- 0 1487 1487"/>
                                <a:gd name="T1" fmla="*/ 1487 h 12975"/>
                                <a:gd name="T2" fmla="+- 0 14461 1487"/>
                                <a:gd name="T3" fmla="*/ 14461 h 12975"/>
                              </a:gdLst>
                              <a:ahLst/>
                              <a:cxnLst>
                                <a:cxn ang="0">
                                  <a:pos x="0" y="T1"/>
                                </a:cxn>
                                <a:cxn ang="0">
                                  <a:pos x="0" y="T3"/>
                                </a:cxn>
                              </a:cxnLst>
                              <a:rect l="0" t="0" r="r" b="b"/>
                              <a:pathLst>
                                <a:path h="12975">
                                  <a:moveTo>
                                    <a:pt x="0" y="0"/>
                                  </a:moveTo>
                                  <a:lnTo>
                                    <a:pt x="0" y="12974"/>
                                  </a:lnTo>
                                </a:path>
                              </a:pathLst>
                            </a:custGeom>
                            <a:noFill/>
                            <a:ln w="29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9"/>
                        <wpg:cNvGrpSpPr>
                          <a:grpSpLocks/>
                        </wpg:cNvGrpSpPr>
                        <wpg:grpSpPr bwMode="auto">
                          <a:xfrm>
                            <a:off x="1335" y="14428"/>
                            <a:ext cx="9540" cy="2"/>
                            <a:chOff x="1335" y="14428"/>
                            <a:chExt cx="9540" cy="2"/>
                          </a:xfrm>
                        </wpg:grpSpPr>
                        <wps:wsp>
                          <wps:cNvPr id="29" name="Freeform 20"/>
                          <wps:cNvSpPr>
                            <a:spLocks/>
                          </wps:cNvSpPr>
                          <wps:spPr bwMode="auto">
                            <a:xfrm>
                              <a:off x="1335" y="14428"/>
                              <a:ext cx="9540" cy="2"/>
                            </a:xfrm>
                            <a:custGeom>
                              <a:avLst/>
                              <a:gdLst>
                                <a:gd name="T0" fmla="+- 0 1335 1335"/>
                                <a:gd name="T1" fmla="*/ T0 w 9540"/>
                                <a:gd name="T2" fmla="+- 0 10875 1335"/>
                                <a:gd name="T3" fmla="*/ T2 w 9540"/>
                              </a:gdLst>
                              <a:ahLst/>
                              <a:cxnLst>
                                <a:cxn ang="0">
                                  <a:pos x="T1" y="0"/>
                                </a:cxn>
                                <a:cxn ang="0">
                                  <a:pos x="T3" y="0"/>
                                </a:cxn>
                              </a:cxnLst>
                              <a:rect l="0" t="0" r="r" b="b"/>
                              <a:pathLst>
                                <a:path w="9540">
                                  <a:moveTo>
                                    <a:pt x="0" y="0"/>
                                  </a:moveTo>
                                  <a:lnTo>
                                    <a:pt x="9540"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1"/>
                        <wpg:cNvGrpSpPr>
                          <a:grpSpLocks/>
                        </wpg:cNvGrpSpPr>
                        <wpg:grpSpPr bwMode="auto">
                          <a:xfrm>
                            <a:off x="1346" y="1532"/>
                            <a:ext cx="2" cy="12884"/>
                            <a:chOff x="1346" y="1532"/>
                            <a:chExt cx="2" cy="12884"/>
                          </a:xfrm>
                        </wpg:grpSpPr>
                        <wps:wsp>
                          <wps:cNvPr id="31" name="Freeform 22"/>
                          <wps:cNvSpPr>
                            <a:spLocks/>
                          </wps:cNvSpPr>
                          <wps:spPr bwMode="auto">
                            <a:xfrm>
                              <a:off x="1346" y="1532"/>
                              <a:ext cx="2" cy="12884"/>
                            </a:xfrm>
                            <a:custGeom>
                              <a:avLst/>
                              <a:gdLst>
                                <a:gd name="T0" fmla="+- 0 1532 1532"/>
                                <a:gd name="T1" fmla="*/ 1532 h 12884"/>
                                <a:gd name="T2" fmla="+- 0 14416 1532"/>
                                <a:gd name="T3" fmla="*/ 14416 h 12884"/>
                              </a:gdLst>
                              <a:ahLst/>
                              <a:cxnLst>
                                <a:cxn ang="0">
                                  <a:pos x="0" y="T1"/>
                                </a:cxn>
                                <a:cxn ang="0">
                                  <a:pos x="0" y="T3"/>
                                </a:cxn>
                              </a:cxnLst>
                              <a:rect l="0" t="0" r="r" b="b"/>
                              <a:pathLst>
                                <a:path h="12884">
                                  <a:moveTo>
                                    <a:pt x="0" y="0"/>
                                  </a:moveTo>
                                  <a:lnTo>
                                    <a:pt x="0" y="12884"/>
                                  </a:lnTo>
                                </a:path>
                              </a:pathLst>
                            </a:custGeom>
                            <a:noFill/>
                            <a:ln w="15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3"/>
                        <wpg:cNvGrpSpPr>
                          <a:grpSpLocks/>
                        </wpg:cNvGrpSpPr>
                        <wpg:grpSpPr bwMode="auto">
                          <a:xfrm>
                            <a:off x="1335" y="1521"/>
                            <a:ext cx="9540" cy="2"/>
                            <a:chOff x="1335" y="1521"/>
                            <a:chExt cx="9540" cy="2"/>
                          </a:xfrm>
                        </wpg:grpSpPr>
                        <wps:wsp>
                          <wps:cNvPr id="33" name="Freeform 24"/>
                          <wps:cNvSpPr>
                            <a:spLocks/>
                          </wps:cNvSpPr>
                          <wps:spPr bwMode="auto">
                            <a:xfrm>
                              <a:off x="1335" y="1521"/>
                              <a:ext cx="9540" cy="2"/>
                            </a:xfrm>
                            <a:custGeom>
                              <a:avLst/>
                              <a:gdLst>
                                <a:gd name="T0" fmla="+- 0 1335 1335"/>
                                <a:gd name="T1" fmla="*/ T0 w 9540"/>
                                <a:gd name="T2" fmla="+- 0 10875 1335"/>
                                <a:gd name="T3" fmla="*/ T2 w 9540"/>
                              </a:gdLst>
                              <a:ahLst/>
                              <a:cxnLst>
                                <a:cxn ang="0">
                                  <a:pos x="T1" y="0"/>
                                </a:cxn>
                                <a:cxn ang="0">
                                  <a:pos x="T3" y="0"/>
                                </a:cxn>
                              </a:cxnLst>
                              <a:rect l="0" t="0" r="r" b="b"/>
                              <a:pathLst>
                                <a:path w="9540">
                                  <a:moveTo>
                                    <a:pt x="0" y="0"/>
                                  </a:moveTo>
                                  <a:lnTo>
                                    <a:pt x="9540"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5" name="Freeform 26"/>
                        <wps:cNvSpPr>
                          <a:spLocks/>
                        </wps:cNvSpPr>
                        <wps:spPr bwMode="auto">
                          <a:xfrm>
                            <a:off x="10864" y="1532"/>
                            <a:ext cx="2" cy="12885"/>
                          </a:xfrm>
                          <a:custGeom>
                            <a:avLst/>
                            <a:gdLst>
                              <a:gd name="T0" fmla="+- 0 1532 1532"/>
                              <a:gd name="T1" fmla="*/ 1532 h 12885"/>
                              <a:gd name="T2" fmla="+- 0 14416 1532"/>
                              <a:gd name="T3" fmla="*/ 14416 h 12885"/>
                            </a:gdLst>
                            <a:ahLst/>
                            <a:cxnLst>
                              <a:cxn ang="0">
                                <a:pos x="0" y="T1"/>
                              </a:cxn>
                              <a:cxn ang="0">
                                <a:pos x="0" y="T3"/>
                              </a:cxn>
                            </a:cxnLst>
                            <a:rect l="0" t="0" r="r" b="b"/>
                            <a:pathLst>
                              <a:path h="12885">
                                <a:moveTo>
                                  <a:pt x="0" y="0"/>
                                </a:moveTo>
                                <a:lnTo>
                                  <a:pt x="0" y="12884"/>
                                </a:lnTo>
                              </a:path>
                            </a:pathLst>
                          </a:custGeom>
                          <a:noFill/>
                          <a:ln w="15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B2BB9" id="Group 6" o:spid="_x0000_s1026" alt="&quot;&quot;" style="position:absolute;margin-left:0;margin-top:0;width:488.25pt;height:656.75pt;z-index:-251650048;mso-position-horizontal:center;mso-position-horizontal-relative:margin;mso-position-vertical:top;mso-position-vertical-relative:margin" coordorigin="1222,1408" coordsize="9765,1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">
                <v:group id="Group 3" o:spid="_x0000_s1027" style="position:absolute;left:1222;top:14541;width:9765;height:2" coordorigin="1222,14541"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4" o:spid="_x0000_s1028" style="position:absolute;left:1222;top:14541;width:9765;height:2;visibility:visible;mso-wrap-style:square;v-text-anchor:top"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" path="m,l9765,e" filled="f" strokeweight="1.2pt">
                    <v:path arrowok="t" o:connecttype="custom" o:connectlocs="0,0;9765,0" o:connectangles="0,0"/>
                  </v:shape>
                </v:group>
                <v:group id="Group 5" o:spid="_x0000_s1029" style="position:absolute;left:1234;top:1420;width:2;height:13110" coordorigin="1234,1420"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6" o:spid="_x0000_s1030" style="position:absolute;left:1234;top:1420;width:2;height:13110;visibility:visible;mso-wrap-style:square;v-text-anchor:top"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" path="m,l,13110e" filled="f" strokeweight=".43217mm">
                    <v:path arrowok="t" o:connecttype="custom" o:connectlocs="0,1420;0,14530" o:connectangles="0,0"/>
                  </v:shape>
                </v:group>
                <v:group id="Group 7" o:spid="_x0000_s1031" style="position:absolute;left:1222;top:1408;width:9765;height:2" coordorigin="1222,1408"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8" o:spid="_x0000_s1032" style="position:absolute;left:1222;top:1408;width:9765;height:2;visibility:visible;mso-wrap-style:square;v-text-anchor:top"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" path="m,l9765,e" filled="f" strokeweight="1.3pt">
                    <v:path arrowok="t" o:connecttype="custom" o:connectlocs="0,0;9765,0" o:connectangles="0,0"/>
                  </v:shape>
                </v:group>
                <v:group id="Group 9" o:spid="_x0000_s1033" style="position:absolute;left:10976;top:1419;width:2;height:13110" coordorigin="10976,1419"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0" o:spid="_x0000_s1034" style="position:absolute;left:10976;top:1419;width:2;height:13110;visibility:visible;mso-wrap-style:square;v-text-anchor:top"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" path="m,l,13110e" filled="f" strokeweight="1.22pt">
                    <v:path arrowok="t" o:connecttype="custom" o:connectlocs="0,1419;0,14529" o:connectangles="0,0"/>
                  </v:shape>
                </v:group>
                <v:group id="Group 11" o:spid="_x0000_s1035" style="position:absolute;left:1267;top:14484;width:9675;height:2" coordorigin="1267,14484"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2" o:spid="_x0000_s1036" style="position:absolute;left:1267;top:14484;width:9675;height:2;visibility:visible;mso-wrap-style:square;v-text-anchor:top"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" path="m,l9675,e" filled="f" strokeweight="2.3pt">
                    <v:path arrowok="t" o:connecttype="custom" o:connectlocs="0,0;9675,0" o:connectangles="0,0"/>
                  </v:shape>
                </v:group>
                <v:group id="Group 13" o:spid="_x0000_s1037" style="position:absolute;left:1290;top:1486;width:2;height:12976" coordorigin="1290,1486" coordsize="2,1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4" o:spid="_x0000_s1038" style="position:absolute;left:1290;top:1486;width:2;height:12976;visibility:visible;mso-wrap-style:square;v-text-anchor:top" coordsize="2,1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" path="m,l,12976e" filled="f" strokeweight="2.35pt">
                    <v:path arrowok="t" o:connecttype="custom" o:connectlocs="0,1486;0,14462" o:connectangles="0,0"/>
                  </v:shape>
                </v:group>
                <v:group id="Group 15" o:spid="_x0000_s1039" style="position:absolute;left:1267;top:1464;width:9675;height:2" coordorigin="1267,1464"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6" o:spid="_x0000_s1040" style="position:absolute;left:1267;top:1464;width:9675;height:2;visibility:visible;mso-wrap-style:square;v-text-anchor:top"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" path="m,l9675,e" filled="f" strokeweight="2.3pt">
                    <v:path arrowok="t" o:connecttype="custom" o:connectlocs="0,0;9675,0" o:connectangles="0,0"/>
                  </v:shape>
                </v:group>
                <v:group id="Group 17" o:spid="_x0000_s1041" style="position:absolute;left:10920;top:1487;width:2;height:12975" coordorigin="10920,1487" coordsize="2,1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8" o:spid="_x0000_s1042" style="position:absolute;left:10920;top:1487;width:2;height:12975;visibility:visible;mso-wrap-style:square;v-text-anchor:top" coordsize="2,1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" path="m,l,12974e" filled="f" strokeweight="2.35pt">
                    <v:path arrowok="t" o:connecttype="custom" o:connectlocs="0,1487;0,14461" o:connectangles="0,0"/>
                  </v:shape>
                </v:group>
                <v:group id="Group 19" o:spid="_x0000_s1043" style="position:absolute;left:1335;top:14428;width:9540;height:2" coordorigin="1335,14428"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0" o:spid="_x0000_s1044" style="position:absolute;left:1335;top:14428;width:9540;height:2;visibility:visible;mso-wrap-style:square;v-text-anchor:top"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" path="m,l9540,e" filled="f" strokeweight="1.3pt">
                    <v:path arrowok="t" o:connecttype="custom" o:connectlocs="0,0;9540,0" o:connectangles="0,0"/>
                  </v:shape>
                </v:group>
                <v:group id="Group 21" o:spid="_x0000_s1045" style="position:absolute;left:1346;top:1532;width:2;height:12884" coordorigin="1346,1532" coordsize="2,1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2" o:spid="_x0000_s1046" style="position:absolute;left:1346;top:1532;width:2;height:12884;visibility:visible;mso-wrap-style:square;v-text-anchor:top" coordsize="2,1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" path="m,l,12884e" filled="f" strokeweight=".43217mm">
                    <v:path arrowok="t" o:connecttype="custom" o:connectlocs="0,1532;0,14416" o:connectangles="0,0"/>
                  </v:shape>
                </v:group>
                <v:group id="Group 23" o:spid="_x0000_s1047" style="position:absolute;left:1335;top:1521;width:9540;height:2" coordorigin="1335,1521"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4" o:spid="_x0000_s1048" style="position:absolute;left:1335;top:1521;width:9540;height:2;visibility:visible;mso-wrap-style:square;v-text-anchor:top"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" path="m,l9540,e" filled="f" strokeweight="1.2pt">
                    <v:path arrowok="t" o:connecttype="custom" o:connectlocs="0,0;9540,0" o:connectangles="0,0"/>
                  </v:shape>
                </v:group>
                <v:shape id="Freeform 26" o:spid="_x0000_s1049" style="position:absolute;left:10864;top:1532;width:2;height:12885;visibility:visible;mso-wrap-style:square;v-text-anchor:top" coordsize="2,1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" path="m,l,12884e" filled="f" strokeweight="1.23pt">
                  <v:path arrowok="t" o:connecttype="custom" o:connectlocs="0,1532;0,14416" o:connectangles="0,0"/>
                </v:shape>
                <w10:wrap anchorx="margin" anchory="margin"/>
              </v:group>
            </w:pict>
          </mc:Fallback>
        </mc:AlternateContent>
      </w:r>
    </w:p>
    <w:p w14:paraId="01FFBF12" w14:textId="77777777" w:rsidR="0001212A" w:rsidRPr="00EB1689" w:rsidRDefault="0001212A" w:rsidP="0001212A">
      <w:pPr>
        <w:pStyle w:val="Reportbody"/>
        <w:spacing w:line="240" w:lineRule="auto"/>
        <w:contextualSpacing/>
        <w:jc w:val="center"/>
        <w:rPr>
          <w:rStyle w:val="ReportbodyChar"/>
          <w:rFonts w:asciiTheme="minorHAnsi" w:hAnsiTheme="minorHAnsi"/>
          <w:b/>
          <w:smallCaps/>
          <w:sz w:val="23"/>
          <w:szCs w:val="23"/>
        </w:rPr>
      </w:pPr>
    </w:p>
    <w:p w14:paraId="4B51C678" w14:textId="77777777" w:rsidR="0001212A" w:rsidRPr="00EB1689" w:rsidRDefault="0001212A" w:rsidP="0001212A">
      <w:pPr>
        <w:pStyle w:val="Reportbody"/>
        <w:spacing w:line="240" w:lineRule="auto"/>
        <w:contextualSpacing/>
        <w:jc w:val="center"/>
        <w:rPr>
          <w:rStyle w:val="ReportbodyChar"/>
          <w:rFonts w:asciiTheme="minorHAnsi" w:hAnsiTheme="minorHAnsi"/>
          <w:b/>
          <w:smallCaps/>
          <w:sz w:val="23"/>
          <w:szCs w:val="23"/>
        </w:rPr>
      </w:pPr>
    </w:p>
    <w:p w14:paraId="1B37B487" w14:textId="77777777" w:rsidR="0001212A" w:rsidRPr="00EB1689" w:rsidRDefault="0001212A" w:rsidP="0001212A">
      <w:pPr>
        <w:pStyle w:val="Reportbody"/>
        <w:spacing w:line="240" w:lineRule="auto"/>
        <w:contextualSpacing/>
        <w:jc w:val="center"/>
        <w:rPr>
          <w:rStyle w:val="ReportbodyChar"/>
          <w:rFonts w:asciiTheme="minorHAnsi" w:hAnsiTheme="minorHAnsi"/>
          <w:b/>
          <w:smallCaps/>
          <w:sz w:val="23"/>
          <w:szCs w:val="23"/>
        </w:rPr>
      </w:pPr>
    </w:p>
    <w:p w14:paraId="43155BBC" w14:textId="77777777" w:rsidR="0001212A" w:rsidRPr="00EB1689" w:rsidRDefault="0001212A" w:rsidP="0001212A">
      <w:pPr>
        <w:pStyle w:val="Reportbody"/>
        <w:spacing w:line="240" w:lineRule="auto"/>
        <w:contextualSpacing/>
        <w:jc w:val="center"/>
        <w:rPr>
          <w:rStyle w:val="ReportbodyChar"/>
          <w:rFonts w:asciiTheme="minorHAnsi" w:hAnsiTheme="minorHAnsi"/>
          <w:b/>
          <w:smallCaps/>
          <w:sz w:val="23"/>
          <w:szCs w:val="23"/>
        </w:rPr>
      </w:pPr>
    </w:p>
    <w:p w14:paraId="658E68D9" w14:textId="77777777" w:rsidR="0001212A" w:rsidRPr="00EB1689" w:rsidRDefault="0001212A" w:rsidP="0001212A">
      <w:pPr>
        <w:pStyle w:val="Reportbody"/>
        <w:spacing w:line="240" w:lineRule="auto"/>
        <w:contextualSpacing/>
        <w:rPr>
          <w:rStyle w:val="ReportbodyChar"/>
          <w:b/>
          <w:smallCaps/>
          <w:color w:val="0070C0"/>
          <w:sz w:val="60"/>
          <w:szCs w:val="6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pPr>
    </w:p>
    <w:p w14:paraId="23594924" w14:textId="2B98CAFE" w:rsidR="0001212A" w:rsidRPr="00EB1689" w:rsidRDefault="005F749D" w:rsidP="0001212A">
      <w:pPr>
        <w:pStyle w:val="Reportbody"/>
        <w:spacing w:line="240" w:lineRule="auto"/>
        <w:contextualSpacing/>
        <w:jc w:val="center"/>
        <w:rPr>
          <w:rStyle w:val="ReportbodyChar"/>
          <w:b/>
          <w:smallCaps/>
          <w:color w:val="0070C0"/>
          <w:sz w:val="60"/>
          <w:szCs w:val="6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pPr>
      <w:r>
        <w:rPr>
          <w:rStyle w:val="ReportbodyChar"/>
          <w:b/>
          <w:smallCaps/>
          <w:color w:val="0070C0"/>
          <w:sz w:val="60"/>
          <w:szCs w:val="6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City</w:t>
      </w:r>
      <w:r w:rsidR="00BE791E">
        <w:rPr>
          <w:rStyle w:val="ReportbodyChar"/>
          <w:b/>
          <w:smallCaps/>
          <w:color w:val="0070C0"/>
          <w:sz w:val="60"/>
          <w:szCs w:val="6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of [</w:t>
      </w:r>
      <w:r w:rsidR="008C098B" w:rsidRPr="008C098B">
        <w:rPr>
          <w:rStyle w:val="ReportbodyChar"/>
          <w:b/>
          <w:i/>
          <w:iCs/>
          <w:smallCaps/>
          <w:color w:val="0070C0"/>
          <w:sz w:val="60"/>
          <w:szCs w:val="6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Name</w:t>
      </w:r>
      <w:r w:rsidR="00AE54C7">
        <w:rPr>
          <w:rStyle w:val="ReportbodyChar"/>
          <w:b/>
          <w:smallCaps/>
          <w:color w:val="0070C0"/>
          <w:sz w:val="60"/>
          <w:szCs w:val="6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w:t>
      </w:r>
    </w:p>
    <w:p w14:paraId="3357AAAB" w14:textId="77777777" w:rsidR="0001212A" w:rsidRPr="00EB1689" w:rsidRDefault="0001212A" w:rsidP="0001212A">
      <w:pPr>
        <w:pStyle w:val="Reportbody"/>
        <w:spacing w:line="240" w:lineRule="auto"/>
        <w:contextualSpacing/>
        <w:jc w:val="center"/>
        <w:rPr>
          <w:rStyle w:val="ReportbodyChar"/>
          <w:b/>
          <w:smallCaps/>
          <w:color w:val="0070C0"/>
          <w:sz w:val="60"/>
          <w:szCs w:val="6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pPr>
      <w:r w:rsidRPr="00EB1689">
        <w:rPr>
          <w:rStyle w:val="ReportbodyChar"/>
          <w:b/>
          <w:smallCaps/>
          <w:color w:val="0070C0"/>
          <w:sz w:val="60"/>
          <w:szCs w:val="6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Massachusetts</w:t>
      </w:r>
    </w:p>
    <w:p w14:paraId="453B2BA0" w14:textId="77777777" w:rsidR="0001212A" w:rsidRPr="00EB1689" w:rsidRDefault="0001212A" w:rsidP="0001212A">
      <w:pPr>
        <w:pStyle w:val="Reportbody"/>
        <w:spacing w:line="240" w:lineRule="auto"/>
        <w:contextualSpacing/>
        <w:rPr>
          <w:rStyle w:val="ReportbodyChar"/>
          <w:rFonts w:asciiTheme="minorHAnsi" w:hAnsiTheme="minorHAnsi"/>
          <w:smallCaps/>
          <w:sz w:val="23"/>
          <w:szCs w:val="23"/>
        </w:rPr>
      </w:pPr>
    </w:p>
    <w:p w14:paraId="0A057A3C" w14:textId="3DF5A889" w:rsidR="0001212A" w:rsidRPr="00EB1689" w:rsidRDefault="0001212A" w:rsidP="0001212A">
      <w:pPr>
        <w:pStyle w:val="Reportbody"/>
        <w:spacing w:line="240" w:lineRule="auto"/>
        <w:contextualSpacing/>
        <w:jc w:val="center"/>
        <w:rPr>
          <w:rStyle w:val="ReportbodyChar"/>
          <w:rFonts w:asciiTheme="minorHAnsi" w:hAnsiTheme="minorHAnsi"/>
          <w:smallCaps/>
          <w:sz w:val="52"/>
          <w:szCs w:val="52"/>
        </w:rPr>
      </w:pPr>
      <w:r w:rsidRPr="00EB1689">
        <w:rPr>
          <w:rStyle w:val="ReportbodyChar"/>
          <w:rFonts w:asciiTheme="minorHAnsi" w:hAnsiTheme="minorHAnsi"/>
          <w:smallCaps/>
          <w:sz w:val="52"/>
          <w:szCs w:val="52"/>
        </w:rPr>
        <w:t>Financial Policies</w:t>
      </w:r>
    </w:p>
    <w:p w14:paraId="0F2F12DC" w14:textId="77777777" w:rsidR="0001212A" w:rsidRPr="00EB1689" w:rsidRDefault="0001212A" w:rsidP="0001212A">
      <w:pPr>
        <w:pStyle w:val="Reportbody"/>
        <w:spacing w:line="240" w:lineRule="auto"/>
        <w:contextualSpacing/>
        <w:jc w:val="center"/>
        <w:rPr>
          <w:rStyle w:val="ReportbodyChar"/>
          <w:rFonts w:asciiTheme="minorHAnsi" w:hAnsiTheme="minorHAnsi"/>
          <w:smallCaps/>
          <w:sz w:val="52"/>
          <w:szCs w:val="52"/>
        </w:rPr>
      </w:pPr>
      <w:r w:rsidRPr="00EB1689">
        <w:rPr>
          <w:rStyle w:val="ReportbodyChar"/>
          <w:rFonts w:asciiTheme="minorHAnsi" w:hAnsiTheme="minorHAnsi"/>
          <w:smallCaps/>
          <w:sz w:val="52"/>
          <w:szCs w:val="52"/>
        </w:rPr>
        <w:t>Manual</w:t>
      </w:r>
    </w:p>
    <w:p w14:paraId="1BF34B34" w14:textId="77777777" w:rsidR="0001212A" w:rsidRPr="00EB1689" w:rsidRDefault="0001212A" w:rsidP="0001212A">
      <w:pPr>
        <w:autoSpaceDE w:val="0"/>
        <w:autoSpaceDN w:val="0"/>
        <w:adjustRightInd w:val="0"/>
        <w:rPr>
          <w:rFonts w:eastAsia="Times New Roman" w:cs="Times New Roman"/>
          <w:bCs/>
        </w:rPr>
      </w:pPr>
    </w:p>
    <w:p w14:paraId="5F98D617" w14:textId="77777777" w:rsidR="0001212A" w:rsidRDefault="0001212A" w:rsidP="0001212A">
      <w:pPr>
        <w:autoSpaceDE w:val="0"/>
        <w:autoSpaceDN w:val="0"/>
        <w:adjustRightInd w:val="0"/>
        <w:rPr>
          <w:rFonts w:eastAsia="Times New Roman" w:cs="Times New Roman"/>
          <w:b/>
          <w:bCs/>
          <w:i/>
        </w:rPr>
      </w:pPr>
    </w:p>
    <w:p w14:paraId="055A2626" w14:textId="671180DF" w:rsidR="0001212A" w:rsidRPr="00EB1689" w:rsidRDefault="00AE54C7" w:rsidP="006545E2">
      <w:pPr>
        <w:autoSpaceDE w:val="0"/>
        <w:autoSpaceDN w:val="0"/>
        <w:adjustRightInd w:val="0"/>
        <w:jc w:val="center"/>
        <w:rPr>
          <w:rFonts w:eastAsia="Times New Roman" w:cs="Times New Roman"/>
          <w:b/>
          <w:bCs/>
          <w:i/>
        </w:rPr>
      </w:pPr>
      <w:r>
        <w:rPr>
          <w:rFonts w:eastAsia="Times New Roman" w:cs="Times New Roman"/>
          <w:b/>
          <w:bCs/>
          <w:i/>
          <w:noProof/>
        </w:rPr>
        <w:t>[</w:t>
      </w:r>
      <w:r w:rsidR="005F749D">
        <w:rPr>
          <w:rFonts w:eastAsia="Times New Roman" w:cs="Times New Roman"/>
          <w:b/>
          <w:bCs/>
          <w:i/>
          <w:noProof/>
        </w:rPr>
        <w:t>city</w:t>
      </w:r>
      <w:r>
        <w:rPr>
          <w:rFonts w:eastAsia="Times New Roman" w:cs="Times New Roman"/>
          <w:b/>
          <w:bCs/>
          <w:i/>
          <w:noProof/>
        </w:rPr>
        <w:t xml:space="preserve"> seal]</w:t>
      </w:r>
    </w:p>
    <w:p w14:paraId="6E762198" w14:textId="59DE8B35" w:rsidR="0001212A" w:rsidRPr="00EB1689" w:rsidRDefault="0001212A" w:rsidP="0001212A">
      <w:pPr>
        <w:autoSpaceDE w:val="0"/>
        <w:autoSpaceDN w:val="0"/>
        <w:adjustRightInd w:val="0"/>
        <w:jc w:val="center"/>
        <w:rPr>
          <w:rFonts w:eastAsia="Times New Roman" w:cs="Times New Roman"/>
          <w:b/>
          <w:bCs/>
          <w:i/>
        </w:rPr>
      </w:pPr>
    </w:p>
    <w:p w14:paraId="44F3C159" w14:textId="1D80460E" w:rsidR="0001212A" w:rsidRPr="00EB1689" w:rsidRDefault="0001212A" w:rsidP="0001212A">
      <w:pPr>
        <w:autoSpaceDE w:val="0"/>
        <w:autoSpaceDN w:val="0"/>
        <w:adjustRightInd w:val="0"/>
        <w:jc w:val="center"/>
        <w:rPr>
          <w:rFonts w:eastAsia="Times New Roman" w:cs="Times New Roman"/>
          <w:b/>
          <w:bCs/>
          <w:i/>
        </w:rPr>
      </w:pPr>
    </w:p>
    <w:p w14:paraId="564D5A5B" w14:textId="17C22418" w:rsidR="0001212A" w:rsidRPr="00EB1689" w:rsidRDefault="0001212A" w:rsidP="0001212A">
      <w:pPr>
        <w:autoSpaceDE w:val="0"/>
        <w:autoSpaceDN w:val="0"/>
        <w:adjustRightInd w:val="0"/>
        <w:jc w:val="center"/>
        <w:rPr>
          <w:rFonts w:eastAsia="Times New Roman" w:cs="Times New Roman"/>
          <w:b/>
          <w:bCs/>
          <w:i/>
        </w:rPr>
      </w:pPr>
    </w:p>
    <w:p w14:paraId="4F956DAF" w14:textId="77777777" w:rsidR="00696946" w:rsidRDefault="0001212A" w:rsidP="00696946">
      <w:pPr>
        <w:rPr>
          <w:rFonts w:eastAsia="Times New Roman" w:cs="Times New Roman"/>
          <w:b/>
          <w:bCs/>
          <w:i/>
          <w:color w:val="FF0000"/>
        </w:rPr>
      </w:pPr>
      <w:r w:rsidRPr="00EB1689">
        <w:rPr>
          <w:rFonts w:eastAsia="Times New Roman" w:cs="Times New Roman"/>
          <w:b/>
          <w:bCs/>
          <w:i/>
          <w:color w:val="FF0000"/>
        </w:rPr>
        <w:tab/>
      </w:r>
    </w:p>
    <w:p w14:paraId="66D7E593" w14:textId="5B88CC0C" w:rsidR="008B71B8" w:rsidRDefault="00696946">
      <w:pPr>
        <w:rPr>
          <w:rFonts w:eastAsia="Times New Roman" w:cs="Times New Roman"/>
          <w:b/>
          <w:bCs/>
          <w:i/>
          <w:color w:val="FF0000"/>
        </w:rPr>
      </w:pPr>
      <w:r>
        <w:rPr>
          <w:rFonts w:eastAsia="Times New Roman" w:cs="Times New Roman"/>
          <w:b/>
          <w:bCs/>
          <w:i/>
          <w:color w:val="FF0000"/>
        </w:rPr>
        <w:br w:type="page"/>
      </w:r>
      <w:r w:rsidR="008B71B8">
        <w:rPr>
          <w:rFonts w:eastAsia="Times New Roman" w:cs="Times New Roman"/>
          <w:b/>
          <w:bCs/>
          <w:i/>
          <w:color w:val="FF0000"/>
        </w:rPr>
        <w:lastRenderedPageBreak/>
        <w:br w:type="page"/>
      </w:r>
    </w:p>
    <w:p w14:paraId="656F7B53" w14:textId="37EBB825" w:rsidR="0001212A" w:rsidRPr="00EB1689" w:rsidRDefault="0001212A" w:rsidP="00A66CA8">
      <w:pPr>
        <w:pBdr>
          <w:bottom w:val="single" w:sz="4" w:space="1" w:color="auto"/>
        </w:pBdr>
        <w:jc w:val="center"/>
        <w:rPr>
          <w:rFonts w:ascii="Times New Roman" w:eastAsiaTheme="majorEastAsia" w:hAnsi="Times New Roman" w:cs="Times New Roman"/>
          <w:b/>
          <w:smallCaps/>
          <w:kern w:val="32"/>
          <w:sz w:val="28"/>
          <w:szCs w:val="28"/>
        </w:rPr>
      </w:pPr>
      <w:r w:rsidRPr="00EB1689">
        <w:rPr>
          <w:rFonts w:ascii="Times New Roman" w:eastAsiaTheme="majorEastAsia" w:hAnsi="Times New Roman" w:cs="Times New Roman"/>
          <w:b/>
          <w:smallCaps/>
          <w:kern w:val="32"/>
          <w:sz w:val="28"/>
          <w:szCs w:val="28"/>
        </w:rPr>
        <w:lastRenderedPageBreak/>
        <w:t>Preface</w:t>
      </w:r>
    </w:p>
    <w:p w14:paraId="00DB1F22" w14:textId="77777777" w:rsidR="0001212A" w:rsidRPr="002545C1" w:rsidRDefault="0001212A" w:rsidP="002545C1">
      <w:pPr>
        <w:autoSpaceDE w:val="0"/>
        <w:autoSpaceDN w:val="0"/>
        <w:adjustRightInd w:val="0"/>
        <w:spacing w:after="0" w:line="240" w:lineRule="auto"/>
        <w:jc w:val="both"/>
        <w:rPr>
          <w:rFonts w:eastAsia="Times New Roman" w:cs="Times New Roman"/>
          <w:bCs/>
          <w:sz w:val="23"/>
          <w:szCs w:val="23"/>
        </w:rPr>
      </w:pPr>
    </w:p>
    <w:p w14:paraId="27389473" w14:textId="7FCAAD9D" w:rsidR="00CA21FA" w:rsidRPr="00B715E1" w:rsidRDefault="0001212A" w:rsidP="00077D7D">
      <w:pPr>
        <w:autoSpaceDE w:val="0"/>
        <w:autoSpaceDN w:val="0"/>
        <w:adjustRightInd w:val="0"/>
        <w:spacing w:after="0"/>
        <w:jc w:val="both"/>
        <w:rPr>
          <w:rFonts w:eastAsia="Times New Roman" w:cstheme="minorHAnsi"/>
          <w:bCs/>
          <w:sz w:val="23"/>
          <w:szCs w:val="23"/>
        </w:rPr>
      </w:pPr>
      <w:r w:rsidRPr="005F749D">
        <w:rPr>
          <w:rFonts w:eastAsia="Times New Roman" w:cstheme="minorHAnsi"/>
          <w:bCs/>
          <w:sz w:val="23"/>
          <w:szCs w:val="23"/>
        </w:rPr>
        <w:t xml:space="preserve">The </w:t>
      </w:r>
      <w:r w:rsidR="005F749D" w:rsidRPr="005F749D">
        <w:rPr>
          <w:rFonts w:eastAsia="Times New Roman" w:cstheme="minorHAnsi"/>
          <w:bCs/>
          <w:sz w:val="23"/>
          <w:szCs w:val="23"/>
        </w:rPr>
        <w:t xml:space="preserve">City </w:t>
      </w:r>
      <w:r w:rsidRPr="005F749D">
        <w:rPr>
          <w:rFonts w:eastAsia="Times New Roman" w:cstheme="minorHAnsi"/>
          <w:bCs/>
          <w:sz w:val="23"/>
          <w:szCs w:val="23"/>
        </w:rPr>
        <w:t xml:space="preserve">of </w:t>
      </w:r>
      <w:r w:rsidR="00BE791E" w:rsidRPr="005F749D">
        <w:rPr>
          <w:rFonts w:eastAsia="Times New Roman" w:cstheme="minorHAnsi"/>
          <w:bCs/>
          <w:sz w:val="23"/>
          <w:szCs w:val="23"/>
        </w:rPr>
        <w:t>[</w:t>
      </w:r>
      <w:r w:rsidR="005F749D" w:rsidRPr="005F749D">
        <w:rPr>
          <w:rFonts w:eastAsia="Times New Roman" w:cstheme="minorHAnsi"/>
          <w:bCs/>
          <w:sz w:val="23"/>
          <w:szCs w:val="23"/>
        </w:rPr>
        <w:t>City</w:t>
      </w:r>
      <w:r w:rsidR="00BE791E" w:rsidRPr="005F749D">
        <w:rPr>
          <w:rFonts w:eastAsia="Times New Roman" w:cstheme="minorHAnsi"/>
          <w:bCs/>
          <w:sz w:val="23"/>
          <w:szCs w:val="23"/>
        </w:rPr>
        <w:t>]</w:t>
      </w:r>
      <w:r w:rsidRPr="005F749D">
        <w:rPr>
          <w:rFonts w:eastAsia="Times New Roman" w:cstheme="minorHAnsi"/>
          <w:bCs/>
          <w:sz w:val="23"/>
          <w:szCs w:val="23"/>
        </w:rPr>
        <w:t xml:space="preserve"> is committed to safeguarding public funds, protecting local assets, and complying with financial standards and regulations. </w:t>
      </w:r>
      <w:r w:rsidR="00CA21FA" w:rsidRPr="005F749D">
        <w:rPr>
          <w:rFonts w:eastAsia="Times New Roman" w:cstheme="minorHAnsi"/>
          <w:bCs/>
          <w:sz w:val="23"/>
          <w:szCs w:val="23"/>
        </w:rPr>
        <w:t>In order to ensure the growing and continued financial health o</w:t>
      </w:r>
      <w:r w:rsidR="00CA21FA" w:rsidRPr="00B715E1">
        <w:rPr>
          <w:rFonts w:eastAsia="Times New Roman" w:cstheme="minorHAnsi"/>
          <w:bCs/>
          <w:sz w:val="23"/>
          <w:szCs w:val="23"/>
        </w:rPr>
        <w:t xml:space="preserve">f the </w:t>
      </w:r>
      <w:r w:rsidR="005F749D" w:rsidRPr="00B715E1">
        <w:rPr>
          <w:rFonts w:eastAsia="Times New Roman" w:cstheme="minorHAnsi"/>
          <w:bCs/>
          <w:sz w:val="23"/>
          <w:szCs w:val="23"/>
        </w:rPr>
        <w:t>City</w:t>
      </w:r>
      <w:r w:rsidR="00CA21FA" w:rsidRPr="00B715E1">
        <w:rPr>
          <w:rFonts w:eastAsia="Times New Roman" w:cstheme="minorHAnsi"/>
          <w:bCs/>
          <w:sz w:val="23"/>
          <w:szCs w:val="23"/>
        </w:rPr>
        <w:t xml:space="preserve">, provide the public with confidence that </w:t>
      </w:r>
      <w:r w:rsidR="005F749D" w:rsidRPr="00B715E1">
        <w:rPr>
          <w:rFonts w:eastAsia="Times New Roman" w:cstheme="minorHAnsi"/>
          <w:bCs/>
          <w:sz w:val="23"/>
          <w:szCs w:val="23"/>
        </w:rPr>
        <w:t>City</w:t>
      </w:r>
      <w:r w:rsidR="00CA21FA" w:rsidRPr="00B715E1">
        <w:rPr>
          <w:rFonts w:eastAsia="Times New Roman" w:cstheme="minorHAnsi"/>
          <w:bCs/>
          <w:sz w:val="23"/>
          <w:szCs w:val="23"/>
        </w:rPr>
        <w:t xml:space="preserve"> officials respect their responsibility for fiscal stewardship, and demonstrate to bond rating agencies that the </w:t>
      </w:r>
      <w:r w:rsidR="005F749D" w:rsidRPr="00B715E1">
        <w:rPr>
          <w:rFonts w:eastAsia="Times New Roman" w:cstheme="minorHAnsi"/>
          <w:bCs/>
          <w:sz w:val="23"/>
          <w:szCs w:val="23"/>
        </w:rPr>
        <w:t xml:space="preserve">City </w:t>
      </w:r>
      <w:r w:rsidR="00CA21FA" w:rsidRPr="00B715E1">
        <w:rPr>
          <w:rFonts w:eastAsia="Times New Roman" w:cstheme="minorHAnsi"/>
          <w:bCs/>
          <w:sz w:val="23"/>
          <w:szCs w:val="23"/>
        </w:rPr>
        <w:t xml:space="preserve">has thoughtfully prepared for its future, the financial policies outlined below shall guide the </w:t>
      </w:r>
      <w:r w:rsidR="005F749D" w:rsidRPr="00B715E1">
        <w:rPr>
          <w:rFonts w:eastAsia="Times New Roman" w:cstheme="minorHAnsi"/>
          <w:bCs/>
          <w:sz w:val="23"/>
          <w:szCs w:val="23"/>
        </w:rPr>
        <w:t>City</w:t>
      </w:r>
      <w:r w:rsidR="00CA21FA" w:rsidRPr="00B715E1">
        <w:rPr>
          <w:rFonts w:eastAsia="Times New Roman" w:cstheme="minorHAnsi"/>
          <w:bCs/>
          <w:sz w:val="23"/>
          <w:szCs w:val="23"/>
        </w:rPr>
        <w:t xml:space="preserve">. </w:t>
      </w:r>
    </w:p>
    <w:p w14:paraId="40A3CE3A" w14:textId="77777777" w:rsidR="00CA21FA" w:rsidRPr="00B715E1" w:rsidRDefault="00CA21FA" w:rsidP="00077D7D">
      <w:pPr>
        <w:autoSpaceDE w:val="0"/>
        <w:autoSpaceDN w:val="0"/>
        <w:adjustRightInd w:val="0"/>
        <w:spacing w:after="0"/>
        <w:jc w:val="both"/>
        <w:rPr>
          <w:rFonts w:eastAsia="Times New Roman" w:cstheme="minorHAnsi"/>
          <w:bCs/>
          <w:sz w:val="23"/>
          <w:szCs w:val="23"/>
        </w:rPr>
      </w:pPr>
    </w:p>
    <w:p w14:paraId="1D4D7D59" w14:textId="3863039F" w:rsidR="0084176F" w:rsidRPr="00B715E1" w:rsidRDefault="0084176F" w:rsidP="00077D7D">
      <w:pPr>
        <w:autoSpaceDE w:val="0"/>
        <w:autoSpaceDN w:val="0"/>
        <w:adjustRightInd w:val="0"/>
        <w:spacing w:after="0"/>
        <w:jc w:val="both"/>
        <w:rPr>
          <w:rFonts w:eastAsia="Times New Roman" w:cstheme="minorHAnsi"/>
          <w:bCs/>
          <w:sz w:val="23"/>
          <w:szCs w:val="23"/>
        </w:rPr>
      </w:pPr>
      <w:r w:rsidRPr="00B715E1">
        <w:rPr>
          <w:rFonts w:eastAsia="Times New Roman" w:cstheme="minorHAnsi"/>
          <w:bCs/>
          <w:sz w:val="23"/>
          <w:szCs w:val="23"/>
        </w:rPr>
        <w:t xml:space="preserve">This manual of financial policies provides guidance for local planning and decision making. The policies are intended to outline objectives, provide direction, and define authority to help ensure sound fiscal stewardship and management practices. These policies are a living tool and shall be reviewed by the </w:t>
      </w:r>
      <w:r w:rsidR="005D494B" w:rsidRPr="00B715E1">
        <w:rPr>
          <w:rFonts w:eastAsia="Times New Roman" w:cstheme="minorHAnsi"/>
          <w:bCs/>
          <w:sz w:val="23"/>
          <w:szCs w:val="23"/>
          <w:shd w:val="clear" w:color="auto" w:fill="B4C6E7" w:themeFill="accent1" w:themeFillTint="66"/>
        </w:rPr>
        <w:t>[</w:t>
      </w:r>
      <w:r w:rsidR="00C12EF7" w:rsidRPr="00B715E1">
        <w:rPr>
          <w:rFonts w:eastAsia="Times New Roman" w:cstheme="minorHAnsi"/>
          <w:bCs/>
          <w:sz w:val="23"/>
          <w:szCs w:val="23"/>
          <w:shd w:val="clear" w:color="auto" w:fill="B4C6E7" w:themeFill="accent1" w:themeFillTint="66"/>
        </w:rPr>
        <w:t>C</w:t>
      </w:r>
      <w:r w:rsidR="00782EE7" w:rsidRPr="00B715E1">
        <w:rPr>
          <w:rFonts w:eastAsia="Times New Roman" w:cstheme="minorHAnsi"/>
          <w:bCs/>
          <w:sz w:val="23"/>
          <w:szCs w:val="23"/>
          <w:shd w:val="clear" w:color="auto" w:fill="B4C6E7" w:themeFill="accent1" w:themeFillTint="66"/>
        </w:rPr>
        <w:t>E</w:t>
      </w:r>
      <w:r w:rsidR="00BC7EE1" w:rsidRPr="00B715E1">
        <w:rPr>
          <w:rFonts w:eastAsia="Times New Roman" w:cstheme="minorHAnsi"/>
          <w:bCs/>
          <w:sz w:val="23"/>
          <w:szCs w:val="23"/>
          <w:shd w:val="clear" w:color="auto" w:fill="B4C6E7" w:themeFill="accent1" w:themeFillTint="66"/>
        </w:rPr>
        <w:t>O</w:t>
      </w:r>
      <w:r w:rsidR="005D494B" w:rsidRPr="00B715E1">
        <w:rPr>
          <w:rFonts w:eastAsia="Times New Roman" w:cstheme="minorHAnsi"/>
          <w:bCs/>
          <w:sz w:val="23"/>
          <w:szCs w:val="23"/>
          <w:shd w:val="clear" w:color="auto" w:fill="B4C6E7" w:themeFill="accent1" w:themeFillTint="66"/>
        </w:rPr>
        <w:t>]</w:t>
      </w:r>
      <w:r w:rsidRPr="00B715E1">
        <w:rPr>
          <w:rFonts w:eastAsia="Times New Roman" w:cstheme="minorHAnsi"/>
          <w:bCs/>
          <w:sz w:val="23"/>
          <w:szCs w:val="23"/>
        </w:rPr>
        <w:t xml:space="preserve">, </w:t>
      </w:r>
      <w:r w:rsidR="00BC7EE1" w:rsidRPr="00B715E1">
        <w:rPr>
          <w:rStyle w:val="FootnoteTextChar"/>
          <w:rFonts w:eastAsiaTheme="minorEastAsia" w:cstheme="minorHAnsi"/>
          <w:sz w:val="23"/>
          <w:szCs w:val="23"/>
          <w:shd w:val="clear" w:color="auto" w:fill="B4C6E7" w:themeFill="accent1" w:themeFillTint="66"/>
        </w:rPr>
        <w:t>[CFO]</w:t>
      </w:r>
      <w:r w:rsidR="00B715E1">
        <w:rPr>
          <w:rFonts w:eastAsia="Times New Roman" w:cstheme="minorHAnsi"/>
          <w:bCs/>
          <w:sz w:val="23"/>
          <w:szCs w:val="23"/>
        </w:rPr>
        <w:t xml:space="preserve">, </w:t>
      </w:r>
      <w:r w:rsidRPr="00B715E1">
        <w:rPr>
          <w:rFonts w:eastAsia="Times New Roman" w:cstheme="minorHAnsi"/>
          <w:bCs/>
          <w:sz w:val="23"/>
          <w:szCs w:val="23"/>
        </w:rPr>
        <w:t>and designated staff on an annual basis and updated as necessary.</w:t>
      </w:r>
    </w:p>
    <w:p w14:paraId="71D8DA38" w14:textId="77777777" w:rsidR="00CA21FA" w:rsidRPr="00B715E1" w:rsidRDefault="00CA21FA" w:rsidP="00077D7D">
      <w:pPr>
        <w:autoSpaceDE w:val="0"/>
        <w:autoSpaceDN w:val="0"/>
        <w:adjustRightInd w:val="0"/>
        <w:spacing w:after="0"/>
        <w:jc w:val="both"/>
        <w:rPr>
          <w:rFonts w:eastAsia="Times New Roman" w:cstheme="minorHAnsi"/>
          <w:bCs/>
          <w:sz w:val="23"/>
          <w:szCs w:val="23"/>
        </w:rPr>
      </w:pPr>
    </w:p>
    <w:p w14:paraId="1D100B50" w14:textId="06E53552" w:rsidR="0001212A" w:rsidRPr="00B715E1" w:rsidRDefault="0001212A" w:rsidP="00077D7D">
      <w:pPr>
        <w:pStyle w:val="Reportbody"/>
        <w:spacing w:after="0"/>
        <w:contextualSpacing/>
        <w:jc w:val="both"/>
        <w:rPr>
          <w:rStyle w:val="FootnoteTextChar"/>
          <w:rFonts w:cstheme="minorHAnsi"/>
          <w:sz w:val="23"/>
          <w:szCs w:val="23"/>
        </w:rPr>
      </w:pPr>
      <w:r w:rsidRPr="00B715E1">
        <w:rPr>
          <w:rStyle w:val="FootnoteTextChar"/>
          <w:rFonts w:cstheme="minorHAnsi"/>
          <w:sz w:val="23"/>
          <w:szCs w:val="23"/>
        </w:rPr>
        <w:t xml:space="preserve">With these policies, the </w:t>
      </w:r>
      <w:r w:rsidR="005F749D" w:rsidRPr="00B715E1">
        <w:rPr>
          <w:rFonts w:asciiTheme="minorHAnsi" w:hAnsiTheme="minorHAnsi" w:cstheme="minorHAnsi"/>
          <w:bCs/>
          <w:sz w:val="23"/>
          <w:szCs w:val="23"/>
        </w:rPr>
        <w:t>City</w:t>
      </w:r>
      <w:r w:rsidRPr="00B715E1">
        <w:rPr>
          <w:rStyle w:val="FootnoteTextChar"/>
          <w:rFonts w:cstheme="minorHAnsi"/>
          <w:sz w:val="23"/>
          <w:szCs w:val="23"/>
        </w:rPr>
        <w:t xml:space="preserve"> of </w:t>
      </w:r>
      <w:r w:rsidR="00BE791E" w:rsidRPr="00B715E1">
        <w:rPr>
          <w:rFonts w:asciiTheme="minorHAnsi" w:hAnsiTheme="minorHAnsi" w:cstheme="minorHAnsi"/>
          <w:bCs/>
          <w:sz w:val="23"/>
          <w:szCs w:val="23"/>
        </w:rPr>
        <w:t>[</w:t>
      </w:r>
      <w:r w:rsidR="005F749D" w:rsidRPr="00B715E1">
        <w:rPr>
          <w:rFonts w:asciiTheme="minorHAnsi" w:hAnsiTheme="minorHAnsi" w:cstheme="minorHAnsi"/>
          <w:bCs/>
          <w:sz w:val="23"/>
          <w:szCs w:val="23"/>
        </w:rPr>
        <w:t>City</w:t>
      </w:r>
      <w:r w:rsidR="00BE791E" w:rsidRPr="00B715E1">
        <w:rPr>
          <w:rFonts w:asciiTheme="minorHAnsi" w:hAnsiTheme="minorHAnsi" w:cstheme="minorHAnsi"/>
          <w:bCs/>
          <w:sz w:val="23"/>
          <w:szCs w:val="23"/>
        </w:rPr>
        <w:t>]</w:t>
      </w:r>
      <w:r w:rsidRPr="00B715E1">
        <w:rPr>
          <w:rStyle w:val="FootnoteTextChar"/>
          <w:rFonts w:cstheme="minorHAnsi"/>
          <w:sz w:val="23"/>
          <w:szCs w:val="23"/>
        </w:rPr>
        <w:t xml:space="preserve">, through its </w:t>
      </w:r>
      <w:r w:rsidR="005F749D" w:rsidRPr="00B715E1">
        <w:rPr>
          <w:rStyle w:val="FootnoteTextChar"/>
          <w:rFonts w:cstheme="minorHAnsi"/>
          <w:sz w:val="23"/>
          <w:szCs w:val="23"/>
        </w:rPr>
        <w:t>Council</w:t>
      </w:r>
      <w:r w:rsidRPr="00B715E1">
        <w:rPr>
          <w:rStyle w:val="FootnoteTextChar"/>
          <w:rFonts w:cstheme="minorHAnsi"/>
          <w:sz w:val="23"/>
          <w:szCs w:val="23"/>
        </w:rPr>
        <w:t xml:space="preserve">, </w:t>
      </w:r>
      <w:r w:rsidR="00BC7EE1" w:rsidRPr="00B715E1">
        <w:rPr>
          <w:rFonts w:asciiTheme="minorHAnsi" w:hAnsiTheme="minorHAnsi" w:cstheme="minorHAnsi"/>
          <w:bCs/>
          <w:sz w:val="23"/>
          <w:szCs w:val="23"/>
          <w:shd w:val="clear" w:color="auto" w:fill="B4C6E7" w:themeFill="accent1" w:themeFillTint="66"/>
        </w:rPr>
        <w:t>[CEO]</w:t>
      </w:r>
      <w:r w:rsidR="00BC7EE1" w:rsidRPr="00B715E1">
        <w:rPr>
          <w:rFonts w:asciiTheme="minorHAnsi" w:hAnsiTheme="minorHAnsi" w:cstheme="minorHAnsi"/>
          <w:bCs/>
          <w:sz w:val="23"/>
          <w:szCs w:val="23"/>
        </w:rPr>
        <w:t xml:space="preserve">, </w:t>
      </w:r>
      <w:r w:rsidR="00BC7EE1" w:rsidRPr="00B715E1">
        <w:rPr>
          <w:rStyle w:val="FootnoteTextChar"/>
          <w:rFonts w:eastAsiaTheme="minorEastAsia" w:cstheme="minorHAnsi"/>
          <w:sz w:val="23"/>
          <w:szCs w:val="23"/>
          <w:shd w:val="clear" w:color="auto" w:fill="B4C6E7" w:themeFill="accent1" w:themeFillTint="66"/>
        </w:rPr>
        <w:t>[CFO]</w:t>
      </w:r>
      <w:r w:rsidR="00B546D9" w:rsidRPr="00B715E1">
        <w:rPr>
          <w:rStyle w:val="FootnoteTextChar"/>
          <w:rFonts w:cstheme="minorHAnsi"/>
          <w:sz w:val="23"/>
          <w:szCs w:val="23"/>
        </w:rPr>
        <w:t xml:space="preserve">, </w:t>
      </w:r>
      <w:r w:rsidRPr="00B715E1">
        <w:rPr>
          <w:rStyle w:val="FootnoteTextChar"/>
          <w:rFonts w:cstheme="minorHAnsi"/>
          <w:sz w:val="23"/>
          <w:szCs w:val="23"/>
        </w:rPr>
        <w:t>and employees, commits to the following objectives:</w:t>
      </w:r>
    </w:p>
    <w:p w14:paraId="0B8EAAF9" w14:textId="77777777" w:rsidR="0001212A" w:rsidRPr="00B715E1" w:rsidRDefault="0001212A" w:rsidP="00077D7D">
      <w:pPr>
        <w:autoSpaceDE w:val="0"/>
        <w:autoSpaceDN w:val="0"/>
        <w:adjustRightInd w:val="0"/>
        <w:spacing w:after="0"/>
        <w:jc w:val="both"/>
        <w:rPr>
          <w:rFonts w:eastAsia="Times New Roman" w:cstheme="minorHAnsi"/>
          <w:bCs/>
          <w:sz w:val="23"/>
          <w:szCs w:val="23"/>
          <w:highlight w:val="yellow"/>
        </w:rPr>
      </w:pPr>
    </w:p>
    <w:p w14:paraId="7B41BAB1" w14:textId="77777777" w:rsidR="0001212A" w:rsidRPr="00B715E1" w:rsidRDefault="0001212A" w:rsidP="00077D7D">
      <w:pPr>
        <w:numPr>
          <w:ilvl w:val="0"/>
          <w:numId w:val="51"/>
        </w:numPr>
        <w:autoSpaceDE w:val="0"/>
        <w:autoSpaceDN w:val="0"/>
        <w:adjustRightInd w:val="0"/>
        <w:spacing w:after="0"/>
        <w:jc w:val="both"/>
        <w:rPr>
          <w:rFonts w:eastAsia="Times New Roman" w:cstheme="minorHAnsi"/>
          <w:bCs/>
          <w:sz w:val="23"/>
          <w:szCs w:val="23"/>
        </w:rPr>
      </w:pPr>
      <w:r w:rsidRPr="00B715E1">
        <w:rPr>
          <w:rFonts w:eastAsia="Times New Roman" w:cstheme="minorHAnsi"/>
          <w:bCs/>
          <w:sz w:val="23"/>
          <w:szCs w:val="23"/>
        </w:rPr>
        <w:t>Sustaining a consistent level of service and value for residents and businesses</w:t>
      </w:r>
    </w:p>
    <w:p w14:paraId="784142FF" w14:textId="77777777" w:rsidR="002D6BC9" w:rsidRPr="00B715E1" w:rsidRDefault="002D6BC9" w:rsidP="00077D7D">
      <w:pPr>
        <w:autoSpaceDE w:val="0"/>
        <w:autoSpaceDN w:val="0"/>
        <w:adjustRightInd w:val="0"/>
        <w:spacing w:after="0"/>
        <w:ind w:left="720"/>
        <w:jc w:val="both"/>
        <w:rPr>
          <w:rFonts w:eastAsia="Times New Roman" w:cstheme="minorHAnsi"/>
          <w:bCs/>
          <w:sz w:val="23"/>
          <w:szCs w:val="23"/>
        </w:rPr>
      </w:pPr>
    </w:p>
    <w:p w14:paraId="2671D9E9" w14:textId="413DC297" w:rsidR="002D6BC9" w:rsidRPr="00B715E1" w:rsidRDefault="002D6BC9" w:rsidP="00077D7D">
      <w:pPr>
        <w:numPr>
          <w:ilvl w:val="0"/>
          <w:numId w:val="51"/>
        </w:numPr>
        <w:autoSpaceDE w:val="0"/>
        <w:autoSpaceDN w:val="0"/>
        <w:adjustRightInd w:val="0"/>
        <w:spacing w:after="0"/>
        <w:jc w:val="both"/>
        <w:rPr>
          <w:rFonts w:eastAsia="Times New Roman" w:cstheme="minorHAnsi"/>
          <w:bCs/>
          <w:sz w:val="23"/>
          <w:szCs w:val="23"/>
        </w:rPr>
      </w:pPr>
      <w:r w:rsidRPr="00B715E1">
        <w:rPr>
          <w:rFonts w:eastAsia="Times New Roman" w:cstheme="minorHAnsi"/>
          <w:bCs/>
          <w:sz w:val="23"/>
          <w:szCs w:val="23"/>
        </w:rPr>
        <w:t xml:space="preserve">Evaluating the </w:t>
      </w:r>
      <w:r w:rsidR="005F749D" w:rsidRPr="00B715E1">
        <w:rPr>
          <w:rFonts w:eastAsia="Times New Roman" w:cstheme="minorHAnsi"/>
          <w:bCs/>
          <w:sz w:val="23"/>
          <w:szCs w:val="23"/>
        </w:rPr>
        <w:t>City</w:t>
      </w:r>
      <w:r w:rsidRPr="00B715E1">
        <w:rPr>
          <w:rFonts w:eastAsia="Times New Roman" w:cstheme="minorHAnsi"/>
          <w:bCs/>
          <w:sz w:val="23"/>
          <w:szCs w:val="23"/>
        </w:rPr>
        <w:t>’s financial capacity to meet present and future needs</w:t>
      </w:r>
    </w:p>
    <w:p w14:paraId="23A406E6" w14:textId="77777777" w:rsidR="0001212A" w:rsidRPr="00B715E1" w:rsidRDefault="0001212A" w:rsidP="00077D7D">
      <w:pPr>
        <w:autoSpaceDE w:val="0"/>
        <w:autoSpaceDN w:val="0"/>
        <w:adjustRightInd w:val="0"/>
        <w:spacing w:after="0"/>
        <w:jc w:val="both"/>
        <w:rPr>
          <w:rFonts w:eastAsia="Times New Roman" w:cstheme="minorHAnsi"/>
          <w:bCs/>
          <w:sz w:val="23"/>
          <w:szCs w:val="23"/>
        </w:rPr>
      </w:pPr>
    </w:p>
    <w:p w14:paraId="66A95CED" w14:textId="77777777" w:rsidR="0001212A" w:rsidRPr="00B715E1" w:rsidRDefault="0001212A" w:rsidP="00077D7D">
      <w:pPr>
        <w:numPr>
          <w:ilvl w:val="0"/>
          <w:numId w:val="51"/>
        </w:numPr>
        <w:autoSpaceDE w:val="0"/>
        <w:autoSpaceDN w:val="0"/>
        <w:adjustRightInd w:val="0"/>
        <w:spacing w:after="0"/>
        <w:jc w:val="both"/>
        <w:rPr>
          <w:rFonts w:eastAsia="Times New Roman" w:cstheme="minorHAnsi"/>
          <w:bCs/>
          <w:sz w:val="23"/>
          <w:szCs w:val="23"/>
        </w:rPr>
      </w:pPr>
      <w:r w:rsidRPr="00B715E1">
        <w:rPr>
          <w:rFonts w:eastAsia="Times New Roman" w:cstheme="minorHAnsi"/>
          <w:bCs/>
          <w:sz w:val="23"/>
          <w:szCs w:val="23"/>
        </w:rPr>
        <w:t>Safeguarding financial integrity and minimizing risk through a system of internal controls</w:t>
      </w:r>
    </w:p>
    <w:p w14:paraId="0A5ED2DB" w14:textId="77777777" w:rsidR="0001212A" w:rsidRPr="00B715E1" w:rsidRDefault="0001212A" w:rsidP="00077D7D">
      <w:pPr>
        <w:autoSpaceDE w:val="0"/>
        <w:autoSpaceDN w:val="0"/>
        <w:adjustRightInd w:val="0"/>
        <w:spacing w:after="0"/>
        <w:ind w:left="720"/>
        <w:jc w:val="both"/>
        <w:rPr>
          <w:rFonts w:eastAsia="Times New Roman" w:cstheme="minorHAnsi"/>
          <w:bCs/>
          <w:sz w:val="23"/>
          <w:szCs w:val="23"/>
        </w:rPr>
      </w:pPr>
    </w:p>
    <w:p w14:paraId="0915BE1C" w14:textId="4876FE03" w:rsidR="0004587F" w:rsidRPr="00B715E1" w:rsidRDefault="0004587F" w:rsidP="00077D7D">
      <w:pPr>
        <w:numPr>
          <w:ilvl w:val="0"/>
          <w:numId w:val="51"/>
        </w:numPr>
        <w:autoSpaceDE w:val="0"/>
        <w:autoSpaceDN w:val="0"/>
        <w:adjustRightInd w:val="0"/>
        <w:spacing w:after="0"/>
        <w:jc w:val="both"/>
        <w:rPr>
          <w:rFonts w:eastAsia="Times New Roman" w:cstheme="minorHAnsi"/>
          <w:bCs/>
          <w:sz w:val="23"/>
          <w:szCs w:val="23"/>
        </w:rPr>
      </w:pPr>
      <w:r w:rsidRPr="00B715E1">
        <w:rPr>
          <w:rFonts w:eastAsia="Times New Roman" w:cstheme="minorHAnsi"/>
          <w:bCs/>
          <w:sz w:val="23"/>
          <w:szCs w:val="23"/>
        </w:rPr>
        <w:t xml:space="preserve">Promoting credible and sound financial management by providing accurate and timely information on the </w:t>
      </w:r>
      <w:r w:rsidR="005F749D" w:rsidRPr="00B715E1">
        <w:rPr>
          <w:rFonts w:eastAsia="Times New Roman" w:cstheme="minorHAnsi"/>
          <w:bCs/>
          <w:sz w:val="23"/>
          <w:szCs w:val="23"/>
        </w:rPr>
        <w:t>City</w:t>
      </w:r>
      <w:r w:rsidRPr="00B715E1">
        <w:rPr>
          <w:rFonts w:eastAsia="Times New Roman" w:cstheme="minorHAnsi"/>
          <w:bCs/>
          <w:sz w:val="23"/>
          <w:szCs w:val="23"/>
        </w:rPr>
        <w:t>’s financial condition to elected officials, staff, the public and external interests</w:t>
      </w:r>
    </w:p>
    <w:p w14:paraId="61ADC759" w14:textId="77777777" w:rsidR="0004587F" w:rsidRPr="00B715E1" w:rsidRDefault="0004587F" w:rsidP="00077D7D">
      <w:pPr>
        <w:autoSpaceDE w:val="0"/>
        <w:autoSpaceDN w:val="0"/>
        <w:adjustRightInd w:val="0"/>
        <w:spacing w:after="0"/>
        <w:ind w:left="720"/>
        <w:jc w:val="both"/>
        <w:rPr>
          <w:rFonts w:eastAsia="Times New Roman" w:cstheme="minorHAnsi"/>
          <w:bCs/>
          <w:sz w:val="23"/>
          <w:szCs w:val="23"/>
        </w:rPr>
      </w:pPr>
    </w:p>
    <w:p w14:paraId="72CBDE77" w14:textId="222ADEB0" w:rsidR="0001212A" w:rsidRPr="00B715E1" w:rsidRDefault="0001212A" w:rsidP="00077D7D">
      <w:pPr>
        <w:numPr>
          <w:ilvl w:val="0"/>
          <w:numId w:val="51"/>
        </w:numPr>
        <w:autoSpaceDE w:val="0"/>
        <w:autoSpaceDN w:val="0"/>
        <w:adjustRightInd w:val="0"/>
        <w:spacing w:after="0"/>
        <w:jc w:val="both"/>
        <w:rPr>
          <w:rFonts w:eastAsia="Times New Roman" w:cstheme="minorHAnsi"/>
          <w:bCs/>
          <w:sz w:val="23"/>
          <w:szCs w:val="23"/>
        </w:rPr>
      </w:pPr>
      <w:r w:rsidRPr="00B715E1">
        <w:rPr>
          <w:rFonts w:eastAsia="Times New Roman" w:cstheme="minorHAnsi"/>
          <w:bCs/>
          <w:sz w:val="23"/>
          <w:szCs w:val="23"/>
        </w:rPr>
        <w:t>Ensuring the quality and maintenance of capital assets</w:t>
      </w:r>
      <w:r w:rsidR="0068641B" w:rsidRPr="00B715E1">
        <w:rPr>
          <w:rFonts w:eastAsia="Times New Roman" w:cstheme="minorHAnsi"/>
          <w:bCs/>
          <w:sz w:val="23"/>
          <w:szCs w:val="23"/>
        </w:rPr>
        <w:t xml:space="preserve"> </w:t>
      </w:r>
      <w:r w:rsidR="0004587F" w:rsidRPr="00B715E1">
        <w:rPr>
          <w:rFonts w:eastAsia="Times New Roman" w:cstheme="minorHAnsi"/>
          <w:bCs/>
          <w:sz w:val="23"/>
          <w:szCs w:val="23"/>
        </w:rPr>
        <w:t>so</w:t>
      </w:r>
      <w:r w:rsidR="002D6BC9" w:rsidRPr="00B715E1">
        <w:rPr>
          <w:rFonts w:eastAsia="Times New Roman" w:cstheme="minorHAnsi"/>
          <w:bCs/>
          <w:sz w:val="23"/>
          <w:szCs w:val="23"/>
        </w:rPr>
        <w:t xml:space="preserve"> that </w:t>
      </w:r>
      <w:r w:rsidR="0068641B" w:rsidRPr="00B715E1">
        <w:rPr>
          <w:rFonts w:eastAsia="Times New Roman" w:cstheme="minorHAnsi"/>
          <w:bCs/>
          <w:sz w:val="23"/>
          <w:szCs w:val="23"/>
        </w:rPr>
        <w:t>current and future capital needs are addressed in a comprehensive and financially sound manner</w:t>
      </w:r>
    </w:p>
    <w:p w14:paraId="1222834E" w14:textId="77777777" w:rsidR="0001212A" w:rsidRPr="00B715E1" w:rsidRDefault="0001212A" w:rsidP="00077D7D">
      <w:pPr>
        <w:autoSpaceDE w:val="0"/>
        <w:autoSpaceDN w:val="0"/>
        <w:adjustRightInd w:val="0"/>
        <w:spacing w:after="0"/>
        <w:ind w:left="720"/>
        <w:jc w:val="both"/>
        <w:rPr>
          <w:rFonts w:eastAsia="Times New Roman" w:cstheme="minorHAnsi"/>
          <w:bCs/>
          <w:sz w:val="23"/>
          <w:szCs w:val="23"/>
        </w:rPr>
      </w:pPr>
    </w:p>
    <w:p w14:paraId="5113F56B" w14:textId="77777777" w:rsidR="0001212A" w:rsidRPr="00B715E1" w:rsidRDefault="0001212A" w:rsidP="00077D7D">
      <w:pPr>
        <w:numPr>
          <w:ilvl w:val="0"/>
          <w:numId w:val="51"/>
        </w:numPr>
        <w:autoSpaceDE w:val="0"/>
        <w:autoSpaceDN w:val="0"/>
        <w:adjustRightInd w:val="0"/>
        <w:spacing w:after="0"/>
        <w:jc w:val="both"/>
        <w:rPr>
          <w:rFonts w:eastAsia="Times New Roman" w:cstheme="minorHAnsi"/>
          <w:bCs/>
          <w:sz w:val="23"/>
          <w:szCs w:val="23"/>
        </w:rPr>
      </w:pPr>
      <w:r w:rsidRPr="00B715E1">
        <w:rPr>
          <w:rFonts w:eastAsia="Times New Roman" w:cstheme="minorHAnsi"/>
          <w:bCs/>
          <w:sz w:val="23"/>
          <w:szCs w:val="23"/>
        </w:rPr>
        <w:t>Conforming to general law, uniform professional standards, and municipal best practices</w:t>
      </w:r>
    </w:p>
    <w:p w14:paraId="62F38729" w14:textId="77777777" w:rsidR="002D6BC9" w:rsidRPr="00B715E1" w:rsidRDefault="002D6BC9" w:rsidP="00077D7D">
      <w:pPr>
        <w:autoSpaceDE w:val="0"/>
        <w:autoSpaceDN w:val="0"/>
        <w:adjustRightInd w:val="0"/>
        <w:spacing w:after="0"/>
        <w:ind w:left="720"/>
        <w:jc w:val="both"/>
        <w:rPr>
          <w:rFonts w:eastAsia="Times New Roman" w:cstheme="minorHAnsi"/>
          <w:bCs/>
          <w:sz w:val="23"/>
          <w:szCs w:val="23"/>
        </w:rPr>
      </w:pPr>
    </w:p>
    <w:p w14:paraId="7930B692" w14:textId="291E07B0" w:rsidR="0004587F" w:rsidRPr="00B715E1" w:rsidRDefault="00BE791E" w:rsidP="00077D7D">
      <w:pPr>
        <w:numPr>
          <w:ilvl w:val="0"/>
          <w:numId w:val="51"/>
        </w:numPr>
        <w:autoSpaceDE w:val="0"/>
        <w:autoSpaceDN w:val="0"/>
        <w:adjustRightInd w:val="0"/>
        <w:spacing w:after="0"/>
        <w:jc w:val="both"/>
        <w:rPr>
          <w:rFonts w:eastAsia="Times New Roman" w:cstheme="minorHAnsi"/>
          <w:bCs/>
          <w:sz w:val="23"/>
          <w:szCs w:val="23"/>
        </w:rPr>
      </w:pPr>
      <w:r w:rsidRPr="00B715E1">
        <w:rPr>
          <w:rFonts w:eastAsia="Times New Roman" w:cstheme="minorHAnsi"/>
          <w:bCs/>
          <w:sz w:val="23"/>
          <w:szCs w:val="23"/>
          <w:shd w:val="clear" w:color="auto" w:fill="B4C6E7" w:themeFill="accent1" w:themeFillTint="66"/>
        </w:rPr>
        <w:t>[</w:t>
      </w:r>
      <w:r w:rsidR="0004587F" w:rsidRPr="00B715E1">
        <w:rPr>
          <w:rFonts w:eastAsia="Times New Roman" w:cstheme="minorHAnsi"/>
          <w:bCs/>
          <w:sz w:val="23"/>
          <w:szCs w:val="23"/>
          <w:shd w:val="clear" w:color="auto" w:fill="B4C6E7" w:themeFill="accent1" w:themeFillTint="66"/>
        </w:rPr>
        <w:t>Protecting</w:t>
      </w:r>
      <w:r w:rsidRPr="00B715E1">
        <w:rPr>
          <w:rFonts w:eastAsia="Times New Roman" w:cstheme="minorHAnsi"/>
          <w:bCs/>
          <w:sz w:val="23"/>
          <w:szCs w:val="23"/>
          <w:shd w:val="clear" w:color="auto" w:fill="B4C6E7" w:themeFill="accent1" w:themeFillTint="66"/>
        </w:rPr>
        <w:t>/Enhancing]</w:t>
      </w:r>
      <w:r w:rsidR="0004587F" w:rsidRPr="00B715E1">
        <w:rPr>
          <w:rFonts w:eastAsia="Times New Roman" w:cstheme="minorHAnsi"/>
          <w:bCs/>
          <w:sz w:val="23"/>
          <w:szCs w:val="23"/>
        </w:rPr>
        <w:t xml:space="preserve"> the </w:t>
      </w:r>
      <w:r w:rsidR="005F749D" w:rsidRPr="00B715E1">
        <w:rPr>
          <w:rFonts w:eastAsia="Times New Roman" w:cstheme="minorHAnsi"/>
          <w:bCs/>
          <w:sz w:val="23"/>
          <w:szCs w:val="23"/>
        </w:rPr>
        <w:t>City</w:t>
      </w:r>
      <w:r w:rsidR="0004587F" w:rsidRPr="00B715E1">
        <w:rPr>
          <w:rFonts w:eastAsia="Times New Roman" w:cstheme="minorHAnsi"/>
          <w:bCs/>
          <w:sz w:val="23"/>
          <w:szCs w:val="23"/>
        </w:rPr>
        <w:t>’s bond rating</w:t>
      </w:r>
    </w:p>
    <w:p w14:paraId="27D03291" w14:textId="77777777" w:rsidR="0004587F" w:rsidRPr="00B715E1" w:rsidRDefault="0004587F" w:rsidP="00077D7D">
      <w:pPr>
        <w:autoSpaceDE w:val="0"/>
        <w:autoSpaceDN w:val="0"/>
        <w:adjustRightInd w:val="0"/>
        <w:spacing w:after="0"/>
        <w:ind w:left="720"/>
        <w:jc w:val="both"/>
        <w:rPr>
          <w:rFonts w:eastAsia="Times New Roman" w:cstheme="minorHAnsi"/>
          <w:bCs/>
          <w:sz w:val="23"/>
          <w:szCs w:val="23"/>
        </w:rPr>
      </w:pPr>
    </w:p>
    <w:p w14:paraId="60481661" w14:textId="77777777" w:rsidR="002D6BC9" w:rsidRPr="00B715E1" w:rsidRDefault="002D6BC9" w:rsidP="00077D7D">
      <w:pPr>
        <w:autoSpaceDE w:val="0"/>
        <w:autoSpaceDN w:val="0"/>
        <w:adjustRightInd w:val="0"/>
        <w:spacing w:after="0"/>
        <w:jc w:val="both"/>
        <w:rPr>
          <w:rFonts w:eastAsia="Times New Roman" w:cstheme="minorHAnsi"/>
          <w:bCs/>
          <w:sz w:val="23"/>
          <w:szCs w:val="23"/>
        </w:rPr>
      </w:pPr>
    </w:p>
    <w:p w14:paraId="7826F9A0" w14:textId="77777777" w:rsidR="0068641B" w:rsidRPr="005F749D" w:rsidRDefault="0068641B" w:rsidP="00077D7D">
      <w:pPr>
        <w:autoSpaceDE w:val="0"/>
        <w:autoSpaceDN w:val="0"/>
        <w:adjustRightInd w:val="0"/>
        <w:spacing w:after="0"/>
        <w:ind w:left="720"/>
        <w:jc w:val="both"/>
        <w:rPr>
          <w:rFonts w:eastAsia="Times New Roman" w:cstheme="minorHAnsi"/>
          <w:bCs/>
          <w:sz w:val="23"/>
          <w:szCs w:val="23"/>
        </w:rPr>
      </w:pPr>
    </w:p>
    <w:p w14:paraId="07B1334B" w14:textId="77777777" w:rsidR="0068641B" w:rsidRPr="005F749D" w:rsidRDefault="0068641B" w:rsidP="0068641B">
      <w:pPr>
        <w:autoSpaceDE w:val="0"/>
        <w:autoSpaceDN w:val="0"/>
        <w:adjustRightInd w:val="0"/>
        <w:spacing w:after="0" w:line="240" w:lineRule="auto"/>
        <w:jc w:val="both"/>
        <w:rPr>
          <w:rFonts w:eastAsia="Times New Roman" w:cstheme="minorHAnsi"/>
          <w:bCs/>
          <w:sz w:val="23"/>
          <w:szCs w:val="23"/>
        </w:rPr>
      </w:pPr>
    </w:p>
    <w:p w14:paraId="65755D75" w14:textId="77777777" w:rsidR="0068641B" w:rsidRPr="005F749D" w:rsidRDefault="0068641B" w:rsidP="0068641B">
      <w:pPr>
        <w:autoSpaceDE w:val="0"/>
        <w:autoSpaceDN w:val="0"/>
        <w:adjustRightInd w:val="0"/>
        <w:spacing w:after="0" w:line="240" w:lineRule="auto"/>
        <w:jc w:val="both"/>
        <w:rPr>
          <w:rFonts w:eastAsia="Times New Roman" w:cstheme="minorHAnsi"/>
          <w:bCs/>
          <w:sz w:val="23"/>
          <w:szCs w:val="23"/>
        </w:rPr>
      </w:pPr>
    </w:p>
    <w:p w14:paraId="7FF42E72" w14:textId="77777777" w:rsidR="002545C1" w:rsidRDefault="0092455A" w:rsidP="002545C1">
      <w:pPr>
        <w:spacing w:after="0" w:line="240" w:lineRule="auto"/>
        <w:jc w:val="both"/>
        <w:rPr>
          <w:rFonts w:ascii="Times New Roman" w:eastAsiaTheme="majorEastAsia" w:hAnsi="Times New Roman" w:cs="Times New Roman"/>
          <w:b/>
          <w:smallCaps/>
          <w:kern w:val="32"/>
          <w:sz w:val="32"/>
          <w:szCs w:val="32"/>
        </w:rPr>
      </w:pPr>
      <w:bookmarkStart w:id="4" w:name="_Toc484077554"/>
      <w:bookmarkStart w:id="5" w:name="_Toc484523846"/>
      <w:bookmarkStart w:id="6" w:name="_Toc484617729"/>
      <w:bookmarkStart w:id="7" w:name="_Toc486321017"/>
      <w:bookmarkStart w:id="8" w:name="_Toc486321145"/>
      <w:bookmarkStart w:id="9" w:name="_Toc486321310"/>
      <w:bookmarkStart w:id="10" w:name="_Toc487527821"/>
      <w:bookmarkStart w:id="11" w:name="_Toc488657650"/>
      <w:bookmarkStart w:id="12" w:name="_Toc488657708"/>
      <w:bookmarkStart w:id="13" w:name="_Toc488674962"/>
      <w:bookmarkStart w:id="14" w:name="_Toc490220556"/>
      <w:bookmarkStart w:id="15" w:name="_Toc491165638"/>
      <w:bookmarkStart w:id="16" w:name="_Toc491166007"/>
      <w:bookmarkStart w:id="17" w:name="_Toc494441012"/>
      <w:bookmarkStart w:id="18" w:name="_Toc494441115"/>
      <w:r w:rsidRPr="002545C1">
        <w:rPr>
          <w:rFonts w:ascii="Times New Roman" w:eastAsiaTheme="majorEastAsia" w:hAnsi="Times New Roman" w:cs="Times New Roman"/>
          <w:b/>
          <w:smallCaps/>
          <w:kern w:val="32"/>
          <w:sz w:val="23"/>
          <w:szCs w:val="23"/>
        </w:rPr>
        <w:br w:type="page"/>
      </w:r>
      <w:r w:rsidR="002545C1">
        <w:rPr>
          <w:rFonts w:ascii="Times New Roman" w:eastAsiaTheme="majorEastAsia" w:hAnsi="Times New Roman" w:cs="Times New Roman"/>
          <w:b/>
          <w:smallCaps/>
          <w:kern w:val="32"/>
          <w:sz w:val="32"/>
          <w:szCs w:val="32"/>
        </w:rPr>
        <w:lastRenderedPageBreak/>
        <w:br w:type="page"/>
      </w:r>
    </w:p>
    <w:p w14:paraId="13F9AB36" w14:textId="17B707A9" w:rsidR="00692FAF" w:rsidRDefault="00692FAF" w:rsidP="00A66CA8">
      <w:pPr>
        <w:pBdr>
          <w:bottom w:val="single" w:sz="4" w:space="1" w:color="auto"/>
        </w:pBdr>
        <w:jc w:val="center"/>
        <w:rPr>
          <w:rFonts w:ascii="Times New Roman" w:eastAsiaTheme="majorEastAsia" w:hAnsi="Times New Roman" w:cs="Times New Roman"/>
          <w:b/>
          <w:smallCaps/>
          <w:kern w:val="32"/>
          <w:sz w:val="32"/>
          <w:szCs w:val="32"/>
        </w:rPr>
      </w:pPr>
      <w:r w:rsidRPr="00BD1A80">
        <w:rPr>
          <w:rFonts w:ascii="Times New Roman" w:eastAsiaTheme="majorEastAsia" w:hAnsi="Times New Roman" w:cs="Times New Roman"/>
          <w:b/>
          <w:smallCaps/>
          <w:kern w:val="32"/>
          <w:sz w:val="32"/>
          <w:szCs w:val="32"/>
        </w:rPr>
        <w:lastRenderedPageBreak/>
        <w:t>Table of Contents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3AD964A" w14:textId="77777777" w:rsidR="00A66CA8" w:rsidRPr="00077D7D" w:rsidRDefault="00A66CA8" w:rsidP="00696946">
      <w:pPr>
        <w:jc w:val="center"/>
        <w:rPr>
          <w:rFonts w:ascii="Times New Roman" w:eastAsiaTheme="majorEastAsia" w:hAnsi="Times New Roman" w:cs="Times New Roman"/>
          <w:bCs/>
          <w:smallCaps/>
          <w:kern w:val="32"/>
          <w:sz w:val="32"/>
          <w:szCs w:val="32"/>
        </w:rPr>
      </w:pPr>
    </w:p>
    <w:sdt>
      <w:sdtPr>
        <w:rPr>
          <w:rFonts w:asciiTheme="minorHAnsi" w:eastAsiaTheme="minorEastAsia" w:hAnsiTheme="minorHAnsi" w:cstheme="minorBidi"/>
          <w:b w:val="0"/>
          <w:bCs/>
          <w:smallCaps w:val="0"/>
          <w:noProof w:val="0"/>
          <w:color w:val="auto"/>
          <w:kern w:val="0"/>
          <w:szCs w:val="21"/>
          <w:lang w:eastAsia="en-US"/>
        </w:rPr>
        <w:id w:val="284242196"/>
        <w:docPartObj>
          <w:docPartGallery w:val="Table of Contents"/>
          <w:docPartUnique/>
        </w:docPartObj>
      </w:sdtPr>
      <w:sdtEndPr>
        <w:rPr>
          <w:szCs w:val="20"/>
        </w:rPr>
      </w:sdtEndPr>
      <w:sdtContent>
        <w:p w14:paraId="024A6084" w14:textId="1039BCFB" w:rsidR="00E5066E" w:rsidRDefault="00C72509">
          <w:pPr>
            <w:pStyle w:val="TOC1"/>
            <w:rPr>
              <w:rFonts w:asciiTheme="minorHAnsi" w:eastAsiaTheme="minorEastAsia" w:hAnsiTheme="minorHAnsi" w:cstheme="minorBidi"/>
              <w:b w:val="0"/>
              <w:smallCaps w:val="0"/>
              <w:color w:val="auto"/>
              <w:kern w:val="2"/>
              <w:sz w:val="24"/>
              <w:szCs w:val="24"/>
              <w:lang w:eastAsia="en-US"/>
              <w14:ligatures w14:val="standardContextual"/>
            </w:rPr>
          </w:pPr>
          <w:r w:rsidRPr="00077D7D">
            <w:rPr>
              <w:b w:val="0"/>
              <w:bCs/>
            </w:rPr>
            <w:fldChar w:fldCharType="begin"/>
          </w:r>
          <w:r w:rsidRPr="00077D7D">
            <w:rPr>
              <w:b w:val="0"/>
              <w:bCs/>
            </w:rPr>
            <w:instrText xml:space="preserve"> TOC \o "1-3" \h \z \u </w:instrText>
          </w:r>
          <w:r w:rsidRPr="00077D7D">
            <w:rPr>
              <w:b w:val="0"/>
              <w:bCs/>
            </w:rPr>
            <w:fldChar w:fldCharType="separate"/>
          </w:r>
          <w:hyperlink w:anchor="_Toc205470767" w:history="1">
            <w:r w:rsidR="00E5066E" w:rsidRPr="006063D8">
              <w:rPr>
                <w:rStyle w:val="Hyperlink"/>
              </w:rPr>
              <w:t>Financial Planning</w:t>
            </w:r>
            <w:r w:rsidR="00E5066E">
              <w:rPr>
                <w:webHidden/>
              </w:rPr>
              <w:tab/>
            </w:r>
            <w:r w:rsidR="00E5066E">
              <w:rPr>
                <w:webHidden/>
              </w:rPr>
              <w:fldChar w:fldCharType="begin"/>
            </w:r>
            <w:r w:rsidR="00E5066E">
              <w:rPr>
                <w:webHidden/>
              </w:rPr>
              <w:instrText xml:space="preserve"> PAGEREF _Toc205470767 \h </w:instrText>
            </w:r>
            <w:r w:rsidR="00E5066E">
              <w:rPr>
                <w:webHidden/>
              </w:rPr>
            </w:r>
            <w:r w:rsidR="00E5066E">
              <w:rPr>
                <w:webHidden/>
              </w:rPr>
              <w:fldChar w:fldCharType="separate"/>
            </w:r>
            <w:r w:rsidR="00E5066E">
              <w:rPr>
                <w:webHidden/>
              </w:rPr>
              <w:t>1</w:t>
            </w:r>
            <w:r w:rsidR="00E5066E">
              <w:rPr>
                <w:webHidden/>
              </w:rPr>
              <w:fldChar w:fldCharType="end"/>
            </w:r>
          </w:hyperlink>
        </w:p>
        <w:p w14:paraId="7A656145" w14:textId="156AF133" w:rsidR="00E5066E" w:rsidRDefault="00E5066E">
          <w:pPr>
            <w:pStyle w:val="TOC2"/>
            <w:tabs>
              <w:tab w:val="right" w:leader="dot" w:pos="9350"/>
            </w:tabs>
            <w:rPr>
              <w:noProof/>
              <w:kern w:val="2"/>
              <w:sz w:val="24"/>
              <w:szCs w:val="24"/>
              <w14:ligatures w14:val="standardContextual"/>
            </w:rPr>
          </w:pPr>
          <w:hyperlink w:anchor="_Toc205470768" w:history="1">
            <w:r w:rsidRPr="006063D8">
              <w:rPr>
                <w:rStyle w:val="Hyperlink"/>
                <w:rFonts w:ascii="Times New Roman" w:hAnsi="Times New Roman" w:cs="Times New Roman"/>
                <w:b/>
                <w:smallCaps/>
                <w:noProof/>
                <w:kern w:val="32"/>
              </w:rPr>
              <w:t>Annual Budget Process</w:t>
            </w:r>
            <w:r>
              <w:rPr>
                <w:noProof/>
                <w:webHidden/>
              </w:rPr>
              <w:tab/>
            </w:r>
            <w:r>
              <w:rPr>
                <w:noProof/>
                <w:webHidden/>
              </w:rPr>
              <w:fldChar w:fldCharType="begin"/>
            </w:r>
            <w:r>
              <w:rPr>
                <w:noProof/>
                <w:webHidden/>
              </w:rPr>
              <w:instrText xml:space="preserve"> PAGEREF _Toc205470768 \h </w:instrText>
            </w:r>
            <w:r>
              <w:rPr>
                <w:noProof/>
                <w:webHidden/>
              </w:rPr>
            </w:r>
            <w:r>
              <w:rPr>
                <w:noProof/>
                <w:webHidden/>
              </w:rPr>
              <w:fldChar w:fldCharType="separate"/>
            </w:r>
            <w:r>
              <w:rPr>
                <w:noProof/>
                <w:webHidden/>
              </w:rPr>
              <w:t>3</w:t>
            </w:r>
            <w:r>
              <w:rPr>
                <w:noProof/>
                <w:webHidden/>
              </w:rPr>
              <w:fldChar w:fldCharType="end"/>
            </w:r>
          </w:hyperlink>
        </w:p>
        <w:p w14:paraId="1E51928D" w14:textId="0AF202B4" w:rsidR="00E5066E" w:rsidRDefault="00E5066E">
          <w:pPr>
            <w:pStyle w:val="TOC2"/>
            <w:tabs>
              <w:tab w:val="right" w:leader="dot" w:pos="9350"/>
            </w:tabs>
            <w:rPr>
              <w:noProof/>
              <w:kern w:val="2"/>
              <w:sz w:val="24"/>
              <w:szCs w:val="24"/>
              <w14:ligatures w14:val="standardContextual"/>
            </w:rPr>
          </w:pPr>
          <w:hyperlink w:anchor="_Toc205470769" w:history="1">
            <w:r w:rsidRPr="006063D8">
              <w:rPr>
                <w:rStyle w:val="Hyperlink"/>
                <w:rFonts w:ascii="Times New Roman" w:hAnsi="Times New Roman" w:cs="Times New Roman"/>
                <w:b/>
                <w:smallCaps/>
                <w:noProof/>
                <w:kern w:val="32"/>
              </w:rPr>
              <w:t>Appropriation Transfers &amp; Supplements</w:t>
            </w:r>
            <w:r>
              <w:rPr>
                <w:noProof/>
                <w:webHidden/>
              </w:rPr>
              <w:tab/>
            </w:r>
            <w:r>
              <w:rPr>
                <w:noProof/>
                <w:webHidden/>
              </w:rPr>
              <w:fldChar w:fldCharType="begin"/>
            </w:r>
            <w:r>
              <w:rPr>
                <w:noProof/>
                <w:webHidden/>
              </w:rPr>
              <w:instrText xml:space="preserve"> PAGEREF _Toc205470769 \h </w:instrText>
            </w:r>
            <w:r>
              <w:rPr>
                <w:noProof/>
                <w:webHidden/>
              </w:rPr>
            </w:r>
            <w:r>
              <w:rPr>
                <w:noProof/>
                <w:webHidden/>
              </w:rPr>
              <w:fldChar w:fldCharType="separate"/>
            </w:r>
            <w:r>
              <w:rPr>
                <w:noProof/>
                <w:webHidden/>
              </w:rPr>
              <w:t>7</w:t>
            </w:r>
            <w:r>
              <w:rPr>
                <w:noProof/>
                <w:webHidden/>
              </w:rPr>
              <w:fldChar w:fldCharType="end"/>
            </w:r>
          </w:hyperlink>
        </w:p>
        <w:p w14:paraId="3A6FE6CB" w14:textId="1C07D68F" w:rsidR="00E5066E" w:rsidRDefault="00E5066E">
          <w:pPr>
            <w:pStyle w:val="TOC2"/>
            <w:tabs>
              <w:tab w:val="right" w:leader="dot" w:pos="9350"/>
            </w:tabs>
            <w:rPr>
              <w:noProof/>
              <w:kern w:val="2"/>
              <w:sz w:val="24"/>
              <w:szCs w:val="24"/>
              <w14:ligatures w14:val="standardContextual"/>
            </w:rPr>
          </w:pPr>
          <w:hyperlink w:anchor="_Toc205470770" w:history="1">
            <w:r w:rsidRPr="006063D8">
              <w:rPr>
                <w:rStyle w:val="Hyperlink"/>
                <w:rFonts w:ascii="Times New Roman" w:hAnsi="Times New Roman" w:cs="Times New Roman"/>
                <w:b/>
                <w:smallCaps/>
                <w:noProof/>
                <w:kern w:val="32"/>
              </w:rPr>
              <w:t>Capital Planning</w:t>
            </w:r>
            <w:r>
              <w:rPr>
                <w:noProof/>
                <w:webHidden/>
              </w:rPr>
              <w:tab/>
            </w:r>
            <w:r>
              <w:rPr>
                <w:noProof/>
                <w:webHidden/>
              </w:rPr>
              <w:fldChar w:fldCharType="begin"/>
            </w:r>
            <w:r>
              <w:rPr>
                <w:noProof/>
                <w:webHidden/>
              </w:rPr>
              <w:instrText xml:space="preserve"> PAGEREF _Toc205470770 \h </w:instrText>
            </w:r>
            <w:r>
              <w:rPr>
                <w:noProof/>
                <w:webHidden/>
              </w:rPr>
            </w:r>
            <w:r>
              <w:rPr>
                <w:noProof/>
                <w:webHidden/>
              </w:rPr>
              <w:fldChar w:fldCharType="separate"/>
            </w:r>
            <w:r>
              <w:rPr>
                <w:noProof/>
                <w:webHidden/>
              </w:rPr>
              <w:t>10</w:t>
            </w:r>
            <w:r>
              <w:rPr>
                <w:noProof/>
                <w:webHidden/>
              </w:rPr>
              <w:fldChar w:fldCharType="end"/>
            </w:r>
          </w:hyperlink>
        </w:p>
        <w:p w14:paraId="71F5BCBB" w14:textId="7D548CD8" w:rsidR="00E5066E" w:rsidRDefault="00E5066E">
          <w:pPr>
            <w:pStyle w:val="TOC2"/>
            <w:tabs>
              <w:tab w:val="right" w:leader="dot" w:pos="9350"/>
            </w:tabs>
            <w:rPr>
              <w:noProof/>
              <w:kern w:val="2"/>
              <w:sz w:val="24"/>
              <w:szCs w:val="24"/>
              <w14:ligatures w14:val="standardContextual"/>
            </w:rPr>
          </w:pPr>
          <w:hyperlink w:anchor="_Toc205470771" w:history="1">
            <w:r w:rsidRPr="006063D8">
              <w:rPr>
                <w:rStyle w:val="Hyperlink"/>
                <w:rFonts w:ascii="Times New Roman" w:hAnsi="Times New Roman" w:cs="Times New Roman"/>
                <w:b/>
                <w:smallCaps/>
                <w:noProof/>
                <w:kern w:val="32"/>
              </w:rPr>
              <w:t>Debt Management</w:t>
            </w:r>
            <w:r>
              <w:rPr>
                <w:noProof/>
                <w:webHidden/>
              </w:rPr>
              <w:tab/>
            </w:r>
            <w:r>
              <w:rPr>
                <w:noProof/>
                <w:webHidden/>
              </w:rPr>
              <w:fldChar w:fldCharType="begin"/>
            </w:r>
            <w:r>
              <w:rPr>
                <w:noProof/>
                <w:webHidden/>
              </w:rPr>
              <w:instrText xml:space="preserve"> PAGEREF _Toc205470771 \h </w:instrText>
            </w:r>
            <w:r>
              <w:rPr>
                <w:noProof/>
                <w:webHidden/>
              </w:rPr>
            </w:r>
            <w:r>
              <w:rPr>
                <w:noProof/>
                <w:webHidden/>
              </w:rPr>
              <w:fldChar w:fldCharType="separate"/>
            </w:r>
            <w:r>
              <w:rPr>
                <w:noProof/>
                <w:webHidden/>
              </w:rPr>
              <w:t>15</w:t>
            </w:r>
            <w:r>
              <w:rPr>
                <w:noProof/>
                <w:webHidden/>
              </w:rPr>
              <w:fldChar w:fldCharType="end"/>
            </w:r>
          </w:hyperlink>
        </w:p>
        <w:p w14:paraId="7B563A9B" w14:textId="7D1A2CD0" w:rsidR="00E5066E" w:rsidRDefault="00E5066E">
          <w:pPr>
            <w:pStyle w:val="TOC2"/>
            <w:tabs>
              <w:tab w:val="right" w:leader="dot" w:pos="9350"/>
            </w:tabs>
            <w:rPr>
              <w:noProof/>
              <w:kern w:val="2"/>
              <w:sz w:val="24"/>
              <w:szCs w:val="24"/>
              <w14:ligatures w14:val="standardContextual"/>
            </w:rPr>
          </w:pPr>
          <w:hyperlink w:anchor="_Toc205470772" w:history="1">
            <w:r w:rsidRPr="006063D8">
              <w:rPr>
                <w:rStyle w:val="Hyperlink"/>
                <w:rFonts w:ascii="Times New Roman" w:hAnsi="Times New Roman" w:cs="Times New Roman"/>
                <w:b/>
                <w:smallCaps/>
                <w:noProof/>
                <w:kern w:val="32"/>
              </w:rPr>
              <w:t>Financial Reserves</w:t>
            </w:r>
            <w:r>
              <w:rPr>
                <w:noProof/>
                <w:webHidden/>
              </w:rPr>
              <w:tab/>
            </w:r>
            <w:r>
              <w:rPr>
                <w:noProof/>
                <w:webHidden/>
              </w:rPr>
              <w:fldChar w:fldCharType="begin"/>
            </w:r>
            <w:r>
              <w:rPr>
                <w:noProof/>
                <w:webHidden/>
              </w:rPr>
              <w:instrText xml:space="preserve"> PAGEREF _Toc205470772 \h </w:instrText>
            </w:r>
            <w:r>
              <w:rPr>
                <w:noProof/>
                <w:webHidden/>
              </w:rPr>
            </w:r>
            <w:r>
              <w:rPr>
                <w:noProof/>
                <w:webHidden/>
              </w:rPr>
              <w:fldChar w:fldCharType="separate"/>
            </w:r>
            <w:r>
              <w:rPr>
                <w:noProof/>
                <w:webHidden/>
              </w:rPr>
              <w:t>21</w:t>
            </w:r>
            <w:r>
              <w:rPr>
                <w:noProof/>
                <w:webHidden/>
              </w:rPr>
              <w:fldChar w:fldCharType="end"/>
            </w:r>
          </w:hyperlink>
        </w:p>
        <w:p w14:paraId="36134312" w14:textId="6A74E6F1" w:rsidR="00E5066E" w:rsidRDefault="00E5066E">
          <w:pPr>
            <w:pStyle w:val="TOC2"/>
            <w:tabs>
              <w:tab w:val="right" w:leader="dot" w:pos="9350"/>
            </w:tabs>
            <w:rPr>
              <w:noProof/>
              <w:kern w:val="2"/>
              <w:sz w:val="24"/>
              <w:szCs w:val="24"/>
              <w14:ligatures w14:val="standardContextual"/>
            </w:rPr>
          </w:pPr>
          <w:hyperlink w:anchor="_Toc205470773" w:history="1">
            <w:r w:rsidRPr="006063D8">
              <w:rPr>
                <w:rStyle w:val="Hyperlink"/>
                <w:rFonts w:ascii="Times New Roman" w:hAnsi="Times New Roman" w:cs="Times New Roman"/>
                <w:b/>
                <w:smallCaps/>
                <w:noProof/>
                <w:kern w:val="32"/>
              </w:rPr>
              <w:t>Forecasting</w:t>
            </w:r>
            <w:r>
              <w:rPr>
                <w:noProof/>
                <w:webHidden/>
              </w:rPr>
              <w:tab/>
            </w:r>
            <w:r>
              <w:rPr>
                <w:noProof/>
                <w:webHidden/>
              </w:rPr>
              <w:fldChar w:fldCharType="begin"/>
            </w:r>
            <w:r>
              <w:rPr>
                <w:noProof/>
                <w:webHidden/>
              </w:rPr>
              <w:instrText xml:space="preserve"> PAGEREF _Toc205470773 \h </w:instrText>
            </w:r>
            <w:r>
              <w:rPr>
                <w:noProof/>
                <w:webHidden/>
              </w:rPr>
            </w:r>
            <w:r>
              <w:rPr>
                <w:noProof/>
                <w:webHidden/>
              </w:rPr>
              <w:fldChar w:fldCharType="separate"/>
            </w:r>
            <w:r>
              <w:rPr>
                <w:noProof/>
                <w:webHidden/>
              </w:rPr>
              <w:t>27</w:t>
            </w:r>
            <w:r>
              <w:rPr>
                <w:noProof/>
                <w:webHidden/>
              </w:rPr>
              <w:fldChar w:fldCharType="end"/>
            </w:r>
          </w:hyperlink>
        </w:p>
        <w:p w14:paraId="1C00DFA2" w14:textId="42FFE722" w:rsidR="00E5066E" w:rsidRDefault="00E5066E">
          <w:pPr>
            <w:pStyle w:val="TOC2"/>
            <w:tabs>
              <w:tab w:val="right" w:leader="dot" w:pos="9350"/>
            </w:tabs>
            <w:rPr>
              <w:noProof/>
              <w:kern w:val="2"/>
              <w:sz w:val="24"/>
              <w:szCs w:val="24"/>
              <w14:ligatures w14:val="standardContextual"/>
            </w:rPr>
          </w:pPr>
          <w:hyperlink w:anchor="_Toc205470774" w:history="1">
            <w:r w:rsidRPr="006063D8">
              <w:rPr>
                <w:rStyle w:val="Hyperlink"/>
                <w:rFonts w:ascii="Times New Roman" w:hAnsi="Times New Roman" w:cs="Times New Roman"/>
                <w:b/>
                <w:smallCaps/>
                <w:noProof/>
                <w:kern w:val="32"/>
              </w:rPr>
              <w:t>Indirect Cost Allocation</w:t>
            </w:r>
            <w:r>
              <w:rPr>
                <w:noProof/>
                <w:webHidden/>
              </w:rPr>
              <w:tab/>
            </w:r>
            <w:r>
              <w:rPr>
                <w:noProof/>
                <w:webHidden/>
              </w:rPr>
              <w:fldChar w:fldCharType="begin"/>
            </w:r>
            <w:r>
              <w:rPr>
                <w:noProof/>
                <w:webHidden/>
              </w:rPr>
              <w:instrText xml:space="preserve"> PAGEREF _Toc205470774 \h </w:instrText>
            </w:r>
            <w:r>
              <w:rPr>
                <w:noProof/>
                <w:webHidden/>
              </w:rPr>
            </w:r>
            <w:r>
              <w:rPr>
                <w:noProof/>
                <w:webHidden/>
              </w:rPr>
              <w:fldChar w:fldCharType="separate"/>
            </w:r>
            <w:r>
              <w:rPr>
                <w:noProof/>
                <w:webHidden/>
              </w:rPr>
              <w:t>30</w:t>
            </w:r>
            <w:r>
              <w:rPr>
                <w:noProof/>
                <w:webHidden/>
              </w:rPr>
              <w:fldChar w:fldCharType="end"/>
            </w:r>
          </w:hyperlink>
        </w:p>
        <w:p w14:paraId="68901860" w14:textId="79954E25" w:rsidR="00E5066E" w:rsidRDefault="00E5066E">
          <w:pPr>
            <w:pStyle w:val="TOC2"/>
            <w:tabs>
              <w:tab w:val="right" w:leader="dot" w:pos="9350"/>
            </w:tabs>
            <w:rPr>
              <w:noProof/>
              <w:kern w:val="2"/>
              <w:sz w:val="24"/>
              <w:szCs w:val="24"/>
              <w14:ligatures w14:val="standardContextual"/>
            </w:rPr>
          </w:pPr>
          <w:hyperlink w:anchor="_Toc205470775" w:history="1">
            <w:r w:rsidRPr="006063D8">
              <w:rPr>
                <w:rStyle w:val="Hyperlink"/>
                <w:rFonts w:ascii="Times New Roman" w:hAnsi="Times New Roman" w:cs="Times New Roman"/>
                <w:b/>
                <w:smallCaps/>
                <w:noProof/>
                <w:kern w:val="32"/>
              </w:rPr>
              <w:t>Investments</w:t>
            </w:r>
            <w:r>
              <w:rPr>
                <w:noProof/>
                <w:webHidden/>
              </w:rPr>
              <w:tab/>
            </w:r>
            <w:r>
              <w:rPr>
                <w:noProof/>
                <w:webHidden/>
              </w:rPr>
              <w:fldChar w:fldCharType="begin"/>
            </w:r>
            <w:r>
              <w:rPr>
                <w:noProof/>
                <w:webHidden/>
              </w:rPr>
              <w:instrText xml:space="preserve"> PAGEREF _Toc205470775 \h </w:instrText>
            </w:r>
            <w:r>
              <w:rPr>
                <w:noProof/>
                <w:webHidden/>
              </w:rPr>
            </w:r>
            <w:r>
              <w:rPr>
                <w:noProof/>
                <w:webHidden/>
              </w:rPr>
              <w:fldChar w:fldCharType="separate"/>
            </w:r>
            <w:r>
              <w:rPr>
                <w:noProof/>
                <w:webHidden/>
              </w:rPr>
              <w:t>34</w:t>
            </w:r>
            <w:r>
              <w:rPr>
                <w:noProof/>
                <w:webHidden/>
              </w:rPr>
              <w:fldChar w:fldCharType="end"/>
            </w:r>
          </w:hyperlink>
        </w:p>
        <w:p w14:paraId="7B04027F" w14:textId="1431CA3E" w:rsidR="00E5066E" w:rsidRDefault="00E5066E">
          <w:pPr>
            <w:pStyle w:val="TOC2"/>
            <w:tabs>
              <w:tab w:val="right" w:leader="dot" w:pos="9350"/>
            </w:tabs>
            <w:rPr>
              <w:noProof/>
              <w:kern w:val="2"/>
              <w:sz w:val="24"/>
              <w:szCs w:val="24"/>
              <w14:ligatures w14:val="standardContextual"/>
            </w:rPr>
          </w:pPr>
          <w:hyperlink w:anchor="_Toc205470776" w:history="1">
            <w:r w:rsidRPr="006063D8">
              <w:rPr>
                <w:rStyle w:val="Hyperlink"/>
                <w:rFonts w:ascii="Times New Roman" w:hAnsi="Times New Roman" w:cs="Times New Roman"/>
                <w:b/>
                <w:smallCaps/>
                <w:noProof/>
                <w:kern w:val="32"/>
              </w:rPr>
              <w:t>Other Postemployment Benefits Liability</w:t>
            </w:r>
            <w:r>
              <w:rPr>
                <w:noProof/>
                <w:webHidden/>
              </w:rPr>
              <w:tab/>
            </w:r>
            <w:r>
              <w:rPr>
                <w:noProof/>
                <w:webHidden/>
              </w:rPr>
              <w:fldChar w:fldCharType="begin"/>
            </w:r>
            <w:r>
              <w:rPr>
                <w:noProof/>
                <w:webHidden/>
              </w:rPr>
              <w:instrText xml:space="preserve"> PAGEREF _Toc205470776 \h </w:instrText>
            </w:r>
            <w:r>
              <w:rPr>
                <w:noProof/>
                <w:webHidden/>
              </w:rPr>
            </w:r>
            <w:r>
              <w:rPr>
                <w:noProof/>
                <w:webHidden/>
              </w:rPr>
              <w:fldChar w:fldCharType="separate"/>
            </w:r>
            <w:r>
              <w:rPr>
                <w:noProof/>
                <w:webHidden/>
              </w:rPr>
              <w:t>40</w:t>
            </w:r>
            <w:r>
              <w:rPr>
                <w:noProof/>
                <w:webHidden/>
              </w:rPr>
              <w:fldChar w:fldCharType="end"/>
            </w:r>
          </w:hyperlink>
        </w:p>
        <w:p w14:paraId="63E0CA5B" w14:textId="0B9E1328" w:rsidR="00E5066E" w:rsidRDefault="00E5066E">
          <w:pPr>
            <w:pStyle w:val="TOC2"/>
            <w:tabs>
              <w:tab w:val="right" w:leader="dot" w:pos="9350"/>
            </w:tabs>
            <w:rPr>
              <w:noProof/>
              <w:kern w:val="2"/>
              <w:sz w:val="24"/>
              <w:szCs w:val="24"/>
              <w14:ligatures w14:val="standardContextual"/>
            </w:rPr>
          </w:pPr>
          <w:hyperlink w:anchor="_Toc205470777" w:history="1">
            <w:r w:rsidRPr="006063D8">
              <w:rPr>
                <w:rStyle w:val="Hyperlink"/>
                <w:rFonts w:ascii="Times New Roman" w:hAnsi="Times New Roman" w:cs="Times New Roman"/>
                <w:b/>
                <w:smallCaps/>
                <w:noProof/>
                <w:kern w:val="32"/>
              </w:rPr>
              <w:t>Overlay</w:t>
            </w:r>
            <w:r>
              <w:rPr>
                <w:noProof/>
                <w:webHidden/>
              </w:rPr>
              <w:tab/>
            </w:r>
            <w:r>
              <w:rPr>
                <w:noProof/>
                <w:webHidden/>
              </w:rPr>
              <w:fldChar w:fldCharType="begin"/>
            </w:r>
            <w:r>
              <w:rPr>
                <w:noProof/>
                <w:webHidden/>
              </w:rPr>
              <w:instrText xml:space="preserve"> PAGEREF _Toc205470777 \h </w:instrText>
            </w:r>
            <w:r>
              <w:rPr>
                <w:noProof/>
                <w:webHidden/>
              </w:rPr>
            </w:r>
            <w:r>
              <w:rPr>
                <w:noProof/>
                <w:webHidden/>
              </w:rPr>
              <w:fldChar w:fldCharType="separate"/>
            </w:r>
            <w:r>
              <w:rPr>
                <w:noProof/>
                <w:webHidden/>
              </w:rPr>
              <w:t>43</w:t>
            </w:r>
            <w:r>
              <w:rPr>
                <w:noProof/>
                <w:webHidden/>
              </w:rPr>
              <w:fldChar w:fldCharType="end"/>
            </w:r>
          </w:hyperlink>
        </w:p>
        <w:p w14:paraId="41BFE797" w14:textId="35510B74" w:rsidR="00E5066E" w:rsidRDefault="00E5066E">
          <w:pPr>
            <w:pStyle w:val="TOC2"/>
            <w:tabs>
              <w:tab w:val="right" w:leader="dot" w:pos="9350"/>
            </w:tabs>
            <w:rPr>
              <w:noProof/>
              <w:kern w:val="2"/>
              <w:sz w:val="24"/>
              <w:szCs w:val="24"/>
              <w14:ligatures w14:val="standardContextual"/>
            </w:rPr>
          </w:pPr>
          <w:hyperlink w:anchor="_Toc205470778" w:history="1">
            <w:r w:rsidRPr="006063D8">
              <w:rPr>
                <w:rStyle w:val="Hyperlink"/>
                <w:rFonts w:ascii="Times New Roman" w:hAnsi="Times New Roman" w:cs="Times New Roman"/>
                <w:b/>
                <w:smallCaps/>
                <w:noProof/>
                <w:kern w:val="32"/>
              </w:rPr>
              <w:t>Special Purpose Appropriations</w:t>
            </w:r>
            <w:r>
              <w:rPr>
                <w:noProof/>
                <w:webHidden/>
              </w:rPr>
              <w:tab/>
            </w:r>
            <w:r>
              <w:rPr>
                <w:noProof/>
                <w:webHidden/>
              </w:rPr>
              <w:fldChar w:fldCharType="begin"/>
            </w:r>
            <w:r>
              <w:rPr>
                <w:noProof/>
                <w:webHidden/>
              </w:rPr>
              <w:instrText xml:space="preserve"> PAGEREF _Toc205470778 \h </w:instrText>
            </w:r>
            <w:r>
              <w:rPr>
                <w:noProof/>
                <w:webHidden/>
              </w:rPr>
            </w:r>
            <w:r>
              <w:rPr>
                <w:noProof/>
                <w:webHidden/>
              </w:rPr>
              <w:fldChar w:fldCharType="separate"/>
            </w:r>
            <w:r>
              <w:rPr>
                <w:noProof/>
                <w:webHidden/>
              </w:rPr>
              <w:t>45</w:t>
            </w:r>
            <w:r>
              <w:rPr>
                <w:noProof/>
                <w:webHidden/>
              </w:rPr>
              <w:fldChar w:fldCharType="end"/>
            </w:r>
          </w:hyperlink>
        </w:p>
        <w:p w14:paraId="7A246039" w14:textId="588282EC" w:rsidR="00E5066E" w:rsidRDefault="00E5066E">
          <w:pPr>
            <w:pStyle w:val="TOC1"/>
            <w:rPr>
              <w:rFonts w:asciiTheme="minorHAnsi" w:eastAsiaTheme="minorEastAsia" w:hAnsiTheme="minorHAnsi" w:cstheme="minorBidi"/>
              <w:b w:val="0"/>
              <w:smallCaps w:val="0"/>
              <w:color w:val="auto"/>
              <w:kern w:val="2"/>
              <w:sz w:val="24"/>
              <w:szCs w:val="24"/>
              <w:lang w:eastAsia="en-US"/>
              <w14:ligatures w14:val="standardContextual"/>
            </w:rPr>
          </w:pPr>
          <w:hyperlink w:anchor="_Toc205470779" w:history="1">
            <w:r w:rsidRPr="006063D8">
              <w:rPr>
                <w:rStyle w:val="Hyperlink"/>
              </w:rPr>
              <w:t>Financial Operation</w:t>
            </w:r>
            <w:r>
              <w:rPr>
                <w:webHidden/>
              </w:rPr>
              <w:tab/>
            </w:r>
            <w:r>
              <w:rPr>
                <w:webHidden/>
              </w:rPr>
              <w:fldChar w:fldCharType="begin"/>
            </w:r>
            <w:r>
              <w:rPr>
                <w:webHidden/>
              </w:rPr>
              <w:instrText xml:space="preserve"> PAGEREF _Toc205470779 \h </w:instrText>
            </w:r>
            <w:r>
              <w:rPr>
                <w:webHidden/>
              </w:rPr>
            </w:r>
            <w:r>
              <w:rPr>
                <w:webHidden/>
              </w:rPr>
              <w:fldChar w:fldCharType="separate"/>
            </w:r>
            <w:r>
              <w:rPr>
                <w:webHidden/>
              </w:rPr>
              <w:t>49</w:t>
            </w:r>
            <w:r>
              <w:rPr>
                <w:webHidden/>
              </w:rPr>
              <w:fldChar w:fldCharType="end"/>
            </w:r>
          </w:hyperlink>
        </w:p>
        <w:p w14:paraId="608C58C6" w14:textId="7E5382B8" w:rsidR="00E5066E" w:rsidRDefault="00E5066E">
          <w:pPr>
            <w:pStyle w:val="TOC2"/>
            <w:tabs>
              <w:tab w:val="right" w:leader="dot" w:pos="9350"/>
            </w:tabs>
            <w:rPr>
              <w:noProof/>
              <w:kern w:val="2"/>
              <w:sz w:val="24"/>
              <w:szCs w:val="24"/>
              <w14:ligatures w14:val="standardContextual"/>
            </w:rPr>
          </w:pPr>
          <w:hyperlink w:anchor="_Toc205470780" w:history="1">
            <w:r w:rsidRPr="006063D8">
              <w:rPr>
                <w:rStyle w:val="Hyperlink"/>
                <w:rFonts w:ascii="Times New Roman" w:hAnsi="Times New Roman" w:cs="Times New Roman"/>
                <w:b/>
                <w:smallCaps/>
                <w:noProof/>
                <w:kern w:val="32"/>
              </w:rPr>
              <w:t>Antifraud</w:t>
            </w:r>
            <w:r>
              <w:rPr>
                <w:noProof/>
                <w:webHidden/>
              </w:rPr>
              <w:tab/>
            </w:r>
            <w:r>
              <w:rPr>
                <w:noProof/>
                <w:webHidden/>
              </w:rPr>
              <w:fldChar w:fldCharType="begin"/>
            </w:r>
            <w:r>
              <w:rPr>
                <w:noProof/>
                <w:webHidden/>
              </w:rPr>
              <w:instrText xml:space="preserve"> PAGEREF _Toc205470780 \h </w:instrText>
            </w:r>
            <w:r>
              <w:rPr>
                <w:noProof/>
                <w:webHidden/>
              </w:rPr>
            </w:r>
            <w:r>
              <w:rPr>
                <w:noProof/>
                <w:webHidden/>
              </w:rPr>
              <w:fldChar w:fldCharType="separate"/>
            </w:r>
            <w:r>
              <w:rPr>
                <w:noProof/>
                <w:webHidden/>
              </w:rPr>
              <w:t>51</w:t>
            </w:r>
            <w:r>
              <w:rPr>
                <w:noProof/>
                <w:webHidden/>
              </w:rPr>
              <w:fldChar w:fldCharType="end"/>
            </w:r>
          </w:hyperlink>
        </w:p>
        <w:p w14:paraId="03369DB1" w14:textId="528AFE25" w:rsidR="00E5066E" w:rsidRDefault="00E5066E">
          <w:pPr>
            <w:pStyle w:val="TOC2"/>
            <w:tabs>
              <w:tab w:val="right" w:leader="dot" w:pos="9350"/>
            </w:tabs>
            <w:rPr>
              <w:noProof/>
              <w:kern w:val="2"/>
              <w:sz w:val="24"/>
              <w:szCs w:val="24"/>
              <w14:ligatures w14:val="standardContextual"/>
            </w:rPr>
          </w:pPr>
          <w:hyperlink w:anchor="_Toc205470781" w:history="1">
            <w:r w:rsidRPr="006063D8">
              <w:rPr>
                <w:rStyle w:val="Hyperlink"/>
                <w:rFonts w:ascii="Times New Roman" w:hAnsi="Times New Roman" w:cs="Times New Roman"/>
                <w:b/>
                <w:smallCaps/>
                <w:noProof/>
                <w:kern w:val="32"/>
              </w:rPr>
              <w:t>Disbursements</w:t>
            </w:r>
            <w:r>
              <w:rPr>
                <w:noProof/>
                <w:webHidden/>
              </w:rPr>
              <w:tab/>
            </w:r>
            <w:r>
              <w:rPr>
                <w:noProof/>
                <w:webHidden/>
              </w:rPr>
              <w:fldChar w:fldCharType="begin"/>
            </w:r>
            <w:r>
              <w:rPr>
                <w:noProof/>
                <w:webHidden/>
              </w:rPr>
              <w:instrText xml:space="preserve"> PAGEREF _Toc205470781 \h </w:instrText>
            </w:r>
            <w:r>
              <w:rPr>
                <w:noProof/>
                <w:webHidden/>
              </w:rPr>
            </w:r>
            <w:r>
              <w:rPr>
                <w:noProof/>
                <w:webHidden/>
              </w:rPr>
              <w:fldChar w:fldCharType="separate"/>
            </w:r>
            <w:r>
              <w:rPr>
                <w:noProof/>
                <w:webHidden/>
              </w:rPr>
              <w:t>56</w:t>
            </w:r>
            <w:r>
              <w:rPr>
                <w:noProof/>
                <w:webHidden/>
              </w:rPr>
              <w:fldChar w:fldCharType="end"/>
            </w:r>
          </w:hyperlink>
        </w:p>
        <w:p w14:paraId="614C4925" w14:textId="19D361AF" w:rsidR="00E5066E" w:rsidRDefault="00E5066E">
          <w:pPr>
            <w:pStyle w:val="TOC2"/>
            <w:tabs>
              <w:tab w:val="right" w:leader="dot" w:pos="9350"/>
            </w:tabs>
            <w:rPr>
              <w:noProof/>
              <w:kern w:val="2"/>
              <w:sz w:val="24"/>
              <w:szCs w:val="24"/>
              <w14:ligatures w14:val="standardContextual"/>
            </w:rPr>
          </w:pPr>
          <w:hyperlink w:anchor="_Toc205470782" w:history="1">
            <w:r w:rsidRPr="006063D8">
              <w:rPr>
                <w:rStyle w:val="Hyperlink"/>
                <w:rFonts w:ascii="Times New Roman" w:hAnsi="Times New Roman" w:cs="Times New Roman"/>
                <w:b/>
                <w:smallCaps/>
                <w:noProof/>
                <w:kern w:val="32"/>
              </w:rPr>
              <w:t>Financial Management Team</w:t>
            </w:r>
            <w:r>
              <w:rPr>
                <w:noProof/>
                <w:webHidden/>
              </w:rPr>
              <w:tab/>
            </w:r>
            <w:r>
              <w:rPr>
                <w:noProof/>
                <w:webHidden/>
              </w:rPr>
              <w:fldChar w:fldCharType="begin"/>
            </w:r>
            <w:r>
              <w:rPr>
                <w:noProof/>
                <w:webHidden/>
              </w:rPr>
              <w:instrText xml:space="preserve"> PAGEREF _Toc205470782 \h </w:instrText>
            </w:r>
            <w:r>
              <w:rPr>
                <w:noProof/>
                <w:webHidden/>
              </w:rPr>
            </w:r>
            <w:r>
              <w:rPr>
                <w:noProof/>
                <w:webHidden/>
              </w:rPr>
              <w:fldChar w:fldCharType="separate"/>
            </w:r>
            <w:r>
              <w:rPr>
                <w:noProof/>
                <w:webHidden/>
              </w:rPr>
              <w:t>59</w:t>
            </w:r>
            <w:r>
              <w:rPr>
                <w:noProof/>
                <w:webHidden/>
              </w:rPr>
              <w:fldChar w:fldCharType="end"/>
            </w:r>
          </w:hyperlink>
        </w:p>
        <w:p w14:paraId="469EF2F9" w14:textId="77E03942" w:rsidR="00E5066E" w:rsidRDefault="00E5066E">
          <w:pPr>
            <w:pStyle w:val="TOC2"/>
            <w:tabs>
              <w:tab w:val="right" w:leader="dot" w:pos="9350"/>
            </w:tabs>
            <w:rPr>
              <w:noProof/>
              <w:kern w:val="2"/>
              <w:sz w:val="24"/>
              <w:szCs w:val="24"/>
              <w14:ligatures w14:val="standardContextual"/>
            </w:rPr>
          </w:pPr>
          <w:hyperlink w:anchor="_Toc205470783" w:history="1">
            <w:r w:rsidRPr="006063D8">
              <w:rPr>
                <w:rStyle w:val="Hyperlink"/>
                <w:rFonts w:ascii="Times New Roman" w:hAnsi="Times New Roman" w:cs="Times New Roman"/>
                <w:b/>
                <w:smallCaps/>
                <w:noProof/>
                <w:kern w:val="32"/>
              </w:rPr>
              <w:t>Gifts of Funds</w:t>
            </w:r>
            <w:r>
              <w:rPr>
                <w:noProof/>
                <w:webHidden/>
              </w:rPr>
              <w:tab/>
            </w:r>
            <w:r>
              <w:rPr>
                <w:noProof/>
                <w:webHidden/>
              </w:rPr>
              <w:fldChar w:fldCharType="begin"/>
            </w:r>
            <w:r>
              <w:rPr>
                <w:noProof/>
                <w:webHidden/>
              </w:rPr>
              <w:instrText xml:space="preserve"> PAGEREF _Toc205470783 \h </w:instrText>
            </w:r>
            <w:r>
              <w:rPr>
                <w:noProof/>
                <w:webHidden/>
              </w:rPr>
            </w:r>
            <w:r>
              <w:rPr>
                <w:noProof/>
                <w:webHidden/>
              </w:rPr>
              <w:fldChar w:fldCharType="separate"/>
            </w:r>
            <w:r>
              <w:rPr>
                <w:noProof/>
                <w:webHidden/>
              </w:rPr>
              <w:t>61</w:t>
            </w:r>
            <w:r>
              <w:rPr>
                <w:noProof/>
                <w:webHidden/>
              </w:rPr>
              <w:fldChar w:fldCharType="end"/>
            </w:r>
          </w:hyperlink>
        </w:p>
        <w:p w14:paraId="5ADC25D4" w14:textId="057B8CC6" w:rsidR="00E5066E" w:rsidRDefault="00E5066E">
          <w:pPr>
            <w:pStyle w:val="TOC2"/>
            <w:tabs>
              <w:tab w:val="right" w:leader="dot" w:pos="9350"/>
            </w:tabs>
            <w:rPr>
              <w:noProof/>
              <w:kern w:val="2"/>
              <w:sz w:val="24"/>
              <w:szCs w:val="24"/>
              <w14:ligatures w14:val="standardContextual"/>
            </w:rPr>
          </w:pPr>
          <w:hyperlink w:anchor="_Toc205470784" w:history="1">
            <w:r w:rsidRPr="006063D8">
              <w:rPr>
                <w:rStyle w:val="Hyperlink"/>
                <w:rFonts w:ascii="Times New Roman" w:hAnsi="Times New Roman" w:cs="Times New Roman"/>
                <w:b/>
                <w:smallCaps/>
                <w:noProof/>
                <w:kern w:val="32"/>
              </w:rPr>
              <w:t>Grants Management</w:t>
            </w:r>
            <w:r>
              <w:rPr>
                <w:noProof/>
                <w:webHidden/>
              </w:rPr>
              <w:tab/>
            </w:r>
            <w:r>
              <w:rPr>
                <w:noProof/>
                <w:webHidden/>
              </w:rPr>
              <w:fldChar w:fldCharType="begin"/>
            </w:r>
            <w:r>
              <w:rPr>
                <w:noProof/>
                <w:webHidden/>
              </w:rPr>
              <w:instrText xml:space="preserve"> PAGEREF _Toc205470784 \h </w:instrText>
            </w:r>
            <w:r>
              <w:rPr>
                <w:noProof/>
                <w:webHidden/>
              </w:rPr>
            </w:r>
            <w:r>
              <w:rPr>
                <w:noProof/>
                <w:webHidden/>
              </w:rPr>
              <w:fldChar w:fldCharType="separate"/>
            </w:r>
            <w:r>
              <w:rPr>
                <w:noProof/>
                <w:webHidden/>
              </w:rPr>
              <w:t>64</w:t>
            </w:r>
            <w:r>
              <w:rPr>
                <w:noProof/>
                <w:webHidden/>
              </w:rPr>
              <w:fldChar w:fldCharType="end"/>
            </w:r>
          </w:hyperlink>
        </w:p>
        <w:p w14:paraId="4AA41B05" w14:textId="3BBE590A" w:rsidR="00E5066E" w:rsidRDefault="00E5066E">
          <w:pPr>
            <w:pStyle w:val="TOC2"/>
            <w:tabs>
              <w:tab w:val="right" w:leader="dot" w:pos="9350"/>
            </w:tabs>
            <w:rPr>
              <w:noProof/>
              <w:kern w:val="2"/>
              <w:sz w:val="24"/>
              <w:szCs w:val="24"/>
              <w14:ligatures w14:val="standardContextual"/>
            </w:rPr>
          </w:pPr>
          <w:hyperlink w:anchor="_Toc205470785" w:history="1">
            <w:r w:rsidRPr="006063D8">
              <w:rPr>
                <w:rStyle w:val="Hyperlink"/>
                <w:rFonts w:ascii="Times New Roman" w:hAnsi="Times New Roman" w:cs="Times New Roman"/>
                <w:b/>
                <w:smallCaps/>
                <w:noProof/>
                <w:kern w:val="32"/>
              </w:rPr>
              <w:t>Procurement - Conflict of Interest</w:t>
            </w:r>
            <w:r>
              <w:rPr>
                <w:noProof/>
                <w:webHidden/>
              </w:rPr>
              <w:tab/>
            </w:r>
            <w:r>
              <w:rPr>
                <w:noProof/>
                <w:webHidden/>
              </w:rPr>
              <w:fldChar w:fldCharType="begin"/>
            </w:r>
            <w:r>
              <w:rPr>
                <w:noProof/>
                <w:webHidden/>
              </w:rPr>
              <w:instrText xml:space="preserve"> PAGEREF _Toc205470785 \h </w:instrText>
            </w:r>
            <w:r>
              <w:rPr>
                <w:noProof/>
                <w:webHidden/>
              </w:rPr>
            </w:r>
            <w:r>
              <w:rPr>
                <w:noProof/>
                <w:webHidden/>
              </w:rPr>
              <w:fldChar w:fldCharType="separate"/>
            </w:r>
            <w:r>
              <w:rPr>
                <w:noProof/>
                <w:webHidden/>
              </w:rPr>
              <w:t>68</w:t>
            </w:r>
            <w:r>
              <w:rPr>
                <w:noProof/>
                <w:webHidden/>
              </w:rPr>
              <w:fldChar w:fldCharType="end"/>
            </w:r>
          </w:hyperlink>
        </w:p>
        <w:p w14:paraId="14AD62F7" w14:textId="68832051" w:rsidR="00E5066E" w:rsidRDefault="00E5066E">
          <w:pPr>
            <w:pStyle w:val="TOC2"/>
            <w:tabs>
              <w:tab w:val="right" w:leader="dot" w:pos="9350"/>
            </w:tabs>
            <w:rPr>
              <w:noProof/>
              <w:kern w:val="2"/>
              <w:sz w:val="24"/>
              <w:szCs w:val="24"/>
              <w14:ligatures w14:val="standardContextual"/>
            </w:rPr>
          </w:pPr>
          <w:hyperlink w:anchor="_Toc205470786" w:history="1">
            <w:r w:rsidRPr="006063D8">
              <w:rPr>
                <w:rStyle w:val="Hyperlink"/>
                <w:rFonts w:ascii="Times New Roman" w:hAnsi="Times New Roman" w:cs="Times New Roman"/>
                <w:b/>
                <w:smallCaps/>
                <w:noProof/>
                <w:kern w:val="32"/>
              </w:rPr>
              <w:t>Reconciliations</w:t>
            </w:r>
            <w:r>
              <w:rPr>
                <w:noProof/>
                <w:webHidden/>
              </w:rPr>
              <w:tab/>
            </w:r>
            <w:r>
              <w:rPr>
                <w:noProof/>
                <w:webHidden/>
              </w:rPr>
              <w:fldChar w:fldCharType="begin"/>
            </w:r>
            <w:r>
              <w:rPr>
                <w:noProof/>
                <w:webHidden/>
              </w:rPr>
              <w:instrText xml:space="preserve"> PAGEREF _Toc205470786 \h </w:instrText>
            </w:r>
            <w:r>
              <w:rPr>
                <w:noProof/>
                <w:webHidden/>
              </w:rPr>
            </w:r>
            <w:r>
              <w:rPr>
                <w:noProof/>
                <w:webHidden/>
              </w:rPr>
              <w:fldChar w:fldCharType="separate"/>
            </w:r>
            <w:r>
              <w:rPr>
                <w:noProof/>
                <w:webHidden/>
              </w:rPr>
              <w:t>71</w:t>
            </w:r>
            <w:r>
              <w:rPr>
                <w:noProof/>
                <w:webHidden/>
              </w:rPr>
              <w:fldChar w:fldCharType="end"/>
            </w:r>
          </w:hyperlink>
        </w:p>
        <w:p w14:paraId="5ABA5088" w14:textId="67C2BA8F" w:rsidR="00E5066E" w:rsidRDefault="00E5066E">
          <w:pPr>
            <w:pStyle w:val="TOC2"/>
            <w:tabs>
              <w:tab w:val="right" w:leader="dot" w:pos="9350"/>
            </w:tabs>
            <w:rPr>
              <w:noProof/>
              <w:kern w:val="2"/>
              <w:sz w:val="24"/>
              <w:szCs w:val="24"/>
              <w14:ligatures w14:val="standardContextual"/>
            </w:rPr>
          </w:pPr>
          <w:hyperlink w:anchor="_Toc205470787" w:history="1">
            <w:r w:rsidRPr="006063D8">
              <w:rPr>
                <w:rStyle w:val="Hyperlink"/>
                <w:rFonts w:ascii="Times New Roman" w:hAnsi="Times New Roman" w:cs="Times New Roman"/>
                <w:b/>
                <w:smallCaps/>
                <w:noProof/>
                <w:kern w:val="32"/>
              </w:rPr>
              <w:t>Revenue Turnover</w:t>
            </w:r>
            <w:r>
              <w:rPr>
                <w:noProof/>
                <w:webHidden/>
              </w:rPr>
              <w:tab/>
            </w:r>
            <w:r>
              <w:rPr>
                <w:noProof/>
                <w:webHidden/>
              </w:rPr>
              <w:fldChar w:fldCharType="begin"/>
            </w:r>
            <w:r>
              <w:rPr>
                <w:noProof/>
                <w:webHidden/>
              </w:rPr>
              <w:instrText xml:space="preserve"> PAGEREF _Toc205470787 \h </w:instrText>
            </w:r>
            <w:r>
              <w:rPr>
                <w:noProof/>
                <w:webHidden/>
              </w:rPr>
            </w:r>
            <w:r>
              <w:rPr>
                <w:noProof/>
                <w:webHidden/>
              </w:rPr>
              <w:fldChar w:fldCharType="separate"/>
            </w:r>
            <w:r>
              <w:rPr>
                <w:noProof/>
                <w:webHidden/>
              </w:rPr>
              <w:t>76</w:t>
            </w:r>
            <w:r>
              <w:rPr>
                <w:noProof/>
                <w:webHidden/>
              </w:rPr>
              <w:fldChar w:fldCharType="end"/>
            </w:r>
          </w:hyperlink>
        </w:p>
        <w:p w14:paraId="38B05117" w14:textId="1441284A" w:rsidR="00E5066E" w:rsidRDefault="00E5066E">
          <w:pPr>
            <w:pStyle w:val="TOC2"/>
            <w:tabs>
              <w:tab w:val="right" w:leader="dot" w:pos="9350"/>
            </w:tabs>
            <w:rPr>
              <w:noProof/>
              <w:kern w:val="2"/>
              <w:sz w:val="24"/>
              <w:szCs w:val="24"/>
              <w14:ligatures w14:val="standardContextual"/>
            </w:rPr>
          </w:pPr>
          <w:hyperlink w:anchor="_Toc205470788" w:history="1">
            <w:r w:rsidRPr="006063D8">
              <w:rPr>
                <w:rStyle w:val="Hyperlink"/>
                <w:rFonts w:ascii="Times New Roman" w:hAnsi="Times New Roman" w:cs="Times New Roman"/>
                <w:b/>
                <w:smallCaps/>
                <w:noProof/>
                <w:kern w:val="32"/>
              </w:rPr>
              <w:t>Tailings</w:t>
            </w:r>
            <w:r>
              <w:rPr>
                <w:noProof/>
                <w:webHidden/>
              </w:rPr>
              <w:tab/>
            </w:r>
            <w:r>
              <w:rPr>
                <w:noProof/>
                <w:webHidden/>
              </w:rPr>
              <w:fldChar w:fldCharType="begin"/>
            </w:r>
            <w:r>
              <w:rPr>
                <w:noProof/>
                <w:webHidden/>
              </w:rPr>
              <w:instrText xml:space="preserve"> PAGEREF _Toc205470788 \h </w:instrText>
            </w:r>
            <w:r>
              <w:rPr>
                <w:noProof/>
                <w:webHidden/>
              </w:rPr>
            </w:r>
            <w:r>
              <w:rPr>
                <w:noProof/>
                <w:webHidden/>
              </w:rPr>
              <w:fldChar w:fldCharType="separate"/>
            </w:r>
            <w:r>
              <w:rPr>
                <w:noProof/>
                <w:webHidden/>
              </w:rPr>
              <w:t>81</w:t>
            </w:r>
            <w:r>
              <w:rPr>
                <w:noProof/>
                <w:webHidden/>
              </w:rPr>
              <w:fldChar w:fldCharType="end"/>
            </w:r>
          </w:hyperlink>
        </w:p>
        <w:p w14:paraId="5F23B778" w14:textId="587076CB" w:rsidR="00E5066E" w:rsidRDefault="00E5066E">
          <w:pPr>
            <w:pStyle w:val="TOC2"/>
            <w:tabs>
              <w:tab w:val="right" w:leader="dot" w:pos="9350"/>
            </w:tabs>
            <w:rPr>
              <w:noProof/>
              <w:kern w:val="2"/>
              <w:sz w:val="24"/>
              <w:szCs w:val="24"/>
              <w14:ligatures w14:val="standardContextual"/>
            </w:rPr>
          </w:pPr>
          <w:hyperlink w:anchor="_Toc205470789" w:history="1">
            <w:r w:rsidRPr="006063D8">
              <w:rPr>
                <w:rStyle w:val="Hyperlink"/>
                <w:rFonts w:ascii="Times New Roman" w:hAnsi="Times New Roman" w:cs="Times New Roman"/>
                <w:b/>
                <w:smallCaps/>
                <w:noProof/>
                <w:kern w:val="32"/>
              </w:rPr>
              <w:t>Tax Recapitulation</w:t>
            </w:r>
            <w:r>
              <w:rPr>
                <w:noProof/>
                <w:webHidden/>
              </w:rPr>
              <w:tab/>
            </w:r>
            <w:r>
              <w:rPr>
                <w:noProof/>
                <w:webHidden/>
              </w:rPr>
              <w:fldChar w:fldCharType="begin"/>
            </w:r>
            <w:r>
              <w:rPr>
                <w:noProof/>
                <w:webHidden/>
              </w:rPr>
              <w:instrText xml:space="preserve"> PAGEREF _Toc205470789 \h </w:instrText>
            </w:r>
            <w:r>
              <w:rPr>
                <w:noProof/>
                <w:webHidden/>
              </w:rPr>
            </w:r>
            <w:r>
              <w:rPr>
                <w:noProof/>
                <w:webHidden/>
              </w:rPr>
              <w:fldChar w:fldCharType="separate"/>
            </w:r>
            <w:r>
              <w:rPr>
                <w:noProof/>
                <w:webHidden/>
              </w:rPr>
              <w:t>84</w:t>
            </w:r>
            <w:r>
              <w:rPr>
                <w:noProof/>
                <w:webHidden/>
              </w:rPr>
              <w:fldChar w:fldCharType="end"/>
            </w:r>
          </w:hyperlink>
        </w:p>
        <w:p w14:paraId="784267CF" w14:textId="6A91DFFC" w:rsidR="00E5066E" w:rsidRDefault="00E5066E">
          <w:pPr>
            <w:pStyle w:val="TOC2"/>
            <w:tabs>
              <w:tab w:val="right" w:leader="dot" w:pos="9350"/>
            </w:tabs>
            <w:rPr>
              <w:noProof/>
              <w:kern w:val="2"/>
              <w:sz w:val="24"/>
              <w:szCs w:val="24"/>
              <w14:ligatures w14:val="standardContextual"/>
            </w:rPr>
          </w:pPr>
          <w:hyperlink w:anchor="_Toc205470790" w:history="1">
            <w:r w:rsidRPr="006063D8">
              <w:rPr>
                <w:rStyle w:val="Hyperlink"/>
                <w:rFonts w:ascii="Times New Roman" w:hAnsi="Times New Roman" w:cs="Times New Roman"/>
                <w:b/>
                <w:smallCaps/>
                <w:noProof/>
                <w:kern w:val="32"/>
              </w:rPr>
              <w:t>Year-End Closing</w:t>
            </w:r>
            <w:r>
              <w:rPr>
                <w:noProof/>
                <w:webHidden/>
              </w:rPr>
              <w:tab/>
            </w:r>
            <w:r>
              <w:rPr>
                <w:noProof/>
                <w:webHidden/>
              </w:rPr>
              <w:fldChar w:fldCharType="begin"/>
            </w:r>
            <w:r>
              <w:rPr>
                <w:noProof/>
                <w:webHidden/>
              </w:rPr>
              <w:instrText xml:space="preserve"> PAGEREF _Toc205470790 \h </w:instrText>
            </w:r>
            <w:r>
              <w:rPr>
                <w:noProof/>
                <w:webHidden/>
              </w:rPr>
            </w:r>
            <w:r>
              <w:rPr>
                <w:noProof/>
                <w:webHidden/>
              </w:rPr>
              <w:fldChar w:fldCharType="separate"/>
            </w:r>
            <w:r>
              <w:rPr>
                <w:noProof/>
                <w:webHidden/>
              </w:rPr>
              <w:t>88</w:t>
            </w:r>
            <w:r>
              <w:rPr>
                <w:noProof/>
                <w:webHidden/>
              </w:rPr>
              <w:fldChar w:fldCharType="end"/>
            </w:r>
          </w:hyperlink>
        </w:p>
        <w:p w14:paraId="26955BA6" w14:textId="436A146C" w:rsidR="00E5066E" w:rsidRDefault="00E5066E">
          <w:pPr>
            <w:pStyle w:val="TOC1"/>
            <w:rPr>
              <w:rFonts w:asciiTheme="minorHAnsi" w:eastAsiaTheme="minorEastAsia" w:hAnsiTheme="minorHAnsi" w:cstheme="minorBidi"/>
              <w:b w:val="0"/>
              <w:smallCaps w:val="0"/>
              <w:color w:val="auto"/>
              <w:kern w:val="2"/>
              <w:sz w:val="24"/>
              <w:szCs w:val="24"/>
              <w:lang w:eastAsia="en-US"/>
              <w14:ligatures w14:val="standardContextual"/>
            </w:rPr>
          </w:pPr>
          <w:hyperlink w:anchor="_Toc205470791" w:history="1">
            <w:r w:rsidRPr="006063D8">
              <w:rPr>
                <w:rStyle w:val="Hyperlink"/>
              </w:rPr>
              <w:t>Policy Log</w:t>
            </w:r>
            <w:r>
              <w:rPr>
                <w:webHidden/>
              </w:rPr>
              <w:tab/>
            </w:r>
            <w:r>
              <w:rPr>
                <w:webHidden/>
              </w:rPr>
              <w:fldChar w:fldCharType="begin"/>
            </w:r>
            <w:r>
              <w:rPr>
                <w:webHidden/>
              </w:rPr>
              <w:instrText xml:space="preserve"> PAGEREF _Toc205470791 \h </w:instrText>
            </w:r>
            <w:r>
              <w:rPr>
                <w:webHidden/>
              </w:rPr>
            </w:r>
            <w:r>
              <w:rPr>
                <w:webHidden/>
              </w:rPr>
              <w:fldChar w:fldCharType="separate"/>
            </w:r>
            <w:r>
              <w:rPr>
                <w:webHidden/>
              </w:rPr>
              <w:t>93</w:t>
            </w:r>
            <w:r>
              <w:rPr>
                <w:webHidden/>
              </w:rPr>
              <w:fldChar w:fldCharType="end"/>
            </w:r>
          </w:hyperlink>
        </w:p>
        <w:p w14:paraId="4AE9B510" w14:textId="719A8591" w:rsidR="00E5066E" w:rsidRDefault="00E5066E">
          <w:pPr>
            <w:pStyle w:val="TOC1"/>
            <w:rPr>
              <w:rFonts w:asciiTheme="minorHAnsi" w:eastAsiaTheme="minorEastAsia" w:hAnsiTheme="minorHAnsi" w:cstheme="minorBidi"/>
              <w:b w:val="0"/>
              <w:smallCaps w:val="0"/>
              <w:color w:val="auto"/>
              <w:kern w:val="2"/>
              <w:sz w:val="24"/>
              <w:szCs w:val="24"/>
              <w:lang w:eastAsia="en-US"/>
              <w14:ligatures w14:val="standardContextual"/>
            </w:rPr>
          </w:pPr>
          <w:hyperlink w:anchor="_Toc205470792" w:history="1">
            <w:r w:rsidRPr="006063D8">
              <w:rPr>
                <w:rStyle w:val="Hyperlink"/>
              </w:rPr>
              <w:t>Appendix</w:t>
            </w:r>
            <w:r>
              <w:rPr>
                <w:webHidden/>
              </w:rPr>
              <w:tab/>
            </w:r>
            <w:r>
              <w:rPr>
                <w:webHidden/>
              </w:rPr>
              <w:fldChar w:fldCharType="begin"/>
            </w:r>
            <w:r>
              <w:rPr>
                <w:webHidden/>
              </w:rPr>
              <w:instrText xml:space="preserve"> PAGEREF _Toc205470792 \h </w:instrText>
            </w:r>
            <w:r>
              <w:rPr>
                <w:webHidden/>
              </w:rPr>
            </w:r>
            <w:r>
              <w:rPr>
                <w:webHidden/>
              </w:rPr>
              <w:fldChar w:fldCharType="separate"/>
            </w:r>
            <w:r>
              <w:rPr>
                <w:webHidden/>
              </w:rPr>
              <w:t>95</w:t>
            </w:r>
            <w:r>
              <w:rPr>
                <w:webHidden/>
              </w:rPr>
              <w:fldChar w:fldCharType="end"/>
            </w:r>
          </w:hyperlink>
        </w:p>
        <w:p w14:paraId="72E6F2ED" w14:textId="02D404C7" w:rsidR="00C72509" w:rsidRDefault="00C72509" w:rsidP="003B11E0">
          <w:pPr>
            <w:spacing w:after="0" w:line="360" w:lineRule="auto"/>
          </w:pPr>
          <w:r w:rsidRPr="00077D7D">
            <w:rPr>
              <w:bCs/>
              <w:noProof/>
            </w:rPr>
            <w:fldChar w:fldCharType="end"/>
          </w:r>
        </w:p>
      </w:sdtContent>
    </w:sdt>
    <w:p w14:paraId="31A3E568" w14:textId="77A49B26" w:rsidR="00AE047C" w:rsidRDefault="00AE047C" w:rsidP="0001212A">
      <w:pPr>
        <w:rPr>
          <w:rStyle w:val="TOC9Char"/>
        </w:rPr>
      </w:pPr>
    </w:p>
    <w:p w14:paraId="00E0EEE1" w14:textId="5038DAC5" w:rsidR="00AE047C" w:rsidRDefault="00AE047C" w:rsidP="0001212A">
      <w:pPr>
        <w:rPr>
          <w:rStyle w:val="TOC9Char"/>
        </w:rPr>
      </w:pPr>
    </w:p>
    <w:p w14:paraId="302D97C7" w14:textId="602474EC" w:rsidR="00AE047C" w:rsidRDefault="00AE047C" w:rsidP="0001212A">
      <w:pPr>
        <w:rPr>
          <w:rStyle w:val="TOC9Char"/>
        </w:rPr>
      </w:pPr>
    </w:p>
    <w:p w14:paraId="71A67472" w14:textId="3D1CBF32" w:rsidR="00AC588C" w:rsidRDefault="00AC588C">
      <w:pPr>
        <w:rPr>
          <w:rStyle w:val="TOC9Char"/>
        </w:rPr>
      </w:pPr>
      <w:r>
        <w:rPr>
          <w:rStyle w:val="TOC9Char"/>
        </w:rPr>
        <w:br w:type="page"/>
      </w:r>
    </w:p>
    <w:p w14:paraId="7932AA6C" w14:textId="77777777" w:rsidR="008B1BB8" w:rsidRDefault="008B1BB8">
      <w:pPr>
        <w:rPr>
          <w:rStyle w:val="TOC9Char"/>
        </w:rPr>
      </w:pPr>
    </w:p>
    <w:p w14:paraId="51C45FFD" w14:textId="77777777" w:rsidR="008B1BB8" w:rsidRDefault="008B1BB8">
      <w:pPr>
        <w:rPr>
          <w:rStyle w:val="TOC9Char"/>
        </w:rPr>
        <w:sectPr w:rsidR="008B1BB8" w:rsidSect="008B1BB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348" w:gutter="0"/>
          <w:pgNumType w:start="1"/>
          <w:cols w:space="720"/>
          <w:docGrid w:linePitch="360"/>
        </w:sectPr>
      </w:pPr>
    </w:p>
    <w:p w14:paraId="12DFBF5A" w14:textId="75A343E6" w:rsidR="00AC588C" w:rsidRDefault="00AC588C">
      <w:pPr>
        <w:rPr>
          <w:rStyle w:val="TOC9Char"/>
        </w:rPr>
      </w:pPr>
    </w:p>
    <w:p w14:paraId="5B411B51" w14:textId="77777777" w:rsidR="00AE047C" w:rsidRDefault="00AE047C" w:rsidP="0001212A">
      <w:pPr>
        <w:rPr>
          <w:rStyle w:val="TOC9Char"/>
        </w:rPr>
      </w:pPr>
    </w:p>
    <w:p w14:paraId="180C4E25" w14:textId="2B1EA088" w:rsidR="00AE047C" w:rsidRDefault="00AE047C" w:rsidP="0001212A">
      <w:pPr>
        <w:rPr>
          <w:rStyle w:val="TOC9Char"/>
        </w:rPr>
      </w:pPr>
    </w:p>
    <w:p w14:paraId="510158FF" w14:textId="3BC01570" w:rsidR="00AE047C" w:rsidRDefault="00AE047C" w:rsidP="0001212A">
      <w:pPr>
        <w:rPr>
          <w:rStyle w:val="TOC9Char"/>
        </w:rPr>
      </w:pPr>
    </w:p>
    <w:p w14:paraId="53034B9E" w14:textId="4078D5BF" w:rsidR="00AE047C" w:rsidRDefault="00AE047C" w:rsidP="0001212A">
      <w:pPr>
        <w:rPr>
          <w:rStyle w:val="TOC9Char"/>
        </w:rPr>
      </w:pPr>
    </w:p>
    <w:p w14:paraId="76ACE90F" w14:textId="6275DB22" w:rsidR="00AE047C" w:rsidRDefault="00AE047C" w:rsidP="0001212A">
      <w:pPr>
        <w:rPr>
          <w:rStyle w:val="TOC9Char"/>
        </w:rPr>
      </w:pPr>
    </w:p>
    <w:p w14:paraId="5E649CC3" w14:textId="54DED6E1" w:rsidR="00AE047C" w:rsidRDefault="00AE047C" w:rsidP="0001212A">
      <w:pPr>
        <w:rPr>
          <w:rStyle w:val="TOC9Char"/>
        </w:rPr>
      </w:pPr>
    </w:p>
    <w:p w14:paraId="03E6611D" w14:textId="3828542D" w:rsidR="00AE047C" w:rsidRDefault="00AE047C" w:rsidP="0001212A">
      <w:pPr>
        <w:rPr>
          <w:rStyle w:val="TOC9Char"/>
        </w:rPr>
      </w:pPr>
    </w:p>
    <w:p w14:paraId="7E32167D" w14:textId="6295B8F0" w:rsidR="00AE047C" w:rsidRDefault="00AE047C" w:rsidP="0001212A">
      <w:pPr>
        <w:rPr>
          <w:rStyle w:val="TOC9Char"/>
        </w:rPr>
      </w:pPr>
    </w:p>
    <w:p w14:paraId="24E4AF06" w14:textId="741B38DE" w:rsidR="00AE047C" w:rsidRDefault="00AE047C" w:rsidP="0001212A">
      <w:pPr>
        <w:rPr>
          <w:rStyle w:val="TOC9Char"/>
        </w:rPr>
      </w:pPr>
    </w:p>
    <w:p w14:paraId="6DE8967C" w14:textId="0EE21533" w:rsidR="00AE047C" w:rsidRDefault="00AE047C" w:rsidP="0001212A">
      <w:pPr>
        <w:rPr>
          <w:rStyle w:val="TOC9Char"/>
        </w:rPr>
      </w:pPr>
    </w:p>
    <w:p w14:paraId="234EA590" w14:textId="09FF9B2B" w:rsidR="00406350" w:rsidRDefault="00406350" w:rsidP="0001212A">
      <w:pPr>
        <w:rPr>
          <w:rStyle w:val="TOC9Char"/>
        </w:rPr>
      </w:pPr>
      <w:r w:rsidRPr="00EB1689">
        <w:rPr>
          <w:bCs/>
          <w:noProof/>
        </w:rPr>
        <mc:AlternateContent>
          <mc:Choice Requires="wpg">
            <w:drawing>
              <wp:anchor distT="0" distB="0" distL="114300" distR="114300" simplePos="0" relativeHeight="251668480" behindDoc="1" locked="0" layoutInCell="1" allowOverlap="1" wp14:anchorId="61D114B0" wp14:editId="0EA291A0">
                <wp:simplePos x="0" y="0"/>
                <wp:positionH relativeFrom="margin">
                  <wp:posOffset>-133350</wp:posOffset>
                </wp:positionH>
                <wp:positionV relativeFrom="margin">
                  <wp:posOffset>1905</wp:posOffset>
                </wp:positionV>
                <wp:extent cx="6334125" cy="8340725"/>
                <wp:effectExtent l="0" t="0" r="28575" b="22225"/>
                <wp:wrapNone/>
                <wp:docPr id="44" name="Group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4125" cy="8340725"/>
                          <a:chOff x="1222" y="1408"/>
                          <a:chExt cx="9765" cy="13135"/>
                        </a:xfrm>
                      </wpg:grpSpPr>
                      <wpg:grpSp>
                        <wpg:cNvPr id="45" name="Group 3"/>
                        <wpg:cNvGrpSpPr>
                          <a:grpSpLocks/>
                        </wpg:cNvGrpSpPr>
                        <wpg:grpSpPr bwMode="auto">
                          <a:xfrm>
                            <a:off x="1222" y="14541"/>
                            <a:ext cx="9765" cy="2"/>
                            <a:chOff x="1222" y="14541"/>
                            <a:chExt cx="9765" cy="2"/>
                          </a:xfrm>
                        </wpg:grpSpPr>
                        <wps:wsp>
                          <wps:cNvPr id="46" name="Freeform 4"/>
                          <wps:cNvSpPr>
                            <a:spLocks/>
                          </wps:cNvSpPr>
                          <wps:spPr bwMode="auto">
                            <a:xfrm>
                              <a:off x="1222" y="14541"/>
                              <a:ext cx="9765" cy="2"/>
                            </a:xfrm>
                            <a:custGeom>
                              <a:avLst/>
                              <a:gdLst>
                                <a:gd name="T0" fmla="+- 0 1222 1222"/>
                                <a:gd name="T1" fmla="*/ T0 w 9765"/>
                                <a:gd name="T2" fmla="+- 0 10987 1222"/>
                                <a:gd name="T3" fmla="*/ T2 w 9765"/>
                              </a:gdLst>
                              <a:ahLst/>
                              <a:cxnLst>
                                <a:cxn ang="0">
                                  <a:pos x="T1" y="0"/>
                                </a:cxn>
                                <a:cxn ang="0">
                                  <a:pos x="T3" y="0"/>
                                </a:cxn>
                              </a:cxnLst>
                              <a:rect l="0" t="0" r="r" b="b"/>
                              <a:pathLst>
                                <a:path w="9765">
                                  <a:moveTo>
                                    <a:pt x="0" y="0"/>
                                  </a:moveTo>
                                  <a:lnTo>
                                    <a:pt x="9765"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5"/>
                        <wpg:cNvGrpSpPr>
                          <a:grpSpLocks/>
                        </wpg:cNvGrpSpPr>
                        <wpg:grpSpPr bwMode="auto">
                          <a:xfrm>
                            <a:off x="1234" y="1420"/>
                            <a:ext cx="2" cy="13110"/>
                            <a:chOff x="1234" y="1420"/>
                            <a:chExt cx="2" cy="13110"/>
                          </a:xfrm>
                        </wpg:grpSpPr>
                        <wps:wsp>
                          <wps:cNvPr id="48" name="Freeform 6"/>
                          <wps:cNvSpPr>
                            <a:spLocks/>
                          </wps:cNvSpPr>
                          <wps:spPr bwMode="auto">
                            <a:xfrm>
                              <a:off x="1234" y="1420"/>
                              <a:ext cx="2" cy="13110"/>
                            </a:xfrm>
                            <a:custGeom>
                              <a:avLst/>
                              <a:gdLst>
                                <a:gd name="T0" fmla="+- 0 1420 1420"/>
                                <a:gd name="T1" fmla="*/ 1420 h 13110"/>
                                <a:gd name="T2" fmla="+- 0 14530 1420"/>
                                <a:gd name="T3" fmla="*/ 14530 h 13110"/>
                              </a:gdLst>
                              <a:ahLst/>
                              <a:cxnLst>
                                <a:cxn ang="0">
                                  <a:pos x="0" y="T1"/>
                                </a:cxn>
                                <a:cxn ang="0">
                                  <a:pos x="0" y="T3"/>
                                </a:cxn>
                              </a:cxnLst>
                              <a:rect l="0" t="0" r="r" b="b"/>
                              <a:pathLst>
                                <a:path h="13110">
                                  <a:moveTo>
                                    <a:pt x="0" y="0"/>
                                  </a:moveTo>
                                  <a:lnTo>
                                    <a:pt x="0" y="13110"/>
                                  </a:lnTo>
                                </a:path>
                              </a:pathLst>
                            </a:custGeom>
                            <a:noFill/>
                            <a:ln w="15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7"/>
                        <wpg:cNvGrpSpPr>
                          <a:grpSpLocks/>
                        </wpg:cNvGrpSpPr>
                        <wpg:grpSpPr bwMode="auto">
                          <a:xfrm>
                            <a:off x="1222" y="1408"/>
                            <a:ext cx="9765" cy="2"/>
                            <a:chOff x="1222" y="1408"/>
                            <a:chExt cx="9765" cy="2"/>
                          </a:xfrm>
                        </wpg:grpSpPr>
                        <wps:wsp>
                          <wps:cNvPr id="50" name="Freeform 8"/>
                          <wps:cNvSpPr>
                            <a:spLocks/>
                          </wps:cNvSpPr>
                          <wps:spPr bwMode="auto">
                            <a:xfrm>
                              <a:off x="1222" y="1408"/>
                              <a:ext cx="9765" cy="2"/>
                            </a:xfrm>
                            <a:custGeom>
                              <a:avLst/>
                              <a:gdLst>
                                <a:gd name="T0" fmla="+- 0 1222 1222"/>
                                <a:gd name="T1" fmla="*/ T0 w 9765"/>
                                <a:gd name="T2" fmla="+- 0 10987 1222"/>
                                <a:gd name="T3" fmla="*/ T2 w 9765"/>
                              </a:gdLst>
                              <a:ahLst/>
                              <a:cxnLst>
                                <a:cxn ang="0">
                                  <a:pos x="T1" y="0"/>
                                </a:cxn>
                                <a:cxn ang="0">
                                  <a:pos x="T3" y="0"/>
                                </a:cxn>
                              </a:cxnLst>
                              <a:rect l="0" t="0" r="r" b="b"/>
                              <a:pathLst>
                                <a:path w="9765">
                                  <a:moveTo>
                                    <a:pt x="0" y="0"/>
                                  </a:moveTo>
                                  <a:lnTo>
                                    <a:pt x="9765"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9"/>
                        <wpg:cNvGrpSpPr>
                          <a:grpSpLocks/>
                        </wpg:cNvGrpSpPr>
                        <wpg:grpSpPr bwMode="auto">
                          <a:xfrm>
                            <a:off x="10976" y="1419"/>
                            <a:ext cx="2" cy="13110"/>
                            <a:chOff x="10976" y="1419"/>
                            <a:chExt cx="2" cy="13110"/>
                          </a:xfrm>
                        </wpg:grpSpPr>
                        <wps:wsp>
                          <wps:cNvPr id="52" name="Freeform 10"/>
                          <wps:cNvSpPr>
                            <a:spLocks/>
                          </wps:cNvSpPr>
                          <wps:spPr bwMode="auto">
                            <a:xfrm>
                              <a:off x="10976" y="1419"/>
                              <a:ext cx="2" cy="13110"/>
                            </a:xfrm>
                            <a:custGeom>
                              <a:avLst/>
                              <a:gdLst>
                                <a:gd name="T0" fmla="+- 0 1419 1419"/>
                                <a:gd name="T1" fmla="*/ 1419 h 13110"/>
                                <a:gd name="T2" fmla="+- 0 14529 1419"/>
                                <a:gd name="T3" fmla="*/ 14529 h 13110"/>
                              </a:gdLst>
                              <a:ahLst/>
                              <a:cxnLst>
                                <a:cxn ang="0">
                                  <a:pos x="0" y="T1"/>
                                </a:cxn>
                                <a:cxn ang="0">
                                  <a:pos x="0" y="T3"/>
                                </a:cxn>
                              </a:cxnLst>
                              <a:rect l="0" t="0" r="r" b="b"/>
                              <a:pathLst>
                                <a:path h="13110">
                                  <a:moveTo>
                                    <a:pt x="0" y="0"/>
                                  </a:moveTo>
                                  <a:lnTo>
                                    <a:pt x="0" y="13110"/>
                                  </a:lnTo>
                                </a:path>
                              </a:pathLst>
                            </a:custGeom>
                            <a:noFill/>
                            <a:ln w="154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11"/>
                        <wpg:cNvGrpSpPr>
                          <a:grpSpLocks/>
                        </wpg:cNvGrpSpPr>
                        <wpg:grpSpPr bwMode="auto">
                          <a:xfrm>
                            <a:off x="1267" y="14484"/>
                            <a:ext cx="9675" cy="2"/>
                            <a:chOff x="1267" y="14484"/>
                            <a:chExt cx="9675" cy="2"/>
                          </a:xfrm>
                        </wpg:grpSpPr>
                        <wps:wsp>
                          <wps:cNvPr id="54" name="Freeform 12"/>
                          <wps:cNvSpPr>
                            <a:spLocks/>
                          </wps:cNvSpPr>
                          <wps:spPr bwMode="auto">
                            <a:xfrm>
                              <a:off x="1267" y="14484"/>
                              <a:ext cx="9675" cy="2"/>
                            </a:xfrm>
                            <a:custGeom>
                              <a:avLst/>
                              <a:gdLst>
                                <a:gd name="T0" fmla="+- 0 1267 1267"/>
                                <a:gd name="T1" fmla="*/ T0 w 9675"/>
                                <a:gd name="T2" fmla="+- 0 10942 1267"/>
                                <a:gd name="T3" fmla="*/ T2 w 9675"/>
                              </a:gdLst>
                              <a:ahLst/>
                              <a:cxnLst>
                                <a:cxn ang="0">
                                  <a:pos x="T1" y="0"/>
                                </a:cxn>
                                <a:cxn ang="0">
                                  <a:pos x="T3" y="0"/>
                                </a:cxn>
                              </a:cxnLst>
                              <a:rect l="0" t="0" r="r" b="b"/>
                              <a:pathLst>
                                <a:path w="9675">
                                  <a:moveTo>
                                    <a:pt x="0" y="0"/>
                                  </a:moveTo>
                                  <a:lnTo>
                                    <a:pt x="9675" y="0"/>
                                  </a:lnTo>
                                </a:path>
                              </a:pathLst>
                            </a:custGeom>
                            <a:noFill/>
                            <a:ln w="292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13"/>
                        <wpg:cNvGrpSpPr>
                          <a:grpSpLocks/>
                        </wpg:cNvGrpSpPr>
                        <wpg:grpSpPr bwMode="auto">
                          <a:xfrm>
                            <a:off x="1290" y="1486"/>
                            <a:ext cx="2" cy="12976"/>
                            <a:chOff x="1290" y="1486"/>
                            <a:chExt cx="2" cy="12976"/>
                          </a:xfrm>
                        </wpg:grpSpPr>
                        <wps:wsp>
                          <wps:cNvPr id="56" name="Freeform 14"/>
                          <wps:cNvSpPr>
                            <a:spLocks/>
                          </wps:cNvSpPr>
                          <wps:spPr bwMode="auto">
                            <a:xfrm>
                              <a:off x="1290" y="1486"/>
                              <a:ext cx="2" cy="12976"/>
                            </a:xfrm>
                            <a:custGeom>
                              <a:avLst/>
                              <a:gdLst>
                                <a:gd name="T0" fmla="+- 0 1486 1486"/>
                                <a:gd name="T1" fmla="*/ 1486 h 12976"/>
                                <a:gd name="T2" fmla="+- 0 14462 1486"/>
                                <a:gd name="T3" fmla="*/ 14462 h 12976"/>
                              </a:gdLst>
                              <a:ahLst/>
                              <a:cxnLst>
                                <a:cxn ang="0">
                                  <a:pos x="0" y="T1"/>
                                </a:cxn>
                                <a:cxn ang="0">
                                  <a:pos x="0" y="T3"/>
                                </a:cxn>
                              </a:cxnLst>
                              <a:rect l="0" t="0" r="r" b="b"/>
                              <a:pathLst>
                                <a:path h="12976">
                                  <a:moveTo>
                                    <a:pt x="0" y="0"/>
                                  </a:moveTo>
                                  <a:lnTo>
                                    <a:pt x="0" y="12976"/>
                                  </a:lnTo>
                                </a:path>
                              </a:pathLst>
                            </a:custGeom>
                            <a:noFill/>
                            <a:ln w="29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15"/>
                        <wpg:cNvGrpSpPr>
                          <a:grpSpLocks/>
                        </wpg:cNvGrpSpPr>
                        <wpg:grpSpPr bwMode="auto">
                          <a:xfrm>
                            <a:off x="1267" y="1464"/>
                            <a:ext cx="9675" cy="2"/>
                            <a:chOff x="1267" y="1464"/>
                            <a:chExt cx="9675" cy="2"/>
                          </a:xfrm>
                        </wpg:grpSpPr>
                        <wps:wsp>
                          <wps:cNvPr id="58" name="Freeform 16"/>
                          <wps:cNvSpPr>
                            <a:spLocks/>
                          </wps:cNvSpPr>
                          <wps:spPr bwMode="auto">
                            <a:xfrm>
                              <a:off x="1267" y="1464"/>
                              <a:ext cx="9675" cy="2"/>
                            </a:xfrm>
                            <a:custGeom>
                              <a:avLst/>
                              <a:gdLst>
                                <a:gd name="T0" fmla="+- 0 1267 1267"/>
                                <a:gd name="T1" fmla="*/ T0 w 9675"/>
                                <a:gd name="T2" fmla="+- 0 10942 1267"/>
                                <a:gd name="T3" fmla="*/ T2 w 9675"/>
                              </a:gdLst>
                              <a:ahLst/>
                              <a:cxnLst>
                                <a:cxn ang="0">
                                  <a:pos x="T1" y="0"/>
                                </a:cxn>
                                <a:cxn ang="0">
                                  <a:pos x="T3" y="0"/>
                                </a:cxn>
                              </a:cxnLst>
                              <a:rect l="0" t="0" r="r" b="b"/>
                              <a:pathLst>
                                <a:path w="9675">
                                  <a:moveTo>
                                    <a:pt x="0" y="0"/>
                                  </a:moveTo>
                                  <a:lnTo>
                                    <a:pt x="9675" y="0"/>
                                  </a:lnTo>
                                </a:path>
                              </a:pathLst>
                            </a:custGeom>
                            <a:noFill/>
                            <a:ln w="292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7"/>
                        <wpg:cNvGrpSpPr>
                          <a:grpSpLocks/>
                        </wpg:cNvGrpSpPr>
                        <wpg:grpSpPr bwMode="auto">
                          <a:xfrm>
                            <a:off x="10920" y="1487"/>
                            <a:ext cx="2" cy="12975"/>
                            <a:chOff x="10920" y="1487"/>
                            <a:chExt cx="2" cy="12975"/>
                          </a:xfrm>
                        </wpg:grpSpPr>
                        <wps:wsp>
                          <wps:cNvPr id="60" name="Freeform 18"/>
                          <wps:cNvSpPr>
                            <a:spLocks/>
                          </wps:cNvSpPr>
                          <wps:spPr bwMode="auto">
                            <a:xfrm>
                              <a:off x="10920" y="1487"/>
                              <a:ext cx="2" cy="12975"/>
                            </a:xfrm>
                            <a:custGeom>
                              <a:avLst/>
                              <a:gdLst>
                                <a:gd name="T0" fmla="+- 0 1487 1487"/>
                                <a:gd name="T1" fmla="*/ 1487 h 12975"/>
                                <a:gd name="T2" fmla="+- 0 14461 1487"/>
                                <a:gd name="T3" fmla="*/ 14461 h 12975"/>
                              </a:gdLst>
                              <a:ahLst/>
                              <a:cxnLst>
                                <a:cxn ang="0">
                                  <a:pos x="0" y="T1"/>
                                </a:cxn>
                                <a:cxn ang="0">
                                  <a:pos x="0" y="T3"/>
                                </a:cxn>
                              </a:cxnLst>
                              <a:rect l="0" t="0" r="r" b="b"/>
                              <a:pathLst>
                                <a:path h="12975">
                                  <a:moveTo>
                                    <a:pt x="0" y="0"/>
                                  </a:moveTo>
                                  <a:lnTo>
                                    <a:pt x="0" y="12974"/>
                                  </a:lnTo>
                                </a:path>
                              </a:pathLst>
                            </a:custGeom>
                            <a:noFill/>
                            <a:ln w="29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9"/>
                        <wpg:cNvGrpSpPr>
                          <a:grpSpLocks/>
                        </wpg:cNvGrpSpPr>
                        <wpg:grpSpPr bwMode="auto">
                          <a:xfrm>
                            <a:off x="1335" y="14428"/>
                            <a:ext cx="9540" cy="2"/>
                            <a:chOff x="1335" y="14428"/>
                            <a:chExt cx="9540" cy="2"/>
                          </a:xfrm>
                        </wpg:grpSpPr>
                        <wps:wsp>
                          <wps:cNvPr id="62" name="Freeform 20"/>
                          <wps:cNvSpPr>
                            <a:spLocks/>
                          </wps:cNvSpPr>
                          <wps:spPr bwMode="auto">
                            <a:xfrm>
                              <a:off x="1335" y="14428"/>
                              <a:ext cx="9540" cy="2"/>
                            </a:xfrm>
                            <a:custGeom>
                              <a:avLst/>
                              <a:gdLst>
                                <a:gd name="T0" fmla="+- 0 1335 1335"/>
                                <a:gd name="T1" fmla="*/ T0 w 9540"/>
                                <a:gd name="T2" fmla="+- 0 10875 1335"/>
                                <a:gd name="T3" fmla="*/ T2 w 9540"/>
                              </a:gdLst>
                              <a:ahLst/>
                              <a:cxnLst>
                                <a:cxn ang="0">
                                  <a:pos x="T1" y="0"/>
                                </a:cxn>
                                <a:cxn ang="0">
                                  <a:pos x="T3" y="0"/>
                                </a:cxn>
                              </a:cxnLst>
                              <a:rect l="0" t="0" r="r" b="b"/>
                              <a:pathLst>
                                <a:path w="9540">
                                  <a:moveTo>
                                    <a:pt x="0" y="0"/>
                                  </a:moveTo>
                                  <a:lnTo>
                                    <a:pt x="9540"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21"/>
                        <wpg:cNvGrpSpPr>
                          <a:grpSpLocks/>
                        </wpg:cNvGrpSpPr>
                        <wpg:grpSpPr bwMode="auto">
                          <a:xfrm>
                            <a:off x="1346" y="1532"/>
                            <a:ext cx="2" cy="12884"/>
                            <a:chOff x="1346" y="1532"/>
                            <a:chExt cx="2" cy="12884"/>
                          </a:xfrm>
                        </wpg:grpSpPr>
                        <wps:wsp>
                          <wps:cNvPr id="64" name="Freeform 22"/>
                          <wps:cNvSpPr>
                            <a:spLocks/>
                          </wps:cNvSpPr>
                          <wps:spPr bwMode="auto">
                            <a:xfrm>
                              <a:off x="1346" y="1532"/>
                              <a:ext cx="2" cy="12884"/>
                            </a:xfrm>
                            <a:custGeom>
                              <a:avLst/>
                              <a:gdLst>
                                <a:gd name="T0" fmla="+- 0 1532 1532"/>
                                <a:gd name="T1" fmla="*/ 1532 h 12884"/>
                                <a:gd name="T2" fmla="+- 0 14416 1532"/>
                                <a:gd name="T3" fmla="*/ 14416 h 12884"/>
                              </a:gdLst>
                              <a:ahLst/>
                              <a:cxnLst>
                                <a:cxn ang="0">
                                  <a:pos x="0" y="T1"/>
                                </a:cxn>
                                <a:cxn ang="0">
                                  <a:pos x="0" y="T3"/>
                                </a:cxn>
                              </a:cxnLst>
                              <a:rect l="0" t="0" r="r" b="b"/>
                              <a:pathLst>
                                <a:path h="12884">
                                  <a:moveTo>
                                    <a:pt x="0" y="0"/>
                                  </a:moveTo>
                                  <a:lnTo>
                                    <a:pt x="0" y="12884"/>
                                  </a:lnTo>
                                </a:path>
                              </a:pathLst>
                            </a:custGeom>
                            <a:noFill/>
                            <a:ln w="15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23"/>
                        <wpg:cNvGrpSpPr>
                          <a:grpSpLocks/>
                        </wpg:cNvGrpSpPr>
                        <wpg:grpSpPr bwMode="auto">
                          <a:xfrm>
                            <a:off x="1335" y="1521"/>
                            <a:ext cx="9540" cy="2"/>
                            <a:chOff x="1335" y="1521"/>
                            <a:chExt cx="9540" cy="2"/>
                          </a:xfrm>
                        </wpg:grpSpPr>
                        <wps:wsp>
                          <wps:cNvPr id="66" name="Freeform 24"/>
                          <wps:cNvSpPr>
                            <a:spLocks/>
                          </wps:cNvSpPr>
                          <wps:spPr bwMode="auto">
                            <a:xfrm>
                              <a:off x="1335" y="1521"/>
                              <a:ext cx="9540" cy="2"/>
                            </a:xfrm>
                            <a:custGeom>
                              <a:avLst/>
                              <a:gdLst>
                                <a:gd name="T0" fmla="+- 0 1335 1335"/>
                                <a:gd name="T1" fmla="*/ T0 w 9540"/>
                                <a:gd name="T2" fmla="+- 0 10875 1335"/>
                                <a:gd name="T3" fmla="*/ T2 w 9540"/>
                              </a:gdLst>
                              <a:ahLst/>
                              <a:cxnLst>
                                <a:cxn ang="0">
                                  <a:pos x="T1" y="0"/>
                                </a:cxn>
                                <a:cxn ang="0">
                                  <a:pos x="T3" y="0"/>
                                </a:cxn>
                              </a:cxnLst>
                              <a:rect l="0" t="0" r="r" b="b"/>
                              <a:pathLst>
                                <a:path w="9540">
                                  <a:moveTo>
                                    <a:pt x="0" y="0"/>
                                  </a:moveTo>
                                  <a:lnTo>
                                    <a:pt x="9540"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7" name="Freeform 26"/>
                        <wps:cNvSpPr>
                          <a:spLocks/>
                        </wps:cNvSpPr>
                        <wps:spPr bwMode="auto">
                          <a:xfrm>
                            <a:off x="10864" y="1532"/>
                            <a:ext cx="2" cy="12885"/>
                          </a:xfrm>
                          <a:custGeom>
                            <a:avLst/>
                            <a:gdLst>
                              <a:gd name="T0" fmla="+- 0 1532 1532"/>
                              <a:gd name="T1" fmla="*/ 1532 h 12885"/>
                              <a:gd name="T2" fmla="+- 0 14416 1532"/>
                              <a:gd name="T3" fmla="*/ 14416 h 12885"/>
                            </a:gdLst>
                            <a:ahLst/>
                            <a:cxnLst>
                              <a:cxn ang="0">
                                <a:pos x="0" y="T1"/>
                              </a:cxn>
                              <a:cxn ang="0">
                                <a:pos x="0" y="T3"/>
                              </a:cxn>
                            </a:cxnLst>
                            <a:rect l="0" t="0" r="r" b="b"/>
                            <a:pathLst>
                              <a:path h="12885">
                                <a:moveTo>
                                  <a:pt x="0" y="0"/>
                                </a:moveTo>
                                <a:lnTo>
                                  <a:pt x="0" y="12884"/>
                                </a:lnTo>
                              </a:path>
                            </a:pathLst>
                          </a:custGeom>
                          <a:noFill/>
                          <a:ln w="15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57415" id="Group 44" o:spid="_x0000_s1026" alt="&quot;&quot;" style="position:absolute;margin-left:-10.5pt;margin-top:.15pt;width:498.75pt;height:656.75pt;z-index:-251648000;mso-position-horizontal-relative:margin;mso-position-vertical-relative:margin" coordorigin="1222,1408" coordsize="9765,1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">
                <v:group id="Group 3" o:spid="_x0000_s1027" style="position:absolute;left:1222;top:14541;width:9765;height:2" coordorigin="1222,14541"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 o:spid="_x0000_s1028" style="position:absolute;left:1222;top:14541;width:9765;height:2;visibility:visible;mso-wrap-style:square;v-text-anchor:top"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" path="m,l9765,e" filled="f" strokeweight="1.2pt">
                    <v:path arrowok="t" o:connecttype="custom" o:connectlocs="0,0;9765,0" o:connectangles="0,0"/>
                  </v:shape>
                </v:group>
                <v:group id="Group 5" o:spid="_x0000_s1029" style="position:absolute;left:1234;top:1420;width:2;height:13110" coordorigin="1234,1420"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6" o:spid="_x0000_s1030" style="position:absolute;left:1234;top:1420;width:2;height:13110;visibility:visible;mso-wrap-style:square;v-text-anchor:top"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" path="m,l,13110e" filled="f" strokeweight=".43217mm">
                    <v:path arrowok="t" o:connecttype="custom" o:connectlocs="0,1420;0,14530" o:connectangles="0,0"/>
                  </v:shape>
                </v:group>
                <v:group id="Group 7" o:spid="_x0000_s1031" style="position:absolute;left:1222;top:1408;width:9765;height:2" coordorigin="1222,1408"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8" o:spid="_x0000_s1032" style="position:absolute;left:1222;top:1408;width:9765;height:2;visibility:visible;mso-wrap-style:square;v-text-anchor:top"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" path="m,l9765,e" filled="f" strokeweight="1.3pt">
                    <v:path arrowok="t" o:connecttype="custom" o:connectlocs="0,0;9765,0" o:connectangles="0,0"/>
                  </v:shape>
                </v:group>
                <v:group id="Group 9" o:spid="_x0000_s1033" style="position:absolute;left:10976;top:1419;width:2;height:13110" coordorigin="10976,1419"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0" o:spid="_x0000_s1034" style="position:absolute;left:10976;top:1419;width:2;height:13110;visibility:visible;mso-wrap-style:square;v-text-anchor:top"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" path="m,l,13110e" filled="f" strokeweight="1.22pt">
                    <v:path arrowok="t" o:connecttype="custom" o:connectlocs="0,1419;0,14529" o:connectangles="0,0"/>
                  </v:shape>
                </v:group>
                <v:group id="Group 11" o:spid="_x0000_s1035" style="position:absolute;left:1267;top:14484;width:9675;height:2" coordorigin="1267,14484"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12" o:spid="_x0000_s1036" style="position:absolute;left:1267;top:14484;width:9675;height:2;visibility:visible;mso-wrap-style:square;v-text-anchor:top"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" path="m,l9675,e" filled="f" strokeweight="2.3pt">
                    <v:path arrowok="t" o:connecttype="custom" o:connectlocs="0,0;9675,0" o:connectangles="0,0"/>
                  </v:shape>
                </v:group>
                <v:group id="Group 13" o:spid="_x0000_s1037" style="position:absolute;left:1290;top:1486;width:2;height:12976" coordorigin="1290,1486" coordsize="2,1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14" o:spid="_x0000_s1038" style="position:absolute;left:1290;top:1486;width:2;height:12976;visibility:visible;mso-wrap-style:square;v-text-anchor:top" coordsize="2,1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" path="m,l,12976e" filled="f" strokeweight="2.35pt">
                    <v:path arrowok="t" o:connecttype="custom" o:connectlocs="0,1486;0,14462" o:connectangles="0,0"/>
                  </v:shape>
                </v:group>
                <v:group id="Group 15" o:spid="_x0000_s1039" style="position:absolute;left:1267;top:1464;width:9675;height:2" coordorigin="1267,1464"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6" o:spid="_x0000_s1040" style="position:absolute;left:1267;top:1464;width:9675;height:2;visibility:visible;mso-wrap-style:square;v-text-anchor:top"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" path="m,l9675,e" filled="f" strokeweight="2.3pt">
                    <v:path arrowok="t" o:connecttype="custom" o:connectlocs="0,0;9675,0" o:connectangles="0,0"/>
                  </v:shape>
                </v:group>
                <v:group id="Group 17" o:spid="_x0000_s1041" style="position:absolute;left:10920;top:1487;width:2;height:12975" coordorigin="10920,1487" coordsize="2,1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8" o:spid="_x0000_s1042" style="position:absolute;left:10920;top:1487;width:2;height:12975;visibility:visible;mso-wrap-style:square;v-text-anchor:top" coordsize="2,1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" path="m,l,12974e" filled="f" strokeweight="2.35pt">
                    <v:path arrowok="t" o:connecttype="custom" o:connectlocs="0,1487;0,14461" o:connectangles="0,0"/>
                  </v:shape>
                </v:group>
                <v:group id="Group 19" o:spid="_x0000_s1043" style="position:absolute;left:1335;top:14428;width:9540;height:2" coordorigin="1335,14428"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20" o:spid="_x0000_s1044" style="position:absolute;left:1335;top:14428;width:9540;height:2;visibility:visible;mso-wrap-style:square;v-text-anchor:top"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" path="m,l9540,e" filled="f" strokeweight="1.3pt">
                    <v:path arrowok="t" o:connecttype="custom" o:connectlocs="0,0;9540,0" o:connectangles="0,0"/>
                  </v:shape>
                </v:group>
                <v:group id="Group 21" o:spid="_x0000_s1045" style="position:absolute;left:1346;top:1532;width:2;height:12884" coordorigin="1346,1532" coordsize="2,1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22" o:spid="_x0000_s1046" style="position:absolute;left:1346;top:1532;width:2;height:12884;visibility:visible;mso-wrap-style:square;v-text-anchor:top" coordsize="2,1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" path="m,l,12884e" filled="f" strokeweight=".43217mm">
                    <v:path arrowok="t" o:connecttype="custom" o:connectlocs="0,1532;0,14416" o:connectangles="0,0"/>
                  </v:shape>
                </v:group>
                <v:group id="Group 23" o:spid="_x0000_s1047" style="position:absolute;left:1335;top:1521;width:9540;height:2" coordorigin="1335,1521"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24" o:spid="_x0000_s1048" style="position:absolute;left:1335;top:1521;width:9540;height:2;visibility:visible;mso-wrap-style:square;v-text-anchor:top"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" path="m,l9540,e" filled="f" strokeweight="1.2pt">
                    <v:path arrowok="t" o:connecttype="custom" o:connectlocs="0,0;9540,0" o:connectangles="0,0"/>
                  </v:shape>
                </v:group>
                <v:shape id="Freeform 26" o:spid="_x0000_s1049" style="position:absolute;left:10864;top:1532;width:2;height:12885;visibility:visible;mso-wrap-style:square;v-text-anchor:top" coordsize="2,1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" path="m,l,12884e" filled="f" strokeweight="1.23pt">
                  <v:path arrowok="t" o:connecttype="custom" o:connectlocs="0,1532;0,14416" o:connectangles="0,0"/>
                </v:shape>
                <w10:wrap anchorx="margin" anchory="margin"/>
              </v:group>
            </w:pict>
          </mc:Fallback>
        </mc:AlternateContent>
      </w:r>
    </w:p>
    <w:p w14:paraId="70EA4CDA" w14:textId="67934D9D" w:rsidR="00406350" w:rsidRDefault="00406350" w:rsidP="0001212A">
      <w:pPr>
        <w:rPr>
          <w:rStyle w:val="TOC9Char"/>
        </w:rPr>
      </w:pPr>
    </w:p>
    <w:p w14:paraId="148AE462" w14:textId="3D399888" w:rsidR="00406350" w:rsidRDefault="00AC588C" w:rsidP="00AC588C">
      <w:pPr>
        <w:tabs>
          <w:tab w:val="left" w:pos="3654"/>
        </w:tabs>
        <w:rPr>
          <w:rStyle w:val="TOC9Char"/>
        </w:rPr>
      </w:pPr>
      <w:r>
        <w:rPr>
          <w:rStyle w:val="TOC9Char"/>
        </w:rPr>
        <w:tab/>
      </w:r>
    </w:p>
    <w:p w14:paraId="3ABC74CC" w14:textId="6AD9817D" w:rsidR="000F390C" w:rsidRDefault="000F390C" w:rsidP="0001212A">
      <w:pPr>
        <w:rPr>
          <w:rStyle w:val="TOC9Char"/>
        </w:rPr>
      </w:pPr>
    </w:p>
    <w:p w14:paraId="35497EEA" w14:textId="77777777" w:rsidR="000F390C" w:rsidRDefault="000F390C" w:rsidP="0001212A">
      <w:pPr>
        <w:rPr>
          <w:rStyle w:val="TOC9Char"/>
        </w:rPr>
      </w:pPr>
    </w:p>
    <w:p w14:paraId="2879A65B" w14:textId="77777777" w:rsidR="005808AF" w:rsidRPr="00CA21FA" w:rsidRDefault="00406350" w:rsidP="004601F0">
      <w:pPr>
        <w:pStyle w:val="Reportbody"/>
        <w:spacing w:line="240" w:lineRule="auto"/>
        <w:contextualSpacing/>
        <w:jc w:val="center"/>
        <w:outlineLvl w:val="0"/>
        <w:rPr>
          <w:rStyle w:val="ReportbodyChar"/>
          <w:smallCaps/>
          <w:sz w:val="52"/>
          <w:szCs w:val="52"/>
        </w:rPr>
      </w:pPr>
      <w:bookmarkStart w:id="19" w:name="_Toc205470767"/>
      <w:r w:rsidRPr="00CA21FA">
        <w:rPr>
          <w:rStyle w:val="ReportbodyChar"/>
          <w:smallCaps/>
          <w:sz w:val="52"/>
          <w:szCs w:val="52"/>
        </w:rPr>
        <w:t>Financial</w:t>
      </w:r>
      <w:r w:rsidR="00A01066" w:rsidRPr="00CA21FA">
        <w:rPr>
          <w:rStyle w:val="ReportbodyChar"/>
          <w:smallCaps/>
          <w:sz w:val="52"/>
          <w:szCs w:val="52"/>
        </w:rPr>
        <w:t xml:space="preserve"> </w:t>
      </w:r>
      <w:r w:rsidRPr="00CA21FA">
        <w:rPr>
          <w:rStyle w:val="ReportbodyChar"/>
          <w:smallCaps/>
          <w:sz w:val="52"/>
          <w:szCs w:val="52"/>
        </w:rPr>
        <w:t>Planning</w:t>
      </w:r>
      <w:bookmarkEnd w:id="19"/>
    </w:p>
    <w:p w14:paraId="4D18DBFE" w14:textId="58A76279" w:rsidR="00406350" w:rsidRPr="00CA21FA" w:rsidRDefault="00406350" w:rsidP="004D2135">
      <w:pPr>
        <w:pStyle w:val="Reportbody"/>
        <w:spacing w:line="240" w:lineRule="auto"/>
        <w:contextualSpacing/>
        <w:jc w:val="center"/>
        <w:rPr>
          <w:rStyle w:val="ReportbodyChar"/>
          <w:smallCaps/>
          <w:sz w:val="52"/>
          <w:szCs w:val="52"/>
        </w:rPr>
      </w:pPr>
      <w:r w:rsidRPr="00CA21FA">
        <w:rPr>
          <w:rStyle w:val="ReportbodyChar"/>
          <w:smallCaps/>
          <w:sz w:val="52"/>
          <w:szCs w:val="52"/>
        </w:rPr>
        <w:t>Policies</w:t>
      </w:r>
    </w:p>
    <w:p w14:paraId="5CE15668" w14:textId="4BBCB3D7" w:rsidR="00406350" w:rsidRDefault="00406350" w:rsidP="0001212A">
      <w:pPr>
        <w:rPr>
          <w:rStyle w:val="TOC9Char"/>
        </w:rPr>
      </w:pPr>
    </w:p>
    <w:p w14:paraId="214C13B4" w14:textId="7E9C96A3" w:rsidR="00406350" w:rsidRDefault="00406350" w:rsidP="0001212A">
      <w:pPr>
        <w:rPr>
          <w:rStyle w:val="TOC9Char"/>
        </w:rPr>
      </w:pPr>
    </w:p>
    <w:p w14:paraId="584BD889" w14:textId="70BEDA35" w:rsidR="00406350" w:rsidRDefault="00406350" w:rsidP="0001212A">
      <w:pPr>
        <w:rPr>
          <w:rStyle w:val="TOC9Char"/>
        </w:rPr>
      </w:pPr>
    </w:p>
    <w:p w14:paraId="64C6064F" w14:textId="1BECE3A3" w:rsidR="00406350" w:rsidRDefault="00406350" w:rsidP="0001212A">
      <w:pPr>
        <w:rPr>
          <w:rStyle w:val="TOC9Char"/>
        </w:rPr>
      </w:pPr>
    </w:p>
    <w:p w14:paraId="4CF9C9F4" w14:textId="77777777" w:rsidR="00406350" w:rsidRDefault="00406350" w:rsidP="0001212A">
      <w:pPr>
        <w:rPr>
          <w:rStyle w:val="TOC9Char"/>
        </w:rPr>
      </w:pPr>
    </w:p>
    <w:p w14:paraId="2429FE26" w14:textId="77777777" w:rsidR="00F51A35" w:rsidRPr="00F51A35" w:rsidRDefault="00F51A35" w:rsidP="00F51A35">
      <w:pPr>
        <w:rPr>
          <w:rFonts w:cs="Times New Roman"/>
          <w:sz w:val="22"/>
        </w:rPr>
      </w:pPr>
    </w:p>
    <w:p w14:paraId="1564E242" w14:textId="77777777" w:rsidR="00F51A35" w:rsidRPr="00F51A35" w:rsidRDefault="00F51A35" w:rsidP="00F51A35">
      <w:pPr>
        <w:rPr>
          <w:rFonts w:cs="Times New Roman"/>
          <w:sz w:val="22"/>
        </w:rPr>
      </w:pPr>
    </w:p>
    <w:p w14:paraId="351F5A88" w14:textId="77777777" w:rsidR="00F51A35" w:rsidRPr="00F51A35" w:rsidRDefault="00F51A35" w:rsidP="00F51A35">
      <w:pPr>
        <w:rPr>
          <w:rFonts w:cs="Times New Roman"/>
          <w:sz w:val="22"/>
        </w:rPr>
      </w:pPr>
    </w:p>
    <w:p w14:paraId="67140EE2" w14:textId="77777777" w:rsidR="00F51A35" w:rsidRPr="00F51A35" w:rsidRDefault="00F51A35" w:rsidP="00F51A35">
      <w:pPr>
        <w:rPr>
          <w:rFonts w:cs="Times New Roman"/>
          <w:sz w:val="22"/>
        </w:rPr>
      </w:pPr>
    </w:p>
    <w:p w14:paraId="1C0EC9B4" w14:textId="77777777" w:rsidR="00F51A35" w:rsidRPr="00F51A35" w:rsidRDefault="00F51A35" w:rsidP="00F51A35">
      <w:pPr>
        <w:rPr>
          <w:rFonts w:cs="Times New Roman"/>
          <w:sz w:val="22"/>
        </w:rPr>
      </w:pPr>
    </w:p>
    <w:p w14:paraId="48C97929" w14:textId="77777777" w:rsidR="00F51A35" w:rsidRPr="00F51A35" w:rsidRDefault="00F51A35" w:rsidP="00F51A35">
      <w:pPr>
        <w:rPr>
          <w:rFonts w:cs="Times New Roman"/>
          <w:sz w:val="22"/>
        </w:rPr>
      </w:pPr>
    </w:p>
    <w:p w14:paraId="6E1A4709" w14:textId="77777777" w:rsidR="00F51A35" w:rsidRPr="00F51A35" w:rsidRDefault="00F51A35" w:rsidP="00F51A35">
      <w:pPr>
        <w:rPr>
          <w:rFonts w:cs="Times New Roman"/>
          <w:sz w:val="22"/>
        </w:rPr>
      </w:pPr>
    </w:p>
    <w:p w14:paraId="60EE9AD8" w14:textId="77777777" w:rsidR="00F51A35" w:rsidRPr="00F51A35" w:rsidRDefault="00F51A35" w:rsidP="00F51A35">
      <w:pPr>
        <w:rPr>
          <w:rFonts w:cs="Times New Roman"/>
          <w:sz w:val="22"/>
        </w:rPr>
      </w:pPr>
    </w:p>
    <w:p w14:paraId="5A43914F" w14:textId="77777777" w:rsidR="00F51A35" w:rsidRPr="00F51A35" w:rsidRDefault="00F51A35" w:rsidP="00F51A35">
      <w:pPr>
        <w:rPr>
          <w:rFonts w:cs="Times New Roman"/>
          <w:sz w:val="22"/>
        </w:rPr>
      </w:pPr>
    </w:p>
    <w:p w14:paraId="0D700784" w14:textId="77777777" w:rsidR="00F51A35" w:rsidRPr="00F51A35" w:rsidRDefault="00F51A35" w:rsidP="00F51A35">
      <w:pPr>
        <w:rPr>
          <w:rFonts w:cs="Times New Roman"/>
          <w:sz w:val="22"/>
        </w:rPr>
      </w:pPr>
    </w:p>
    <w:p w14:paraId="42CE0153" w14:textId="77777777" w:rsidR="00F51A35" w:rsidRPr="00F51A35" w:rsidRDefault="00F51A35" w:rsidP="00F51A35">
      <w:pPr>
        <w:rPr>
          <w:rFonts w:cs="Times New Roman"/>
          <w:sz w:val="22"/>
        </w:rPr>
      </w:pPr>
    </w:p>
    <w:p w14:paraId="7C1082D3" w14:textId="77777777" w:rsidR="00F51A35" w:rsidRPr="00F51A35" w:rsidRDefault="00F51A35" w:rsidP="00F51A35">
      <w:pPr>
        <w:rPr>
          <w:rFonts w:cs="Times New Roman"/>
          <w:sz w:val="22"/>
        </w:rPr>
      </w:pPr>
    </w:p>
    <w:p w14:paraId="2EE43109" w14:textId="77777777" w:rsidR="00F51A35" w:rsidRPr="00F51A35" w:rsidRDefault="00F51A35" w:rsidP="00F51A35">
      <w:pPr>
        <w:rPr>
          <w:rFonts w:cs="Times New Roman"/>
          <w:sz w:val="22"/>
        </w:rPr>
      </w:pPr>
    </w:p>
    <w:p w14:paraId="5EA257B4" w14:textId="6BDCB459" w:rsidR="00696946" w:rsidRDefault="00696946">
      <w:pPr>
        <w:rPr>
          <w:rFonts w:cs="Times New Roman"/>
          <w:sz w:val="22"/>
        </w:rPr>
      </w:pPr>
      <w:r>
        <w:rPr>
          <w:rFonts w:cs="Times New Roman"/>
          <w:sz w:val="22"/>
        </w:rPr>
        <w:br w:type="page"/>
      </w:r>
    </w:p>
    <w:p w14:paraId="6C1E7A08" w14:textId="1A137E75" w:rsidR="00C976D0" w:rsidRPr="00496A0E" w:rsidRDefault="00C976D0" w:rsidP="00C976D0">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20" w:name="_Annual_Budget_Process"/>
      <w:bookmarkStart w:id="21" w:name="_Capital_Planning"/>
      <w:bookmarkStart w:id="22" w:name="_Toc136503554"/>
      <w:bookmarkStart w:id="23" w:name="_Toc205470768"/>
      <w:bookmarkStart w:id="24" w:name="_Toc51234374"/>
      <w:bookmarkStart w:id="25" w:name="_Toc133577522"/>
      <w:bookmarkStart w:id="26" w:name="_Toc490220557"/>
      <w:bookmarkStart w:id="27" w:name="_Toc517706262"/>
      <w:bookmarkStart w:id="28" w:name="_Toc518311501"/>
      <w:bookmarkStart w:id="29" w:name="_Toc43217605"/>
      <w:bookmarkEnd w:id="1"/>
      <w:bookmarkEnd w:id="2"/>
      <w:bookmarkEnd w:id="3"/>
      <w:bookmarkEnd w:id="20"/>
      <w:bookmarkEnd w:id="21"/>
      <w:r w:rsidRPr="00573786">
        <w:rPr>
          <w:rFonts w:ascii="Times New Roman" w:hAnsi="Times New Roman" w:cs="Times New Roman"/>
          <w:b/>
          <w:smallCaps/>
          <w:color w:val="auto"/>
          <w:kern w:val="32"/>
        </w:rPr>
        <w:lastRenderedPageBreak/>
        <w:t>Annual Budget</w:t>
      </w:r>
      <w:bookmarkEnd w:id="22"/>
      <w:r w:rsidR="008E3BCD">
        <w:rPr>
          <w:rFonts w:ascii="Times New Roman" w:hAnsi="Times New Roman" w:cs="Times New Roman"/>
          <w:b/>
          <w:smallCaps/>
          <w:color w:val="auto"/>
          <w:kern w:val="32"/>
        </w:rPr>
        <w:t xml:space="preserve"> Process</w:t>
      </w:r>
      <w:bookmarkEnd w:id="23"/>
    </w:p>
    <w:tbl>
      <w:tblPr>
        <w:tblStyle w:val="TableGrid"/>
        <w:tblW w:w="9540" w:type="dxa"/>
        <w:tblInd w:w="-95" w:type="dxa"/>
        <w:tblLook w:val="04A0" w:firstRow="1" w:lastRow="0" w:firstColumn="1" w:lastColumn="0" w:noHBand="0" w:noVBand="1"/>
      </w:tblPr>
      <w:tblGrid>
        <w:gridCol w:w="1432"/>
        <w:gridCol w:w="8108"/>
      </w:tblGrid>
      <w:tr w:rsidR="00C976D0" w:rsidRPr="00496A0E" w14:paraId="7CFEBBDA" w14:textId="77777777" w:rsidTr="00BC7EE1">
        <w:trPr>
          <w:trHeight w:val="1052"/>
        </w:trPr>
        <w:tc>
          <w:tcPr>
            <w:tcW w:w="1432" w:type="dxa"/>
          </w:tcPr>
          <w:p w14:paraId="683C67E0" w14:textId="77777777" w:rsidR="00C976D0" w:rsidRPr="007D1977" w:rsidRDefault="00C976D0" w:rsidP="00743CB4">
            <w:pPr>
              <w:spacing w:after="0"/>
              <w:ind w:left="0" w:firstLine="0"/>
              <w:jc w:val="right"/>
              <w:rPr>
                <w:rFonts w:cstheme="minorHAnsi"/>
                <w:b/>
                <w:bCs/>
                <w:color w:val="000000"/>
                <w:sz w:val="22"/>
              </w:rPr>
            </w:pPr>
            <w:r w:rsidRPr="007D1977">
              <w:rPr>
                <w:rFonts w:cstheme="minorHAnsi"/>
                <w:b/>
                <w:bCs/>
                <w:color w:val="000000"/>
                <w:sz w:val="22"/>
              </w:rPr>
              <w:t>Applies to:</w:t>
            </w:r>
          </w:p>
        </w:tc>
        <w:tc>
          <w:tcPr>
            <w:tcW w:w="8108" w:type="dxa"/>
          </w:tcPr>
          <w:p w14:paraId="7069EB57" w14:textId="7BF1D67F" w:rsidR="00C976D0" w:rsidRPr="00960F8B" w:rsidRDefault="00BC7EE1" w:rsidP="00743CB4">
            <w:pPr>
              <w:pStyle w:val="ListParagraph"/>
              <w:numPr>
                <w:ilvl w:val="0"/>
                <w:numId w:val="5"/>
              </w:numPr>
              <w:autoSpaceDE w:val="0"/>
              <w:autoSpaceDN w:val="0"/>
              <w:adjustRightInd w:val="0"/>
              <w:spacing w:after="0"/>
              <w:jc w:val="both"/>
              <w:rPr>
                <w:rFonts w:cstheme="minorHAnsi"/>
                <w:sz w:val="22"/>
              </w:rPr>
            </w:pPr>
            <w:r w:rsidRPr="00960F8B">
              <w:rPr>
                <w:rFonts w:cstheme="minorHAnsi"/>
                <w:bCs/>
                <w:sz w:val="22"/>
                <w:shd w:val="clear" w:color="auto" w:fill="B4C6E7" w:themeFill="accent1" w:themeFillTint="66"/>
              </w:rPr>
              <w:t>[CEO]</w:t>
            </w:r>
            <w:r w:rsidRPr="00960F8B">
              <w:rPr>
                <w:rFonts w:cstheme="minorHAnsi"/>
                <w:bCs/>
                <w:sz w:val="22"/>
              </w:rPr>
              <w:t xml:space="preserve">, </w:t>
            </w:r>
            <w:r w:rsidRPr="000353BB">
              <w:rPr>
                <w:rStyle w:val="FootnoteTextChar"/>
                <w:rFonts w:eastAsiaTheme="minorEastAsia" w:cstheme="minorHAnsi"/>
                <w:sz w:val="22"/>
                <w:shd w:val="clear" w:color="auto" w:fill="B4C6E7" w:themeFill="accent1" w:themeFillTint="66"/>
              </w:rPr>
              <w:t>[CFO]</w:t>
            </w:r>
            <w:r w:rsidR="00C976D0" w:rsidRPr="00960F8B">
              <w:rPr>
                <w:rFonts w:cstheme="minorHAnsi"/>
                <w:sz w:val="22"/>
              </w:rPr>
              <w:t xml:space="preserve">, </w:t>
            </w:r>
            <w:r w:rsidR="00C976D0" w:rsidRPr="00CD436A">
              <w:rPr>
                <w:rFonts w:cstheme="minorHAnsi"/>
                <w:sz w:val="22"/>
              </w:rPr>
              <w:t>School Committee</w:t>
            </w:r>
            <w:r w:rsidR="00C976D0" w:rsidRPr="00960F8B">
              <w:rPr>
                <w:rFonts w:cstheme="minorHAnsi"/>
                <w:sz w:val="22"/>
              </w:rPr>
              <w:t xml:space="preserve"> budget decision-making roles </w:t>
            </w:r>
          </w:p>
          <w:p w14:paraId="2A76692F" w14:textId="5714B33B" w:rsidR="00C976D0" w:rsidRPr="00960F8B" w:rsidRDefault="00BC7EE1" w:rsidP="00743CB4">
            <w:pPr>
              <w:pStyle w:val="ListParagraph"/>
              <w:numPr>
                <w:ilvl w:val="0"/>
                <w:numId w:val="5"/>
              </w:numPr>
              <w:autoSpaceDE w:val="0"/>
              <w:autoSpaceDN w:val="0"/>
              <w:adjustRightInd w:val="0"/>
              <w:spacing w:after="0"/>
              <w:jc w:val="both"/>
              <w:rPr>
                <w:rFonts w:cstheme="minorHAnsi"/>
                <w:sz w:val="22"/>
              </w:rPr>
            </w:pPr>
            <w:r w:rsidRPr="000353BB">
              <w:rPr>
                <w:rFonts w:cstheme="minorHAnsi"/>
                <w:sz w:val="22"/>
                <w:shd w:val="clear" w:color="auto" w:fill="B4C6E7" w:themeFill="accent1" w:themeFillTint="66"/>
              </w:rPr>
              <w:t>[CFO]</w:t>
            </w:r>
            <w:r w:rsidR="000353BB">
              <w:rPr>
                <w:sz w:val="22"/>
              </w:rPr>
              <w:t xml:space="preserve"> a</w:t>
            </w:r>
            <w:r w:rsidRPr="00960F8B">
              <w:rPr>
                <w:sz w:val="22"/>
              </w:rPr>
              <w:t xml:space="preserve">nd </w:t>
            </w:r>
            <w:r w:rsidR="00C976D0" w:rsidRPr="00960F8B">
              <w:rPr>
                <w:rFonts w:cstheme="minorHAnsi"/>
                <w:sz w:val="22"/>
              </w:rPr>
              <w:t>Board of Assessors job duties</w:t>
            </w:r>
          </w:p>
          <w:p w14:paraId="1BADFE3A" w14:textId="77777777" w:rsidR="00C976D0" w:rsidRPr="00960F8B" w:rsidRDefault="00C976D0" w:rsidP="00743CB4">
            <w:pPr>
              <w:pStyle w:val="ListParagraph"/>
              <w:numPr>
                <w:ilvl w:val="0"/>
                <w:numId w:val="5"/>
              </w:numPr>
              <w:autoSpaceDE w:val="0"/>
              <w:autoSpaceDN w:val="0"/>
              <w:adjustRightInd w:val="0"/>
              <w:spacing w:after="0"/>
              <w:jc w:val="both"/>
              <w:rPr>
                <w:rFonts w:cstheme="minorHAnsi"/>
                <w:sz w:val="22"/>
              </w:rPr>
            </w:pPr>
            <w:r w:rsidRPr="00960F8B">
              <w:rPr>
                <w:rFonts w:cstheme="minorHAnsi"/>
                <w:sz w:val="22"/>
              </w:rPr>
              <w:t xml:space="preserve">All department heads, boards, and committees that have spending authority and budget planning duties </w:t>
            </w:r>
          </w:p>
        </w:tc>
      </w:tr>
      <w:tr w:rsidR="00C976D0" w:rsidRPr="00496A0E" w14:paraId="57A72F0B" w14:textId="77777777" w:rsidTr="00743CB4">
        <w:trPr>
          <w:trHeight w:val="341"/>
        </w:trPr>
        <w:tc>
          <w:tcPr>
            <w:tcW w:w="1432" w:type="dxa"/>
          </w:tcPr>
          <w:p w14:paraId="537990A8" w14:textId="77777777" w:rsidR="00C976D0" w:rsidRPr="007D1977" w:rsidRDefault="00C976D0" w:rsidP="00743CB4">
            <w:pPr>
              <w:spacing w:after="0"/>
              <w:ind w:left="0" w:firstLine="0"/>
              <w:jc w:val="right"/>
              <w:rPr>
                <w:rFonts w:cstheme="minorHAnsi"/>
                <w:b/>
                <w:bCs/>
                <w:color w:val="000000"/>
                <w:sz w:val="22"/>
              </w:rPr>
            </w:pPr>
            <w:r w:rsidRPr="007D1977">
              <w:rPr>
                <w:rFonts w:cstheme="minorHAnsi"/>
                <w:b/>
                <w:bCs/>
                <w:color w:val="000000"/>
                <w:sz w:val="22"/>
              </w:rPr>
              <w:t>Scope:</w:t>
            </w:r>
          </w:p>
        </w:tc>
        <w:tc>
          <w:tcPr>
            <w:tcW w:w="8108" w:type="dxa"/>
          </w:tcPr>
          <w:p w14:paraId="79AF5D9C" w14:textId="77777777" w:rsidR="00C976D0" w:rsidRPr="00960F8B" w:rsidRDefault="00C976D0" w:rsidP="00743CB4">
            <w:pPr>
              <w:autoSpaceDE w:val="0"/>
              <w:autoSpaceDN w:val="0"/>
              <w:adjustRightInd w:val="0"/>
              <w:spacing w:after="0"/>
              <w:ind w:left="0" w:firstLine="0"/>
              <w:jc w:val="both"/>
              <w:rPr>
                <w:rFonts w:cstheme="minorHAnsi"/>
                <w:color w:val="000000"/>
                <w:sz w:val="22"/>
              </w:rPr>
            </w:pPr>
            <w:r w:rsidRPr="00960F8B">
              <w:rPr>
                <w:rFonts w:cs="Calibri"/>
                <w:sz w:val="22"/>
              </w:rPr>
              <w:t>Coordination, development, and adoption processes for the annual omnibus budget, encompassing the operating, enterprise fund, and capital budgets</w:t>
            </w:r>
          </w:p>
        </w:tc>
      </w:tr>
      <w:tr w:rsidR="00C976D0" w:rsidRPr="00496A0E" w14:paraId="0C59AAF8" w14:textId="77777777" w:rsidTr="00D51ADE">
        <w:trPr>
          <w:trHeight w:val="317"/>
        </w:trPr>
        <w:tc>
          <w:tcPr>
            <w:tcW w:w="1432" w:type="dxa"/>
          </w:tcPr>
          <w:p w14:paraId="43C49F20" w14:textId="77777777" w:rsidR="00C976D0" w:rsidRPr="00496A0E" w:rsidRDefault="00C976D0" w:rsidP="00743CB4">
            <w:pPr>
              <w:spacing w:after="0"/>
              <w:jc w:val="both"/>
              <w:rPr>
                <w:rFonts w:cstheme="minorHAnsi"/>
                <w:color w:val="000000"/>
                <w:sz w:val="22"/>
              </w:rPr>
            </w:pPr>
            <w:r>
              <w:rPr>
                <w:rFonts w:cstheme="minorHAnsi"/>
                <w:b/>
                <w:bCs/>
                <w:color w:val="000000"/>
                <w:sz w:val="22"/>
              </w:rPr>
              <w:t>Effective:</w:t>
            </w:r>
          </w:p>
        </w:tc>
        <w:tc>
          <w:tcPr>
            <w:tcW w:w="8108" w:type="dxa"/>
          </w:tcPr>
          <w:p w14:paraId="69195834" w14:textId="25A176F5" w:rsidR="00C976D0" w:rsidRPr="00960F8B" w:rsidRDefault="00C976D0" w:rsidP="00743CB4">
            <w:pPr>
              <w:autoSpaceDE w:val="0"/>
              <w:autoSpaceDN w:val="0"/>
              <w:adjustRightInd w:val="0"/>
              <w:spacing w:after="0"/>
              <w:ind w:left="0" w:firstLine="0"/>
              <w:jc w:val="both"/>
              <w:rPr>
                <w:rFonts w:cstheme="minorHAnsi"/>
                <w:sz w:val="22"/>
              </w:rPr>
            </w:pPr>
            <w:r w:rsidRPr="00960F8B">
              <w:rPr>
                <w:rFonts w:cstheme="minorHAnsi"/>
                <w:sz w:val="22"/>
              </w:rPr>
              <w:t xml:space="preserve">Adopted by </w:t>
            </w:r>
            <w:r w:rsidR="00F36B0E" w:rsidRPr="00960F8B">
              <w:rPr>
                <w:rFonts w:cstheme="minorHAnsi"/>
                <w:sz w:val="22"/>
              </w:rPr>
              <w:t>City Council</w:t>
            </w:r>
            <w:r w:rsidRPr="00960F8B">
              <w:rPr>
                <w:rFonts w:cstheme="minorHAnsi"/>
                <w:sz w:val="22"/>
              </w:rPr>
              <w:t xml:space="preserve"> on [Date]</w:t>
            </w:r>
          </w:p>
        </w:tc>
      </w:tr>
    </w:tbl>
    <w:p w14:paraId="6700AB08" w14:textId="77777777" w:rsidR="00C976D0" w:rsidRPr="00262DF3" w:rsidRDefault="00C976D0" w:rsidP="00C976D0">
      <w:pPr>
        <w:autoSpaceDE w:val="0"/>
        <w:autoSpaceDN w:val="0"/>
        <w:adjustRightInd w:val="0"/>
        <w:spacing w:after="0" w:line="240" w:lineRule="auto"/>
        <w:rPr>
          <w:rFonts w:cstheme="minorHAnsi"/>
          <w:b/>
          <w:bCs/>
          <w:sz w:val="23"/>
          <w:szCs w:val="23"/>
        </w:rPr>
      </w:pPr>
    </w:p>
    <w:p w14:paraId="1FAE41ED" w14:textId="77777777" w:rsidR="00C976D0" w:rsidRPr="00075858" w:rsidRDefault="00C976D0" w:rsidP="00075858">
      <w:pPr>
        <w:pBdr>
          <w:bottom w:val="single" w:sz="4" w:space="1" w:color="auto"/>
        </w:pBdr>
        <w:spacing w:after="0" w:line="240" w:lineRule="auto"/>
        <w:rPr>
          <w:rFonts w:cstheme="minorHAnsi"/>
          <w:b/>
          <w:sz w:val="23"/>
          <w:szCs w:val="23"/>
        </w:rPr>
      </w:pPr>
      <w:r w:rsidRPr="00075858">
        <w:rPr>
          <w:rFonts w:cstheme="minorHAnsi"/>
          <w:b/>
          <w:sz w:val="23"/>
          <w:szCs w:val="23"/>
        </w:rPr>
        <w:t>PURPOSE</w:t>
      </w:r>
    </w:p>
    <w:p w14:paraId="7B23E9C6" w14:textId="690439AC" w:rsidR="00C976D0" w:rsidRPr="00075858" w:rsidRDefault="00C976D0" w:rsidP="00075858">
      <w:pPr>
        <w:autoSpaceDE w:val="0"/>
        <w:autoSpaceDN w:val="0"/>
        <w:adjustRightInd w:val="0"/>
        <w:spacing w:after="0" w:line="240" w:lineRule="auto"/>
        <w:jc w:val="both"/>
        <w:rPr>
          <w:rFonts w:cstheme="minorHAnsi"/>
          <w:sz w:val="23"/>
          <w:szCs w:val="23"/>
        </w:rPr>
      </w:pPr>
      <w:r w:rsidRPr="00075858">
        <w:rPr>
          <w:rFonts w:cstheme="minorHAnsi"/>
          <w:sz w:val="23"/>
          <w:szCs w:val="23"/>
        </w:rPr>
        <w:t xml:space="preserve">To promote transparency, procedural consistency, and fiscal sustainability, this policy establishes guidelines for developing, documenting, </w:t>
      </w:r>
      <w:r w:rsidR="00960F8B" w:rsidRPr="00075858">
        <w:rPr>
          <w:rFonts w:cstheme="minorHAnsi"/>
          <w:sz w:val="23"/>
          <w:szCs w:val="23"/>
        </w:rPr>
        <w:t xml:space="preserve">proposing, </w:t>
      </w:r>
      <w:r w:rsidRPr="00075858">
        <w:rPr>
          <w:rFonts w:cstheme="minorHAnsi"/>
          <w:sz w:val="23"/>
          <w:szCs w:val="23"/>
        </w:rPr>
        <w:t xml:space="preserve">adopting, </w:t>
      </w:r>
      <w:r w:rsidRPr="00CD436A">
        <w:rPr>
          <w:rFonts w:cstheme="minorHAnsi"/>
          <w:sz w:val="23"/>
          <w:szCs w:val="23"/>
        </w:rPr>
        <w:t>monitoring, and reporting</w:t>
      </w:r>
      <w:r w:rsidRPr="00075858">
        <w:rPr>
          <w:rFonts w:cstheme="minorHAnsi"/>
          <w:sz w:val="23"/>
          <w:szCs w:val="23"/>
        </w:rPr>
        <w:t xml:space="preserve"> the </w:t>
      </w:r>
      <w:r w:rsidR="008C6C71" w:rsidRPr="00075858">
        <w:rPr>
          <w:rFonts w:cstheme="minorHAnsi"/>
          <w:sz w:val="23"/>
          <w:szCs w:val="23"/>
        </w:rPr>
        <w:t>City</w:t>
      </w:r>
      <w:r w:rsidRPr="00075858">
        <w:rPr>
          <w:rFonts w:cstheme="minorHAnsi"/>
          <w:sz w:val="23"/>
          <w:szCs w:val="23"/>
        </w:rPr>
        <w:t xml:space="preserve">’s annual budget. As the </w:t>
      </w:r>
      <w:r w:rsidR="005676D5" w:rsidRPr="00075858">
        <w:rPr>
          <w:rFonts w:cstheme="minorHAnsi"/>
          <w:sz w:val="23"/>
          <w:szCs w:val="23"/>
        </w:rPr>
        <w:t>City</w:t>
      </w:r>
      <w:r w:rsidRPr="00075858">
        <w:rPr>
          <w:rFonts w:cstheme="minorHAnsi"/>
          <w:sz w:val="23"/>
          <w:szCs w:val="23"/>
        </w:rPr>
        <w:t xml:space="preserve">’s central policy document, the budget prioritizes annual and longer-range objectives and is the means for turning strategic plans into fiscal reality. It constitutes a contract between the </w:t>
      </w:r>
      <w:r w:rsidR="005676D5" w:rsidRPr="00075858">
        <w:rPr>
          <w:rFonts w:cstheme="minorHAnsi"/>
          <w:sz w:val="23"/>
          <w:szCs w:val="23"/>
        </w:rPr>
        <w:t>City</w:t>
      </w:r>
      <w:r w:rsidRPr="00075858">
        <w:rPr>
          <w:rFonts w:cstheme="minorHAnsi"/>
          <w:sz w:val="23"/>
          <w:szCs w:val="23"/>
        </w:rPr>
        <w:t xml:space="preserve"> and its residents, explaining how funds are to be raised and allocated for the delivery of services. </w:t>
      </w:r>
    </w:p>
    <w:p w14:paraId="596B0A6C" w14:textId="77777777" w:rsidR="00C976D0" w:rsidRPr="00075858" w:rsidRDefault="00C976D0" w:rsidP="00075858">
      <w:pPr>
        <w:autoSpaceDE w:val="0"/>
        <w:autoSpaceDN w:val="0"/>
        <w:adjustRightInd w:val="0"/>
        <w:spacing w:after="0" w:line="240" w:lineRule="auto"/>
        <w:jc w:val="both"/>
        <w:rPr>
          <w:rFonts w:cstheme="minorHAnsi"/>
          <w:sz w:val="23"/>
          <w:szCs w:val="23"/>
        </w:rPr>
      </w:pPr>
    </w:p>
    <w:p w14:paraId="79107F06" w14:textId="77777777" w:rsidR="00C976D0" w:rsidRPr="00075858" w:rsidRDefault="00C976D0" w:rsidP="00075858">
      <w:pPr>
        <w:pBdr>
          <w:bottom w:val="single" w:sz="4" w:space="1" w:color="auto"/>
        </w:pBdr>
        <w:spacing w:after="0" w:line="240" w:lineRule="auto"/>
        <w:jc w:val="both"/>
        <w:rPr>
          <w:rFonts w:cstheme="minorHAnsi"/>
          <w:b/>
          <w:sz w:val="23"/>
          <w:szCs w:val="23"/>
        </w:rPr>
      </w:pPr>
      <w:r w:rsidRPr="00075858">
        <w:rPr>
          <w:rFonts w:cstheme="minorHAnsi"/>
          <w:b/>
          <w:sz w:val="23"/>
          <w:szCs w:val="23"/>
        </w:rPr>
        <w:t>POLICY</w:t>
      </w:r>
    </w:p>
    <w:p w14:paraId="33F95EE2" w14:textId="77777777" w:rsidR="00960F8B" w:rsidRPr="00075858" w:rsidRDefault="00960F8B" w:rsidP="00075858">
      <w:pPr>
        <w:autoSpaceDE w:val="0"/>
        <w:autoSpaceDN w:val="0"/>
        <w:adjustRightInd w:val="0"/>
        <w:spacing w:after="0" w:line="240" w:lineRule="auto"/>
        <w:jc w:val="both"/>
        <w:rPr>
          <w:rFonts w:cstheme="minorHAnsi"/>
          <w:sz w:val="23"/>
          <w:szCs w:val="23"/>
        </w:rPr>
      </w:pPr>
    </w:p>
    <w:p w14:paraId="14887C32" w14:textId="0F27FAC5" w:rsidR="00960F8B" w:rsidRPr="00075858" w:rsidRDefault="00960F8B" w:rsidP="00075858">
      <w:pPr>
        <w:autoSpaceDE w:val="0"/>
        <w:autoSpaceDN w:val="0"/>
        <w:adjustRightInd w:val="0"/>
        <w:spacing w:after="0" w:line="240" w:lineRule="auto"/>
        <w:jc w:val="both"/>
        <w:rPr>
          <w:rFonts w:cstheme="minorHAnsi"/>
          <w:sz w:val="23"/>
          <w:szCs w:val="23"/>
        </w:rPr>
      </w:pPr>
      <w:r w:rsidRPr="00075858">
        <w:rPr>
          <w:rFonts w:cstheme="minorHAnsi"/>
          <w:sz w:val="23"/>
          <w:szCs w:val="23"/>
        </w:rPr>
        <w:t xml:space="preserve">In May of each year, the </w:t>
      </w:r>
      <w:r w:rsidR="00F22F7B" w:rsidRPr="00075858">
        <w:rPr>
          <w:rFonts w:cstheme="minorHAnsi"/>
          <w:sz w:val="23"/>
          <w:szCs w:val="23"/>
          <w:shd w:val="clear" w:color="auto" w:fill="B4C6E7" w:themeFill="accent1" w:themeFillTint="66"/>
        </w:rPr>
        <w:t>[CEO]</w:t>
      </w:r>
      <w:r w:rsidRPr="00075858">
        <w:rPr>
          <w:rFonts w:cstheme="minorHAnsi"/>
          <w:sz w:val="23"/>
          <w:szCs w:val="23"/>
        </w:rPr>
        <w:t xml:space="preserve"> will present for the City Council’s vote a balanced budget proposal for the fiscal year that begins on July 1. City Council has the sole authority to approve all budget appropriations, excluding any expenditures where appropriation is not required by statute (such as grants, gifts, and offset receipts). The City Council also has the sole authority to approve any amendments to previously approved appropriations, subsequent to recommendation by the </w:t>
      </w:r>
      <w:r w:rsidR="00F22F7B" w:rsidRPr="00075858">
        <w:rPr>
          <w:rFonts w:cstheme="minorHAnsi"/>
          <w:sz w:val="23"/>
          <w:szCs w:val="23"/>
          <w:shd w:val="clear" w:color="auto" w:fill="B4C6E7" w:themeFill="accent1" w:themeFillTint="66"/>
        </w:rPr>
        <w:t>[CEO]</w:t>
      </w:r>
      <w:r w:rsidRPr="00075858">
        <w:rPr>
          <w:rFonts w:cstheme="minorHAnsi"/>
          <w:sz w:val="23"/>
          <w:szCs w:val="23"/>
        </w:rPr>
        <w:t>.</w:t>
      </w:r>
    </w:p>
    <w:p w14:paraId="531146C8" w14:textId="77777777" w:rsidR="00960F8B" w:rsidRPr="00075858" w:rsidRDefault="00960F8B" w:rsidP="00075858">
      <w:pPr>
        <w:autoSpaceDE w:val="0"/>
        <w:autoSpaceDN w:val="0"/>
        <w:adjustRightInd w:val="0"/>
        <w:spacing w:after="0" w:line="240" w:lineRule="auto"/>
        <w:jc w:val="both"/>
        <w:rPr>
          <w:rFonts w:cstheme="minorHAnsi"/>
          <w:sz w:val="23"/>
          <w:szCs w:val="23"/>
        </w:rPr>
      </w:pPr>
    </w:p>
    <w:p w14:paraId="58D53E79" w14:textId="7A02AA4D" w:rsidR="00960F8B" w:rsidRPr="00075858" w:rsidRDefault="00960F8B" w:rsidP="00075858">
      <w:pPr>
        <w:autoSpaceDE w:val="0"/>
        <w:autoSpaceDN w:val="0"/>
        <w:adjustRightInd w:val="0"/>
        <w:spacing w:after="0" w:line="240" w:lineRule="auto"/>
        <w:jc w:val="both"/>
        <w:rPr>
          <w:rFonts w:cstheme="minorHAnsi"/>
          <w:sz w:val="23"/>
          <w:szCs w:val="23"/>
        </w:rPr>
      </w:pPr>
      <w:r w:rsidRPr="00075858">
        <w:rPr>
          <w:rFonts w:cstheme="minorHAnsi"/>
          <w:sz w:val="23"/>
          <w:szCs w:val="23"/>
        </w:rPr>
        <w:t xml:space="preserve">Pursuant to the </w:t>
      </w:r>
      <w:r w:rsidR="00F22F7B" w:rsidRPr="00075858">
        <w:rPr>
          <w:rFonts w:cstheme="minorHAnsi"/>
          <w:sz w:val="23"/>
          <w:szCs w:val="23"/>
          <w:shd w:val="clear" w:color="auto" w:fill="B4C6E7" w:themeFill="accent1" w:themeFillTint="66"/>
        </w:rPr>
        <w:t>[CEO]</w:t>
      </w:r>
      <w:r w:rsidRPr="00075858">
        <w:rPr>
          <w:rFonts w:cstheme="minorHAnsi"/>
          <w:sz w:val="23"/>
          <w:szCs w:val="23"/>
        </w:rPr>
        <w:t xml:space="preserve">’s vision, goals, and strategic plans, the </w:t>
      </w:r>
      <w:r w:rsidR="000353BB" w:rsidRPr="00075858">
        <w:rPr>
          <w:rFonts w:cstheme="minorHAnsi"/>
          <w:sz w:val="23"/>
          <w:szCs w:val="23"/>
          <w:shd w:val="clear" w:color="auto" w:fill="B4C6E7" w:themeFill="accent1" w:themeFillTint="66"/>
        </w:rPr>
        <w:t>[CFO]</w:t>
      </w:r>
      <w:r w:rsidRPr="00075858">
        <w:rPr>
          <w:rFonts w:cstheme="minorHAnsi"/>
          <w:sz w:val="23"/>
          <w:szCs w:val="23"/>
        </w:rPr>
        <w:t xml:space="preserve"> is responsible for creating an annual budget proposal for the </w:t>
      </w:r>
      <w:r w:rsidR="000353BB" w:rsidRPr="00075858">
        <w:rPr>
          <w:rFonts w:cstheme="minorHAnsi"/>
          <w:sz w:val="23"/>
          <w:szCs w:val="23"/>
          <w:shd w:val="clear" w:color="auto" w:fill="B4C6E7" w:themeFill="accent1" w:themeFillTint="66"/>
        </w:rPr>
        <w:t>[CEO]</w:t>
      </w:r>
      <w:r w:rsidRPr="00075858">
        <w:rPr>
          <w:rFonts w:cstheme="minorHAnsi"/>
          <w:sz w:val="23"/>
          <w:szCs w:val="23"/>
        </w:rPr>
        <w:t xml:space="preserve">’s approval followed by the City Council’s adoption. The budget’s creation will be guided by and reflect all the other financial planning policies adopted by the City and contained in its policy manual. </w:t>
      </w:r>
    </w:p>
    <w:p w14:paraId="07CA7D4E" w14:textId="77777777" w:rsidR="00960F8B" w:rsidRPr="00075858" w:rsidRDefault="00960F8B" w:rsidP="00075858">
      <w:pPr>
        <w:autoSpaceDE w:val="0"/>
        <w:autoSpaceDN w:val="0"/>
        <w:adjustRightInd w:val="0"/>
        <w:spacing w:after="0" w:line="240" w:lineRule="auto"/>
        <w:rPr>
          <w:rFonts w:cstheme="minorHAnsi"/>
          <w:sz w:val="23"/>
          <w:szCs w:val="23"/>
        </w:rPr>
      </w:pPr>
    </w:p>
    <w:p w14:paraId="7E35C88A" w14:textId="6D60A2FE" w:rsidR="00960F8B" w:rsidRPr="00075858" w:rsidRDefault="00960F8B" w:rsidP="00075858">
      <w:pPr>
        <w:autoSpaceDE w:val="0"/>
        <w:autoSpaceDN w:val="0"/>
        <w:adjustRightInd w:val="0"/>
        <w:spacing w:after="0" w:line="240" w:lineRule="auto"/>
        <w:jc w:val="both"/>
        <w:rPr>
          <w:rFonts w:cstheme="minorHAnsi"/>
          <w:sz w:val="23"/>
          <w:szCs w:val="23"/>
        </w:rPr>
      </w:pPr>
      <w:r w:rsidRPr="00075858">
        <w:rPr>
          <w:rFonts w:cstheme="minorHAnsi"/>
          <w:sz w:val="23"/>
          <w:szCs w:val="23"/>
        </w:rPr>
        <w:t xml:space="preserve">All parties applicable under this policy are expected to comply with the milestone deadlines in the annual budget calendar when they are set each year. As part of this, department heads will timely provide the </w:t>
      </w:r>
      <w:r w:rsidR="000353BB" w:rsidRPr="00075858">
        <w:rPr>
          <w:rFonts w:cstheme="minorHAnsi"/>
          <w:sz w:val="23"/>
          <w:szCs w:val="23"/>
          <w:shd w:val="clear" w:color="auto" w:fill="B4C6E7" w:themeFill="accent1" w:themeFillTint="66"/>
        </w:rPr>
        <w:t>[CFO]</w:t>
      </w:r>
      <w:r w:rsidRPr="00075858">
        <w:rPr>
          <w:rFonts w:cstheme="minorHAnsi"/>
          <w:sz w:val="23"/>
          <w:szCs w:val="23"/>
        </w:rPr>
        <w:t>with all the information needed for the creation of an informative budget proposal document for submission to City Council by mid-May each year.</w:t>
      </w:r>
    </w:p>
    <w:p w14:paraId="167060EF" w14:textId="77777777" w:rsidR="000353BB" w:rsidRPr="00075858" w:rsidRDefault="000353BB" w:rsidP="00075858">
      <w:pPr>
        <w:autoSpaceDE w:val="0"/>
        <w:autoSpaceDN w:val="0"/>
        <w:adjustRightInd w:val="0"/>
        <w:spacing w:after="0" w:line="240" w:lineRule="auto"/>
        <w:jc w:val="both"/>
        <w:rPr>
          <w:rFonts w:cstheme="minorHAnsi"/>
          <w:sz w:val="23"/>
          <w:szCs w:val="23"/>
        </w:rPr>
      </w:pPr>
    </w:p>
    <w:p w14:paraId="7A3DFA2E" w14:textId="77777777" w:rsidR="00C976D0" w:rsidRPr="00075858" w:rsidRDefault="00C976D0" w:rsidP="00075858">
      <w:pPr>
        <w:pStyle w:val="ListParagraph"/>
        <w:numPr>
          <w:ilvl w:val="0"/>
          <w:numId w:val="71"/>
        </w:numPr>
        <w:autoSpaceDE w:val="0"/>
        <w:autoSpaceDN w:val="0"/>
        <w:adjustRightInd w:val="0"/>
        <w:spacing w:after="0" w:line="240" w:lineRule="auto"/>
        <w:jc w:val="both"/>
        <w:rPr>
          <w:rFonts w:cstheme="minorHAnsi"/>
          <w:sz w:val="23"/>
          <w:szCs w:val="23"/>
          <w:u w:val="single"/>
        </w:rPr>
      </w:pPr>
      <w:r w:rsidRPr="00075858">
        <w:rPr>
          <w:rFonts w:cstheme="minorHAnsi"/>
          <w:sz w:val="23"/>
          <w:szCs w:val="23"/>
          <w:u w:val="single"/>
        </w:rPr>
        <w:t>Budget Goals</w:t>
      </w:r>
    </w:p>
    <w:p w14:paraId="36B3BA10" w14:textId="77777777" w:rsidR="00C976D0" w:rsidRPr="00075858" w:rsidRDefault="00C976D0" w:rsidP="00075858">
      <w:pPr>
        <w:autoSpaceDE w:val="0"/>
        <w:autoSpaceDN w:val="0"/>
        <w:adjustRightInd w:val="0"/>
        <w:spacing w:after="0" w:line="240" w:lineRule="auto"/>
        <w:jc w:val="both"/>
        <w:rPr>
          <w:rFonts w:cstheme="minorHAnsi"/>
          <w:sz w:val="23"/>
          <w:szCs w:val="23"/>
        </w:rPr>
      </w:pPr>
    </w:p>
    <w:p w14:paraId="27F5BB53" w14:textId="7AC7EF3B" w:rsidR="00C976D0" w:rsidRPr="00075858" w:rsidRDefault="00C976D0" w:rsidP="00075858">
      <w:pPr>
        <w:autoSpaceDE w:val="0"/>
        <w:autoSpaceDN w:val="0"/>
        <w:adjustRightInd w:val="0"/>
        <w:spacing w:after="0" w:line="240" w:lineRule="auto"/>
        <w:jc w:val="both"/>
        <w:rPr>
          <w:rFonts w:cstheme="minorHAnsi"/>
          <w:sz w:val="23"/>
          <w:szCs w:val="23"/>
        </w:rPr>
      </w:pPr>
      <w:r w:rsidRPr="00075858">
        <w:rPr>
          <w:rFonts w:cstheme="minorHAnsi"/>
          <w:sz w:val="23"/>
          <w:szCs w:val="23"/>
        </w:rPr>
        <w:t xml:space="preserve">The goal of the </w:t>
      </w:r>
      <w:r w:rsidR="000353BB" w:rsidRPr="00075858">
        <w:rPr>
          <w:rFonts w:cstheme="minorHAnsi"/>
          <w:sz w:val="23"/>
          <w:szCs w:val="23"/>
          <w:shd w:val="clear" w:color="auto" w:fill="B4C6E7" w:themeFill="accent1" w:themeFillTint="66"/>
        </w:rPr>
        <w:t>[CEO]</w:t>
      </w:r>
      <w:r w:rsidRPr="00075858">
        <w:rPr>
          <w:rFonts w:cstheme="minorHAnsi"/>
          <w:sz w:val="23"/>
          <w:szCs w:val="23"/>
        </w:rPr>
        <w:t xml:space="preserve"> is to create an efficient, effective, and fiscally responsible budget process that meets the planned needs and goals of the </w:t>
      </w:r>
      <w:r w:rsidR="000353BB" w:rsidRPr="00075858">
        <w:rPr>
          <w:rFonts w:cstheme="minorHAnsi"/>
          <w:sz w:val="23"/>
          <w:szCs w:val="23"/>
        </w:rPr>
        <w:t>City</w:t>
      </w:r>
      <w:r w:rsidRPr="00075858">
        <w:rPr>
          <w:rFonts w:cstheme="minorHAnsi"/>
          <w:sz w:val="23"/>
          <w:szCs w:val="23"/>
        </w:rPr>
        <w:t xml:space="preserve">, maintains reserves for emergencies, and is accountable to the taxpayer. At minimum each year, the </w:t>
      </w:r>
      <w:r w:rsidR="001D464D" w:rsidRPr="00075858">
        <w:rPr>
          <w:rFonts w:cstheme="minorHAnsi"/>
          <w:sz w:val="23"/>
          <w:szCs w:val="23"/>
        </w:rPr>
        <w:t>City</w:t>
      </w:r>
      <w:r w:rsidRPr="00075858">
        <w:rPr>
          <w:rFonts w:cstheme="minorHAnsi"/>
          <w:sz w:val="23"/>
          <w:szCs w:val="23"/>
        </w:rPr>
        <w:t xml:space="preserve">’s budget goals will include the following: </w:t>
      </w:r>
    </w:p>
    <w:p w14:paraId="19202BE2" w14:textId="77777777" w:rsidR="00C976D0" w:rsidRPr="00075858" w:rsidRDefault="00C976D0" w:rsidP="00075858">
      <w:pPr>
        <w:autoSpaceDE w:val="0"/>
        <w:autoSpaceDN w:val="0"/>
        <w:adjustRightInd w:val="0"/>
        <w:spacing w:after="0" w:line="240" w:lineRule="auto"/>
        <w:jc w:val="both"/>
        <w:rPr>
          <w:rFonts w:cstheme="minorHAnsi"/>
          <w:sz w:val="23"/>
          <w:szCs w:val="23"/>
        </w:rPr>
      </w:pPr>
    </w:p>
    <w:p w14:paraId="5D457E25" w14:textId="77777777" w:rsidR="001D464D" w:rsidRPr="00075858" w:rsidRDefault="001D464D" w:rsidP="00075858">
      <w:pPr>
        <w:autoSpaceDE w:val="0"/>
        <w:autoSpaceDN w:val="0"/>
        <w:adjustRightInd w:val="0"/>
        <w:spacing w:after="0" w:line="240" w:lineRule="auto"/>
        <w:jc w:val="both"/>
        <w:rPr>
          <w:rFonts w:cstheme="minorHAnsi"/>
          <w:sz w:val="23"/>
          <w:szCs w:val="23"/>
        </w:rPr>
      </w:pPr>
      <w:r w:rsidRPr="00075858">
        <w:rPr>
          <w:rFonts w:cstheme="minorHAnsi"/>
          <w:b/>
          <w:bCs/>
          <w:sz w:val="23"/>
          <w:szCs w:val="23"/>
        </w:rPr>
        <w:t>General fund</w:t>
      </w:r>
      <w:r w:rsidRPr="00075858">
        <w:rPr>
          <w:rFonts w:cstheme="minorHAnsi"/>
          <w:sz w:val="23"/>
          <w:szCs w:val="23"/>
        </w:rPr>
        <w:t xml:space="preserve"> – The goals for the general fund budget include preserving core services, fulfilling required mandates, and maintaining or enhancing the local quality of life, while also ensuring reserve levels that will allow flexibility to respond to changes in the economy and other unanticipated issues that could potentially affect the City’s fiscal health.</w:t>
      </w:r>
    </w:p>
    <w:p w14:paraId="69FAAEA4" w14:textId="77777777" w:rsidR="001D464D" w:rsidRPr="00075858" w:rsidRDefault="001D464D" w:rsidP="00075858">
      <w:pPr>
        <w:autoSpaceDE w:val="0"/>
        <w:autoSpaceDN w:val="0"/>
        <w:adjustRightInd w:val="0"/>
        <w:spacing w:after="0" w:line="240" w:lineRule="auto"/>
        <w:jc w:val="both"/>
        <w:rPr>
          <w:rFonts w:cstheme="minorHAnsi"/>
          <w:sz w:val="23"/>
          <w:szCs w:val="23"/>
        </w:rPr>
      </w:pPr>
      <w:r w:rsidRPr="00075858">
        <w:rPr>
          <w:rFonts w:cstheme="minorHAnsi"/>
          <w:b/>
          <w:bCs/>
          <w:sz w:val="23"/>
          <w:szCs w:val="23"/>
        </w:rPr>
        <w:lastRenderedPageBreak/>
        <w:t>Capital investment</w:t>
      </w:r>
      <w:r w:rsidRPr="00075858">
        <w:rPr>
          <w:rFonts w:cstheme="minorHAnsi"/>
          <w:sz w:val="23"/>
          <w:szCs w:val="23"/>
        </w:rPr>
        <w:t xml:space="preserve"> </w:t>
      </w:r>
      <w:r w:rsidRPr="00075858">
        <w:rPr>
          <w:rFonts w:cstheme="minorHAnsi"/>
          <w:color w:val="22313F"/>
          <w:sz w:val="23"/>
          <w:szCs w:val="23"/>
          <w:shd w:val="clear" w:color="auto" w:fill="FFFFFF"/>
        </w:rPr>
        <w:t xml:space="preserve">— </w:t>
      </w:r>
      <w:r w:rsidRPr="00075858">
        <w:rPr>
          <w:rFonts w:cstheme="minorHAnsi"/>
          <w:sz w:val="23"/>
          <w:szCs w:val="23"/>
        </w:rPr>
        <w:t>To pay for items in the capital plan, the City will strive to achieve and maintain the annual capital funding levels spelled out in the Capital Planning and Debt Management policies. Additionally, the City will plan to regularly fund, within departmental operating budgets, the maintenance costs for equipment, facilities, infrastructure, and other capital assets to maximize their useful lifespans.</w:t>
      </w:r>
    </w:p>
    <w:p w14:paraId="650B26B0" w14:textId="77777777" w:rsidR="00264CA8" w:rsidRPr="00075858" w:rsidRDefault="00264CA8" w:rsidP="00075858">
      <w:pPr>
        <w:autoSpaceDE w:val="0"/>
        <w:autoSpaceDN w:val="0"/>
        <w:adjustRightInd w:val="0"/>
        <w:spacing w:after="0" w:line="240" w:lineRule="auto"/>
        <w:jc w:val="both"/>
        <w:rPr>
          <w:rFonts w:cstheme="minorHAnsi"/>
          <w:sz w:val="23"/>
          <w:szCs w:val="23"/>
        </w:rPr>
      </w:pPr>
    </w:p>
    <w:p w14:paraId="22834E11" w14:textId="5AF79925" w:rsidR="001D464D" w:rsidRPr="00075858" w:rsidRDefault="001D464D" w:rsidP="00075858">
      <w:pPr>
        <w:autoSpaceDE w:val="0"/>
        <w:autoSpaceDN w:val="0"/>
        <w:adjustRightInd w:val="0"/>
        <w:spacing w:after="0" w:line="240" w:lineRule="auto"/>
        <w:jc w:val="both"/>
        <w:rPr>
          <w:rFonts w:cstheme="minorHAnsi"/>
          <w:sz w:val="23"/>
          <w:szCs w:val="23"/>
        </w:rPr>
      </w:pPr>
      <w:r w:rsidRPr="00075858">
        <w:rPr>
          <w:rFonts w:cstheme="minorHAnsi"/>
          <w:b/>
          <w:bCs/>
          <w:sz w:val="23"/>
          <w:szCs w:val="23"/>
        </w:rPr>
        <w:t>Enterprise funds</w:t>
      </w:r>
      <w:r w:rsidRPr="00075858">
        <w:rPr>
          <w:rFonts w:cstheme="minorHAnsi"/>
          <w:sz w:val="23"/>
          <w:szCs w:val="23"/>
        </w:rPr>
        <w:t xml:space="preserve"> – For the budgets of the </w:t>
      </w:r>
      <w:r w:rsidRPr="00075858">
        <w:rPr>
          <w:rFonts w:eastAsia="Times New Roman" w:cstheme="minorHAnsi"/>
          <w:sz w:val="23"/>
          <w:szCs w:val="23"/>
          <w:shd w:val="clear" w:color="auto" w:fill="B4C6E7" w:themeFill="accent1" w:themeFillTint="66"/>
        </w:rPr>
        <w:t>[enterprise fund</w:t>
      </w:r>
      <w:r w:rsidR="009D3171" w:rsidRPr="00075858">
        <w:rPr>
          <w:rFonts w:eastAsia="Times New Roman" w:cstheme="minorHAnsi"/>
          <w:sz w:val="23"/>
          <w:szCs w:val="23"/>
          <w:shd w:val="clear" w:color="auto" w:fill="B4C6E7" w:themeFill="accent1" w:themeFillTint="66"/>
        </w:rPr>
        <w:t>(</w:t>
      </w:r>
      <w:r w:rsidRPr="00075858">
        <w:rPr>
          <w:rFonts w:eastAsia="Times New Roman" w:cstheme="minorHAnsi"/>
          <w:sz w:val="23"/>
          <w:szCs w:val="23"/>
          <w:shd w:val="clear" w:color="auto" w:fill="B4C6E7" w:themeFill="accent1" w:themeFillTint="66"/>
        </w:rPr>
        <w:t>s)]</w:t>
      </w:r>
      <w:r w:rsidRPr="00075858">
        <w:rPr>
          <w:rFonts w:cstheme="minorHAnsi"/>
          <w:sz w:val="23"/>
          <w:szCs w:val="23"/>
        </w:rPr>
        <w:t xml:space="preserve"> operations, the City will attempt to set user fees and charges sufficient to cover all of their associated direct and indirect costs so as to avoid or minimize any general fund subsidies. </w:t>
      </w:r>
      <w:r w:rsidRPr="00075858">
        <w:rPr>
          <w:rFonts w:cstheme="minorHAnsi"/>
          <w:sz w:val="23"/>
          <w:szCs w:val="23"/>
          <w:shd w:val="clear" w:color="auto" w:fill="F1D3FD"/>
        </w:rPr>
        <w:t xml:space="preserve">The City’s general fund purposely supports a </w:t>
      </w:r>
      <w:r w:rsidRPr="00075858">
        <w:rPr>
          <w:rFonts w:cstheme="minorHAnsi"/>
          <w:sz w:val="23"/>
          <w:szCs w:val="23"/>
          <w:highlight w:val="yellow"/>
          <w:shd w:val="clear" w:color="auto" w:fill="F1D3FD"/>
        </w:rPr>
        <w:t>substantial</w:t>
      </w:r>
      <w:r w:rsidRPr="00075858">
        <w:rPr>
          <w:rFonts w:cstheme="minorHAnsi"/>
          <w:sz w:val="23"/>
          <w:szCs w:val="23"/>
          <w:shd w:val="clear" w:color="auto" w:fill="F1D3FD"/>
        </w:rPr>
        <w:t xml:space="preserve"> amount of the annual </w:t>
      </w:r>
      <w:r w:rsidR="00264CA8" w:rsidRPr="00075858">
        <w:rPr>
          <w:rFonts w:eastAsia="Times New Roman" w:cstheme="minorHAnsi"/>
          <w:sz w:val="23"/>
          <w:szCs w:val="23"/>
          <w:shd w:val="clear" w:color="auto" w:fill="F1D3FD"/>
        </w:rPr>
        <w:t>[enterprise fund(s)]</w:t>
      </w:r>
      <w:r w:rsidRPr="00075858">
        <w:rPr>
          <w:rFonts w:cstheme="minorHAnsi"/>
          <w:sz w:val="23"/>
          <w:szCs w:val="23"/>
          <w:shd w:val="clear" w:color="auto" w:fill="F1D3FD"/>
        </w:rPr>
        <w:t xml:space="preserve"> budget. Each year, the </w:t>
      </w:r>
      <w:r w:rsidR="00264CA8" w:rsidRPr="00075858">
        <w:rPr>
          <w:rFonts w:cstheme="minorHAnsi"/>
          <w:sz w:val="23"/>
          <w:szCs w:val="23"/>
          <w:shd w:val="clear" w:color="auto" w:fill="F1D3FD"/>
        </w:rPr>
        <w:t>[CFO]</w:t>
      </w:r>
      <w:r w:rsidRPr="00075858">
        <w:rPr>
          <w:rFonts w:cstheme="minorHAnsi"/>
          <w:sz w:val="23"/>
          <w:szCs w:val="23"/>
          <w:shd w:val="clear" w:color="auto" w:fill="F1D3FD"/>
        </w:rPr>
        <w:t xml:space="preserve"> will reanalyze the factors related to the subsidy and recommend to the </w:t>
      </w:r>
      <w:r w:rsidR="00264CA8" w:rsidRPr="00075858">
        <w:rPr>
          <w:rFonts w:cstheme="minorHAnsi"/>
          <w:sz w:val="23"/>
          <w:szCs w:val="23"/>
          <w:shd w:val="clear" w:color="auto" w:fill="F1D3FD"/>
        </w:rPr>
        <w:t>[CEO]</w:t>
      </w:r>
      <w:r w:rsidRPr="00075858">
        <w:rPr>
          <w:rFonts w:cstheme="minorHAnsi"/>
          <w:sz w:val="23"/>
          <w:szCs w:val="23"/>
          <w:shd w:val="clear" w:color="auto" w:fill="F1D3FD"/>
        </w:rPr>
        <w:t xml:space="preserve"> a subsidy amount for the forthcoming year. </w:t>
      </w:r>
      <w:r w:rsidR="00264CA8" w:rsidRPr="00075858">
        <w:rPr>
          <w:rFonts w:cstheme="minorHAnsi"/>
          <w:sz w:val="23"/>
          <w:szCs w:val="23"/>
          <w:shd w:val="clear" w:color="auto" w:fill="F1D3FD"/>
        </w:rPr>
        <w:t>The City’s PEG (public, educational and government) cable channel</w:t>
      </w:r>
      <w:r w:rsidRPr="00075858">
        <w:rPr>
          <w:rFonts w:cstheme="minorHAnsi"/>
          <w:sz w:val="23"/>
          <w:szCs w:val="23"/>
          <w:shd w:val="clear" w:color="auto" w:fill="F1D3FD"/>
        </w:rPr>
        <w:t xml:space="preserve"> is funded by a cable franchise fee, rather than through user fees, and is self-supporting</w:t>
      </w:r>
      <w:r w:rsidRPr="00075858">
        <w:rPr>
          <w:rFonts w:cstheme="minorHAnsi"/>
          <w:sz w:val="23"/>
          <w:szCs w:val="23"/>
        </w:rPr>
        <w:t>.</w:t>
      </w:r>
    </w:p>
    <w:p w14:paraId="6D7E9A74" w14:textId="77777777" w:rsidR="00C976D0" w:rsidRPr="00075858" w:rsidRDefault="00C976D0" w:rsidP="00075858">
      <w:pPr>
        <w:autoSpaceDE w:val="0"/>
        <w:autoSpaceDN w:val="0"/>
        <w:adjustRightInd w:val="0"/>
        <w:spacing w:after="0" w:line="240" w:lineRule="auto"/>
        <w:jc w:val="both"/>
        <w:rPr>
          <w:rFonts w:cstheme="minorHAnsi"/>
          <w:sz w:val="23"/>
          <w:szCs w:val="23"/>
        </w:rPr>
      </w:pPr>
    </w:p>
    <w:p w14:paraId="2CF84073" w14:textId="77777777" w:rsidR="00C976D0" w:rsidRPr="00075858" w:rsidRDefault="00C976D0" w:rsidP="00075858">
      <w:pPr>
        <w:pStyle w:val="ListParagraph"/>
        <w:numPr>
          <w:ilvl w:val="0"/>
          <w:numId w:val="71"/>
        </w:numPr>
        <w:autoSpaceDE w:val="0"/>
        <w:autoSpaceDN w:val="0"/>
        <w:adjustRightInd w:val="0"/>
        <w:spacing w:after="0" w:line="240" w:lineRule="auto"/>
        <w:jc w:val="both"/>
        <w:rPr>
          <w:rFonts w:cstheme="minorHAnsi"/>
          <w:sz w:val="23"/>
          <w:szCs w:val="23"/>
          <w:u w:val="single"/>
        </w:rPr>
      </w:pPr>
      <w:r w:rsidRPr="00075858">
        <w:rPr>
          <w:rFonts w:cstheme="minorHAnsi"/>
          <w:sz w:val="23"/>
          <w:szCs w:val="23"/>
          <w:u w:val="single"/>
        </w:rPr>
        <w:t>Principles for Balanced, Sustainable Budgets</w:t>
      </w:r>
    </w:p>
    <w:p w14:paraId="4ACD5804" w14:textId="77777777" w:rsidR="00C976D0" w:rsidRPr="00075858" w:rsidRDefault="00C976D0" w:rsidP="00075858">
      <w:pPr>
        <w:autoSpaceDE w:val="0"/>
        <w:autoSpaceDN w:val="0"/>
        <w:adjustRightInd w:val="0"/>
        <w:spacing w:after="0" w:line="240" w:lineRule="auto"/>
        <w:jc w:val="both"/>
        <w:rPr>
          <w:rFonts w:cstheme="minorHAnsi"/>
          <w:sz w:val="23"/>
          <w:szCs w:val="23"/>
        </w:rPr>
      </w:pPr>
    </w:p>
    <w:p w14:paraId="735FE6B9" w14:textId="7BA22A75" w:rsidR="00264CA8" w:rsidRPr="00075858" w:rsidRDefault="00264CA8" w:rsidP="00075858">
      <w:pPr>
        <w:autoSpaceDE w:val="0"/>
        <w:autoSpaceDN w:val="0"/>
        <w:adjustRightInd w:val="0"/>
        <w:spacing w:after="0" w:line="240" w:lineRule="auto"/>
        <w:jc w:val="both"/>
        <w:rPr>
          <w:rFonts w:cstheme="minorHAnsi"/>
          <w:sz w:val="23"/>
          <w:szCs w:val="23"/>
        </w:rPr>
      </w:pPr>
      <w:r w:rsidRPr="00075858">
        <w:rPr>
          <w:rFonts w:cstheme="minorHAnsi"/>
          <w:sz w:val="23"/>
          <w:szCs w:val="23"/>
        </w:rPr>
        <w:t xml:space="preserve">Under the </w:t>
      </w:r>
      <w:r w:rsidRPr="00075858">
        <w:rPr>
          <w:rFonts w:cstheme="minorHAnsi"/>
          <w:sz w:val="23"/>
          <w:szCs w:val="23"/>
          <w:shd w:val="clear" w:color="auto" w:fill="B4C6E7" w:themeFill="accent1" w:themeFillTint="66"/>
        </w:rPr>
        <w:t>[CEO]</w:t>
      </w:r>
      <w:r w:rsidRPr="00075858">
        <w:rPr>
          <w:rFonts w:cstheme="minorHAnsi"/>
          <w:sz w:val="23"/>
          <w:szCs w:val="23"/>
        </w:rPr>
        <w:t xml:space="preserve">’s direction, the </w:t>
      </w:r>
      <w:r w:rsidRPr="00075858">
        <w:rPr>
          <w:rFonts w:cstheme="minorHAnsi"/>
          <w:sz w:val="23"/>
          <w:szCs w:val="23"/>
          <w:shd w:val="clear" w:color="auto" w:fill="B4C6E7" w:themeFill="accent1" w:themeFillTint="66"/>
        </w:rPr>
        <w:t>[CFO]</w:t>
      </w:r>
      <w:r w:rsidRPr="00075858">
        <w:rPr>
          <w:rFonts w:cstheme="minorHAnsi"/>
          <w:sz w:val="23"/>
          <w:szCs w:val="23"/>
        </w:rPr>
        <w:t xml:space="preserve"> will prepare the annual budget proposal. Once the </w:t>
      </w:r>
      <w:r w:rsidRPr="00075858">
        <w:rPr>
          <w:rFonts w:cstheme="minorHAnsi"/>
          <w:sz w:val="23"/>
          <w:szCs w:val="23"/>
          <w:shd w:val="clear" w:color="auto" w:fill="B4C6E7" w:themeFill="accent1" w:themeFillTint="66"/>
        </w:rPr>
        <w:t>[CEO]</w:t>
      </w:r>
      <w:r w:rsidRPr="00075858">
        <w:rPr>
          <w:rFonts w:cstheme="minorHAnsi"/>
          <w:sz w:val="23"/>
          <w:szCs w:val="23"/>
        </w:rPr>
        <w:t xml:space="preserve"> has reviewed and finalized the proposal, it will be presented to the City Council to vote on adopting it. </w:t>
      </w:r>
    </w:p>
    <w:p w14:paraId="2111C937" w14:textId="5D466E6B" w:rsidR="00264CA8" w:rsidRPr="00075858" w:rsidRDefault="00264CA8" w:rsidP="00075858">
      <w:pPr>
        <w:autoSpaceDE w:val="0"/>
        <w:autoSpaceDN w:val="0"/>
        <w:adjustRightInd w:val="0"/>
        <w:spacing w:after="0" w:line="240" w:lineRule="auto"/>
        <w:jc w:val="both"/>
        <w:rPr>
          <w:rFonts w:cstheme="minorHAnsi"/>
          <w:sz w:val="23"/>
          <w:szCs w:val="23"/>
        </w:rPr>
      </w:pPr>
      <w:r w:rsidRPr="00075858">
        <w:rPr>
          <w:rFonts w:cstheme="minorHAnsi"/>
          <w:sz w:val="23"/>
          <w:szCs w:val="23"/>
        </w:rPr>
        <w:t>To assure the creation of a budget that is both balanced and sustainable for future years, the following principles will apply:</w:t>
      </w:r>
    </w:p>
    <w:p w14:paraId="0B5B73CD" w14:textId="77777777" w:rsidR="008F2F16" w:rsidRPr="00075858" w:rsidRDefault="008F2F16" w:rsidP="00075858">
      <w:pPr>
        <w:autoSpaceDE w:val="0"/>
        <w:autoSpaceDN w:val="0"/>
        <w:adjustRightInd w:val="0"/>
        <w:spacing w:after="0" w:line="240" w:lineRule="auto"/>
        <w:jc w:val="both"/>
        <w:rPr>
          <w:rFonts w:cstheme="minorHAnsi"/>
          <w:sz w:val="23"/>
          <w:szCs w:val="23"/>
        </w:rPr>
      </w:pPr>
    </w:p>
    <w:p w14:paraId="1F45BC5F" w14:textId="77777777" w:rsidR="00264CA8" w:rsidRPr="00075858" w:rsidRDefault="00264CA8" w:rsidP="00075858">
      <w:pPr>
        <w:pStyle w:val="ListParagraph"/>
        <w:numPr>
          <w:ilvl w:val="0"/>
          <w:numId w:val="72"/>
        </w:numPr>
        <w:autoSpaceDE w:val="0"/>
        <w:autoSpaceDN w:val="0"/>
        <w:adjustRightInd w:val="0"/>
        <w:spacing w:after="0" w:line="240" w:lineRule="auto"/>
        <w:jc w:val="both"/>
        <w:rPr>
          <w:rFonts w:cstheme="minorHAnsi"/>
          <w:sz w:val="23"/>
          <w:szCs w:val="23"/>
        </w:rPr>
      </w:pPr>
      <w:r w:rsidRPr="00075858">
        <w:rPr>
          <w:rFonts w:cstheme="minorHAnsi"/>
          <w:sz w:val="23"/>
          <w:szCs w:val="23"/>
        </w:rPr>
        <w:t>Recurring revenues (e.g., property taxes, vehicle excises, service fees and charges, state aid) will be sufficient to support recurring expenditures (e.g., employee wages and benefits, materials, supplies, contracted costs, debt service).</w:t>
      </w:r>
    </w:p>
    <w:p w14:paraId="51585E3B" w14:textId="64A65464" w:rsidR="00264CA8" w:rsidRPr="00075858" w:rsidRDefault="00264CA8" w:rsidP="00075858">
      <w:pPr>
        <w:pStyle w:val="ListParagraph"/>
        <w:numPr>
          <w:ilvl w:val="0"/>
          <w:numId w:val="72"/>
        </w:numPr>
        <w:autoSpaceDE w:val="0"/>
        <w:autoSpaceDN w:val="0"/>
        <w:adjustRightInd w:val="0"/>
        <w:spacing w:after="0" w:line="240" w:lineRule="auto"/>
        <w:jc w:val="both"/>
        <w:rPr>
          <w:rFonts w:cstheme="minorHAnsi"/>
          <w:sz w:val="23"/>
          <w:szCs w:val="23"/>
        </w:rPr>
      </w:pPr>
      <w:r w:rsidRPr="00075858">
        <w:rPr>
          <w:rFonts w:cstheme="minorHAnsi"/>
          <w:sz w:val="23"/>
          <w:szCs w:val="23"/>
        </w:rPr>
        <w:t xml:space="preserve">The City will avoid using any one-time revenue source to fund ongoing services unless necessitated by exceptional circumstances, and any such usage will require the </w:t>
      </w:r>
      <w:r w:rsidRPr="00075858">
        <w:rPr>
          <w:rFonts w:cstheme="minorHAnsi"/>
          <w:sz w:val="23"/>
          <w:szCs w:val="23"/>
          <w:shd w:val="clear" w:color="auto" w:fill="B4C6E7" w:themeFill="accent1" w:themeFillTint="66"/>
        </w:rPr>
        <w:t>[CFO]</w:t>
      </w:r>
      <w:r w:rsidRPr="00075858">
        <w:rPr>
          <w:rFonts w:cstheme="minorHAnsi"/>
          <w:sz w:val="23"/>
          <w:szCs w:val="23"/>
        </w:rPr>
        <w:t xml:space="preserve"> to document a plan to replace this source in future years.</w:t>
      </w:r>
    </w:p>
    <w:p w14:paraId="633F5ACE" w14:textId="77777777" w:rsidR="008F2F16" w:rsidRPr="00075858" w:rsidRDefault="008F2F16" w:rsidP="00075858">
      <w:pPr>
        <w:pStyle w:val="ListParagraph"/>
        <w:numPr>
          <w:ilvl w:val="0"/>
          <w:numId w:val="72"/>
        </w:numPr>
        <w:autoSpaceDE w:val="0"/>
        <w:autoSpaceDN w:val="0"/>
        <w:adjustRightInd w:val="0"/>
        <w:spacing w:after="0" w:line="240" w:lineRule="auto"/>
        <w:jc w:val="both"/>
        <w:rPr>
          <w:rFonts w:cstheme="minorHAnsi"/>
          <w:sz w:val="23"/>
          <w:szCs w:val="23"/>
        </w:rPr>
      </w:pPr>
      <w:r w:rsidRPr="00075858">
        <w:rPr>
          <w:rFonts w:cstheme="minorHAnsi"/>
          <w:sz w:val="23"/>
          <w:szCs w:val="23"/>
        </w:rPr>
        <w:t>All departmental budgets will be prepared to reflect the full costs of providing the services and list the proposed and prior-year actual allocations of full-time-equivalent employees.</w:t>
      </w:r>
    </w:p>
    <w:p w14:paraId="50FF5F9B" w14:textId="71DED5D7" w:rsidR="008F2F16" w:rsidRPr="00075858" w:rsidRDefault="008F2F16" w:rsidP="00075858">
      <w:pPr>
        <w:pStyle w:val="ListParagraph"/>
        <w:numPr>
          <w:ilvl w:val="0"/>
          <w:numId w:val="72"/>
        </w:numPr>
        <w:spacing w:after="0" w:line="240" w:lineRule="auto"/>
        <w:jc w:val="both"/>
        <w:rPr>
          <w:rFonts w:cstheme="minorHAnsi"/>
          <w:sz w:val="23"/>
          <w:szCs w:val="23"/>
        </w:rPr>
      </w:pPr>
      <w:r w:rsidRPr="00075858">
        <w:rPr>
          <w:rFonts w:cstheme="minorHAnsi"/>
          <w:sz w:val="23"/>
          <w:szCs w:val="23"/>
        </w:rPr>
        <w:t>The City will not use budgetary procedures that balance the budget at the expense of future years, such as</w:t>
      </w:r>
      <w:r w:rsidRPr="00075858">
        <w:rPr>
          <w:rFonts w:cstheme="minorHAnsi"/>
          <w:b/>
          <w:sz w:val="23"/>
          <w:szCs w:val="23"/>
        </w:rPr>
        <w:t xml:space="preserve"> </w:t>
      </w:r>
      <w:r w:rsidRPr="00075858">
        <w:rPr>
          <w:rFonts w:cstheme="minorHAnsi"/>
          <w:sz w:val="23"/>
          <w:szCs w:val="23"/>
        </w:rPr>
        <w:t xml:space="preserve">postponing or deferring payment of expenses already incurred, accruing future year revenues, or rolling over short-term debt to avoid making principal payments. </w:t>
      </w:r>
    </w:p>
    <w:p w14:paraId="4623CF7B" w14:textId="17CEAFEC" w:rsidR="00264CA8" w:rsidRPr="00075858" w:rsidRDefault="00264CA8" w:rsidP="00075858">
      <w:pPr>
        <w:pStyle w:val="ListParagraph"/>
        <w:numPr>
          <w:ilvl w:val="0"/>
          <w:numId w:val="72"/>
        </w:numPr>
        <w:autoSpaceDE w:val="0"/>
        <w:autoSpaceDN w:val="0"/>
        <w:adjustRightInd w:val="0"/>
        <w:spacing w:after="0" w:line="240" w:lineRule="auto"/>
        <w:jc w:val="both"/>
        <w:rPr>
          <w:rFonts w:cstheme="minorHAnsi"/>
          <w:sz w:val="23"/>
          <w:szCs w:val="23"/>
        </w:rPr>
      </w:pPr>
      <w:r w:rsidRPr="00075858">
        <w:rPr>
          <w:rFonts w:cstheme="minorHAnsi"/>
          <w:sz w:val="23"/>
          <w:szCs w:val="23"/>
        </w:rPr>
        <w:t xml:space="preserve">The </w:t>
      </w:r>
      <w:r w:rsidRPr="00075858">
        <w:rPr>
          <w:rFonts w:cstheme="minorHAnsi"/>
          <w:sz w:val="23"/>
          <w:szCs w:val="23"/>
          <w:shd w:val="clear" w:color="auto" w:fill="B4C6E7" w:themeFill="accent1" w:themeFillTint="66"/>
        </w:rPr>
        <w:t>[CFO]</w:t>
      </w:r>
      <w:r w:rsidRPr="00075858">
        <w:rPr>
          <w:rFonts w:cstheme="minorHAnsi"/>
          <w:sz w:val="23"/>
          <w:szCs w:val="23"/>
        </w:rPr>
        <w:t xml:space="preserve"> will review fee schedules every year, in conjunction with the associated department heads, and propose increases when necessary to ensure coverage of service costs.</w:t>
      </w:r>
    </w:p>
    <w:p w14:paraId="0C863C36" w14:textId="279FFF34" w:rsidR="00264CA8" w:rsidRPr="00075858" w:rsidRDefault="00264CA8" w:rsidP="00075858">
      <w:pPr>
        <w:pStyle w:val="ListParagraph"/>
        <w:numPr>
          <w:ilvl w:val="0"/>
          <w:numId w:val="72"/>
        </w:numPr>
        <w:shd w:val="clear" w:color="auto" w:fill="FFFFFF"/>
        <w:autoSpaceDE w:val="0"/>
        <w:autoSpaceDN w:val="0"/>
        <w:adjustRightInd w:val="0"/>
        <w:spacing w:after="0" w:line="240" w:lineRule="auto"/>
        <w:jc w:val="both"/>
        <w:rPr>
          <w:rFonts w:eastAsia="Times New Roman" w:cstheme="minorHAnsi"/>
          <w:color w:val="212121"/>
          <w:sz w:val="23"/>
          <w:szCs w:val="23"/>
        </w:rPr>
      </w:pPr>
      <w:r w:rsidRPr="00075858">
        <w:rPr>
          <w:rFonts w:eastAsia="Times New Roman" w:cstheme="minorHAnsi"/>
          <w:color w:val="212121"/>
          <w:sz w:val="23"/>
          <w:szCs w:val="23"/>
        </w:rPr>
        <w:t xml:space="preserve">The </w:t>
      </w:r>
      <w:r w:rsidR="008F2F16" w:rsidRPr="00075858">
        <w:rPr>
          <w:rFonts w:cstheme="minorHAnsi"/>
          <w:sz w:val="23"/>
          <w:szCs w:val="23"/>
          <w:shd w:val="clear" w:color="auto" w:fill="B4C6E7" w:themeFill="accent1" w:themeFillTint="66"/>
        </w:rPr>
        <w:t>[CFO]</w:t>
      </w:r>
      <w:r w:rsidRPr="00075858">
        <w:rPr>
          <w:rFonts w:cstheme="minorHAnsi"/>
          <w:sz w:val="23"/>
          <w:szCs w:val="23"/>
        </w:rPr>
        <w:t xml:space="preserve"> </w:t>
      </w:r>
      <w:r w:rsidRPr="00075858">
        <w:rPr>
          <w:rFonts w:eastAsia="Times New Roman" w:cstheme="minorHAnsi"/>
          <w:color w:val="212121"/>
          <w:sz w:val="23"/>
          <w:szCs w:val="23"/>
        </w:rPr>
        <w:t>will evaluate all contractual obligations, requests, and strategic priories to determine annual pay increases for employees who are not covered by collective bargaining agreements.</w:t>
      </w:r>
    </w:p>
    <w:p w14:paraId="14C08AE2" w14:textId="1D70BF6A" w:rsidR="00264CA8" w:rsidRPr="00075858" w:rsidRDefault="00264CA8" w:rsidP="00075858">
      <w:pPr>
        <w:pStyle w:val="ListParagraph"/>
        <w:numPr>
          <w:ilvl w:val="0"/>
          <w:numId w:val="72"/>
        </w:numPr>
        <w:autoSpaceDE w:val="0"/>
        <w:autoSpaceDN w:val="0"/>
        <w:adjustRightInd w:val="0"/>
        <w:spacing w:after="0" w:line="240" w:lineRule="auto"/>
        <w:jc w:val="both"/>
        <w:rPr>
          <w:rFonts w:cstheme="minorHAnsi"/>
          <w:sz w:val="23"/>
          <w:szCs w:val="23"/>
        </w:rPr>
      </w:pPr>
      <w:r w:rsidRPr="00075858">
        <w:rPr>
          <w:rFonts w:cstheme="minorHAnsi"/>
          <w:sz w:val="23"/>
          <w:szCs w:val="23"/>
        </w:rPr>
        <w:t xml:space="preserve">The </w:t>
      </w:r>
      <w:r w:rsidR="008F2F16" w:rsidRPr="00075858">
        <w:rPr>
          <w:rFonts w:cstheme="minorHAnsi"/>
          <w:sz w:val="23"/>
          <w:szCs w:val="23"/>
          <w:shd w:val="clear" w:color="auto" w:fill="B4C6E7" w:themeFill="accent1" w:themeFillTint="66"/>
        </w:rPr>
        <w:t>[CEO]</w:t>
      </w:r>
      <w:r w:rsidRPr="00075858">
        <w:rPr>
          <w:rFonts w:cstheme="minorHAnsi"/>
          <w:sz w:val="23"/>
          <w:szCs w:val="23"/>
        </w:rPr>
        <w:t>’s final budget proposal will not underfund any fixed, recurring costs in the annual operating budget with the expectation that budget supplements will be available during the year but will instead fund them at the realistic amounts necessary to complete the year.</w:t>
      </w:r>
    </w:p>
    <w:p w14:paraId="399CBA79" w14:textId="77777777" w:rsidR="00264CA8" w:rsidRPr="00075858" w:rsidRDefault="00264CA8" w:rsidP="00075858">
      <w:pPr>
        <w:pStyle w:val="ListParagraph"/>
        <w:numPr>
          <w:ilvl w:val="0"/>
          <w:numId w:val="72"/>
        </w:numPr>
        <w:shd w:val="clear" w:color="auto" w:fill="FFFFFF"/>
        <w:spacing w:after="0" w:line="240" w:lineRule="auto"/>
        <w:jc w:val="both"/>
        <w:rPr>
          <w:rFonts w:cstheme="minorHAnsi"/>
          <w:sz w:val="23"/>
          <w:szCs w:val="23"/>
        </w:rPr>
      </w:pPr>
      <w:r w:rsidRPr="00075858">
        <w:rPr>
          <w:rFonts w:cstheme="minorHAnsi"/>
          <w:sz w:val="23"/>
          <w:szCs w:val="23"/>
        </w:rPr>
        <w:t xml:space="preserve">When a forecast predicts annual revenues to exceed annual expenditures, the following options should be considered for the excess revenue: </w:t>
      </w:r>
    </w:p>
    <w:p w14:paraId="4CAA7A8A" w14:textId="77777777" w:rsidR="00264CA8" w:rsidRPr="00075858" w:rsidRDefault="00264CA8" w:rsidP="00075858">
      <w:pPr>
        <w:pStyle w:val="Default"/>
        <w:numPr>
          <w:ilvl w:val="0"/>
          <w:numId w:val="73"/>
        </w:numPr>
        <w:spacing w:after="0"/>
        <w:contextualSpacing/>
        <w:jc w:val="both"/>
        <w:rPr>
          <w:rFonts w:asciiTheme="minorHAnsi" w:hAnsiTheme="minorHAnsi" w:cstheme="minorHAnsi"/>
          <w:sz w:val="23"/>
          <w:szCs w:val="23"/>
        </w:rPr>
      </w:pPr>
      <w:r w:rsidRPr="00075858">
        <w:rPr>
          <w:rFonts w:asciiTheme="minorHAnsi" w:hAnsiTheme="minorHAnsi" w:cstheme="minorHAnsi"/>
          <w:sz w:val="23"/>
          <w:szCs w:val="23"/>
        </w:rPr>
        <w:t>Building up reserve fund target levels</w:t>
      </w:r>
    </w:p>
    <w:p w14:paraId="432BDE05" w14:textId="77777777" w:rsidR="00264CA8" w:rsidRPr="00075858" w:rsidRDefault="00264CA8" w:rsidP="00075858">
      <w:pPr>
        <w:pStyle w:val="Default"/>
        <w:numPr>
          <w:ilvl w:val="0"/>
          <w:numId w:val="73"/>
        </w:numPr>
        <w:spacing w:after="0"/>
        <w:contextualSpacing/>
        <w:jc w:val="both"/>
        <w:rPr>
          <w:rFonts w:asciiTheme="minorHAnsi" w:hAnsiTheme="minorHAnsi" w:cstheme="minorHAnsi"/>
          <w:sz w:val="23"/>
          <w:szCs w:val="23"/>
        </w:rPr>
      </w:pPr>
      <w:r w:rsidRPr="00075858">
        <w:rPr>
          <w:rFonts w:asciiTheme="minorHAnsi" w:hAnsiTheme="minorHAnsi" w:cstheme="minorHAnsi"/>
          <w:sz w:val="23"/>
          <w:szCs w:val="23"/>
        </w:rPr>
        <w:t>Reducing debt</w:t>
      </w:r>
    </w:p>
    <w:p w14:paraId="04F13026" w14:textId="77777777" w:rsidR="00264CA8" w:rsidRPr="00075858" w:rsidRDefault="00264CA8" w:rsidP="00075858">
      <w:pPr>
        <w:pStyle w:val="Default"/>
        <w:numPr>
          <w:ilvl w:val="0"/>
          <w:numId w:val="73"/>
        </w:numPr>
        <w:spacing w:after="0"/>
        <w:contextualSpacing/>
        <w:jc w:val="both"/>
        <w:rPr>
          <w:rFonts w:asciiTheme="minorHAnsi" w:hAnsiTheme="minorHAnsi" w:cstheme="minorHAnsi"/>
          <w:sz w:val="23"/>
          <w:szCs w:val="23"/>
        </w:rPr>
      </w:pPr>
      <w:r w:rsidRPr="00075858">
        <w:rPr>
          <w:rFonts w:asciiTheme="minorHAnsi" w:hAnsiTheme="minorHAnsi" w:cstheme="minorHAnsi"/>
          <w:sz w:val="23"/>
          <w:szCs w:val="23"/>
        </w:rPr>
        <w:t>Advancing deferred capital expenditures</w:t>
      </w:r>
    </w:p>
    <w:p w14:paraId="33D0DC7A" w14:textId="77777777" w:rsidR="00264CA8" w:rsidRPr="00075858" w:rsidRDefault="00264CA8" w:rsidP="00075858">
      <w:pPr>
        <w:pStyle w:val="Default"/>
        <w:numPr>
          <w:ilvl w:val="0"/>
          <w:numId w:val="73"/>
        </w:numPr>
        <w:spacing w:after="0"/>
        <w:contextualSpacing/>
        <w:jc w:val="both"/>
        <w:rPr>
          <w:rFonts w:asciiTheme="minorHAnsi" w:hAnsiTheme="minorHAnsi" w:cstheme="minorHAnsi"/>
          <w:sz w:val="23"/>
          <w:szCs w:val="23"/>
        </w:rPr>
      </w:pPr>
      <w:r w:rsidRPr="00075858">
        <w:rPr>
          <w:rFonts w:asciiTheme="minorHAnsi" w:hAnsiTheme="minorHAnsi" w:cstheme="minorHAnsi"/>
          <w:sz w:val="23"/>
          <w:szCs w:val="23"/>
        </w:rPr>
        <w:lastRenderedPageBreak/>
        <w:t>Funding the other postemployment benefits liability</w:t>
      </w:r>
    </w:p>
    <w:p w14:paraId="6EA6F069" w14:textId="77777777" w:rsidR="00264CA8" w:rsidRPr="00075858" w:rsidRDefault="00264CA8" w:rsidP="00075858">
      <w:pPr>
        <w:pStyle w:val="Default"/>
        <w:numPr>
          <w:ilvl w:val="0"/>
          <w:numId w:val="73"/>
        </w:numPr>
        <w:spacing w:after="0"/>
        <w:contextualSpacing/>
        <w:jc w:val="both"/>
        <w:rPr>
          <w:rFonts w:asciiTheme="minorHAnsi" w:hAnsiTheme="minorHAnsi" w:cstheme="minorHAnsi"/>
          <w:sz w:val="23"/>
          <w:szCs w:val="23"/>
        </w:rPr>
      </w:pPr>
      <w:r w:rsidRPr="00075858">
        <w:rPr>
          <w:rFonts w:asciiTheme="minorHAnsi" w:hAnsiTheme="minorHAnsi" w:cstheme="minorHAnsi"/>
          <w:sz w:val="23"/>
          <w:szCs w:val="23"/>
        </w:rPr>
        <w:t>Accelerating payments on other long-term obligations</w:t>
      </w:r>
    </w:p>
    <w:p w14:paraId="1561DFE9" w14:textId="77777777" w:rsidR="00264CA8" w:rsidRPr="00075858" w:rsidRDefault="00264CA8" w:rsidP="00075858">
      <w:pPr>
        <w:pStyle w:val="Default"/>
        <w:numPr>
          <w:ilvl w:val="0"/>
          <w:numId w:val="73"/>
        </w:numPr>
        <w:spacing w:after="0"/>
        <w:contextualSpacing/>
        <w:jc w:val="both"/>
        <w:rPr>
          <w:rFonts w:asciiTheme="minorHAnsi" w:hAnsiTheme="minorHAnsi" w:cstheme="minorHAnsi"/>
          <w:sz w:val="23"/>
          <w:szCs w:val="23"/>
        </w:rPr>
      </w:pPr>
      <w:r w:rsidRPr="00075858">
        <w:rPr>
          <w:rFonts w:asciiTheme="minorHAnsi" w:hAnsiTheme="minorHAnsi" w:cstheme="minorHAnsi"/>
          <w:sz w:val="23"/>
          <w:szCs w:val="23"/>
        </w:rPr>
        <w:t>Restoring services reduced from prior years</w:t>
      </w:r>
    </w:p>
    <w:p w14:paraId="66D7B98B" w14:textId="77777777" w:rsidR="00264CA8" w:rsidRPr="00075858" w:rsidRDefault="00264CA8" w:rsidP="00075858">
      <w:pPr>
        <w:pStyle w:val="Default"/>
        <w:numPr>
          <w:ilvl w:val="0"/>
          <w:numId w:val="73"/>
        </w:numPr>
        <w:spacing w:after="0"/>
        <w:contextualSpacing/>
        <w:jc w:val="both"/>
        <w:rPr>
          <w:rFonts w:asciiTheme="minorHAnsi" w:hAnsiTheme="minorHAnsi" w:cstheme="minorHAnsi"/>
          <w:sz w:val="23"/>
          <w:szCs w:val="23"/>
        </w:rPr>
      </w:pPr>
      <w:r w:rsidRPr="00075858">
        <w:rPr>
          <w:rFonts w:asciiTheme="minorHAnsi" w:hAnsiTheme="minorHAnsi" w:cstheme="minorHAnsi"/>
          <w:sz w:val="23"/>
          <w:szCs w:val="23"/>
        </w:rPr>
        <w:t>Considering new initiatives</w:t>
      </w:r>
    </w:p>
    <w:p w14:paraId="7CF609C5" w14:textId="77777777" w:rsidR="00264CA8" w:rsidRPr="00075858" w:rsidRDefault="00264CA8" w:rsidP="00075858">
      <w:pPr>
        <w:pStyle w:val="Default"/>
        <w:numPr>
          <w:ilvl w:val="0"/>
          <w:numId w:val="73"/>
        </w:numPr>
        <w:spacing w:after="0"/>
        <w:contextualSpacing/>
        <w:jc w:val="both"/>
        <w:rPr>
          <w:rFonts w:asciiTheme="minorHAnsi" w:hAnsiTheme="minorHAnsi" w:cstheme="minorHAnsi"/>
          <w:sz w:val="23"/>
          <w:szCs w:val="23"/>
        </w:rPr>
      </w:pPr>
      <w:r w:rsidRPr="00075858">
        <w:rPr>
          <w:rFonts w:asciiTheme="minorHAnsi" w:hAnsiTheme="minorHAnsi" w:cstheme="minorHAnsi"/>
          <w:sz w:val="23"/>
          <w:szCs w:val="23"/>
        </w:rPr>
        <w:t>Exploring tax relief</w:t>
      </w:r>
    </w:p>
    <w:p w14:paraId="05E1C993" w14:textId="77777777" w:rsidR="00264CA8" w:rsidRPr="00075858" w:rsidRDefault="00264CA8" w:rsidP="00075858">
      <w:pPr>
        <w:pStyle w:val="ListParagraph"/>
        <w:numPr>
          <w:ilvl w:val="0"/>
          <w:numId w:val="72"/>
        </w:numPr>
        <w:autoSpaceDE w:val="0"/>
        <w:autoSpaceDN w:val="0"/>
        <w:adjustRightInd w:val="0"/>
        <w:spacing w:after="0" w:line="240" w:lineRule="auto"/>
        <w:jc w:val="both"/>
        <w:rPr>
          <w:rFonts w:cstheme="minorHAnsi"/>
          <w:sz w:val="23"/>
          <w:szCs w:val="23"/>
        </w:rPr>
      </w:pPr>
      <w:r w:rsidRPr="00075858">
        <w:rPr>
          <w:rFonts w:cstheme="minorHAnsi"/>
          <w:sz w:val="23"/>
          <w:szCs w:val="23"/>
        </w:rPr>
        <w:t>The Board of Assessors will vote to authorize a contribution to the overlay account to offset the City’s liability for unpaid property taxes caused by abatements and exemptions. This amount shall be based on:</w:t>
      </w:r>
    </w:p>
    <w:p w14:paraId="41FEBB62" w14:textId="77777777" w:rsidR="00264CA8" w:rsidRPr="00075858" w:rsidRDefault="00264CA8" w:rsidP="00075858">
      <w:pPr>
        <w:pStyle w:val="Default"/>
        <w:numPr>
          <w:ilvl w:val="0"/>
          <w:numId w:val="73"/>
        </w:numPr>
        <w:spacing w:after="0"/>
        <w:contextualSpacing/>
        <w:jc w:val="both"/>
        <w:rPr>
          <w:rFonts w:asciiTheme="minorHAnsi" w:hAnsiTheme="minorHAnsi" w:cstheme="minorHAnsi"/>
          <w:sz w:val="23"/>
          <w:szCs w:val="23"/>
        </w:rPr>
      </w:pPr>
      <w:r w:rsidRPr="00075858">
        <w:rPr>
          <w:rFonts w:asciiTheme="minorHAnsi" w:hAnsiTheme="minorHAnsi" w:cstheme="minorHAnsi"/>
          <w:sz w:val="23"/>
          <w:szCs w:val="23"/>
        </w:rPr>
        <w:t>Current balance in the overlay account</w:t>
      </w:r>
    </w:p>
    <w:p w14:paraId="6467742B" w14:textId="77777777" w:rsidR="00264CA8" w:rsidRPr="00075858" w:rsidRDefault="00264CA8" w:rsidP="00075858">
      <w:pPr>
        <w:pStyle w:val="Default"/>
        <w:numPr>
          <w:ilvl w:val="0"/>
          <w:numId w:val="73"/>
        </w:numPr>
        <w:spacing w:after="0"/>
        <w:contextualSpacing/>
        <w:jc w:val="both"/>
        <w:rPr>
          <w:rFonts w:asciiTheme="minorHAnsi" w:hAnsiTheme="minorHAnsi" w:cstheme="minorHAnsi"/>
          <w:sz w:val="23"/>
          <w:szCs w:val="23"/>
        </w:rPr>
      </w:pPr>
      <w:r w:rsidRPr="00075858">
        <w:rPr>
          <w:rFonts w:asciiTheme="minorHAnsi" w:hAnsiTheme="minorHAnsi" w:cstheme="minorHAnsi"/>
          <w:sz w:val="23"/>
          <w:szCs w:val="23"/>
        </w:rPr>
        <w:t>Three-year average of granted abatements and exemptions</w:t>
      </w:r>
    </w:p>
    <w:p w14:paraId="6FE08017" w14:textId="77777777" w:rsidR="00264CA8" w:rsidRPr="00075858" w:rsidRDefault="00264CA8" w:rsidP="00075858">
      <w:pPr>
        <w:pStyle w:val="Default"/>
        <w:numPr>
          <w:ilvl w:val="0"/>
          <w:numId w:val="73"/>
        </w:numPr>
        <w:spacing w:after="0"/>
        <w:contextualSpacing/>
        <w:jc w:val="both"/>
        <w:rPr>
          <w:rFonts w:asciiTheme="minorHAnsi" w:hAnsiTheme="minorHAnsi" w:cstheme="minorHAnsi"/>
          <w:sz w:val="23"/>
          <w:szCs w:val="23"/>
        </w:rPr>
      </w:pPr>
      <w:r w:rsidRPr="00075858">
        <w:rPr>
          <w:rFonts w:asciiTheme="minorHAnsi" w:hAnsiTheme="minorHAnsi" w:cstheme="minorHAnsi"/>
          <w:sz w:val="23"/>
          <w:szCs w:val="23"/>
        </w:rPr>
        <w:t>Cases pending before, or on appeal from, the Appellate Tax Board</w:t>
      </w:r>
    </w:p>
    <w:p w14:paraId="129EF6D5" w14:textId="77777777" w:rsidR="00264CA8" w:rsidRPr="00075858" w:rsidRDefault="00264CA8" w:rsidP="00075858">
      <w:pPr>
        <w:pStyle w:val="Default"/>
        <w:numPr>
          <w:ilvl w:val="0"/>
          <w:numId w:val="73"/>
        </w:numPr>
        <w:spacing w:after="0"/>
        <w:contextualSpacing/>
        <w:jc w:val="both"/>
        <w:rPr>
          <w:rFonts w:asciiTheme="minorHAnsi" w:hAnsiTheme="minorHAnsi" w:cstheme="minorHAnsi"/>
          <w:sz w:val="23"/>
          <w:szCs w:val="23"/>
        </w:rPr>
      </w:pPr>
      <w:r w:rsidRPr="00075858">
        <w:rPr>
          <w:rFonts w:asciiTheme="minorHAnsi" w:hAnsiTheme="minorHAnsi" w:cstheme="minorHAnsi"/>
          <w:sz w:val="23"/>
          <w:szCs w:val="23"/>
        </w:rPr>
        <w:t xml:space="preserve">Timing of the next five-year certification review by the Division of Local Services (DLS) </w:t>
      </w:r>
    </w:p>
    <w:p w14:paraId="44809D49" w14:textId="3D8D3A25" w:rsidR="00C976D0" w:rsidRPr="00075858" w:rsidRDefault="00C976D0" w:rsidP="00075858">
      <w:pPr>
        <w:autoSpaceDE w:val="0"/>
        <w:autoSpaceDN w:val="0"/>
        <w:adjustRightInd w:val="0"/>
        <w:spacing w:after="0" w:line="240" w:lineRule="auto"/>
        <w:jc w:val="both"/>
        <w:rPr>
          <w:rFonts w:eastAsia="Times New Roman" w:cstheme="minorHAnsi"/>
          <w:sz w:val="23"/>
          <w:szCs w:val="23"/>
        </w:rPr>
      </w:pPr>
    </w:p>
    <w:p w14:paraId="263E2CA8" w14:textId="77777777" w:rsidR="00C976D0" w:rsidRPr="00075858" w:rsidRDefault="00C976D0" w:rsidP="00075858">
      <w:pPr>
        <w:pStyle w:val="ListParagraph"/>
        <w:numPr>
          <w:ilvl w:val="0"/>
          <w:numId w:val="71"/>
        </w:numPr>
        <w:autoSpaceDE w:val="0"/>
        <w:autoSpaceDN w:val="0"/>
        <w:adjustRightInd w:val="0"/>
        <w:spacing w:after="0" w:line="240" w:lineRule="auto"/>
        <w:jc w:val="both"/>
        <w:rPr>
          <w:rFonts w:cstheme="minorHAnsi"/>
          <w:sz w:val="23"/>
          <w:szCs w:val="23"/>
          <w:u w:val="single"/>
        </w:rPr>
      </w:pPr>
      <w:r w:rsidRPr="00075858">
        <w:rPr>
          <w:rFonts w:cstheme="minorHAnsi"/>
          <w:sz w:val="23"/>
          <w:szCs w:val="23"/>
          <w:u w:val="single"/>
        </w:rPr>
        <w:t>Budget Calendar</w:t>
      </w:r>
    </w:p>
    <w:p w14:paraId="3A43F5D5" w14:textId="77777777" w:rsidR="00C976D0" w:rsidRPr="00075858" w:rsidRDefault="00C976D0" w:rsidP="00075858">
      <w:pPr>
        <w:spacing w:after="0" w:line="240" w:lineRule="auto"/>
        <w:jc w:val="both"/>
        <w:rPr>
          <w:rFonts w:cstheme="minorHAnsi"/>
          <w:sz w:val="23"/>
          <w:szCs w:val="23"/>
        </w:rPr>
      </w:pPr>
    </w:p>
    <w:p w14:paraId="00EC5661" w14:textId="520EC61A" w:rsidR="00363BFE" w:rsidRPr="00075858" w:rsidRDefault="00412156" w:rsidP="00075858">
      <w:pPr>
        <w:spacing w:after="0" w:line="240" w:lineRule="auto"/>
        <w:jc w:val="both"/>
        <w:rPr>
          <w:rFonts w:cstheme="minorHAnsi"/>
          <w:sz w:val="23"/>
          <w:szCs w:val="23"/>
        </w:rPr>
      </w:pPr>
      <w:r w:rsidRPr="00075858">
        <w:rPr>
          <w:rFonts w:cstheme="minorHAnsi"/>
          <w:sz w:val="23"/>
          <w:szCs w:val="23"/>
        </w:rPr>
        <w:t xml:space="preserve">The </w:t>
      </w:r>
      <w:r w:rsidRPr="00075858">
        <w:rPr>
          <w:rFonts w:cstheme="minorHAnsi"/>
          <w:sz w:val="23"/>
          <w:szCs w:val="23"/>
          <w:shd w:val="clear" w:color="auto" w:fill="B4C6E7" w:themeFill="accent1" w:themeFillTint="66"/>
        </w:rPr>
        <w:t>[CFO]</w:t>
      </w:r>
      <w:r w:rsidRPr="00075858">
        <w:rPr>
          <w:rFonts w:cstheme="minorHAnsi"/>
          <w:sz w:val="23"/>
          <w:szCs w:val="23"/>
        </w:rPr>
        <w:t xml:space="preserve"> will coordinate a budget process that enables early identification and review of major policy issues and analysis of options. The </w:t>
      </w:r>
      <w:r w:rsidRPr="00075858">
        <w:rPr>
          <w:rFonts w:cstheme="minorHAnsi"/>
          <w:sz w:val="23"/>
          <w:szCs w:val="23"/>
          <w:shd w:val="clear" w:color="auto" w:fill="B4C6E7" w:themeFill="accent1" w:themeFillTint="66"/>
        </w:rPr>
        <w:t>[CFO]</w:t>
      </w:r>
      <w:r w:rsidRPr="00075858">
        <w:rPr>
          <w:rFonts w:cstheme="minorHAnsi"/>
          <w:sz w:val="23"/>
          <w:szCs w:val="23"/>
        </w:rPr>
        <w:t xml:space="preserve"> will create and distribute to the </w:t>
      </w:r>
      <w:r w:rsidRPr="00075858">
        <w:rPr>
          <w:rFonts w:cstheme="minorHAnsi"/>
          <w:sz w:val="23"/>
          <w:szCs w:val="23"/>
          <w:shd w:val="clear" w:color="auto" w:fill="B4C6E7" w:themeFill="accent1" w:themeFillTint="66"/>
        </w:rPr>
        <w:t>[C</w:t>
      </w:r>
      <w:r w:rsidR="00363BFE" w:rsidRPr="00075858">
        <w:rPr>
          <w:rFonts w:cstheme="minorHAnsi"/>
          <w:sz w:val="23"/>
          <w:szCs w:val="23"/>
          <w:shd w:val="clear" w:color="auto" w:fill="B4C6E7" w:themeFill="accent1" w:themeFillTint="66"/>
        </w:rPr>
        <w:t>E</w:t>
      </w:r>
      <w:r w:rsidRPr="00075858">
        <w:rPr>
          <w:rFonts w:cstheme="minorHAnsi"/>
          <w:sz w:val="23"/>
          <w:szCs w:val="23"/>
          <w:shd w:val="clear" w:color="auto" w:fill="B4C6E7" w:themeFill="accent1" w:themeFillTint="66"/>
        </w:rPr>
        <w:t>O]</w:t>
      </w:r>
      <w:r w:rsidRPr="00075858">
        <w:rPr>
          <w:rFonts w:cstheme="minorHAnsi"/>
          <w:sz w:val="23"/>
          <w:szCs w:val="23"/>
        </w:rPr>
        <w:t xml:space="preserve">, City Council, all policy boards, and department heads an annual budget calendar that, at </w:t>
      </w:r>
      <w:r w:rsidR="00363BFE" w:rsidRPr="00075858">
        <w:rPr>
          <w:rFonts w:cstheme="minorHAnsi"/>
          <w:sz w:val="23"/>
          <w:szCs w:val="23"/>
        </w:rPr>
        <w:t>minimum, will include:</w:t>
      </w:r>
    </w:p>
    <w:p w14:paraId="209BE113" w14:textId="77777777" w:rsidR="00363BFE" w:rsidRPr="00075858" w:rsidRDefault="00363BFE" w:rsidP="00075858">
      <w:pPr>
        <w:spacing w:after="0" w:line="240" w:lineRule="auto"/>
        <w:jc w:val="both"/>
        <w:rPr>
          <w:rFonts w:cstheme="minorHAnsi"/>
          <w:sz w:val="23"/>
          <w:szCs w:val="23"/>
        </w:rPr>
      </w:pPr>
    </w:p>
    <w:p w14:paraId="58098A9F" w14:textId="77777777" w:rsidR="00412156" w:rsidRPr="00075858" w:rsidRDefault="00412156" w:rsidP="00075858">
      <w:pPr>
        <w:pStyle w:val="ListParagraph"/>
        <w:numPr>
          <w:ilvl w:val="0"/>
          <w:numId w:val="99"/>
        </w:numPr>
        <w:autoSpaceDE w:val="0"/>
        <w:autoSpaceDN w:val="0"/>
        <w:adjustRightInd w:val="0"/>
        <w:spacing w:after="0" w:line="240" w:lineRule="auto"/>
        <w:jc w:val="both"/>
        <w:rPr>
          <w:rFonts w:eastAsia="Times New Roman" w:cstheme="minorHAnsi"/>
          <w:sz w:val="23"/>
          <w:szCs w:val="23"/>
        </w:rPr>
      </w:pPr>
      <w:r w:rsidRPr="00075858">
        <w:rPr>
          <w:rFonts w:eastAsia="Times New Roman" w:cstheme="minorHAnsi"/>
          <w:sz w:val="23"/>
          <w:szCs w:val="23"/>
        </w:rPr>
        <w:t>Revenue projections and financial forecast completion, distribution, and updates</w:t>
      </w:r>
    </w:p>
    <w:p w14:paraId="0117E9AE" w14:textId="77777777" w:rsidR="00412156" w:rsidRPr="00075858" w:rsidRDefault="00412156" w:rsidP="00075858">
      <w:pPr>
        <w:pStyle w:val="ListParagraph"/>
        <w:numPr>
          <w:ilvl w:val="0"/>
          <w:numId w:val="99"/>
        </w:numPr>
        <w:autoSpaceDE w:val="0"/>
        <w:autoSpaceDN w:val="0"/>
        <w:adjustRightInd w:val="0"/>
        <w:spacing w:after="0" w:line="240" w:lineRule="auto"/>
        <w:jc w:val="both"/>
        <w:rPr>
          <w:rFonts w:eastAsia="Times New Roman" w:cstheme="minorHAnsi"/>
          <w:sz w:val="23"/>
          <w:szCs w:val="23"/>
        </w:rPr>
      </w:pPr>
      <w:r w:rsidRPr="00075858">
        <w:rPr>
          <w:rFonts w:eastAsia="Times New Roman" w:cstheme="minorHAnsi"/>
          <w:sz w:val="23"/>
          <w:szCs w:val="23"/>
        </w:rPr>
        <w:t>Departmental appropriation guidelines, submissions, and review</w:t>
      </w:r>
    </w:p>
    <w:p w14:paraId="0D6C7941" w14:textId="77777777" w:rsidR="00412156" w:rsidRPr="00075858" w:rsidRDefault="00412156" w:rsidP="00075858">
      <w:pPr>
        <w:pStyle w:val="ListParagraph"/>
        <w:numPr>
          <w:ilvl w:val="0"/>
          <w:numId w:val="99"/>
        </w:numPr>
        <w:autoSpaceDE w:val="0"/>
        <w:autoSpaceDN w:val="0"/>
        <w:adjustRightInd w:val="0"/>
        <w:spacing w:after="0" w:line="240" w:lineRule="auto"/>
        <w:jc w:val="both"/>
        <w:rPr>
          <w:rFonts w:eastAsia="Times New Roman" w:cstheme="minorHAnsi"/>
          <w:sz w:val="23"/>
          <w:szCs w:val="23"/>
        </w:rPr>
      </w:pPr>
      <w:r w:rsidRPr="00075858">
        <w:rPr>
          <w:rFonts w:eastAsia="Times New Roman" w:cstheme="minorHAnsi"/>
          <w:sz w:val="23"/>
          <w:szCs w:val="23"/>
        </w:rPr>
        <w:t>Capital improvement plan guidelines, submission, and review</w:t>
      </w:r>
    </w:p>
    <w:p w14:paraId="15745935" w14:textId="77777777" w:rsidR="00412156" w:rsidRPr="00075858" w:rsidRDefault="00412156" w:rsidP="00075858">
      <w:pPr>
        <w:pStyle w:val="ListParagraph"/>
        <w:numPr>
          <w:ilvl w:val="0"/>
          <w:numId w:val="99"/>
        </w:numPr>
        <w:autoSpaceDE w:val="0"/>
        <w:autoSpaceDN w:val="0"/>
        <w:adjustRightInd w:val="0"/>
        <w:spacing w:after="0" w:line="240" w:lineRule="auto"/>
        <w:jc w:val="both"/>
        <w:rPr>
          <w:rFonts w:eastAsia="Times New Roman" w:cstheme="minorHAnsi"/>
          <w:sz w:val="23"/>
          <w:szCs w:val="23"/>
        </w:rPr>
      </w:pPr>
      <w:r w:rsidRPr="00075858">
        <w:rPr>
          <w:rFonts w:eastAsia="Times New Roman" w:cstheme="minorHAnsi"/>
          <w:sz w:val="23"/>
          <w:szCs w:val="23"/>
        </w:rPr>
        <w:t>Public hearings, reviews, and approvals at different levels</w:t>
      </w:r>
    </w:p>
    <w:p w14:paraId="2B8EF3C6" w14:textId="72389F1E" w:rsidR="00412156" w:rsidRPr="00075858" w:rsidRDefault="00363BFE" w:rsidP="00075858">
      <w:pPr>
        <w:pStyle w:val="ListParagraph"/>
        <w:numPr>
          <w:ilvl w:val="0"/>
          <w:numId w:val="99"/>
        </w:numPr>
        <w:autoSpaceDE w:val="0"/>
        <w:autoSpaceDN w:val="0"/>
        <w:adjustRightInd w:val="0"/>
        <w:spacing w:after="0" w:line="240" w:lineRule="auto"/>
        <w:jc w:val="both"/>
        <w:rPr>
          <w:rFonts w:eastAsia="Times New Roman" w:cstheme="minorHAnsi"/>
          <w:sz w:val="23"/>
          <w:szCs w:val="23"/>
        </w:rPr>
      </w:pPr>
      <w:r w:rsidRPr="00075858">
        <w:rPr>
          <w:rFonts w:eastAsia="Times New Roman" w:cstheme="minorHAnsi"/>
          <w:sz w:val="23"/>
          <w:szCs w:val="23"/>
        </w:rPr>
        <w:t>Working b</w:t>
      </w:r>
      <w:r w:rsidR="00412156" w:rsidRPr="00075858">
        <w:rPr>
          <w:rFonts w:eastAsia="Times New Roman" w:cstheme="minorHAnsi"/>
          <w:sz w:val="23"/>
          <w:szCs w:val="23"/>
        </w:rPr>
        <w:t>udget document compilation and distribution</w:t>
      </w:r>
    </w:p>
    <w:p w14:paraId="2382CF33" w14:textId="64B74B5B" w:rsidR="00363BFE" w:rsidRPr="00075858" w:rsidRDefault="00363BFE" w:rsidP="00075858">
      <w:pPr>
        <w:pStyle w:val="ListParagraph"/>
        <w:numPr>
          <w:ilvl w:val="0"/>
          <w:numId w:val="99"/>
        </w:numPr>
        <w:autoSpaceDE w:val="0"/>
        <w:autoSpaceDN w:val="0"/>
        <w:adjustRightInd w:val="0"/>
        <w:spacing w:after="0" w:line="240" w:lineRule="auto"/>
        <w:jc w:val="both"/>
        <w:rPr>
          <w:rFonts w:eastAsia="Times New Roman" w:cstheme="minorHAnsi"/>
          <w:sz w:val="23"/>
          <w:szCs w:val="23"/>
        </w:rPr>
      </w:pPr>
      <w:r w:rsidRPr="00075858">
        <w:rPr>
          <w:rFonts w:eastAsia="Times New Roman" w:cstheme="minorHAnsi"/>
          <w:sz w:val="23"/>
          <w:szCs w:val="23"/>
        </w:rPr>
        <w:t>Final budget proposal</w:t>
      </w:r>
    </w:p>
    <w:p w14:paraId="19D5CA93" w14:textId="77777777" w:rsidR="00363BFE" w:rsidRPr="00075858" w:rsidRDefault="00363BFE" w:rsidP="00075858">
      <w:pPr>
        <w:spacing w:after="0" w:line="240" w:lineRule="auto"/>
        <w:jc w:val="both"/>
        <w:rPr>
          <w:rFonts w:cstheme="minorHAnsi"/>
          <w:sz w:val="23"/>
          <w:szCs w:val="23"/>
        </w:rPr>
      </w:pPr>
    </w:p>
    <w:p w14:paraId="721EAFAC" w14:textId="3B01E5AF" w:rsidR="00363BFE" w:rsidRPr="00075858" w:rsidRDefault="00363BFE" w:rsidP="00075858">
      <w:pPr>
        <w:spacing w:after="0" w:line="240" w:lineRule="auto"/>
        <w:jc w:val="both"/>
        <w:rPr>
          <w:rFonts w:cstheme="minorHAnsi"/>
          <w:sz w:val="23"/>
          <w:szCs w:val="23"/>
        </w:rPr>
      </w:pPr>
      <w:r w:rsidRPr="00075858">
        <w:rPr>
          <w:rFonts w:cstheme="minorHAnsi"/>
          <w:sz w:val="23"/>
          <w:szCs w:val="23"/>
        </w:rPr>
        <w:t xml:space="preserve">The </w:t>
      </w:r>
      <w:r w:rsidRPr="00075858">
        <w:rPr>
          <w:rFonts w:cstheme="minorHAnsi"/>
          <w:sz w:val="23"/>
          <w:szCs w:val="23"/>
          <w:shd w:val="clear" w:color="auto" w:fill="B4C6E7" w:themeFill="accent1" w:themeFillTint="66"/>
        </w:rPr>
        <w:t>[CEO]</w:t>
      </w:r>
      <w:r w:rsidRPr="00075858">
        <w:rPr>
          <w:rFonts w:cstheme="minorHAnsi"/>
          <w:sz w:val="23"/>
          <w:szCs w:val="23"/>
        </w:rPr>
        <w:t xml:space="preserve"> will deliver the budget proposal by mid-May, and the </w:t>
      </w:r>
      <w:r w:rsidRPr="00075858">
        <w:rPr>
          <w:rFonts w:eastAsia="Times New Roman" w:cstheme="minorHAnsi"/>
          <w:sz w:val="23"/>
          <w:szCs w:val="23"/>
        </w:rPr>
        <w:t xml:space="preserve">City Council will vote to adopt the fiscal year budget within 45 days of receipt from the </w:t>
      </w:r>
      <w:r w:rsidRPr="00075858">
        <w:rPr>
          <w:rFonts w:cstheme="minorHAnsi"/>
          <w:sz w:val="23"/>
          <w:szCs w:val="23"/>
          <w:shd w:val="clear" w:color="auto" w:fill="B4C6E7" w:themeFill="accent1" w:themeFillTint="66"/>
        </w:rPr>
        <w:t>[CEO]</w:t>
      </w:r>
      <w:r w:rsidRPr="00075858">
        <w:rPr>
          <w:rFonts w:eastAsia="Times New Roman" w:cstheme="minorHAnsi"/>
          <w:sz w:val="23"/>
          <w:szCs w:val="23"/>
        </w:rPr>
        <w:t>, with a target date by mid-June.</w:t>
      </w:r>
    </w:p>
    <w:p w14:paraId="5403434B" w14:textId="77777777" w:rsidR="00412156" w:rsidRPr="00075858" w:rsidRDefault="00412156" w:rsidP="00075858">
      <w:pPr>
        <w:autoSpaceDE w:val="0"/>
        <w:autoSpaceDN w:val="0"/>
        <w:adjustRightInd w:val="0"/>
        <w:spacing w:after="0" w:line="240" w:lineRule="auto"/>
        <w:jc w:val="both"/>
        <w:rPr>
          <w:rFonts w:eastAsia="Times New Roman" w:cstheme="minorHAnsi"/>
          <w:sz w:val="23"/>
          <w:szCs w:val="23"/>
        </w:rPr>
      </w:pPr>
    </w:p>
    <w:p w14:paraId="1D7EE7BC" w14:textId="77777777" w:rsidR="00C976D0" w:rsidRPr="00075858" w:rsidRDefault="00C976D0" w:rsidP="00075858">
      <w:pPr>
        <w:pStyle w:val="ListParagraph"/>
        <w:numPr>
          <w:ilvl w:val="0"/>
          <w:numId w:val="71"/>
        </w:numPr>
        <w:autoSpaceDE w:val="0"/>
        <w:autoSpaceDN w:val="0"/>
        <w:adjustRightInd w:val="0"/>
        <w:spacing w:after="0" w:line="240" w:lineRule="auto"/>
        <w:jc w:val="both"/>
        <w:rPr>
          <w:rFonts w:cstheme="minorHAnsi"/>
          <w:sz w:val="23"/>
          <w:szCs w:val="23"/>
          <w:u w:val="single"/>
        </w:rPr>
      </w:pPr>
      <w:r w:rsidRPr="00075858">
        <w:rPr>
          <w:rFonts w:cstheme="minorHAnsi"/>
          <w:sz w:val="23"/>
          <w:szCs w:val="23"/>
          <w:u w:val="single"/>
        </w:rPr>
        <w:t>Budget Document</w:t>
      </w:r>
    </w:p>
    <w:p w14:paraId="288CE526" w14:textId="77777777" w:rsidR="00C976D0" w:rsidRPr="00075858" w:rsidRDefault="00C976D0" w:rsidP="00075858">
      <w:pPr>
        <w:autoSpaceDE w:val="0"/>
        <w:autoSpaceDN w:val="0"/>
        <w:adjustRightInd w:val="0"/>
        <w:spacing w:after="0" w:line="240" w:lineRule="auto"/>
        <w:jc w:val="both"/>
        <w:rPr>
          <w:rFonts w:cstheme="minorHAnsi"/>
          <w:sz w:val="23"/>
          <w:szCs w:val="23"/>
        </w:rPr>
      </w:pPr>
    </w:p>
    <w:p w14:paraId="2672392A" w14:textId="77777777" w:rsidR="0025385E" w:rsidRPr="00075858" w:rsidRDefault="00363BFE" w:rsidP="00075858">
      <w:pPr>
        <w:autoSpaceDE w:val="0"/>
        <w:autoSpaceDN w:val="0"/>
        <w:adjustRightInd w:val="0"/>
        <w:spacing w:after="0" w:line="240" w:lineRule="auto"/>
        <w:jc w:val="both"/>
        <w:rPr>
          <w:rFonts w:eastAsia="Times New Roman" w:cstheme="minorHAnsi"/>
          <w:sz w:val="23"/>
          <w:szCs w:val="23"/>
        </w:rPr>
      </w:pPr>
      <w:r w:rsidRPr="00075858">
        <w:rPr>
          <w:rFonts w:cstheme="minorHAnsi"/>
          <w:sz w:val="23"/>
          <w:szCs w:val="23"/>
        </w:rPr>
        <w:t xml:space="preserve">The </w:t>
      </w:r>
      <w:r w:rsidRPr="00075858">
        <w:rPr>
          <w:rFonts w:cstheme="minorHAnsi"/>
          <w:sz w:val="23"/>
          <w:szCs w:val="23"/>
          <w:shd w:val="clear" w:color="auto" w:fill="B4C6E7" w:themeFill="accent1" w:themeFillTint="66"/>
        </w:rPr>
        <w:t>[CFO]</w:t>
      </w:r>
      <w:r w:rsidRPr="00075858">
        <w:rPr>
          <w:rFonts w:cstheme="minorHAnsi"/>
          <w:sz w:val="23"/>
          <w:szCs w:val="23"/>
        </w:rPr>
        <w:t xml:space="preserve"> will produce a transparent and reader-friendly budget document that presents the City’s </w:t>
      </w:r>
      <w:r w:rsidRPr="00075858">
        <w:rPr>
          <w:rFonts w:eastAsia="Times New Roman" w:cstheme="minorHAnsi"/>
          <w:sz w:val="23"/>
          <w:szCs w:val="23"/>
        </w:rPr>
        <w:t xml:space="preserve">proposed expenditures for current operations and capital projects during the ensuing year, detailed by department, purpose, and project. It will contain the </w:t>
      </w:r>
      <w:r w:rsidRPr="00075858">
        <w:rPr>
          <w:rFonts w:eastAsia="Times New Roman" w:cstheme="minorHAnsi"/>
          <w:sz w:val="23"/>
          <w:szCs w:val="23"/>
          <w:shd w:val="clear" w:color="auto" w:fill="B4C6E7" w:themeFill="accent1" w:themeFillTint="66"/>
        </w:rPr>
        <w:t>[CFO</w:t>
      </w:r>
      <w:proofErr w:type="gramStart"/>
      <w:r w:rsidRPr="00075858">
        <w:rPr>
          <w:rFonts w:eastAsia="Times New Roman" w:cstheme="minorHAnsi"/>
          <w:sz w:val="23"/>
          <w:szCs w:val="23"/>
          <w:shd w:val="clear" w:color="auto" w:fill="B4C6E7" w:themeFill="accent1" w:themeFillTint="66"/>
        </w:rPr>
        <w:t>]</w:t>
      </w:r>
      <w:r w:rsidRPr="00075858">
        <w:rPr>
          <w:rFonts w:eastAsia="Times New Roman" w:cstheme="minorHAnsi"/>
          <w:sz w:val="23"/>
          <w:szCs w:val="23"/>
        </w:rPr>
        <w:t>‘</w:t>
      </w:r>
      <w:proofErr w:type="gramEnd"/>
      <w:r w:rsidRPr="00075858">
        <w:rPr>
          <w:rFonts w:eastAsia="Times New Roman" w:cstheme="minorHAnsi"/>
          <w:sz w:val="23"/>
          <w:szCs w:val="23"/>
        </w:rPr>
        <w:t>s budget message detailing</w:t>
      </w:r>
      <w:r w:rsidRPr="00075858">
        <w:rPr>
          <w:rFonts w:cstheme="minorHAnsi"/>
          <w:sz w:val="23"/>
          <w:szCs w:val="23"/>
        </w:rPr>
        <w:t xml:space="preserve"> short- and long-term strategic objectives and explains its fiscal challenges. </w:t>
      </w:r>
      <w:r w:rsidR="0025385E" w:rsidRPr="00075858">
        <w:rPr>
          <w:rFonts w:eastAsia="Times New Roman" w:cstheme="minorHAnsi"/>
          <w:sz w:val="23"/>
          <w:szCs w:val="23"/>
        </w:rPr>
        <w:t>The outlook will include economic trends that will affect the City, as well as anticipated major capital investments. The budget message will also highlight important features of the budget, explain any major variations in current year revenue, expenditures, or policies, and summarize the City's debt position.</w:t>
      </w:r>
    </w:p>
    <w:p w14:paraId="17E90559" w14:textId="77777777" w:rsidR="0025385E" w:rsidRPr="00075858" w:rsidRDefault="0025385E" w:rsidP="00075858">
      <w:pPr>
        <w:autoSpaceDE w:val="0"/>
        <w:autoSpaceDN w:val="0"/>
        <w:adjustRightInd w:val="0"/>
        <w:spacing w:after="0" w:line="240" w:lineRule="auto"/>
        <w:jc w:val="both"/>
        <w:rPr>
          <w:rFonts w:cstheme="minorHAnsi"/>
          <w:sz w:val="23"/>
          <w:szCs w:val="23"/>
        </w:rPr>
      </w:pPr>
    </w:p>
    <w:p w14:paraId="5D454793" w14:textId="7932FB9B" w:rsidR="00363BFE" w:rsidRPr="00075858" w:rsidRDefault="00363BFE" w:rsidP="00075858">
      <w:pPr>
        <w:autoSpaceDE w:val="0"/>
        <w:autoSpaceDN w:val="0"/>
        <w:adjustRightInd w:val="0"/>
        <w:spacing w:after="0" w:line="240" w:lineRule="auto"/>
        <w:jc w:val="both"/>
        <w:rPr>
          <w:rFonts w:cstheme="minorHAnsi"/>
          <w:sz w:val="23"/>
          <w:szCs w:val="23"/>
        </w:rPr>
      </w:pPr>
      <w:r w:rsidRPr="00075858">
        <w:rPr>
          <w:rFonts w:cstheme="minorHAnsi"/>
          <w:sz w:val="23"/>
          <w:szCs w:val="23"/>
        </w:rPr>
        <w:t xml:space="preserve">As a model for the budget document, the </w:t>
      </w:r>
      <w:r w:rsidR="0025385E" w:rsidRPr="00075858">
        <w:rPr>
          <w:rFonts w:cstheme="minorHAnsi"/>
          <w:sz w:val="23"/>
          <w:szCs w:val="23"/>
          <w:shd w:val="clear" w:color="auto" w:fill="B4C6E7" w:themeFill="accent1" w:themeFillTint="66"/>
        </w:rPr>
        <w:t>[CFO]</w:t>
      </w:r>
      <w:r w:rsidRPr="00075858">
        <w:rPr>
          <w:rFonts w:cstheme="minorHAnsi"/>
          <w:sz w:val="23"/>
          <w:szCs w:val="23"/>
        </w:rPr>
        <w:t xml:space="preserve"> will use standards established by the Government Finance Officers Association (GFOA) in its </w:t>
      </w:r>
      <w:hyperlink r:id="rId14" w:history="1">
        <w:r w:rsidR="0025385E" w:rsidRPr="00075858">
          <w:rPr>
            <w:rFonts w:eastAsia="Times New Roman" w:cstheme="minorHAnsi"/>
            <w:color w:val="0563C1"/>
            <w:sz w:val="23"/>
            <w:szCs w:val="23"/>
            <w:u w:val="single"/>
          </w:rPr>
          <w:t>Distinguished Budget Presentation</w:t>
        </w:r>
      </w:hyperlink>
      <w:r w:rsidRPr="00075858">
        <w:rPr>
          <w:rFonts w:cstheme="minorHAnsi"/>
          <w:sz w:val="23"/>
          <w:szCs w:val="23"/>
        </w:rPr>
        <w:t xml:space="preserve">. In addition to presenting the annual goals and objectives of City departments, </w:t>
      </w:r>
      <w:r w:rsidRPr="00075858">
        <w:rPr>
          <w:rFonts w:eastAsia="Times New Roman" w:cstheme="minorHAnsi"/>
          <w:sz w:val="23"/>
          <w:szCs w:val="23"/>
        </w:rPr>
        <w:t>it will include</w:t>
      </w:r>
      <w:r w:rsidRPr="00075858">
        <w:rPr>
          <w:rFonts w:cstheme="minorHAnsi"/>
          <w:sz w:val="23"/>
          <w:szCs w:val="23"/>
        </w:rPr>
        <w:t xml:space="preserve"> analyses of revenues, expenses, and outstanding debt; graphical information about available finances; and estimations of tax bill affordability, such as the average single-family tax bill relative to local per capita income. It will also include a summary of the City's five-year capital plan.</w:t>
      </w:r>
    </w:p>
    <w:p w14:paraId="4540CC01" w14:textId="77777777" w:rsidR="00F14591" w:rsidRPr="00075858" w:rsidRDefault="00F14591" w:rsidP="00075858">
      <w:pPr>
        <w:autoSpaceDE w:val="0"/>
        <w:autoSpaceDN w:val="0"/>
        <w:adjustRightInd w:val="0"/>
        <w:spacing w:after="0" w:line="240" w:lineRule="auto"/>
        <w:jc w:val="both"/>
        <w:rPr>
          <w:rFonts w:cstheme="minorHAnsi"/>
          <w:sz w:val="23"/>
          <w:szCs w:val="23"/>
        </w:rPr>
      </w:pPr>
    </w:p>
    <w:p w14:paraId="71CD1560" w14:textId="77777777" w:rsidR="00C976D0" w:rsidRPr="00075858" w:rsidRDefault="00C976D0" w:rsidP="00075858">
      <w:pPr>
        <w:pStyle w:val="ListParagraph"/>
        <w:numPr>
          <w:ilvl w:val="0"/>
          <w:numId w:val="71"/>
        </w:numPr>
        <w:autoSpaceDE w:val="0"/>
        <w:autoSpaceDN w:val="0"/>
        <w:adjustRightInd w:val="0"/>
        <w:spacing w:after="0" w:line="240" w:lineRule="auto"/>
        <w:jc w:val="both"/>
        <w:rPr>
          <w:rFonts w:cstheme="minorHAnsi"/>
          <w:sz w:val="23"/>
          <w:szCs w:val="23"/>
          <w:u w:val="single"/>
        </w:rPr>
      </w:pPr>
      <w:r w:rsidRPr="00075858">
        <w:rPr>
          <w:rFonts w:cstheme="minorHAnsi"/>
          <w:sz w:val="23"/>
          <w:szCs w:val="23"/>
          <w:u w:val="single"/>
        </w:rPr>
        <w:lastRenderedPageBreak/>
        <w:t>Budget Monitoring</w:t>
      </w:r>
    </w:p>
    <w:p w14:paraId="63B9EBF3" w14:textId="77777777" w:rsidR="00C976D0" w:rsidRPr="00075858" w:rsidRDefault="00C976D0" w:rsidP="00075858">
      <w:pPr>
        <w:autoSpaceDE w:val="0"/>
        <w:autoSpaceDN w:val="0"/>
        <w:adjustRightInd w:val="0"/>
        <w:spacing w:after="0" w:line="240" w:lineRule="auto"/>
        <w:jc w:val="both"/>
        <w:rPr>
          <w:rFonts w:cstheme="minorHAnsi"/>
          <w:sz w:val="23"/>
          <w:szCs w:val="23"/>
        </w:rPr>
      </w:pPr>
    </w:p>
    <w:p w14:paraId="6E9DAEA7" w14:textId="41D8D9B6" w:rsidR="00C976D0" w:rsidRPr="00075858" w:rsidRDefault="00C976D0" w:rsidP="00075858">
      <w:pPr>
        <w:autoSpaceDE w:val="0"/>
        <w:autoSpaceDN w:val="0"/>
        <w:adjustRightInd w:val="0"/>
        <w:spacing w:after="0" w:line="240" w:lineRule="auto"/>
        <w:jc w:val="both"/>
        <w:rPr>
          <w:rFonts w:cstheme="minorHAnsi"/>
          <w:sz w:val="23"/>
          <w:szCs w:val="23"/>
        </w:rPr>
      </w:pPr>
      <w:r w:rsidRPr="00075858">
        <w:rPr>
          <w:rFonts w:cstheme="minorHAnsi"/>
          <w:sz w:val="23"/>
          <w:szCs w:val="23"/>
        </w:rPr>
        <w:t xml:space="preserve">The </w:t>
      </w:r>
      <w:r w:rsidR="00075858" w:rsidRPr="00075858">
        <w:rPr>
          <w:rFonts w:cstheme="minorHAnsi"/>
          <w:sz w:val="23"/>
          <w:szCs w:val="23"/>
        </w:rPr>
        <w:t xml:space="preserve">City Auditor </w:t>
      </w:r>
      <w:r w:rsidRPr="00075858">
        <w:rPr>
          <w:rFonts w:cstheme="minorHAnsi"/>
          <w:sz w:val="23"/>
          <w:szCs w:val="23"/>
        </w:rPr>
        <w:t xml:space="preserve">will continually monitor the budget and provide regular formal reports to the </w:t>
      </w:r>
      <w:r w:rsidRPr="00075858">
        <w:rPr>
          <w:rFonts w:cstheme="minorHAnsi"/>
          <w:sz w:val="23"/>
          <w:szCs w:val="23"/>
          <w:shd w:val="clear" w:color="auto" w:fill="B4C6E7" w:themeFill="accent1" w:themeFillTint="66"/>
        </w:rPr>
        <w:t>[C</w:t>
      </w:r>
      <w:r w:rsidR="00FA0153" w:rsidRPr="00075858">
        <w:rPr>
          <w:rFonts w:cstheme="minorHAnsi"/>
          <w:sz w:val="23"/>
          <w:szCs w:val="23"/>
          <w:shd w:val="clear" w:color="auto" w:fill="B4C6E7" w:themeFill="accent1" w:themeFillTint="66"/>
        </w:rPr>
        <w:t>EO</w:t>
      </w:r>
      <w:r w:rsidRPr="00075858">
        <w:rPr>
          <w:rFonts w:cstheme="minorHAnsi"/>
          <w:sz w:val="23"/>
          <w:szCs w:val="23"/>
          <w:shd w:val="clear" w:color="auto" w:fill="B4C6E7" w:themeFill="accent1" w:themeFillTint="66"/>
        </w:rPr>
        <w:t>]</w:t>
      </w:r>
      <w:r w:rsidR="00075858">
        <w:rPr>
          <w:rFonts w:cstheme="minorHAnsi"/>
          <w:sz w:val="23"/>
          <w:szCs w:val="23"/>
        </w:rPr>
        <w:t xml:space="preserve">, </w:t>
      </w:r>
      <w:r w:rsidR="00075858" w:rsidRPr="00075858">
        <w:rPr>
          <w:rFonts w:cstheme="minorHAnsi"/>
          <w:sz w:val="23"/>
          <w:szCs w:val="23"/>
          <w:shd w:val="clear" w:color="auto" w:fill="B4C6E7" w:themeFill="accent1" w:themeFillTint="66"/>
        </w:rPr>
        <w:t>[CFO]</w:t>
      </w:r>
      <w:r w:rsidR="00CE6A7A">
        <w:rPr>
          <w:rFonts w:cstheme="minorHAnsi"/>
          <w:sz w:val="23"/>
          <w:szCs w:val="23"/>
        </w:rPr>
        <w:t xml:space="preserve">, </w:t>
      </w:r>
      <w:r w:rsidR="00075858">
        <w:rPr>
          <w:rFonts w:cstheme="minorHAnsi"/>
          <w:sz w:val="23"/>
          <w:szCs w:val="23"/>
        </w:rPr>
        <w:t>a</w:t>
      </w:r>
      <w:r w:rsidRPr="00075858">
        <w:rPr>
          <w:rFonts w:cstheme="minorHAnsi"/>
          <w:sz w:val="23"/>
          <w:szCs w:val="23"/>
        </w:rPr>
        <w:t xml:space="preserve">nd </w:t>
      </w:r>
      <w:r w:rsidR="00FA0153" w:rsidRPr="00075858">
        <w:rPr>
          <w:rFonts w:cstheme="minorHAnsi"/>
          <w:sz w:val="23"/>
          <w:szCs w:val="23"/>
        </w:rPr>
        <w:t>City Council</w:t>
      </w:r>
      <w:r w:rsidRPr="00075858">
        <w:rPr>
          <w:rFonts w:cstheme="minorHAnsi"/>
          <w:sz w:val="23"/>
          <w:szCs w:val="23"/>
        </w:rPr>
        <w:t xml:space="preserve">. The </w:t>
      </w:r>
      <w:r w:rsidR="00FA0153" w:rsidRPr="00075858">
        <w:rPr>
          <w:rFonts w:cstheme="minorHAnsi"/>
          <w:sz w:val="23"/>
          <w:szCs w:val="23"/>
        </w:rPr>
        <w:t>City</w:t>
      </w:r>
      <w:r w:rsidRPr="00075858">
        <w:rPr>
          <w:rFonts w:cstheme="minorHAnsi"/>
          <w:sz w:val="23"/>
          <w:szCs w:val="23"/>
        </w:rPr>
        <w:t xml:space="preserve"> will take immediate corrective actions if at any time during the fiscal year expenditure or revenue estimates indicate a projected operating deficit by year-end. Corrective actions can include, but are not limited to, hiring freezes, expenditure reductions, layoffs, or use of contingency funds.</w:t>
      </w:r>
    </w:p>
    <w:p w14:paraId="324233A8" w14:textId="77777777" w:rsidR="00C976D0" w:rsidRPr="00075858" w:rsidRDefault="00C976D0" w:rsidP="00075858">
      <w:pPr>
        <w:autoSpaceDE w:val="0"/>
        <w:autoSpaceDN w:val="0"/>
        <w:adjustRightInd w:val="0"/>
        <w:spacing w:after="0" w:line="240" w:lineRule="auto"/>
        <w:rPr>
          <w:rFonts w:cstheme="minorHAnsi"/>
          <w:sz w:val="23"/>
          <w:szCs w:val="23"/>
        </w:rPr>
      </w:pPr>
    </w:p>
    <w:p w14:paraId="18ED3FAB" w14:textId="62D18753" w:rsidR="003E4E7E" w:rsidRPr="00075858" w:rsidRDefault="003E4E7E" w:rsidP="00075858">
      <w:pPr>
        <w:pBdr>
          <w:bottom w:val="single" w:sz="4" w:space="1" w:color="auto"/>
        </w:pBdr>
        <w:spacing w:after="0" w:line="240" w:lineRule="auto"/>
        <w:rPr>
          <w:rFonts w:cstheme="minorHAnsi"/>
          <w:b/>
          <w:sz w:val="23"/>
          <w:szCs w:val="23"/>
        </w:rPr>
      </w:pPr>
      <w:r w:rsidRPr="00075858">
        <w:rPr>
          <w:rFonts w:cstheme="minorHAnsi"/>
          <w:b/>
          <w:sz w:val="23"/>
          <w:szCs w:val="23"/>
        </w:rPr>
        <w:t xml:space="preserve">REFERENCES </w:t>
      </w:r>
    </w:p>
    <w:p w14:paraId="60B0371F" w14:textId="77777777" w:rsidR="003E4E7E" w:rsidRPr="00075858" w:rsidRDefault="003E4E7E" w:rsidP="00075858">
      <w:pPr>
        <w:spacing w:after="0" w:line="240" w:lineRule="auto"/>
        <w:jc w:val="both"/>
        <w:rPr>
          <w:rFonts w:cstheme="minorHAnsi"/>
          <w:sz w:val="23"/>
          <w:szCs w:val="23"/>
        </w:rPr>
      </w:pPr>
      <w:r w:rsidRPr="00075858">
        <w:rPr>
          <w:rFonts w:cstheme="minorHAnsi"/>
          <w:b/>
          <w:bCs/>
          <w:sz w:val="23"/>
          <w:szCs w:val="23"/>
        </w:rPr>
        <w:t>Charter/Act:</w:t>
      </w:r>
      <w:r w:rsidRPr="00075858">
        <w:rPr>
          <w:rFonts w:cstheme="minorHAnsi"/>
          <w:sz w:val="23"/>
          <w:szCs w:val="23"/>
        </w:rPr>
        <w:t xml:space="preserve"> </w:t>
      </w:r>
    </w:p>
    <w:p w14:paraId="633F7C59" w14:textId="77777777" w:rsidR="003E4E7E" w:rsidRPr="00075858" w:rsidRDefault="003E4E7E" w:rsidP="00075858">
      <w:pPr>
        <w:spacing w:after="0" w:line="240" w:lineRule="auto"/>
        <w:jc w:val="both"/>
        <w:rPr>
          <w:rFonts w:cstheme="minorHAnsi"/>
          <w:b/>
          <w:bCs/>
          <w:sz w:val="23"/>
          <w:szCs w:val="23"/>
        </w:rPr>
      </w:pPr>
    </w:p>
    <w:p w14:paraId="1592453E" w14:textId="77777777" w:rsidR="003E4E7E" w:rsidRPr="00075858" w:rsidRDefault="003E4E7E" w:rsidP="00075858">
      <w:pPr>
        <w:spacing w:after="0" w:line="240" w:lineRule="auto"/>
        <w:jc w:val="both"/>
        <w:rPr>
          <w:rFonts w:cstheme="minorHAnsi"/>
          <w:sz w:val="23"/>
          <w:szCs w:val="23"/>
        </w:rPr>
      </w:pPr>
      <w:r w:rsidRPr="00075858">
        <w:rPr>
          <w:rFonts w:cstheme="minorHAnsi"/>
          <w:b/>
          <w:bCs/>
          <w:sz w:val="23"/>
          <w:szCs w:val="23"/>
        </w:rPr>
        <w:t xml:space="preserve">Ordinances: </w:t>
      </w:r>
    </w:p>
    <w:p w14:paraId="3ED4CDD5" w14:textId="77777777" w:rsidR="00C976D0" w:rsidRPr="00075858" w:rsidRDefault="00C976D0" w:rsidP="00075858">
      <w:pPr>
        <w:spacing w:after="0" w:line="240" w:lineRule="auto"/>
        <w:jc w:val="both"/>
        <w:rPr>
          <w:rFonts w:cstheme="minorHAnsi"/>
          <w:b/>
          <w:sz w:val="23"/>
          <w:szCs w:val="23"/>
        </w:rPr>
      </w:pPr>
    </w:p>
    <w:p w14:paraId="04E940EB" w14:textId="77777777" w:rsidR="00C976D0" w:rsidRPr="00075858" w:rsidRDefault="00C976D0" w:rsidP="00075858">
      <w:pPr>
        <w:spacing w:after="0" w:line="240" w:lineRule="auto"/>
        <w:jc w:val="both"/>
        <w:rPr>
          <w:rFonts w:cstheme="minorHAnsi"/>
          <w:sz w:val="23"/>
          <w:szCs w:val="23"/>
        </w:rPr>
      </w:pPr>
      <w:r w:rsidRPr="00075858">
        <w:rPr>
          <w:rFonts w:cstheme="minorHAnsi"/>
          <w:b/>
          <w:sz w:val="23"/>
          <w:szCs w:val="23"/>
        </w:rPr>
        <w:t xml:space="preserve">Policies: </w:t>
      </w:r>
      <w:r w:rsidRPr="00075858">
        <w:rPr>
          <w:rFonts w:cstheme="minorHAnsi"/>
          <w:sz w:val="23"/>
          <w:szCs w:val="23"/>
        </w:rPr>
        <w:t xml:space="preserve">Capital Planning, Debt Management, Financial Management Team, Financial Reserves, Forecasting, </w:t>
      </w:r>
      <w:r w:rsidRPr="00075858">
        <w:rPr>
          <w:rFonts w:eastAsia="Times New Roman" w:cstheme="minorHAnsi"/>
          <w:sz w:val="23"/>
          <w:szCs w:val="23"/>
        </w:rPr>
        <w:t>Indirect Cost Allocation</w:t>
      </w:r>
      <w:r w:rsidRPr="00075858">
        <w:rPr>
          <w:rFonts w:cstheme="minorHAnsi"/>
          <w:sz w:val="23"/>
          <w:szCs w:val="23"/>
        </w:rPr>
        <w:t>, OPEB Liability, Overlay, Year-End Closing</w:t>
      </w:r>
    </w:p>
    <w:p w14:paraId="036C375D" w14:textId="77777777" w:rsidR="00C976D0" w:rsidRPr="00075858" w:rsidRDefault="00C976D0" w:rsidP="00075858">
      <w:pPr>
        <w:pBdr>
          <w:bottom w:val="single" w:sz="4" w:space="1" w:color="auto"/>
        </w:pBdr>
        <w:spacing w:after="0" w:line="240" w:lineRule="auto"/>
        <w:rPr>
          <w:rFonts w:cstheme="minorHAnsi"/>
          <w:b/>
          <w:sz w:val="23"/>
          <w:szCs w:val="23"/>
        </w:rPr>
      </w:pPr>
    </w:p>
    <w:p w14:paraId="6994A2E7" w14:textId="77777777" w:rsidR="00C976D0" w:rsidRPr="00075858" w:rsidRDefault="00C976D0" w:rsidP="00075858">
      <w:pPr>
        <w:pBdr>
          <w:bottom w:val="single" w:sz="4" w:space="1" w:color="auto"/>
        </w:pBdr>
        <w:spacing w:after="0" w:line="240" w:lineRule="auto"/>
        <w:jc w:val="both"/>
        <w:rPr>
          <w:rFonts w:cstheme="minorHAnsi"/>
          <w:b/>
          <w:sz w:val="23"/>
          <w:szCs w:val="23"/>
        </w:rPr>
      </w:pPr>
      <w:r w:rsidRPr="00075858">
        <w:rPr>
          <w:rFonts w:cstheme="minorHAnsi"/>
          <w:b/>
          <w:sz w:val="23"/>
          <w:szCs w:val="23"/>
        </w:rPr>
        <w:t>EXTERNAL REFERENCES</w:t>
      </w:r>
    </w:p>
    <w:p w14:paraId="063A79FF" w14:textId="77777777" w:rsidR="00C976D0" w:rsidRPr="00075858" w:rsidRDefault="00C976D0" w:rsidP="00075858">
      <w:pPr>
        <w:spacing w:after="0" w:line="240" w:lineRule="auto"/>
        <w:rPr>
          <w:rFonts w:cstheme="minorHAnsi"/>
          <w:sz w:val="23"/>
          <w:szCs w:val="23"/>
        </w:rPr>
        <w:sectPr w:rsidR="00C976D0" w:rsidRPr="00075858" w:rsidSect="008B1BB8">
          <w:footerReference w:type="default" r:id="rId15"/>
          <w:pgSz w:w="12240" w:h="15840"/>
          <w:pgMar w:top="1440" w:right="1440" w:bottom="1440" w:left="1440" w:header="720" w:footer="348" w:gutter="0"/>
          <w:pgNumType w:start="1"/>
          <w:cols w:space="720"/>
          <w:docGrid w:linePitch="360"/>
        </w:sectPr>
      </w:pPr>
    </w:p>
    <w:p w14:paraId="6B2AA146" w14:textId="4ED9DA5B" w:rsidR="00C976D0" w:rsidRPr="00322424" w:rsidRDefault="00322424" w:rsidP="00075858">
      <w:pPr>
        <w:spacing w:after="0" w:line="240" w:lineRule="auto"/>
        <w:rPr>
          <w:rStyle w:val="Hyperlink"/>
          <w:rFonts w:cstheme="minorHAnsi"/>
          <w:sz w:val="23"/>
          <w:szCs w:val="23"/>
        </w:rPr>
      </w:pPr>
      <w:r>
        <w:rPr>
          <w:rFonts w:cstheme="minorHAnsi"/>
          <w:sz w:val="23"/>
          <w:szCs w:val="23"/>
        </w:rPr>
        <w:fldChar w:fldCharType="begin"/>
      </w:r>
      <w:r>
        <w:rPr>
          <w:rFonts w:cstheme="minorHAnsi"/>
          <w:sz w:val="23"/>
          <w:szCs w:val="23"/>
        </w:rPr>
        <w:instrText>HYPERLINK "https://malegislature.gov/Laws/GeneralLaws/PartI/TitleVII/Chapter40/Section5A"</w:instrText>
      </w:r>
      <w:r>
        <w:rPr>
          <w:rFonts w:cstheme="minorHAnsi"/>
          <w:sz w:val="23"/>
          <w:szCs w:val="23"/>
        </w:rPr>
      </w:r>
      <w:r>
        <w:rPr>
          <w:rFonts w:cstheme="minorHAnsi"/>
          <w:sz w:val="23"/>
          <w:szCs w:val="23"/>
        </w:rPr>
        <w:fldChar w:fldCharType="separate"/>
      </w:r>
      <w:r w:rsidR="00C976D0" w:rsidRPr="00322424">
        <w:rPr>
          <w:rStyle w:val="Hyperlink"/>
          <w:rFonts w:cstheme="minorHAnsi"/>
          <w:sz w:val="23"/>
          <w:szCs w:val="23"/>
        </w:rPr>
        <w:t>M.G.L. c. 40 §</w:t>
      </w:r>
      <w:r>
        <w:rPr>
          <w:rStyle w:val="Hyperlink"/>
          <w:rFonts w:cstheme="minorHAnsi"/>
          <w:sz w:val="23"/>
          <w:szCs w:val="23"/>
        </w:rPr>
        <w:t xml:space="preserve"> 5A</w:t>
      </w:r>
    </w:p>
    <w:p w14:paraId="7E037F92" w14:textId="4FEA3DB3" w:rsidR="00322424" w:rsidRPr="00322424" w:rsidRDefault="00322424" w:rsidP="00322424">
      <w:pPr>
        <w:spacing w:after="0" w:line="240" w:lineRule="auto"/>
        <w:rPr>
          <w:rStyle w:val="Hyperlink"/>
          <w:rFonts w:cstheme="minorHAnsi"/>
          <w:sz w:val="23"/>
          <w:szCs w:val="23"/>
        </w:rPr>
      </w:pPr>
      <w:r>
        <w:rPr>
          <w:rFonts w:cstheme="minorHAnsi"/>
          <w:sz w:val="23"/>
          <w:szCs w:val="23"/>
        </w:rPr>
        <w:fldChar w:fldCharType="end"/>
      </w:r>
      <w:hyperlink r:id="rId16" w:history="1">
        <w:r w:rsidRPr="00322424">
          <w:rPr>
            <w:rStyle w:val="Hyperlink"/>
            <w:rFonts w:cstheme="minorHAnsi"/>
            <w:sz w:val="23"/>
            <w:szCs w:val="23"/>
          </w:rPr>
          <w:t>M.G.L. c. 41, § 3</w:t>
        </w:r>
      </w:hyperlink>
    </w:p>
    <w:p w14:paraId="5D79E13B" w14:textId="1E31F7FE" w:rsidR="00C976D0" w:rsidRPr="00075858" w:rsidRDefault="00C976D0" w:rsidP="00075858">
      <w:pPr>
        <w:pStyle w:val="Default"/>
        <w:spacing w:after="0"/>
        <w:contextualSpacing/>
        <w:rPr>
          <w:rStyle w:val="Hyperlink"/>
          <w:rFonts w:asciiTheme="minorHAnsi" w:hAnsiTheme="minorHAnsi" w:cstheme="minorHAnsi"/>
          <w:sz w:val="23"/>
          <w:szCs w:val="23"/>
        </w:rPr>
      </w:pPr>
      <w:hyperlink r:id="rId17" w:history="1">
        <w:r w:rsidRPr="00075858">
          <w:rPr>
            <w:rStyle w:val="Hyperlink"/>
            <w:rFonts w:asciiTheme="minorHAnsi" w:hAnsiTheme="minorHAnsi" w:cstheme="minorHAnsi"/>
            <w:sz w:val="23"/>
            <w:szCs w:val="23"/>
          </w:rPr>
          <w:t>M.G.L. c. 41, § 15A</w:t>
        </w:r>
      </w:hyperlink>
    </w:p>
    <w:p w14:paraId="36BBCBBF" w14:textId="1EB7E423" w:rsidR="00D51ADE" w:rsidRDefault="00D51ADE" w:rsidP="00075858">
      <w:pPr>
        <w:pStyle w:val="Default"/>
        <w:spacing w:after="0"/>
        <w:contextualSpacing/>
      </w:pPr>
      <w:hyperlink r:id="rId18" w:history="1">
        <w:r w:rsidRPr="00075858">
          <w:rPr>
            <w:rStyle w:val="Hyperlink"/>
            <w:rFonts w:asciiTheme="minorHAnsi" w:hAnsiTheme="minorHAnsi" w:cstheme="minorHAnsi"/>
            <w:sz w:val="23"/>
            <w:szCs w:val="23"/>
          </w:rPr>
          <w:t>M.G.L. c. 41, § 5</w:t>
        </w:r>
        <w:r>
          <w:rPr>
            <w:rStyle w:val="Hyperlink"/>
            <w:rFonts w:asciiTheme="minorHAnsi" w:hAnsiTheme="minorHAnsi" w:cstheme="minorHAnsi"/>
            <w:sz w:val="23"/>
            <w:szCs w:val="23"/>
          </w:rPr>
          <w:t>2</w:t>
        </w:r>
      </w:hyperlink>
    </w:p>
    <w:p w14:paraId="6A43B722" w14:textId="2F737DFD" w:rsidR="00C976D0" w:rsidRDefault="00C976D0" w:rsidP="00075858">
      <w:pPr>
        <w:pStyle w:val="Default"/>
        <w:spacing w:after="0"/>
        <w:contextualSpacing/>
      </w:pPr>
      <w:hyperlink r:id="rId19" w:history="1">
        <w:r w:rsidRPr="00075858">
          <w:rPr>
            <w:rStyle w:val="Hyperlink"/>
            <w:rFonts w:asciiTheme="minorHAnsi" w:hAnsiTheme="minorHAnsi" w:cstheme="minorHAnsi"/>
            <w:sz w:val="23"/>
            <w:szCs w:val="23"/>
          </w:rPr>
          <w:t>M.G.L. c. 41, § 60</w:t>
        </w:r>
      </w:hyperlink>
    </w:p>
    <w:p w14:paraId="42D57C07" w14:textId="77777777" w:rsidR="00C976D0" w:rsidRDefault="00C976D0" w:rsidP="00075858">
      <w:pPr>
        <w:pStyle w:val="Default"/>
        <w:spacing w:after="0"/>
        <w:contextualSpacing/>
      </w:pPr>
      <w:hyperlink r:id="rId20" w:history="1">
        <w:r w:rsidRPr="00075858">
          <w:rPr>
            <w:rStyle w:val="Hyperlink"/>
            <w:rFonts w:asciiTheme="minorHAnsi" w:hAnsiTheme="minorHAnsi" w:cstheme="minorHAnsi"/>
            <w:sz w:val="23"/>
            <w:szCs w:val="23"/>
            <w:lang w:eastAsia="ja-JP"/>
          </w:rPr>
          <w:t>M.G.L. c. 44, § 31</w:t>
        </w:r>
      </w:hyperlink>
    </w:p>
    <w:p w14:paraId="0A0868C4" w14:textId="055CDF1C" w:rsidR="00F17902" w:rsidRDefault="00F17902" w:rsidP="00075858">
      <w:pPr>
        <w:pStyle w:val="Default"/>
        <w:spacing w:after="0"/>
        <w:contextualSpacing/>
      </w:pPr>
      <w:hyperlink r:id="rId21" w:history="1">
        <w:r w:rsidRPr="00075858">
          <w:rPr>
            <w:rStyle w:val="Hyperlink"/>
            <w:rFonts w:asciiTheme="minorHAnsi" w:hAnsiTheme="minorHAnsi" w:cstheme="minorHAnsi"/>
            <w:sz w:val="23"/>
            <w:szCs w:val="23"/>
            <w:lang w:eastAsia="ja-JP"/>
          </w:rPr>
          <w:t>M.G.L. c. 44, § 3</w:t>
        </w:r>
        <w:r>
          <w:rPr>
            <w:rStyle w:val="Hyperlink"/>
            <w:rFonts w:asciiTheme="minorHAnsi" w:hAnsiTheme="minorHAnsi" w:cstheme="minorHAnsi"/>
            <w:sz w:val="23"/>
            <w:szCs w:val="23"/>
            <w:lang w:eastAsia="ja-JP"/>
          </w:rPr>
          <w:t>2</w:t>
        </w:r>
      </w:hyperlink>
    </w:p>
    <w:p w14:paraId="23C7845E" w14:textId="4B4859CF" w:rsidR="001413C6" w:rsidRPr="00075858" w:rsidRDefault="001413C6" w:rsidP="00075858">
      <w:pPr>
        <w:pStyle w:val="Default"/>
        <w:spacing w:after="0"/>
        <w:contextualSpacing/>
        <w:rPr>
          <w:rStyle w:val="Hyperlink"/>
          <w:rFonts w:asciiTheme="minorHAnsi" w:hAnsiTheme="minorHAnsi" w:cstheme="minorHAnsi"/>
          <w:sz w:val="23"/>
          <w:szCs w:val="23"/>
          <w:lang w:eastAsia="ja-JP"/>
        </w:rPr>
      </w:pPr>
      <w:hyperlink r:id="rId22" w:history="1">
        <w:r w:rsidRPr="00075858">
          <w:rPr>
            <w:rStyle w:val="Hyperlink"/>
            <w:rFonts w:asciiTheme="minorHAnsi" w:hAnsiTheme="minorHAnsi" w:cstheme="minorHAnsi"/>
            <w:sz w:val="23"/>
            <w:szCs w:val="23"/>
            <w:lang w:eastAsia="ja-JP"/>
          </w:rPr>
          <w:t>M.G.L. c. 44, § 3</w:t>
        </w:r>
        <w:r>
          <w:rPr>
            <w:rStyle w:val="Hyperlink"/>
            <w:rFonts w:asciiTheme="minorHAnsi" w:hAnsiTheme="minorHAnsi" w:cstheme="minorHAnsi"/>
            <w:sz w:val="23"/>
            <w:szCs w:val="23"/>
            <w:lang w:eastAsia="ja-JP"/>
          </w:rPr>
          <w:t>3</w:t>
        </w:r>
      </w:hyperlink>
    </w:p>
    <w:p w14:paraId="1303E8DF" w14:textId="77777777" w:rsidR="00C976D0" w:rsidRPr="00075858" w:rsidRDefault="00C976D0" w:rsidP="00075858">
      <w:pPr>
        <w:pStyle w:val="Default"/>
        <w:spacing w:after="0"/>
        <w:contextualSpacing/>
        <w:rPr>
          <w:rStyle w:val="Hyperlink"/>
          <w:rFonts w:asciiTheme="minorHAnsi" w:hAnsiTheme="minorHAnsi" w:cstheme="minorHAnsi"/>
          <w:sz w:val="23"/>
          <w:szCs w:val="23"/>
          <w:lang w:eastAsia="ja-JP"/>
        </w:rPr>
      </w:pPr>
      <w:hyperlink r:id="rId23" w:history="1">
        <w:r w:rsidRPr="00075858">
          <w:rPr>
            <w:rStyle w:val="Hyperlink"/>
            <w:rFonts w:asciiTheme="minorHAnsi" w:hAnsiTheme="minorHAnsi" w:cstheme="minorHAnsi"/>
            <w:sz w:val="23"/>
            <w:szCs w:val="23"/>
            <w:lang w:eastAsia="ja-JP"/>
          </w:rPr>
          <w:t>M.G.L. c. 44, § 33A</w:t>
        </w:r>
      </w:hyperlink>
    </w:p>
    <w:p w14:paraId="18095BB3" w14:textId="77777777" w:rsidR="00C976D0" w:rsidRPr="00075858" w:rsidRDefault="00C976D0" w:rsidP="00075858">
      <w:pPr>
        <w:pStyle w:val="Default"/>
        <w:spacing w:after="0"/>
        <w:contextualSpacing/>
        <w:rPr>
          <w:rStyle w:val="Hyperlink"/>
          <w:rFonts w:asciiTheme="minorHAnsi" w:hAnsiTheme="minorHAnsi" w:cstheme="minorHAnsi"/>
          <w:sz w:val="23"/>
          <w:szCs w:val="23"/>
        </w:rPr>
      </w:pPr>
      <w:hyperlink r:id="rId24" w:history="1">
        <w:r w:rsidRPr="00075858">
          <w:rPr>
            <w:rStyle w:val="Hyperlink"/>
            <w:rFonts w:asciiTheme="minorHAnsi" w:hAnsiTheme="minorHAnsi" w:cstheme="minorHAnsi"/>
            <w:sz w:val="23"/>
            <w:szCs w:val="23"/>
          </w:rPr>
          <w:t>M.G.L. c. 44, § 33B</w:t>
        </w:r>
      </w:hyperlink>
    </w:p>
    <w:p w14:paraId="3A0FADB5" w14:textId="5C93AA8B" w:rsidR="00C976D0" w:rsidRPr="00075858" w:rsidRDefault="00C976D0" w:rsidP="00075858">
      <w:pPr>
        <w:pStyle w:val="Default"/>
        <w:spacing w:after="0"/>
        <w:contextualSpacing/>
        <w:rPr>
          <w:rStyle w:val="Hyperlink"/>
          <w:rFonts w:asciiTheme="minorHAnsi" w:hAnsiTheme="minorHAnsi" w:cstheme="minorHAnsi"/>
          <w:sz w:val="23"/>
          <w:szCs w:val="23"/>
        </w:rPr>
      </w:pPr>
      <w:hyperlink r:id="rId25" w:history="1">
        <w:r w:rsidRPr="00075858">
          <w:rPr>
            <w:rStyle w:val="Hyperlink"/>
            <w:rFonts w:asciiTheme="minorHAnsi" w:hAnsiTheme="minorHAnsi" w:cstheme="minorHAnsi"/>
            <w:sz w:val="23"/>
            <w:szCs w:val="23"/>
          </w:rPr>
          <w:t>M.G.L. c. 44 § 53F½</w:t>
        </w:r>
      </w:hyperlink>
    </w:p>
    <w:p w14:paraId="0687BDC4" w14:textId="77777777" w:rsidR="00C976D0" w:rsidRPr="00075858" w:rsidRDefault="00C976D0" w:rsidP="00075858">
      <w:pPr>
        <w:pStyle w:val="Default"/>
        <w:spacing w:after="0"/>
        <w:contextualSpacing/>
        <w:rPr>
          <w:rStyle w:val="Hyperlink"/>
          <w:rFonts w:asciiTheme="minorHAnsi" w:hAnsiTheme="minorHAnsi" w:cstheme="minorHAnsi"/>
          <w:sz w:val="23"/>
          <w:szCs w:val="23"/>
        </w:rPr>
      </w:pPr>
      <w:hyperlink r:id="rId26" w:history="1">
        <w:r w:rsidRPr="00075858">
          <w:rPr>
            <w:rStyle w:val="Hyperlink"/>
            <w:rFonts w:asciiTheme="minorHAnsi" w:hAnsiTheme="minorHAnsi" w:cstheme="minorHAnsi"/>
            <w:sz w:val="23"/>
            <w:szCs w:val="23"/>
          </w:rPr>
          <w:t>M.G.L. c. 58, § 25</w:t>
        </w:r>
      </w:hyperlink>
    </w:p>
    <w:p w14:paraId="2087C6D8" w14:textId="77777777" w:rsidR="00C976D0" w:rsidRPr="00075858" w:rsidRDefault="00C976D0" w:rsidP="00075858">
      <w:pPr>
        <w:pStyle w:val="Default"/>
        <w:spacing w:after="0"/>
        <w:contextualSpacing/>
        <w:rPr>
          <w:rStyle w:val="Hyperlink"/>
          <w:rFonts w:asciiTheme="minorHAnsi" w:hAnsiTheme="minorHAnsi" w:cstheme="minorHAnsi"/>
          <w:sz w:val="23"/>
          <w:szCs w:val="23"/>
        </w:rPr>
      </w:pPr>
      <w:hyperlink r:id="rId27" w:history="1">
        <w:r w:rsidRPr="00075858">
          <w:rPr>
            <w:rStyle w:val="Hyperlink"/>
            <w:rFonts w:asciiTheme="minorHAnsi" w:hAnsiTheme="minorHAnsi" w:cstheme="minorHAnsi"/>
            <w:sz w:val="23"/>
            <w:szCs w:val="23"/>
          </w:rPr>
          <w:t>M.G.L. c. 58, § 25A</w:t>
        </w:r>
      </w:hyperlink>
    </w:p>
    <w:p w14:paraId="13E4209E" w14:textId="77777777" w:rsidR="00C976D0" w:rsidRPr="00075858" w:rsidRDefault="00C976D0" w:rsidP="00075858">
      <w:pPr>
        <w:pStyle w:val="Default"/>
        <w:spacing w:after="0"/>
        <w:contextualSpacing/>
        <w:rPr>
          <w:rStyle w:val="Hyperlink"/>
          <w:rFonts w:asciiTheme="minorHAnsi" w:hAnsiTheme="minorHAnsi" w:cstheme="minorHAnsi"/>
          <w:sz w:val="23"/>
          <w:szCs w:val="23"/>
        </w:rPr>
      </w:pPr>
      <w:hyperlink r:id="rId28" w:history="1">
        <w:r w:rsidRPr="00075858">
          <w:rPr>
            <w:rStyle w:val="Hyperlink"/>
            <w:rFonts w:asciiTheme="minorHAnsi" w:hAnsiTheme="minorHAnsi" w:cstheme="minorHAnsi"/>
            <w:sz w:val="23"/>
            <w:szCs w:val="23"/>
          </w:rPr>
          <w:t>M.G.L. c. 59, § 21C</w:t>
        </w:r>
      </w:hyperlink>
    </w:p>
    <w:p w14:paraId="31C40033" w14:textId="77777777" w:rsidR="00C976D0" w:rsidRPr="00075858" w:rsidRDefault="00C976D0" w:rsidP="00075858">
      <w:pPr>
        <w:pStyle w:val="Default"/>
        <w:spacing w:after="0"/>
        <w:contextualSpacing/>
        <w:rPr>
          <w:rStyle w:val="Hyperlink"/>
          <w:rFonts w:asciiTheme="minorHAnsi" w:hAnsiTheme="minorHAnsi" w:cstheme="minorHAnsi"/>
          <w:sz w:val="23"/>
          <w:szCs w:val="23"/>
        </w:rPr>
      </w:pPr>
      <w:hyperlink r:id="rId29" w:history="1">
        <w:r w:rsidRPr="00075858">
          <w:rPr>
            <w:rStyle w:val="Hyperlink"/>
            <w:rFonts w:asciiTheme="minorHAnsi" w:hAnsiTheme="minorHAnsi" w:cstheme="minorHAnsi"/>
            <w:sz w:val="23"/>
            <w:szCs w:val="23"/>
          </w:rPr>
          <w:t>M.G.L. c. 70</w:t>
        </w:r>
      </w:hyperlink>
    </w:p>
    <w:p w14:paraId="47488436" w14:textId="77777777" w:rsidR="00C976D0" w:rsidRPr="00075858" w:rsidRDefault="00C976D0" w:rsidP="00075858">
      <w:pPr>
        <w:pStyle w:val="Default"/>
        <w:spacing w:after="0"/>
        <w:contextualSpacing/>
        <w:rPr>
          <w:rStyle w:val="Hyperlink"/>
          <w:rFonts w:asciiTheme="minorHAnsi" w:hAnsiTheme="minorHAnsi" w:cstheme="minorHAnsi"/>
          <w:sz w:val="23"/>
          <w:szCs w:val="23"/>
        </w:rPr>
      </w:pPr>
      <w:hyperlink r:id="rId30" w:history="1">
        <w:r w:rsidRPr="00075858">
          <w:rPr>
            <w:rStyle w:val="Hyperlink"/>
            <w:rFonts w:asciiTheme="minorHAnsi" w:hAnsiTheme="minorHAnsi" w:cstheme="minorHAnsi"/>
            <w:sz w:val="23"/>
            <w:szCs w:val="23"/>
          </w:rPr>
          <w:t>M.G.L. c. 71, § 16B</w:t>
        </w:r>
      </w:hyperlink>
    </w:p>
    <w:p w14:paraId="4404E3BC" w14:textId="77777777" w:rsidR="00C976D0" w:rsidRPr="00075858" w:rsidRDefault="00C976D0" w:rsidP="00075858">
      <w:pPr>
        <w:pStyle w:val="Default"/>
        <w:spacing w:after="0"/>
        <w:contextualSpacing/>
        <w:rPr>
          <w:rFonts w:asciiTheme="minorHAnsi" w:hAnsiTheme="minorHAnsi" w:cstheme="minorHAnsi"/>
          <w:b/>
          <w:bCs/>
          <w:sz w:val="23"/>
          <w:szCs w:val="23"/>
        </w:rPr>
      </w:pPr>
      <w:hyperlink r:id="rId31" w:history="1">
        <w:r w:rsidRPr="00075858">
          <w:rPr>
            <w:rStyle w:val="Hyperlink"/>
            <w:rFonts w:asciiTheme="minorHAnsi" w:hAnsiTheme="minorHAnsi" w:cstheme="minorHAnsi"/>
            <w:sz w:val="23"/>
            <w:szCs w:val="23"/>
          </w:rPr>
          <w:t xml:space="preserve">M.G.L. c. 71, § 16B½ </w:t>
        </w:r>
      </w:hyperlink>
    </w:p>
    <w:p w14:paraId="0AA16E27" w14:textId="77777777" w:rsidR="00C976D0" w:rsidRPr="00075858" w:rsidRDefault="00C976D0" w:rsidP="00075858">
      <w:pPr>
        <w:spacing w:after="0" w:line="240" w:lineRule="auto"/>
        <w:ind w:right="220"/>
        <w:rPr>
          <w:rFonts w:cstheme="minorHAnsi"/>
          <w:sz w:val="23"/>
          <w:szCs w:val="23"/>
        </w:rPr>
        <w:sectPr w:rsidR="00C976D0" w:rsidRPr="00075858" w:rsidSect="00C976D0">
          <w:type w:val="continuous"/>
          <w:pgSz w:w="12240" w:h="15840"/>
          <w:pgMar w:top="1440" w:right="1440" w:bottom="1440" w:left="1440" w:header="720" w:footer="348" w:gutter="0"/>
          <w:cols w:num="3" w:space="720"/>
          <w:docGrid w:linePitch="360"/>
        </w:sectPr>
      </w:pPr>
    </w:p>
    <w:p w14:paraId="7799AFD5" w14:textId="77777777" w:rsidR="00FA0153" w:rsidRPr="00075858" w:rsidRDefault="00FA0153" w:rsidP="00075858">
      <w:pPr>
        <w:spacing w:after="0" w:line="240" w:lineRule="auto"/>
        <w:jc w:val="both"/>
        <w:rPr>
          <w:rFonts w:cstheme="minorHAnsi"/>
          <w:sz w:val="23"/>
          <w:szCs w:val="23"/>
        </w:rPr>
      </w:pPr>
    </w:p>
    <w:p w14:paraId="4D1CEA39" w14:textId="0F84E033" w:rsidR="00C976D0" w:rsidRPr="00075858" w:rsidRDefault="00C976D0" w:rsidP="00075858">
      <w:pPr>
        <w:spacing w:after="0" w:line="240" w:lineRule="auto"/>
        <w:jc w:val="both"/>
        <w:rPr>
          <w:rFonts w:cstheme="minorHAnsi"/>
          <w:bCs/>
          <w:sz w:val="23"/>
          <w:szCs w:val="23"/>
        </w:rPr>
      </w:pPr>
      <w:r w:rsidRPr="00075858">
        <w:rPr>
          <w:rFonts w:cstheme="minorHAnsi"/>
          <w:sz w:val="23"/>
          <w:szCs w:val="23"/>
        </w:rPr>
        <w:t xml:space="preserve">Division of Local Services (DLS) Informational Guideline Release 2017-23: </w:t>
      </w:r>
      <w:hyperlink r:id="rId32" w:history="1">
        <w:r w:rsidRPr="00075858">
          <w:rPr>
            <w:rStyle w:val="Hyperlink"/>
            <w:rFonts w:cstheme="minorHAnsi"/>
            <w:i/>
            <w:sz w:val="23"/>
            <w:szCs w:val="23"/>
          </w:rPr>
          <w:t>Overlay and Overlay Surplus</w:t>
        </w:r>
      </w:hyperlink>
    </w:p>
    <w:p w14:paraId="69525CCE" w14:textId="02F0F9A5" w:rsidR="00C976D0" w:rsidRPr="00075858" w:rsidRDefault="00C976D0" w:rsidP="00075858">
      <w:pPr>
        <w:autoSpaceDE w:val="0"/>
        <w:autoSpaceDN w:val="0"/>
        <w:adjustRightInd w:val="0"/>
        <w:spacing w:after="0" w:line="240" w:lineRule="auto"/>
        <w:jc w:val="both"/>
        <w:rPr>
          <w:rFonts w:eastAsia="Times New Roman" w:cstheme="minorHAnsi"/>
          <w:spacing w:val="-2"/>
          <w:sz w:val="23"/>
          <w:szCs w:val="23"/>
        </w:rPr>
      </w:pPr>
      <w:r w:rsidRPr="00075858">
        <w:rPr>
          <w:rFonts w:eastAsia="Times New Roman" w:cstheme="minorHAnsi"/>
          <w:sz w:val="23"/>
          <w:szCs w:val="23"/>
        </w:rPr>
        <w:t>DLS</w:t>
      </w:r>
      <w:r w:rsidR="005F37A0" w:rsidRPr="00075858">
        <w:rPr>
          <w:rFonts w:eastAsia="Times New Roman" w:cstheme="minorHAnsi"/>
          <w:sz w:val="23"/>
          <w:szCs w:val="23"/>
        </w:rPr>
        <w:t xml:space="preserve"> Frequently Asked Questions</w:t>
      </w:r>
      <w:r w:rsidRPr="00075858">
        <w:rPr>
          <w:rFonts w:eastAsia="Times New Roman" w:cstheme="minorHAnsi"/>
          <w:sz w:val="23"/>
          <w:szCs w:val="23"/>
        </w:rPr>
        <w:t xml:space="preserve">: </w:t>
      </w:r>
      <w:hyperlink r:id="rId33" w:history="1">
        <w:r w:rsidR="005F37A0" w:rsidRPr="00075858">
          <w:rPr>
            <w:rFonts w:eastAsia="Times New Roman" w:cstheme="minorHAnsi"/>
            <w:i/>
            <w:color w:val="0563C1"/>
            <w:sz w:val="23"/>
            <w:szCs w:val="23"/>
            <w:u w:val="single"/>
          </w:rPr>
          <w:t xml:space="preserve">City </w:t>
        </w:r>
        <w:r w:rsidRPr="00075858">
          <w:rPr>
            <w:rFonts w:eastAsia="Times New Roman" w:cstheme="minorHAnsi"/>
            <w:i/>
            <w:color w:val="0563C1"/>
            <w:sz w:val="23"/>
            <w:szCs w:val="23"/>
            <w:u w:val="single"/>
          </w:rPr>
          <w:t>Budget Process</w:t>
        </w:r>
      </w:hyperlink>
    </w:p>
    <w:p w14:paraId="17BF2B59" w14:textId="77777777" w:rsidR="00C976D0" w:rsidRPr="00075858" w:rsidRDefault="00C976D0" w:rsidP="00075858">
      <w:pPr>
        <w:autoSpaceDE w:val="0"/>
        <w:autoSpaceDN w:val="0"/>
        <w:adjustRightInd w:val="0"/>
        <w:spacing w:after="0" w:line="240" w:lineRule="auto"/>
        <w:rPr>
          <w:rFonts w:eastAsia="Times New Roman" w:cstheme="minorHAnsi"/>
          <w:spacing w:val="-2"/>
          <w:sz w:val="23"/>
          <w:szCs w:val="23"/>
        </w:rPr>
      </w:pPr>
    </w:p>
    <w:p w14:paraId="1BEEA703" w14:textId="77D1CA9A" w:rsidR="00C976D0" w:rsidRPr="00075858" w:rsidRDefault="00C976D0" w:rsidP="00075858">
      <w:pPr>
        <w:autoSpaceDE w:val="0"/>
        <w:autoSpaceDN w:val="0"/>
        <w:adjustRightInd w:val="0"/>
        <w:spacing w:after="0" w:line="240" w:lineRule="auto"/>
        <w:rPr>
          <w:rFonts w:eastAsia="Times New Roman" w:cstheme="minorHAnsi"/>
          <w:i/>
          <w:color w:val="0563C1"/>
          <w:sz w:val="23"/>
          <w:szCs w:val="23"/>
          <w:u w:val="single"/>
        </w:rPr>
      </w:pPr>
      <w:r w:rsidRPr="00075858">
        <w:rPr>
          <w:rFonts w:eastAsia="Times New Roman" w:cstheme="minorHAnsi"/>
          <w:spacing w:val="-2"/>
          <w:sz w:val="23"/>
          <w:szCs w:val="23"/>
        </w:rPr>
        <w:t>Government Finance Officers Association</w:t>
      </w:r>
      <w:r w:rsidRPr="00075858">
        <w:rPr>
          <w:rFonts w:eastAsia="Times New Roman" w:cstheme="minorHAnsi"/>
          <w:spacing w:val="11"/>
          <w:sz w:val="23"/>
          <w:szCs w:val="23"/>
        </w:rPr>
        <w:t xml:space="preserve"> </w:t>
      </w:r>
      <w:r w:rsidRPr="00075858">
        <w:rPr>
          <w:rFonts w:eastAsia="Times New Roman" w:cstheme="minorHAnsi"/>
          <w:spacing w:val="-1"/>
          <w:sz w:val="23"/>
          <w:szCs w:val="23"/>
        </w:rPr>
        <w:t>Best</w:t>
      </w:r>
      <w:r w:rsidRPr="00075858">
        <w:rPr>
          <w:rFonts w:eastAsia="Times New Roman" w:cstheme="minorHAnsi"/>
          <w:spacing w:val="13"/>
          <w:sz w:val="23"/>
          <w:szCs w:val="23"/>
        </w:rPr>
        <w:t xml:space="preserve"> </w:t>
      </w:r>
      <w:r w:rsidRPr="00075858">
        <w:rPr>
          <w:rFonts w:eastAsia="Times New Roman" w:cstheme="minorHAnsi"/>
          <w:sz w:val="23"/>
          <w:szCs w:val="23"/>
        </w:rPr>
        <w:t>Practices:</w:t>
      </w:r>
      <w:r w:rsidRPr="00075858">
        <w:rPr>
          <w:rFonts w:eastAsia="Times New Roman" w:cstheme="minorHAnsi"/>
          <w:i/>
          <w:spacing w:val="-1"/>
          <w:sz w:val="23"/>
          <w:szCs w:val="23"/>
        </w:rPr>
        <w:t xml:space="preserve"> </w:t>
      </w:r>
      <w:hyperlink r:id="rId34" w:history="1">
        <w:r w:rsidRPr="00075858">
          <w:rPr>
            <w:rFonts w:eastAsia="Times New Roman" w:cstheme="minorHAnsi"/>
            <w:i/>
            <w:color w:val="0563C1"/>
            <w:sz w:val="23"/>
            <w:szCs w:val="23"/>
            <w:u w:val="single"/>
          </w:rPr>
          <w:t>Achieving a Structurally Balanced Budget</w:t>
        </w:r>
      </w:hyperlink>
      <w:r w:rsidRPr="00075858">
        <w:rPr>
          <w:rFonts w:eastAsia="Times New Roman" w:cstheme="minorHAnsi"/>
          <w:spacing w:val="-1"/>
          <w:sz w:val="23"/>
          <w:szCs w:val="23"/>
        </w:rPr>
        <w:t xml:space="preserve">, </w:t>
      </w:r>
      <w:hyperlink r:id="rId35" w:history="1">
        <w:r w:rsidRPr="00322424">
          <w:rPr>
            <w:rFonts w:eastAsia="Times New Roman" w:cstheme="minorHAnsi"/>
            <w:i/>
            <w:color w:val="0563C1"/>
            <w:sz w:val="23"/>
            <w:szCs w:val="23"/>
            <w:u w:val="single"/>
          </w:rPr>
          <w:t>Working Capital Targets for Enterprise Funds</w:t>
        </w:r>
      </w:hyperlink>
      <w:r w:rsidRPr="00075858">
        <w:rPr>
          <w:rFonts w:eastAsia="Times New Roman" w:cstheme="minorHAnsi"/>
          <w:i/>
          <w:color w:val="0563C1"/>
          <w:sz w:val="23"/>
          <w:szCs w:val="23"/>
          <w:u w:val="single"/>
        </w:rPr>
        <w:t xml:space="preserve"> </w:t>
      </w:r>
      <w:r w:rsidRPr="00075858">
        <w:rPr>
          <w:rFonts w:eastAsia="Times New Roman" w:cstheme="minorHAnsi"/>
          <w:sz w:val="23"/>
          <w:szCs w:val="23"/>
        </w:rPr>
        <w:t>and</w:t>
      </w:r>
      <w:r w:rsidRPr="00075858">
        <w:rPr>
          <w:rFonts w:eastAsia="Times New Roman" w:cstheme="minorHAnsi"/>
          <w:i/>
          <w:color w:val="0563C1"/>
          <w:sz w:val="23"/>
          <w:szCs w:val="23"/>
          <w:u w:val="single"/>
        </w:rPr>
        <w:t xml:space="preserve"> </w:t>
      </w:r>
      <w:hyperlink r:id="rId36" w:history="1">
        <w:r w:rsidRPr="00075858">
          <w:rPr>
            <w:rFonts w:eastAsia="Times New Roman" w:cstheme="minorHAnsi"/>
            <w:i/>
            <w:color w:val="0563C1"/>
            <w:sz w:val="23"/>
            <w:szCs w:val="23"/>
            <w:u w:val="single"/>
          </w:rPr>
          <w:t>Distinguished Budget Presentation Criteria</w:t>
        </w:r>
      </w:hyperlink>
    </w:p>
    <w:p w14:paraId="2D89E1FA" w14:textId="77777777" w:rsidR="00C976D0" w:rsidRDefault="00C976D0" w:rsidP="00C976D0">
      <w:pPr>
        <w:rPr>
          <w:rFonts w:eastAsia="Times New Roman" w:cstheme="minorHAnsi"/>
          <w:i/>
          <w:color w:val="0563C1"/>
          <w:sz w:val="23"/>
          <w:szCs w:val="23"/>
          <w:u w:val="single"/>
        </w:rPr>
      </w:pPr>
      <w:r>
        <w:rPr>
          <w:rFonts w:eastAsia="Times New Roman" w:cstheme="minorHAnsi"/>
          <w:i/>
          <w:color w:val="0563C1"/>
          <w:sz w:val="23"/>
          <w:szCs w:val="23"/>
          <w:u w:val="single"/>
        </w:rPr>
        <w:br w:type="page"/>
      </w:r>
    </w:p>
    <w:p w14:paraId="1A7D5F49" w14:textId="1206D37F" w:rsidR="00902589" w:rsidRPr="00902589" w:rsidRDefault="00902589" w:rsidP="00902589">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line="264" w:lineRule="auto"/>
        <w:ind w:left="10" w:right="2" w:hanging="10"/>
        <w:jc w:val="center"/>
        <w:rPr>
          <w:rFonts w:ascii="Times New Roman" w:hAnsi="Times New Roman" w:cs="Times New Roman"/>
          <w:b/>
          <w:smallCaps/>
          <w:color w:val="auto"/>
          <w:kern w:val="32"/>
        </w:rPr>
      </w:pPr>
      <w:bookmarkStart w:id="30" w:name="_Toc138935516"/>
      <w:bookmarkStart w:id="31" w:name="_Toc205470769"/>
      <w:r>
        <w:rPr>
          <w:rFonts w:ascii="Times New Roman" w:hAnsi="Times New Roman" w:cs="Times New Roman"/>
          <w:b/>
          <w:smallCaps/>
          <w:color w:val="auto"/>
          <w:kern w:val="32"/>
        </w:rPr>
        <w:lastRenderedPageBreak/>
        <w:t>App</w:t>
      </w:r>
      <w:r w:rsidRPr="00902589">
        <w:rPr>
          <w:rFonts w:ascii="Times New Roman" w:hAnsi="Times New Roman" w:cs="Times New Roman"/>
          <w:b/>
          <w:smallCaps/>
          <w:color w:val="auto"/>
          <w:kern w:val="32"/>
        </w:rPr>
        <w:t>ropriation Transfers &amp; Supplements</w:t>
      </w:r>
      <w:bookmarkEnd w:id="30"/>
      <w:bookmarkEnd w:id="31"/>
    </w:p>
    <w:tbl>
      <w:tblPr>
        <w:tblStyle w:val="TableGrid"/>
        <w:tblW w:w="9540" w:type="dxa"/>
        <w:tblInd w:w="-95" w:type="dxa"/>
        <w:tblLook w:val="04A0" w:firstRow="1" w:lastRow="0" w:firstColumn="1" w:lastColumn="0" w:noHBand="0" w:noVBand="1"/>
      </w:tblPr>
      <w:tblGrid>
        <w:gridCol w:w="1361"/>
        <w:gridCol w:w="8179"/>
      </w:tblGrid>
      <w:tr w:rsidR="00902589" w:rsidRPr="00902589" w14:paraId="1A0624CE" w14:textId="77777777" w:rsidTr="00902589">
        <w:trPr>
          <w:trHeight w:val="1124"/>
        </w:trPr>
        <w:tc>
          <w:tcPr>
            <w:tcW w:w="1361" w:type="dxa"/>
          </w:tcPr>
          <w:p w14:paraId="33B5BD7B" w14:textId="77777777" w:rsidR="00902589" w:rsidRPr="00902589" w:rsidRDefault="00902589" w:rsidP="00902589">
            <w:pPr>
              <w:jc w:val="right"/>
              <w:rPr>
                <w:b/>
                <w:bCs/>
                <w:color w:val="000000"/>
                <w:sz w:val="22"/>
              </w:rPr>
            </w:pPr>
            <w:r w:rsidRPr="00902589">
              <w:rPr>
                <w:b/>
                <w:bCs/>
                <w:color w:val="000000"/>
                <w:sz w:val="22"/>
              </w:rPr>
              <w:t xml:space="preserve">Applies to: </w:t>
            </w:r>
          </w:p>
        </w:tc>
        <w:tc>
          <w:tcPr>
            <w:tcW w:w="8179" w:type="dxa"/>
          </w:tcPr>
          <w:p w14:paraId="34741C4F" w14:textId="76212BFF" w:rsidR="00FF775A" w:rsidRDefault="00FF775A" w:rsidP="008C2C8D">
            <w:pPr>
              <w:pStyle w:val="ListParagraph"/>
              <w:numPr>
                <w:ilvl w:val="0"/>
                <w:numId w:val="4"/>
              </w:numPr>
              <w:spacing w:after="0"/>
              <w:jc w:val="both"/>
              <w:rPr>
                <w:color w:val="000000" w:themeColor="text1"/>
                <w:sz w:val="22"/>
              </w:rPr>
            </w:pPr>
            <w:r w:rsidRPr="008C2C8D">
              <w:rPr>
                <w:color w:val="000000" w:themeColor="text1"/>
                <w:sz w:val="22"/>
                <w:shd w:val="clear" w:color="auto" w:fill="B4C6E7" w:themeFill="accent1" w:themeFillTint="66"/>
              </w:rPr>
              <w:t>[CEO]</w:t>
            </w:r>
            <w:r>
              <w:rPr>
                <w:color w:val="000000" w:themeColor="text1"/>
                <w:sz w:val="22"/>
              </w:rPr>
              <w:t xml:space="preserve">’s </w:t>
            </w:r>
            <w:r>
              <w:rPr>
                <w:color w:val="000000"/>
                <w:sz w:val="22"/>
              </w:rPr>
              <w:t xml:space="preserve">budget proposal authority and general </w:t>
            </w:r>
            <w:r w:rsidRPr="008A004D">
              <w:rPr>
                <w:color w:val="000000"/>
                <w:sz w:val="22"/>
              </w:rPr>
              <w:t>oversight of the Citywide budget</w:t>
            </w:r>
          </w:p>
          <w:p w14:paraId="5FBF5D83" w14:textId="36CE34D5" w:rsidR="00902589" w:rsidRPr="00FF775A" w:rsidRDefault="00363ED4" w:rsidP="008C2C8D">
            <w:pPr>
              <w:pStyle w:val="ListParagraph"/>
              <w:numPr>
                <w:ilvl w:val="0"/>
                <w:numId w:val="4"/>
              </w:numPr>
              <w:spacing w:after="0"/>
              <w:jc w:val="both"/>
              <w:rPr>
                <w:color w:val="000000" w:themeColor="text1"/>
                <w:sz w:val="22"/>
              </w:rPr>
            </w:pPr>
            <w:r w:rsidRPr="00363ED4">
              <w:rPr>
                <w:color w:val="000000" w:themeColor="text1"/>
                <w:sz w:val="22"/>
              </w:rPr>
              <w:t>City Auditor</w:t>
            </w:r>
            <w:r w:rsidR="00902589" w:rsidRPr="00FF775A">
              <w:rPr>
                <w:color w:val="000000" w:themeColor="text1"/>
                <w:sz w:val="22"/>
              </w:rPr>
              <w:t xml:space="preserve"> in monitoring and accounting for the Citywide budget</w:t>
            </w:r>
          </w:p>
          <w:p w14:paraId="6D5DFF7A" w14:textId="77777777" w:rsidR="00FF775A" w:rsidRDefault="00902589" w:rsidP="008C2C8D">
            <w:pPr>
              <w:pStyle w:val="ListParagraph"/>
              <w:numPr>
                <w:ilvl w:val="0"/>
                <w:numId w:val="4"/>
              </w:numPr>
              <w:spacing w:after="0"/>
              <w:jc w:val="both"/>
              <w:rPr>
                <w:color w:val="000000" w:themeColor="text1"/>
                <w:sz w:val="22"/>
              </w:rPr>
            </w:pPr>
            <w:r w:rsidRPr="00FF775A">
              <w:rPr>
                <w:color w:val="000000" w:themeColor="text1"/>
                <w:sz w:val="22"/>
              </w:rPr>
              <w:t xml:space="preserve">School Committee in its School budget authority </w:t>
            </w:r>
          </w:p>
          <w:p w14:paraId="2020811E" w14:textId="4053E3FC" w:rsidR="00902589" w:rsidRPr="00FF775A" w:rsidRDefault="00902589" w:rsidP="008C2C8D">
            <w:pPr>
              <w:pStyle w:val="ListParagraph"/>
              <w:numPr>
                <w:ilvl w:val="0"/>
                <w:numId w:val="4"/>
              </w:numPr>
              <w:spacing w:after="0"/>
              <w:jc w:val="both"/>
              <w:rPr>
                <w:color w:val="000000" w:themeColor="text1"/>
                <w:sz w:val="22"/>
              </w:rPr>
            </w:pPr>
            <w:r w:rsidRPr="00FF775A">
              <w:rPr>
                <w:color w:val="000000" w:themeColor="text1"/>
                <w:sz w:val="22"/>
              </w:rPr>
              <w:t>All department heads in managing their departmental budgets</w:t>
            </w:r>
          </w:p>
        </w:tc>
      </w:tr>
      <w:tr w:rsidR="00902589" w:rsidRPr="00AE2156" w14:paraId="244944BE" w14:textId="77777777" w:rsidTr="00902589">
        <w:trPr>
          <w:trHeight w:val="863"/>
        </w:trPr>
        <w:tc>
          <w:tcPr>
            <w:tcW w:w="1361" w:type="dxa"/>
          </w:tcPr>
          <w:p w14:paraId="78BEC28E" w14:textId="77777777" w:rsidR="00902589" w:rsidRPr="008A004D" w:rsidRDefault="00902589" w:rsidP="003A549A">
            <w:pPr>
              <w:ind w:left="0" w:firstLine="0"/>
              <w:jc w:val="right"/>
              <w:rPr>
                <w:b/>
                <w:bCs/>
                <w:color w:val="000000"/>
                <w:sz w:val="22"/>
              </w:rPr>
            </w:pPr>
            <w:r w:rsidRPr="008A004D">
              <w:rPr>
                <w:b/>
                <w:bCs/>
                <w:color w:val="000000"/>
                <w:sz w:val="22"/>
              </w:rPr>
              <w:t>Scope:</w:t>
            </w:r>
          </w:p>
        </w:tc>
        <w:tc>
          <w:tcPr>
            <w:tcW w:w="8179" w:type="dxa"/>
          </w:tcPr>
          <w:p w14:paraId="493ACBFA" w14:textId="77777777" w:rsidR="00902589" w:rsidRPr="008A004D" w:rsidRDefault="00902589" w:rsidP="008C2C8D">
            <w:pPr>
              <w:pStyle w:val="ListParagraph"/>
              <w:numPr>
                <w:ilvl w:val="0"/>
                <w:numId w:val="4"/>
              </w:numPr>
              <w:spacing w:after="0"/>
              <w:jc w:val="both"/>
              <w:rPr>
                <w:color w:val="000000"/>
                <w:sz w:val="22"/>
              </w:rPr>
            </w:pPr>
            <w:r w:rsidRPr="008A004D">
              <w:rPr>
                <w:color w:val="000000"/>
                <w:sz w:val="22"/>
              </w:rPr>
              <w:t>Requests, approvals, and tracking of:</w:t>
            </w:r>
          </w:p>
          <w:p w14:paraId="0F819334" w14:textId="1D93D680" w:rsidR="00FF775A" w:rsidRDefault="00FF775A" w:rsidP="008C2C8D">
            <w:pPr>
              <w:pStyle w:val="ListParagraph"/>
              <w:numPr>
                <w:ilvl w:val="1"/>
                <w:numId w:val="4"/>
              </w:numPr>
              <w:spacing w:after="0"/>
              <w:ind w:left="684"/>
              <w:jc w:val="both"/>
              <w:rPr>
                <w:color w:val="000000"/>
                <w:sz w:val="22"/>
              </w:rPr>
            </w:pPr>
            <w:r>
              <w:rPr>
                <w:color w:val="000000"/>
                <w:sz w:val="22"/>
              </w:rPr>
              <w:t>Intra-departmental transfers (transfers from one line item to another within the same department)</w:t>
            </w:r>
          </w:p>
          <w:p w14:paraId="60619643" w14:textId="1ACE6C26" w:rsidR="00FF775A" w:rsidRDefault="00FF775A" w:rsidP="008C2C8D">
            <w:pPr>
              <w:pStyle w:val="ListParagraph"/>
              <w:numPr>
                <w:ilvl w:val="1"/>
                <w:numId w:val="4"/>
              </w:numPr>
              <w:spacing w:after="0"/>
              <w:ind w:left="684"/>
              <w:jc w:val="both"/>
              <w:rPr>
                <w:color w:val="000000"/>
                <w:sz w:val="22"/>
              </w:rPr>
            </w:pPr>
            <w:r>
              <w:rPr>
                <w:color w:val="000000"/>
                <w:sz w:val="22"/>
              </w:rPr>
              <w:t>Inter-departmental t</w:t>
            </w:r>
            <w:r w:rsidR="00902589" w:rsidRPr="008A004D">
              <w:rPr>
                <w:color w:val="000000"/>
                <w:sz w:val="22"/>
              </w:rPr>
              <w:t xml:space="preserve">ransfers </w:t>
            </w:r>
            <w:r>
              <w:rPr>
                <w:color w:val="000000"/>
                <w:sz w:val="22"/>
              </w:rPr>
              <w:t>(transfers from one department to another department)</w:t>
            </w:r>
          </w:p>
          <w:p w14:paraId="5329F77A" w14:textId="77777777" w:rsidR="00902589" w:rsidRDefault="00902589" w:rsidP="008C2C8D">
            <w:pPr>
              <w:pStyle w:val="ListParagraph"/>
              <w:numPr>
                <w:ilvl w:val="1"/>
                <w:numId w:val="4"/>
              </w:numPr>
              <w:spacing w:after="0"/>
              <w:ind w:left="684"/>
              <w:jc w:val="both"/>
              <w:rPr>
                <w:color w:val="000000"/>
                <w:sz w:val="22"/>
              </w:rPr>
            </w:pPr>
            <w:r>
              <w:rPr>
                <w:color w:val="000000"/>
                <w:sz w:val="22"/>
              </w:rPr>
              <w:t>Supplemental a</w:t>
            </w:r>
            <w:r w:rsidRPr="008A004D">
              <w:rPr>
                <w:color w:val="000000"/>
                <w:sz w:val="22"/>
              </w:rPr>
              <w:t xml:space="preserve">ppropriations to </w:t>
            </w:r>
            <w:r>
              <w:rPr>
                <w:color w:val="000000"/>
                <w:sz w:val="22"/>
              </w:rPr>
              <w:t xml:space="preserve">adopted </w:t>
            </w:r>
            <w:r w:rsidRPr="008A004D">
              <w:rPr>
                <w:color w:val="000000"/>
                <w:sz w:val="22"/>
              </w:rPr>
              <w:t>departmental budget</w:t>
            </w:r>
            <w:r>
              <w:rPr>
                <w:color w:val="000000"/>
                <w:sz w:val="22"/>
              </w:rPr>
              <w:t>s</w:t>
            </w:r>
            <w:r w:rsidRPr="008A004D">
              <w:rPr>
                <w:color w:val="000000"/>
                <w:sz w:val="22"/>
              </w:rPr>
              <w:t xml:space="preserve"> </w:t>
            </w:r>
          </w:p>
          <w:p w14:paraId="0C07DA2A" w14:textId="77777777" w:rsidR="00902589" w:rsidRPr="008A004D" w:rsidRDefault="00902589" w:rsidP="008C2C8D">
            <w:pPr>
              <w:pStyle w:val="ListParagraph"/>
              <w:numPr>
                <w:ilvl w:val="0"/>
                <w:numId w:val="4"/>
              </w:numPr>
              <w:spacing w:after="0"/>
              <w:jc w:val="both"/>
              <w:rPr>
                <w:color w:val="000000"/>
                <w:sz w:val="22"/>
              </w:rPr>
            </w:pPr>
            <w:r w:rsidRPr="008D5EBE">
              <w:rPr>
                <w:color w:val="000000"/>
                <w:sz w:val="22"/>
                <w:u w:val="single"/>
              </w:rPr>
              <w:t>Not in scope</w:t>
            </w:r>
            <w:r>
              <w:rPr>
                <w:color w:val="000000"/>
                <w:sz w:val="22"/>
              </w:rPr>
              <w:t>: Transfers from the City Council’s reserve fund, which should be guided by a separate policy adopted by the City Council</w:t>
            </w:r>
          </w:p>
        </w:tc>
      </w:tr>
      <w:tr w:rsidR="00902589" w:rsidRPr="00AE2156" w14:paraId="2539B56A" w14:textId="77777777" w:rsidTr="00FF775A">
        <w:trPr>
          <w:trHeight w:val="317"/>
        </w:trPr>
        <w:tc>
          <w:tcPr>
            <w:tcW w:w="1361" w:type="dxa"/>
          </w:tcPr>
          <w:p w14:paraId="29DEEB71" w14:textId="77595877" w:rsidR="00902589" w:rsidRPr="008A004D" w:rsidRDefault="008C2028" w:rsidP="00FF775A">
            <w:pPr>
              <w:spacing w:after="0"/>
              <w:ind w:left="0" w:firstLine="0"/>
              <w:jc w:val="right"/>
              <w:rPr>
                <w:b/>
                <w:bCs/>
                <w:color w:val="000000"/>
                <w:sz w:val="22"/>
              </w:rPr>
            </w:pPr>
            <w:r>
              <w:rPr>
                <w:b/>
                <w:bCs/>
                <w:color w:val="000000"/>
                <w:sz w:val="22"/>
              </w:rPr>
              <w:t>Effective</w:t>
            </w:r>
            <w:r w:rsidR="00902589">
              <w:rPr>
                <w:b/>
                <w:bCs/>
                <w:color w:val="000000"/>
                <w:sz w:val="22"/>
              </w:rPr>
              <w:t>:</w:t>
            </w:r>
          </w:p>
        </w:tc>
        <w:tc>
          <w:tcPr>
            <w:tcW w:w="8179" w:type="dxa"/>
          </w:tcPr>
          <w:p w14:paraId="67FB0D4A" w14:textId="17D490AB" w:rsidR="00902589" w:rsidRPr="00CB3385" w:rsidRDefault="00FF775A" w:rsidP="008C2C8D">
            <w:pPr>
              <w:spacing w:after="0"/>
              <w:ind w:left="324"/>
              <w:jc w:val="both"/>
              <w:rPr>
                <w:color w:val="000000"/>
                <w:sz w:val="22"/>
              </w:rPr>
            </w:pPr>
            <w:r w:rsidRPr="007D1977">
              <w:rPr>
                <w:rFonts w:cstheme="minorHAnsi"/>
                <w:sz w:val="22"/>
              </w:rPr>
              <w:t xml:space="preserve">Adopted by </w:t>
            </w:r>
            <w:r>
              <w:rPr>
                <w:rFonts w:cstheme="minorHAnsi"/>
                <w:sz w:val="22"/>
              </w:rPr>
              <w:t>City Council</w:t>
            </w:r>
            <w:r w:rsidRPr="007D1977">
              <w:rPr>
                <w:rFonts w:cstheme="minorHAnsi"/>
                <w:sz w:val="22"/>
              </w:rPr>
              <w:t xml:space="preserve"> </w:t>
            </w:r>
            <w:r w:rsidRPr="00DE6815">
              <w:rPr>
                <w:rFonts w:cstheme="minorHAnsi"/>
                <w:sz w:val="22"/>
              </w:rPr>
              <w:t>on [Date]</w:t>
            </w:r>
          </w:p>
        </w:tc>
      </w:tr>
    </w:tbl>
    <w:p w14:paraId="31F15BB5" w14:textId="77777777" w:rsidR="00902589" w:rsidRDefault="00902589" w:rsidP="00902589">
      <w:pPr>
        <w:jc w:val="both"/>
        <w:rPr>
          <w:b/>
        </w:rPr>
      </w:pPr>
    </w:p>
    <w:p w14:paraId="1357EB13" w14:textId="77777777" w:rsidR="00902589" w:rsidRPr="008C2028" w:rsidRDefault="00902589" w:rsidP="008C2028">
      <w:pPr>
        <w:pBdr>
          <w:bottom w:val="single" w:sz="4" w:space="1" w:color="auto"/>
        </w:pBdr>
        <w:spacing w:after="0" w:line="240" w:lineRule="auto"/>
        <w:rPr>
          <w:b/>
          <w:sz w:val="23"/>
          <w:szCs w:val="23"/>
        </w:rPr>
      </w:pPr>
      <w:r w:rsidRPr="008C2028">
        <w:rPr>
          <w:b/>
          <w:sz w:val="23"/>
          <w:szCs w:val="23"/>
        </w:rPr>
        <w:t>PURPOSE</w:t>
      </w:r>
    </w:p>
    <w:p w14:paraId="2EE1F3D9" w14:textId="77777777" w:rsidR="00902589" w:rsidRPr="008C2028" w:rsidRDefault="00902589" w:rsidP="008C2028">
      <w:pPr>
        <w:autoSpaceDE w:val="0"/>
        <w:autoSpaceDN w:val="0"/>
        <w:adjustRightInd w:val="0"/>
        <w:spacing w:after="0" w:line="240" w:lineRule="auto"/>
        <w:jc w:val="both"/>
        <w:rPr>
          <w:rFonts w:cs="Arial"/>
          <w:sz w:val="23"/>
          <w:szCs w:val="23"/>
        </w:rPr>
      </w:pPr>
      <w:r w:rsidRPr="008C2028">
        <w:rPr>
          <w:rFonts w:cs="Arial"/>
          <w:color w:val="000000"/>
          <w:sz w:val="23"/>
          <w:szCs w:val="23"/>
        </w:rPr>
        <w:t xml:space="preserve">To help ensure the City </w:t>
      </w:r>
      <w:r w:rsidRPr="008C2028">
        <w:rPr>
          <w:rFonts w:cs="Arial"/>
          <w:sz w:val="23"/>
          <w:szCs w:val="23"/>
        </w:rPr>
        <w:t xml:space="preserve">can properly amend its annual omnibus budget when necessary to cover any appropriation deficit or other cause for adjustment, this policy sets guidelines for transferring budget appropriations and for supplementing them with available funds. </w:t>
      </w:r>
    </w:p>
    <w:p w14:paraId="7C612C57" w14:textId="77777777" w:rsidR="008C2028" w:rsidRPr="008C2028" w:rsidRDefault="008C2028" w:rsidP="008C2028">
      <w:pPr>
        <w:autoSpaceDE w:val="0"/>
        <w:autoSpaceDN w:val="0"/>
        <w:adjustRightInd w:val="0"/>
        <w:spacing w:after="0" w:line="240" w:lineRule="auto"/>
        <w:jc w:val="both"/>
        <w:rPr>
          <w:rFonts w:cs="Arial"/>
          <w:sz w:val="23"/>
          <w:szCs w:val="23"/>
        </w:rPr>
      </w:pPr>
    </w:p>
    <w:p w14:paraId="5022C822" w14:textId="0581A936" w:rsidR="008C2028" w:rsidRPr="008C2028" w:rsidRDefault="008C2028" w:rsidP="008C2028">
      <w:pPr>
        <w:pBdr>
          <w:bottom w:val="single" w:sz="4" w:space="1" w:color="auto"/>
        </w:pBdr>
        <w:spacing w:after="0" w:line="240" w:lineRule="auto"/>
        <w:rPr>
          <w:b/>
          <w:sz w:val="23"/>
          <w:szCs w:val="23"/>
        </w:rPr>
      </w:pPr>
      <w:r w:rsidRPr="008C2028">
        <w:rPr>
          <w:b/>
          <w:sz w:val="23"/>
          <w:szCs w:val="23"/>
        </w:rPr>
        <w:t>POLICY</w:t>
      </w:r>
    </w:p>
    <w:p w14:paraId="6164A919" w14:textId="33F24C67" w:rsidR="008C2028" w:rsidRPr="008C2028" w:rsidRDefault="008C2028" w:rsidP="008C2028">
      <w:pPr>
        <w:autoSpaceDE w:val="0"/>
        <w:autoSpaceDN w:val="0"/>
        <w:adjustRightInd w:val="0"/>
        <w:spacing w:after="0" w:line="240" w:lineRule="auto"/>
        <w:jc w:val="both"/>
        <w:rPr>
          <w:rFonts w:cs="Arial"/>
          <w:color w:val="000000"/>
          <w:sz w:val="23"/>
          <w:szCs w:val="23"/>
        </w:rPr>
      </w:pPr>
      <w:r w:rsidRPr="008C2028">
        <w:rPr>
          <w:rFonts w:cs="Arial"/>
          <w:color w:val="000000"/>
          <w:sz w:val="23"/>
          <w:szCs w:val="23"/>
        </w:rPr>
        <w:t xml:space="preserve">The City Council has sole authority for approving all budget appropriations, subsequent to proposals by the </w:t>
      </w:r>
      <w:r w:rsidR="008C2C8D" w:rsidRPr="008C2C8D">
        <w:rPr>
          <w:rFonts w:cs="Arial"/>
          <w:color w:val="000000"/>
          <w:sz w:val="23"/>
          <w:szCs w:val="23"/>
          <w:shd w:val="clear" w:color="auto" w:fill="B4C6E7" w:themeFill="accent1" w:themeFillTint="66"/>
        </w:rPr>
        <w:t>[CEO]</w:t>
      </w:r>
      <w:r w:rsidRPr="008C2028">
        <w:rPr>
          <w:rFonts w:cs="Arial"/>
          <w:color w:val="000000"/>
          <w:sz w:val="23"/>
          <w:szCs w:val="23"/>
        </w:rPr>
        <w:t xml:space="preserve">. Likewise, to revise or supplement any adopted appropriation requires a recommendation from the </w:t>
      </w:r>
      <w:r w:rsidR="008C2C8D" w:rsidRPr="008C2C8D">
        <w:rPr>
          <w:rFonts w:cs="Arial"/>
          <w:color w:val="000000"/>
          <w:sz w:val="23"/>
          <w:szCs w:val="23"/>
          <w:shd w:val="clear" w:color="auto" w:fill="B4C6E7" w:themeFill="accent1" w:themeFillTint="66"/>
        </w:rPr>
        <w:t>[CEO]</w:t>
      </w:r>
      <w:r w:rsidRPr="008C2028">
        <w:rPr>
          <w:rFonts w:cs="Arial"/>
          <w:color w:val="000000"/>
          <w:sz w:val="23"/>
          <w:szCs w:val="23"/>
        </w:rPr>
        <w:t xml:space="preserve"> and a City Council order. Any revision that would transfer money away from the School </w:t>
      </w:r>
      <w:r w:rsidR="008C2C8D" w:rsidRPr="008C2C8D">
        <w:rPr>
          <w:rFonts w:cs="Arial"/>
          <w:color w:val="000000"/>
          <w:sz w:val="23"/>
          <w:szCs w:val="23"/>
          <w:shd w:val="clear" w:color="auto" w:fill="F1D3FD"/>
        </w:rPr>
        <w:t xml:space="preserve">or Light </w:t>
      </w:r>
      <w:r w:rsidRPr="008C2028">
        <w:rPr>
          <w:rFonts w:cs="Arial"/>
          <w:color w:val="000000"/>
          <w:sz w:val="23"/>
          <w:szCs w:val="23"/>
        </w:rPr>
        <w:t>Department</w:t>
      </w:r>
      <w:r w:rsidR="008C2C8D" w:rsidRPr="008C2C8D">
        <w:rPr>
          <w:rFonts w:cs="Arial"/>
          <w:color w:val="000000"/>
          <w:sz w:val="23"/>
          <w:szCs w:val="23"/>
          <w:shd w:val="clear" w:color="auto" w:fill="F1D3FD"/>
        </w:rPr>
        <w:t>(s)</w:t>
      </w:r>
      <w:r w:rsidRPr="008C2028">
        <w:rPr>
          <w:rFonts w:cs="Arial"/>
          <w:color w:val="000000"/>
          <w:sz w:val="23"/>
          <w:szCs w:val="23"/>
        </w:rPr>
        <w:t xml:space="preserve"> </w:t>
      </w:r>
      <w:r w:rsidR="008C2C8D">
        <w:rPr>
          <w:rFonts w:cs="Arial"/>
          <w:color w:val="000000"/>
          <w:sz w:val="23"/>
          <w:szCs w:val="23"/>
        </w:rPr>
        <w:t xml:space="preserve">or </w:t>
      </w:r>
      <w:r w:rsidRPr="008C2028">
        <w:rPr>
          <w:rFonts w:cs="Arial"/>
          <w:color w:val="000000"/>
          <w:sz w:val="23"/>
          <w:szCs w:val="23"/>
        </w:rPr>
        <w:t>must also be approved by the School Committee</w:t>
      </w:r>
      <w:r w:rsidR="008C2C8D">
        <w:rPr>
          <w:rFonts w:cs="Arial"/>
          <w:color w:val="000000"/>
          <w:sz w:val="23"/>
          <w:szCs w:val="23"/>
        </w:rPr>
        <w:t xml:space="preserve"> </w:t>
      </w:r>
      <w:r w:rsidR="008C2C8D" w:rsidRPr="008C2C8D">
        <w:rPr>
          <w:rFonts w:cs="Arial"/>
          <w:color w:val="000000"/>
          <w:sz w:val="23"/>
          <w:szCs w:val="23"/>
          <w:shd w:val="clear" w:color="auto" w:fill="F1D3FD"/>
        </w:rPr>
        <w:t>or Light Board</w:t>
      </w:r>
      <w:r w:rsidRPr="008C2028">
        <w:rPr>
          <w:rFonts w:cs="Arial"/>
          <w:color w:val="000000"/>
          <w:sz w:val="23"/>
          <w:szCs w:val="23"/>
        </w:rPr>
        <w:t xml:space="preserve">. </w:t>
      </w:r>
    </w:p>
    <w:p w14:paraId="6DB821BC" w14:textId="77777777" w:rsidR="008C2028" w:rsidRPr="008C2028" w:rsidRDefault="008C2028" w:rsidP="008C2028">
      <w:pPr>
        <w:autoSpaceDE w:val="0"/>
        <w:autoSpaceDN w:val="0"/>
        <w:adjustRightInd w:val="0"/>
        <w:spacing w:after="0" w:line="240" w:lineRule="auto"/>
        <w:jc w:val="both"/>
        <w:rPr>
          <w:rFonts w:cs="Arial"/>
          <w:color w:val="000000"/>
          <w:sz w:val="23"/>
          <w:szCs w:val="23"/>
        </w:rPr>
      </w:pPr>
    </w:p>
    <w:p w14:paraId="4BF31A97" w14:textId="1FA96768" w:rsidR="008C2028" w:rsidRPr="008C2028" w:rsidRDefault="008C2028" w:rsidP="008C2028">
      <w:pPr>
        <w:autoSpaceDE w:val="0"/>
        <w:autoSpaceDN w:val="0"/>
        <w:adjustRightInd w:val="0"/>
        <w:spacing w:after="0" w:line="240" w:lineRule="auto"/>
        <w:jc w:val="both"/>
        <w:rPr>
          <w:rFonts w:cs="Arial"/>
          <w:color w:val="000000"/>
          <w:sz w:val="23"/>
          <w:szCs w:val="23"/>
        </w:rPr>
      </w:pPr>
      <w:r w:rsidRPr="008C2028">
        <w:rPr>
          <w:rFonts w:cs="Arial"/>
          <w:color w:val="000000"/>
          <w:sz w:val="23"/>
          <w:szCs w:val="23"/>
        </w:rPr>
        <w:t xml:space="preserve">In accordance with the </w:t>
      </w:r>
      <w:r w:rsidR="00491262">
        <w:rPr>
          <w:rFonts w:cs="Arial"/>
          <w:color w:val="000000"/>
          <w:sz w:val="23"/>
          <w:szCs w:val="23"/>
        </w:rPr>
        <w:t>Annual Budget Process</w:t>
      </w:r>
      <w:r w:rsidRPr="008C2028">
        <w:rPr>
          <w:rFonts w:cs="Arial"/>
          <w:color w:val="000000"/>
          <w:sz w:val="23"/>
          <w:szCs w:val="23"/>
        </w:rPr>
        <w:t xml:space="preserve"> </w:t>
      </w:r>
      <w:r w:rsidR="00711E13">
        <w:rPr>
          <w:rFonts w:cs="Arial"/>
          <w:color w:val="000000"/>
          <w:sz w:val="23"/>
          <w:szCs w:val="23"/>
        </w:rPr>
        <w:t>p</w:t>
      </w:r>
      <w:r w:rsidRPr="008C2028">
        <w:rPr>
          <w:rFonts w:cs="Arial"/>
          <w:color w:val="000000"/>
          <w:sz w:val="23"/>
          <w:szCs w:val="23"/>
        </w:rPr>
        <w:t xml:space="preserve">olicy, appropriations in the </w:t>
      </w:r>
      <w:r w:rsidR="008C2C8D" w:rsidRPr="008C2C8D">
        <w:rPr>
          <w:rFonts w:cs="Arial"/>
          <w:color w:val="000000"/>
          <w:sz w:val="23"/>
          <w:szCs w:val="23"/>
          <w:shd w:val="clear" w:color="auto" w:fill="B4C6E7" w:themeFill="accent1" w:themeFillTint="66"/>
        </w:rPr>
        <w:t>[CEO]</w:t>
      </w:r>
      <w:r w:rsidRPr="008C2028">
        <w:rPr>
          <w:rFonts w:cs="Arial"/>
          <w:color w:val="000000"/>
          <w:sz w:val="23"/>
          <w:szCs w:val="23"/>
        </w:rPr>
        <w:t xml:space="preserve">’s annual budget proposal will be set at amounts realistically projected to provide adequate coverage for the fiscal year’s expenditures. Department heads must carefully manage their budgets to guard against potential deficits and should have no expectations of supplements during the year. However, deficits may result from unexpected negative events, or there may be unanticipated, time-delimited, beneficial opportunities that would justify budget supplements as well. Any supplementation of an appropriation through a transfer from reserves should comply with the City’s </w:t>
      </w:r>
      <w:hyperlink w:anchor="_Financial_Reserves" w:history="1">
        <w:r w:rsidRPr="00D91DA6">
          <w:rPr>
            <w:rStyle w:val="Hyperlink"/>
            <w:rFonts w:cs="Arial"/>
            <w:sz w:val="23"/>
            <w:szCs w:val="23"/>
          </w:rPr>
          <w:t>Financial Reserves policy</w:t>
        </w:r>
      </w:hyperlink>
      <w:r w:rsidRPr="008C2028">
        <w:rPr>
          <w:rFonts w:cs="Arial"/>
          <w:color w:val="000000"/>
          <w:sz w:val="23"/>
          <w:szCs w:val="23"/>
        </w:rPr>
        <w:t xml:space="preserve">, or the </w:t>
      </w:r>
      <w:r w:rsidR="008C2C8D" w:rsidRPr="008C2C8D">
        <w:rPr>
          <w:rFonts w:cs="Arial"/>
          <w:color w:val="000000"/>
          <w:sz w:val="23"/>
          <w:szCs w:val="23"/>
          <w:shd w:val="clear" w:color="auto" w:fill="B4C6E7" w:themeFill="accent1" w:themeFillTint="66"/>
        </w:rPr>
        <w:t>[CEO]</w:t>
      </w:r>
      <w:r w:rsidRPr="008C2028">
        <w:rPr>
          <w:rFonts w:cs="Arial"/>
          <w:color w:val="000000"/>
          <w:sz w:val="23"/>
          <w:szCs w:val="23"/>
        </w:rPr>
        <w:t xml:space="preserve"> should provide an explanation for the policy deviation when making the recommendation to City Council.</w:t>
      </w:r>
    </w:p>
    <w:p w14:paraId="484FDEE8" w14:textId="77777777" w:rsidR="008C2028" w:rsidRPr="008C2028" w:rsidRDefault="008C2028" w:rsidP="008C2028">
      <w:pPr>
        <w:autoSpaceDE w:val="0"/>
        <w:autoSpaceDN w:val="0"/>
        <w:adjustRightInd w:val="0"/>
        <w:spacing w:after="0" w:line="240" w:lineRule="auto"/>
        <w:jc w:val="both"/>
        <w:rPr>
          <w:rFonts w:cs="Arial"/>
          <w:color w:val="000000"/>
          <w:sz w:val="23"/>
          <w:szCs w:val="23"/>
        </w:rPr>
      </w:pPr>
    </w:p>
    <w:p w14:paraId="3B275222" w14:textId="356E29DA" w:rsidR="008C2028" w:rsidRPr="008C2028" w:rsidRDefault="008C2028" w:rsidP="008C2028">
      <w:pPr>
        <w:autoSpaceDE w:val="0"/>
        <w:autoSpaceDN w:val="0"/>
        <w:adjustRightInd w:val="0"/>
        <w:spacing w:after="0" w:line="240" w:lineRule="auto"/>
        <w:jc w:val="both"/>
        <w:rPr>
          <w:rFonts w:cs="Arial"/>
          <w:color w:val="000000"/>
          <w:sz w:val="23"/>
          <w:szCs w:val="23"/>
        </w:rPr>
      </w:pPr>
      <w:r w:rsidRPr="008C2028">
        <w:rPr>
          <w:rFonts w:cs="Arial"/>
          <w:color w:val="000000"/>
          <w:sz w:val="23"/>
          <w:szCs w:val="23"/>
        </w:rPr>
        <w:t xml:space="preserve">Departmental budget appropriations are adopted in broad line-item classifications, such as personnel and expenses. Any transfer of funds between </w:t>
      </w:r>
      <w:r w:rsidR="00413BC4">
        <w:rPr>
          <w:rFonts w:cs="Arial"/>
          <w:color w:val="000000"/>
          <w:sz w:val="23"/>
          <w:szCs w:val="23"/>
        </w:rPr>
        <w:t xml:space="preserve">these </w:t>
      </w:r>
      <w:r w:rsidR="00413BC4" w:rsidRPr="008C2028">
        <w:rPr>
          <w:rFonts w:cs="Arial"/>
          <w:color w:val="000000"/>
          <w:sz w:val="23"/>
          <w:szCs w:val="23"/>
        </w:rPr>
        <w:t>broad line-item classifications</w:t>
      </w:r>
      <w:r w:rsidR="00413BC4">
        <w:rPr>
          <w:rFonts w:cs="Arial"/>
          <w:color w:val="000000"/>
          <w:sz w:val="23"/>
          <w:szCs w:val="23"/>
        </w:rPr>
        <w:t xml:space="preserve"> requires</w:t>
      </w:r>
      <w:r w:rsidRPr="008C2028">
        <w:rPr>
          <w:rFonts w:cs="Arial"/>
          <w:color w:val="000000"/>
          <w:sz w:val="23"/>
          <w:szCs w:val="23"/>
        </w:rPr>
        <w:t xml:space="preserve"> approval by the </w:t>
      </w:r>
      <w:r w:rsidR="00413BC4" w:rsidRPr="008C2C8D">
        <w:rPr>
          <w:rFonts w:cs="Arial"/>
          <w:color w:val="000000"/>
          <w:sz w:val="23"/>
          <w:szCs w:val="23"/>
          <w:shd w:val="clear" w:color="auto" w:fill="B4C6E7" w:themeFill="accent1" w:themeFillTint="66"/>
        </w:rPr>
        <w:t>[CEO]</w:t>
      </w:r>
      <w:r w:rsidRPr="008C2028">
        <w:rPr>
          <w:rFonts w:cs="Arial"/>
          <w:color w:val="000000"/>
          <w:sz w:val="23"/>
          <w:szCs w:val="23"/>
        </w:rPr>
        <w:t xml:space="preserve"> only. </w:t>
      </w:r>
    </w:p>
    <w:p w14:paraId="6E86B2BF" w14:textId="77777777" w:rsidR="008C2028" w:rsidRPr="008C2028" w:rsidRDefault="008C2028" w:rsidP="008C2028">
      <w:pPr>
        <w:autoSpaceDE w:val="0"/>
        <w:autoSpaceDN w:val="0"/>
        <w:adjustRightInd w:val="0"/>
        <w:spacing w:after="0" w:line="240" w:lineRule="auto"/>
        <w:jc w:val="both"/>
        <w:rPr>
          <w:rFonts w:cs="Arial"/>
          <w:color w:val="000000"/>
          <w:sz w:val="23"/>
          <w:szCs w:val="23"/>
        </w:rPr>
      </w:pPr>
    </w:p>
    <w:p w14:paraId="408445C5" w14:textId="2D96F16C" w:rsidR="008C2028" w:rsidRDefault="00413BC4" w:rsidP="008C2028">
      <w:pPr>
        <w:autoSpaceDE w:val="0"/>
        <w:autoSpaceDN w:val="0"/>
        <w:adjustRightInd w:val="0"/>
        <w:spacing w:after="0" w:line="240" w:lineRule="auto"/>
        <w:jc w:val="both"/>
        <w:rPr>
          <w:rFonts w:cs="Arial"/>
          <w:color w:val="000000"/>
          <w:sz w:val="23"/>
          <w:szCs w:val="23"/>
        </w:rPr>
      </w:pPr>
      <w:r w:rsidRPr="008C2028">
        <w:rPr>
          <w:rFonts w:cs="Arial"/>
          <w:color w:val="000000"/>
          <w:sz w:val="23"/>
          <w:szCs w:val="23"/>
        </w:rPr>
        <w:t xml:space="preserve">Any department head faced with an account deficit that may be rectified through a line-item transfer or otherwise requesting a budget supplement must </w:t>
      </w:r>
      <w:r w:rsidRPr="00363ED4">
        <w:rPr>
          <w:rFonts w:cs="Arial"/>
          <w:color w:val="000000"/>
          <w:sz w:val="23"/>
          <w:szCs w:val="23"/>
          <w:shd w:val="clear" w:color="auto" w:fill="F1D3FD"/>
        </w:rPr>
        <w:t xml:space="preserve">complete the </w:t>
      </w:r>
      <w:r w:rsidR="00D231AD" w:rsidRPr="00363ED4">
        <w:rPr>
          <w:rFonts w:cs="Arial"/>
          <w:color w:val="000000"/>
          <w:sz w:val="23"/>
          <w:szCs w:val="23"/>
          <w:shd w:val="clear" w:color="auto" w:fill="F1D3FD"/>
        </w:rPr>
        <w:t>Supplemental &amp; Budget Transfer Form</w:t>
      </w:r>
      <w:r w:rsidRPr="00363ED4">
        <w:rPr>
          <w:rFonts w:cs="Arial"/>
          <w:color w:val="000000"/>
          <w:sz w:val="23"/>
          <w:szCs w:val="23"/>
          <w:shd w:val="clear" w:color="auto" w:fill="F1D3FD"/>
        </w:rPr>
        <w:t>,</w:t>
      </w:r>
      <w:r w:rsidRPr="008C2028">
        <w:rPr>
          <w:rFonts w:cs="Arial"/>
          <w:color w:val="000000"/>
          <w:sz w:val="23"/>
          <w:szCs w:val="23"/>
        </w:rPr>
        <w:t xml:space="preserve"> include with it a letter to </w:t>
      </w:r>
      <w:r w:rsidRPr="008C2C8D">
        <w:rPr>
          <w:rFonts w:cs="Arial"/>
          <w:color w:val="000000"/>
          <w:sz w:val="23"/>
          <w:szCs w:val="23"/>
          <w:shd w:val="clear" w:color="auto" w:fill="B4C6E7" w:themeFill="accent1" w:themeFillTint="66"/>
        </w:rPr>
        <w:t>[CEO]</w:t>
      </w:r>
      <w:r w:rsidRPr="008C2028">
        <w:rPr>
          <w:rFonts w:cs="Arial"/>
          <w:color w:val="000000"/>
          <w:sz w:val="23"/>
          <w:szCs w:val="23"/>
        </w:rPr>
        <w:t xml:space="preserve"> providing an explanation for the submittal, and direct the package to the </w:t>
      </w:r>
      <w:r w:rsidR="00363ED4">
        <w:rPr>
          <w:rFonts w:cs="Arial"/>
          <w:color w:val="000000"/>
          <w:sz w:val="23"/>
          <w:szCs w:val="23"/>
          <w:shd w:val="clear" w:color="auto" w:fill="B4C6E7" w:themeFill="accent1" w:themeFillTint="66"/>
        </w:rPr>
        <w:t>[F</w:t>
      </w:r>
      <w:r w:rsidRPr="00363ED4">
        <w:rPr>
          <w:rFonts w:cs="Arial"/>
          <w:color w:val="000000"/>
          <w:sz w:val="23"/>
          <w:szCs w:val="23"/>
          <w:shd w:val="clear" w:color="auto" w:fill="B4C6E7" w:themeFill="accent1" w:themeFillTint="66"/>
        </w:rPr>
        <w:t>inance Departmen</w:t>
      </w:r>
      <w:r w:rsidR="00363ED4">
        <w:rPr>
          <w:rFonts w:cs="Arial"/>
          <w:color w:val="000000"/>
          <w:sz w:val="23"/>
          <w:szCs w:val="23"/>
          <w:shd w:val="clear" w:color="auto" w:fill="B4C6E7" w:themeFill="accent1" w:themeFillTint="66"/>
        </w:rPr>
        <w:t>t]</w:t>
      </w:r>
      <w:r w:rsidRPr="008C2028">
        <w:rPr>
          <w:rFonts w:cs="Arial"/>
          <w:color w:val="000000"/>
          <w:sz w:val="23"/>
          <w:szCs w:val="23"/>
        </w:rPr>
        <w:t xml:space="preserve">. </w:t>
      </w:r>
      <w:r w:rsidR="00D231AD">
        <w:rPr>
          <w:rFonts w:cs="Arial"/>
          <w:color w:val="000000"/>
          <w:sz w:val="23"/>
          <w:szCs w:val="23"/>
        </w:rPr>
        <w:t>This form must be used</w:t>
      </w:r>
      <w:r>
        <w:rPr>
          <w:rFonts w:cs="Arial"/>
          <w:color w:val="000000"/>
          <w:sz w:val="23"/>
          <w:szCs w:val="23"/>
        </w:rPr>
        <w:t xml:space="preserve"> to manage </w:t>
      </w:r>
      <w:r w:rsidR="008C2028" w:rsidRPr="008C2028">
        <w:rPr>
          <w:rFonts w:cs="Arial"/>
          <w:color w:val="000000"/>
          <w:sz w:val="23"/>
          <w:szCs w:val="23"/>
        </w:rPr>
        <w:t xml:space="preserve">the flow of information, </w:t>
      </w:r>
      <w:r w:rsidR="008C2028" w:rsidRPr="008C2028">
        <w:rPr>
          <w:rFonts w:cs="Arial"/>
          <w:color w:val="000000"/>
          <w:sz w:val="23"/>
          <w:szCs w:val="23"/>
        </w:rPr>
        <w:lastRenderedPageBreak/>
        <w:t xml:space="preserve">record required approvals, and serve as part of the necessary back-up documentation for subsequent general ledger updates. The </w:t>
      </w:r>
      <w:r>
        <w:rPr>
          <w:rFonts w:cs="Arial"/>
          <w:color w:val="000000"/>
          <w:sz w:val="23"/>
          <w:szCs w:val="23"/>
        </w:rPr>
        <w:t>City Auditor</w:t>
      </w:r>
      <w:r w:rsidR="008C2028" w:rsidRPr="008C2028">
        <w:rPr>
          <w:rFonts w:cs="Arial"/>
          <w:color w:val="000000"/>
          <w:sz w:val="23"/>
          <w:szCs w:val="23"/>
        </w:rPr>
        <w:t xml:space="preserve"> will coordinate the response to these submissions with the other applicable parties and update the department head with the result.</w:t>
      </w:r>
    </w:p>
    <w:p w14:paraId="0F8CE207" w14:textId="77777777" w:rsidR="00363ED4" w:rsidRPr="00363ED4" w:rsidRDefault="00363ED4" w:rsidP="00363ED4">
      <w:pPr>
        <w:autoSpaceDE w:val="0"/>
        <w:autoSpaceDN w:val="0"/>
        <w:adjustRightInd w:val="0"/>
        <w:spacing w:after="0" w:line="240" w:lineRule="auto"/>
        <w:jc w:val="both"/>
        <w:rPr>
          <w:rFonts w:cs="Arial"/>
          <w:color w:val="000000"/>
          <w:sz w:val="23"/>
          <w:szCs w:val="23"/>
        </w:rPr>
      </w:pPr>
    </w:p>
    <w:p w14:paraId="1F718A7B" w14:textId="6F88A54A" w:rsidR="00363ED4" w:rsidRPr="00363ED4" w:rsidRDefault="00363ED4" w:rsidP="00363ED4">
      <w:pPr>
        <w:autoSpaceDE w:val="0"/>
        <w:autoSpaceDN w:val="0"/>
        <w:adjustRightInd w:val="0"/>
        <w:spacing w:after="0" w:line="240" w:lineRule="auto"/>
        <w:jc w:val="both"/>
        <w:rPr>
          <w:rFonts w:cs="Arial"/>
          <w:color w:val="000000"/>
          <w:sz w:val="23"/>
          <w:szCs w:val="23"/>
        </w:rPr>
      </w:pPr>
      <w:r w:rsidRPr="00363ED4">
        <w:rPr>
          <w:rFonts w:cs="Arial"/>
          <w:color w:val="000000"/>
          <w:sz w:val="23"/>
          <w:szCs w:val="23"/>
        </w:rPr>
        <w:t xml:space="preserve">Any transfers of funds among the School Department’s </w:t>
      </w:r>
      <w:r>
        <w:rPr>
          <w:rFonts w:cs="Arial"/>
          <w:color w:val="000000"/>
          <w:sz w:val="23"/>
          <w:szCs w:val="23"/>
        </w:rPr>
        <w:t xml:space="preserve">line items </w:t>
      </w:r>
      <w:r w:rsidRPr="00363ED4">
        <w:rPr>
          <w:rFonts w:cs="Arial"/>
          <w:color w:val="000000"/>
          <w:sz w:val="23"/>
          <w:szCs w:val="23"/>
        </w:rPr>
        <w:t xml:space="preserve">only require the approval of a majority of School Committee members. The School </w:t>
      </w:r>
      <w:r w:rsidRPr="00363ED4">
        <w:rPr>
          <w:rFonts w:cs="Arial"/>
          <w:color w:val="000000"/>
          <w:sz w:val="23"/>
          <w:szCs w:val="23"/>
          <w:shd w:val="clear" w:color="auto" w:fill="B4C6E7" w:themeFill="accent1" w:themeFillTint="66"/>
        </w:rPr>
        <w:t>[Business Manager]</w:t>
      </w:r>
      <w:r>
        <w:rPr>
          <w:rFonts w:cs="Arial"/>
          <w:color w:val="000000"/>
          <w:sz w:val="23"/>
          <w:szCs w:val="23"/>
        </w:rPr>
        <w:t xml:space="preserve"> </w:t>
      </w:r>
      <w:r w:rsidRPr="00363ED4">
        <w:rPr>
          <w:rFonts w:cs="Arial"/>
          <w:color w:val="000000"/>
          <w:sz w:val="23"/>
          <w:szCs w:val="23"/>
        </w:rPr>
        <w:t xml:space="preserve">must submit a </w:t>
      </w:r>
      <w:r w:rsidRPr="00363ED4">
        <w:rPr>
          <w:rFonts w:cs="Arial"/>
          <w:color w:val="000000"/>
          <w:sz w:val="23"/>
          <w:szCs w:val="23"/>
          <w:shd w:val="clear" w:color="auto" w:fill="F1D3FD"/>
        </w:rPr>
        <w:t>School Budget Transfer Form</w:t>
      </w:r>
      <w:r w:rsidRPr="00363ED4">
        <w:rPr>
          <w:rFonts w:cs="Arial"/>
          <w:color w:val="000000"/>
          <w:sz w:val="23"/>
          <w:szCs w:val="23"/>
        </w:rPr>
        <w:t xml:space="preserve"> to the </w:t>
      </w:r>
      <w:r>
        <w:rPr>
          <w:rFonts w:cs="Arial"/>
          <w:color w:val="000000"/>
          <w:sz w:val="23"/>
          <w:szCs w:val="23"/>
          <w:shd w:val="clear" w:color="auto" w:fill="B4C6E7" w:themeFill="accent1" w:themeFillTint="66"/>
        </w:rPr>
        <w:t>[F</w:t>
      </w:r>
      <w:r w:rsidRPr="00363ED4">
        <w:rPr>
          <w:rFonts w:cs="Arial"/>
          <w:color w:val="000000"/>
          <w:sz w:val="23"/>
          <w:szCs w:val="23"/>
          <w:shd w:val="clear" w:color="auto" w:fill="B4C6E7" w:themeFill="accent1" w:themeFillTint="66"/>
        </w:rPr>
        <w:t>inance Departmen</w:t>
      </w:r>
      <w:r>
        <w:rPr>
          <w:rFonts w:cs="Arial"/>
          <w:color w:val="000000"/>
          <w:sz w:val="23"/>
          <w:szCs w:val="23"/>
          <w:shd w:val="clear" w:color="auto" w:fill="B4C6E7" w:themeFill="accent1" w:themeFillTint="66"/>
        </w:rPr>
        <w:t>t]</w:t>
      </w:r>
      <w:r w:rsidRPr="00363ED4">
        <w:rPr>
          <w:rFonts w:cs="Arial"/>
          <w:color w:val="000000"/>
          <w:sz w:val="23"/>
          <w:szCs w:val="23"/>
        </w:rPr>
        <w:t>, however, so that the relevant changes can be made in the general ledger.</w:t>
      </w:r>
    </w:p>
    <w:p w14:paraId="2D548B4C" w14:textId="77777777" w:rsidR="00902589" w:rsidRPr="00363ED4" w:rsidRDefault="00902589" w:rsidP="00363ED4">
      <w:pPr>
        <w:autoSpaceDE w:val="0"/>
        <w:autoSpaceDN w:val="0"/>
        <w:adjustRightInd w:val="0"/>
        <w:spacing w:after="0" w:line="240" w:lineRule="auto"/>
        <w:jc w:val="both"/>
        <w:rPr>
          <w:rFonts w:cs="Arial"/>
          <w:color w:val="000000"/>
          <w:sz w:val="23"/>
          <w:szCs w:val="23"/>
        </w:rPr>
      </w:pPr>
    </w:p>
    <w:p w14:paraId="1F70B6AE" w14:textId="77777777" w:rsidR="00902589" w:rsidRPr="00071E66" w:rsidRDefault="00902589" w:rsidP="00FF775A">
      <w:pPr>
        <w:spacing w:after="0" w:line="240" w:lineRule="auto"/>
        <w:rPr>
          <w:b/>
        </w:rPr>
      </w:pPr>
      <w:r w:rsidRPr="0015715C">
        <w:rPr>
          <w:b/>
        </w:rPr>
        <w:t>POLICY SUMMARY</w:t>
      </w:r>
    </w:p>
    <w:tbl>
      <w:tblPr>
        <w:tblStyle w:val="TableGrid"/>
        <w:tblW w:w="0" w:type="auto"/>
        <w:tblInd w:w="0" w:type="dxa"/>
        <w:tblLook w:val="04A0" w:firstRow="1" w:lastRow="0" w:firstColumn="1" w:lastColumn="0" w:noHBand="0" w:noVBand="1"/>
      </w:tblPr>
      <w:tblGrid>
        <w:gridCol w:w="3055"/>
        <w:gridCol w:w="1620"/>
        <w:gridCol w:w="1800"/>
        <w:gridCol w:w="2875"/>
      </w:tblGrid>
      <w:tr w:rsidR="00923089" w:rsidRPr="003928C0" w14:paraId="6E189095" w14:textId="77777777" w:rsidTr="0054355D">
        <w:trPr>
          <w:tblHeader/>
        </w:trPr>
        <w:tc>
          <w:tcPr>
            <w:tcW w:w="4675" w:type="dxa"/>
            <w:gridSpan w:val="2"/>
            <w:shd w:val="clear" w:color="auto" w:fill="D9E2F3" w:themeFill="accent1" w:themeFillTint="33"/>
            <w:vAlign w:val="center"/>
          </w:tcPr>
          <w:p w14:paraId="376119A7" w14:textId="77777777" w:rsidR="00923089" w:rsidRPr="00FF775A" w:rsidRDefault="00923089" w:rsidP="0017376F">
            <w:pPr>
              <w:overflowPunct w:val="0"/>
              <w:autoSpaceDE w:val="0"/>
              <w:autoSpaceDN w:val="0"/>
              <w:spacing w:after="0"/>
              <w:jc w:val="center"/>
              <w:textAlignment w:val="baseline"/>
              <w:rPr>
                <w:rFonts w:cs="Calibri"/>
                <w:b/>
                <w:lang w:eastAsia="ja-JP"/>
              </w:rPr>
            </w:pPr>
            <w:r w:rsidRPr="00FF775A">
              <w:rPr>
                <w:rFonts w:eastAsiaTheme="minorEastAsia" w:cs="Calibri"/>
                <w:b/>
                <w:sz w:val="20"/>
                <w:szCs w:val="20"/>
                <w:lang w:eastAsia="ja-JP"/>
              </w:rPr>
              <w:t>Appropriation Transfers</w:t>
            </w:r>
          </w:p>
        </w:tc>
        <w:tc>
          <w:tcPr>
            <w:tcW w:w="4675" w:type="dxa"/>
            <w:gridSpan w:val="2"/>
            <w:shd w:val="clear" w:color="auto" w:fill="D9E2F3" w:themeFill="accent1" w:themeFillTint="33"/>
            <w:vAlign w:val="center"/>
          </w:tcPr>
          <w:p w14:paraId="421D0368" w14:textId="7B45948F" w:rsidR="00923089" w:rsidRPr="00FF775A" w:rsidRDefault="00923089" w:rsidP="0017376F">
            <w:pPr>
              <w:overflowPunct w:val="0"/>
              <w:autoSpaceDE w:val="0"/>
              <w:autoSpaceDN w:val="0"/>
              <w:spacing w:after="0"/>
              <w:jc w:val="center"/>
              <w:textAlignment w:val="baseline"/>
              <w:rPr>
                <w:rFonts w:eastAsiaTheme="minorEastAsia" w:cs="Calibri"/>
                <w:b/>
                <w:sz w:val="20"/>
                <w:szCs w:val="20"/>
                <w:lang w:eastAsia="ja-JP"/>
              </w:rPr>
            </w:pPr>
          </w:p>
        </w:tc>
      </w:tr>
      <w:tr w:rsidR="00902589" w:rsidRPr="003928C0" w14:paraId="4BBA7D79" w14:textId="77777777" w:rsidTr="00FF775A">
        <w:trPr>
          <w:tblHeader/>
        </w:trPr>
        <w:tc>
          <w:tcPr>
            <w:tcW w:w="3055" w:type="dxa"/>
            <w:shd w:val="clear" w:color="auto" w:fill="D9E2F3" w:themeFill="accent1" w:themeFillTint="33"/>
            <w:vAlign w:val="center"/>
          </w:tcPr>
          <w:p w14:paraId="3F6FA23C" w14:textId="77777777" w:rsidR="00902589" w:rsidRPr="00FF775A" w:rsidRDefault="00902589" w:rsidP="0017376F">
            <w:pPr>
              <w:overflowPunct w:val="0"/>
              <w:autoSpaceDE w:val="0"/>
              <w:autoSpaceDN w:val="0"/>
              <w:spacing w:after="0"/>
              <w:ind w:left="0" w:firstLine="0"/>
              <w:jc w:val="center"/>
              <w:textAlignment w:val="baseline"/>
              <w:rPr>
                <w:rFonts w:eastAsiaTheme="minorEastAsia" w:cs="Calibri"/>
                <w:b/>
                <w:sz w:val="20"/>
                <w:szCs w:val="20"/>
                <w:lang w:eastAsia="ja-JP"/>
              </w:rPr>
            </w:pPr>
            <w:r w:rsidRPr="00FF775A">
              <w:rPr>
                <w:rFonts w:eastAsiaTheme="minorEastAsia" w:cs="Calibri"/>
                <w:b/>
                <w:sz w:val="20"/>
                <w:szCs w:val="20"/>
                <w:lang w:eastAsia="ja-JP"/>
              </w:rPr>
              <w:t>Objective</w:t>
            </w:r>
          </w:p>
        </w:tc>
        <w:tc>
          <w:tcPr>
            <w:tcW w:w="3420" w:type="dxa"/>
            <w:gridSpan w:val="2"/>
            <w:shd w:val="clear" w:color="auto" w:fill="D9E2F3" w:themeFill="accent1" w:themeFillTint="33"/>
            <w:vAlign w:val="center"/>
          </w:tcPr>
          <w:p w14:paraId="38AFA63F" w14:textId="77777777" w:rsidR="00902589" w:rsidRPr="00FF775A" w:rsidRDefault="00902589" w:rsidP="0017376F">
            <w:pPr>
              <w:overflowPunct w:val="0"/>
              <w:autoSpaceDE w:val="0"/>
              <w:autoSpaceDN w:val="0"/>
              <w:spacing w:after="0"/>
              <w:ind w:left="0" w:firstLine="0"/>
              <w:jc w:val="center"/>
              <w:textAlignment w:val="baseline"/>
              <w:rPr>
                <w:rFonts w:eastAsiaTheme="minorEastAsia" w:cs="Calibri"/>
                <w:b/>
                <w:sz w:val="20"/>
                <w:szCs w:val="20"/>
                <w:lang w:eastAsia="ja-JP"/>
              </w:rPr>
            </w:pPr>
            <w:r w:rsidRPr="00FF775A">
              <w:rPr>
                <w:rFonts w:eastAsiaTheme="minorEastAsia" w:cs="Calibri"/>
                <w:b/>
                <w:sz w:val="20"/>
                <w:szCs w:val="20"/>
                <w:lang w:eastAsia="ja-JP"/>
              </w:rPr>
              <w:t>Required Approvals</w:t>
            </w:r>
          </w:p>
        </w:tc>
        <w:tc>
          <w:tcPr>
            <w:tcW w:w="2875" w:type="dxa"/>
            <w:shd w:val="clear" w:color="auto" w:fill="D9E2F3" w:themeFill="accent1" w:themeFillTint="33"/>
            <w:vAlign w:val="center"/>
          </w:tcPr>
          <w:p w14:paraId="45899F8B" w14:textId="77777777" w:rsidR="00902589" w:rsidRPr="00FF775A" w:rsidRDefault="00902589" w:rsidP="0017376F">
            <w:pPr>
              <w:overflowPunct w:val="0"/>
              <w:autoSpaceDE w:val="0"/>
              <w:autoSpaceDN w:val="0"/>
              <w:spacing w:after="0"/>
              <w:ind w:left="0" w:firstLine="0"/>
              <w:jc w:val="center"/>
              <w:textAlignment w:val="baseline"/>
              <w:rPr>
                <w:rFonts w:eastAsiaTheme="minorEastAsia" w:cs="Calibri"/>
                <w:b/>
                <w:sz w:val="20"/>
                <w:szCs w:val="20"/>
                <w:lang w:eastAsia="ja-JP"/>
              </w:rPr>
            </w:pPr>
            <w:r w:rsidRPr="00FF775A">
              <w:rPr>
                <w:rFonts w:eastAsiaTheme="minorEastAsia" w:cs="Calibri"/>
                <w:b/>
                <w:sz w:val="20"/>
                <w:szCs w:val="20"/>
                <w:lang w:eastAsia="ja-JP"/>
              </w:rPr>
              <w:t xml:space="preserve">Required Documents </w:t>
            </w:r>
          </w:p>
        </w:tc>
      </w:tr>
      <w:tr w:rsidR="00902589" w:rsidRPr="003928C0" w14:paraId="5CC94DAF" w14:textId="77777777" w:rsidTr="003A549A">
        <w:trPr>
          <w:trHeight w:val="1178"/>
        </w:trPr>
        <w:tc>
          <w:tcPr>
            <w:tcW w:w="3055" w:type="dxa"/>
          </w:tcPr>
          <w:p w14:paraId="4C6C6CF6" w14:textId="7D19383D" w:rsidR="00902589" w:rsidRPr="00FF265C" w:rsidRDefault="00902589" w:rsidP="009E7C9D">
            <w:pPr>
              <w:spacing w:after="0"/>
              <w:ind w:left="0" w:firstLine="0"/>
              <w:rPr>
                <w:rFonts w:cs="Calibri"/>
                <w:b/>
                <w:bCs/>
                <w:sz w:val="22"/>
              </w:rPr>
            </w:pPr>
            <w:r w:rsidRPr="00FF265C">
              <w:rPr>
                <w:rFonts w:cs="Calibri"/>
                <w:b/>
                <w:bCs/>
                <w:sz w:val="22"/>
              </w:rPr>
              <w:t>At any time</w:t>
            </w:r>
            <w:r w:rsidR="00D231AD">
              <w:rPr>
                <w:rFonts w:cs="Calibri"/>
                <w:b/>
                <w:bCs/>
                <w:sz w:val="22"/>
              </w:rPr>
              <w:t xml:space="preserve"> </w:t>
            </w:r>
            <w:r w:rsidR="00D231AD" w:rsidRPr="00D231AD">
              <w:rPr>
                <w:rFonts w:cs="Calibri"/>
                <w:b/>
                <w:bCs/>
                <w:sz w:val="22"/>
                <w:u w:val="single"/>
              </w:rPr>
              <w:t>non-school</w:t>
            </w:r>
            <w:r w:rsidRPr="00FF265C">
              <w:rPr>
                <w:rFonts w:cs="Calibri"/>
                <w:b/>
                <w:bCs/>
                <w:sz w:val="22"/>
              </w:rPr>
              <w:t>:</w:t>
            </w:r>
          </w:p>
          <w:p w14:paraId="769D09AF" w14:textId="0AC82AC2" w:rsidR="00902589" w:rsidRPr="003928C0" w:rsidRDefault="00902589" w:rsidP="009E7C9D">
            <w:pPr>
              <w:spacing w:after="0"/>
              <w:ind w:left="0" w:firstLine="0"/>
              <w:rPr>
                <w:rFonts w:cs="Calibri"/>
                <w:sz w:val="22"/>
              </w:rPr>
            </w:pPr>
            <w:r>
              <w:rPr>
                <w:rFonts w:cs="Calibri"/>
                <w:sz w:val="22"/>
              </w:rPr>
              <w:t xml:space="preserve">Transfer funds from one </w:t>
            </w:r>
            <w:r w:rsidR="0086393C">
              <w:rPr>
                <w:rFonts w:cs="Calibri"/>
                <w:sz w:val="22"/>
              </w:rPr>
              <w:t xml:space="preserve">line item </w:t>
            </w:r>
            <w:r>
              <w:rPr>
                <w:rFonts w:cs="Calibri"/>
                <w:sz w:val="22"/>
              </w:rPr>
              <w:t xml:space="preserve">to another </w:t>
            </w:r>
            <w:r w:rsidR="0086393C">
              <w:rPr>
                <w:rFonts w:cs="Calibri"/>
                <w:sz w:val="22"/>
              </w:rPr>
              <w:t>line item</w:t>
            </w:r>
            <w:r>
              <w:rPr>
                <w:rFonts w:cs="Calibri"/>
                <w:sz w:val="22"/>
              </w:rPr>
              <w:t xml:space="preserve"> within the same dept’s budget</w:t>
            </w:r>
            <w:r w:rsidR="0086393C">
              <w:rPr>
                <w:rFonts w:cs="Calibri"/>
                <w:sz w:val="22"/>
              </w:rPr>
              <w:t xml:space="preserve"> </w:t>
            </w:r>
            <w:r w:rsidR="00116C69">
              <w:rPr>
                <w:rFonts w:cs="Calibri"/>
                <w:sz w:val="22"/>
              </w:rPr>
              <w:t xml:space="preserve">appropriations </w:t>
            </w:r>
            <w:r w:rsidR="0086393C">
              <w:rPr>
                <w:rFonts w:cs="Calibri"/>
                <w:sz w:val="22"/>
              </w:rPr>
              <w:t>(</w:t>
            </w:r>
            <w:r w:rsidR="0086393C">
              <w:rPr>
                <w:color w:val="000000"/>
                <w:sz w:val="22"/>
              </w:rPr>
              <w:t>Intra-departmental)</w:t>
            </w:r>
          </w:p>
        </w:tc>
        <w:tc>
          <w:tcPr>
            <w:tcW w:w="3420" w:type="dxa"/>
            <w:gridSpan w:val="2"/>
          </w:tcPr>
          <w:p w14:paraId="01896322" w14:textId="52080C29" w:rsidR="00902589" w:rsidRDefault="0086393C" w:rsidP="00FF775A">
            <w:pPr>
              <w:pStyle w:val="ListParagraph"/>
              <w:numPr>
                <w:ilvl w:val="0"/>
                <w:numId w:val="4"/>
              </w:numPr>
              <w:spacing w:after="0"/>
              <w:ind w:left="161" w:hanging="161"/>
              <w:rPr>
                <w:rFonts w:cs="Calibri"/>
                <w:sz w:val="22"/>
              </w:rPr>
            </w:pPr>
            <w:r w:rsidRPr="003C3811">
              <w:rPr>
                <w:rFonts w:cs="Calibri"/>
                <w:sz w:val="22"/>
                <w:shd w:val="clear" w:color="auto" w:fill="B4C6E7" w:themeFill="accent1" w:themeFillTint="66"/>
              </w:rPr>
              <w:t>[CEO]</w:t>
            </w:r>
            <w:r w:rsidR="00902589">
              <w:rPr>
                <w:rFonts w:cs="Calibri"/>
                <w:sz w:val="22"/>
              </w:rPr>
              <w:t xml:space="preserve"> recommendation</w:t>
            </w:r>
          </w:p>
          <w:p w14:paraId="0EACB9D7" w14:textId="77777777" w:rsidR="00902589" w:rsidRDefault="00902589" w:rsidP="00FF775A">
            <w:pPr>
              <w:pStyle w:val="ListParagraph"/>
              <w:numPr>
                <w:ilvl w:val="0"/>
                <w:numId w:val="4"/>
              </w:numPr>
              <w:spacing w:after="0"/>
              <w:ind w:left="161" w:hanging="161"/>
              <w:rPr>
                <w:rFonts w:cs="Calibri"/>
                <w:sz w:val="22"/>
              </w:rPr>
            </w:pPr>
            <w:r>
              <w:rPr>
                <w:rFonts w:cs="Calibri"/>
                <w:sz w:val="22"/>
              </w:rPr>
              <w:t>Council order by majority vote</w:t>
            </w:r>
          </w:p>
          <w:p w14:paraId="13622036" w14:textId="77777777" w:rsidR="00902589" w:rsidRPr="002E5F05" w:rsidRDefault="00902589" w:rsidP="00FF775A">
            <w:pPr>
              <w:spacing w:after="0"/>
              <w:ind w:left="0" w:firstLine="0"/>
              <w:rPr>
                <w:rFonts w:cs="Calibri"/>
                <w:sz w:val="22"/>
              </w:rPr>
            </w:pPr>
          </w:p>
        </w:tc>
        <w:tc>
          <w:tcPr>
            <w:tcW w:w="2875" w:type="dxa"/>
            <w:vMerge w:val="restart"/>
            <w:vAlign w:val="center"/>
          </w:tcPr>
          <w:p w14:paraId="367A71F3" w14:textId="1F73A83E" w:rsidR="00902589" w:rsidRDefault="00902589" w:rsidP="00FF775A">
            <w:pPr>
              <w:pStyle w:val="ListParagraph"/>
              <w:numPr>
                <w:ilvl w:val="0"/>
                <w:numId w:val="4"/>
              </w:numPr>
              <w:spacing w:after="0"/>
              <w:ind w:left="161" w:hanging="161"/>
              <w:rPr>
                <w:rFonts w:cs="Calibri"/>
                <w:sz w:val="22"/>
              </w:rPr>
            </w:pPr>
            <w:r>
              <w:rPr>
                <w:rFonts w:cs="Calibri"/>
                <w:sz w:val="22"/>
              </w:rPr>
              <w:t xml:space="preserve">Letter to </w:t>
            </w:r>
            <w:r w:rsidR="00057B83" w:rsidRPr="003C3811">
              <w:rPr>
                <w:rFonts w:cs="Calibri"/>
                <w:sz w:val="22"/>
                <w:shd w:val="clear" w:color="auto" w:fill="B4C6E7" w:themeFill="accent1" w:themeFillTint="66"/>
              </w:rPr>
              <w:t>[CEO]</w:t>
            </w:r>
            <w:r>
              <w:rPr>
                <w:rFonts w:cs="Calibri"/>
                <w:sz w:val="22"/>
              </w:rPr>
              <w:t xml:space="preserve"> explaining the need for transfer</w:t>
            </w:r>
          </w:p>
          <w:p w14:paraId="12724D8F" w14:textId="77777777" w:rsidR="00902589" w:rsidRPr="0015715C" w:rsidRDefault="00902589" w:rsidP="00FF775A">
            <w:pPr>
              <w:pStyle w:val="ListParagraph"/>
              <w:numPr>
                <w:ilvl w:val="0"/>
                <w:numId w:val="4"/>
              </w:numPr>
              <w:spacing w:after="0"/>
              <w:ind w:left="161" w:hanging="161"/>
              <w:rPr>
                <w:rFonts w:cs="Calibri"/>
                <w:sz w:val="22"/>
              </w:rPr>
            </w:pPr>
            <w:r w:rsidRPr="003C3811">
              <w:rPr>
                <w:rFonts w:cs="Calibri"/>
                <w:sz w:val="22"/>
                <w:shd w:val="clear" w:color="auto" w:fill="F1D3FD"/>
              </w:rPr>
              <w:t>Supplemental &amp; Budget Transfer Form</w:t>
            </w:r>
            <w:r w:rsidRPr="0015715C">
              <w:rPr>
                <w:rFonts w:cs="Calibri"/>
                <w:sz w:val="22"/>
              </w:rPr>
              <w:t xml:space="preserve"> </w:t>
            </w:r>
          </w:p>
          <w:p w14:paraId="461633AD" w14:textId="77777777" w:rsidR="00902589" w:rsidRPr="0015715C" w:rsidRDefault="00902589" w:rsidP="00FF775A">
            <w:pPr>
              <w:spacing w:after="0"/>
              <w:ind w:left="0" w:firstLine="0"/>
              <w:rPr>
                <w:rFonts w:cs="Calibri"/>
                <w:sz w:val="22"/>
              </w:rPr>
            </w:pPr>
          </w:p>
        </w:tc>
      </w:tr>
      <w:tr w:rsidR="00902589" w:rsidRPr="003928C0" w14:paraId="50EDF3E4" w14:textId="77777777" w:rsidTr="003A549A">
        <w:trPr>
          <w:trHeight w:val="1952"/>
        </w:trPr>
        <w:tc>
          <w:tcPr>
            <w:tcW w:w="3055" w:type="dxa"/>
          </w:tcPr>
          <w:p w14:paraId="1EF10717" w14:textId="2219403C" w:rsidR="008C2028" w:rsidRPr="00FF265C" w:rsidRDefault="008C2028" w:rsidP="008C2028">
            <w:pPr>
              <w:spacing w:after="0"/>
              <w:ind w:left="0" w:firstLine="0"/>
              <w:rPr>
                <w:rFonts w:cs="Calibri"/>
                <w:b/>
                <w:bCs/>
                <w:sz w:val="22"/>
              </w:rPr>
            </w:pPr>
            <w:r w:rsidRPr="00FF265C">
              <w:rPr>
                <w:rFonts w:cs="Calibri"/>
                <w:b/>
                <w:bCs/>
                <w:sz w:val="22"/>
              </w:rPr>
              <w:t>At any time</w:t>
            </w:r>
            <w:r w:rsidR="00D231AD">
              <w:rPr>
                <w:rFonts w:cs="Calibri"/>
                <w:b/>
                <w:bCs/>
                <w:sz w:val="22"/>
              </w:rPr>
              <w:t xml:space="preserve"> all departments</w:t>
            </w:r>
            <w:r w:rsidRPr="00FF265C">
              <w:rPr>
                <w:rFonts w:cs="Calibri"/>
                <w:b/>
                <w:bCs/>
                <w:sz w:val="22"/>
              </w:rPr>
              <w:t>:</w:t>
            </w:r>
          </w:p>
          <w:p w14:paraId="348D7C10" w14:textId="22EE846E" w:rsidR="00902589" w:rsidRPr="003928C0" w:rsidRDefault="00902589" w:rsidP="009E7C9D">
            <w:pPr>
              <w:spacing w:after="0"/>
              <w:ind w:left="0" w:firstLine="0"/>
              <w:rPr>
                <w:rFonts w:cs="Calibri"/>
                <w:sz w:val="22"/>
              </w:rPr>
            </w:pPr>
            <w:r>
              <w:rPr>
                <w:rFonts w:cs="Calibri"/>
                <w:sz w:val="22"/>
              </w:rPr>
              <w:t xml:space="preserve">Transfer funds from one dept’s budget to that of another </w:t>
            </w:r>
            <w:r w:rsidRPr="00061ED5">
              <w:rPr>
                <w:rFonts w:cs="Calibri"/>
                <w:sz w:val="22"/>
              </w:rPr>
              <w:t>dept</w:t>
            </w:r>
            <w:r w:rsidR="00057B83">
              <w:rPr>
                <w:rFonts w:cs="Calibri"/>
                <w:sz w:val="22"/>
              </w:rPr>
              <w:t xml:space="preserve"> (</w:t>
            </w:r>
            <w:r w:rsidR="00057B83">
              <w:rPr>
                <w:color w:val="000000"/>
                <w:sz w:val="22"/>
              </w:rPr>
              <w:t>Inter-departmental)</w:t>
            </w:r>
          </w:p>
        </w:tc>
        <w:tc>
          <w:tcPr>
            <w:tcW w:w="3420" w:type="dxa"/>
            <w:gridSpan w:val="2"/>
          </w:tcPr>
          <w:p w14:paraId="32DD400A" w14:textId="003E3360" w:rsidR="00902589" w:rsidRDefault="00057B83" w:rsidP="00FF775A">
            <w:pPr>
              <w:pStyle w:val="ListParagraph"/>
              <w:numPr>
                <w:ilvl w:val="0"/>
                <w:numId w:val="4"/>
              </w:numPr>
              <w:spacing w:after="0"/>
              <w:ind w:left="161" w:hanging="161"/>
              <w:rPr>
                <w:rFonts w:cs="Calibri"/>
                <w:sz w:val="22"/>
              </w:rPr>
            </w:pPr>
            <w:r w:rsidRPr="003C3811">
              <w:rPr>
                <w:rFonts w:cs="Calibri"/>
                <w:sz w:val="22"/>
                <w:shd w:val="clear" w:color="auto" w:fill="B4C6E7" w:themeFill="accent1" w:themeFillTint="66"/>
              </w:rPr>
              <w:t>[CEO]</w:t>
            </w:r>
            <w:r w:rsidR="00902589">
              <w:rPr>
                <w:rFonts w:cs="Calibri"/>
                <w:sz w:val="22"/>
              </w:rPr>
              <w:t xml:space="preserve"> recommendation</w:t>
            </w:r>
          </w:p>
          <w:p w14:paraId="6CEE8B62" w14:textId="77777777" w:rsidR="00902589" w:rsidRDefault="00902589" w:rsidP="00FF775A">
            <w:pPr>
              <w:pStyle w:val="ListParagraph"/>
              <w:numPr>
                <w:ilvl w:val="0"/>
                <w:numId w:val="4"/>
              </w:numPr>
              <w:spacing w:after="0"/>
              <w:ind w:left="161" w:hanging="161"/>
              <w:rPr>
                <w:rFonts w:cs="Calibri"/>
                <w:sz w:val="22"/>
              </w:rPr>
            </w:pPr>
            <w:r>
              <w:rPr>
                <w:rFonts w:cs="Calibri"/>
                <w:sz w:val="22"/>
              </w:rPr>
              <w:t xml:space="preserve">Council order by 2/3rds </w:t>
            </w:r>
            <w:proofErr w:type="gramStart"/>
            <w:r>
              <w:rPr>
                <w:rFonts w:cs="Calibri"/>
                <w:sz w:val="22"/>
              </w:rPr>
              <w:t>vote</w:t>
            </w:r>
            <w:proofErr w:type="gramEnd"/>
          </w:p>
          <w:p w14:paraId="166620F2" w14:textId="77777777" w:rsidR="00902589" w:rsidRDefault="00902589" w:rsidP="00FF775A">
            <w:pPr>
              <w:pStyle w:val="ListParagraph"/>
              <w:numPr>
                <w:ilvl w:val="0"/>
                <w:numId w:val="4"/>
              </w:numPr>
              <w:spacing w:after="0"/>
              <w:ind w:left="161" w:hanging="161"/>
              <w:rPr>
                <w:rFonts w:cs="Calibri"/>
                <w:sz w:val="22"/>
              </w:rPr>
            </w:pPr>
            <w:r>
              <w:rPr>
                <w:rFonts w:cs="Calibri"/>
                <w:sz w:val="22"/>
              </w:rPr>
              <w:t>Written permission of the dept head of the transferring-out dept</w:t>
            </w:r>
          </w:p>
          <w:p w14:paraId="670A9E95" w14:textId="14DD2D02" w:rsidR="00902589" w:rsidRPr="0074694D" w:rsidRDefault="00902589" w:rsidP="00FF775A">
            <w:pPr>
              <w:pStyle w:val="ListParagraph"/>
              <w:numPr>
                <w:ilvl w:val="0"/>
                <w:numId w:val="4"/>
              </w:numPr>
              <w:spacing w:after="0"/>
              <w:ind w:left="161" w:hanging="161"/>
              <w:rPr>
                <w:rFonts w:cs="Calibri"/>
                <w:sz w:val="22"/>
              </w:rPr>
            </w:pPr>
            <w:r>
              <w:rPr>
                <w:rFonts w:cs="Calibri"/>
                <w:sz w:val="22"/>
              </w:rPr>
              <w:t>Majority vote of School Committee</w:t>
            </w:r>
            <w:r w:rsidR="00F55B8D">
              <w:rPr>
                <w:rFonts w:cs="Calibri"/>
                <w:sz w:val="22"/>
              </w:rPr>
              <w:t xml:space="preserve"> </w:t>
            </w:r>
            <w:r w:rsidR="00F55B8D" w:rsidRPr="00F55B8D">
              <w:rPr>
                <w:rFonts w:cs="Calibri"/>
                <w:sz w:val="22"/>
                <w:shd w:val="clear" w:color="auto" w:fill="F1D3FD"/>
              </w:rPr>
              <w:t>or Light Board</w:t>
            </w:r>
            <w:r>
              <w:rPr>
                <w:rFonts w:cs="Calibri"/>
                <w:sz w:val="22"/>
              </w:rPr>
              <w:t xml:space="preserve"> if School</w:t>
            </w:r>
            <w:r w:rsidR="00F55B8D">
              <w:rPr>
                <w:rFonts w:cs="Calibri"/>
                <w:sz w:val="22"/>
              </w:rPr>
              <w:t xml:space="preserve"> </w:t>
            </w:r>
            <w:r w:rsidR="00F55B8D" w:rsidRPr="00F55B8D">
              <w:rPr>
                <w:rFonts w:cs="Calibri"/>
                <w:sz w:val="22"/>
                <w:shd w:val="clear" w:color="auto" w:fill="F1D3FD"/>
              </w:rPr>
              <w:t>or Light</w:t>
            </w:r>
            <w:r w:rsidRPr="00F55B8D">
              <w:rPr>
                <w:rFonts w:cs="Calibri"/>
                <w:sz w:val="22"/>
                <w:shd w:val="clear" w:color="auto" w:fill="F1D3FD"/>
              </w:rPr>
              <w:t xml:space="preserve"> </w:t>
            </w:r>
            <w:r>
              <w:rPr>
                <w:rFonts w:cs="Calibri"/>
                <w:sz w:val="22"/>
              </w:rPr>
              <w:t>is the transferring-out dept</w:t>
            </w:r>
          </w:p>
        </w:tc>
        <w:tc>
          <w:tcPr>
            <w:tcW w:w="2875" w:type="dxa"/>
            <w:vMerge/>
          </w:tcPr>
          <w:p w14:paraId="1D729C96" w14:textId="77777777" w:rsidR="00902589" w:rsidRPr="00B844C9" w:rsidRDefault="00902589" w:rsidP="00FF775A">
            <w:pPr>
              <w:pStyle w:val="ListParagraph"/>
              <w:numPr>
                <w:ilvl w:val="0"/>
                <w:numId w:val="79"/>
              </w:numPr>
              <w:spacing w:after="0"/>
              <w:rPr>
                <w:rFonts w:cs="Calibri"/>
                <w:sz w:val="22"/>
              </w:rPr>
            </w:pPr>
          </w:p>
        </w:tc>
      </w:tr>
      <w:tr w:rsidR="00902589" w:rsidRPr="003928C0" w14:paraId="7FC55896" w14:textId="77777777" w:rsidTr="003A549A">
        <w:trPr>
          <w:trHeight w:val="1421"/>
        </w:trPr>
        <w:tc>
          <w:tcPr>
            <w:tcW w:w="3055" w:type="dxa"/>
          </w:tcPr>
          <w:p w14:paraId="53B26405" w14:textId="77777777" w:rsidR="00902589" w:rsidRPr="00FF265C" w:rsidRDefault="00902589" w:rsidP="009E7C9D">
            <w:pPr>
              <w:spacing w:after="0"/>
              <w:ind w:left="0" w:firstLine="0"/>
              <w:rPr>
                <w:rFonts w:cs="Calibri"/>
                <w:b/>
                <w:bCs/>
                <w:sz w:val="22"/>
              </w:rPr>
            </w:pPr>
            <w:r w:rsidRPr="00FF265C">
              <w:rPr>
                <w:rFonts w:cs="Calibri"/>
                <w:b/>
                <w:bCs/>
                <w:sz w:val="22"/>
              </w:rPr>
              <w:t>Between the dates of May 1 and July 15 (for the FY just ending/ended):</w:t>
            </w:r>
          </w:p>
          <w:p w14:paraId="7DB3E6C2" w14:textId="0B755AA2" w:rsidR="00902589" w:rsidRPr="003928C0" w:rsidRDefault="00902589" w:rsidP="009E7C9D">
            <w:pPr>
              <w:spacing w:after="0"/>
              <w:ind w:left="0" w:firstLine="0"/>
              <w:rPr>
                <w:rFonts w:cs="Calibri"/>
                <w:sz w:val="22"/>
              </w:rPr>
            </w:pPr>
            <w:r>
              <w:rPr>
                <w:rFonts w:cs="Calibri"/>
                <w:sz w:val="22"/>
              </w:rPr>
              <w:t xml:space="preserve">Transfer funds from any </w:t>
            </w:r>
            <w:r w:rsidRPr="00B70C45">
              <w:rPr>
                <w:rFonts w:cs="Calibri"/>
                <w:sz w:val="22"/>
                <w:u w:val="single"/>
              </w:rPr>
              <w:t>non-school</w:t>
            </w:r>
            <w:r>
              <w:rPr>
                <w:rFonts w:cs="Calibri"/>
                <w:sz w:val="22"/>
              </w:rPr>
              <w:t xml:space="preserve"> </w:t>
            </w:r>
            <w:r w:rsidR="008C2028" w:rsidRPr="00D231AD">
              <w:rPr>
                <w:rFonts w:cs="Calibri"/>
                <w:sz w:val="22"/>
                <w:u w:val="single"/>
                <w:shd w:val="clear" w:color="auto" w:fill="F1D3FD"/>
              </w:rPr>
              <w:t xml:space="preserve">or light </w:t>
            </w:r>
            <w:r>
              <w:rPr>
                <w:rFonts w:cs="Calibri"/>
                <w:sz w:val="22"/>
              </w:rPr>
              <w:t>dept to that of another dept</w:t>
            </w:r>
          </w:p>
        </w:tc>
        <w:tc>
          <w:tcPr>
            <w:tcW w:w="3420" w:type="dxa"/>
            <w:gridSpan w:val="2"/>
          </w:tcPr>
          <w:p w14:paraId="79A8A399" w14:textId="27B3C4B3" w:rsidR="00902589" w:rsidRDefault="00057B83" w:rsidP="00FF775A">
            <w:pPr>
              <w:pStyle w:val="ListParagraph"/>
              <w:numPr>
                <w:ilvl w:val="0"/>
                <w:numId w:val="4"/>
              </w:numPr>
              <w:spacing w:after="0"/>
              <w:ind w:left="161" w:hanging="161"/>
              <w:rPr>
                <w:rFonts w:cs="Calibri"/>
                <w:sz w:val="22"/>
              </w:rPr>
            </w:pPr>
            <w:r w:rsidRPr="003C3811">
              <w:rPr>
                <w:rFonts w:cs="Calibri"/>
                <w:sz w:val="22"/>
                <w:shd w:val="clear" w:color="auto" w:fill="B4C6E7" w:themeFill="accent1" w:themeFillTint="66"/>
              </w:rPr>
              <w:t>[CEO]</w:t>
            </w:r>
            <w:r w:rsidR="00902589">
              <w:rPr>
                <w:rFonts w:cs="Calibri"/>
                <w:sz w:val="22"/>
              </w:rPr>
              <w:t xml:space="preserve"> recommendation</w:t>
            </w:r>
          </w:p>
          <w:p w14:paraId="55991FFD" w14:textId="77777777" w:rsidR="00902589" w:rsidRDefault="00902589" w:rsidP="00FF775A">
            <w:pPr>
              <w:pStyle w:val="ListParagraph"/>
              <w:numPr>
                <w:ilvl w:val="0"/>
                <w:numId w:val="4"/>
              </w:numPr>
              <w:spacing w:after="0"/>
              <w:ind w:left="161" w:hanging="161"/>
              <w:rPr>
                <w:rFonts w:cs="Calibri"/>
                <w:sz w:val="22"/>
              </w:rPr>
            </w:pPr>
            <w:r>
              <w:rPr>
                <w:rFonts w:cs="Calibri"/>
                <w:sz w:val="22"/>
              </w:rPr>
              <w:t>Council order by majority vote</w:t>
            </w:r>
          </w:p>
          <w:p w14:paraId="6E6D0D0A" w14:textId="77777777" w:rsidR="00902589" w:rsidRPr="003928C0" w:rsidRDefault="00902589" w:rsidP="00FF775A">
            <w:pPr>
              <w:spacing w:after="0"/>
              <w:ind w:left="0" w:firstLine="0"/>
              <w:jc w:val="center"/>
              <w:rPr>
                <w:rFonts w:cs="Calibri"/>
                <w:sz w:val="22"/>
              </w:rPr>
            </w:pPr>
          </w:p>
        </w:tc>
        <w:tc>
          <w:tcPr>
            <w:tcW w:w="2875" w:type="dxa"/>
            <w:vMerge/>
          </w:tcPr>
          <w:p w14:paraId="689A3A8E" w14:textId="77777777" w:rsidR="00902589" w:rsidRPr="003928C0" w:rsidRDefault="00902589" w:rsidP="00FF775A">
            <w:pPr>
              <w:pStyle w:val="ListParagraph"/>
              <w:numPr>
                <w:ilvl w:val="0"/>
                <w:numId w:val="80"/>
              </w:numPr>
              <w:spacing w:after="0"/>
              <w:rPr>
                <w:rFonts w:cs="Calibri"/>
                <w:sz w:val="22"/>
              </w:rPr>
            </w:pPr>
          </w:p>
        </w:tc>
      </w:tr>
      <w:tr w:rsidR="00D231AD" w:rsidRPr="003928C0" w14:paraId="5909C442" w14:textId="77777777" w:rsidTr="003A549A">
        <w:trPr>
          <w:trHeight w:val="1421"/>
        </w:trPr>
        <w:tc>
          <w:tcPr>
            <w:tcW w:w="3055" w:type="dxa"/>
          </w:tcPr>
          <w:p w14:paraId="5A40514C" w14:textId="3524F4E6" w:rsidR="00D231AD" w:rsidRPr="00D231AD" w:rsidRDefault="00D231AD" w:rsidP="00D231AD">
            <w:pPr>
              <w:spacing w:after="0"/>
              <w:ind w:left="0" w:firstLine="0"/>
              <w:rPr>
                <w:rFonts w:cs="Calibri"/>
                <w:b/>
                <w:bCs/>
                <w:sz w:val="22"/>
              </w:rPr>
            </w:pPr>
            <w:r w:rsidRPr="00D231AD">
              <w:rPr>
                <w:rFonts w:cs="Calibri"/>
                <w:b/>
                <w:bCs/>
                <w:sz w:val="22"/>
              </w:rPr>
              <w:t xml:space="preserve">At any time </w:t>
            </w:r>
            <w:r w:rsidRPr="00D231AD">
              <w:rPr>
                <w:rFonts w:cs="Calibri"/>
                <w:b/>
                <w:bCs/>
                <w:sz w:val="22"/>
                <w:u w:val="single"/>
              </w:rPr>
              <w:t>school</w:t>
            </w:r>
            <w:r w:rsidRPr="00D231AD">
              <w:rPr>
                <w:rFonts w:cs="Calibri"/>
                <w:b/>
                <w:bCs/>
                <w:sz w:val="22"/>
              </w:rPr>
              <w:t>:</w:t>
            </w:r>
          </w:p>
          <w:p w14:paraId="52A1E115" w14:textId="4E60E0C1" w:rsidR="00D231AD" w:rsidRPr="00FF265C" w:rsidRDefault="00D231AD" w:rsidP="00D231AD">
            <w:pPr>
              <w:spacing w:after="0"/>
              <w:ind w:left="0" w:firstLine="0"/>
              <w:rPr>
                <w:rFonts w:cs="Calibri"/>
                <w:b/>
                <w:bCs/>
                <w:sz w:val="22"/>
              </w:rPr>
            </w:pPr>
            <w:r>
              <w:rPr>
                <w:rFonts w:cs="Calibri"/>
                <w:sz w:val="22"/>
              </w:rPr>
              <w:t>Within the School Dept budget, transfer funds between the department</w:t>
            </w:r>
            <w:r w:rsidR="00363ED4">
              <w:rPr>
                <w:rFonts w:cs="Calibri"/>
                <w:sz w:val="22"/>
              </w:rPr>
              <w:t>’</w:t>
            </w:r>
            <w:r>
              <w:rPr>
                <w:rFonts w:cs="Calibri"/>
                <w:sz w:val="22"/>
              </w:rPr>
              <w:t>s line item</w:t>
            </w:r>
            <w:r w:rsidR="00116C69">
              <w:rPr>
                <w:rFonts w:cs="Calibri"/>
                <w:sz w:val="22"/>
              </w:rPr>
              <w:t xml:space="preserve"> appropriation</w:t>
            </w:r>
            <w:r>
              <w:rPr>
                <w:rFonts w:cs="Calibri"/>
                <w:sz w:val="22"/>
              </w:rPr>
              <w:t>s</w:t>
            </w:r>
          </w:p>
        </w:tc>
        <w:tc>
          <w:tcPr>
            <w:tcW w:w="3420" w:type="dxa"/>
            <w:gridSpan w:val="2"/>
          </w:tcPr>
          <w:p w14:paraId="2744D199" w14:textId="53918C16" w:rsidR="00D231AD" w:rsidRPr="003C3811" w:rsidRDefault="00D231AD" w:rsidP="00D231AD">
            <w:pPr>
              <w:pStyle w:val="ListParagraph"/>
              <w:numPr>
                <w:ilvl w:val="0"/>
                <w:numId w:val="4"/>
              </w:numPr>
              <w:spacing w:after="0"/>
              <w:ind w:left="161" w:hanging="161"/>
              <w:rPr>
                <w:rFonts w:cs="Calibri"/>
                <w:sz w:val="22"/>
                <w:shd w:val="clear" w:color="auto" w:fill="B4C6E7" w:themeFill="accent1" w:themeFillTint="66"/>
              </w:rPr>
            </w:pPr>
            <w:r w:rsidRPr="00CA7C0B">
              <w:rPr>
                <w:rFonts w:cs="Calibri"/>
                <w:sz w:val="22"/>
              </w:rPr>
              <w:t>Majority vote of School Committee</w:t>
            </w:r>
          </w:p>
        </w:tc>
        <w:tc>
          <w:tcPr>
            <w:tcW w:w="2875" w:type="dxa"/>
          </w:tcPr>
          <w:p w14:paraId="1629B4CC" w14:textId="7B10BFBF" w:rsidR="00D231AD" w:rsidRPr="003928C0" w:rsidRDefault="006763AE" w:rsidP="00D231AD">
            <w:pPr>
              <w:pStyle w:val="ListParagraph"/>
              <w:numPr>
                <w:ilvl w:val="0"/>
                <w:numId w:val="4"/>
              </w:numPr>
              <w:spacing w:after="0"/>
              <w:ind w:left="161" w:hanging="161"/>
              <w:rPr>
                <w:rFonts w:cs="Calibri"/>
                <w:sz w:val="22"/>
              </w:rPr>
            </w:pPr>
            <w:r>
              <w:rPr>
                <w:rFonts w:cs="Calibri"/>
                <w:sz w:val="22"/>
                <w:shd w:val="clear" w:color="auto" w:fill="F1D3FD"/>
              </w:rPr>
              <w:t>Sch</w:t>
            </w:r>
            <w:r w:rsidR="00D231AD" w:rsidRPr="006763AE">
              <w:rPr>
                <w:rFonts w:cs="Calibri"/>
                <w:sz w:val="22"/>
                <w:shd w:val="clear" w:color="auto" w:fill="F1D3FD"/>
              </w:rPr>
              <w:t xml:space="preserve">ool Budget Transfer Form </w:t>
            </w:r>
          </w:p>
        </w:tc>
      </w:tr>
    </w:tbl>
    <w:p w14:paraId="61E8F36A" w14:textId="77777777" w:rsidR="00116C69" w:rsidRDefault="00116C69" w:rsidP="008C2028">
      <w:pPr>
        <w:rPr>
          <w:b/>
        </w:rPr>
      </w:pPr>
    </w:p>
    <w:tbl>
      <w:tblPr>
        <w:tblStyle w:val="TableGrid"/>
        <w:tblW w:w="0" w:type="auto"/>
        <w:tblInd w:w="0" w:type="dxa"/>
        <w:tblLook w:val="04A0" w:firstRow="1" w:lastRow="0" w:firstColumn="1" w:lastColumn="0" w:noHBand="0" w:noVBand="1"/>
      </w:tblPr>
      <w:tblGrid>
        <w:gridCol w:w="3055"/>
        <w:gridCol w:w="3150"/>
        <w:gridCol w:w="3145"/>
      </w:tblGrid>
      <w:tr w:rsidR="00902589" w:rsidRPr="003928C0" w14:paraId="66E5B5B9" w14:textId="77777777" w:rsidTr="00116C69">
        <w:trPr>
          <w:tblHeader/>
        </w:trPr>
        <w:tc>
          <w:tcPr>
            <w:tcW w:w="9350" w:type="dxa"/>
            <w:gridSpan w:val="3"/>
            <w:shd w:val="clear" w:color="auto" w:fill="D9E2F3" w:themeFill="accent1" w:themeFillTint="33"/>
            <w:vAlign w:val="center"/>
          </w:tcPr>
          <w:p w14:paraId="1B4FFE91" w14:textId="586C508D" w:rsidR="00902589" w:rsidRPr="00057B83" w:rsidRDefault="00116C69" w:rsidP="00057B83">
            <w:pPr>
              <w:overflowPunct w:val="0"/>
              <w:autoSpaceDE w:val="0"/>
              <w:autoSpaceDN w:val="0"/>
              <w:spacing w:after="0"/>
              <w:jc w:val="center"/>
              <w:textAlignment w:val="baseline"/>
              <w:rPr>
                <w:rFonts w:eastAsiaTheme="minorEastAsia" w:cs="Calibri"/>
                <w:b/>
                <w:sz w:val="20"/>
                <w:szCs w:val="20"/>
                <w:lang w:eastAsia="ja-JP"/>
              </w:rPr>
            </w:pPr>
            <w:r>
              <w:rPr>
                <w:rFonts w:eastAsiaTheme="minorEastAsia" w:cs="Calibri"/>
                <w:b/>
                <w:sz w:val="20"/>
                <w:szCs w:val="20"/>
                <w:lang w:eastAsia="ja-JP"/>
              </w:rPr>
              <w:t xml:space="preserve">Supplemental </w:t>
            </w:r>
            <w:r w:rsidR="00902589" w:rsidRPr="00057B83">
              <w:rPr>
                <w:rFonts w:eastAsiaTheme="minorEastAsia" w:cs="Calibri"/>
                <w:b/>
                <w:sz w:val="20"/>
                <w:szCs w:val="20"/>
                <w:lang w:eastAsia="ja-JP"/>
              </w:rPr>
              <w:t>Appropriation</w:t>
            </w:r>
            <w:r>
              <w:rPr>
                <w:rFonts w:eastAsiaTheme="minorEastAsia" w:cs="Calibri"/>
                <w:b/>
                <w:sz w:val="20"/>
                <w:szCs w:val="20"/>
                <w:lang w:eastAsia="ja-JP"/>
              </w:rPr>
              <w:t>s</w:t>
            </w:r>
          </w:p>
        </w:tc>
      </w:tr>
      <w:tr w:rsidR="00902589" w:rsidRPr="003928C0" w14:paraId="58E9BE5C" w14:textId="77777777" w:rsidTr="00116C69">
        <w:trPr>
          <w:tblHeader/>
        </w:trPr>
        <w:tc>
          <w:tcPr>
            <w:tcW w:w="3055" w:type="dxa"/>
            <w:shd w:val="clear" w:color="auto" w:fill="D9E2F3" w:themeFill="accent1" w:themeFillTint="33"/>
            <w:vAlign w:val="center"/>
          </w:tcPr>
          <w:p w14:paraId="15796B20" w14:textId="77777777" w:rsidR="00902589" w:rsidRPr="003928C0" w:rsidRDefault="00902589" w:rsidP="003A549A">
            <w:pPr>
              <w:overflowPunct w:val="0"/>
              <w:autoSpaceDE w:val="0"/>
              <w:autoSpaceDN w:val="0"/>
              <w:ind w:left="0" w:firstLine="0"/>
              <w:jc w:val="center"/>
              <w:textAlignment w:val="baseline"/>
              <w:rPr>
                <w:rFonts w:eastAsiaTheme="minorEastAsia" w:cs="Calibri"/>
                <w:b/>
                <w:sz w:val="22"/>
                <w:lang w:eastAsia="ja-JP"/>
              </w:rPr>
            </w:pPr>
            <w:r>
              <w:rPr>
                <w:rFonts w:eastAsiaTheme="minorEastAsia" w:cs="Calibri"/>
                <w:b/>
                <w:sz w:val="22"/>
                <w:lang w:eastAsia="ja-JP"/>
              </w:rPr>
              <w:t>Objective</w:t>
            </w:r>
          </w:p>
        </w:tc>
        <w:tc>
          <w:tcPr>
            <w:tcW w:w="3150" w:type="dxa"/>
            <w:shd w:val="clear" w:color="auto" w:fill="D9E2F3" w:themeFill="accent1" w:themeFillTint="33"/>
            <w:vAlign w:val="center"/>
          </w:tcPr>
          <w:p w14:paraId="6E0F7A32" w14:textId="77777777" w:rsidR="00902589" w:rsidRPr="00057B83" w:rsidRDefault="00902589" w:rsidP="00057B83">
            <w:pPr>
              <w:overflowPunct w:val="0"/>
              <w:autoSpaceDE w:val="0"/>
              <w:autoSpaceDN w:val="0"/>
              <w:spacing w:after="0"/>
              <w:jc w:val="center"/>
              <w:textAlignment w:val="baseline"/>
              <w:rPr>
                <w:rFonts w:eastAsiaTheme="minorEastAsia" w:cs="Calibri"/>
                <w:b/>
                <w:sz w:val="20"/>
                <w:szCs w:val="20"/>
                <w:lang w:eastAsia="ja-JP"/>
              </w:rPr>
            </w:pPr>
            <w:r w:rsidRPr="00057B83">
              <w:rPr>
                <w:rFonts w:eastAsiaTheme="minorEastAsia" w:cs="Calibri"/>
                <w:b/>
                <w:sz w:val="20"/>
                <w:szCs w:val="20"/>
                <w:lang w:eastAsia="ja-JP"/>
              </w:rPr>
              <w:t>Required Approvals</w:t>
            </w:r>
          </w:p>
        </w:tc>
        <w:tc>
          <w:tcPr>
            <w:tcW w:w="3145" w:type="dxa"/>
            <w:shd w:val="clear" w:color="auto" w:fill="D9E2F3" w:themeFill="accent1" w:themeFillTint="33"/>
            <w:vAlign w:val="center"/>
          </w:tcPr>
          <w:p w14:paraId="62CFCC9E" w14:textId="77777777" w:rsidR="00902589" w:rsidRPr="00057B83" w:rsidRDefault="00902589" w:rsidP="00057B83">
            <w:pPr>
              <w:overflowPunct w:val="0"/>
              <w:autoSpaceDE w:val="0"/>
              <w:autoSpaceDN w:val="0"/>
              <w:spacing w:after="0"/>
              <w:jc w:val="center"/>
              <w:textAlignment w:val="baseline"/>
              <w:rPr>
                <w:rFonts w:eastAsiaTheme="minorEastAsia" w:cs="Calibri"/>
                <w:b/>
                <w:sz w:val="20"/>
                <w:szCs w:val="20"/>
                <w:lang w:eastAsia="ja-JP"/>
              </w:rPr>
            </w:pPr>
            <w:r w:rsidRPr="00057B83">
              <w:rPr>
                <w:rFonts w:eastAsiaTheme="minorEastAsia" w:cs="Calibri"/>
                <w:b/>
                <w:sz w:val="20"/>
                <w:szCs w:val="20"/>
                <w:lang w:eastAsia="ja-JP"/>
              </w:rPr>
              <w:t>Required Documents / Prerequisites</w:t>
            </w:r>
          </w:p>
        </w:tc>
      </w:tr>
      <w:tr w:rsidR="00902589" w:rsidRPr="003928C0" w14:paraId="1147D89B" w14:textId="77777777" w:rsidTr="003A549A">
        <w:trPr>
          <w:trHeight w:val="1412"/>
        </w:trPr>
        <w:tc>
          <w:tcPr>
            <w:tcW w:w="3055" w:type="dxa"/>
          </w:tcPr>
          <w:p w14:paraId="1A38BE05" w14:textId="77777777" w:rsidR="00902589" w:rsidRPr="003928C0" w:rsidRDefault="00902589" w:rsidP="00116C69">
            <w:pPr>
              <w:spacing w:after="0"/>
              <w:ind w:left="0" w:firstLine="0"/>
              <w:rPr>
                <w:rFonts w:cs="Calibri"/>
                <w:sz w:val="22"/>
              </w:rPr>
            </w:pPr>
            <w:r w:rsidRPr="00CA7C0B">
              <w:rPr>
                <w:rFonts w:cs="Calibri"/>
                <w:sz w:val="22"/>
              </w:rPr>
              <w:t xml:space="preserve">Supplement a dept budget with a </w:t>
            </w:r>
            <w:r>
              <w:rPr>
                <w:rFonts w:cs="Calibri"/>
                <w:sz w:val="22"/>
              </w:rPr>
              <w:t>levy</w:t>
            </w:r>
            <w:r w:rsidRPr="00CA7C0B">
              <w:rPr>
                <w:rFonts w:cs="Calibri"/>
                <w:sz w:val="22"/>
              </w:rPr>
              <w:t xml:space="preserve"> </w:t>
            </w:r>
            <w:r>
              <w:rPr>
                <w:rFonts w:cs="Calibri"/>
                <w:sz w:val="22"/>
              </w:rPr>
              <w:t xml:space="preserve">appropriation or transfer </w:t>
            </w:r>
            <w:r w:rsidRPr="00CA7C0B">
              <w:rPr>
                <w:rFonts w:cs="Calibri"/>
                <w:sz w:val="22"/>
              </w:rPr>
              <w:t>from</w:t>
            </w:r>
            <w:r>
              <w:rPr>
                <w:rFonts w:cs="Calibri"/>
                <w:sz w:val="22"/>
              </w:rPr>
              <w:t xml:space="preserve"> a </w:t>
            </w:r>
            <w:r w:rsidRPr="003C6AB6">
              <w:rPr>
                <w:rFonts w:cs="Calibri"/>
                <w:sz w:val="22"/>
              </w:rPr>
              <w:t>special revenue fund or free</w:t>
            </w:r>
            <w:r>
              <w:rPr>
                <w:rFonts w:cs="Calibri"/>
                <w:sz w:val="22"/>
              </w:rPr>
              <w:t xml:space="preserve"> cash </w:t>
            </w:r>
            <w:r w:rsidRPr="00116C69">
              <w:rPr>
                <w:rFonts w:cs="Calibri"/>
                <w:sz w:val="22"/>
                <w:shd w:val="clear" w:color="auto" w:fill="F1D3FD"/>
              </w:rPr>
              <w:t>(or retained earnings for enterprise funds only)</w:t>
            </w:r>
          </w:p>
        </w:tc>
        <w:tc>
          <w:tcPr>
            <w:tcW w:w="3150" w:type="dxa"/>
          </w:tcPr>
          <w:p w14:paraId="0DDE7D31" w14:textId="51A0D4EB" w:rsidR="00902589" w:rsidRDefault="00057B83" w:rsidP="00116C69">
            <w:pPr>
              <w:pStyle w:val="ListParagraph"/>
              <w:numPr>
                <w:ilvl w:val="0"/>
                <w:numId w:val="4"/>
              </w:numPr>
              <w:spacing w:after="0"/>
              <w:ind w:left="161" w:hanging="161"/>
              <w:rPr>
                <w:rFonts w:cs="Calibri"/>
                <w:sz w:val="22"/>
              </w:rPr>
            </w:pPr>
            <w:r w:rsidRPr="008C2028">
              <w:rPr>
                <w:rFonts w:cs="Calibri"/>
                <w:sz w:val="22"/>
                <w:shd w:val="clear" w:color="auto" w:fill="B4C6E7" w:themeFill="accent1" w:themeFillTint="66"/>
              </w:rPr>
              <w:t>[CEO]</w:t>
            </w:r>
            <w:r w:rsidR="00902589">
              <w:rPr>
                <w:rFonts w:cs="Calibri"/>
                <w:sz w:val="22"/>
              </w:rPr>
              <w:t xml:space="preserve"> recommendation</w:t>
            </w:r>
          </w:p>
          <w:p w14:paraId="2B757D32" w14:textId="77777777" w:rsidR="00902589" w:rsidRDefault="00902589" w:rsidP="00116C69">
            <w:pPr>
              <w:pStyle w:val="ListParagraph"/>
              <w:numPr>
                <w:ilvl w:val="0"/>
                <w:numId w:val="4"/>
              </w:numPr>
              <w:spacing w:after="0"/>
              <w:ind w:left="161" w:hanging="161"/>
              <w:rPr>
                <w:rFonts w:cs="Calibri"/>
                <w:sz w:val="22"/>
              </w:rPr>
            </w:pPr>
            <w:r>
              <w:rPr>
                <w:rFonts w:cs="Calibri"/>
                <w:sz w:val="22"/>
              </w:rPr>
              <w:t>Council order by majority vote</w:t>
            </w:r>
          </w:p>
          <w:p w14:paraId="5550AA13" w14:textId="77777777" w:rsidR="00902589" w:rsidRPr="00CA7C0B" w:rsidRDefault="00902589" w:rsidP="00116C69">
            <w:pPr>
              <w:spacing w:after="0"/>
              <w:ind w:left="0" w:firstLine="0"/>
              <w:rPr>
                <w:rFonts w:cs="Calibri"/>
                <w:sz w:val="22"/>
              </w:rPr>
            </w:pPr>
          </w:p>
        </w:tc>
        <w:tc>
          <w:tcPr>
            <w:tcW w:w="3145" w:type="dxa"/>
            <w:vMerge w:val="restart"/>
          </w:tcPr>
          <w:p w14:paraId="12997C9D" w14:textId="0FC22A0E" w:rsidR="00902589" w:rsidRDefault="00902589" w:rsidP="00116C69">
            <w:pPr>
              <w:pStyle w:val="ListParagraph"/>
              <w:numPr>
                <w:ilvl w:val="0"/>
                <w:numId w:val="4"/>
              </w:numPr>
              <w:spacing w:after="0"/>
              <w:ind w:left="161" w:hanging="161"/>
              <w:rPr>
                <w:rFonts w:cs="Calibri"/>
                <w:sz w:val="22"/>
              </w:rPr>
            </w:pPr>
            <w:r>
              <w:rPr>
                <w:rFonts w:cs="Calibri"/>
                <w:sz w:val="22"/>
              </w:rPr>
              <w:t xml:space="preserve">Letter to </w:t>
            </w:r>
            <w:r w:rsidR="00057B83" w:rsidRPr="008C2028">
              <w:rPr>
                <w:rFonts w:cs="Calibri"/>
                <w:sz w:val="22"/>
                <w:shd w:val="clear" w:color="auto" w:fill="B4C6E7" w:themeFill="accent1" w:themeFillTint="66"/>
              </w:rPr>
              <w:t>[CEO]</w:t>
            </w:r>
            <w:r>
              <w:rPr>
                <w:rFonts w:cs="Calibri"/>
                <w:sz w:val="22"/>
              </w:rPr>
              <w:t xml:space="preserve"> explaining the need for transfer</w:t>
            </w:r>
          </w:p>
          <w:p w14:paraId="254E411E" w14:textId="77777777" w:rsidR="00902589" w:rsidRPr="00C45C4F" w:rsidRDefault="00902589" w:rsidP="00116C69">
            <w:pPr>
              <w:pStyle w:val="ListParagraph"/>
              <w:numPr>
                <w:ilvl w:val="0"/>
                <w:numId w:val="4"/>
              </w:numPr>
              <w:spacing w:after="0"/>
              <w:ind w:left="161" w:hanging="161"/>
              <w:rPr>
                <w:rFonts w:cs="Calibri"/>
                <w:sz w:val="22"/>
              </w:rPr>
            </w:pPr>
            <w:r w:rsidRPr="008C2028">
              <w:rPr>
                <w:rFonts w:cs="Calibri"/>
                <w:sz w:val="22"/>
                <w:shd w:val="clear" w:color="auto" w:fill="F1D3FD"/>
              </w:rPr>
              <w:t>Supplemental &amp; Budget Transfer Form</w:t>
            </w:r>
            <w:r w:rsidRPr="00C45C4F">
              <w:rPr>
                <w:rFonts w:cs="Calibri"/>
                <w:sz w:val="22"/>
              </w:rPr>
              <w:t xml:space="preserve"> </w:t>
            </w:r>
          </w:p>
          <w:p w14:paraId="4624EA93" w14:textId="1970E9FB" w:rsidR="00902589" w:rsidRPr="003928C0" w:rsidRDefault="00902589" w:rsidP="00116C69">
            <w:pPr>
              <w:pStyle w:val="ListParagraph"/>
              <w:numPr>
                <w:ilvl w:val="0"/>
                <w:numId w:val="80"/>
              </w:numPr>
              <w:spacing w:after="0"/>
              <w:ind w:left="161" w:hanging="161"/>
              <w:rPr>
                <w:rFonts w:cs="Calibri"/>
                <w:sz w:val="22"/>
              </w:rPr>
            </w:pPr>
            <w:r>
              <w:rPr>
                <w:rFonts w:cs="Calibri"/>
                <w:sz w:val="22"/>
              </w:rPr>
              <w:lastRenderedPageBreak/>
              <w:t xml:space="preserve">If using reserve funds, the spending purpose must align with the Financial Reserves </w:t>
            </w:r>
            <w:r w:rsidR="00D231AD">
              <w:rPr>
                <w:rFonts w:cs="Calibri"/>
                <w:sz w:val="22"/>
              </w:rPr>
              <w:t>policy,</w:t>
            </w:r>
            <w:r>
              <w:rPr>
                <w:rFonts w:cs="Calibri"/>
                <w:sz w:val="22"/>
              </w:rPr>
              <w:t xml:space="preserve"> or the </w:t>
            </w:r>
            <w:r w:rsidR="00057B83" w:rsidRPr="008C2028">
              <w:rPr>
                <w:rFonts w:cs="Calibri"/>
                <w:sz w:val="22"/>
                <w:shd w:val="clear" w:color="auto" w:fill="B4C6E7" w:themeFill="accent1" w:themeFillTint="66"/>
              </w:rPr>
              <w:t>[CEO]</w:t>
            </w:r>
            <w:r>
              <w:rPr>
                <w:rFonts w:cs="Calibri"/>
                <w:sz w:val="22"/>
              </w:rPr>
              <w:t xml:space="preserve"> specifies a justification for deviation</w:t>
            </w:r>
          </w:p>
        </w:tc>
      </w:tr>
      <w:tr w:rsidR="00902589" w:rsidRPr="003928C0" w14:paraId="3135C0B1" w14:textId="77777777" w:rsidTr="003A549A">
        <w:trPr>
          <w:trHeight w:val="1142"/>
        </w:trPr>
        <w:tc>
          <w:tcPr>
            <w:tcW w:w="3055" w:type="dxa"/>
          </w:tcPr>
          <w:p w14:paraId="0C4D6590" w14:textId="77777777" w:rsidR="00902589" w:rsidRDefault="00902589" w:rsidP="003A549A">
            <w:pPr>
              <w:ind w:left="0" w:firstLine="0"/>
              <w:rPr>
                <w:rFonts w:cs="Calibri"/>
                <w:sz w:val="22"/>
              </w:rPr>
            </w:pPr>
            <w:r>
              <w:rPr>
                <w:rFonts w:cs="Calibri"/>
                <w:sz w:val="22"/>
              </w:rPr>
              <w:lastRenderedPageBreak/>
              <w:t>Supplement a dept budget with a stabilization fund transfer</w:t>
            </w:r>
          </w:p>
        </w:tc>
        <w:tc>
          <w:tcPr>
            <w:tcW w:w="3150" w:type="dxa"/>
          </w:tcPr>
          <w:p w14:paraId="103E0215" w14:textId="35B852D5" w:rsidR="00902589" w:rsidRDefault="00057B83" w:rsidP="00902589">
            <w:pPr>
              <w:pStyle w:val="ListParagraph"/>
              <w:numPr>
                <w:ilvl w:val="0"/>
                <w:numId w:val="4"/>
              </w:numPr>
              <w:spacing w:after="0"/>
              <w:ind w:left="161" w:hanging="161"/>
              <w:rPr>
                <w:rFonts w:cs="Calibri"/>
                <w:sz w:val="22"/>
              </w:rPr>
            </w:pPr>
            <w:r w:rsidRPr="008C2028">
              <w:rPr>
                <w:rFonts w:cs="Calibri"/>
                <w:sz w:val="22"/>
                <w:shd w:val="clear" w:color="auto" w:fill="B4C6E7" w:themeFill="accent1" w:themeFillTint="66"/>
              </w:rPr>
              <w:t>[CEO]</w:t>
            </w:r>
            <w:r w:rsidR="00902589">
              <w:rPr>
                <w:rFonts w:cs="Calibri"/>
                <w:sz w:val="22"/>
              </w:rPr>
              <w:t xml:space="preserve"> recommendation</w:t>
            </w:r>
          </w:p>
          <w:p w14:paraId="35E29F05" w14:textId="77777777" w:rsidR="00902589" w:rsidRPr="00CA7C0B" w:rsidRDefault="00902589" w:rsidP="00902589">
            <w:pPr>
              <w:pStyle w:val="ListParagraph"/>
              <w:numPr>
                <w:ilvl w:val="0"/>
                <w:numId w:val="4"/>
              </w:numPr>
              <w:spacing w:after="0"/>
              <w:ind w:left="161" w:hanging="161"/>
              <w:rPr>
                <w:rFonts w:cs="Calibri"/>
                <w:sz w:val="22"/>
              </w:rPr>
            </w:pPr>
            <w:r>
              <w:rPr>
                <w:rFonts w:cs="Calibri"/>
                <w:sz w:val="22"/>
              </w:rPr>
              <w:t xml:space="preserve">Council order by 2/3rds </w:t>
            </w:r>
            <w:proofErr w:type="gramStart"/>
            <w:r>
              <w:rPr>
                <w:rFonts w:cs="Calibri"/>
                <w:sz w:val="22"/>
              </w:rPr>
              <w:t>vote</w:t>
            </w:r>
            <w:proofErr w:type="gramEnd"/>
          </w:p>
        </w:tc>
        <w:tc>
          <w:tcPr>
            <w:tcW w:w="3145" w:type="dxa"/>
            <w:vMerge/>
          </w:tcPr>
          <w:p w14:paraId="51FB4FEB" w14:textId="77777777" w:rsidR="00902589" w:rsidRDefault="00902589" w:rsidP="00902589">
            <w:pPr>
              <w:pStyle w:val="ListParagraph"/>
              <w:numPr>
                <w:ilvl w:val="0"/>
                <w:numId w:val="80"/>
              </w:numPr>
              <w:spacing w:after="0"/>
              <w:ind w:left="161" w:hanging="161"/>
              <w:rPr>
                <w:rFonts w:cs="Calibri"/>
                <w:sz w:val="22"/>
                <w:u w:val="single"/>
              </w:rPr>
            </w:pPr>
          </w:p>
        </w:tc>
      </w:tr>
    </w:tbl>
    <w:p w14:paraId="37A8F019" w14:textId="77777777" w:rsidR="00D231AD" w:rsidRDefault="00D231AD" w:rsidP="00D231AD">
      <w:pPr>
        <w:pBdr>
          <w:bottom w:val="single" w:sz="4" w:space="1" w:color="auto"/>
        </w:pBdr>
        <w:spacing w:after="0" w:line="240" w:lineRule="auto"/>
        <w:rPr>
          <w:b/>
          <w:sz w:val="23"/>
          <w:szCs w:val="23"/>
        </w:rPr>
      </w:pPr>
    </w:p>
    <w:p w14:paraId="34957408" w14:textId="1B416B53" w:rsidR="00D231AD" w:rsidRPr="00BE2BA1" w:rsidRDefault="00D231AD" w:rsidP="00116C69">
      <w:pPr>
        <w:pBdr>
          <w:bottom w:val="single" w:sz="4" w:space="1" w:color="auto"/>
        </w:pBdr>
        <w:spacing w:after="0" w:line="240" w:lineRule="auto"/>
        <w:rPr>
          <w:b/>
          <w:sz w:val="23"/>
          <w:szCs w:val="23"/>
        </w:rPr>
      </w:pPr>
      <w:r w:rsidRPr="00BE2BA1">
        <w:rPr>
          <w:b/>
          <w:sz w:val="23"/>
          <w:szCs w:val="23"/>
        </w:rPr>
        <w:t xml:space="preserve">REFERENCES </w:t>
      </w:r>
    </w:p>
    <w:p w14:paraId="64913012" w14:textId="77777777" w:rsidR="00D231AD" w:rsidRPr="003F6B3F" w:rsidRDefault="00D231AD" w:rsidP="00116C69">
      <w:pPr>
        <w:spacing w:after="0" w:line="240" w:lineRule="auto"/>
        <w:jc w:val="both"/>
        <w:rPr>
          <w:rFonts w:cstheme="minorHAnsi"/>
          <w:sz w:val="23"/>
          <w:szCs w:val="23"/>
        </w:rPr>
      </w:pPr>
      <w:r>
        <w:rPr>
          <w:rFonts w:cstheme="minorHAnsi"/>
          <w:b/>
          <w:bCs/>
          <w:sz w:val="23"/>
          <w:szCs w:val="23"/>
        </w:rPr>
        <w:t>Charter/</w:t>
      </w:r>
      <w:r w:rsidRPr="003F6B3F">
        <w:rPr>
          <w:rFonts w:cstheme="minorHAnsi"/>
          <w:b/>
          <w:bCs/>
          <w:sz w:val="23"/>
          <w:szCs w:val="23"/>
        </w:rPr>
        <w:t>Act:</w:t>
      </w:r>
      <w:r w:rsidRPr="003F6B3F">
        <w:rPr>
          <w:rFonts w:cstheme="minorHAnsi"/>
          <w:sz w:val="23"/>
          <w:szCs w:val="23"/>
        </w:rPr>
        <w:t xml:space="preserve"> </w:t>
      </w:r>
    </w:p>
    <w:p w14:paraId="30EE0DBA" w14:textId="77777777" w:rsidR="00D231AD" w:rsidRDefault="00D231AD" w:rsidP="00116C69">
      <w:pPr>
        <w:spacing w:after="0" w:line="240" w:lineRule="auto"/>
        <w:jc w:val="both"/>
        <w:rPr>
          <w:rFonts w:cstheme="minorHAnsi"/>
          <w:b/>
          <w:bCs/>
          <w:sz w:val="23"/>
          <w:szCs w:val="23"/>
        </w:rPr>
      </w:pPr>
    </w:p>
    <w:p w14:paraId="37915902" w14:textId="77777777" w:rsidR="00D231AD" w:rsidRDefault="00D231AD" w:rsidP="00116C69">
      <w:pPr>
        <w:spacing w:after="0" w:line="240" w:lineRule="auto"/>
        <w:jc w:val="both"/>
        <w:rPr>
          <w:rFonts w:cstheme="minorHAnsi"/>
          <w:sz w:val="23"/>
          <w:szCs w:val="23"/>
        </w:rPr>
      </w:pPr>
      <w:r>
        <w:rPr>
          <w:rFonts w:cstheme="minorHAnsi"/>
          <w:b/>
          <w:bCs/>
          <w:sz w:val="23"/>
          <w:szCs w:val="23"/>
        </w:rPr>
        <w:t>Ordinances</w:t>
      </w:r>
      <w:r w:rsidRPr="003F6B3F">
        <w:rPr>
          <w:rFonts w:cstheme="minorHAnsi"/>
          <w:b/>
          <w:bCs/>
          <w:sz w:val="23"/>
          <w:szCs w:val="23"/>
        </w:rPr>
        <w:t xml:space="preserve">: </w:t>
      </w:r>
    </w:p>
    <w:p w14:paraId="5E1083A8" w14:textId="77777777" w:rsidR="00D231AD" w:rsidRPr="00C433E0" w:rsidRDefault="00D231AD" w:rsidP="00116C69">
      <w:pPr>
        <w:spacing w:after="0" w:line="240" w:lineRule="auto"/>
        <w:jc w:val="both"/>
        <w:rPr>
          <w:b/>
          <w:sz w:val="23"/>
          <w:szCs w:val="23"/>
        </w:rPr>
      </w:pPr>
    </w:p>
    <w:p w14:paraId="3A97AD62" w14:textId="710C6288" w:rsidR="00D231AD" w:rsidRDefault="00D231AD" w:rsidP="00116C69">
      <w:pPr>
        <w:spacing w:after="0" w:line="240" w:lineRule="auto"/>
        <w:jc w:val="both"/>
        <w:rPr>
          <w:color w:val="000000"/>
          <w:sz w:val="22"/>
        </w:rPr>
      </w:pPr>
      <w:r w:rsidRPr="00D231AD">
        <w:rPr>
          <w:b/>
          <w:sz w:val="23"/>
          <w:szCs w:val="23"/>
        </w:rPr>
        <w:t xml:space="preserve">Policies: </w:t>
      </w:r>
      <w:r w:rsidR="00491262">
        <w:rPr>
          <w:color w:val="000000"/>
          <w:sz w:val="22"/>
        </w:rPr>
        <w:t>Annual Budget Process</w:t>
      </w:r>
      <w:r>
        <w:rPr>
          <w:color w:val="000000"/>
          <w:sz w:val="22"/>
        </w:rPr>
        <w:t xml:space="preserve">, </w:t>
      </w:r>
      <w:r w:rsidRPr="005D1696">
        <w:rPr>
          <w:color w:val="000000"/>
          <w:sz w:val="22"/>
        </w:rPr>
        <w:t>Financial Reserves</w:t>
      </w:r>
      <w:r>
        <w:rPr>
          <w:color w:val="000000"/>
          <w:sz w:val="22"/>
        </w:rPr>
        <w:t xml:space="preserve">, </w:t>
      </w:r>
      <w:r w:rsidRPr="005D1696">
        <w:rPr>
          <w:color w:val="000000"/>
          <w:sz w:val="22"/>
        </w:rPr>
        <w:t>Reconciliations</w:t>
      </w:r>
      <w:r>
        <w:rPr>
          <w:color w:val="000000"/>
          <w:sz w:val="22"/>
        </w:rPr>
        <w:t xml:space="preserve">, </w:t>
      </w:r>
      <w:r w:rsidRPr="005D1696">
        <w:rPr>
          <w:color w:val="000000"/>
          <w:sz w:val="22"/>
        </w:rPr>
        <w:t>Year-end Closing</w:t>
      </w:r>
    </w:p>
    <w:p w14:paraId="1B6D6360" w14:textId="77777777" w:rsidR="00116C69" w:rsidRPr="00C433E0" w:rsidRDefault="00116C69" w:rsidP="00116C69">
      <w:pPr>
        <w:spacing w:after="0" w:line="240" w:lineRule="auto"/>
        <w:jc w:val="both"/>
        <w:rPr>
          <w:bCs/>
          <w:sz w:val="23"/>
          <w:szCs w:val="23"/>
        </w:rPr>
      </w:pPr>
    </w:p>
    <w:p w14:paraId="03E94FAF" w14:textId="287CE9DF" w:rsidR="00902589" w:rsidRPr="00D231AD" w:rsidRDefault="00902589" w:rsidP="00116C69">
      <w:pPr>
        <w:pBdr>
          <w:bottom w:val="single" w:sz="4" w:space="1" w:color="auto"/>
        </w:pBdr>
        <w:spacing w:after="0" w:line="240" w:lineRule="auto"/>
        <w:rPr>
          <w:b/>
          <w:sz w:val="23"/>
          <w:szCs w:val="23"/>
        </w:rPr>
      </w:pPr>
      <w:r w:rsidRPr="00D231AD">
        <w:rPr>
          <w:b/>
          <w:sz w:val="23"/>
          <w:szCs w:val="23"/>
        </w:rPr>
        <w:t>EXTERNAL REFERENCES</w:t>
      </w:r>
    </w:p>
    <w:p w14:paraId="70241334" w14:textId="77777777" w:rsidR="00D231AD" w:rsidRPr="00D231AD" w:rsidRDefault="00902589" w:rsidP="00116C69">
      <w:pPr>
        <w:spacing w:after="0" w:line="240" w:lineRule="auto"/>
        <w:rPr>
          <w:sz w:val="23"/>
          <w:szCs w:val="23"/>
        </w:rPr>
      </w:pPr>
      <w:hyperlink r:id="rId37" w:history="1">
        <w:r w:rsidRPr="00D231AD">
          <w:rPr>
            <w:rStyle w:val="Hyperlink"/>
            <w:sz w:val="23"/>
            <w:szCs w:val="23"/>
          </w:rPr>
          <w:t>M.G.L. c. 44, § 33B</w:t>
        </w:r>
      </w:hyperlink>
    </w:p>
    <w:p w14:paraId="28A29E1B" w14:textId="7F9BF8DA" w:rsidR="00902589" w:rsidRPr="00D231AD" w:rsidRDefault="00902589" w:rsidP="00116C69">
      <w:pPr>
        <w:spacing w:after="0" w:line="240" w:lineRule="auto"/>
        <w:rPr>
          <w:rStyle w:val="Hyperlink"/>
          <w:sz w:val="23"/>
          <w:szCs w:val="23"/>
        </w:rPr>
      </w:pPr>
      <w:hyperlink r:id="rId38" w:history="1">
        <w:r w:rsidRPr="00D231AD">
          <w:rPr>
            <w:rStyle w:val="Hyperlink"/>
            <w:sz w:val="23"/>
            <w:szCs w:val="23"/>
          </w:rPr>
          <w:t xml:space="preserve">M.G.L. c. 71, § 34 </w:t>
        </w:r>
      </w:hyperlink>
    </w:p>
    <w:p w14:paraId="0066B78B" w14:textId="77777777" w:rsidR="00D231AD" w:rsidRDefault="00D231AD" w:rsidP="00116C69">
      <w:pPr>
        <w:spacing w:after="0" w:line="240" w:lineRule="auto"/>
        <w:jc w:val="both"/>
        <w:rPr>
          <w:sz w:val="23"/>
          <w:szCs w:val="23"/>
        </w:rPr>
      </w:pPr>
    </w:p>
    <w:p w14:paraId="25568094" w14:textId="77777777" w:rsidR="00116C69" w:rsidRDefault="00116C69" w:rsidP="00116C69">
      <w:pPr>
        <w:spacing w:after="0" w:line="240" w:lineRule="auto"/>
        <w:jc w:val="both"/>
      </w:pPr>
      <w:r w:rsidRPr="003F6B3F">
        <w:rPr>
          <w:rFonts w:cs="Times New Roman"/>
          <w:sz w:val="23"/>
          <w:szCs w:val="23"/>
        </w:rPr>
        <w:t xml:space="preserve">Division of Local Services </w:t>
      </w:r>
      <w:r w:rsidRPr="00194E14">
        <w:rPr>
          <w:rFonts w:cstheme="minorHAnsi"/>
          <w:sz w:val="23"/>
          <w:szCs w:val="23"/>
        </w:rPr>
        <w:t xml:space="preserve">Informational Guideline Release 2017-13: </w:t>
      </w:r>
      <w:hyperlink r:id="rId39" w:history="1">
        <w:r w:rsidRPr="00194E14">
          <w:rPr>
            <w:rStyle w:val="Hyperlink"/>
            <w:rFonts w:cstheme="minorHAnsi"/>
            <w:i/>
            <w:sz w:val="23"/>
            <w:szCs w:val="23"/>
          </w:rPr>
          <w:t>Appropriation Transfers</w:t>
        </w:r>
      </w:hyperlink>
    </w:p>
    <w:p w14:paraId="5F5B5E95" w14:textId="47AF2620" w:rsidR="00902589" w:rsidRDefault="00902589" w:rsidP="00902589">
      <w:pPr>
        <w:jc w:val="both"/>
      </w:pPr>
      <w:r>
        <w:br w:type="page"/>
      </w:r>
    </w:p>
    <w:p w14:paraId="5CBA59BB" w14:textId="77777777" w:rsidR="007653C2" w:rsidRPr="008050C0" w:rsidRDefault="007653C2" w:rsidP="009B6819">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line="264" w:lineRule="auto"/>
        <w:ind w:left="10" w:right="2" w:hanging="10"/>
        <w:jc w:val="center"/>
        <w:rPr>
          <w:rFonts w:ascii="Times New Roman" w:hAnsi="Times New Roman" w:cs="Times New Roman"/>
          <w:b/>
          <w:smallCaps/>
          <w:color w:val="auto"/>
          <w:kern w:val="32"/>
        </w:rPr>
      </w:pPr>
      <w:bookmarkStart w:id="32" w:name="_Capital_Planning_1"/>
      <w:bookmarkStart w:id="33" w:name="_Toc205470770"/>
      <w:bookmarkEnd w:id="32"/>
      <w:r w:rsidRPr="00496A0E">
        <w:rPr>
          <w:rFonts w:ascii="Times New Roman" w:hAnsi="Times New Roman" w:cs="Times New Roman"/>
          <w:b/>
          <w:smallCaps/>
          <w:color w:val="auto"/>
          <w:kern w:val="32"/>
        </w:rPr>
        <w:lastRenderedPageBreak/>
        <w:t>Capital Planning</w:t>
      </w:r>
      <w:bookmarkEnd w:id="24"/>
      <w:bookmarkEnd w:id="25"/>
      <w:bookmarkEnd w:id="33"/>
    </w:p>
    <w:tbl>
      <w:tblPr>
        <w:tblStyle w:val="TableGrid"/>
        <w:tblW w:w="9540" w:type="dxa"/>
        <w:tblInd w:w="-95" w:type="dxa"/>
        <w:tblLook w:val="04A0" w:firstRow="1" w:lastRow="0" w:firstColumn="1" w:lastColumn="0" w:noHBand="0" w:noVBand="1"/>
      </w:tblPr>
      <w:tblGrid>
        <w:gridCol w:w="1432"/>
        <w:gridCol w:w="8108"/>
      </w:tblGrid>
      <w:tr w:rsidR="007653C2" w:rsidRPr="008050C0" w14:paraId="68014850" w14:textId="77777777" w:rsidTr="00AE0B1C">
        <w:trPr>
          <w:trHeight w:val="1367"/>
        </w:trPr>
        <w:tc>
          <w:tcPr>
            <w:tcW w:w="1432" w:type="dxa"/>
          </w:tcPr>
          <w:p w14:paraId="67B72BC8" w14:textId="69AFE3C0" w:rsidR="007653C2" w:rsidRPr="00953889" w:rsidRDefault="007653C2" w:rsidP="00A70D35">
            <w:pPr>
              <w:spacing w:after="0"/>
              <w:ind w:left="0" w:firstLine="0"/>
              <w:jc w:val="right"/>
              <w:rPr>
                <w:rFonts w:cstheme="minorHAnsi"/>
                <w:b/>
                <w:color w:val="000000"/>
                <w:sz w:val="22"/>
              </w:rPr>
            </w:pPr>
            <w:r w:rsidRPr="00953889">
              <w:rPr>
                <w:rFonts w:cstheme="minorHAnsi"/>
                <w:b/>
                <w:color w:val="000000"/>
                <w:sz w:val="22"/>
              </w:rPr>
              <w:t>Applies to:</w:t>
            </w:r>
          </w:p>
        </w:tc>
        <w:tc>
          <w:tcPr>
            <w:tcW w:w="8108" w:type="dxa"/>
          </w:tcPr>
          <w:p w14:paraId="4C2F8E6A" w14:textId="1EC0392E" w:rsidR="00CE6A7A" w:rsidRPr="00777AD6" w:rsidRDefault="00B4151A" w:rsidP="00CE6A7A">
            <w:pPr>
              <w:pStyle w:val="ListParagraph"/>
              <w:numPr>
                <w:ilvl w:val="0"/>
                <w:numId w:val="5"/>
              </w:numPr>
              <w:autoSpaceDE w:val="0"/>
              <w:autoSpaceDN w:val="0"/>
              <w:adjustRightInd w:val="0"/>
              <w:spacing w:after="0"/>
              <w:jc w:val="both"/>
              <w:rPr>
                <w:rFonts w:cstheme="minorHAnsi"/>
                <w:sz w:val="22"/>
              </w:rPr>
            </w:pPr>
            <w:r w:rsidRPr="00960F8B">
              <w:rPr>
                <w:rFonts w:cstheme="minorHAnsi"/>
                <w:bCs/>
                <w:sz w:val="22"/>
                <w:shd w:val="clear" w:color="auto" w:fill="B4C6E7" w:themeFill="accent1" w:themeFillTint="66"/>
              </w:rPr>
              <w:t>[CEO]</w:t>
            </w:r>
            <w:r w:rsidRPr="00960F8B">
              <w:rPr>
                <w:rFonts w:cstheme="minorHAnsi"/>
                <w:bCs/>
                <w:sz w:val="22"/>
              </w:rPr>
              <w:t xml:space="preserve">, </w:t>
            </w:r>
            <w:r w:rsidRPr="000353BB">
              <w:rPr>
                <w:rStyle w:val="FootnoteTextChar"/>
                <w:rFonts w:eastAsiaTheme="minorEastAsia" w:cstheme="minorHAnsi"/>
                <w:sz w:val="22"/>
                <w:shd w:val="clear" w:color="auto" w:fill="B4C6E7" w:themeFill="accent1" w:themeFillTint="66"/>
              </w:rPr>
              <w:t>[CFO]</w:t>
            </w:r>
            <w:r w:rsidRPr="00960F8B">
              <w:rPr>
                <w:rFonts w:cstheme="minorHAnsi"/>
                <w:sz w:val="22"/>
              </w:rPr>
              <w:t>,</w:t>
            </w:r>
            <w:r w:rsidR="00CE6A7A" w:rsidRPr="00777AD6">
              <w:rPr>
                <w:rFonts w:cstheme="minorHAnsi"/>
                <w:sz w:val="22"/>
              </w:rPr>
              <w:t xml:space="preserve"> and Capital Planning </w:t>
            </w:r>
            <w:r w:rsidRPr="00B4151A">
              <w:rPr>
                <w:rFonts w:cstheme="minorHAnsi"/>
                <w:sz w:val="22"/>
                <w:shd w:val="clear" w:color="auto" w:fill="B4C6E7" w:themeFill="accent1" w:themeFillTint="66"/>
              </w:rPr>
              <w:t>[</w:t>
            </w:r>
            <w:r w:rsidR="00CE6A7A" w:rsidRPr="00B4151A">
              <w:rPr>
                <w:rFonts w:cstheme="minorHAnsi"/>
                <w:sz w:val="22"/>
                <w:shd w:val="clear" w:color="auto" w:fill="B4C6E7" w:themeFill="accent1" w:themeFillTint="66"/>
              </w:rPr>
              <w:t>Manager</w:t>
            </w:r>
            <w:r w:rsidRPr="00B4151A">
              <w:rPr>
                <w:rFonts w:cstheme="minorHAnsi"/>
                <w:sz w:val="22"/>
                <w:shd w:val="clear" w:color="auto" w:fill="B4C6E7" w:themeFill="accent1" w:themeFillTint="66"/>
              </w:rPr>
              <w:t>]</w:t>
            </w:r>
            <w:r w:rsidR="00CE6A7A" w:rsidRPr="00777AD6">
              <w:rPr>
                <w:rFonts w:cstheme="minorHAnsi"/>
                <w:sz w:val="22"/>
              </w:rPr>
              <w:t xml:space="preserve"> when developing the annual capital budget proposal and updating the capital improvement plan</w:t>
            </w:r>
          </w:p>
          <w:p w14:paraId="57774768" w14:textId="414BF442" w:rsidR="00CE6A7A" w:rsidRPr="00777AD6" w:rsidRDefault="00B4151A" w:rsidP="00CE6A7A">
            <w:pPr>
              <w:pStyle w:val="ListParagraph"/>
              <w:numPr>
                <w:ilvl w:val="0"/>
                <w:numId w:val="5"/>
              </w:numPr>
              <w:autoSpaceDE w:val="0"/>
              <w:autoSpaceDN w:val="0"/>
              <w:adjustRightInd w:val="0"/>
              <w:spacing w:after="0"/>
              <w:jc w:val="both"/>
              <w:rPr>
                <w:rFonts w:cstheme="minorHAnsi"/>
                <w:sz w:val="22"/>
              </w:rPr>
            </w:pPr>
            <w:r w:rsidRPr="00B4151A">
              <w:rPr>
                <w:rFonts w:cstheme="minorHAnsi"/>
                <w:sz w:val="22"/>
                <w:shd w:val="clear" w:color="auto" w:fill="B4C6E7" w:themeFill="accent1" w:themeFillTint="66"/>
              </w:rPr>
              <w:t>[</w:t>
            </w:r>
            <w:r w:rsidR="00CE6A7A" w:rsidRPr="00B4151A">
              <w:rPr>
                <w:rFonts w:cstheme="minorHAnsi"/>
                <w:sz w:val="22"/>
                <w:shd w:val="clear" w:color="auto" w:fill="B4C6E7" w:themeFill="accent1" w:themeFillTint="66"/>
              </w:rPr>
              <w:t>Capital Working Group</w:t>
            </w:r>
            <w:r w:rsidRPr="00B4151A">
              <w:rPr>
                <w:rFonts w:cstheme="minorHAnsi"/>
                <w:sz w:val="22"/>
                <w:shd w:val="clear" w:color="auto" w:fill="B4C6E7" w:themeFill="accent1" w:themeFillTint="66"/>
              </w:rPr>
              <w:t>]</w:t>
            </w:r>
            <w:r w:rsidR="00CE6A7A" w:rsidRPr="00777AD6">
              <w:rPr>
                <w:rFonts w:cstheme="minorHAnsi"/>
                <w:sz w:val="22"/>
              </w:rPr>
              <w:t xml:space="preserve"> in assembling and updating t</w:t>
            </w:r>
            <w:r w:rsidR="00CE6A7A" w:rsidRPr="00777AD6">
              <w:rPr>
                <w:sz w:val="22"/>
              </w:rPr>
              <w:t xml:space="preserve">he </w:t>
            </w:r>
            <w:r w:rsidR="00CE6A7A" w:rsidRPr="00777AD6">
              <w:rPr>
                <w:rFonts w:cstheme="minorHAnsi"/>
                <w:sz w:val="22"/>
              </w:rPr>
              <w:t xml:space="preserve">capital asset inventory and prioritizing </w:t>
            </w:r>
            <w:r w:rsidR="00CE6A7A" w:rsidRPr="00777AD6">
              <w:rPr>
                <w:sz w:val="22"/>
              </w:rPr>
              <w:t>capital projects</w:t>
            </w:r>
          </w:p>
          <w:p w14:paraId="77D95791" w14:textId="297A2518" w:rsidR="001E4028" w:rsidRPr="008050C0" w:rsidRDefault="001E4028" w:rsidP="0042207F">
            <w:pPr>
              <w:pStyle w:val="ListParagraph"/>
              <w:numPr>
                <w:ilvl w:val="0"/>
                <w:numId w:val="5"/>
              </w:numPr>
              <w:autoSpaceDE w:val="0"/>
              <w:autoSpaceDN w:val="0"/>
              <w:adjustRightInd w:val="0"/>
              <w:spacing w:after="0"/>
              <w:jc w:val="both"/>
              <w:rPr>
                <w:rFonts w:cstheme="minorHAnsi"/>
                <w:bCs/>
                <w:sz w:val="22"/>
              </w:rPr>
            </w:pPr>
            <w:r w:rsidRPr="00496A0E">
              <w:rPr>
                <w:rFonts w:cstheme="minorHAnsi"/>
                <w:sz w:val="22"/>
              </w:rPr>
              <w:t>All department heads in planning for and requesting capital projects</w:t>
            </w:r>
          </w:p>
        </w:tc>
      </w:tr>
      <w:tr w:rsidR="007653C2" w:rsidRPr="00496A0E" w14:paraId="2E794D15" w14:textId="77777777" w:rsidTr="008050C0">
        <w:trPr>
          <w:trHeight w:val="1160"/>
        </w:trPr>
        <w:tc>
          <w:tcPr>
            <w:tcW w:w="1432" w:type="dxa"/>
          </w:tcPr>
          <w:p w14:paraId="144021F9" w14:textId="77777777" w:rsidR="007653C2" w:rsidRPr="00A70D35" w:rsidRDefault="007653C2" w:rsidP="00A70D35">
            <w:pPr>
              <w:spacing w:after="0"/>
              <w:ind w:left="0" w:firstLine="0"/>
              <w:jc w:val="right"/>
              <w:rPr>
                <w:rFonts w:cstheme="minorHAnsi"/>
                <w:b/>
                <w:bCs/>
                <w:color w:val="000000"/>
                <w:sz w:val="22"/>
              </w:rPr>
            </w:pPr>
            <w:r w:rsidRPr="00A70D35">
              <w:rPr>
                <w:rFonts w:cstheme="minorHAnsi"/>
                <w:b/>
                <w:bCs/>
                <w:color w:val="000000"/>
                <w:sz w:val="22"/>
              </w:rPr>
              <w:t>Scope:</w:t>
            </w:r>
          </w:p>
        </w:tc>
        <w:tc>
          <w:tcPr>
            <w:tcW w:w="8108" w:type="dxa"/>
          </w:tcPr>
          <w:p w14:paraId="7B63F910" w14:textId="2DBC8729" w:rsidR="007653C2" w:rsidRPr="00496A0E" w:rsidRDefault="007653C2" w:rsidP="0042207F">
            <w:pPr>
              <w:pStyle w:val="ListParagraph"/>
              <w:numPr>
                <w:ilvl w:val="0"/>
                <w:numId w:val="6"/>
              </w:numPr>
              <w:spacing w:after="0"/>
              <w:jc w:val="both"/>
              <w:rPr>
                <w:rFonts w:cstheme="minorHAnsi"/>
                <w:color w:val="000000"/>
                <w:sz w:val="22"/>
              </w:rPr>
            </w:pPr>
            <w:r w:rsidRPr="00496A0E">
              <w:rPr>
                <w:rFonts w:cstheme="minorHAnsi"/>
                <w:sz w:val="22"/>
              </w:rPr>
              <w:t xml:space="preserve">All current and proposed capital projects for assets owned by the </w:t>
            </w:r>
            <w:r w:rsidR="005F37A0">
              <w:rPr>
                <w:rFonts w:cstheme="minorHAnsi"/>
                <w:sz w:val="22"/>
              </w:rPr>
              <w:t>City</w:t>
            </w:r>
          </w:p>
          <w:p w14:paraId="4556D013" w14:textId="1F572484" w:rsidR="007653C2" w:rsidRPr="00496A0E" w:rsidRDefault="007653C2" w:rsidP="0042207F">
            <w:pPr>
              <w:pStyle w:val="ListParagraph"/>
              <w:numPr>
                <w:ilvl w:val="0"/>
                <w:numId w:val="6"/>
              </w:numPr>
              <w:spacing w:after="0"/>
              <w:jc w:val="both"/>
              <w:rPr>
                <w:rFonts w:cstheme="minorHAnsi"/>
                <w:color w:val="000000"/>
                <w:sz w:val="22"/>
              </w:rPr>
            </w:pPr>
            <w:r w:rsidRPr="00BF1BD7">
              <w:rPr>
                <w:rFonts w:cstheme="minorHAnsi"/>
                <w:color w:val="000000"/>
                <w:sz w:val="22"/>
                <w:shd w:val="clear" w:color="auto" w:fill="F1D3FD"/>
              </w:rPr>
              <w:t xml:space="preserve">Included are projects for which the </w:t>
            </w:r>
            <w:r w:rsidR="005F37A0">
              <w:rPr>
                <w:rFonts w:cstheme="minorHAnsi"/>
                <w:color w:val="000000"/>
                <w:sz w:val="22"/>
                <w:shd w:val="clear" w:color="auto" w:fill="F1D3FD"/>
              </w:rPr>
              <w:t>City</w:t>
            </w:r>
            <w:r w:rsidRPr="00BF1BD7">
              <w:rPr>
                <w:rFonts w:cstheme="minorHAnsi"/>
                <w:color w:val="000000"/>
                <w:sz w:val="22"/>
                <w:shd w:val="clear" w:color="auto" w:fill="F1D3FD"/>
              </w:rPr>
              <w:t xml:space="preserve"> may seek Community Preservation Act (CPA) financing. However, this policy does not govern the procedures and decision making of the CPA Committee, which has sole budget-making authority for CPA funds.</w:t>
            </w:r>
          </w:p>
        </w:tc>
      </w:tr>
      <w:tr w:rsidR="00A70D35" w:rsidRPr="00496A0E" w14:paraId="14781E75" w14:textId="77777777" w:rsidTr="00B4151A">
        <w:trPr>
          <w:trHeight w:val="317"/>
        </w:trPr>
        <w:tc>
          <w:tcPr>
            <w:tcW w:w="1432" w:type="dxa"/>
          </w:tcPr>
          <w:p w14:paraId="0A9A2987" w14:textId="2555273E" w:rsidR="00A70D35" w:rsidRPr="00496A0E" w:rsidRDefault="00A70D35" w:rsidP="00A70D35">
            <w:pPr>
              <w:spacing w:after="0"/>
              <w:jc w:val="both"/>
              <w:rPr>
                <w:rFonts w:cstheme="minorHAnsi"/>
                <w:color w:val="000000"/>
                <w:sz w:val="22"/>
              </w:rPr>
            </w:pPr>
            <w:r>
              <w:rPr>
                <w:rFonts w:cstheme="minorHAnsi"/>
                <w:b/>
                <w:bCs/>
                <w:color w:val="000000"/>
                <w:sz w:val="22"/>
              </w:rPr>
              <w:t>Effective:</w:t>
            </w:r>
          </w:p>
        </w:tc>
        <w:tc>
          <w:tcPr>
            <w:tcW w:w="8108" w:type="dxa"/>
          </w:tcPr>
          <w:p w14:paraId="5737D876" w14:textId="1FDCD861" w:rsidR="00A70D35" w:rsidRPr="00953889" w:rsidRDefault="00300B5F" w:rsidP="0042207F">
            <w:pPr>
              <w:spacing w:after="0"/>
              <w:ind w:left="0" w:firstLine="0"/>
              <w:jc w:val="both"/>
              <w:rPr>
                <w:rFonts w:cstheme="minorHAnsi"/>
                <w:sz w:val="22"/>
              </w:rPr>
            </w:pPr>
            <w:r w:rsidRPr="007D1977">
              <w:rPr>
                <w:rFonts w:cstheme="minorHAnsi"/>
                <w:sz w:val="22"/>
              </w:rPr>
              <w:t xml:space="preserve">Adopted by </w:t>
            </w:r>
            <w:r w:rsidR="00F36B0E">
              <w:rPr>
                <w:rFonts w:cstheme="minorHAnsi"/>
                <w:sz w:val="22"/>
              </w:rPr>
              <w:t>City Council</w:t>
            </w:r>
            <w:r w:rsidRPr="007D1977">
              <w:rPr>
                <w:rFonts w:cstheme="minorHAnsi"/>
                <w:sz w:val="22"/>
              </w:rPr>
              <w:t xml:space="preserve"> </w:t>
            </w:r>
            <w:r w:rsidRPr="00DE6815">
              <w:rPr>
                <w:rFonts w:cstheme="minorHAnsi"/>
                <w:sz w:val="22"/>
              </w:rPr>
              <w:t>on [Date]</w:t>
            </w:r>
          </w:p>
        </w:tc>
      </w:tr>
    </w:tbl>
    <w:p w14:paraId="06655460" w14:textId="77777777" w:rsidR="005976F9" w:rsidRDefault="005976F9" w:rsidP="00AC588C">
      <w:pPr>
        <w:autoSpaceDE w:val="0"/>
        <w:autoSpaceDN w:val="0"/>
        <w:adjustRightInd w:val="0"/>
        <w:spacing w:after="0"/>
        <w:rPr>
          <w:rFonts w:cstheme="minorHAnsi"/>
          <w:b/>
          <w:bCs/>
          <w:sz w:val="23"/>
          <w:szCs w:val="23"/>
        </w:rPr>
      </w:pPr>
    </w:p>
    <w:p w14:paraId="08B582EB" w14:textId="77777777" w:rsidR="00722328" w:rsidRPr="00496A0E" w:rsidRDefault="00722328" w:rsidP="00AC588C">
      <w:pPr>
        <w:pBdr>
          <w:bottom w:val="single" w:sz="4" w:space="1" w:color="auto"/>
        </w:pBdr>
        <w:spacing w:after="0" w:line="240" w:lineRule="auto"/>
        <w:rPr>
          <w:rFonts w:cstheme="minorHAnsi"/>
          <w:b/>
          <w:sz w:val="23"/>
          <w:szCs w:val="23"/>
        </w:rPr>
      </w:pPr>
      <w:r w:rsidRPr="00496A0E">
        <w:rPr>
          <w:rFonts w:cstheme="minorHAnsi"/>
          <w:b/>
          <w:sz w:val="23"/>
          <w:szCs w:val="23"/>
        </w:rPr>
        <w:t>PURPOSE</w:t>
      </w:r>
    </w:p>
    <w:p w14:paraId="037FCE77" w14:textId="786D0210" w:rsidR="009578B2" w:rsidRPr="009578B2" w:rsidRDefault="009578B2" w:rsidP="00AC588C">
      <w:pPr>
        <w:autoSpaceDE w:val="0"/>
        <w:autoSpaceDN w:val="0"/>
        <w:adjustRightInd w:val="0"/>
        <w:spacing w:after="0" w:line="240" w:lineRule="auto"/>
        <w:jc w:val="both"/>
        <w:rPr>
          <w:rFonts w:cstheme="minorHAnsi"/>
          <w:sz w:val="23"/>
          <w:szCs w:val="23"/>
        </w:rPr>
      </w:pPr>
      <w:r w:rsidRPr="009578B2">
        <w:rPr>
          <w:rFonts w:cstheme="minorHAnsi"/>
          <w:sz w:val="23"/>
          <w:szCs w:val="23"/>
        </w:rPr>
        <w:t xml:space="preserve">To assure the </w:t>
      </w:r>
      <w:r w:rsidR="005F37A0">
        <w:rPr>
          <w:rFonts w:cstheme="minorHAnsi"/>
          <w:sz w:val="23"/>
          <w:szCs w:val="23"/>
        </w:rPr>
        <w:t>City</w:t>
      </w:r>
      <w:r w:rsidRPr="009578B2">
        <w:rPr>
          <w:rFonts w:cstheme="minorHAnsi"/>
          <w:sz w:val="23"/>
          <w:szCs w:val="23"/>
        </w:rPr>
        <w:t xml:space="preserve"> can cost-effectively acquire, expand, or enhance the capital assets necessary to achieve its service provision goals, this policy outlines guidance for planning, reviewing, and coordinating capital improvements. </w:t>
      </w:r>
    </w:p>
    <w:p w14:paraId="6FF9318B" w14:textId="77777777" w:rsidR="00722328" w:rsidRPr="00496A0E" w:rsidRDefault="00722328" w:rsidP="00AC588C">
      <w:pPr>
        <w:shd w:val="clear" w:color="auto" w:fill="FFFFFF"/>
        <w:spacing w:after="0" w:line="240" w:lineRule="auto"/>
        <w:rPr>
          <w:rFonts w:eastAsia="Times New Roman" w:cstheme="minorHAnsi"/>
          <w:color w:val="000000"/>
          <w:sz w:val="23"/>
          <w:szCs w:val="23"/>
        </w:rPr>
      </w:pPr>
    </w:p>
    <w:p w14:paraId="4D074EF7" w14:textId="77777777" w:rsidR="007653C2" w:rsidRPr="00B40FE6" w:rsidRDefault="007653C2" w:rsidP="00B40FE6">
      <w:pPr>
        <w:pBdr>
          <w:bottom w:val="single" w:sz="4" w:space="1" w:color="auto"/>
        </w:pBdr>
        <w:spacing w:after="0" w:line="240" w:lineRule="auto"/>
        <w:rPr>
          <w:rFonts w:cstheme="minorHAnsi"/>
          <w:b/>
          <w:sz w:val="23"/>
          <w:szCs w:val="23"/>
        </w:rPr>
      </w:pPr>
      <w:r w:rsidRPr="00B40FE6">
        <w:rPr>
          <w:rFonts w:cstheme="minorHAnsi"/>
          <w:b/>
          <w:sz w:val="23"/>
          <w:szCs w:val="23"/>
        </w:rPr>
        <w:t>POLICY</w:t>
      </w:r>
    </w:p>
    <w:p w14:paraId="15D1E26A" w14:textId="5C0D0F31" w:rsidR="00B40FE6" w:rsidRPr="00B40FE6" w:rsidRDefault="00B40FE6" w:rsidP="00B40FE6">
      <w:pPr>
        <w:autoSpaceDE w:val="0"/>
        <w:autoSpaceDN w:val="0"/>
        <w:adjustRightInd w:val="0"/>
        <w:spacing w:after="0" w:line="240" w:lineRule="auto"/>
        <w:jc w:val="both"/>
        <w:rPr>
          <w:rFonts w:cs="Times New Roman"/>
          <w:bCs/>
          <w:sz w:val="23"/>
          <w:szCs w:val="23"/>
        </w:rPr>
      </w:pPr>
      <w:r w:rsidRPr="00B40FE6">
        <w:rPr>
          <w:rFonts w:cs="Times New Roman"/>
          <w:bCs/>
          <w:sz w:val="23"/>
          <w:szCs w:val="23"/>
        </w:rPr>
        <w:t xml:space="preserve">To acquire or extend the useful life of the equipment and infrastructure needed to achieve the highest possible levels of public services and quality of life affordable with available financial resources, the City will maintain an annually updated, five-year </w:t>
      </w:r>
      <w:r w:rsidRPr="00B40FE6">
        <w:rPr>
          <w:sz w:val="23"/>
          <w:szCs w:val="23"/>
          <w:shd w:val="clear" w:color="auto" w:fill="B4C6E7" w:themeFill="accent1" w:themeFillTint="66"/>
        </w:rPr>
        <w:t>[Capital Improvement Plan (CIP)]</w:t>
      </w:r>
      <w:r w:rsidRPr="00B40FE6">
        <w:rPr>
          <w:rFonts w:cs="Times New Roman"/>
          <w:bCs/>
          <w:sz w:val="23"/>
          <w:szCs w:val="23"/>
        </w:rPr>
        <w:t xml:space="preserve">. To protect the City’s existing capital assets, the annual budget will include appropriate funding for capital maintenance costs by department. The City will emphasize preventive maintenance as a cost-effective approach to capital investment and replace exhausted goods as necessary. </w:t>
      </w:r>
    </w:p>
    <w:p w14:paraId="6533DEA7" w14:textId="77777777" w:rsidR="00B40FE6" w:rsidRDefault="00B40FE6" w:rsidP="00B40FE6">
      <w:pPr>
        <w:autoSpaceDE w:val="0"/>
        <w:autoSpaceDN w:val="0"/>
        <w:adjustRightInd w:val="0"/>
        <w:spacing w:after="0" w:line="240" w:lineRule="auto"/>
        <w:jc w:val="both"/>
        <w:rPr>
          <w:rFonts w:cs="Times New Roman"/>
          <w:bCs/>
          <w:sz w:val="23"/>
          <w:szCs w:val="23"/>
        </w:rPr>
      </w:pPr>
    </w:p>
    <w:p w14:paraId="68AA2D72" w14:textId="0E9780C6" w:rsidR="00B40FE6" w:rsidRPr="00B40FE6" w:rsidRDefault="00B40FE6" w:rsidP="00B40FE6">
      <w:pPr>
        <w:autoSpaceDE w:val="0"/>
        <w:autoSpaceDN w:val="0"/>
        <w:adjustRightInd w:val="0"/>
        <w:spacing w:after="0" w:line="240" w:lineRule="auto"/>
        <w:jc w:val="both"/>
        <w:rPr>
          <w:rFonts w:cs="Times New Roman"/>
          <w:bCs/>
          <w:sz w:val="23"/>
          <w:szCs w:val="23"/>
        </w:rPr>
      </w:pPr>
      <w:r w:rsidRPr="00B40FE6">
        <w:rPr>
          <w:rFonts w:cs="Times New Roman"/>
          <w:bCs/>
          <w:sz w:val="23"/>
          <w:szCs w:val="23"/>
        </w:rPr>
        <w:t xml:space="preserve">The </w:t>
      </w:r>
      <w:r w:rsidRPr="00B40FE6">
        <w:rPr>
          <w:spacing w:val="-1"/>
          <w:sz w:val="23"/>
          <w:szCs w:val="23"/>
          <w:shd w:val="clear" w:color="auto" w:fill="B4C6E7" w:themeFill="accent1" w:themeFillTint="66"/>
        </w:rPr>
        <w:t>[CFO]</w:t>
      </w:r>
      <w:r w:rsidRPr="00B40FE6">
        <w:rPr>
          <w:rFonts w:cs="Times New Roman"/>
          <w:bCs/>
          <w:sz w:val="23"/>
          <w:szCs w:val="23"/>
        </w:rPr>
        <w:t xml:space="preserve"> is responsible for developing the City’s annual capital budget and </w:t>
      </w:r>
      <w:r w:rsidRPr="002D1D1E">
        <w:rPr>
          <w:rFonts w:cs="Times New Roman"/>
          <w:bCs/>
          <w:sz w:val="23"/>
          <w:szCs w:val="23"/>
          <w:shd w:val="clear" w:color="auto" w:fill="B4C6E7" w:themeFill="accent1" w:themeFillTint="66"/>
        </w:rPr>
        <w:t>[CIP]</w:t>
      </w:r>
      <w:r w:rsidRPr="00B40FE6">
        <w:rPr>
          <w:rFonts w:cs="Times New Roman"/>
          <w:bCs/>
          <w:sz w:val="23"/>
          <w:szCs w:val="23"/>
        </w:rPr>
        <w:t xml:space="preserve"> in accordance with the </w:t>
      </w:r>
      <w:r w:rsidRPr="00B40FE6">
        <w:rPr>
          <w:spacing w:val="-1"/>
          <w:sz w:val="23"/>
          <w:szCs w:val="23"/>
          <w:shd w:val="clear" w:color="auto" w:fill="B4C6E7" w:themeFill="accent1" w:themeFillTint="66"/>
        </w:rPr>
        <w:t>[CEO]</w:t>
      </w:r>
      <w:r w:rsidRPr="00B40FE6">
        <w:rPr>
          <w:rFonts w:cs="Times New Roman"/>
          <w:bCs/>
          <w:sz w:val="23"/>
          <w:szCs w:val="23"/>
        </w:rPr>
        <w:t xml:space="preserve">’s directives. </w:t>
      </w:r>
      <w:r w:rsidRPr="002D1D1E">
        <w:rPr>
          <w:rFonts w:cs="Times New Roman"/>
          <w:bCs/>
          <w:sz w:val="23"/>
          <w:szCs w:val="23"/>
          <w:shd w:val="clear" w:color="auto" w:fill="F1D3FD"/>
        </w:rPr>
        <w:t xml:space="preserve">To assist and advise the </w:t>
      </w:r>
      <w:r w:rsidRPr="002D1D1E">
        <w:rPr>
          <w:spacing w:val="-1"/>
          <w:sz w:val="23"/>
          <w:szCs w:val="23"/>
          <w:shd w:val="clear" w:color="auto" w:fill="F1D3FD"/>
        </w:rPr>
        <w:t>[CFO]</w:t>
      </w:r>
      <w:r w:rsidRPr="002D1D1E">
        <w:rPr>
          <w:rFonts w:cs="Times New Roman"/>
          <w:bCs/>
          <w:sz w:val="23"/>
          <w:szCs w:val="23"/>
          <w:shd w:val="clear" w:color="auto" w:fill="F1D3FD"/>
        </w:rPr>
        <w:t xml:space="preserve"> is the [Capital Working Group], chaired by the </w:t>
      </w:r>
      <w:r w:rsidRPr="002D1D1E">
        <w:rPr>
          <w:spacing w:val="-1"/>
          <w:sz w:val="23"/>
          <w:szCs w:val="23"/>
          <w:shd w:val="clear" w:color="auto" w:fill="F1D3FD"/>
        </w:rPr>
        <w:t>[CFO]</w:t>
      </w:r>
      <w:r w:rsidRPr="002D1D1E">
        <w:rPr>
          <w:rFonts w:cs="Times New Roman"/>
          <w:bCs/>
          <w:sz w:val="23"/>
          <w:szCs w:val="23"/>
          <w:shd w:val="clear" w:color="auto" w:fill="F1D3FD"/>
        </w:rPr>
        <w:t xml:space="preserve"> and including the Capital Planning [Manager], Police Chief, Fire Chief, School Superintendent or designee, City Planner or designee, Facilities Manager, and Public Services Director.</w:t>
      </w:r>
      <w:r w:rsidRPr="002D1D1E">
        <w:rPr>
          <w:rStyle w:val="FootnoteReference"/>
          <w:rFonts w:cs="Times New Roman"/>
          <w:bCs/>
          <w:sz w:val="23"/>
          <w:szCs w:val="23"/>
          <w:shd w:val="clear" w:color="auto" w:fill="F1D3FD"/>
        </w:rPr>
        <w:footnoteReference w:id="1"/>
      </w:r>
    </w:p>
    <w:p w14:paraId="40336431" w14:textId="77777777" w:rsidR="00B40FE6" w:rsidRDefault="00B40FE6" w:rsidP="0010618B">
      <w:pPr>
        <w:spacing w:after="0" w:line="240" w:lineRule="auto"/>
        <w:jc w:val="both"/>
        <w:rPr>
          <w:rFonts w:cs="Times New Roman"/>
          <w:bCs/>
          <w:i/>
          <w:iCs/>
          <w:sz w:val="23"/>
          <w:szCs w:val="23"/>
          <w:shd w:val="clear" w:color="auto" w:fill="F1D3FD"/>
        </w:rPr>
      </w:pPr>
    </w:p>
    <w:p w14:paraId="7DB5FE5B" w14:textId="25A18336" w:rsidR="006815FB" w:rsidRPr="00982537" w:rsidRDefault="007F2694" w:rsidP="0010618B">
      <w:pPr>
        <w:spacing w:after="0" w:line="240" w:lineRule="auto"/>
        <w:jc w:val="both"/>
        <w:rPr>
          <w:rFonts w:cs="Times New Roman"/>
          <w:bCs/>
          <w:i/>
          <w:iCs/>
          <w:sz w:val="23"/>
          <w:szCs w:val="23"/>
        </w:rPr>
      </w:pPr>
      <w:r w:rsidRPr="00516A77">
        <w:rPr>
          <w:rFonts w:cs="Times New Roman"/>
          <w:bCs/>
          <w:i/>
          <w:iCs/>
          <w:sz w:val="23"/>
          <w:szCs w:val="23"/>
          <w:shd w:val="clear" w:color="auto" w:fill="F1D3FD"/>
        </w:rPr>
        <w:t>Define responsibilities for:</w:t>
      </w:r>
    </w:p>
    <w:p w14:paraId="5E14FB73" w14:textId="3BBB5EEB" w:rsidR="007F2694" w:rsidRPr="00A11053" w:rsidRDefault="00982537">
      <w:pPr>
        <w:pStyle w:val="ListParagraph"/>
        <w:numPr>
          <w:ilvl w:val="0"/>
          <w:numId w:val="94"/>
        </w:numPr>
        <w:spacing w:after="0" w:line="240" w:lineRule="auto"/>
        <w:jc w:val="both"/>
        <w:rPr>
          <w:rFonts w:cs="Times New Roman"/>
          <w:bCs/>
          <w:i/>
          <w:iCs/>
          <w:sz w:val="23"/>
          <w:szCs w:val="23"/>
        </w:rPr>
      </w:pPr>
      <w:r w:rsidRPr="00A11053">
        <w:rPr>
          <w:rFonts w:cstheme="minorHAnsi"/>
          <w:i/>
          <w:iCs/>
          <w:sz w:val="23"/>
          <w:szCs w:val="23"/>
        </w:rPr>
        <w:t>O</w:t>
      </w:r>
      <w:r w:rsidR="007F2694" w:rsidRPr="00A11053">
        <w:rPr>
          <w:rFonts w:cstheme="minorHAnsi"/>
          <w:i/>
          <w:iCs/>
          <w:sz w:val="23"/>
          <w:szCs w:val="23"/>
        </w:rPr>
        <w:t>verseeing a comprehensive capital improvement program</w:t>
      </w:r>
    </w:p>
    <w:p w14:paraId="19F3A7EC" w14:textId="7968F1BC" w:rsidR="007F2694" w:rsidRPr="00A11053" w:rsidRDefault="00982537">
      <w:pPr>
        <w:pStyle w:val="ListParagraph"/>
        <w:numPr>
          <w:ilvl w:val="0"/>
          <w:numId w:val="94"/>
        </w:numPr>
        <w:spacing w:after="0" w:line="240" w:lineRule="auto"/>
        <w:jc w:val="both"/>
        <w:rPr>
          <w:rFonts w:cstheme="minorHAnsi"/>
          <w:i/>
          <w:iCs/>
          <w:sz w:val="23"/>
          <w:szCs w:val="23"/>
        </w:rPr>
      </w:pPr>
      <w:r w:rsidRPr="00A11053">
        <w:rPr>
          <w:rFonts w:cstheme="minorHAnsi"/>
          <w:i/>
          <w:iCs/>
          <w:sz w:val="23"/>
          <w:szCs w:val="23"/>
        </w:rPr>
        <w:t>Adding to, maintaining, and updating the CIP</w:t>
      </w:r>
    </w:p>
    <w:p w14:paraId="28AB19E3" w14:textId="77777777" w:rsidR="0064341D" w:rsidRPr="00A11053" w:rsidRDefault="00982537">
      <w:pPr>
        <w:pStyle w:val="ListParagraph"/>
        <w:numPr>
          <w:ilvl w:val="0"/>
          <w:numId w:val="94"/>
        </w:numPr>
        <w:spacing w:after="0" w:line="240" w:lineRule="auto"/>
        <w:jc w:val="both"/>
        <w:rPr>
          <w:rFonts w:cstheme="minorHAnsi"/>
          <w:i/>
          <w:iCs/>
          <w:sz w:val="23"/>
          <w:szCs w:val="23"/>
        </w:rPr>
      </w:pPr>
      <w:r w:rsidRPr="00A11053">
        <w:rPr>
          <w:rFonts w:cstheme="minorHAnsi"/>
          <w:i/>
          <w:iCs/>
          <w:sz w:val="23"/>
          <w:szCs w:val="23"/>
        </w:rPr>
        <w:t>Maintaining a capital asset inventory</w:t>
      </w:r>
    </w:p>
    <w:p w14:paraId="663362D0" w14:textId="77777777" w:rsidR="0064341D" w:rsidRPr="00A11053" w:rsidRDefault="0064341D">
      <w:pPr>
        <w:pStyle w:val="ListParagraph"/>
        <w:numPr>
          <w:ilvl w:val="0"/>
          <w:numId w:val="94"/>
        </w:numPr>
        <w:spacing w:after="0" w:line="240" w:lineRule="auto"/>
        <w:jc w:val="both"/>
        <w:rPr>
          <w:rFonts w:cstheme="minorHAnsi"/>
          <w:i/>
          <w:iCs/>
          <w:sz w:val="23"/>
          <w:szCs w:val="23"/>
        </w:rPr>
      </w:pPr>
      <w:r w:rsidRPr="00A11053">
        <w:rPr>
          <w:rFonts w:cstheme="minorHAnsi"/>
          <w:i/>
          <w:iCs/>
          <w:sz w:val="23"/>
          <w:szCs w:val="23"/>
        </w:rPr>
        <w:t>P</w:t>
      </w:r>
      <w:r w:rsidR="00982537" w:rsidRPr="00A11053">
        <w:rPr>
          <w:rFonts w:cstheme="minorHAnsi"/>
          <w:i/>
          <w:iCs/>
          <w:sz w:val="23"/>
          <w:szCs w:val="23"/>
        </w:rPr>
        <w:t>rioritizing projects</w:t>
      </w:r>
    </w:p>
    <w:p w14:paraId="2104851E" w14:textId="0A78D185" w:rsidR="00982537" w:rsidRPr="00A11053" w:rsidRDefault="0064341D">
      <w:pPr>
        <w:pStyle w:val="ListParagraph"/>
        <w:numPr>
          <w:ilvl w:val="0"/>
          <w:numId w:val="94"/>
        </w:numPr>
        <w:spacing w:after="0" w:line="240" w:lineRule="auto"/>
        <w:jc w:val="both"/>
        <w:rPr>
          <w:rFonts w:cstheme="minorHAnsi"/>
          <w:i/>
          <w:iCs/>
          <w:sz w:val="23"/>
          <w:szCs w:val="23"/>
        </w:rPr>
      </w:pPr>
      <w:r w:rsidRPr="00A11053">
        <w:rPr>
          <w:rFonts w:cstheme="minorHAnsi"/>
          <w:i/>
          <w:iCs/>
          <w:sz w:val="23"/>
          <w:szCs w:val="23"/>
        </w:rPr>
        <w:t>A</w:t>
      </w:r>
      <w:r w:rsidR="00982537" w:rsidRPr="00A11053">
        <w:rPr>
          <w:rFonts w:cstheme="minorHAnsi"/>
          <w:i/>
          <w:iCs/>
          <w:sz w:val="23"/>
          <w:szCs w:val="23"/>
        </w:rPr>
        <w:t>nalyzing funding</w:t>
      </w:r>
    </w:p>
    <w:p w14:paraId="68B71E6E" w14:textId="0CD7B667" w:rsidR="00982537" w:rsidRPr="00A11053" w:rsidRDefault="00982537" w:rsidP="0010618B">
      <w:pPr>
        <w:spacing w:after="0" w:line="240" w:lineRule="auto"/>
        <w:jc w:val="both"/>
        <w:rPr>
          <w:rFonts w:cstheme="minorHAnsi"/>
          <w:i/>
          <w:iCs/>
          <w:sz w:val="23"/>
          <w:szCs w:val="23"/>
        </w:rPr>
      </w:pPr>
      <w:r w:rsidRPr="00A11053">
        <w:rPr>
          <w:rFonts w:cstheme="minorHAnsi"/>
          <w:i/>
          <w:iCs/>
          <w:sz w:val="23"/>
          <w:szCs w:val="23"/>
          <w:shd w:val="clear" w:color="auto" w:fill="F1D3FD"/>
        </w:rPr>
        <w:t xml:space="preserve">If the </w:t>
      </w:r>
      <w:r w:rsidR="005F37A0">
        <w:rPr>
          <w:rFonts w:cstheme="minorHAnsi"/>
          <w:i/>
          <w:iCs/>
          <w:sz w:val="23"/>
          <w:szCs w:val="23"/>
          <w:shd w:val="clear" w:color="auto" w:fill="F1D3FD"/>
        </w:rPr>
        <w:t>city</w:t>
      </w:r>
      <w:r w:rsidRPr="00A11053">
        <w:rPr>
          <w:rFonts w:cstheme="minorHAnsi"/>
          <w:i/>
          <w:iCs/>
          <w:sz w:val="23"/>
          <w:szCs w:val="23"/>
          <w:shd w:val="clear" w:color="auto" w:fill="F1D3FD"/>
        </w:rPr>
        <w:t xml:space="preserve"> has a capital </w:t>
      </w:r>
      <w:r w:rsidR="002D1D1E">
        <w:rPr>
          <w:rFonts w:cstheme="minorHAnsi"/>
          <w:i/>
          <w:iCs/>
          <w:sz w:val="23"/>
          <w:szCs w:val="23"/>
          <w:shd w:val="clear" w:color="auto" w:fill="F1D3FD"/>
        </w:rPr>
        <w:t>working group</w:t>
      </w:r>
      <w:r w:rsidRPr="00A11053">
        <w:rPr>
          <w:rFonts w:cstheme="minorHAnsi"/>
          <w:i/>
          <w:iCs/>
          <w:sz w:val="23"/>
          <w:szCs w:val="23"/>
          <w:shd w:val="clear" w:color="auto" w:fill="F1D3FD"/>
        </w:rPr>
        <w:t>:</w:t>
      </w:r>
    </w:p>
    <w:p w14:paraId="6F90F69B" w14:textId="2A9AF59F" w:rsidR="00982537" w:rsidRPr="00A11053" w:rsidRDefault="00982537">
      <w:pPr>
        <w:pStyle w:val="ListParagraph"/>
        <w:numPr>
          <w:ilvl w:val="0"/>
          <w:numId w:val="95"/>
        </w:numPr>
        <w:spacing w:after="0" w:line="240" w:lineRule="auto"/>
        <w:jc w:val="both"/>
        <w:rPr>
          <w:rFonts w:cstheme="minorHAnsi"/>
          <w:i/>
          <w:iCs/>
          <w:sz w:val="23"/>
          <w:szCs w:val="23"/>
        </w:rPr>
      </w:pPr>
      <w:r w:rsidRPr="00A11053">
        <w:rPr>
          <w:rFonts w:cstheme="minorHAnsi"/>
          <w:i/>
          <w:iCs/>
          <w:sz w:val="23"/>
          <w:szCs w:val="23"/>
        </w:rPr>
        <w:t>Define membership and appointing authority</w:t>
      </w:r>
    </w:p>
    <w:p w14:paraId="6C37273B" w14:textId="0999F635" w:rsidR="00982537" w:rsidRPr="00A11053" w:rsidRDefault="00982537">
      <w:pPr>
        <w:pStyle w:val="ListParagraph"/>
        <w:numPr>
          <w:ilvl w:val="0"/>
          <w:numId w:val="95"/>
        </w:numPr>
        <w:spacing w:after="0" w:line="240" w:lineRule="auto"/>
        <w:jc w:val="both"/>
        <w:rPr>
          <w:rFonts w:cstheme="minorHAnsi"/>
          <w:i/>
          <w:iCs/>
          <w:sz w:val="23"/>
          <w:szCs w:val="23"/>
        </w:rPr>
      </w:pPr>
      <w:r w:rsidRPr="00A11053">
        <w:rPr>
          <w:rFonts w:cstheme="minorHAnsi"/>
          <w:i/>
          <w:iCs/>
          <w:sz w:val="23"/>
          <w:szCs w:val="23"/>
        </w:rPr>
        <w:t>Include any nonvoting members</w:t>
      </w:r>
    </w:p>
    <w:p w14:paraId="3B24721A" w14:textId="77777777" w:rsidR="00982537" w:rsidRDefault="00982537" w:rsidP="0010618B">
      <w:pPr>
        <w:spacing w:after="0" w:line="240" w:lineRule="auto"/>
        <w:jc w:val="both"/>
        <w:rPr>
          <w:rFonts w:cstheme="minorHAnsi"/>
          <w:sz w:val="23"/>
          <w:szCs w:val="23"/>
        </w:rPr>
      </w:pPr>
    </w:p>
    <w:p w14:paraId="62D3C740" w14:textId="77777777" w:rsidR="00F94D40" w:rsidRPr="00982537" w:rsidRDefault="00F94D40" w:rsidP="006815FB">
      <w:pPr>
        <w:autoSpaceDE w:val="0"/>
        <w:autoSpaceDN w:val="0"/>
        <w:adjustRightInd w:val="0"/>
        <w:spacing w:after="0" w:line="240" w:lineRule="auto"/>
        <w:jc w:val="both"/>
        <w:rPr>
          <w:sz w:val="23"/>
          <w:szCs w:val="23"/>
        </w:rPr>
      </w:pPr>
    </w:p>
    <w:p w14:paraId="42ADDD2C" w14:textId="77777777" w:rsidR="002D1D1E" w:rsidRDefault="002D1D1E" w:rsidP="00D8216A">
      <w:pPr>
        <w:spacing w:after="0" w:line="240" w:lineRule="auto"/>
        <w:rPr>
          <w:rFonts w:cstheme="minorHAnsi"/>
          <w:b/>
          <w:sz w:val="23"/>
          <w:szCs w:val="23"/>
        </w:rPr>
      </w:pPr>
    </w:p>
    <w:p w14:paraId="52F16562" w14:textId="4A7D4431" w:rsidR="00026E83" w:rsidRPr="00496A0E" w:rsidRDefault="00026E83" w:rsidP="00D8216A">
      <w:pPr>
        <w:spacing w:after="0" w:line="240" w:lineRule="auto"/>
        <w:rPr>
          <w:rFonts w:cstheme="minorHAnsi"/>
          <w:b/>
          <w:sz w:val="23"/>
          <w:szCs w:val="23"/>
        </w:rPr>
      </w:pPr>
      <w:r w:rsidRPr="00496A0E">
        <w:rPr>
          <w:rFonts w:cstheme="minorHAnsi"/>
          <w:b/>
          <w:sz w:val="23"/>
          <w:szCs w:val="23"/>
        </w:rPr>
        <w:lastRenderedPageBreak/>
        <w:t>POLICY SUMMARY</w:t>
      </w:r>
    </w:p>
    <w:tbl>
      <w:tblPr>
        <w:tblStyle w:val="TableGrid"/>
        <w:tblW w:w="0" w:type="auto"/>
        <w:tblInd w:w="0" w:type="dxa"/>
        <w:tblLook w:val="04A0" w:firstRow="1" w:lastRow="0" w:firstColumn="1" w:lastColumn="0" w:noHBand="0" w:noVBand="1"/>
      </w:tblPr>
      <w:tblGrid>
        <w:gridCol w:w="2514"/>
        <w:gridCol w:w="6836"/>
      </w:tblGrid>
      <w:tr w:rsidR="00026E83" w:rsidRPr="003928C0" w14:paraId="3F673C01" w14:textId="77777777" w:rsidTr="003978E1">
        <w:tc>
          <w:tcPr>
            <w:tcW w:w="2514" w:type="dxa"/>
            <w:shd w:val="clear" w:color="auto" w:fill="D9E2F3" w:themeFill="accent1" w:themeFillTint="33"/>
            <w:vAlign w:val="center"/>
          </w:tcPr>
          <w:p w14:paraId="11CB3D97" w14:textId="77777777" w:rsidR="00026E83" w:rsidRPr="00F813F9" w:rsidRDefault="00026E83" w:rsidP="003F2277">
            <w:pPr>
              <w:overflowPunct w:val="0"/>
              <w:autoSpaceDE w:val="0"/>
              <w:autoSpaceDN w:val="0"/>
              <w:spacing w:after="0"/>
              <w:ind w:left="0" w:firstLine="0"/>
              <w:jc w:val="center"/>
              <w:textAlignment w:val="baseline"/>
              <w:rPr>
                <w:rFonts w:eastAsiaTheme="minorEastAsia"/>
                <w:b/>
                <w:sz w:val="21"/>
                <w:szCs w:val="21"/>
                <w:lang w:eastAsia="ja-JP"/>
              </w:rPr>
            </w:pPr>
            <w:r w:rsidRPr="00F813F9">
              <w:rPr>
                <w:rFonts w:eastAsiaTheme="minorEastAsia"/>
                <w:b/>
                <w:sz w:val="21"/>
                <w:szCs w:val="21"/>
                <w:lang w:eastAsia="ja-JP"/>
              </w:rPr>
              <w:t>Capital Process Component</w:t>
            </w:r>
          </w:p>
        </w:tc>
        <w:tc>
          <w:tcPr>
            <w:tcW w:w="6836" w:type="dxa"/>
            <w:shd w:val="clear" w:color="auto" w:fill="D9E2F3" w:themeFill="accent1" w:themeFillTint="33"/>
            <w:vAlign w:val="center"/>
          </w:tcPr>
          <w:p w14:paraId="3D068D4B" w14:textId="77777777" w:rsidR="00026E83" w:rsidRPr="00F813F9" w:rsidRDefault="00026E83" w:rsidP="003F2277">
            <w:pPr>
              <w:overflowPunct w:val="0"/>
              <w:autoSpaceDE w:val="0"/>
              <w:autoSpaceDN w:val="0"/>
              <w:spacing w:after="0"/>
              <w:ind w:left="0" w:firstLine="0"/>
              <w:jc w:val="center"/>
              <w:textAlignment w:val="baseline"/>
              <w:rPr>
                <w:rFonts w:eastAsiaTheme="minorEastAsia"/>
                <w:b/>
                <w:sz w:val="21"/>
                <w:szCs w:val="21"/>
                <w:lang w:eastAsia="ja-JP"/>
              </w:rPr>
            </w:pPr>
            <w:r w:rsidRPr="00F813F9">
              <w:rPr>
                <w:rFonts w:eastAsiaTheme="minorEastAsia"/>
                <w:b/>
                <w:sz w:val="21"/>
                <w:szCs w:val="21"/>
                <w:lang w:eastAsia="ja-JP"/>
              </w:rPr>
              <w:t>Policy Guidance</w:t>
            </w:r>
          </w:p>
        </w:tc>
      </w:tr>
      <w:tr w:rsidR="00026E83" w:rsidRPr="003928C0" w14:paraId="2246F3A4" w14:textId="77777777" w:rsidTr="003978E1">
        <w:trPr>
          <w:trHeight w:val="620"/>
        </w:trPr>
        <w:tc>
          <w:tcPr>
            <w:tcW w:w="2514" w:type="dxa"/>
          </w:tcPr>
          <w:p w14:paraId="7675D052" w14:textId="77777777" w:rsidR="00026E83" w:rsidRPr="003928C0" w:rsidRDefault="00026E83" w:rsidP="00E95E07">
            <w:pPr>
              <w:spacing w:after="0"/>
              <w:ind w:left="0" w:firstLine="0"/>
              <w:rPr>
                <w:rFonts w:cs="Calibri"/>
                <w:sz w:val="22"/>
              </w:rPr>
            </w:pPr>
            <w:r>
              <w:rPr>
                <w:rFonts w:cs="Calibri"/>
                <w:sz w:val="22"/>
              </w:rPr>
              <w:t>Capital Project definition</w:t>
            </w:r>
          </w:p>
        </w:tc>
        <w:tc>
          <w:tcPr>
            <w:tcW w:w="6836" w:type="dxa"/>
          </w:tcPr>
          <w:p w14:paraId="20C5D174" w14:textId="3E83747F" w:rsidR="00026E83" w:rsidRDefault="00026E83">
            <w:pPr>
              <w:pStyle w:val="ListParagraph"/>
              <w:numPr>
                <w:ilvl w:val="0"/>
                <w:numId w:val="78"/>
              </w:numPr>
              <w:spacing w:after="0"/>
              <w:rPr>
                <w:rFonts w:cs="Calibri"/>
                <w:sz w:val="22"/>
              </w:rPr>
            </w:pPr>
            <w:r>
              <w:rPr>
                <w:rFonts w:cs="Calibri"/>
                <w:sz w:val="22"/>
              </w:rPr>
              <w:t xml:space="preserve">Costs </w:t>
            </w:r>
            <w:r w:rsidR="00BF1BD7" w:rsidRPr="00BF1BD7">
              <w:rPr>
                <w:rFonts w:cs="Calibri"/>
                <w:sz w:val="22"/>
                <w:shd w:val="clear" w:color="auto" w:fill="FFFF00"/>
              </w:rPr>
              <w:t>[</w:t>
            </w:r>
            <w:r w:rsidR="0064341D">
              <w:rPr>
                <w:rFonts w:cs="Calibri"/>
                <w:sz w:val="22"/>
                <w:shd w:val="clear" w:color="auto" w:fill="FFFF00"/>
              </w:rPr>
              <w:t>$25,000</w:t>
            </w:r>
            <w:r w:rsidR="00BF1BD7" w:rsidRPr="00BF1BD7">
              <w:rPr>
                <w:rFonts w:cs="Calibri"/>
                <w:sz w:val="22"/>
                <w:shd w:val="clear" w:color="auto" w:fill="FFFF00"/>
              </w:rPr>
              <w:t>]</w:t>
            </w:r>
            <w:r>
              <w:rPr>
                <w:rFonts w:cs="Calibri"/>
                <w:sz w:val="22"/>
              </w:rPr>
              <w:t xml:space="preserve"> or more, </w:t>
            </w:r>
            <w:r w:rsidRPr="00A45A63">
              <w:rPr>
                <w:rFonts w:cs="Calibri"/>
                <w:sz w:val="22"/>
                <w:u w:val="single"/>
              </w:rPr>
              <w:t>and</w:t>
            </w:r>
          </w:p>
          <w:p w14:paraId="600105C3" w14:textId="33057C3B" w:rsidR="00026E83" w:rsidRPr="00A45A63" w:rsidRDefault="00026E83">
            <w:pPr>
              <w:pStyle w:val="ListParagraph"/>
              <w:numPr>
                <w:ilvl w:val="0"/>
                <w:numId w:val="78"/>
              </w:numPr>
              <w:spacing w:after="0"/>
              <w:rPr>
                <w:rFonts w:cs="Calibri"/>
                <w:sz w:val="22"/>
              </w:rPr>
            </w:pPr>
            <w:r>
              <w:rPr>
                <w:rFonts w:cs="Calibri"/>
                <w:sz w:val="22"/>
              </w:rPr>
              <w:t xml:space="preserve">Has (or extends) useful life of </w:t>
            </w:r>
            <w:r w:rsidR="0064341D">
              <w:rPr>
                <w:rFonts w:cs="Calibri"/>
                <w:sz w:val="22"/>
                <w:highlight w:val="yellow"/>
              </w:rPr>
              <w:t>[f</w:t>
            </w:r>
            <w:r w:rsidRPr="0064341D">
              <w:rPr>
                <w:rFonts w:cs="Calibri"/>
                <w:sz w:val="22"/>
                <w:highlight w:val="yellow"/>
              </w:rPr>
              <w:t>ive years</w:t>
            </w:r>
            <w:r w:rsidR="0064341D">
              <w:rPr>
                <w:rFonts w:cs="Calibri"/>
                <w:sz w:val="22"/>
              </w:rPr>
              <w:t>]</w:t>
            </w:r>
          </w:p>
        </w:tc>
      </w:tr>
      <w:tr w:rsidR="00E82D7F" w:rsidRPr="003928C0" w14:paraId="5D64BE50" w14:textId="77777777" w:rsidTr="00975CA0">
        <w:trPr>
          <w:trHeight w:val="593"/>
        </w:trPr>
        <w:tc>
          <w:tcPr>
            <w:tcW w:w="2514" w:type="dxa"/>
          </w:tcPr>
          <w:p w14:paraId="23B6879D" w14:textId="20DCAC65" w:rsidR="00E82D7F" w:rsidRPr="00E82D7F" w:rsidRDefault="00E82D7F" w:rsidP="00E82D7F">
            <w:pPr>
              <w:spacing w:after="0"/>
              <w:ind w:left="0" w:firstLine="0"/>
              <w:rPr>
                <w:rFonts w:cs="Calibri"/>
                <w:sz w:val="22"/>
              </w:rPr>
            </w:pPr>
            <w:r>
              <w:rPr>
                <w:rFonts w:cs="Calibri"/>
                <w:sz w:val="22"/>
              </w:rPr>
              <w:t>Annual capital budget</w:t>
            </w:r>
          </w:p>
        </w:tc>
        <w:tc>
          <w:tcPr>
            <w:tcW w:w="6836" w:type="dxa"/>
          </w:tcPr>
          <w:p w14:paraId="11D43AE0" w14:textId="31B92978" w:rsidR="00B4151A" w:rsidRDefault="00B4151A" w:rsidP="00B4151A">
            <w:pPr>
              <w:pStyle w:val="ListParagraph"/>
              <w:numPr>
                <w:ilvl w:val="0"/>
                <w:numId w:val="79"/>
              </w:numPr>
              <w:spacing w:after="0"/>
              <w:rPr>
                <w:rFonts w:cs="Calibri"/>
                <w:sz w:val="22"/>
              </w:rPr>
            </w:pPr>
            <w:r>
              <w:rPr>
                <w:rFonts w:cs="Calibri"/>
                <w:sz w:val="22"/>
              </w:rPr>
              <w:t xml:space="preserve">Developed by </w:t>
            </w:r>
            <w:r w:rsidRPr="000353BB">
              <w:rPr>
                <w:rStyle w:val="FootnoteTextChar"/>
                <w:rFonts w:eastAsiaTheme="minorEastAsia" w:cstheme="minorHAnsi"/>
                <w:sz w:val="22"/>
                <w:shd w:val="clear" w:color="auto" w:fill="B4C6E7" w:themeFill="accent1" w:themeFillTint="66"/>
              </w:rPr>
              <w:t>[CFO]</w:t>
            </w:r>
            <w:r>
              <w:rPr>
                <w:rFonts w:cs="Calibri"/>
                <w:sz w:val="22"/>
              </w:rPr>
              <w:t xml:space="preserve">, with assistance of Capital Planning </w:t>
            </w:r>
            <w:r w:rsidRPr="00B4151A">
              <w:rPr>
                <w:rFonts w:cs="Calibri"/>
                <w:sz w:val="22"/>
                <w:shd w:val="clear" w:color="auto" w:fill="B4C6E7" w:themeFill="accent1" w:themeFillTint="66"/>
              </w:rPr>
              <w:t>[Manager]</w:t>
            </w:r>
            <w:r>
              <w:rPr>
                <w:rFonts w:cs="Calibri"/>
                <w:sz w:val="22"/>
              </w:rPr>
              <w:t xml:space="preserve"> based on departmental submissions</w:t>
            </w:r>
          </w:p>
          <w:p w14:paraId="2C7D48F6" w14:textId="77238B8B" w:rsidR="00E82D7F" w:rsidRPr="00E16653" w:rsidRDefault="00B4151A" w:rsidP="00B4151A">
            <w:pPr>
              <w:pStyle w:val="ListParagraph"/>
              <w:numPr>
                <w:ilvl w:val="0"/>
                <w:numId w:val="79"/>
              </w:numPr>
              <w:spacing w:after="0"/>
              <w:rPr>
                <w:rFonts w:cs="Calibri"/>
                <w:sz w:val="22"/>
              </w:rPr>
            </w:pPr>
            <w:r>
              <w:rPr>
                <w:rFonts w:cs="Calibri"/>
                <w:sz w:val="22"/>
              </w:rPr>
              <w:t xml:space="preserve">Finalized by </w:t>
            </w:r>
            <w:r w:rsidRPr="000353BB">
              <w:rPr>
                <w:rStyle w:val="FootnoteTextChar"/>
                <w:rFonts w:eastAsiaTheme="minorEastAsia" w:cstheme="minorHAnsi"/>
                <w:sz w:val="22"/>
                <w:shd w:val="clear" w:color="auto" w:fill="B4C6E7" w:themeFill="accent1" w:themeFillTint="66"/>
              </w:rPr>
              <w:t>[C</w:t>
            </w:r>
            <w:r>
              <w:rPr>
                <w:rStyle w:val="FootnoteTextChar"/>
                <w:rFonts w:eastAsiaTheme="minorEastAsia" w:cstheme="minorHAnsi"/>
                <w:sz w:val="22"/>
                <w:shd w:val="clear" w:color="auto" w:fill="B4C6E7" w:themeFill="accent1" w:themeFillTint="66"/>
              </w:rPr>
              <w:t>E</w:t>
            </w:r>
            <w:r w:rsidRPr="000353BB">
              <w:rPr>
                <w:rStyle w:val="FootnoteTextChar"/>
                <w:rFonts w:eastAsiaTheme="minorEastAsia" w:cstheme="minorHAnsi"/>
                <w:sz w:val="22"/>
                <w:shd w:val="clear" w:color="auto" w:fill="B4C6E7" w:themeFill="accent1" w:themeFillTint="66"/>
              </w:rPr>
              <w:t>O]</w:t>
            </w:r>
            <w:r>
              <w:rPr>
                <w:rFonts w:cs="Calibri"/>
                <w:sz w:val="22"/>
              </w:rPr>
              <w:t xml:space="preserve"> for proposal to City Council</w:t>
            </w:r>
          </w:p>
        </w:tc>
      </w:tr>
      <w:tr w:rsidR="00B4151A" w:rsidRPr="003928C0" w14:paraId="42626359" w14:textId="77777777" w:rsidTr="00701818">
        <w:trPr>
          <w:trHeight w:val="890"/>
        </w:trPr>
        <w:tc>
          <w:tcPr>
            <w:tcW w:w="2514" w:type="dxa"/>
          </w:tcPr>
          <w:p w14:paraId="16FDA057" w14:textId="7EC7F120" w:rsidR="00B4151A" w:rsidRDefault="00B4151A" w:rsidP="00B4151A">
            <w:pPr>
              <w:spacing w:after="0"/>
              <w:ind w:left="0" w:firstLine="0"/>
              <w:rPr>
                <w:rFonts w:cs="Calibri"/>
                <w:sz w:val="22"/>
              </w:rPr>
            </w:pPr>
            <w:r>
              <w:rPr>
                <w:rFonts w:cs="Calibri"/>
                <w:sz w:val="22"/>
              </w:rPr>
              <w:t>Multiyear capital improvement plan (CIP)</w:t>
            </w:r>
          </w:p>
        </w:tc>
        <w:tc>
          <w:tcPr>
            <w:tcW w:w="6836" w:type="dxa"/>
          </w:tcPr>
          <w:p w14:paraId="085E94D8" w14:textId="77777777" w:rsidR="00B4151A" w:rsidRPr="003928C0" w:rsidRDefault="00B4151A" w:rsidP="00B4151A">
            <w:pPr>
              <w:pStyle w:val="ListParagraph"/>
              <w:numPr>
                <w:ilvl w:val="0"/>
                <w:numId w:val="79"/>
              </w:numPr>
              <w:spacing w:after="0"/>
              <w:rPr>
                <w:rFonts w:cs="Calibri"/>
                <w:sz w:val="22"/>
              </w:rPr>
            </w:pPr>
            <w:r>
              <w:rPr>
                <w:rFonts w:cs="Calibri"/>
                <w:sz w:val="22"/>
              </w:rPr>
              <w:t>First year is the capital budget proposed for the next fiscal year</w:t>
            </w:r>
          </w:p>
          <w:p w14:paraId="2F80C995" w14:textId="77777777" w:rsidR="00B4151A" w:rsidRPr="008D4607" w:rsidRDefault="00B4151A" w:rsidP="00B4151A">
            <w:pPr>
              <w:pStyle w:val="ListParagraph"/>
              <w:numPr>
                <w:ilvl w:val="0"/>
                <w:numId w:val="79"/>
              </w:numPr>
              <w:spacing w:after="0"/>
              <w:rPr>
                <w:rFonts w:cs="Calibri"/>
                <w:sz w:val="22"/>
              </w:rPr>
            </w:pPr>
            <w:r w:rsidRPr="008D4607">
              <w:rPr>
                <w:rFonts w:cs="Calibri"/>
                <w:sz w:val="22"/>
              </w:rPr>
              <w:t>Four subsequent years of capital project projections</w:t>
            </w:r>
          </w:p>
          <w:p w14:paraId="7AC22BEC" w14:textId="0449911E" w:rsidR="00B4151A" w:rsidRDefault="00B4151A" w:rsidP="00B4151A">
            <w:pPr>
              <w:pStyle w:val="ListParagraph"/>
              <w:numPr>
                <w:ilvl w:val="0"/>
                <w:numId w:val="79"/>
              </w:numPr>
              <w:spacing w:after="0"/>
              <w:rPr>
                <w:rFonts w:cs="Calibri"/>
                <w:sz w:val="22"/>
              </w:rPr>
            </w:pPr>
            <w:r>
              <w:rPr>
                <w:rFonts w:cs="Calibri"/>
                <w:sz w:val="22"/>
              </w:rPr>
              <w:t xml:space="preserve">Updated and maintained by </w:t>
            </w:r>
            <w:r w:rsidRPr="000353BB">
              <w:rPr>
                <w:rStyle w:val="FootnoteTextChar"/>
                <w:rFonts w:eastAsiaTheme="minorEastAsia" w:cstheme="minorHAnsi"/>
                <w:sz w:val="22"/>
                <w:shd w:val="clear" w:color="auto" w:fill="B4C6E7" w:themeFill="accent1" w:themeFillTint="66"/>
              </w:rPr>
              <w:t>[CFO]</w:t>
            </w:r>
            <w:r w:rsidRPr="003928C0">
              <w:rPr>
                <w:rFonts w:cs="Calibri"/>
                <w:sz w:val="22"/>
              </w:rPr>
              <w:t xml:space="preserve"> </w:t>
            </w:r>
          </w:p>
          <w:p w14:paraId="7258592F" w14:textId="37851AED" w:rsidR="00B4151A" w:rsidRDefault="00B4151A" w:rsidP="00B4151A">
            <w:pPr>
              <w:pStyle w:val="ListParagraph"/>
              <w:numPr>
                <w:ilvl w:val="0"/>
                <w:numId w:val="79"/>
              </w:numPr>
              <w:spacing w:after="0"/>
              <w:rPr>
                <w:rFonts w:cs="Calibri"/>
                <w:sz w:val="22"/>
              </w:rPr>
            </w:pPr>
            <w:r>
              <w:rPr>
                <w:rFonts w:cs="Calibri"/>
                <w:sz w:val="22"/>
              </w:rPr>
              <w:t xml:space="preserve">Finalized by </w:t>
            </w:r>
            <w:r w:rsidRPr="000353BB">
              <w:rPr>
                <w:rStyle w:val="FootnoteTextChar"/>
                <w:rFonts w:eastAsiaTheme="minorEastAsia" w:cstheme="minorHAnsi"/>
                <w:sz w:val="22"/>
                <w:shd w:val="clear" w:color="auto" w:fill="B4C6E7" w:themeFill="accent1" w:themeFillTint="66"/>
              </w:rPr>
              <w:t>[C</w:t>
            </w:r>
            <w:r>
              <w:rPr>
                <w:rStyle w:val="FootnoteTextChar"/>
                <w:rFonts w:eastAsiaTheme="minorEastAsia" w:cstheme="minorHAnsi"/>
                <w:sz w:val="22"/>
                <w:shd w:val="clear" w:color="auto" w:fill="B4C6E7" w:themeFill="accent1" w:themeFillTint="66"/>
              </w:rPr>
              <w:t>E</w:t>
            </w:r>
            <w:r w:rsidRPr="000353BB">
              <w:rPr>
                <w:rStyle w:val="FootnoteTextChar"/>
                <w:rFonts w:eastAsiaTheme="minorEastAsia" w:cstheme="minorHAnsi"/>
                <w:sz w:val="22"/>
                <w:shd w:val="clear" w:color="auto" w:fill="B4C6E7" w:themeFill="accent1" w:themeFillTint="66"/>
              </w:rPr>
              <w:t>O]</w:t>
            </w:r>
            <w:r>
              <w:rPr>
                <w:rFonts w:cs="Calibri"/>
                <w:sz w:val="22"/>
              </w:rPr>
              <w:t xml:space="preserve"> for acceptance vote by City Council</w:t>
            </w:r>
          </w:p>
        </w:tc>
      </w:tr>
      <w:tr w:rsidR="00B4151A" w:rsidRPr="003928C0" w14:paraId="784CFD85" w14:textId="77777777" w:rsidTr="00701818">
        <w:trPr>
          <w:trHeight w:val="890"/>
        </w:trPr>
        <w:tc>
          <w:tcPr>
            <w:tcW w:w="2514" w:type="dxa"/>
          </w:tcPr>
          <w:p w14:paraId="46E99EF9" w14:textId="55450D56" w:rsidR="00B4151A" w:rsidRDefault="00B4151A" w:rsidP="00B4151A">
            <w:pPr>
              <w:spacing w:after="0"/>
              <w:ind w:left="0" w:firstLine="0"/>
              <w:rPr>
                <w:rFonts w:cs="Calibri"/>
                <w:sz w:val="22"/>
              </w:rPr>
            </w:pPr>
            <w:r>
              <w:rPr>
                <w:rFonts w:cs="Calibri"/>
                <w:sz w:val="22"/>
              </w:rPr>
              <w:t>Capital asset inventory</w:t>
            </w:r>
          </w:p>
        </w:tc>
        <w:tc>
          <w:tcPr>
            <w:tcW w:w="6836" w:type="dxa"/>
          </w:tcPr>
          <w:p w14:paraId="551D910E" w14:textId="77777777" w:rsidR="00B4151A" w:rsidRPr="0057583C" w:rsidRDefault="00B4151A" w:rsidP="00B4151A">
            <w:pPr>
              <w:pStyle w:val="ListParagraph"/>
              <w:numPr>
                <w:ilvl w:val="0"/>
                <w:numId w:val="80"/>
              </w:numPr>
              <w:spacing w:after="0"/>
              <w:rPr>
                <w:rFonts w:cs="Calibri"/>
                <w:sz w:val="22"/>
              </w:rPr>
            </w:pPr>
            <w:r w:rsidRPr="0057583C">
              <w:rPr>
                <w:rFonts w:cs="Calibri"/>
                <w:sz w:val="22"/>
              </w:rPr>
              <w:t>Assembled and updated annually</w:t>
            </w:r>
          </w:p>
          <w:p w14:paraId="0B8494CC" w14:textId="0424B40E" w:rsidR="00B4151A" w:rsidRDefault="00B4151A" w:rsidP="00B4151A">
            <w:pPr>
              <w:pStyle w:val="ListParagraph"/>
              <w:numPr>
                <w:ilvl w:val="0"/>
                <w:numId w:val="79"/>
              </w:numPr>
              <w:spacing w:after="0"/>
              <w:rPr>
                <w:rFonts w:cs="Calibri"/>
                <w:sz w:val="22"/>
              </w:rPr>
            </w:pPr>
            <w:r w:rsidRPr="0057583C">
              <w:rPr>
                <w:rFonts w:cs="Calibri"/>
                <w:sz w:val="22"/>
              </w:rPr>
              <w:t xml:space="preserve">Responsibility of the </w:t>
            </w:r>
            <w:r w:rsidRPr="00B4151A">
              <w:rPr>
                <w:rFonts w:cs="Calibri"/>
                <w:sz w:val="22"/>
                <w:shd w:val="clear" w:color="auto" w:fill="B4C6E7" w:themeFill="accent1" w:themeFillTint="66"/>
              </w:rPr>
              <w:t xml:space="preserve">[Capital Working Group] </w:t>
            </w:r>
          </w:p>
        </w:tc>
      </w:tr>
    </w:tbl>
    <w:p w14:paraId="1C40AEFE" w14:textId="77777777" w:rsidR="00026E83" w:rsidRDefault="00026E83" w:rsidP="00E95E07">
      <w:pPr>
        <w:spacing w:after="0"/>
      </w:pPr>
    </w:p>
    <w:tbl>
      <w:tblPr>
        <w:tblStyle w:val="TableGrid"/>
        <w:tblW w:w="0" w:type="auto"/>
        <w:tblInd w:w="0" w:type="dxa"/>
        <w:tblLook w:val="04A0" w:firstRow="1" w:lastRow="0" w:firstColumn="1" w:lastColumn="0" w:noHBand="0" w:noVBand="1"/>
      </w:tblPr>
      <w:tblGrid>
        <w:gridCol w:w="2514"/>
        <w:gridCol w:w="6836"/>
      </w:tblGrid>
      <w:tr w:rsidR="00975CA0" w:rsidRPr="00C44A8E" w14:paraId="297788EA" w14:textId="77777777" w:rsidTr="00975CA0">
        <w:trPr>
          <w:trHeight w:val="350"/>
        </w:trPr>
        <w:tc>
          <w:tcPr>
            <w:tcW w:w="2514" w:type="dxa"/>
            <w:shd w:val="clear" w:color="auto" w:fill="D9E2F3" w:themeFill="accent1" w:themeFillTint="33"/>
            <w:vAlign w:val="center"/>
          </w:tcPr>
          <w:p w14:paraId="6FBBFB9D" w14:textId="77777777" w:rsidR="00975CA0" w:rsidRPr="00C44A8E" w:rsidRDefault="00975CA0" w:rsidP="00227C30">
            <w:pPr>
              <w:overflowPunct w:val="0"/>
              <w:autoSpaceDE w:val="0"/>
              <w:autoSpaceDN w:val="0"/>
              <w:spacing w:before="60" w:after="60"/>
              <w:ind w:left="0" w:firstLine="0"/>
              <w:jc w:val="center"/>
              <w:textAlignment w:val="baseline"/>
              <w:rPr>
                <w:rFonts w:eastAsiaTheme="minorEastAsia"/>
                <w:b/>
                <w:sz w:val="21"/>
                <w:szCs w:val="21"/>
                <w:lang w:eastAsia="ja-JP"/>
              </w:rPr>
            </w:pPr>
            <w:r w:rsidRPr="00C44A8E">
              <w:rPr>
                <w:rFonts w:eastAsiaTheme="minorEastAsia"/>
                <w:b/>
                <w:sz w:val="21"/>
                <w:szCs w:val="21"/>
                <w:lang w:eastAsia="ja-JP"/>
              </w:rPr>
              <w:t>Capital Financing</w:t>
            </w:r>
          </w:p>
        </w:tc>
        <w:tc>
          <w:tcPr>
            <w:tcW w:w="6836" w:type="dxa"/>
            <w:shd w:val="clear" w:color="auto" w:fill="D9E2F3" w:themeFill="accent1" w:themeFillTint="33"/>
            <w:vAlign w:val="center"/>
          </w:tcPr>
          <w:p w14:paraId="19B0AA07" w14:textId="77777777" w:rsidR="00975CA0" w:rsidRPr="00C44A8E" w:rsidRDefault="00975CA0" w:rsidP="00227C30">
            <w:pPr>
              <w:overflowPunct w:val="0"/>
              <w:autoSpaceDE w:val="0"/>
              <w:autoSpaceDN w:val="0"/>
              <w:spacing w:before="60" w:after="60"/>
              <w:ind w:left="0" w:firstLine="0"/>
              <w:jc w:val="center"/>
              <w:textAlignment w:val="baseline"/>
              <w:rPr>
                <w:rFonts w:eastAsiaTheme="minorEastAsia"/>
                <w:b/>
                <w:sz w:val="21"/>
                <w:szCs w:val="21"/>
                <w:lang w:eastAsia="ja-JP"/>
              </w:rPr>
            </w:pPr>
            <w:r w:rsidRPr="00C44A8E">
              <w:rPr>
                <w:rFonts w:eastAsiaTheme="minorEastAsia"/>
                <w:b/>
                <w:sz w:val="21"/>
                <w:szCs w:val="21"/>
                <w:lang w:eastAsia="ja-JP"/>
              </w:rPr>
              <w:t>Policy Guidance</w:t>
            </w:r>
          </w:p>
        </w:tc>
      </w:tr>
      <w:tr w:rsidR="00975CA0" w:rsidRPr="00A86825" w14:paraId="2DA10B07" w14:textId="77777777" w:rsidTr="00975CA0">
        <w:trPr>
          <w:trHeight w:val="872"/>
        </w:trPr>
        <w:tc>
          <w:tcPr>
            <w:tcW w:w="2514" w:type="dxa"/>
          </w:tcPr>
          <w:p w14:paraId="69CC3F97" w14:textId="0718DB2C" w:rsidR="00975CA0" w:rsidRPr="00B40FE6" w:rsidRDefault="00975CA0" w:rsidP="00227C30">
            <w:pPr>
              <w:spacing w:after="0"/>
              <w:ind w:left="0" w:firstLine="0"/>
              <w:jc w:val="both"/>
              <w:rPr>
                <w:rFonts w:cs="Calibri"/>
                <w:sz w:val="22"/>
              </w:rPr>
            </w:pPr>
            <w:r w:rsidRPr="00B40FE6">
              <w:rPr>
                <w:rFonts w:cs="Calibri"/>
                <w:sz w:val="22"/>
              </w:rPr>
              <w:t>Funding targets</w:t>
            </w:r>
            <w:r w:rsidRPr="00B40FE6">
              <w:rPr>
                <w:rStyle w:val="FootnoteReference"/>
                <w:rFonts w:cs="Calibri"/>
                <w:sz w:val="22"/>
              </w:rPr>
              <w:footnoteReference w:id="2"/>
            </w:r>
          </w:p>
        </w:tc>
        <w:tc>
          <w:tcPr>
            <w:tcW w:w="6836" w:type="dxa"/>
          </w:tcPr>
          <w:p w14:paraId="058402C6" w14:textId="77777777" w:rsidR="00975CA0" w:rsidRPr="00B40FE6" w:rsidRDefault="00975CA0" w:rsidP="00975CA0">
            <w:pPr>
              <w:pStyle w:val="ListParagraph"/>
              <w:numPr>
                <w:ilvl w:val="0"/>
                <w:numId w:val="80"/>
              </w:numPr>
              <w:spacing w:after="0"/>
              <w:rPr>
                <w:rFonts w:cs="Calibri"/>
                <w:sz w:val="22"/>
              </w:rPr>
            </w:pPr>
            <w:r w:rsidRPr="00B40FE6">
              <w:rPr>
                <w:rFonts w:cs="Calibri"/>
                <w:sz w:val="22"/>
              </w:rPr>
              <w:t xml:space="preserve">Overall capital spending: </w:t>
            </w:r>
            <w:r w:rsidRPr="00B40FE6">
              <w:rPr>
                <w:rFonts w:cs="Calibri"/>
                <w:sz w:val="22"/>
                <w:shd w:val="clear" w:color="auto" w:fill="FFFF00"/>
              </w:rPr>
              <w:t>[range %]</w:t>
            </w:r>
            <w:r w:rsidRPr="00B40FE6">
              <w:rPr>
                <w:rFonts w:cs="Calibri"/>
                <w:sz w:val="22"/>
              </w:rPr>
              <w:t xml:space="preserve"> of the total operating revenue </w:t>
            </w:r>
          </w:p>
          <w:p w14:paraId="346B076C" w14:textId="77777777" w:rsidR="00975CA0" w:rsidRPr="00B40FE6" w:rsidRDefault="00975CA0" w:rsidP="00975CA0">
            <w:pPr>
              <w:pStyle w:val="ListParagraph"/>
              <w:numPr>
                <w:ilvl w:val="1"/>
                <w:numId w:val="80"/>
              </w:numPr>
              <w:spacing w:after="0"/>
              <w:ind w:left="796" w:hanging="270"/>
              <w:rPr>
                <w:rFonts w:cs="Calibri"/>
                <w:sz w:val="22"/>
              </w:rPr>
            </w:pPr>
            <w:r w:rsidRPr="00B40FE6">
              <w:rPr>
                <w:rFonts w:cs="Calibri"/>
                <w:sz w:val="22"/>
              </w:rPr>
              <w:t xml:space="preserve">Non-debt, “cash capital” spending: </w:t>
            </w:r>
            <w:r w:rsidRPr="00B40FE6">
              <w:rPr>
                <w:rFonts w:cs="Calibri"/>
                <w:sz w:val="22"/>
                <w:shd w:val="clear" w:color="auto" w:fill="FFFF00"/>
              </w:rPr>
              <w:t>[range %]</w:t>
            </w:r>
            <w:r w:rsidRPr="00B40FE6">
              <w:rPr>
                <w:rFonts w:cs="Calibri"/>
                <w:sz w:val="22"/>
              </w:rPr>
              <w:t xml:space="preserve"> of GF revenue</w:t>
            </w:r>
          </w:p>
          <w:p w14:paraId="2D22DDBB" w14:textId="09089B7F" w:rsidR="00975CA0" w:rsidRPr="00B40FE6" w:rsidRDefault="00975CA0" w:rsidP="00975CA0">
            <w:pPr>
              <w:numPr>
                <w:ilvl w:val="1"/>
                <w:numId w:val="80"/>
              </w:numPr>
              <w:spacing w:after="0"/>
              <w:ind w:left="796" w:hanging="270"/>
              <w:contextualSpacing/>
              <w:rPr>
                <w:rFonts w:cs="Calibri"/>
                <w:sz w:val="22"/>
              </w:rPr>
            </w:pPr>
            <w:r w:rsidRPr="00B40FE6">
              <w:rPr>
                <w:rFonts w:cs="Calibri"/>
                <w:sz w:val="22"/>
              </w:rPr>
              <w:t xml:space="preserve">Annual within levy capital debt service: </w:t>
            </w:r>
            <w:r w:rsidRPr="00B40FE6">
              <w:rPr>
                <w:rFonts w:cs="Calibri"/>
                <w:sz w:val="22"/>
                <w:shd w:val="clear" w:color="auto" w:fill="FFFF00"/>
              </w:rPr>
              <w:t>[range %]</w:t>
            </w:r>
            <w:r w:rsidRPr="00B40FE6">
              <w:rPr>
                <w:rFonts w:cs="Calibri"/>
                <w:sz w:val="22"/>
              </w:rPr>
              <w:t xml:space="preserve"> of GF revenue</w:t>
            </w:r>
          </w:p>
        </w:tc>
      </w:tr>
      <w:tr w:rsidR="00975CA0" w:rsidRPr="00A86825" w14:paraId="7E80DE7A" w14:textId="77777777" w:rsidTr="00975CA0">
        <w:trPr>
          <w:trHeight w:val="629"/>
        </w:trPr>
        <w:tc>
          <w:tcPr>
            <w:tcW w:w="2514" w:type="dxa"/>
          </w:tcPr>
          <w:p w14:paraId="6D32FC0B" w14:textId="284622DB" w:rsidR="00975CA0" w:rsidRPr="00B40FE6" w:rsidRDefault="00975CA0" w:rsidP="00975CA0">
            <w:pPr>
              <w:spacing w:after="0"/>
              <w:ind w:left="0" w:firstLine="0"/>
              <w:jc w:val="both"/>
              <w:rPr>
                <w:rFonts w:cs="Calibri"/>
                <w:sz w:val="22"/>
              </w:rPr>
            </w:pPr>
            <w:r w:rsidRPr="00B40FE6">
              <w:rPr>
                <w:rFonts w:cs="Calibri"/>
                <w:sz w:val="22"/>
              </w:rPr>
              <w:t>Cash capital</w:t>
            </w:r>
          </w:p>
        </w:tc>
        <w:tc>
          <w:tcPr>
            <w:tcW w:w="6836" w:type="dxa"/>
          </w:tcPr>
          <w:p w14:paraId="57FC20BD" w14:textId="5D0CF63B" w:rsidR="00B40FE6" w:rsidRPr="00B40FE6" w:rsidRDefault="00B40FE6" w:rsidP="00975CA0">
            <w:pPr>
              <w:spacing w:after="0"/>
              <w:ind w:left="0" w:firstLine="0"/>
              <w:contextualSpacing/>
              <w:rPr>
                <w:rFonts w:cs="Calibri"/>
                <w:sz w:val="22"/>
              </w:rPr>
            </w:pPr>
            <w:r w:rsidRPr="00B40FE6">
              <w:rPr>
                <w:rFonts w:cs="Calibri"/>
                <w:sz w:val="22"/>
              </w:rPr>
              <w:t xml:space="preserve">Appropriate funding sources: levy, free cash, general stabilization fund, </w:t>
            </w:r>
            <w:r w:rsidRPr="00B40FE6">
              <w:rPr>
                <w:rFonts w:cs="Calibri"/>
                <w:sz w:val="22"/>
                <w:shd w:val="clear" w:color="auto" w:fill="F1D3FD"/>
              </w:rPr>
              <w:t>capital (or other) stabilization funds</w:t>
            </w:r>
            <w:r w:rsidRPr="00B40FE6">
              <w:rPr>
                <w:rFonts w:cs="Calibri"/>
                <w:sz w:val="22"/>
              </w:rPr>
              <w:t>, revolving funds, overlay surplus, certain receipts reserved funds, grants</w:t>
            </w:r>
          </w:p>
        </w:tc>
      </w:tr>
      <w:tr w:rsidR="00975CA0" w:rsidRPr="00A86825" w14:paraId="7CA044ED" w14:textId="77777777" w:rsidTr="00975CA0">
        <w:trPr>
          <w:trHeight w:val="629"/>
        </w:trPr>
        <w:tc>
          <w:tcPr>
            <w:tcW w:w="2514" w:type="dxa"/>
          </w:tcPr>
          <w:p w14:paraId="1630D8F2" w14:textId="77777777" w:rsidR="00975CA0" w:rsidRPr="00B40FE6" w:rsidRDefault="00975CA0" w:rsidP="00975CA0">
            <w:pPr>
              <w:spacing w:after="0"/>
              <w:ind w:left="0" w:firstLine="0"/>
              <w:jc w:val="both"/>
              <w:rPr>
                <w:rFonts w:cs="Calibri"/>
                <w:sz w:val="22"/>
              </w:rPr>
            </w:pPr>
            <w:r w:rsidRPr="00B40FE6">
              <w:rPr>
                <w:rFonts w:cs="Calibri"/>
                <w:sz w:val="22"/>
              </w:rPr>
              <w:t>Debt usage</w:t>
            </w:r>
          </w:p>
        </w:tc>
        <w:tc>
          <w:tcPr>
            <w:tcW w:w="6836" w:type="dxa"/>
          </w:tcPr>
          <w:p w14:paraId="6AFF87BD" w14:textId="77777777" w:rsidR="00975CA0" w:rsidRPr="00B40FE6" w:rsidRDefault="00975CA0" w:rsidP="00975CA0">
            <w:pPr>
              <w:numPr>
                <w:ilvl w:val="0"/>
                <w:numId w:val="80"/>
              </w:numPr>
              <w:spacing w:after="0"/>
              <w:contextualSpacing/>
              <w:rPr>
                <w:rFonts w:cs="Calibri"/>
                <w:sz w:val="22"/>
              </w:rPr>
            </w:pPr>
            <w:r w:rsidRPr="00B40FE6">
              <w:rPr>
                <w:rFonts w:cs="Calibri"/>
                <w:sz w:val="22"/>
              </w:rPr>
              <w:t>Short-term debt: Useful life &lt; 10 years</w:t>
            </w:r>
          </w:p>
          <w:p w14:paraId="680756F8" w14:textId="77777777" w:rsidR="00975CA0" w:rsidRPr="00B40FE6" w:rsidRDefault="00975CA0" w:rsidP="00975CA0">
            <w:pPr>
              <w:numPr>
                <w:ilvl w:val="0"/>
                <w:numId w:val="80"/>
              </w:numPr>
              <w:spacing w:after="0"/>
              <w:contextualSpacing/>
              <w:rPr>
                <w:rFonts w:cs="Calibri"/>
                <w:sz w:val="22"/>
              </w:rPr>
            </w:pPr>
            <w:r w:rsidRPr="00B40FE6">
              <w:rPr>
                <w:rFonts w:cs="Calibri"/>
                <w:sz w:val="22"/>
              </w:rPr>
              <w:t xml:space="preserve">Long-term debt: Useful life &gt; 10 years and cost &gt; </w:t>
            </w:r>
            <w:r w:rsidRPr="00B40FE6">
              <w:rPr>
                <w:rFonts w:cs="Calibri"/>
                <w:sz w:val="22"/>
                <w:highlight w:val="yellow"/>
              </w:rPr>
              <w:t>$100,000</w:t>
            </w:r>
          </w:p>
        </w:tc>
      </w:tr>
    </w:tbl>
    <w:p w14:paraId="7F06B699" w14:textId="77777777" w:rsidR="00975CA0" w:rsidRPr="00E95E07" w:rsidRDefault="00975CA0" w:rsidP="00E95E07">
      <w:pPr>
        <w:spacing w:after="0"/>
        <w:jc w:val="both"/>
        <w:rPr>
          <w:rFonts w:cstheme="minorHAnsi"/>
          <w:bCs/>
          <w:sz w:val="23"/>
          <w:szCs w:val="23"/>
        </w:rPr>
      </w:pPr>
    </w:p>
    <w:p w14:paraId="5F92379F" w14:textId="77777777" w:rsidR="007653C2" w:rsidRPr="00632674" w:rsidRDefault="007653C2" w:rsidP="00883EE9">
      <w:pPr>
        <w:numPr>
          <w:ilvl w:val="0"/>
          <w:numId w:val="1"/>
        </w:numPr>
        <w:autoSpaceDE w:val="0"/>
        <w:autoSpaceDN w:val="0"/>
        <w:adjustRightInd w:val="0"/>
        <w:spacing w:after="0" w:line="240" w:lineRule="auto"/>
        <w:jc w:val="both"/>
        <w:rPr>
          <w:rFonts w:cstheme="minorHAnsi"/>
          <w:bCs/>
          <w:sz w:val="23"/>
          <w:szCs w:val="23"/>
          <w:u w:val="single"/>
        </w:rPr>
      </w:pPr>
      <w:bookmarkStart w:id="34" w:name="_Hlk174000216"/>
      <w:r w:rsidRPr="00E95E07">
        <w:rPr>
          <w:rFonts w:cstheme="minorHAnsi"/>
          <w:bCs/>
          <w:sz w:val="23"/>
          <w:szCs w:val="23"/>
          <w:u w:val="single"/>
        </w:rPr>
        <w:t xml:space="preserve">Definition of </w:t>
      </w:r>
      <w:r w:rsidRPr="00632674">
        <w:rPr>
          <w:rFonts w:cstheme="minorHAnsi"/>
          <w:bCs/>
          <w:sz w:val="23"/>
          <w:szCs w:val="23"/>
          <w:u w:val="single"/>
        </w:rPr>
        <w:t>a Capital Improvement</w:t>
      </w:r>
    </w:p>
    <w:p w14:paraId="12A75D07" w14:textId="77777777" w:rsidR="007653C2" w:rsidRPr="00632674" w:rsidRDefault="007653C2" w:rsidP="00883EE9">
      <w:pPr>
        <w:autoSpaceDE w:val="0"/>
        <w:autoSpaceDN w:val="0"/>
        <w:adjustRightInd w:val="0"/>
        <w:spacing w:after="0" w:line="240" w:lineRule="auto"/>
        <w:jc w:val="both"/>
        <w:rPr>
          <w:rFonts w:cstheme="minorHAnsi"/>
          <w:sz w:val="23"/>
          <w:szCs w:val="23"/>
        </w:rPr>
      </w:pPr>
    </w:p>
    <w:p w14:paraId="24E64B45" w14:textId="7F447166" w:rsidR="007653C2" w:rsidRPr="00632674" w:rsidRDefault="007653C2" w:rsidP="00883EE9">
      <w:pPr>
        <w:autoSpaceDE w:val="0"/>
        <w:autoSpaceDN w:val="0"/>
        <w:adjustRightInd w:val="0"/>
        <w:spacing w:after="0" w:line="240" w:lineRule="auto"/>
        <w:jc w:val="both"/>
        <w:rPr>
          <w:rFonts w:cstheme="minorHAnsi"/>
          <w:color w:val="000000"/>
          <w:sz w:val="23"/>
          <w:szCs w:val="23"/>
        </w:rPr>
      </w:pPr>
      <w:r w:rsidRPr="00632674">
        <w:rPr>
          <w:rFonts w:cstheme="minorHAnsi"/>
          <w:sz w:val="23"/>
          <w:szCs w:val="23"/>
        </w:rPr>
        <w:t xml:space="preserve">A capital improvement is a tangible asset or project estimated to cost over </w:t>
      </w:r>
      <w:r w:rsidR="00FC2477" w:rsidRPr="00BF1BD7">
        <w:rPr>
          <w:rFonts w:cs="Calibri"/>
          <w:sz w:val="22"/>
          <w:shd w:val="clear" w:color="auto" w:fill="FFFF00"/>
        </w:rPr>
        <w:t>[</w:t>
      </w:r>
      <w:r w:rsidR="0064341D">
        <w:rPr>
          <w:rFonts w:cs="Calibri"/>
          <w:sz w:val="22"/>
          <w:shd w:val="clear" w:color="auto" w:fill="FFFF00"/>
        </w:rPr>
        <w:t>$25,000</w:t>
      </w:r>
      <w:r w:rsidR="00FC2477" w:rsidRPr="00BF1BD7">
        <w:rPr>
          <w:rFonts w:cs="Calibri"/>
          <w:sz w:val="22"/>
          <w:shd w:val="clear" w:color="auto" w:fill="FFFF00"/>
        </w:rPr>
        <w:t>]</w:t>
      </w:r>
      <w:r w:rsidR="00FC2477" w:rsidRPr="00FC2477">
        <w:rPr>
          <w:rFonts w:cs="Calibri"/>
          <w:sz w:val="22"/>
        </w:rPr>
        <w:t xml:space="preserve"> </w:t>
      </w:r>
      <w:r w:rsidRPr="00632674">
        <w:rPr>
          <w:rFonts w:cstheme="minorHAnsi"/>
          <w:sz w:val="23"/>
          <w:szCs w:val="23"/>
        </w:rPr>
        <w:t xml:space="preserve">and to have or to extend </w:t>
      </w:r>
      <w:r w:rsidR="0064341D">
        <w:rPr>
          <w:rFonts w:cstheme="minorHAnsi"/>
          <w:sz w:val="23"/>
          <w:szCs w:val="23"/>
        </w:rPr>
        <w:t>[</w:t>
      </w:r>
      <w:r w:rsidR="00350D4B" w:rsidRPr="0064341D">
        <w:rPr>
          <w:rFonts w:cstheme="minorHAnsi"/>
          <w:sz w:val="23"/>
          <w:szCs w:val="23"/>
          <w:highlight w:val="yellow"/>
        </w:rPr>
        <w:t>five</w:t>
      </w:r>
      <w:r w:rsidR="0064341D">
        <w:rPr>
          <w:rFonts w:cstheme="minorHAnsi"/>
          <w:sz w:val="23"/>
          <w:szCs w:val="23"/>
        </w:rPr>
        <w:t>]</w:t>
      </w:r>
      <w:r w:rsidRPr="00632674">
        <w:rPr>
          <w:rFonts w:cstheme="minorHAnsi"/>
          <w:sz w:val="23"/>
          <w:szCs w:val="23"/>
        </w:rPr>
        <w:t xml:space="preserve"> or more years of useful life. These include: </w:t>
      </w:r>
    </w:p>
    <w:p w14:paraId="31E2583B" w14:textId="77777777" w:rsidR="007653C2" w:rsidRPr="00632674" w:rsidRDefault="007653C2" w:rsidP="00883EE9">
      <w:pPr>
        <w:autoSpaceDE w:val="0"/>
        <w:autoSpaceDN w:val="0"/>
        <w:adjustRightInd w:val="0"/>
        <w:spacing w:after="0" w:line="240" w:lineRule="auto"/>
        <w:jc w:val="both"/>
        <w:rPr>
          <w:rFonts w:cstheme="minorHAnsi"/>
          <w:bCs/>
          <w:color w:val="000000"/>
          <w:sz w:val="23"/>
          <w:szCs w:val="23"/>
        </w:rPr>
      </w:pPr>
    </w:p>
    <w:p w14:paraId="535F91D2" w14:textId="77777777" w:rsidR="007653C2" w:rsidRPr="00632674" w:rsidRDefault="007653C2" w:rsidP="00883EE9">
      <w:pPr>
        <w:numPr>
          <w:ilvl w:val="0"/>
          <w:numId w:val="3"/>
        </w:numPr>
        <w:spacing w:after="0" w:line="240" w:lineRule="auto"/>
        <w:jc w:val="both"/>
        <w:rPr>
          <w:rFonts w:cstheme="minorHAnsi"/>
          <w:bCs/>
          <w:sz w:val="23"/>
          <w:szCs w:val="23"/>
        </w:rPr>
      </w:pPr>
      <w:r w:rsidRPr="00632674">
        <w:rPr>
          <w:rFonts w:cstheme="minorHAnsi"/>
          <w:sz w:val="23"/>
          <w:szCs w:val="23"/>
        </w:rPr>
        <w:t>Real property acquisitions, construction, and long-life capital equipment</w:t>
      </w:r>
    </w:p>
    <w:p w14:paraId="1D9EEDF7" w14:textId="77777777" w:rsidR="00883EE9" w:rsidRPr="00632674" w:rsidRDefault="00883EE9" w:rsidP="00883EE9">
      <w:pPr>
        <w:numPr>
          <w:ilvl w:val="0"/>
          <w:numId w:val="3"/>
        </w:numPr>
        <w:spacing w:after="0" w:line="240" w:lineRule="auto"/>
        <w:contextualSpacing/>
        <w:jc w:val="both"/>
        <w:rPr>
          <w:bCs/>
          <w:sz w:val="23"/>
          <w:szCs w:val="23"/>
        </w:rPr>
      </w:pPr>
      <w:r w:rsidRPr="00632674">
        <w:rPr>
          <w:sz w:val="23"/>
          <w:szCs w:val="23"/>
        </w:rPr>
        <w:t>Major renovations of existing capital items that extend their useful lifespans, as distinguished from normal operating expenditures</w:t>
      </w:r>
    </w:p>
    <w:p w14:paraId="751BE8A1" w14:textId="77777777" w:rsidR="00883EE9" w:rsidRPr="00632674" w:rsidRDefault="00883EE9" w:rsidP="00883EE9">
      <w:pPr>
        <w:numPr>
          <w:ilvl w:val="0"/>
          <w:numId w:val="3"/>
        </w:numPr>
        <w:spacing w:after="0" w:line="240" w:lineRule="auto"/>
        <w:contextualSpacing/>
        <w:jc w:val="both"/>
        <w:rPr>
          <w:bCs/>
          <w:sz w:val="23"/>
          <w:szCs w:val="23"/>
        </w:rPr>
      </w:pPr>
      <w:r w:rsidRPr="00632674">
        <w:rPr>
          <w:sz w:val="23"/>
          <w:szCs w:val="23"/>
        </w:rPr>
        <w:t>Major improvements to physical infrastructure, such as streets and stormwater drains</w:t>
      </w:r>
    </w:p>
    <w:p w14:paraId="31AB2D52" w14:textId="0EAA0265" w:rsidR="00883EE9" w:rsidRPr="00632674" w:rsidRDefault="00883EE9" w:rsidP="00883EE9">
      <w:pPr>
        <w:numPr>
          <w:ilvl w:val="0"/>
          <w:numId w:val="3"/>
        </w:numPr>
        <w:spacing w:after="0" w:line="240" w:lineRule="auto"/>
        <w:contextualSpacing/>
        <w:jc w:val="both"/>
        <w:rPr>
          <w:sz w:val="23"/>
          <w:szCs w:val="23"/>
        </w:rPr>
      </w:pPr>
      <w:r w:rsidRPr="00632674">
        <w:rPr>
          <w:sz w:val="23"/>
          <w:szCs w:val="23"/>
        </w:rPr>
        <w:t>Planning, feasibility studies, and designs for potential capital projects, such as new buildings or major additions to existing buildings</w:t>
      </w:r>
    </w:p>
    <w:p w14:paraId="1D4C69E0" w14:textId="77777777" w:rsidR="00883EE9" w:rsidRPr="00632674" w:rsidRDefault="00883EE9" w:rsidP="00883EE9">
      <w:pPr>
        <w:pStyle w:val="ListParagraph"/>
        <w:numPr>
          <w:ilvl w:val="0"/>
          <w:numId w:val="3"/>
        </w:numPr>
        <w:autoSpaceDE w:val="0"/>
        <w:autoSpaceDN w:val="0"/>
        <w:adjustRightInd w:val="0"/>
        <w:spacing w:after="0" w:line="240" w:lineRule="auto"/>
        <w:jc w:val="both"/>
        <w:rPr>
          <w:sz w:val="23"/>
          <w:szCs w:val="23"/>
        </w:rPr>
      </w:pPr>
      <w:r w:rsidRPr="00632674">
        <w:rPr>
          <w:sz w:val="23"/>
          <w:szCs w:val="23"/>
        </w:rPr>
        <w:t>Equipment acquisition, replacement, or refurbishment, including but not limited to vehicles, furnishings, technology hardware and software, or other items that, when combined together make it a capital project</w:t>
      </w:r>
    </w:p>
    <w:p w14:paraId="6FA15859" w14:textId="54535A85" w:rsidR="007653C2" w:rsidRPr="00632674" w:rsidRDefault="007653C2" w:rsidP="00883EE9">
      <w:pPr>
        <w:numPr>
          <w:ilvl w:val="0"/>
          <w:numId w:val="3"/>
        </w:numPr>
        <w:spacing w:after="0" w:line="240" w:lineRule="auto"/>
        <w:jc w:val="both"/>
        <w:rPr>
          <w:rFonts w:cstheme="minorHAnsi"/>
          <w:bCs/>
          <w:sz w:val="23"/>
          <w:szCs w:val="23"/>
        </w:rPr>
      </w:pPr>
      <w:r w:rsidRPr="00632674">
        <w:rPr>
          <w:rFonts w:cstheme="minorHAnsi"/>
          <w:sz w:val="23"/>
          <w:szCs w:val="23"/>
        </w:rPr>
        <w:lastRenderedPageBreak/>
        <w:t>Items obtained under long-term capital leases</w:t>
      </w:r>
    </w:p>
    <w:p w14:paraId="1BC7453F" w14:textId="02E168F8" w:rsidR="007653C2" w:rsidRPr="002D1D1E" w:rsidRDefault="007653C2" w:rsidP="00883EE9">
      <w:pPr>
        <w:numPr>
          <w:ilvl w:val="0"/>
          <w:numId w:val="3"/>
        </w:numPr>
        <w:spacing w:after="0" w:line="240" w:lineRule="auto"/>
        <w:jc w:val="both"/>
        <w:rPr>
          <w:rFonts w:cstheme="minorHAnsi"/>
          <w:bCs/>
          <w:sz w:val="23"/>
          <w:szCs w:val="23"/>
        </w:rPr>
      </w:pPr>
      <w:r w:rsidRPr="00632674">
        <w:rPr>
          <w:rFonts w:cstheme="minorHAnsi"/>
          <w:sz w:val="23"/>
          <w:szCs w:val="23"/>
        </w:rPr>
        <w:t xml:space="preserve">Bulk purchases of similar items, like software, furniture, or radios with an expected useful life of </w:t>
      </w:r>
      <w:r w:rsidR="0064341D">
        <w:rPr>
          <w:rFonts w:cstheme="minorHAnsi"/>
          <w:sz w:val="23"/>
          <w:szCs w:val="23"/>
        </w:rPr>
        <w:t>[</w:t>
      </w:r>
      <w:r w:rsidR="00504268" w:rsidRPr="0064341D">
        <w:rPr>
          <w:rFonts w:cstheme="minorHAnsi"/>
          <w:sz w:val="23"/>
          <w:szCs w:val="23"/>
          <w:highlight w:val="yellow"/>
        </w:rPr>
        <w:t>five</w:t>
      </w:r>
      <w:r w:rsidR="0064341D">
        <w:rPr>
          <w:rFonts w:cstheme="minorHAnsi"/>
          <w:sz w:val="23"/>
          <w:szCs w:val="23"/>
        </w:rPr>
        <w:t>]</w:t>
      </w:r>
      <w:r w:rsidRPr="00632674">
        <w:rPr>
          <w:rFonts w:cstheme="minorHAnsi"/>
          <w:sz w:val="23"/>
          <w:szCs w:val="23"/>
        </w:rPr>
        <w:t xml:space="preserve"> or more years that, when aggregated, have total costs exceeding </w:t>
      </w:r>
      <w:r w:rsidR="00FC2477" w:rsidRPr="00BF1BD7">
        <w:rPr>
          <w:rFonts w:cs="Calibri"/>
          <w:sz w:val="22"/>
          <w:shd w:val="clear" w:color="auto" w:fill="FFFF00"/>
        </w:rPr>
        <w:t>[</w:t>
      </w:r>
      <w:r w:rsidR="0064341D">
        <w:rPr>
          <w:rFonts w:cs="Calibri"/>
          <w:sz w:val="22"/>
          <w:shd w:val="clear" w:color="auto" w:fill="FFFF00"/>
        </w:rPr>
        <w:t>$25,000</w:t>
      </w:r>
      <w:r w:rsidR="00FC2477" w:rsidRPr="00BF1BD7">
        <w:rPr>
          <w:rFonts w:cs="Calibri"/>
          <w:sz w:val="22"/>
          <w:shd w:val="clear" w:color="auto" w:fill="FFFF00"/>
        </w:rPr>
        <w:t>]</w:t>
      </w:r>
    </w:p>
    <w:p w14:paraId="193A66B2" w14:textId="77777777" w:rsidR="002D1D1E" w:rsidRPr="00FC2477" w:rsidRDefault="002D1D1E" w:rsidP="002D1D1E">
      <w:pPr>
        <w:spacing w:after="0" w:line="240" w:lineRule="auto"/>
        <w:jc w:val="both"/>
        <w:rPr>
          <w:rFonts w:cstheme="minorHAnsi"/>
          <w:bCs/>
          <w:sz w:val="23"/>
          <w:szCs w:val="23"/>
        </w:rPr>
      </w:pPr>
    </w:p>
    <w:bookmarkEnd w:id="34"/>
    <w:p w14:paraId="1D54825E" w14:textId="6D9560DB" w:rsidR="007653C2" w:rsidRPr="002D1D1E" w:rsidRDefault="007653C2" w:rsidP="002D1D1E">
      <w:pPr>
        <w:numPr>
          <w:ilvl w:val="0"/>
          <w:numId w:val="1"/>
        </w:numPr>
        <w:autoSpaceDE w:val="0"/>
        <w:autoSpaceDN w:val="0"/>
        <w:adjustRightInd w:val="0"/>
        <w:spacing w:after="0" w:line="240" w:lineRule="auto"/>
        <w:jc w:val="both"/>
        <w:rPr>
          <w:rFonts w:cstheme="minorHAnsi"/>
          <w:bCs/>
          <w:sz w:val="23"/>
          <w:szCs w:val="23"/>
          <w:u w:val="single"/>
        </w:rPr>
      </w:pPr>
      <w:r w:rsidRPr="00632674">
        <w:rPr>
          <w:rFonts w:cstheme="minorHAnsi"/>
          <w:bCs/>
          <w:sz w:val="23"/>
          <w:szCs w:val="23"/>
          <w:u w:val="single"/>
        </w:rPr>
        <w:t>Cap</w:t>
      </w:r>
      <w:r w:rsidRPr="002D1D1E">
        <w:rPr>
          <w:rFonts w:cstheme="minorHAnsi"/>
          <w:bCs/>
          <w:sz w:val="23"/>
          <w:szCs w:val="23"/>
          <w:u w:val="single"/>
        </w:rPr>
        <w:t>ital Asset Inventory</w:t>
      </w:r>
    </w:p>
    <w:p w14:paraId="4E1A11EF" w14:textId="11C2B4CF" w:rsidR="007653C2" w:rsidRPr="002D1D1E" w:rsidRDefault="007653C2" w:rsidP="002D1D1E">
      <w:pPr>
        <w:autoSpaceDE w:val="0"/>
        <w:autoSpaceDN w:val="0"/>
        <w:adjustRightInd w:val="0"/>
        <w:spacing w:after="0" w:line="240" w:lineRule="auto"/>
        <w:jc w:val="both"/>
        <w:rPr>
          <w:rFonts w:cstheme="minorHAnsi"/>
          <w:bCs/>
          <w:sz w:val="23"/>
          <w:szCs w:val="23"/>
          <w:u w:val="single"/>
        </w:rPr>
      </w:pPr>
    </w:p>
    <w:p w14:paraId="19396364" w14:textId="08A7482C" w:rsidR="002D1D1E" w:rsidRPr="002D1D1E" w:rsidRDefault="002D1D1E" w:rsidP="002D1D1E">
      <w:pPr>
        <w:autoSpaceDE w:val="0"/>
        <w:autoSpaceDN w:val="0"/>
        <w:adjustRightInd w:val="0"/>
        <w:spacing w:after="0" w:line="240" w:lineRule="auto"/>
        <w:jc w:val="both"/>
        <w:rPr>
          <w:rFonts w:cs="Times New Roman"/>
          <w:sz w:val="23"/>
          <w:szCs w:val="23"/>
        </w:rPr>
      </w:pPr>
      <w:r w:rsidRPr="002D1D1E">
        <w:rPr>
          <w:rFonts w:eastAsia="Times New Roman" w:cs="Arial"/>
          <w:color w:val="000000"/>
          <w:sz w:val="23"/>
          <w:szCs w:val="23"/>
        </w:rPr>
        <w:t>To support a systematic acquisition and replacement schedule, t</w:t>
      </w:r>
      <w:r w:rsidRPr="002D1D1E">
        <w:rPr>
          <w:rFonts w:cs="Times New Roman"/>
          <w:sz w:val="23"/>
          <w:szCs w:val="23"/>
        </w:rPr>
        <w:t>h</w:t>
      </w:r>
      <w:r w:rsidR="006763AE">
        <w:rPr>
          <w:rFonts w:cs="Times New Roman"/>
          <w:sz w:val="23"/>
          <w:szCs w:val="23"/>
        </w:rPr>
        <w:t xml:space="preserve">e </w:t>
      </w:r>
      <w:r w:rsidRPr="002D1D1E">
        <w:rPr>
          <w:rFonts w:cs="Times New Roman"/>
          <w:sz w:val="23"/>
          <w:szCs w:val="23"/>
          <w:shd w:val="clear" w:color="auto" w:fill="B4C6E7" w:themeFill="accent1" w:themeFillTint="66"/>
        </w:rPr>
        <w:t>[Capital Working Group]</w:t>
      </w:r>
      <w:r w:rsidRPr="002D1D1E">
        <w:rPr>
          <w:rFonts w:cs="Times New Roman"/>
          <w:sz w:val="23"/>
          <w:szCs w:val="23"/>
        </w:rPr>
        <w:t xml:space="preserve"> will catalog and annually update a detailed inventory of all capital assets. The inventory shall include dates built, acquired or last improved; original costs; current conditions; expected</w:t>
      </w:r>
      <w:r w:rsidRPr="002D1D1E">
        <w:rPr>
          <w:rFonts w:cs="Times New Roman"/>
          <w:b/>
          <w:i/>
          <w:sz w:val="23"/>
          <w:szCs w:val="23"/>
        </w:rPr>
        <w:t xml:space="preserve"> </w:t>
      </w:r>
      <w:r w:rsidRPr="002D1D1E">
        <w:rPr>
          <w:rFonts w:cs="Times New Roman"/>
          <w:sz w:val="23"/>
          <w:szCs w:val="23"/>
        </w:rPr>
        <w:t>and remaining useful lifespans; depreciated values; extent of use; and any scheduled replacement or expansion dates.</w:t>
      </w:r>
    </w:p>
    <w:p w14:paraId="13015EBD" w14:textId="77777777" w:rsidR="002D1D1E" w:rsidRPr="002D1D1E" w:rsidRDefault="002D1D1E" w:rsidP="002D1D1E">
      <w:pPr>
        <w:autoSpaceDE w:val="0"/>
        <w:autoSpaceDN w:val="0"/>
        <w:adjustRightInd w:val="0"/>
        <w:spacing w:after="0" w:line="240" w:lineRule="auto"/>
        <w:jc w:val="both"/>
        <w:rPr>
          <w:rFonts w:cstheme="minorHAnsi"/>
          <w:sz w:val="23"/>
          <w:szCs w:val="23"/>
        </w:rPr>
      </w:pPr>
    </w:p>
    <w:p w14:paraId="4527ADE7" w14:textId="5AABFC78" w:rsidR="0032188E" w:rsidRPr="002D1D1E" w:rsidRDefault="0032188E" w:rsidP="002D1D1E">
      <w:pPr>
        <w:autoSpaceDE w:val="0"/>
        <w:autoSpaceDN w:val="0"/>
        <w:adjustRightInd w:val="0"/>
        <w:spacing w:after="0" w:line="240" w:lineRule="auto"/>
        <w:jc w:val="both"/>
        <w:rPr>
          <w:rFonts w:cstheme="minorHAnsi"/>
          <w:sz w:val="23"/>
          <w:szCs w:val="23"/>
        </w:rPr>
      </w:pPr>
      <w:r w:rsidRPr="002D1D1E">
        <w:rPr>
          <w:rFonts w:cstheme="minorHAnsi"/>
          <w:sz w:val="23"/>
          <w:szCs w:val="23"/>
        </w:rPr>
        <w:t xml:space="preserve">The </w:t>
      </w:r>
      <w:r w:rsidR="00D03268" w:rsidRPr="002D1D1E">
        <w:rPr>
          <w:rFonts w:cs="Times New Roman"/>
          <w:sz w:val="23"/>
          <w:szCs w:val="23"/>
          <w:shd w:val="clear" w:color="auto" w:fill="B4C6E7" w:themeFill="accent1" w:themeFillTint="66"/>
        </w:rPr>
        <w:t>[</w:t>
      </w:r>
      <w:r w:rsidR="005F37A0" w:rsidRPr="002D1D1E">
        <w:rPr>
          <w:rFonts w:cs="Times New Roman"/>
          <w:sz w:val="23"/>
          <w:szCs w:val="23"/>
          <w:shd w:val="clear" w:color="auto" w:fill="B4C6E7" w:themeFill="accent1" w:themeFillTint="66"/>
        </w:rPr>
        <w:t>CFO</w:t>
      </w:r>
      <w:r w:rsidR="00D03268" w:rsidRPr="002D1D1E">
        <w:rPr>
          <w:rFonts w:cs="Times New Roman"/>
          <w:sz w:val="23"/>
          <w:szCs w:val="23"/>
          <w:shd w:val="clear" w:color="auto" w:fill="B4C6E7" w:themeFill="accent1" w:themeFillTint="66"/>
        </w:rPr>
        <w:t>]</w:t>
      </w:r>
      <w:r w:rsidR="00274EAA" w:rsidRPr="002D1D1E">
        <w:rPr>
          <w:rFonts w:cstheme="minorHAnsi"/>
          <w:sz w:val="23"/>
          <w:szCs w:val="23"/>
        </w:rPr>
        <w:t xml:space="preserve"> </w:t>
      </w:r>
      <w:r w:rsidRPr="002D1D1E">
        <w:rPr>
          <w:rFonts w:cstheme="minorHAnsi"/>
          <w:sz w:val="23"/>
          <w:szCs w:val="23"/>
        </w:rPr>
        <w:t xml:space="preserve">will verify the assets identified in the inventory are properly reflected in the </w:t>
      </w:r>
      <w:r w:rsidR="005F37A0" w:rsidRPr="002D1D1E">
        <w:rPr>
          <w:rFonts w:cstheme="minorHAnsi"/>
          <w:sz w:val="23"/>
          <w:szCs w:val="23"/>
        </w:rPr>
        <w:t>City</w:t>
      </w:r>
      <w:r w:rsidRPr="002D1D1E">
        <w:rPr>
          <w:rFonts w:cstheme="minorHAnsi"/>
          <w:sz w:val="23"/>
          <w:szCs w:val="23"/>
        </w:rPr>
        <w:t>’s annual property insurance policy.</w:t>
      </w:r>
    </w:p>
    <w:p w14:paraId="5927FC84" w14:textId="77777777" w:rsidR="008F17AA" w:rsidRPr="002D1D1E" w:rsidRDefault="008F17AA" w:rsidP="002D1D1E">
      <w:pPr>
        <w:autoSpaceDE w:val="0"/>
        <w:autoSpaceDN w:val="0"/>
        <w:adjustRightInd w:val="0"/>
        <w:spacing w:after="0" w:line="240" w:lineRule="auto"/>
        <w:jc w:val="both"/>
        <w:rPr>
          <w:rFonts w:cstheme="minorHAnsi"/>
          <w:bCs/>
          <w:sz w:val="23"/>
          <w:szCs w:val="23"/>
          <w:u w:val="single"/>
        </w:rPr>
      </w:pPr>
    </w:p>
    <w:p w14:paraId="54CAB8E2" w14:textId="77777777" w:rsidR="009F1934" w:rsidRPr="002D1D1E" w:rsidRDefault="009F1934" w:rsidP="002D1D1E">
      <w:pPr>
        <w:numPr>
          <w:ilvl w:val="0"/>
          <w:numId w:val="1"/>
        </w:numPr>
        <w:autoSpaceDE w:val="0"/>
        <w:autoSpaceDN w:val="0"/>
        <w:adjustRightInd w:val="0"/>
        <w:spacing w:after="0" w:line="240" w:lineRule="auto"/>
        <w:contextualSpacing/>
        <w:jc w:val="both"/>
        <w:rPr>
          <w:rFonts w:cs="Times New Roman"/>
          <w:bCs/>
          <w:sz w:val="23"/>
          <w:szCs w:val="23"/>
          <w:u w:val="single"/>
        </w:rPr>
      </w:pPr>
      <w:bookmarkStart w:id="35" w:name="_Hlk174000373"/>
      <w:r w:rsidRPr="002D1D1E">
        <w:rPr>
          <w:rFonts w:cs="Times New Roman"/>
          <w:bCs/>
          <w:sz w:val="23"/>
          <w:szCs w:val="23"/>
          <w:u w:val="single"/>
        </w:rPr>
        <w:t>Submitting and Evaluating Capital Project Proposals</w:t>
      </w:r>
    </w:p>
    <w:p w14:paraId="110753E1" w14:textId="77777777" w:rsidR="007653C2" w:rsidRPr="002D1D1E" w:rsidRDefault="007653C2" w:rsidP="002D1D1E">
      <w:pPr>
        <w:autoSpaceDE w:val="0"/>
        <w:autoSpaceDN w:val="0"/>
        <w:adjustRightInd w:val="0"/>
        <w:spacing w:after="0" w:line="240" w:lineRule="auto"/>
        <w:jc w:val="both"/>
        <w:rPr>
          <w:rFonts w:cstheme="minorHAnsi"/>
          <w:sz w:val="23"/>
          <w:szCs w:val="23"/>
        </w:rPr>
      </w:pPr>
    </w:p>
    <w:p w14:paraId="21C31BF7" w14:textId="53FEBCE4" w:rsidR="002D1D1E" w:rsidRPr="002D1D1E" w:rsidRDefault="002D1D1E" w:rsidP="002D1D1E">
      <w:pPr>
        <w:spacing w:after="0" w:line="240" w:lineRule="auto"/>
        <w:jc w:val="both"/>
        <w:rPr>
          <w:rFonts w:cs="Times New Roman"/>
          <w:bCs/>
          <w:sz w:val="23"/>
          <w:szCs w:val="23"/>
        </w:rPr>
      </w:pPr>
      <w:r w:rsidRPr="002D1D1E">
        <w:rPr>
          <w:rFonts w:cs="Times New Roman"/>
          <w:bCs/>
          <w:sz w:val="23"/>
          <w:szCs w:val="23"/>
        </w:rPr>
        <w:t xml:space="preserve">As part of the annual budget process, the </w:t>
      </w:r>
      <w:r w:rsidRPr="002D1D1E">
        <w:rPr>
          <w:rFonts w:cs="Times New Roman"/>
          <w:sz w:val="23"/>
          <w:szCs w:val="23"/>
          <w:shd w:val="clear" w:color="auto" w:fill="B4C6E7" w:themeFill="accent1" w:themeFillTint="66"/>
        </w:rPr>
        <w:t>[CFO]</w:t>
      </w:r>
      <w:r w:rsidRPr="002D1D1E">
        <w:rPr>
          <w:rFonts w:cs="Times New Roman"/>
          <w:bCs/>
          <w:sz w:val="23"/>
          <w:szCs w:val="23"/>
        </w:rPr>
        <w:t xml:space="preserve"> will solicit capital project requests from department heads which will include priority level, estimated project cost, and useful life. In addition to responding with any new project requests, department heads will also </w:t>
      </w:r>
      <w:r w:rsidRPr="002D1D1E">
        <w:rPr>
          <w:sz w:val="23"/>
          <w:szCs w:val="23"/>
        </w:rPr>
        <w:t xml:space="preserve">assess their current and prior capital projects and requests and submit recommendations to add, withdraw, and/or adjust the projected costs of capital projects based on updated anticipated needs. </w:t>
      </w:r>
      <w:r w:rsidRPr="002D1D1E">
        <w:rPr>
          <w:rFonts w:cs="Times New Roman"/>
          <w:bCs/>
          <w:sz w:val="23"/>
          <w:szCs w:val="23"/>
        </w:rPr>
        <w:t xml:space="preserve">The </w:t>
      </w:r>
      <w:r w:rsidRPr="002D1D1E">
        <w:rPr>
          <w:rFonts w:cs="Times New Roman"/>
          <w:sz w:val="23"/>
          <w:szCs w:val="23"/>
          <w:shd w:val="clear" w:color="auto" w:fill="B4C6E7" w:themeFill="accent1" w:themeFillTint="66"/>
        </w:rPr>
        <w:t>[CFO]</w:t>
      </w:r>
      <w:r w:rsidRPr="002D1D1E">
        <w:rPr>
          <w:rFonts w:cs="Times New Roman"/>
          <w:bCs/>
          <w:sz w:val="23"/>
          <w:szCs w:val="23"/>
        </w:rPr>
        <w:t xml:space="preserve"> will assemble the responses and </w:t>
      </w:r>
      <w:r w:rsidRPr="002D1D1E">
        <w:rPr>
          <w:rFonts w:eastAsia="Times New Roman" w:cs="Arial"/>
          <w:sz w:val="23"/>
          <w:szCs w:val="23"/>
        </w:rPr>
        <w:t xml:space="preserve">meet with department heads to discuss the requests. </w:t>
      </w:r>
      <w:r w:rsidRPr="002D1D1E">
        <w:rPr>
          <w:rFonts w:cs="Times New Roman"/>
          <w:bCs/>
          <w:sz w:val="23"/>
          <w:szCs w:val="23"/>
        </w:rPr>
        <w:t xml:space="preserve">When evaluating and deciding on project proposals, the </w:t>
      </w:r>
      <w:r w:rsidR="00050119">
        <w:rPr>
          <w:rFonts w:cs="Times New Roman"/>
          <w:sz w:val="23"/>
          <w:szCs w:val="23"/>
          <w:shd w:val="clear" w:color="auto" w:fill="B4C6E7" w:themeFill="accent1" w:themeFillTint="66"/>
        </w:rPr>
        <w:t>[C</w:t>
      </w:r>
      <w:r w:rsidRPr="00050119">
        <w:rPr>
          <w:rFonts w:cs="Times New Roman"/>
          <w:sz w:val="23"/>
          <w:szCs w:val="23"/>
          <w:shd w:val="clear" w:color="auto" w:fill="B4C6E7" w:themeFill="accent1" w:themeFillTint="66"/>
        </w:rPr>
        <w:t>apital Working Group</w:t>
      </w:r>
      <w:r w:rsidR="00511EED">
        <w:rPr>
          <w:rFonts w:cs="Times New Roman"/>
          <w:sz w:val="23"/>
          <w:szCs w:val="23"/>
          <w:shd w:val="clear" w:color="auto" w:fill="B4C6E7" w:themeFill="accent1" w:themeFillTint="66"/>
        </w:rPr>
        <w:t>]</w:t>
      </w:r>
      <w:r w:rsidRPr="002D1D1E">
        <w:rPr>
          <w:rFonts w:cs="Times New Roman"/>
          <w:sz w:val="23"/>
          <w:szCs w:val="23"/>
        </w:rPr>
        <w:t xml:space="preserve"> </w:t>
      </w:r>
      <w:r w:rsidRPr="002D1D1E">
        <w:rPr>
          <w:rFonts w:cs="Times New Roman"/>
          <w:bCs/>
          <w:sz w:val="23"/>
          <w:szCs w:val="23"/>
        </w:rPr>
        <w:t>will prioritize them using the criteria below:</w:t>
      </w:r>
    </w:p>
    <w:bookmarkEnd w:id="35"/>
    <w:p w14:paraId="1629F8D8" w14:textId="6EA151CA" w:rsidR="005A5BC6" w:rsidRDefault="005A5BC6" w:rsidP="002D1D1E">
      <w:pPr>
        <w:autoSpaceDE w:val="0"/>
        <w:autoSpaceDN w:val="0"/>
        <w:adjustRightInd w:val="0"/>
        <w:spacing w:after="0" w:line="240" w:lineRule="auto"/>
        <w:jc w:val="both"/>
        <w:rPr>
          <w:rFonts w:cs="Times New Roman"/>
          <w:bCs/>
          <w:sz w:val="23"/>
          <w:szCs w:val="23"/>
        </w:rPr>
      </w:pPr>
      <w:r w:rsidRPr="002D1D1E">
        <w:rPr>
          <w:rFonts w:cs="Times New Roman"/>
          <w:bCs/>
          <w:sz w:val="23"/>
          <w:szCs w:val="23"/>
        </w:rPr>
        <w:t xml:space="preserve">Department heads will assign priorities using the criteria below: </w:t>
      </w:r>
    </w:p>
    <w:p w14:paraId="47C05692" w14:textId="77777777" w:rsidR="00050119" w:rsidRPr="002D1D1E" w:rsidRDefault="00050119" w:rsidP="002D1D1E">
      <w:pPr>
        <w:autoSpaceDE w:val="0"/>
        <w:autoSpaceDN w:val="0"/>
        <w:adjustRightInd w:val="0"/>
        <w:spacing w:after="0" w:line="240" w:lineRule="auto"/>
        <w:jc w:val="both"/>
        <w:rPr>
          <w:rFonts w:cs="Times New Roman"/>
          <w:bCs/>
          <w:sz w:val="23"/>
          <w:szCs w:val="23"/>
        </w:rPr>
      </w:pPr>
    </w:p>
    <w:p w14:paraId="2FBCF82C" w14:textId="77777777" w:rsidR="005A5BC6" w:rsidRPr="002D1D1E" w:rsidRDefault="005A5BC6" w:rsidP="002D1D1E">
      <w:pPr>
        <w:numPr>
          <w:ilvl w:val="0"/>
          <w:numId w:val="92"/>
        </w:numPr>
        <w:autoSpaceDE w:val="0"/>
        <w:autoSpaceDN w:val="0"/>
        <w:adjustRightInd w:val="0"/>
        <w:spacing w:after="0" w:line="240" w:lineRule="auto"/>
        <w:jc w:val="both"/>
        <w:rPr>
          <w:sz w:val="23"/>
          <w:szCs w:val="23"/>
        </w:rPr>
      </w:pPr>
      <w:r w:rsidRPr="002D1D1E">
        <w:rPr>
          <w:sz w:val="23"/>
          <w:szCs w:val="23"/>
        </w:rPr>
        <w:t>Urgent/Legally Required – Completing this project will address an imminent risk to the safety of the public or municipal personnel, and/or it will prevent the imminent destruction or collapse of public infrastructure and loss of assets. Alternatively, this project is required to bring the community into compliance with federal or state safety, environmental, accessibility, or other regulations and legal requirements.</w:t>
      </w:r>
    </w:p>
    <w:p w14:paraId="20C6E5A5" w14:textId="77777777" w:rsidR="005A5BC6" w:rsidRPr="002D1D1E" w:rsidRDefault="005A5BC6" w:rsidP="002D1D1E">
      <w:pPr>
        <w:autoSpaceDE w:val="0"/>
        <w:autoSpaceDN w:val="0"/>
        <w:adjustRightInd w:val="0"/>
        <w:spacing w:after="0" w:line="240" w:lineRule="auto"/>
        <w:ind w:left="720"/>
        <w:jc w:val="both"/>
        <w:rPr>
          <w:sz w:val="23"/>
          <w:szCs w:val="23"/>
        </w:rPr>
      </w:pPr>
    </w:p>
    <w:p w14:paraId="104D0D48" w14:textId="2C42FAC1" w:rsidR="005A5BC6" w:rsidRPr="002D1D1E" w:rsidRDefault="005A5BC6" w:rsidP="002D1D1E">
      <w:pPr>
        <w:numPr>
          <w:ilvl w:val="0"/>
          <w:numId w:val="92"/>
        </w:numPr>
        <w:autoSpaceDE w:val="0"/>
        <w:autoSpaceDN w:val="0"/>
        <w:adjustRightInd w:val="0"/>
        <w:spacing w:after="0" w:line="240" w:lineRule="auto"/>
        <w:jc w:val="both"/>
        <w:rPr>
          <w:sz w:val="23"/>
          <w:szCs w:val="23"/>
        </w:rPr>
      </w:pPr>
      <w:r w:rsidRPr="002D1D1E">
        <w:rPr>
          <w:sz w:val="23"/>
          <w:szCs w:val="23"/>
        </w:rPr>
        <w:t>Maintain Service – Completing this project is necessary to ensure level service for the planned fiscal year. This priority type may include projects that replace old or worn-out equipment, dramatically rehabilitate aging facilities, or facilitate a department’s ability to meet increased service demands.</w:t>
      </w:r>
    </w:p>
    <w:p w14:paraId="753513FF" w14:textId="77777777" w:rsidR="005A5BC6" w:rsidRPr="002D1D1E" w:rsidRDefault="005A5BC6" w:rsidP="002D1D1E">
      <w:pPr>
        <w:autoSpaceDE w:val="0"/>
        <w:autoSpaceDN w:val="0"/>
        <w:adjustRightInd w:val="0"/>
        <w:spacing w:after="0" w:line="240" w:lineRule="auto"/>
        <w:ind w:left="720"/>
        <w:jc w:val="both"/>
        <w:rPr>
          <w:sz w:val="23"/>
          <w:szCs w:val="23"/>
        </w:rPr>
      </w:pPr>
    </w:p>
    <w:p w14:paraId="58656D40" w14:textId="77777777" w:rsidR="005A5BC6" w:rsidRPr="002D1D1E" w:rsidRDefault="005A5BC6" w:rsidP="002D1D1E">
      <w:pPr>
        <w:numPr>
          <w:ilvl w:val="0"/>
          <w:numId w:val="92"/>
        </w:numPr>
        <w:autoSpaceDE w:val="0"/>
        <w:autoSpaceDN w:val="0"/>
        <w:adjustRightInd w:val="0"/>
        <w:spacing w:after="0" w:line="240" w:lineRule="auto"/>
        <w:jc w:val="both"/>
        <w:rPr>
          <w:sz w:val="23"/>
          <w:szCs w:val="23"/>
        </w:rPr>
      </w:pPr>
      <w:r w:rsidRPr="002D1D1E">
        <w:rPr>
          <w:sz w:val="23"/>
          <w:szCs w:val="23"/>
        </w:rPr>
        <w:t>Enhancement – Completing this project will provide a benefit to the community over and above the existing service level, or it will result in cost savings or other efficiencies.</w:t>
      </w:r>
    </w:p>
    <w:p w14:paraId="3AB7CD69" w14:textId="77777777" w:rsidR="005F37A0" w:rsidRPr="002D1D1E" w:rsidRDefault="005F37A0" w:rsidP="002D1D1E">
      <w:pPr>
        <w:autoSpaceDE w:val="0"/>
        <w:autoSpaceDN w:val="0"/>
        <w:adjustRightInd w:val="0"/>
        <w:spacing w:after="0" w:line="240" w:lineRule="auto"/>
        <w:jc w:val="both"/>
        <w:rPr>
          <w:sz w:val="23"/>
          <w:szCs w:val="23"/>
        </w:rPr>
      </w:pPr>
    </w:p>
    <w:p w14:paraId="77488F16" w14:textId="77777777" w:rsidR="007653C2" w:rsidRPr="00523883" w:rsidRDefault="007653C2" w:rsidP="002D1D1E">
      <w:pPr>
        <w:numPr>
          <w:ilvl w:val="0"/>
          <w:numId w:val="1"/>
        </w:numPr>
        <w:autoSpaceDE w:val="0"/>
        <w:autoSpaceDN w:val="0"/>
        <w:adjustRightInd w:val="0"/>
        <w:spacing w:after="0" w:line="240" w:lineRule="auto"/>
        <w:jc w:val="both"/>
        <w:rPr>
          <w:rFonts w:cstheme="minorHAnsi"/>
          <w:bCs/>
          <w:sz w:val="23"/>
          <w:szCs w:val="23"/>
          <w:u w:val="single"/>
        </w:rPr>
      </w:pPr>
      <w:r w:rsidRPr="002D1D1E">
        <w:rPr>
          <w:rFonts w:cstheme="minorHAnsi"/>
          <w:bCs/>
          <w:sz w:val="23"/>
          <w:szCs w:val="23"/>
          <w:u w:val="single"/>
        </w:rPr>
        <w:t>Multiyear</w:t>
      </w:r>
      <w:r w:rsidRPr="00523883">
        <w:rPr>
          <w:rFonts w:cstheme="minorHAnsi"/>
          <w:bCs/>
          <w:sz w:val="23"/>
          <w:szCs w:val="23"/>
          <w:u w:val="single"/>
        </w:rPr>
        <w:t xml:space="preserve"> Capital Improvement Plan</w:t>
      </w:r>
    </w:p>
    <w:p w14:paraId="35A63D79" w14:textId="77777777" w:rsidR="007653C2" w:rsidRDefault="007653C2" w:rsidP="001902C4">
      <w:pPr>
        <w:autoSpaceDE w:val="0"/>
        <w:autoSpaceDN w:val="0"/>
        <w:adjustRightInd w:val="0"/>
        <w:spacing w:after="0" w:line="240" w:lineRule="auto"/>
        <w:jc w:val="both"/>
        <w:rPr>
          <w:rFonts w:cstheme="minorHAnsi"/>
          <w:bCs/>
          <w:sz w:val="23"/>
          <w:szCs w:val="23"/>
          <w:u w:val="single"/>
        </w:rPr>
      </w:pPr>
    </w:p>
    <w:p w14:paraId="52503411" w14:textId="55CE27A9" w:rsidR="002D1D1E" w:rsidRDefault="002D1D1E" w:rsidP="002D1D1E">
      <w:pPr>
        <w:jc w:val="both"/>
        <w:rPr>
          <w:szCs w:val="23"/>
        </w:rPr>
      </w:pPr>
      <w:r w:rsidRPr="00050119">
        <w:rPr>
          <w:sz w:val="23"/>
          <w:szCs w:val="23"/>
        </w:rPr>
        <w:t>The</w:t>
      </w:r>
      <w:r w:rsidRPr="00D76E5F">
        <w:rPr>
          <w:sz w:val="23"/>
          <w:szCs w:val="23"/>
        </w:rPr>
        <w:t xml:space="preserve"> </w:t>
      </w:r>
      <w:r w:rsidRPr="00D76E5F">
        <w:rPr>
          <w:rFonts w:cs="Times New Roman"/>
          <w:sz w:val="23"/>
          <w:szCs w:val="23"/>
          <w:shd w:val="clear" w:color="auto" w:fill="B4C6E7" w:themeFill="accent1" w:themeFillTint="66"/>
        </w:rPr>
        <w:t>[CFO]</w:t>
      </w:r>
      <w:r w:rsidRPr="00D76E5F">
        <w:rPr>
          <w:sz w:val="23"/>
          <w:szCs w:val="23"/>
        </w:rPr>
        <w:t xml:space="preserve"> </w:t>
      </w:r>
      <w:r w:rsidRPr="00050119">
        <w:rPr>
          <w:sz w:val="23"/>
          <w:szCs w:val="23"/>
        </w:rPr>
        <w:t>will provide the</w:t>
      </w:r>
      <w:r w:rsidRPr="00D76E5F">
        <w:rPr>
          <w:sz w:val="23"/>
          <w:szCs w:val="23"/>
        </w:rPr>
        <w:t xml:space="preserve"> </w:t>
      </w:r>
      <w:r w:rsidRPr="00D76E5F">
        <w:rPr>
          <w:rFonts w:cs="Times New Roman"/>
          <w:sz w:val="23"/>
          <w:szCs w:val="23"/>
          <w:shd w:val="clear" w:color="auto" w:fill="B4C6E7" w:themeFill="accent1" w:themeFillTint="66"/>
        </w:rPr>
        <w:t>[CEO]</w:t>
      </w:r>
      <w:r w:rsidRPr="00D76E5F">
        <w:rPr>
          <w:sz w:val="23"/>
          <w:szCs w:val="23"/>
        </w:rPr>
        <w:t xml:space="preserve"> </w:t>
      </w:r>
      <w:r w:rsidRPr="00050119">
        <w:rPr>
          <w:sz w:val="23"/>
          <w:szCs w:val="23"/>
        </w:rPr>
        <w:t xml:space="preserve">with a report of recommendations for the </w:t>
      </w:r>
      <w:r w:rsidR="00D76E5F" w:rsidRPr="00D76E5F">
        <w:rPr>
          <w:sz w:val="23"/>
          <w:szCs w:val="23"/>
        </w:rPr>
        <w:t>forthcoming</w:t>
      </w:r>
      <w:r w:rsidRPr="00050119">
        <w:rPr>
          <w:sz w:val="23"/>
          <w:szCs w:val="23"/>
        </w:rPr>
        <w:t xml:space="preserve"> year’s capital budget and for updates to the</w:t>
      </w:r>
      <w:r w:rsidRPr="00D76E5F">
        <w:rPr>
          <w:sz w:val="23"/>
          <w:szCs w:val="23"/>
        </w:rPr>
        <w:t xml:space="preserve"> </w:t>
      </w:r>
      <w:r w:rsidRPr="00D76E5F">
        <w:rPr>
          <w:sz w:val="23"/>
          <w:szCs w:val="23"/>
          <w:shd w:val="clear" w:color="auto" w:fill="B4C6E7" w:themeFill="accent1" w:themeFillTint="66"/>
        </w:rPr>
        <w:t>[CIP]</w:t>
      </w:r>
      <w:r w:rsidRPr="00D76E5F">
        <w:rPr>
          <w:sz w:val="23"/>
          <w:szCs w:val="23"/>
        </w:rPr>
        <w:t xml:space="preserve">. </w:t>
      </w:r>
      <w:r w:rsidRPr="00050119">
        <w:rPr>
          <w:sz w:val="23"/>
          <w:szCs w:val="23"/>
        </w:rPr>
        <w:t>The</w:t>
      </w:r>
      <w:r w:rsidRPr="00D76E5F">
        <w:rPr>
          <w:sz w:val="23"/>
          <w:szCs w:val="23"/>
        </w:rPr>
        <w:t xml:space="preserve"> </w:t>
      </w:r>
      <w:r w:rsidRPr="00D76E5F">
        <w:rPr>
          <w:sz w:val="23"/>
          <w:szCs w:val="23"/>
          <w:shd w:val="clear" w:color="auto" w:fill="B4C6E7" w:themeFill="accent1" w:themeFillTint="66"/>
        </w:rPr>
        <w:t>[CIP]</w:t>
      </w:r>
      <w:r w:rsidRPr="00D76E5F">
        <w:rPr>
          <w:sz w:val="23"/>
          <w:szCs w:val="23"/>
        </w:rPr>
        <w:t xml:space="preserve"> </w:t>
      </w:r>
      <w:r w:rsidRPr="00050119">
        <w:rPr>
          <w:sz w:val="23"/>
          <w:szCs w:val="23"/>
        </w:rPr>
        <w:t xml:space="preserve">will include the capital budget for the upcoming fiscal year and a four-year projection of capital needs and expenditures, detailing their estimated costs, </w:t>
      </w:r>
      <w:r w:rsidRPr="00050119">
        <w:rPr>
          <w:sz w:val="23"/>
          <w:szCs w:val="23"/>
        </w:rPr>
        <w:lastRenderedPageBreak/>
        <w:t>descriptions, and anticipated funding sources. The</w:t>
      </w:r>
      <w:r w:rsidRPr="00D76E5F">
        <w:rPr>
          <w:sz w:val="23"/>
          <w:szCs w:val="23"/>
        </w:rPr>
        <w:t xml:space="preserve"> </w:t>
      </w:r>
      <w:r w:rsidRPr="00D76E5F">
        <w:rPr>
          <w:rFonts w:cs="Times New Roman"/>
          <w:sz w:val="23"/>
          <w:szCs w:val="23"/>
          <w:shd w:val="clear" w:color="auto" w:fill="B4C6E7" w:themeFill="accent1" w:themeFillTint="66"/>
        </w:rPr>
        <w:t>[CEO]</w:t>
      </w:r>
      <w:r w:rsidRPr="00D76E5F">
        <w:rPr>
          <w:sz w:val="23"/>
          <w:szCs w:val="23"/>
        </w:rPr>
        <w:t xml:space="preserve"> </w:t>
      </w:r>
      <w:r w:rsidRPr="00050119">
        <w:rPr>
          <w:sz w:val="23"/>
          <w:szCs w:val="23"/>
        </w:rPr>
        <w:t>may make changes to the</w:t>
      </w:r>
      <w:r w:rsidRPr="00D76E5F">
        <w:rPr>
          <w:sz w:val="23"/>
          <w:szCs w:val="23"/>
        </w:rPr>
        <w:t xml:space="preserve"> </w:t>
      </w:r>
      <w:r w:rsidRPr="00D76E5F">
        <w:rPr>
          <w:sz w:val="23"/>
          <w:szCs w:val="23"/>
          <w:shd w:val="clear" w:color="auto" w:fill="B4C6E7" w:themeFill="accent1" w:themeFillTint="66"/>
        </w:rPr>
        <w:t>[CIP]</w:t>
      </w:r>
      <w:r w:rsidRPr="00D76E5F">
        <w:rPr>
          <w:sz w:val="23"/>
          <w:szCs w:val="23"/>
        </w:rPr>
        <w:t xml:space="preserve"> </w:t>
      </w:r>
      <w:r w:rsidRPr="00050119">
        <w:rPr>
          <w:sz w:val="23"/>
          <w:szCs w:val="23"/>
        </w:rPr>
        <w:t>before presenting the finalized capital budget and</w:t>
      </w:r>
      <w:r w:rsidRPr="00D76E5F">
        <w:rPr>
          <w:sz w:val="23"/>
          <w:szCs w:val="23"/>
        </w:rPr>
        <w:t xml:space="preserve"> </w:t>
      </w:r>
      <w:r w:rsidRPr="00D76E5F">
        <w:rPr>
          <w:sz w:val="23"/>
          <w:szCs w:val="23"/>
          <w:shd w:val="clear" w:color="auto" w:fill="B4C6E7" w:themeFill="accent1" w:themeFillTint="66"/>
        </w:rPr>
        <w:t>[CIP]</w:t>
      </w:r>
      <w:r w:rsidRPr="00D76E5F">
        <w:rPr>
          <w:sz w:val="23"/>
          <w:szCs w:val="23"/>
        </w:rPr>
        <w:t xml:space="preserve"> </w:t>
      </w:r>
      <w:r w:rsidRPr="00050119">
        <w:rPr>
          <w:sz w:val="23"/>
          <w:szCs w:val="23"/>
        </w:rPr>
        <w:t>to the City Council for a vote</w:t>
      </w:r>
      <w:r w:rsidRPr="00D76E5F">
        <w:rPr>
          <w:sz w:val="23"/>
          <w:szCs w:val="23"/>
        </w:rPr>
        <w:t>.</w:t>
      </w:r>
      <w:r>
        <w:rPr>
          <w:szCs w:val="23"/>
        </w:rPr>
        <w:t xml:space="preserve"> </w:t>
      </w:r>
    </w:p>
    <w:p w14:paraId="07EF609C" w14:textId="77777777" w:rsidR="00AF32C1" w:rsidRPr="00F94D40" w:rsidRDefault="00AF32C1" w:rsidP="00AF32C1">
      <w:pPr>
        <w:autoSpaceDE w:val="0"/>
        <w:autoSpaceDN w:val="0"/>
        <w:adjustRightInd w:val="0"/>
        <w:spacing w:after="0" w:line="240" w:lineRule="auto"/>
        <w:jc w:val="both"/>
        <w:rPr>
          <w:rFonts w:cs="Times New Roman"/>
          <w:bCs/>
          <w:i/>
          <w:iCs/>
          <w:sz w:val="23"/>
          <w:szCs w:val="23"/>
          <w:u w:val="single"/>
        </w:rPr>
      </w:pPr>
      <w:r w:rsidRPr="00F94D40">
        <w:rPr>
          <w:i/>
          <w:iCs/>
          <w:sz w:val="23"/>
          <w:szCs w:val="23"/>
          <w:shd w:val="clear" w:color="auto" w:fill="F1D3FD"/>
        </w:rPr>
        <w:t>Or:</w:t>
      </w:r>
    </w:p>
    <w:p w14:paraId="484862A7" w14:textId="1A5A32C7" w:rsidR="00505C70" w:rsidRDefault="00505C70" w:rsidP="00505C70">
      <w:pPr>
        <w:autoSpaceDE w:val="0"/>
        <w:autoSpaceDN w:val="0"/>
        <w:adjustRightInd w:val="0"/>
        <w:spacing w:after="0" w:line="240" w:lineRule="auto"/>
        <w:jc w:val="both"/>
        <w:rPr>
          <w:sz w:val="23"/>
          <w:szCs w:val="23"/>
        </w:rPr>
      </w:pPr>
      <w:bookmarkStart w:id="36" w:name="_Hlk192848304"/>
      <w:r w:rsidRPr="005A5BC6">
        <w:rPr>
          <w:sz w:val="23"/>
          <w:szCs w:val="23"/>
        </w:rPr>
        <w:t xml:space="preserve">By </w:t>
      </w:r>
      <w:r w:rsidRPr="005A5BC6">
        <w:rPr>
          <w:sz w:val="23"/>
          <w:szCs w:val="23"/>
          <w:highlight w:val="yellow"/>
        </w:rPr>
        <w:t>[Month]</w:t>
      </w:r>
      <w:r w:rsidRPr="005A5BC6">
        <w:rPr>
          <w:sz w:val="23"/>
          <w:szCs w:val="23"/>
        </w:rPr>
        <w:t xml:space="preserve">, </w:t>
      </w:r>
      <w:r>
        <w:rPr>
          <w:sz w:val="23"/>
          <w:szCs w:val="23"/>
        </w:rPr>
        <w:t>t</w:t>
      </w:r>
      <w:r w:rsidRPr="00523883">
        <w:rPr>
          <w:sz w:val="23"/>
          <w:szCs w:val="23"/>
        </w:rPr>
        <w:t xml:space="preserve">he </w:t>
      </w:r>
      <w:r w:rsidR="005D494B" w:rsidRPr="00DB7E78">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w:t>
      </w:r>
      <w:r w:rsidR="005F37A0">
        <w:rPr>
          <w:rFonts w:cstheme="minorHAnsi"/>
          <w:sz w:val="23"/>
          <w:szCs w:val="23"/>
          <w:shd w:val="clear" w:color="auto" w:fill="B4C6E7" w:themeFill="accent1" w:themeFillTint="66"/>
        </w:rPr>
        <w:t>E</w:t>
      </w:r>
      <w:r w:rsidR="00C12EF7">
        <w:rPr>
          <w:rFonts w:cstheme="minorHAnsi"/>
          <w:sz w:val="23"/>
          <w:szCs w:val="23"/>
          <w:shd w:val="clear" w:color="auto" w:fill="B4C6E7" w:themeFill="accent1" w:themeFillTint="66"/>
        </w:rPr>
        <w:t>O</w:t>
      </w:r>
      <w:r w:rsidR="005D494B" w:rsidRPr="00DB7E78">
        <w:rPr>
          <w:rFonts w:cstheme="minorHAnsi"/>
          <w:sz w:val="23"/>
          <w:szCs w:val="23"/>
          <w:shd w:val="clear" w:color="auto" w:fill="B4C6E7" w:themeFill="accent1" w:themeFillTint="66"/>
        </w:rPr>
        <w:t>]</w:t>
      </w:r>
      <w:r w:rsidRPr="00523883">
        <w:rPr>
          <w:sz w:val="23"/>
          <w:szCs w:val="23"/>
        </w:rPr>
        <w:t xml:space="preserve"> will annually update </w:t>
      </w:r>
      <w:r w:rsidRPr="00E95E07">
        <w:rPr>
          <w:rFonts w:cstheme="minorHAnsi"/>
          <w:sz w:val="23"/>
          <w:szCs w:val="23"/>
        </w:rPr>
        <w:t xml:space="preserve">and propose to the </w:t>
      </w:r>
      <w:r w:rsidR="005F37A0">
        <w:rPr>
          <w:rFonts w:cstheme="minorHAnsi"/>
          <w:sz w:val="23"/>
          <w:szCs w:val="23"/>
        </w:rPr>
        <w:t>City council</w:t>
      </w:r>
      <w:r w:rsidRPr="00E95E07">
        <w:rPr>
          <w:rFonts w:cstheme="minorHAnsi"/>
          <w:sz w:val="23"/>
          <w:szCs w:val="23"/>
        </w:rPr>
        <w:t xml:space="preserve"> </w:t>
      </w:r>
      <w:r w:rsidRPr="00523883">
        <w:rPr>
          <w:sz w:val="23"/>
          <w:szCs w:val="23"/>
        </w:rPr>
        <w:t xml:space="preserve">a five-year </w:t>
      </w:r>
      <w:r w:rsidRPr="00505C70">
        <w:rPr>
          <w:sz w:val="23"/>
          <w:szCs w:val="23"/>
        </w:rPr>
        <w:t xml:space="preserve">CIP </w:t>
      </w:r>
      <w:r w:rsidRPr="00505C70">
        <w:rPr>
          <w:rFonts w:eastAsia="Times New Roman" w:cs="Arial"/>
          <w:sz w:val="23"/>
          <w:szCs w:val="23"/>
        </w:rPr>
        <w:t xml:space="preserve">while taking </w:t>
      </w:r>
      <w:r w:rsidRPr="00505C70">
        <w:rPr>
          <w:sz w:val="23"/>
          <w:szCs w:val="23"/>
        </w:rPr>
        <w:t>the following into consideration:</w:t>
      </w:r>
    </w:p>
    <w:p w14:paraId="1BFD745E" w14:textId="77777777" w:rsidR="00505C70" w:rsidRPr="00523883" w:rsidRDefault="00505C70" w:rsidP="00505C70">
      <w:pPr>
        <w:autoSpaceDE w:val="0"/>
        <w:autoSpaceDN w:val="0"/>
        <w:adjustRightInd w:val="0"/>
        <w:spacing w:after="0" w:line="240" w:lineRule="auto"/>
        <w:rPr>
          <w:sz w:val="23"/>
          <w:szCs w:val="23"/>
        </w:rPr>
      </w:pPr>
    </w:p>
    <w:p w14:paraId="6565E980" w14:textId="77777777" w:rsidR="00505C70" w:rsidRPr="00523883" w:rsidRDefault="00505C70">
      <w:pPr>
        <w:pStyle w:val="ListParagraph"/>
        <w:numPr>
          <w:ilvl w:val="0"/>
          <w:numId w:val="86"/>
        </w:numPr>
        <w:autoSpaceDE w:val="0"/>
        <w:autoSpaceDN w:val="0"/>
        <w:adjustRightInd w:val="0"/>
        <w:spacing w:after="0" w:line="240" w:lineRule="auto"/>
        <w:ind w:left="720"/>
        <w:jc w:val="both"/>
        <w:rPr>
          <w:rFonts w:cstheme="minorHAnsi"/>
          <w:sz w:val="23"/>
          <w:szCs w:val="23"/>
        </w:rPr>
      </w:pPr>
      <w:r w:rsidRPr="00523883">
        <w:rPr>
          <w:rFonts w:cstheme="minorHAnsi"/>
          <w:sz w:val="23"/>
          <w:szCs w:val="23"/>
        </w:rPr>
        <w:t>Relationship of project submittal to financial and governing policies, plans, and studies</w:t>
      </w:r>
    </w:p>
    <w:p w14:paraId="11BBCBEA" w14:textId="77777777" w:rsidR="00505C70" w:rsidRPr="00523883" w:rsidRDefault="00505C70">
      <w:pPr>
        <w:pStyle w:val="ListParagraph"/>
        <w:numPr>
          <w:ilvl w:val="0"/>
          <w:numId w:val="86"/>
        </w:numPr>
        <w:autoSpaceDE w:val="0"/>
        <w:autoSpaceDN w:val="0"/>
        <w:adjustRightInd w:val="0"/>
        <w:spacing w:after="0" w:line="240" w:lineRule="auto"/>
        <w:ind w:left="720"/>
        <w:jc w:val="both"/>
        <w:rPr>
          <w:rFonts w:cstheme="minorHAnsi"/>
          <w:sz w:val="23"/>
          <w:szCs w:val="23"/>
        </w:rPr>
      </w:pPr>
      <w:r w:rsidRPr="00523883">
        <w:rPr>
          <w:rFonts w:cstheme="minorHAnsi"/>
          <w:sz w:val="23"/>
          <w:szCs w:val="23"/>
        </w:rPr>
        <w:t>Input from major stakeholders and the general public</w:t>
      </w:r>
    </w:p>
    <w:p w14:paraId="6C8A7F83" w14:textId="77777777" w:rsidR="00505C70" w:rsidRPr="00523883" w:rsidRDefault="00505C70">
      <w:pPr>
        <w:pStyle w:val="ListParagraph"/>
        <w:numPr>
          <w:ilvl w:val="0"/>
          <w:numId w:val="86"/>
        </w:numPr>
        <w:autoSpaceDE w:val="0"/>
        <w:autoSpaceDN w:val="0"/>
        <w:adjustRightInd w:val="0"/>
        <w:spacing w:after="0" w:line="240" w:lineRule="auto"/>
        <w:ind w:left="720"/>
        <w:jc w:val="both"/>
        <w:rPr>
          <w:rFonts w:cstheme="minorHAnsi"/>
          <w:sz w:val="23"/>
          <w:szCs w:val="23"/>
        </w:rPr>
      </w:pPr>
      <w:r w:rsidRPr="00523883">
        <w:rPr>
          <w:rFonts w:cstheme="minorHAnsi"/>
          <w:sz w:val="23"/>
          <w:szCs w:val="23"/>
        </w:rPr>
        <w:t>Operating budget impacts resulting from capital projects</w:t>
      </w:r>
    </w:p>
    <w:p w14:paraId="184AA493" w14:textId="77777777" w:rsidR="00505C70" w:rsidRDefault="00505C70">
      <w:pPr>
        <w:pStyle w:val="ListParagraph"/>
        <w:numPr>
          <w:ilvl w:val="0"/>
          <w:numId w:val="86"/>
        </w:numPr>
        <w:autoSpaceDE w:val="0"/>
        <w:autoSpaceDN w:val="0"/>
        <w:adjustRightInd w:val="0"/>
        <w:spacing w:after="0" w:line="240" w:lineRule="auto"/>
        <w:ind w:left="720"/>
        <w:jc w:val="both"/>
        <w:rPr>
          <w:rFonts w:cstheme="minorHAnsi"/>
          <w:sz w:val="23"/>
          <w:szCs w:val="23"/>
        </w:rPr>
      </w:pPr>
      <w:r w:rsidRPr="00523883">
        <w:rPr>
          <w:rFonts w:cstheme="minorHAnsi"/>
          <w:sz w:val="23"/>
          <w:szCs w:val="23"/>
        </w:rPr>
        <w:t>Analytical evaluations of potential projects (e.g., net present value, payback period, cost-benefit analysis, lifecycle costing, cash flow modeling)</w:t>
      </w:r>
    </w:p>
    <w:p w14:paraId="0298691B" w14:textId="77777777" w:rsidR="00505C70" w:rsidRDefault="00505C70" w:rsidP="00505C70">
      <w:pPr>
        <w:autoSpaceDE w:val="0"/>
        <w:autoSpaceDN w:val="0"/>
        <w:adjustRightInd w:val="0"/>
        <w:spacing w:after="0" w:line="240" w:lineRule="auto"/>
        <w:jc w:val="both"/>
        <w:rPr>
          <w:sz w:val="23"/>
          <w:szCs w:val="23"/>
        </w:rPr>
      </w:pPr>
    </w:p>
    <w:p w14:paraId="2C04F226" w14:textId="4A784D30" w:rsidR="00505C70" w:rsidRPr="00107C05" w:rsidRDefault="00505C70" w:rsidP="00107C05">
      <w:pPr>
        <w:autoSpaceDE w:val="0"/>
        <w:autoSpaceDN w:val="0"/>
        <w:adjustRightInd w:val="0"/>
        <w:spacing w:after="0" w:line="240" w:lineRule="auto"/>
        <w:jc w:val="both"/>
        <w:rPr>
          <w:sz w:val="23"/>
          <w:szCs w:val="23"/>
        </w:rPr>
      </w:pPr>
      <w:r w:rsidRPr="00523883">
        <w:rPr>
          <w:sz w:val="23"/>
          <w:szCs w:val="23"/>
        </w:rPr>
        <w:t>Incorporated in</w:t>
      </w:r>
      <w:r>
        <w:rPr>
          <w:sz w:val="23"/>
          <w:szCs w:val="23"/>
        </w:rPr>
        <w:t xml:space="preserve"> the CIP</w:t>
      </w:r>
      <w:r w:rsidRPr="00523883">
        <w:rPr>
          <w:sz w:val="23"/>
          <w:szCs w:val="23"/>
        </w:rPr>
        <w:t xml:space="preserve"> shall be the proposed capital budget for the forthcoming fiscal year, </w:t>
      </w:r>
      <w:r w:rsidRPr="00F462C0">
        <w:rPr>
          <w:sz w:val="23"/>
          <w:szCs w:val="23"/>
        </w:rPr>
        <w:t xml:space="preserve">a four-year projections of capital needs and expenditures, and a long-term capital outlook for up to an </w:t>
      </w:r>
      <w:r w:rsidRPr="00107C05">
        <w:rPr>
          <w:sz w:val="23"/>
          <w:szCs w:val="23"/>
        </w:rPr>
        <w:t xml:space="preserve">additional 15-year period. It shall detail the projects’ estimated costs, descriptions, and anticipated funding sources. </w:t>
      </w:r>
    </w:p>
    <w:bookmarkEnd w:id="36"/>
    <w:p w14:paraId="265F2897" w14:textId="77777777" w:rsidR="009F1934" w:rsidRPr="00107C05" w:rsidRDefault="009F1934" w:rsidP="00107C05">
      <w:pPr>
        <w:spacing w:after="0" w:line="240" w:lineRule="auto"/>
        <w:jc w:val="both"/>
        <w:rPr>
          <w:rFonts w:cstheme="minorHAnsi"/>
          <w:sz w:val="23"/>
          <w:szCs w:val="23"/>
        </w:rPr>
      </w:pPr>
    </w:p>
    <w:p w14:paraId="662652E9" w14:textId="77777777" w:rsidR="007653C2" w:rsidRPr="00107C05" w:rsidRDefault="007653C2" w:rsidP="00107C05">
      <w:pPr>
        <w:widowControl w:val="0"/>
        <w:numPr>
          <w:ilvl w:val="0"/>
          <w:numId w:val="1"/>
        </w:numPr>
        <w:autoSpaceDE w:val="0"/>
        <w:autoSpaceDN w:val="0"/>
        <w:adjustRightInd w:val="0"/>
        <w:spacing w:after="0" w:line="240" w:lineRule="auto"/>
        <w:jc w:val="both"/>
        <w:rPr>
          <w:rFonts w:cstheme="minorHAnsi"/>
          <w:bCs/>
          <w:sz w:val="23"/>
          <w:szCs w:val="23"/>
          <w:u w:val="single"/>
        </w:rPr>
      </w:pPr>
      <w:r w:rsidRPr="00107C05">
        <w:rPr>
          <w:rFonts w:cstheme="minorHAnsi"/>
          <w:bCs/>
          <w:sz w:val="23"/>
          <w:szCs w:val="23"/>
          <w:u w:val="single"/>
        </w:rPr>
        <w:t>Capital Financing</w:t>
      </w:r>
    </w:p>
    <w:p w14:paraId="7CEF029E" w14:textId="77777777" w:rsidR="0004144B" w:rsidRPr="00107C05" w:rsidRDefault="0004144B" w:rsidP="00107C05">
      <w:pPr>
        <w:spacing w:after="0" w:line="240" w:lineRule="auto"/>
        <w:jc w:val="both"/>
        <w:rPr>
          <w:rFonts w:cstheme="minorHAnsi"/>
          <w:sz w:val="23"/>
          <w:szCs w:val="23"/>
        </w:rPr>
      </w:pPr>
    </w:p>
    <w:p w14:paraId="32710A39" w14:textId="77777777" w:rsidR="00107C05" w:rsidRPr="00107C05" w:rsidRDefault="00A70D35" w:rsidP="00107C05">
      <w:pPr>
        <w:widowControl w:val="0"/>
        <w:spacing w:after="0" w:line="240" w:lineRule="auto"/>
        <w:jc w:val="both"/>
        <w:rPr>
          <w:rFonts w:cs="Times New Roman"/>
          <w:sz w:val="23"/>
          <w:szCs w:val="23"/>
        </w:rPr>
      </w:pPr>
      <w:r w:rsidRPr="00107C05">
        <w:rPr>
          <w:sz w:val="23"/>
          <w:szCs w:val="23"/>
        </w:rPr>
        <w:t xml:space="preserve">Annually, the </w:t>
      </w:r>
      <w:r w:rsidR="005F37A0" w:rsidRPr="00107C05">
        <w:rPr>
          <w:sz w:val="23"/>
          <w:szCs w:val="23"/>
        </w:rPr>
        <w:t>City</w:t>
      </w:r>
      <w:r w:rsidRPr="00107C05">
        <w:rPr>
          <w:sz w:val="23"/>
          <w:szCs w:val="23"/>
        </w:rPr>
        <w:t xml:space="preserve"> will strive to maintain </w:t>
      </w:r>
      <w:r w:rsidR="007533C3" w:rsidRPr="00107C05">
        <w:rPr>
          <w:rFonts w:cs="Calibri"/>
          <w:sz w:val="23"/>
          <w:szCs w:val="23"/>
          <w:shd w:val="clear" w:color="auto" w:fill="FFFF00"/>
        </w:rPr>
        <w:t>[</w:t>
      </w:r>
      <w:r w:rsidR="005B727F" w:rsidRPr="00107C05">
        <w:rPr>
          <w:rFonts w:cs="Calibri"/>
          <w:sz w:val="23"/>
          <w:szCs w:val="23"/>
          <w:shd w:val="clear" w:color="auto" w:fill="FFFF00"/>
        </w:rPr>
        <w:t>range</w:t>
      </w:r>
      <w:r w:rsidR="00E82DA5" w:rsidRPr="00107C05">
        <w:rPr>
          <w:rFonts w:cs="Calibri"/>
          <w:sz w:val="23"/>
          <w:szCs w:val="23"/>
          <w:shd w:val="clear" w:color="auto" w:fill="FFFF00"/>
        </w:rPr>
        <w:t xml:space="preserve"> </w:t>
      </w:r>
      <w:r w:rsidR="007533C3" w:rsidRPr="00107C05">
        <w:rPr>
          <w:rFonts w:cs="Calibri"/>
          <w:sz w:val="23"/>
          <w:szCs w:val="23"/>
          <w:shd w:val="clear" w:color="auto" w:fill="FFFF00"/>
        </w:rPr>
        <w:t>%]</w:t>
      </w:r>
      <w:r w:rsidR="007533C3" w:rsidRPr="00107C05">
        <w:rPr>
          <w:rFonts w:cs="Calibri"/>
          <w:sz w:val="23"/>
          <w:szCs w:val="23"/>
        </w:rPr>
        <w:t xml:space="preserve"> </w:t>
      </w:r>
      <w:r w:rsidRPr="00107C05">
        <w:rPr>
          <w:sz w:val="23"/>
          <w:szCs w:val="23"/>
        </w:rPr>
        <w:t xml:space="preserve">of the general fund </w:t>
      </w:r>
      <w:r w:rsidR="005F4BCA" w:rsidRPr="00107C05">
        <w:rPr>
          <w:rFonts w:cs="Calibri"/>
          <w:sz w:val="23"/>
          <w:szCs w:val="23"/>
        </w:rPr>
        <w:t>revenue</w:t>
      </w:r>
      <w:r w:rsidRPr="00107C05">
        <w:rPr>
          <w:sz w:val="23"/>
          <w:szCs w:val="23"/>
        </w:rPr>
        <w:t xml:space="preserve"> on capital investment</w:t>
      </w:r>
      <w:r w:rsidR="00B0723A" w:rsidRPr="00107C05">
        <w:rPr>
          <w:sz w:val="23"/>
          <w:szCs w:val="23"/>
        </w:rPr>
        <w:t xml:space="preserve"> with overall </w:t>
      </w:r>
      <w:r w:rsidR="00B0723A" w:rsidRPr="00107C05">
        <w:rPr>
          <w:rFonts w:cs="Calibri"/>
          <w:sz w:val="23"/>
          <w:szCs w:val="23"/>
        </w:rPr>
        <w:t xml:space="preserve">capital spending within </w:t>
      </w:r>
      <w:r w:rsidR="007533C3" w:rsidRPr="00107C05">
        <w:rPr>
          <w:rFonts w:cs="Calibri"/>
          <w:sz w:val="23"/>
          <w:szCs w:val="23"/>
          <w:shd w:val="clear" w:color="auto" w:fill="FFFF00"/>
        </w:rPr>
        <w:t>[</w:t>
      </w:r>
      <w:r w:rsidR="005B727F" w:rsidRPr="00107C05">
        <w:rPr>
          <w:rFonts w:cs="Calibri"/>
          <w:sz w:val="23"/>
          <w:szCs w:val="23"/>
          <w:shd w:val="clear" w:color="auto" w:fill="FFFF00"/>
        </w:rPr>
        <w:t>range</w:t>
      </w:r>
      <w:r w:rsidR="00E82DA5" w:rsidRPr="00107C05">
        <w:rPr>
          <w:rFonts w:cs="Calibri"/>
          <w:sz w:val="23"/>
          <w:szCs w:val="23"/>
          <w:shd w:val="clear" w:color="auto" w:fill="FFFF00"/>
        </w:rPr>
        <w:t xml:space="preserve"> </w:t>
      </w:r>
      <w:r w:rsidR="007533C3" w:rsidRPr="00107C05">
        <w:rPr>
          <w:rFonts w:cs="Calibri"/>
          <w:sz w:val="23"/>
          <w:szCs w:val="23"/>
          <w:shd w:val="clear" w:color="auto" w:fill="FFFF00"/>
        </w:rPr>
        <w:t>%]</w:t>
      </w:r>
      <w:r w:rsidR="007533C3" w:rsidRPr="00107C05">
        <w:rPr>
          <w:rFonts w:cs="Calibri"/>
          <w:sz w:val="23"/>
          <w:szCs w:val="23"/>
        </w:rPr>
        <w:t xml:space="preserve"> </w:t>
      </w:r>
      <w:r w:rsidR="00B0723A" w:rsidRPr="00107C05">
        <w:rPr>
          <w:rFonts w:cs="Calibri"/>
          <w:sz w:val="23"/>
          <w:szCs w:val="23"/>
        </w:rPr>
        <w:t xml:space="preserve">of the total </w:t>
      </w:r>
      <w:r w:rsidR="005F4BCA" w:rsidRPr="00107C05">
        <w:rPr>
          <w:rFonts w:cs="Calibri"/>
          <w:sz w:val="23"/>
          <w:szCs w:val="23"/>
        </w:rPr>
        <w:t>revenue</w:t>
      </w:r>
      <w:r w:rsidR="00B0723A" w:rsidRPr="00107C05">
        <w:rPr>
          <w:rFonts w:cs="Calibri"/>
          <w:sz w:val="23"/>
          <w:szCs w:val="23"/>
        </w:rPr>
        <w:t xml:space="preserve">. </w:t>
      </w:r>
      <w:r w:rsidR="00107C05" w:rsidRPr="00107C05">
        <w:rPr>
          <w:rFonts w:cs="Times New Roman"/>
          <w:sz w:val="23"/>
          <w:szCs w:val="23"/>
        </w:rPr>
        <w:t>The CIP shall be prepared and financed in accordance with the following principles:</w:t>
      </w:r>
    </w:p>
    <w:p w14:paraId="3C664F85" w14:textId="77777777" w:rsidR="00A70D35" w:rsidRPr="00107C05" w:rsidRDefault="00A70D35" w:rsidP="00107C05">
      <w:pPr>
        <w:numPr>
          <w:ilvl w:val="0"/>
          <w:numId w:val="2"/>
        </w:numPr>
        <w:autoSpaceDE w:val="0"/>
        <w:autoSpaceDN w:val="0"/>
        <w:adjustRightInd w:val="0"/>
        <w:spacing w:after="0" w:line="240" w:lineRule="auto"/>
        <w:contextualSpacing/>
        <w:jc w:val="both"/>
        <w:rPr>
          <w:rFonts w:cs="Times New Roman"/>
          <w:sz w:val="23"/>
          <w:szCs w:val="23"/>
        </w:rPr>
      </w:pPr>
      <w:r w:rsidRPr="00107C05">
        <w:rPr>
          <w:rFonts w:cs="Times New Roman"/>
          <w:sz w:val="23"/>
          <w:szCs w:val="23"/>
        </w:rPr>
        <w:t>Short-term debt may be used to fully finance purchases with useful lifespans under 10 years.</w:t>
      </w:r>
    </w:p>
    <w:p w14:paraId="3C056ECB" w14:textId="16B0EDBD" w:rsidR="00A70D35" w:rsidRPr="00107C05" w:rsidRDefault="00A70D35" w:rsidP="00107C05">
      <w:pPr>
        <w:numPr>
          <w:ilvl w:val="0"/>
          <w:numId w:val="2"/>
        </w:numPr>
        <w:autoSpaceDE w:val="0"/>
        <w:autoSpaceDN w:val="0"/>
        <w:adjustRightInd w:val="0"/>
        <w:spacing w:after="0" w:line="240" w:lineRule="auto"/>
        <w:contextualSpacing/>
        <w:jc w:val="both"/>
        <w:rPr>
          <w:rFonts w:cs="Times New Roman"/>
          <w:sz w:val="23"/>
          <w:szCs w:val="23"/>
        </w:rPr>
      </w:pPr>
      <w:r w:rsidRPr="00107C05">
        <w:rPr>
          <w:sz w:val="23"/>
          <w:szCs w:val="23"/>
        </w:rPr>
        <w:t xml:space="preserve">In accordance with the Debt Management policy, the </w:t>
      </w:r>
      <w:r w:rsidR="00BC6226">
        <w:rPr>
          <w:sz w:val="23"/>
          <w:szCs w:val="23"/>
        </w:rPr>
        <w:t>City</w:t>
      </w:r>
      <w:r w:rsidRPr="00107C05">
        <w:rPr>
          <w:sz w:val="23"/>
          <w:szCs w:val="23"/>
        </w:rPr>
        <w:t xml:space="preserve"> will restrict long-term debt funding to projects with lifespans greater than 10 years and costs exceeding </w:t>
      </w:r>
      <w:r w:rsidR="007533C3" w:rsidRPr="00107C05">
        <w:rPr>
          <w:rFonts w:cs="Calibri"/>
          <w:sz w:val="23"/>
          <w:szCs w:val="23"/>
          <w:shd w:val="clear" w:color="auto" w:fill="FFFF00"/>
        </w:rPr>
        <w:t>[$</w:t>
      </w:r>
      <w:r w:rsidR="005B727F" w:rsidRPr="00107C05">
        <w:rPr>
          <w:rFonts w:cs="Calibri"/>
          <w:sz w:val="23"/>
          <w:szCs w:val="23"/>
          <w:shd w:val="clear" w:color="auto" w:fill="FFFF00"/>
        </w:rPr>
        <w:t>100,000</w:t>
      </w:r>
      <w:r w:rsidR="007533C3" w:rsidRPr="00107C05">
        <w:rPr>
          <w:rFonts w:cs="Calibri"/>
          <w:sz w:val="23"/>
          <w:szCs w:val="23"/>
          <w:shd w:val="clear" w:color="auto" w:fill="FFFF00"/>
        </w:rPr>
        <w:t>]</w:t>
      </w:r>
      <w:r w:rsidRPr="00107C05">
        <w:rPr>
          <w:sz w:val="23"/>
          <w:szCs w:val="23"/>
        </w:rPr>
        <w:t xml:space="preserve">. </w:t>
      </w:r>
    </w:p>
    <w:p w14:paraId="3778348B" w14:textId="77777777" w:rsidR="00A70D35" w:rsidRPr="00107C05" w:rsidRDefault="00A70D35" w:rsidP="00107C05">
      <w:pPr>
        <w:numPr>
          <w:ilvl w:val="0"/>
          <w:numId w:val="2"/>
        </w:numPr>
        <w:autoSpaceDE w:val="0"/>
        <w:autoSpaceDN w:val="0"/>
        <w:adjustRightInd w:val="0"/>
        <w:spacing w:after="0" w:line="240" w:lineRule="auto"/>
        <w:contextualSpacing/>
        <w:jc w:val="both"/>
        <w:rPr>
          <w:rFonts w:cs="Times New Roman"/>
          <w:sz w:val="23"/>
          <w:szCs w:val="23"/>
        </w:rPr>
      </w:pPr>
      <w:r w:rsidRPr="00107C05">
        <w:rPr>
          <w:rFonts w:cs="Times New Roman"/>
          <w:sz w:val="23"/>
          <w:szCs w:val="23"/>
        </w:rPr>
        <w:t xml:space="preserve">Before any long-term, bonded capital project is recommended, the project’s annual operating costs and debt service costs shall be identified. </w:t>
      </w:r>
    </w:p>
    <w:p w14:paraId="0C4831EE" w14:textId="77777777" w:rsidR="00A70D35" w:rsidRPr="00107C05" w:rsidRDefault="00A70D35" w:rsidP="00107C05">
      <w:pPr>
        <w:numPr>
          <w:ilvl w:val="0"/>
          <w:numId w:val="2"/>
        </w:numPr>
        <w:autoSpaceDE w:val="0"/>
        <w:autoSpaceDN w:val="0"/>
        <w:adjustRightInd w:val="0"/>
        <w:spacing w:after="0" w:line="240" w:lineRule="auto"/>
        <w:contextualSpacing/>
        <w:jc w:val="both"/>
        <w:rPr>
          <w:rFonts w:cs="Times New Roman"/>
          <w:sz w:val="23"/>
          <w:szCs w:val="23"/>
        </w:rPr>
      </w:pPr>
      <w:r w:rsidRPr="00107C05">
        <w:rPr>
          <w:rFonts w:cs="Times New Roman"/>
          <w:sz w:val="23"/>
          <w:szCs w:val="23"/>
        </w:rPr>
        <w:t xml:space="preserve">Special revenue sources (e.g., grants, revolving funds) shall be evaluated as funding options whenever practical. </w:t>
      </w:r>
    </w:p>
    <w:p w14:paraId="4EE6E442" w14:textId="4A56640E" w:rsidR="00A70D35" w:rsidRPr="00107C05" w:rsidRDefault="00A70D35" w:rsidP="00107C05">
      <w:pPr>
        <w:numPr>
          <w:ilvl w:val="0"/>
          <w:numId w:val="2"/>
        </w:numPr>
        <w:autoSpaceDE w:val="0"/>
        <w:autoSpaceDN w:val="0"/>
        <w:adjustRightInd w:val="0"/>
        <w:spacing w:after="0" w:line="240" w:lineRule="auto"/>
        <w:jc w:val="both"/>
        <w:rPr>
          <w:rFonts w:cstheme="minorHAnsi"/>
          <w:sz w:val="23"/>
          <w:szCs w:val="23"/>
        </w:rPr>
      </w:pPr>
      <w:r w:rsidRPr="00107C05">
        <w:rPr>
          <w:rFonts w:cstheme="minorHAnsi"/>
          <w:sz w:val="23"/>
          <w:szCs w:val="23"/>
          <w:shd w:val="clear" w:color="auto" w:fill="F1D3FD"/>
        </w:rPr>
        <w:t xml:space="preserve">The </w:t>
      </w:r>
      <w:r w:rsidR="00D03268" w:rsidRPr="00107C05">
        <w:rPr>
          <w:rFonts w:cstheme="minorHAnsi"/>
          <w:sz w:val="23"/>
          <w:szCs w:val="23"/>
          <w:shd w:val="clear" w:color="auto" w:fill="F1D3FD"/>
        </w:rPr>
        <w:t>[</w:t>
      </w:r>
      <w:r w:rsidR="00107C05" w:rsidRPr="00107C05">
        <w:rPr>
          <w:rFonts w:cstheme="minorHAnsi"/>
          <w:sz w:val="23"/>
          <w:szCs w:val="23"/>
          <w:shd w:val="clear" w:color="auto" w:fill="F1D3FD"/>
        </w:rPr>
        <w:t>CFO</w:t>
      </w:r>
      <w:r w:rsidR="00D03268" w:rsidRPr="00107C05">
        <w:rPr>
          <w:rFonts w:cstheme="minorHAnsi"/>
          <w:sz w:val="23"/>
          <w:szCs w:val="23"/>
          <w:shd w:val="clear" w:color="auto" w:fill="F1D3FD"/>
        </w:rPr>
        <w:t>]</w:t>
      </w:r>
      <w:r w:rsidRPr="00107C05">
        <w:rPr>
          <w:rFonts w:cstheme="minorHAnsi"/>
          <w:sz w:val="23"/>
          <w:szCs w:val="23"/>
          <w:shd w:val="clear" w:color="auto" w:fill="F1D3FD"/>
        </w:rPr>
        <w:t xml:space="preserve"> will proactively work with the CPA Committee on strategies to finance projects that may be eligible for funding under the CPA statute.</w:t>
      </w:r>
    </w:p>
    <w:p w14:paraId="2827397A" w14:textId="77777777" w:rsidR="00A70D35" w:rsidRPr="00107C05" w:rsidRDefault="00A70D35" w:rsidP="00107C05">
      <w:pPr>
        <w:numPr>
          <w:ilvl w:val="0"/>
          <w:numId w:val="2"/>
        </w:numPr>
        <w:autoSpaceDE w:val="0"/>
        <w:autoSpaceDN w:val="0"/>
        <w:adjustRightInd w:val="0"/>
        <w:spacing w:after="0" w:line="240" w:lineRule="auto"/>
        <w:contextualSpacing/>
        <w:jc w:val="both"/>
        <w:rPr>
          <w:rFonts w:cs="Times New Roman"/>
          <w:sz w:val="23"/>
          <w:szCs w:val="23"/>
        </w:rPr>
      </w:pPr>
      <w:r w:rsidRPr="00107C05">
        <w:rPr>
          <w:rFonts w:cs="Times New Roman"/>
          <w:sz w:val="23"/>
          <w:szCs w:val="23"/>
        </w:rPr>
        <w:t>Infrastructure or facility maintenance budgets built into the general operating budget will not be reduced to fund other departmental budgets.</w:t>
      </w:r>
    </w:p>
    <w:p w14:paraId="03D4B5AC" w14:textId="21C95F9E" w:rsidR="00A70D35" w:rsidRPr="00107C05" w:rsidRDefault="00A70D35" w:rsidP="00107C05">
      <w:pPr>
        <w:numPr>
          <w:ilvl w:val="0"/>
          <w:numId w:val="2"/>
        </w:numPr>
        <w:autoSpaceDE w:val="0"/>
        <w:autoSpaceDN w:val="0"/>
        <w:adjustRightInd w:val="0"/>
        <w:spacing w:after="0" w:line="240" w:lineRule="auto"/>
        <w:contextualSpacing/>
        <w:jc w:val="both"/>
        <w:rPr>
          <w:rFonts w:cs="Times New Roman"/>
          <w:sz w:val="23"/>
          <w:szCs w:val="23"/>
        </w:rPr>
      </w:pPr>
      <w:r w:rsidRPr="00107C05">
        <w:rPr>
          <w:rFonts w:cs="Times New Roman"/>
          <w:sz w:val="23"/>
          <w:szCs w:val="23"/>
        </w:rPr>
        <w:t xml:space="preserve">To the extent feasible, all capital projects associated with </w:t>
      </w:r>
      <w:r w:rsidR="007533C3" w:rsidRPr="00107C05">
        <w:rPr>
          <w:rFonts w:cs="Times New Roman"/>
          <w:sz w:val="23"/>
          <w:szCs w:val="23"/>
        </w:rPr>
        <w:t xml:space="preserve">enterprise funds </w:t>
      </w:r>
      <w:r w:rsidRPr="00107C05">
        <w:rPr>
          <w:rFonts w:cs="Times New Roman"/>
          <w:sz w:val="23"/>
          <w:szCs w:val="23"/>
        </w:rPr>
        <w:t>shall be financed from user fees.</w:t>
      </w:r>
    </w:p>
    <w:p w14:paraId="426EDBF0" w14:textId="77777777" w:rsidR="00A70D35" w:rsidRPr="00107C05" w:rsidRDefault="00A70D35" w:rsidP="00107C05">
      <w:pPr>
        <w:autoSpaceDE w:val="0"/>
        <w:autoSpaceDN w:val="0"/>
        <w:adjustRightInd w:val="0"/>
        <w:spacing w:after="0" w:line="240" w:lineRule="auto"/>
        <w:jc w:val="both"/>
        <w:rPr>
          <w:rFonts w:cs="Times New Roman"/>
          <w:sz w:val="23"/>
          <w:szCs w:val="23"/>
        </w:rPr>
      </w:pPr>
    </w:p>
    <w:p w14:paraId="31F86CC4" w14:textId="77777777" w:rsidR="00A70D35" w:rsidRPr="00107C05" w:rsidRDefault="00A70D35" w:rsidP="00107C05">
      <w:pPr>
        <w:autoSpaceDE w:val="0"/>
        <w:autoSpaceDN w:val="0"/>
        <w:adjustRightInd w:val="0"/>
        <w:spacing w:after="0" w:line="240" w:lineRule="auto"/>
        <w:jc w:val="both"/>
        <w:rPr>
          <w:rFonts w:cs="Times New Roman"/>
          <w:sz w:val="23"/>
          <w:szCs w:val="23"/>
        </w:rPr>
      </w:pPr>
      <w:r w:rsidRPr="00107C05">
        <w:rPr>
          <w:rFonts w:cs="Times New Roman"/>
          <w:sz w:val="23"/>
          <w:szCs w:val="23"/>
        </w:rPr>
        <w:t>Other capital financing considerations include:</w:t>
      </w:r>
    </w:p>
    <w:p w14:paraId="0E7DC55C" w14:textId="77777777" w:rsidR="00523883" w:rsidRPr="00107C05" w:rsidRDefault="00523883" w:rsidP="00107C05">
      <w:pPr>
        <w:autoSpaceDE w:val="0"/>
        <w:autoSpaceDN w:val="0"/>
        <w:adjustRightInd w:val="0"/>
        <w:spacing w:after="0" w:line="240" w:lineRule="auto"/>
        <w:jc w:val="both"/>
        <w:rPr>
          <w:rFonts w:cs="Times New Roman"/>
          <w:sz w:val="23"/>
          <w:szCs w:val="23"/>
        </w:rPr>
      </w:pPr>
    </w:p>
    <w:p w14:paraId="73B86EC8" w14:textId="77777777" w:rsidR="00A70D35" w:rsidRPr="00107C05" w:rsidRDefault="00A70D35" w:rsidP="00107C05">
      <w:pPr>
        <w:numPr>
          <w:ilvl w:val="0"/>
          <w:numId w:val="2"/>
        </w:numPr>
        <w:autoSpaceDE w:val="0"/>
        <w:autoSpaceDN w:val="0"/>
        <w:adjustRightInd w:val="0"/>
        <w:spacing w:after="0" w:line="240" w:lineRule="auto"/>
        <w:contextualSpacing/>
        <w:jc w:val="both"/>
        <w:rPr>
          <w:rFonts w:cs="Times New Roman"/>
          <w:sz w:val="23"/>
          <w:szCs w:val="23"/>
        </w:rPr>
      </w:pPr>
      <w:r w:rsidRPr="00107C05">
        <w:rPr>
          <w:rFonts w:cs="Times New Roman"/>
          <w:sz w:val="23"/>
          <w:szCs w:val="23"/>
        </w:rPr>
        <w:t>Scope and timing of projects</w:t>
      </w:r>
    </w:p>
    <w:p w14:paraId="057ED636" w14:textId="77777777" w:rsidR="00A70D35" w:rsidRPr="00107C05" w:rsidRDefault="00A70D35" w:rsidP="00107C05">
      <w:pPr>
        <w:numPr>
          <w:ilvl w:val="0"/>
          <w:numId w:val="2"/>
        </w:numPr>
        <w:autoSpaceDE w:val="0"/>
        <w:autoSpaceDN w:val="0"/>
        <w:adjustRightInd w:val="0"/>
        <w:spacing w:after="0" w:line="240" w:lineRule="auto"/>
        <w:contextualSpacing/>
        <w:jc w:val="both"/>
        <w:rPr>
          <w:rFonts w:cs="Times New Roman"/>
          <w:sz w:val="23"/>
          <w:szCs w:val="23"/>
        </w:rPr>
      </w:pPr>
      <w:r w:rsidRPr="00107C05">
        <w:rPr>
          <w:rFonts w:cs="Times New Roman"/>
          <w:sz w:val="23"/>
          <w:szCs w:val="23"/>
        </w:rPr>
        <w:t>Estimates of all major components required to implement a project, such as land acquisition, design, construction, contingency, and post-construction costs</w:t>
      </w:r>
    </w:p>
    <w:p w14:paraId="6DEC8A4A" w14:textId="77777777" w:rsidR="00A70D35" w:rsidRPr="00107C05" w:rsidRDefault="00A70D35" w:rsidP="00107C05">
      <w:pPr>
        <w:numPr>
          <w:ilvl w:val="0"/>
          <w:numId w:val="2"/>
        </w:numPr>
        <w:autoSpaceDE w:val="0"/>
        <w:autoSpaceDN w:val="0"/>
        <w:adjustRightInd w:val="0"/>
        <w:spacing w:after="0" w:line="240" w:lineRule="auto"/>
        <w:contextualSpacing/>
        <w:jc w:val="both"/>
        <w:rPr>
          <w:rFonts w:cs="Times New Roman"/>
          <w:sz w:val="23"/>
          <w:szCs w:val="23"/>
        </w:rPr>
      </w:pPr>
      <w:r w:rsidRPr="00107C05">
        <w:rPr>
          <w:rFonts w:cs="Times New Roman"/>
          <w:sz w:val="23"/>
          <w:szCs w:val="23"/>
        </w:rPr>
        <w:t xml:space="preserve">Identification of the most appropriate approaches, including outside assistance, when estimating project costs and potential revenues </w:t>
      </w:r>
    </w:p>
    <w:p w14:paraId="26822D53" w14:textId="77777777" w:rsidR="00A70D35" w:rsidRPr="00107C05" w:rsidRDefault="00A70D35" w:rsidP="00107C05">
      <w:pPr>
        <w:numPr>
          <w:ilvl w:val="0"/>
          <w:numId w:val="2"/>
        </w:numPr>
        <w:autoSpaceDE w:val="0"/>
        <w:autoSpaceDN w:val="0"/>
        <w:adjustRightInd w:val="0"/>
        <w:spacing w:after="0" w:line="240" w:lineRule="auto"/>
        <w:contextualSpacing/>
        <w:jc w:val="both"/>
        <w:rPr>
          <w:rFonts w:cs="Times New Roman"/>
          <w:sz w:val="23"/>
          <w:szCs w:val="23"/>
        </w:rPr>
      </w:pPr>
      <w:r w:rsidRPr="00107C05">
        <w:rPr>
          <w:rFonts w:cs="Times New Roman"/>
          <w:sz w:val="23"/>
          <w:szCs w:val="23"/>
        </w:rPr>
        <w:t xml:space="preserve">Adjustments of cost projections based on anticipated inflation </w:t>
      </w:r>
    </w:p>
    <w:p w14:paraId="77920C4A" w14:textId="54896287" w:rsidR="00B1131D" w:rsidRPr="00107C05" w:rsidRDefault="00A70D35" w:rsidP="00107C05">
      <w:pPr>
        <w:numPr>
          <w:ilvl w:val="0"/>
          <w:numId w:val="2"/>
        </w:numPr>
        <w:autoSpaceDE w:val="0"/>
        <w:autoSpaceDN w:val="0"/>
        <w:adjustRightInd w:val="0"/>
        <w:spacing w:after="0" w:line="240" w:lineRule="auto"/>
        <w:contextualSpacing/>
        <w:jc w:val="both"/>
        <w:rPr>
          <w:rFonts w:cs="Times New Roman"/>
          <w:sz w:val="23"/>
          <w:szCs w:val="23"/>
        </w:rPr>
      </w:pPr>
      <w:r w:rsidRPr="00107C05">
        <w:rPr>
          <w:rFonts w:cs="Times New Roman"/>
          <w:sz w:val="23"/>
          <w:szCs w:val="23"/>
        </w:rPr>
        <w:t>Recognition of a project’s nonfinancial (e.g., environmental) impacts on the community</w:t>
      </w:r>
    </w:p>
    <w:p w14:paraId="519C2C08" w14:textId="10D462F2" w:rsidR="00703069" w:rsidRDefault="00A17E5D" w:rsidP="00703069">
      <w:pPr>
        <w:autoSpaceDE w:val="0"/>
        <w:autoSpaceDN w:val="0"/>
        <w:adjustRightInd w:val="0"/>
        <w:spacing w:after="0" w:line="240" w:lineRule="auto"/>
        <w:contextualSpacing/>
        <w:jc w:val="both"/>
        <w:rPr>
          <w:rFonts w:cs="Times New Roman"/>
          <w:sz w:val="23"/>
          <w:szCs w:val="23"/>
        </w:rPr>
      </w:pPr>
      <w:r w:rsidRPr="00A17E5D">
        <w:rPr>
          <w:rFonts w:cs="Times New Roman"/>
          <w:noProof/>
          <w:sz w:val="23"/>
          <w:szCs w:val="23"/>
        </w:rPr>
        <w:lastRenderedPageBreak/>
        <w:drawing>
          <wp:inline distT="0" distB="0" distL="0" distR="0" wp14:anchorId="55FBBA23" wp14:editId="1B5411EE">
            <wp:extent cx="5943600" cy="1126490"/>
            <wp:effectExtent l="0" t="0" r="0" b="0"/>
            <wp:docPr id="2042511008"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511008" name="Picture 53">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1126490"/>
                    </a:xfrm>
                    <a:prstGeom prst="rect">
                      <a:avLst/>
                    </a:prstGeom>
                    <a:noFill/>
                    <a:ln>
                      <a:noFill/>
                    </a:ln>
                  </pic:spPr>
                </pic:pic>
              </a:graphicData>
            </a:graphic>
          </wp:inline>
        </w:drawing>
      </w:r>
    </w:p>
    <w:p w14:paraId="7E202534" w14:textId="2D4905AA" w:rsidR="007653C2" w:rsidRDefault="007653C2" w:rsidP="003F6B3F">
      <w:pPr>
        <w:autoSpaceDE w:val="0"/>
        <w:autoSpaceDN w:val="0"/>
        <w:adjustRightInd w:val="0"/>
        <w:spacing w:after="0" w:line="240" w:lineRule="auto"/>
        <w:jc w:val="both"/>
        <w:rPr>
          <w:rFonts w:cstheme="minorHAnsi"/>
          <w:b/>
          <w:sz w:val="23"/>
          <w:szCs w:val="23"/>
        </w:rPr>
      </w:pPr>
    </w:p>
    <w:p w14:paraId="1FE179FE" w14:textId="2D6A5698" w:rsidR="000A47A6" w:rsidRPr="00BE2BA1" w:rsidRDefault="000A47A6" w:rsidP="003F6B3F">
      <w:pPr>
        <w:pBdr>
          <w:bottom w:val="single" w:sz="4" w:space="1" w:color="auto"/>
        </w:pBdr>
        <w:spacing w:after="0" w:line="240" w:lineRule="auto"/>
        <w:rPr>
          <w:b/>
          <w:sz w:val="23"/>
          <w:szCs w:val="23"/>
        </w:rPr>
      </w:pPr>
      <w:r w:rsidRPr="00BE2BA1">
        <w:rPr>
          <w:b/>
          <w:sz w:val="23"/>
          <w:szCs w:val="23"/>
        </w:rPr>
        <w:t>REFERENCES</w:t>
      </w:r>
    </w:p>
    <w:p w14:paraId="4E426F11" w14:textId="06F24241" w:rsidR="00523883" w:rsidRPr="003F6B3F" w:rsidRDefault="00F77E24" w:rsidP="003F6B3F">
      <w:pPr>
        <w:spacing w:after="0" w:line="240" w:lineRule="auto"/>
        <w:jc w:val="both"/>
        <w:rPr>
          <w:rFonts w:cstheme="minorHAnsi"/>
          <w:sz w:val="23"/>
          <w:szCs w:val="23"/>
        </w:rPr>
      </w:pPr>
      <w:r>
        <w:rPr>
          <w:rFonts w:cstheme="minorHAnsi"/>
          <w:b/>
          <w:bCs/>
          <w:sz w:val="23"/>
          <w:szCs w:val="23"/>
        </w:rPr>
        <w:t>Charter/</w:t>
      </w:r>
      <w:r w:rsidR="00523883" w:rsidRPr="003F6B3F">
        <w:rPr>
          <w:rFonts w:cstheme="minorHAnsi"/>
          <w:b/>
          <w:bCs/>
          <w:sz w:val="23"/>
          <w:szCs w:val="23"/>
        </w:rPr>
        <w:t>Act:</w:t>
      </w:r>
      <w:r w:rsidR="00523883" w:rsidRPr="003F6B3F">
        <w:rPr>
          <w:rFonts w:cstheme="minorHAnsi"/>
          <w:sz w:val="23"/>
          <w:szCs w:val="23"/>
        </w:rPr>
        <w:t xml:space="preserve"> </w:t>
      </w:r>
    </w:p>
    <w:p w14:paraId="3ADA581C" w14:textId="77777777" w:rsidR="00B86261" w:rsidRDefault="00B86261" w:rsidP="003F6B3F">
      <w:pPr>
        <w:spacing w:after="0" w:line="240" w:lineRule="auto"/>
        <w:jc w:val="both"/>
        <w:rPr>
          <w:rFonts w:cstheme="minorHAnsi"/>
          <w:b/>
          <w:bCs/>
          <w:sz w:val="23"/>
          <w:szCs w:val="23"/>
        </w:rPr>
      </w:pPr>
    </w:p>
    <w:p w14:paraId="6E4655C4" w14:textId="74FA7CBC" w:rsidR="000A47A6" w:rsidRDefault="003E4E7E" w:rsidP="003F6B3F">
      <w:pPr>
        <w:spacing w:after="0" w:line="240" w:lineRule="auto"/>
        <w:jc w:val="both"/>
        <w:rPr>
          <w:rFonts w:cstheme="minorHAnsi"/>
          <w:sz w:val="23"/>
          <w:szCs w:val="23"/>
        </w:rPr>
      </w:pPr>
      <w:r>
        <w:rPr>
          <w:rFonts w:cstheme="minorHAnsi"/>
          <w:b/>
          <w:bCs/>
          <w:sz w:val="23"/>
          <w:szCs w:val="23"/>
        </w:rPr>
        <w:t>Ordinances</w:t>
      </w:r>
      <w:r w:rsidR="00742E73" w:rsidRPr="003F6B3F">
        <w:rPr>
          <w:rFonts w:cstheme="minorHAnsi"/>
          <w:b/>
          <w:bCs/>
          <w:sz w:val="23"/>
          <w:szCs w:val="23"/>
        </w:rPr>
        <w:t xml:space="preserve">: </w:t>
      </w:r>
    </w:p>
    <w:p w14:paraId="11B17CA6" w14:textId="77777777" w:rsidR="005B4668" w:rsidRPr="003F6B3F" w:rsidRDefault="005B4668" w:rsidP="003F6B3F">
      <w:pPr>
        <w:spacing w:after="0" w:line="240" w:lineRule="auto"/>
        <w:jc w:val="both"/>
        <w:rPr>
          <w:rFonts w:cstheme="minorHAnsi"/>
          <w:sz w:val="23"/>
          <w:szCs w:val="23"/>
        </w:rPr>
      </w:pPr>
    </w:p>
    <w:p w14:paraId="0AE3A71F" w14:textId="6F222866" w:rsidR="003F6B3F" w:rsidRPr="003F6B3F" w:rsidRDefault="00523883" w:rsidP="003F6B3F">
      <w:pPr>
        <w:spacing w:after="0" w:line="240" w:lineRule="auto"/>
        <w:jc w:val="both"/>
        <w:rPr>
          <w:bCs/>
          <w:sz w:val="23"/>
          <w:szCs w:val="23"/>
        </w:rPr>
      </w:pPr>
      <w:r w:rsidRPr="003F6B3F">
        <w:rPr>
          <w:b/>
          <w:sz w:val="23"/>
          <w:szCs w:val="23"/>
        </w:rPr>
        <w:t xml:space="preserve">Policies: </w:t>
      </w:r>
      <w:r w:rsidR="00491262">
        <w:rPr>
          <w:bCs/>
          <w:sz w:val="23"/>
          <w:szCs w:val="23"/>
        </w:rPr>
        <w:t>Annual Budget Process</w:t>
      </w:r>
      <w:r w:rsidR="003F6B3F" w:rsidRPr="003F6B3F">
        <w:rPr>
          <w:bCs/>
          <w:sz w:val="23"/>
          <w:szCs w:val="23"/>
        </w:rPr>
        <w:t>,</w:t>
      </w:r>
      <w:r w:rsidR="003F6B3F" w:rsidRPr="003F6B3F">
        <w:rPr>
          <w:b/>
          <w:sz w:val="23"/>
          <w:szCs w:val="23"/>
        </w:rPr>
        <w:t xml:space="preserve"> </w:t>
      </w:r>
      <w:r w:rsidRPr="003F6B3F">
        <w:rPr>
          <w:rFonts w:cstheme="minorHAnsi"/>
          <w:sz w:val="23"/>
          <w:szCs w:val="23"/>
        </w:rPr>
        <w:t>Debt Management, Financial Reserves</w:t>
      </w:r>
      <w:r w:rsidR="003F6B3F" w:rsidRPr="003F6B3F">
        <w:rPr>
          <w:rFonts w:cstheme="minorHAnsi"/>
          <w:sz w:val="23"/>
          <w:szCs w:val="23"/>
        </w:rPr>
        <w:t xml:space="preserve">, Forecasting, </w:t>
      </w:r>
      <w:r w:rsidR="003F6B3F" w:rsidRPr="003F6B3F">
        <w:rPr>
          <w:bCs/>
          <w:sz w:val="23"/>
          <w:szCs w:val="23"/>
        </w:rPr>
        <w:t>Special Purpose Appropriations</w:t>
      </w:r>
    </w:p>
    <w:p w14:paraId="2772A865" w14:textId="77777777" w:rsidR="00780E56" w:rsidRDefault="00780E56" w:rsidP="003F6B3F">
      <w:pPr>
        <w:pBdr>
          <w:bottom w:val="single" w:sz="4" w:space="1" w:color="auto"/>
        </w:pBdr>
        <w:spacing w:after="0" w:line="240" w:lineRule="auto"/>
        <w:jc w:val="both"/>
        <w:rPr>
          <w:rFonts w:cstheme="minorHAnsi"/>
          <w:b/>
          <w:sz w:val="23"/>
          <w:szCs w:val="23"/>
        </w:rPr>
      </w:pPr>
    </w:p>
    <w:p w14:paraId="313B6007" w14:textId="3DB01717" w:rsidR="000A47A6" w:rsidRPr="003F6B3F" w:rsidRDefault="000A47A6" w:rsidP="003F6B3F">
      <w:pPr>
        <w:pBdr>
          <w:bottom w:val="single" w:sz="4" w:space="1" w:color="auto"/>
        </w:pBdr>
        <w:spacing w:after="0" w:line="240" w:lineRule="auto"/>
        <w:jc w:val="both"/>
        <w:rPr>
          <w:rFonts w:cstheme="minorHAnsi"/>
          <w:b/>
          <w:sz w:val="23"/>
          <w:szCs w:val="23"/>
        </w:rPr>
      </w:pPr>
      <w:r w:rsidRPr="003F6B3F">
        <w:rPr>
          <w:rFonts w:cstheme="minorHAnsi"/>
          <w:b/>
          <w:sz w:val="23"/>
          <w:szCs w:val="23"/>
        </w:rPr>
        <w:t>EXTERNAL REFERENCES</w:t>
      </w:r>
    </w:p>
    <w:p w14:paraId="194A6502" w14:textId="77777777" w:rsidR="00753321" w:rsidRPr="003F6B3F" w:rsidRDefault="00753321" w:rsidP="003F6B3F">
      <w:pPr>
        <w:autoSpaceDE w:val="0"/>
        <w:autoSpaceDN w:val="0"/>
        <w:adjustRightInd w:val="0"/>
        <w:spacing w:after="0" w:line="240" w:lineRule="auto"/>
        <w:jc w:val="both"/>
        <w:rPr>
          <w:rFonts w:cstheme="minorHAnsi"/>
          <w:sz w:val="23"/>
          <w:szCs w:val="23"/>
          <w:highlight w:val="yellow"/>
        </w:rPr>
        <w:sectPr w:rsidR="00753321" w:rsidRPr="003F6B3F" w:rsidSect="0084176F">
          <w:headerReference w:type="default" r:id="rId41"/>
          <w:footerReference w:type="default" r:id="rId42"/>
          <w:type w:val="continuous"/>
          <w:pgSz w:w="12240" w:h="15840"/>
          <w:pgMar w:top="1440" w:right="1440" w:bottom="1440" w:left="1440" w:header="720" w:footer="348" w:gutter="0"/>
          <w:cols w:space="720"/>
          <w:docGrid w:linePitch="360"/>
        </w:sectPr>
      </w:pPr>
    </w:p>
    <w:p w14:paraId="11091900" w14:textId="2EFB1BDC" w:rsidR="00753321" w:rsidRPr="003F6B3F" w:rsidRDefault="00753321" w:rsidP="003F6B3F">
      <w:pPr>
        <w:autoSpaceDE w:val="0"/>
        <w:autoSpaceDN w:val="0"/>
        <w:adjustRightInd w:val="0"/>
        <w:spacing w:after="0" w:line="240" w:lineRule="auto"/>
        <w:jc w:val="both"/>
        <w:rPr>
          <w:rStyle w:val="Hyperlink"/>
          <w:rFonts w:eastAsia="Times New Roman" w:cstheme="minorHAnsi"/>
          <w:sz w:val="23"/>
          <w:szCs w:val="23"/>
          <w:u w:val="none"/>
        </w:rPr>
      </w:pPr>
      <w:hyperlink r:id="rId43" w:history="1">
        <w:r w:rsidRPr="003F6B3F">
          <w:rPr>
            <w:rStyle w:val="Hyperlink"/>
            <w:rFonts w:eastAsia="Times New Roman" w:cstheme="minorHAnsi"/>
            <w:sz w:val="23"/>
            <w:szCs w:val="23"/>
          </w:rPr>
          <w:t>M.G.L. c. 44, § 53J</w:t>
        </w:r>
      </w:hyperlink>
      <w:r w:rsidRPr="003F6B3F">
        <w:rPr>
          <w:rStyle w:val="Hyperlink"/>
          <w:rFonts w:eastAsia="Times New Roman" w:cstheme="minorHAnsi"/>
          <w:sz w:val="23"/>
          <w:szCs w:val="23"/>
          <w:u w:val="none"/>
        </w:rPr>
        <w:tab/>
      </w:r>
    </w:p>
    <w:p w14:paraId="476165AF" w14:textId="1465115A" w:rsidR="000C2EED" w:rsidRPr="003F6B3F" w:rsidRDefault="000C2EED" w:rsidP="000C2EED">
      <w:pPr>
        <w:autoSpaceDE w:val="0"/>
        <w:autoSpaceDN w:val="0"/>
        <w:adjustRightInd w:val="0"/>
        <w:spacing w:after="0" w:line="240" w:lineRule="auto"/>
        <w:jc w:val="both"/>
        <w:rPr>
          <w:rFonts w:cstheme="minorHAnsi"/>
          <w:sz w:val="23"/>
          <w:szCs w:val="23"/>
        </w:rPr>
      </w:pPr>
      <w:hyperlink r:id="rId44" w:history="1">
        <w:r w:rsidRPr="003F6B3F">
          <w:rPr>
            <w:rStyle w:val="Hyperlink"/>
            <w:rFonts w:eastAsia="Times New Roman" w:cstheme="minorHAnsi"/>
            <w:sz w:val="23"/>
            <w:szCs w:val="23"/>
          </w:rPr>
          <w:t>M.G.L. c. 80</w:t>
        </w:r>
      </w:hyperlink>
    </w:p>
    <w:p w14:paraId="23A0D2C6" w14:textId="6BFD2267" w:rsidR="007653C2" w:rsidRPr="003F6B3F" w:rsidRDefault="00814EA9" w:rsidP="003F6B3F">
      <w:pPr>
        <w:spacing w:after="0" w:line="240" w:lineRule="auto"/>
        <w:jc w:val="both"/>
        <w:rPr>
          <w:rFonts w:cstheme="minorHAnsi"/>
          <w:sz w:val="23"/>
          <w:szCs w:val="23"/>
        </w:rPr>
      </w:pPr>
      <w:hyperlink r:id="rId45" w:history="1">
        <w:r w:rsidRPr="00814EA9">
          <w:rPr>
            <w:rStyle w:val="Hyperlink"/>
            <w:rFonts w:cstheme="minorHAnsi"/>
            <w:sz w:val="23"/>
            <w:szCs w:val="23"/>
          </w:rPr>
          <w:t>M.G.L c.83</w:t>
        </w:r>
      </w:hyperlink>
    </w:p>
    <w:p w14:paraId="4D353F0B" w14:textId="77777777" w:rsidR="00523883" w:rsidRPr="003F6B3F" w:rsidRDefault="00523883" w:rsidP="003F6B3F">
      <w:pPr>
        <w:autoSpaceDE w:val="0"/>
        <w:autoSpaceDN w:val="0"/>
        <w:adjustRightInd w:val="0"/>
        <w:spacing w:after="0" w:line="240" w:lineRule="auto"/>
        <w:jc w:val="both"/>
        <w:rPr>
          <w:rFonts w:cs="Times New Roman"/>
          <w:sz w:val="23"/>
          <w:szCs w:val="23"/>
        </w:rPr>
        <w:sectPr w:rsidR="00523883" w:rsidRPr="003F6B3F" w:rsidSect="00814EA9">
          <w:type w:val="continuous"/>
          <w:pgSz w:w="12240" w:h="15840"/>
          <w:pgMar w:top="1440" w:right="1440" w:bottom="1440" w:left="1440" w:header="720" w:footer="348" w:gutter="0"/>
          <w:cols w:num="3" w:space="720"/>
          <w:docGrid w:linePitch="360"/>
        </w:sectPr>
      </w:pPr>
    </w:p>
    <w:p w14:paraId="3528FD64" w14:textId="77777777" w:rsidR="00814EA9" w:rsidRDefault="00814EA9" w:rsidP="003F6B3F">
      <w:pPr>
        <w:autoSpaceDE w:val="0"/>
        <w:autoSpaceDN w:val="0"/>
        <w:adjustRightInd w:val="0"/>
        <w:spacing w:after="0" w:line="240" w:lineRule="auto"/>
        <w:jc w:val="both"/>
        <w:rPr>
          <w:rFonts w:cs="Times New Roman"/>
          <w:sz w:val="23"/>
          <w:szCs w:val="23"/>
        </w:rPr>
      </w:pPr>
    </w:p>
    <w:p w14:paraId="6F52C562" w14:textId="691DBEAE" w:rsidR="00523883" w:rsidRPr="003F6B3F" w:rsidRDefault="00523883" w:rsidP="003F6B3F">
      <w:pPr>
        <w:autoSpaceDE w:val="0"/>
        <w:autoSpaceDN w:val="0"/>
        <w:adjustRightInd w:val="0"/>
        <w:spacing w:after="0" w:line="240" w:lineRule="auto"/>
        <w:jc w:val="both"/>
        <w:rPr>
          <w:rFonts w:cs="Times New Roman"/>
          <w:i/>
          <w:color w:val="0563C1" w:themeColor="hyperlink"/>
          <w:sz w:val="23"/>
          <w:szCs w:val="23"/>
          <w:u w:val="single"/>
        </w:rPr>
      </w:pPr>
      <w:r w:rsidRPr="003F6B3F">
        <w:rPr>
          <w:rFonts w:cs="Times New Roman"/>
          <w:sz w:val="23"/>
          <w:szCs w:val="23"/>
        </w:rPr>
        <w:t xml:space="preserve">Division of Local Services (DLS) Best Practice: </w:t>
      </w:r>
      <w:hyperlink r:id="rId46" w:history="1">
        <w:r w:rsidRPr="003F6B3F">
          <w:rPr>
            <w:rFonts w:cs="Times New Roman"/>
            <w:i/>
            <w:color w:val="0563C1" w:themeColor="hyperlink"/>
            <w:sz w:val="23"/>
            <w:szCs w:val="23"/>
            <w:u w:val="single"/>
          </w:rPr>
          <w:t>Presenting and Funding Major Capital Projects</w:t>
        </w:r>
      </w:hyperlink>
      <w:r w:rsidRPr="003F6B3F">
        <w:rPr>
          <w:rFonts w:cs="Times New Roman"/>
          <w:i/>
          <w:color w:val="0563C1" w:themeColor="hyperlink"/>
          <w:sz w:val="23"/>
          <w:szCs w:val="23"/>
        </w:rPr>
        <w:t xml:space="preserve"> </w:t>
      </w:r>
    </w:p>
    <w:p w14:paraId="25E5A384" w14:textId="77777777" w:rsidR="00EB2985" w:rsidRPr="003F6B3F" w:rsidRDefault="00EB2985" w:rsidP="003F6B3F">
      <w:pPr>
        <w:autoSpaceDE w:val="0"/>
        <w:autoSpaceDN w:val="0"/>
        <w:adjustRightInd w:val="0"/>
        <w:spacing w:after="0" w:line="240" w:lineRule="auto"/>
        <w:jc w:val="both"/>
        <w:rPr>
          <w:sz w:val="23"/>
          <w:szCs w:val="23"/>
        </w:rPr>
      </w:pPr>
    </w:p>
    <w:p w14:paraId="0D7CBDC7" w14:textId="0135DEA5" w:rsidR="00523883" w:rsidRPr="003F6B3F" w:rsidRDefault="00523883" w:rsidP="003F6B3F">
      <w:pPr>
        <w:autoSpaceDE w:val="0"/>
        <w:autoSpaceDN w:val="0"/>
        <w:adjustRightInd w:val="0"/>
        <w:spacing w:after="0" w:line="240" w:lineRule="auto"/>
        <w:jc w:val="both"/>
        <w:rPr>
          <w:rStyle w:val="Hyperlink"/>
          <w:color w:val="auto"/>
          <w:sz w:val="23"/>
          <w:szCs w:val="23"/>
          <w:u w:val="none"/>
        </w:rPr>
      </w:pPr>
      <w:r w:rsidRPr="003F6B3F">
        <w:rPr>
          <w:sz w:val="23"/>
          <w:szCs w:val="23"/>
        </w:rPr>
        <w:t xml:space="preserve">DLS Guidance: </w:t>
      </w:r>
      <w:hyperlink r:id="rId47" w:history="1">
        <w:r w:rsidRPr="003F6B3F">
          <w:rPr>
            <w:rStyle w:val="Hyperlink"/>
            <w:i/>
            <w:iCs/>
            <w:sz w:val="23"/>
            <w:szCs w:val="23"/>
          </w:rPr>
          <w:t>Capital Improvement Planning Manual</w:t>
        </w:r>
      </w:hyperlink>
      <w:r w:rsidRPr="003F6B3F">
        <w:rPr>
          <w:i/>
          <w:iCs/>
          <w:color w:val="0000FF"/>
          <w:sz w:val="23"/>
          <w:szCs w:val="23"/>
        </w:rPr>
        <w:t xml:space="preserve"> </w:t>
      </w:r>
      <w:r w:rsidRPr="003F6B3F">
        <w:rPr>
          <w:sz w:val="23"/>
          <w:szCs w:val="23"/>
        </w:rPr>
        <w:t xml:space="preserve">and </w:t>
      </w:r>
      <w:hyperlink r:id="rId48" w:history="1">
        <w:r w:rsidRPr="003F6B3F">
          <w:rPr>
            <w:rStyle w:val="Hyperlink"/>
            <w:i/>
            <w:iCs/>
            <w:sz w:val="23"/>
            <w:szCs w:val="23"/>
          </w:rPr>
          <w:t>Capital Improvement Planning Guide</w:t>
        </w:r>
      </w:hyperlink>
      <w:r w:rsidR="00EB2985" w:rsidRPr="003F6B3F">
        <w:rPr>
          <w:rStyle w:val="Hyperlink"/>
          <w:color w:val="auto"/>
          <w:sz w:val="23"/>
          <w:szCs w:val="23"/>
          <w:u w:val="none"/>
        </w:rPr>
        <w:t>, and</w:t>
      </w:r>
      <w:r w:rsidR="00EB2985" w:rsidRPr="003F6B3F">
        <w:rPr>
          <w:rFonts w:cstheme="minorHAnsi"/>
          <w:sz w:val="23"/>
          <w:szCs w:val="23"/>
        </w:rPr>
        <w:t xml:space="preserve"> </w:t>
      </w:r>
      <w:hyperlink r:id="rId49" w:history="1">
        <w:r w:rsidR="00EB2985" w:rsidRPr="003F6B3F">
          <w:rPr>
            <w:rStyle w:val="Hyperlink"/>
            <w:rFonts w:cstheme="minorHAnsi"/>
            <w:i/>
            <w:iCs/>
            <w:sz w:val="23"/>
            <w:szCs w:val="23"/>
          </w:rPr>
          <w:t>Betterments &amp; Special Assessments – Assessment and Collection Procedures</w:t>
        </w:r>
      </w:hyperlink>
    </w:p>
    <w:p w14:paraId="5463A161" w14:textId="77777777" w:rsidR="00EB2985" w:rsidRDefault="00EB2985" w:rsidP="003F6B3F">
      <w:pPr>
        <w:spacing w:after="0" w:line="240" w:lineRule="auto"/>
        <w:jc w:val="both"/>
        <w:rPr>
          <w:rStyle w:val="Hyperlink"/>
          <w:rFonts w:cstheme="minorHAnsi"/>
          <w:sz w:val="23"/>
          <w:szCs w:val="23"/>
        </w:rPr>
      </w:pPr>
    </w:p>
    <w:p w14:paraId="04A0BC3C" w14:textId="3B8969F3" w:rsidR="00430045" w:rsidRPr="00107C05" w:rsidRDefault="00430045" w:rsidP="00430045">
      <w:pPr>
        <w:spacing w:after="0" w:line="240" w:lineRule="auto"/>
        <w:jc w:val="both"/>
      </w:pPr>
      <w:r w:rsidRPr="00107C05">
        <w:rPr>
          <w:rFonts w:cstheme="minorHAnsi"/>
          <w:sz w:val="23"/>
          <w:szCs w:val="23"/>
        </w:rPr>
        <w:t xml:space="preserve">DLS Information Guideline Release 2021-1: </w:t>
      </w:r>
      <w:hyperlink r:id="rId50" w:history="1">
        <w:r w:rsidRPr="00107C05">
          <w:rPr>
            <w:rFonts w:cs="Times New Roman"/>
            <w:i/>
            <w:color w:val="0563C1" w:themeColor="hyperlink"/>
            <w:sz w:val="23"/>
            <w:szCs w:val="23"/>
            <w:u w:val="single"/>
          </w:rPr>
          <w:t>Betterments and Special Assessment, Assessment, and Collection Procedures</w:t>
        </w:r>
      </w:hyperlink>
    </w:p>
    <w:p w14:paraId="4371ED13" w14:textId="77777777" w:rsidR="00430045" w:rsidRPr="003F6B3F" w:rsidRDefault="00430045" w:rsidP="003F6B3F">
      <w:pPr>
        <w:spacing w:after="0" w:line="240" w:lineRule="auto"/>
        <w:jc w:val="both"/>
        <w:rPr>
          <w:rStyle w:val="Hyperlink"/>
          <w:rFonts w:cstheme="minorHAnsi"/>
          <w:sz w:val="23"/>
          <w:szCs w:val="23"/>
        </w:rPr>
      </w:pPr>
    </w:p>
    <w:p w14:paraId="1926345C" w14:textId="77777777" w:rsidR="00EB2985" w:rsidRPr="003F6B3F" w:rsidRDefault="00EB2985" w:rsidP="003F6B3F">
      <w:pPr>
        <w:autoSpaceDE w:val="0"/>
        <w:autoSpaceDN w:val="0"/>
        <w:adjustRightInd w:val="0"/>
        <w:spacing w:after="0" w:line="240" w:lineRule="auto"/>
        <w:jc w:val="both"/>
        <w:rPr>
          <w:rFonts w:cstheme="minorHAnsi"/>
          <w:i/>
          <w:iCs/>
          <w:sz w:val="23"/>
          <w:szCs w:val="23"/>
        </w:rPr>
      </w:pPr>
      <w:r w:rsidRPr="003F6B3F">
        <w:rPr>
          <w:rStyle w:val="Hyperlink"/>
          <w:rFonts w:cstheme="minorHAnsi"/>
          <w:color w:val="auto"/>
          <w:sz w:val="23"/>
          <w:szCs w:val="23"/>
          <w:u w:val="none"/>
        </w:rPr>
        <w:t>Government Finance Officers Association Best Practice:</w:t>
      </w:r>
      <w:r w:rsidRPr="003F6B3F">
        <w:rPr>
          <w:rStyle w:val="Hyperlink"/>
          <w:rFonts w:cstheme="minorHAnsi"/>
          <w:color w:val="auto"/>
          <w:sz w:val="23"/>
          <w:szCs w:val="23"/>
        </w:rPr>
        <w:t xml:space="preserve"> </w:t>
      </w:r>
      <w:hyperlink r:id="rId51" w:history="1">
        <w:r w:rsidRPr="003F6B3F">
          <w:rPr>
            <w:rStyle w:val="Hyperlink"/>
            <w:rFonts w:cstheme="minorHAnsi"/>
            <w:i/>
            <w:iCs/>
            <w:sz w:val="23"/>
            <w:szCs w:val="23"/>
          </w:rPr>
          <w:t>Strategies for Establishing Capital Asset Renewal and Replacement Reserve Policies</w:t>
        </w:r>
      </w:hyperlink>
    </w:p>
    <w:p w14:paraId="779C84F7" w14:textId="77777777" w:rsidR="00EB2985" w:rsidRPr="003F6B3F" w:rsidRDefault="00EB2985" w:rsidP="003F6B3F">
      <w:pPr>
        <w:spacing w:after="0" w:line="240" w:lineRule="auto"/>
        <w:jc w:val="both"/>
        <w:rPr>
          <w:rStyle w:val="Hyperlink"/>
          <w:rFonts w:cstheme="minorHAnsi"/>
          <w:sz w:val="23"/>
          <w:szCs w:val="23"/>
        </w:rPr>
      </w:pPr>
    </w:p>
    <w:p w14:paraId="5911C101" w14:textId="77777777" w:rsidR="00EB2985" w:rsidRDefault="00EB2985" w:rsidP="00523883">
      <w:pPr>
        <w:spacing w:after="0" w:line="240" w:lineRule="auto"/>
        <w:jc w:val="both"/>
        <w:rPr>
          <w:rStyle w:val="Hyperlink"/>
          <w:rFonts w:cstheme="minorHAnsi"/>
          <w:szCs w:val="23"/>
        </w:rPr>
      </w:pPr>
    </w:p>
    <w:p w14:paraId="7865A312" w14:textId="4AA5E367" w:rsidR="004253C0" w:rsidRPr="00E95E07" w:rsidRDefault="004253C0" w:rsidP="00523883">
      <w:pPr>
        <w:spacing w:after="0" w:line="240" w:lineRule="auto"/>
        <w:jc w:val="both"/>
        <w:rPr>
          <w:rFonts w:cstheme="minorHAnsi"/>
          <w:sz w:val="23"/>
          <w:szCs w:val="23"/>
        </w:rPr>
      </w:pPr>
      <w:r w:rsidRPr="00E95E07">
        <w:rPr>
          <w:rFonts w:cstheme="minorHAnsi"/>
          <w:sz w:val="23"/>
          <w:szCs w:val="23"/>
        </w:rPr>
        <w:br w:type="page"/>
      </w:r>
    </w:p>
    <w:p w14:paraId="77AC67DB" w14:textId="77777777" w:rsidR="00DD60B6" w:rsidRPr="00E95E07" w:rsidRDefault="00DD60B6" w:rsidP="00E30B8C">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37" w:name="_Debt_Management"/>
      <w:bookmarkStart w:id="38" w:name="_Toc133577523"/>
      <w:bookmarkStart w:id="39" w:name="_Toc205470771"/>
      <w:bookmarkStart w:id="40" w:name="_Toc499713207"/>
      <w:bookmarkStart w:id="41" w:name="_Toc502743987"/>
      <w:bookmarkStart w:id="42" w:name="_Toc517706264"/>
      <w:bookmarkStart w:id="43" w:name="_Toc518311503"/>
      <w:bookmarkStart w:id="44" w:name="_Toc43217606"/>
      <w:bookmarkEnd w:id="26"/>
      <w:bookmarkEnd w:id="27"/>
      <w:bookmarkEnd w:id="28"/>
      <w:bookmarkEnd w:id="29"/>
      <w:bookmarkEnd w:id="37"/>
      <w:r w:rsidRPr="00E95E07">
        <w:rPr>
          <w:rFonts w:ascii="Times New Roman" w:hAnsi="Times New Roman" w:cs="Times New Roman"/>
          <w:b/>
          <w:smallCaps/>
          <w:color w:val="auto"/>
          <w:kern w:val="32"/>
        </w:rPr>
        <w:lastRenderedPageBreak/>
        <w:t>Debt Management</w:t>
      </w:r>
      <w:bookmarkEnd w:id="38"/>
      <w:bookmarkEnd w:id="39"/>
    </w:p>
    <w:tbl>
      <w:tblPr>
        <w:tblStyle w:val="TableGrid"/>
        <w:tblW w:w="9540" w:type="dxa"/>
        <w:tblInd w:w="-95" w:type="dxa"/>
        <w:tblLook w:val="04A0" w:firstRow="1" w:lastRow="0" w:firstColumn="1" w:lastColumn="0" w:noHBand="0" w:noVBand="1"/>
      </w:tblPr>
      <w:tblGrid>
        <w:gridCol w:w="1432"/>
        <w:gridCol w:w="8108"/>
      </w:tblGrid>
      <w:tr w:rsidR="00DD60B6" w:rsidRPr="00E95E07" w14:paraId="7D9397DE" w14:textId="77777777" w:rsidTr="00107C05">
        <w:trPr>
          <w:trHeight w:val="593"/>
        </w:trPr>
        <w:tc>
          <w:tcPr>
            <w:tcW w:w="1373" w:type="dxa"/>
          </w:tcPr>
          <w:p w14:paraId="31D8461E" w14:textId="77777777" w:rsidR="00DD60B6" w:rsidRPr="00810BE8" w:rsidRDefault="00DD60B6" w:rsidP="00E30B8C">
            <w:pPr>
              <w:spacing w:after="0"/>
              <w:ind w:left="0" w:firstLine="0"/>
              <w:jc w:val="right"/>
              <w:rPr>
                <w:rFonts w:cstheme="minorHAnsi"/>
                <w:b/>
                <w:bCs/>
                <w:color w:val="000000"/>
                <w:sz w:val="22"/>
              </w:rPr>
            </w:pPr>
            <w:r w:rsidRPr="00810BE8">
              <w:rPr>
                <w:rFonts w:cstheme="minorHAnsi"/>
                <w:b/>
                <w:bCs/>
                <w:color w:val="000000"/>
                <w:sz w:val="22"/>
              </w:rPr>
              <w:t>Applies to:</w:t>
            </w:r>
          </w:p>
        </w:tc>
        <w:tc>
          <w:tcPr>
            <w:tcW w:w="8167" w:type="dxa"/>
          </w:tcPr>
          <w:p w14:paraId="0BA182F5" w14:textId="6D94BD2B" w:rsidR="00E30B8C" w:rsidRPr="00AA1EEB" w:rsidRDefault="005D494B" w:rsidP="007524DF">
            <w:pPr>
              <w:pStyle w:val="ListParagraph"/>
              <w:numPr>
                <w:ilvl w:val="0"/>
                <w:numId w:val="5"/>
              </w:numPr>
              <w:autoSpaceDE w:val="0"/>
              <w:autoSpaceDN w:val="0"/>
              <w:adjustRightInd w:val="0"/>
              <w:spacing w:after="0"/>
              <w:jc w:val="both"/>
              <w:rPr>
                <w:rFonts w:cstheme="minorHAnsi"/>
                <w:sz w:val="22"/>
              </w:rPr>
            </w:pPr>
            <w:r w:rsidRPr="00DB7E78">
              <w:rPr>
                <w:rFonts w:eastAsiaTheme="minorHAnsi" w:cstheme="minorHAnsi"/>
                <w:sz w:val="22"/>
                <w:shd w:val="clear" w:color="auto" w:fill="B4C6E7" w:themeFill="accent1" w:themeFillTint="66"/>
              </w:rPr>
              <w:t>[</w:t>
            </w:r>
            <w:r w:rsidR="00C12EF7">
              <w:rPr>
                <w:rFonts w:eastAsiaTheme="minorHAnsi" w:cstheme="minorHAnsi"/>
                <w:sz w:val="22"/>
                <w:shd w:val="clear" w:color="auto" w:fill="B4C6E7" w:themeFill="accent1" w:themeFillTint="66"/>
              </w:rPr>
              <w:t>C</w:t>
            </w:r>
            <w:r w:rsidR="006B1C22">
              <w:rPr>
                <w:rFonts w:eastAsiaTheme="minorHAnsi" w:cstheme="minorHAnsi"/>
                <w:sz w:val="22"/>
                <w:shd w:val="clear" w:color="auto" w:fill="B4C6E7" w:themeFill="accent1" w:themeFillTint="66"/>
              </w:rPr>
              <w:t>E</w:t>
            </w:r>
            <w:r w:rsidR="00C12EF7">
              <w:rPr>
                <w:rFonts w:eastAsiaTheme="minorHAnsi" w:cstheme="minorHAnsi"/>
                <w:sz w:val="22"/>
                <w:shd w:val="clear" w:color="auto" w:fill="B4C6E7" w:themeFill="accent1" w:themeFillTint="66"/>
              </w:rPr>
              <w:t>O</w:t>
            </w:r>
            <w:r w:rsidRPr="00DB7E78">
              <w:rPr>
                <w:rFonts w:eastAsiaTheme="minorHAnsi" w:cstheme="minorHAnsi"/>
                <w:sz w:val="22"/>
                <w:shd w:val="clear" w:color="auto" w:fill="B4C6E7" w:themeFill="accent1" w:themeFillTint="66"/>
              </w:rPr>
              <w:t>]</w:t>
            </w:r>
            <w:r w:rsidR="00107C05">
              <w:rPr>
                <w:rFonts w:eastAsiaTheme="minorHAnsi" w:cstheme="minorHAnsi"/>
                <w:sz w:val="22"/>
              </w:rPr>
              <w:t xml:space="preserve"> and </w:t>
            </w:r>
            <w:r w:rsidR="000D4FB8" w:rsidRPr="00035626">
              <w:rPr>
                <w:rFonts w:cstheme="minorHAnsi"/>
                <w:sz w:val="22"/>
                <w:shd w:val="clear" w:color="auto" w:fill="B4C6E7" w:themeFill="accent1" w:themeFillTint="66"/>
              </w:rPr>
              <w:t>[</w:t>
            </w:r>
            <w:r w:rsidR="006B1C22" w:rsidRPr="00035626">
              <w:rPr>
                <w:rFonts w:cstheme="minorHAnsi"/>
                <w:sz w:val="22"/>
                <w:shd w:val="clear" w:color="auto" w:fill="B4C6E7" w:themeFill="accent1" w:themeFillTint="66"/>
              </w:rPr>
              <w:t>CFO</w:t>
            </w:r>
            <w:r w:rsidR="000D4FB8" w:rsidRPr="00035626">
              <w:rPr>
                <w:rFonts w:cstheme="minorHAnsi"/>
                <w:sz w:val="22"/>
                <w:shd w:val="clear" w:color="auto" w:fill="B4C6E7" w:themeFill="accent1" w:themeFillTint="66"/>
              </w:rPr>
              <w:t>]</w:t>
            </w:r>
            <w:r w:rsidR="00274EAA" w:rsidRPr="00780E56">
              <w:rPr>
                <w:rFonts w:cstheme="minorHAnsi"/>
                <w:sz w:val="22"/>
              </w:rPr>
              <w:t xml:space="preserve"> </w:t>
            </w:r>
            <w:r w:rsidR="00E30B8C" w:rsidRPr="00AA1EEB">
              <w:rPr>
                <w:rFonts w:cstheme="minorHAnsi"/>
                <w:sz w:val="22"/>
              </w:rPr>
              <w:t>in their budget assessment and decision making</w:t>
            </w:r>
            <w:r w:rsidR="00107C05">
              <w:rPr>
                <w:rFonts w:cstheme="minorHAnsi"/>
                <w:sz w:val="22"/>
              </w:rPr>
              <w:t xml:space="preserve"> roles</w:t>
            </w:r>
          </w:p>
          <w:p w14:paraId="6F4678C2" w14:textId="3EA7F2B1" w:rsidR="00DD60B6" w:rsidRPr="00E30B8C" w:rsidRDefault="009E596D" w:rsidP="007524DF">
            <w:pPr>
              <w:pStyle w:val="ListParagraph"/>
              <w:numPr>
                <w:ilvl w:val="0"/>
                <w:numId w:val="5"/>
              </w:numPr>
              <w:autoSpaceDE w:val="0"/>
              <w:autoSpaceDN w:val="0"/>
              <w:adjustRightInd w:val="0"/>
              <w:spacing w:after="0"/>
              <w:jc w:val="both"/>
              <w:rPr>
                <w:rFonts w:eastAsiaTheme="minorHAnsi" w:cstheme="minorHAnsi"/>
                <w:sz w:val="22"/>
              </w:rPr>
            </w:pPr>
            <w:r w:rsidRPr="009E596D">
              <w:rPr>
                <w:rFonts w:eastAsiaTheme="minorHAnsi" w:cstheme="minorHAnsi"/>
                <w:sz w:val="22"/>
                <w:shd w:val="clear" w:color="auto" w:fill="B4C6E7" w:themeFill="accent1" w:themeFillTint="66"/>
              </w:rPr>
              <w:t>[</w:t>
            </w:r>
            <w:r w:rsidR="00E53E7F">
              <w:rPr>
                <w:rFonts w:eastAsiaTheme="minorHAnsi" w:cstheme="minorHAnsi"/>
                <w:sz w:val="22"/>
                <w:shd w:val="clear" w:color="auto" w:fill="B4C6E7" w:themeFill="accent1" w:themeFillTint="66"/>
              </w:rPr>
              <w:t>Treasurer</w:t>
            </w:r>
            <w:r w:rsidRPr="009E596D">
              <w:rPr>
                <w:rFonts w:eastAsiaTheme="minorHAnsi" w:cstheme="minorHAnsi"/>
                <w:sz w:val="22"/>
                <w:shd w:val="clear" w:color="auto" w:fill="B4C6E7" w:themeFill="accent1" w:themeFillTint="66"/>
              </w:rPr>
              <w:t>]</w:t>
            </w:r>
            <w:r w:rsidR="00274EAA">
              <w:rPr>
                <w:rFonts w:eastAsiaTheme="minorHAnsi" w:cstheme="minorHAnsi"/>
                <w:sz w:val="22"/>
              </w:rPr>
              <w:t>’s</w:t>
            </w:r>
            <w:r w:rsidR="00E30B8C" w:rsidRPr="00AA1EEB">
              <w:rPr>
                <w:rFonts w:cs="Arial"/>
                <w:sz w:val="22"/>
              </w:rPr>
              <w:t xml:space="preserve"> </w:t>
            </w:r>
            <w:r w:rsidR="000D4FB8" w:rsidRPr="00AA1EEB">
              <w:rPr>
                <w:rFonts w:cs="Arial"/>
                <w:sz w:val="22"/>
              </w:rPr>
              <w:t>debt-</w:t>
            </w:r>
            <w:r w:rsidR="00C46238">
              <w:rPr>
                <w:rFonts w:cs="Arial"/>
                <w:sz w:val="22"/>
              </w:rPr>
              <w:t>management responsibilities</w:t>
            </w:r>
          </w:p>
        </w:tc>
      </w:tr>
      <w:tr w:rsidR="00DD60B6" w:rsidRPr="00E95E07" w14:paraId="4101BDFA" w14:textId="77777777" w:rsidTr="00417A85">
        <w:trPr>
          <w:trHeight w:val="1151"/>
        </w:trPr>
        <w:tc>
          <w:tcPr>
            <w:tcW w:w="1373" w:type="dxa"/>
          </w:tcPr>
          <w:p w14:paraId="22362759" w14:textId="77777777" w:rsidR="00DD60B6" w:rsidRPr="00810BE8" w:rsidRDefault="00DD60B6" w:rsidP="00E30B8C">
            <w:pPr>
              <w:spacing w:after="0"/>
              <w:ind w:left="0" w:firstLine="0"/>
              <w:jc w:val="right"/>
              <w:rPr>
                <w:rFonts w:cstheme="minorHAnsi"/>
                <w:b/>
                <w:bCs/>
                <w:color w:val="000000"/>
                <w:sz w:val="22"/>
              </w:rPr>
            </w:pPr>
            <w:r w:rsidRPr="00810BE8">
              <w:rPr>
                <w:rFonts w:cstheme="minorHAnsi"/>
                <w:b/>
                <w:bCs/>
                <w:color w:val="000000"/>
                <w:sz w:val="22"/>
              </w:rPr>
              <w:t>Scope:</w:t>
            </w:r>
          </w:p>
        </w:tc>
        <w:tc>
          <w:tcPr>
            <w:tcW w:w="8167" w:type="dxa"/>
          </w:tcPr>
          <w:p w14:paraId="12903303" w14:textId="77777777" w:rsidR="00DD60B6" w:rsidRPr="00D77977" w:rsidRDefault="00DD60B6" w:rsidP="00D77977">
            <w:pPr>
              <w:autoSpaceDE w:val="0"/>
              <w:autoSpaceDN w:val="0"/>
              <w:adjustRightInd w:val="0"/>
              <w:spacing w:after="0"/>
              <w:ind w:left="0" w:firstLine="0"/>
              <w:jc w:val="both"/>
              <w:rPr>
                <w:rFonts w:cstheme="minorHAnsi"/>
                <w:sz w:val="22"/>
              </w:rPr>
            </w:pPr>
            <w:r w:rsidRPr="00D77977">
              <w:rPr>
                <w:rFonts w:cstheme="minorHAnsi"/>
                <w:sz w:val="22"/>
              </w:rPr>
              <w:t>All short- and long-term debt obligations as permitted to be issued under state law, including general obligation bonds, revenue bonds, bond anticipation notes (BANs), revenue anticipation notes (RANs), grant anticipation notes (GANs), and lease/purchase agreements</w:t>
            </w:r>
          </w:p>
        </w:tc>
      </w:tr>
      <w:tr w:rsidR="00E30B8C" w:rsidRPr="00E95E07" w14:paraId="21D17A50" w14:textId="77777777" w:rsidTr="00107C05">
        <w:trPr>
          <w:trHeight w:val="317"/>
        </w:trPr>
        <w:tc>
          <w:tcPr>
            <w:tcW w:w="1373" w:type="dxa"/>
          </w:tcPr>
          <w:p w14:paraId="4808B122" w14:textId="3EDD1490" w:rsidR="00107C05" w:rsidRPr="00107C05" w:rsidRDefault="00E30B8C" w:rsidP="00107C05">
            <w:pPr>
              <w:spacing w:after="0"/>
              <w:jc w:val="both"/>
              <w:rPr>
                <w:rFonts w:cstheme="minorHAnsi"/>
                <w:b/>
                <w:bCs/>
                <w:color w:val="000000"/>
                <w:sz w:val="22"/>
              </w:rPr>
            </w:pPr>
            <w:r>
              <w:rPr>
                <w:rFonts w:cstheme="minorHAnsi"/>
                <w:b/>
                <w:bCs/>
                <w:color w:val="000000"/>
                <w:sz w:val="22"/>
              </w:rPr>
              <w:t>Effective:</w:t>
            </w:r>
          </w:p>
        </w:tc>
        <w:tc>
          <w:tcPr>
            <w:tcW w:w="8167" w:type="dxa"/>
          </w:tcPr>
          <w:p w14:paraId="1080372D" w14:textId="3798F93B" w:rsidR="00E30B8C" w:rsidRPr="00DD2C7F" w:rsidRDefault="00300B5F" w:rsidP="00DD2C7F">
            <w:pPr>
              <w:autoSpaceDE w:val="0"/>
              <w:autoSpaceDN w:val="0"/>
              <w:adjustRightInd w:val="0"/>
              <w:spacing w:after="0"/>
              <w:ind w:left="0" w:firstLine="0"/>
              <w:jc w:val="both"/>
              <w:rPr>
                <w:rFonts w:cstheme="minorHAnsi"/>
                <w:sz w:val="22"/>
              </w:rPr>
            </w:pPr>
            <w:r w:rsidRPr="007D1977">
              <w:rPr>
                <w:rFonts w:cstheme="minorHAnsi"/>
                <w:sz w:val="22"/>
              </w:rPr>
              <w:t xml:space="preserve">Adopted by </w:t>
            </w:r>
            <w:r w:rsidR="00F36B0E">
              <w:rPr>
                <w:rFonts w:cstheme="minorHAnsi"/>
                <w:sz w:val="22"/>
              </w:rPr>
              <w:t>City Council</w:t>
            </w:r>
            <w:r w:rsidRPr="007D1977">
              <w:rPr>
                <w:rFonts w:cstheme="minorHAnsi"/>
                <w:sz w:val="22"/>
              </w:rPr>
              <w:t xml:space="preserve"> </w:t>
            </w:r>
            <w:r w:rsidRPr="00DE6815">
              <w:rPr>
                <w:rFonts w:cstheme="minorHAnsi"/>
                <w:sz w:val="22"/>
              </w:rPr>
              <w:t>on [Date]</w:t>
            </w:r>
          </w:p>
        </w:tc>
      </w:tr>
    </w:tbl>
    <w:p w14:paraId="7AE1E906" w14:textId="2B9F65C0" w:rsidR="00DD60B6" w:rsidRPr="00594740" w:rsidRDefault="00DD60B6" w:rsidP="00594740">
      <w:pPr>
        <w:spacing w:after="0" w:line="240" w:lineRule="auto"/>
        <w:jc w:val="both"/>
        <w:rPr>
          <w:rFonts w:cstheme="minorHAnsi"/>
          <w:b/>
          <w:bCs/>
          <w:sz w:val="23"/>
          <w:szCs w:val="23"/>
        </w:rPr>
      </w:pPr>
    </w:p>
    <w:p w14:paraId="53551867" w14:textId="77777777" w:rsidR="00E30B8C" w:rsidRPr="006927B3" w:rsidRDefault="00E30B8C" w:rsidP="006927B3">
      <w:pPr>
        <w:pBdr>
          <w:bottom w:val="single" w:sz="4" w:space="1" w:color="auto"/>
        </w:pBdr>
        <w:spacing w:after="0" w:line="240" w:lineRule="auto"/>
        <w:jc w:val="both"/>
        <w:rPr>
          <w:rFonts w:cstheme="minorHAnsi"/>
          <w:b/>
          <w:sz w:val="23"/>
          <w:szCs w:val="23"/>
        </w:rPr>
      </w:pPr>
      <w:r w:rsidRPr="006927B3">
        <w:rPr>
          <w:rFonts w:cstheme="minorHAnsi"/>
          <w:b/>
          <w:sz w:val="23"/>
          <w:szCs w:val="23"/>
        </w:rPr>
        <w:t>PURPOSE</w:t>
      </w:r>
    </w:p>
    <w:p w14:paraId="1ACDFF2B" w14:textId="77777777" w:rsidR="006927B3" w:rsidRPr="006927B3" w:rsidRDefault="006927B3" w:rsidP="006927B3">
      <w:pPr>
        <w:autoSpaceDE w:val="0"/>
        <w:autoSpaceDN w:val="0"/>
        <w:adjustRightInd w:val="0"/>
        <w:spacing w:after="0" w:line="240" w:lineRule="auto"/>
        <w:jc w:val="both"/>
        <w:rPr>
          <w:rFonts w:cs="TimesNewRoman"/>
          <w:bCs/>
          <w:sz w:val="23"/>
          <w:szCs w:val="23"/>
        </w:rPr>
      </w:pPr>
      <w:r w:rsidRPr="006927B3">
        <w:rPr>
          <w:rFonts w:cs="Arial"/>
          <w:sz w:val="23"/>
          <w:szCs w:val="23"/>
        </w:rPr>
        <w:t xml:space="preserve">To provide for the appropriate issuance and responsible use of debt, this policy defines the </w:t>
      </w:r>
      <w:r w:rsidRPr="006927B3">
        <w:rPr>
          <w:rFonts w:cs="TimesNewRoman"/>
          <w:sz w:val="23"/>
          <w:szCs w:val="23"/>
        </w:rPr>
        <w:t xml:space="preserve">parameters and provisions governing debt management. Policy adherence will help the City to responsibly address capital needs, provide flexibility </w:t>
      </w:r>
      <w:r w:rsidRPr="006927B3">
        <w:rPr>
          <w:rFonts w:cs="Arial"/>
          <w:sz w:val="23"/>
          <w:szCs w:val="23"/>
        </w:rPr>
        <w:t>in current and future operating budgets,</w:t>
      </w:r>
      <w:r w:rsidRPr="006927B3">
        <w:rPr>
          <w:rFonts w:cs="TimesNewRoman"/>
          <w:sz w:val="23"/>
          <w:szCs w:val="23"/>
        </w:rPr>
        <w:t xml:space="preserve"> control borrowing costs, and sustain capital investment capacity</w:t>
      </w:r>
      <w:r w:rsidRPr="006927B3">
        <w:rPr>
          <w:sz w:val="23"/>
          <w:szCs w:val="23"/>
        </w:rPr>
        <w:t>.</w:t>
      </w:r>
      <w:r w:rsidRPr="006927B3">
        <w:rPr>
          <w:rFonts w:cs="TimesNewRoman"/>
          <w:sz w:val="23"/>
          <w:szCs w:val="23"/>
        </w:rPr>
        <w:t xml:space="preserve"> It can also help the City to </w:t>
      </w:r>
      <w:r w:rsidRPr="006927B3">
        <w:rPr>
          <w:rFonts w:cs="Arial"/>
          <w:sz w:val="23"/>
          <w:szCs w:val="23"/>
        </w:rPr>
        <w:t xml:space="preserve">maintain or enhance a favorable bond rating </w:t>
      </w:r>
      <w:r w:rsidRPr="006927B3">
        <w:rPr>
          <w:sz w:val="23"/>
          <w:szCs w:val="23"/>
        </w:rPr>
        <w:t>so as to achieve long-term interest savings.</w:t>
      </w:r>
    </w:p>
    <w:p w14:paraId="11F5B92F" w14:textId="77777777" w:rsidR="006927B3" w:rsidRPr="006927B3" w:rsidRDefault="006927B3" w:rsidP="006927B3">
      <w:pPr>
        <w:spacing w:after="0" w:line="240" w:lineRule="auto"/>
        <w:jc w:val="both"/>
        <w:rPr>
          <w:rFonts w:cstheme="minorHAnsi"/>
          <w:b/>
          <w:bCs/>
          <w:sz w:val="23"/>
          <w:szCs w:val="23"/>
        </w:rPr>
      </w:pPr>
    </w:p>
    <w:p w14:paraId="47B576C7" w14:textId="77777777" w:rsidR="00DD60B6" w:rsidRPr="006927B3" w:rsidRDefault="00DD60B6" w:rsidP="006927B3">
      <w:pPr>
        <w:pBdr>
          <w:bottom w:val="single" w:sz="4" w:space="1" w:color="auto"/>
        </w:pBdr>
        <w:spacing w:after="0" w:line="240" w:lineRule="auto"/>
        <w:jc w:val="both"/>
        <w:rPr>
          <w:rFonts w:cstheme="minorHAnsi"/>
          <w:b/>
          <w:sz w:val="23"/>
          <w:szCs w:val="23"/>
        </w:rPr>
      </w:pPr>
      <w:r w:rsidRPr="006927B3">
        <w:rPr>
          <w:rFonts w:cstheme="minorHAnsi"/>
          <w:b/>
          <w:sz w:val="23"/>
          <w:szCs w:val="23"/>
        </w:rPr>
        <w:t>POLICY</w:t>
      </w:r>
    </w:p>
    <w:p w14:paraId="57D0D9CB" w14:textId="77777777" w:rsidR="006927B3" w:rsidRDefault="006927B3" w:rsidP="006927B3">
      <w:pPr>
        <w:autoSpaceDE w:val="0"/>
        <w:autoSpaceDN w:val="0"/>
        <w:adjustRightInd w:val="0"/>
        <w:spacing w:after="0" w:line="240" w:lineRule="auto"/>
        <w:jc w:val="both"/>
        <w:rPr>
          <w:rFonts w:cs="Arial"/>
          <w:sz w:val="23"/>
          <w:szCs w:val="23"/>
        </w:rPr>
      </w:pPr>
      <w:r w:rsidRPr="006927B3">
        <w:rPr>
          <w:rFonts w:cs="Arial"/>
          <w:sz w:val="23"/>
          <w:szCs w:val="23"/>
        </w:rPr>
        <w:t xml:space="preserve">Under the requirements of federal and state laws, the City may periodically issue debt obligations to finance the construction, reconstruction, or acquisition of infrastructure and other assets or to meet short-term cash flow needs. </w:t>
      </w:r>
      <w:bookmarkStart w:id="45" w:name="_Hlk36475000"/>
      <w:r w:rsidRPr="006927B3">
        <w:rPr>
          <w:rFonts w:cs="Arial"/>
          <w:sz w:val="23"/>
          <w:szCs w:val="23"/>
        </w:rPr>
        <w:t xml:space="preserve">The City may </w:t>
      </w:r>
      <w:bookmarkEnd w:id="45"/>
      <w:r w:rsidRPr="006927B3">
        <w:rPr>
          <w:rFonts w:cs="Arial"/>
          <w:sz w:val="23"/>
          <w:szCs w:val="23"/>
        </w:rPr>
        <w:t>also refinance existing debt. For any given, highly expensive capital project, a debt issuance may present the most appropriate financing strategy. Not only does it provide funds not otherwise available upfront, but the amortizing of the debt over multiple years equitably distributes the project’s cost among the taxpayers, who may settle in or move out of City over time.</w:t>
      </w:r>
    </w:p>
    <w:p w14:paraId="018D16D6" w14:textId="77777777" w:rsidR="006927B3" w:rsidRPr="006927B3" w:rsidRDefault="006927B3" w:rsidP="006927B3">
      <w:pPr>
        <w:autoSpaceDE w:val="0"/>
        <w:autoSpaceDN w:val="0"/>
        <w:adjustRightInd w:val="0"/>
        <w:spacing w:after="0" w:line="240" w:lineRule="auto"/>
        <w:jc w:val="both"/>
        <w:rPr>
          <w:rFonts w:cs="Arial"/>
          <w:sz w:val="23"/>
          <w:szCs w:val="23"/>
        </w:rPr>
      </w:pPr>
    </w:p>
    <w:p w14:paraId="57E36399" w14:textId="77777777" w:rsidR="006927B3" w:rsidRDefault="006927B3" w:rsidP="006927B3">
      <w:pPr>
        <w:autoSpaceDE w:val="0"/>
        <w:autoSpaceDN w:val="0"/>
        <w:adjustRightInd w:val="0"/>
        <w:spacing w:after="0" w:line="240" w:lineRule="auto"/>
        <w:jc w:val="both"/>
        <w:rPr>
          <w:rFonts w:cs="Arial"/>
          <w:sz w:val="23"/>
          <w:szCs w:val="23"/>
        </w:rPr>
      </w:pPr>
      <w:r w:rsidRPr="006927B3">
        <w:rPr>
          <w:rFonts w:cs="Arial"/>
          <w:sz w:val="23"/>
          <w:szCs w:val="23"/>
        </w:rPr>
        <w:t>The City will issue and manage debt obligations so as to obtain the best long-term financial advantage and will limit the amount of debt to minimize the impact on taxpayers. The City will not issue debt obligations to construct, reconstruct, or purchase capital assets that can be acquired with current revenues.</w:t>
      </w:r>
    </w:p>
    <w:p w14:paraId="7F404300" w14:textId="77777777" w:rsidR="006927B3" w:rsidRPr="006927B3" w:rsidRDefault="006927B3" w:rsidP="006927B3">
      <w:pPr>
        <w:autoSpaceDE w:val="0"/>
        <w:autoSpaceDN w:val="0"/>
        <w:adjustRightInd w:val="0"/>
        <w:spacing w:after="0" w:line="240" w:lineRule="auto"/>
        <w:jc w:val="both"/>
        <w:rPr>
          <w:rFonts w:cs="Arial"/>
          <w:sz w:val="23"/>
          <w:szCs w:val="23"/>
        </w:rPr>
      </w:pPr>
    </w:p>
    <w:p w14:paraId="3746AE9C" w14:textId="77777777" w:rsidR="006927B3" w:rsidRDefault="006927B3" w:rsidP="006927B3">
      <w:pPr>
        <w:autoSpaceDE w:val="0"/>
        <w:autoSpaceDN w:val="0"/>
        <w:adjustRightInd w:val="0"/>
        <w:spacing w:after="0" w:line="240" w:lineRule="auto"/>
        <w:jc w:val="both"/>
        <w:rPr>
          <w:rFonts w:cs="Arial"/>
          <w:sz w:val="23"/>
          <w:szCs w:val="23"/>
        </w:rPr>
      </w:pPr>
      <w:r w:rsidRPr="006927B3">
        <w:rPr>
          <w:rFonts w:cs="Arial"/>
          <w:sz w:val="23"/>
          <w:szCs w:val="23"/>
        </w:rPr>
        <w:t>The City may issue short-term debt (by BAN, RAN or GAN) when needed to fund immediate cash requirements, as bridge financing in advance of receiving the anticipated funding. Short-term debt also makes sense when it allows the City to take advantage of a lower interest rate, when savings are to be had from aggregating issuances, or when market conditions are such that postponing the issuance of long-term debt for the greater portion of a project’s cost may be a prudent option.</w:t>
      </w:r>
    </w:p>
    <w:p w14:paraId="32ED4C55" w14:textId="77777777" w:rsidR="006927B3" w:rsidRPr="006927B3" w:rsidRDefault="006927B3" w:rsidP="006927B3">
      <w:pPr>
        <w:autoSpaceDE w:val="0"/>
        <w:autoSpaceDN w:val="0"/>
        <w:adjustRightInd w:val="0"/>
        <w:spacing w:after="0" w:line="240" w:lineRule="auto"/>
        <w:jc w:val="both"/>
        <w:rPr>
          <w:rFonts w:cs="Arial"/>
          <w:sz w:val="23"/>
          <w:szCs w:val="23"/>
        </w:rPr>
      </w:pPr>
    </w:p>
    <w:p w14:paraId="3FCCDBE3" w14:textId="77777777" w:rsidR="00E30B8C" w:rsidRPr="007C233C" w:rsidRDefault="00E30B8C" w:rsidP="00594740">
      <w:pPr>
        <w:spacing w:after="0" w:line="240" w:lineRule="auto"/>
        <w:rPr>
          <w:b/>
        </w:rPr>
      </w:pPr>
      <w:bookmarkStart w:id="46" w:name="_Hlk158035853"/>
      <w:r w:rsidRPr="00594740">
        <w:rPr>
          <w:b/>
          <w:sz w:val="23"/>
          <w:szCs w:val="23"/>
        </w:rPr>
        <w:t>POLICY SUMMARY</w:t>
      </w:r>
    </w:p>
    <w:tbl>
      <w:tblPr>
        <w:tblStyle w:val="TableGrid"/>
        <w:tblW w:w="0" w:type="auto"/>
        <w:tblInd w:w="0" w:type="dxa"/>
        <w:tblLook w:val="04A0" w:firstRow="1" w:lastRow="0" w:firstColumn="1" w:lastColumn="0" w:noHBand="0" w:noVBand="1"/>
      </w:tblPr>
      <w:tblGrid>
        <w:gridCol w:w="2065"/>
        <w:gridCol w:w="7285"/>
      </w:tblGrid>
      <w:tr w:rsidR="00E30B8C" w:rsidRPr="003C54EC" w14:paraId="028BCAD9" w14:textId="77777777" w:rsidTr="008F5C16">
        <w:tc>
          <w:tcPr>
            <w:tcW w:w="2065" w:type="dxa"/>
            <w:shd w:val="clear" w:color="auto" w:fill="D9E2F3" w:themeFill="accent1" w:themeFillTint="33"/>
          </w:tcPr>
          <w:p w14:paraId="311C6045" w14:textId="77777777" w:rsidR="00E30B8C" w:rsidRPr="003F2277" w:rsidRDefault="00E30B8C" w:rsidP="0097064A">
            <w:pPr>
              <w:overflowPunct w:val="0"/>
              <w:autoSpaceDE w:val="0"/>
              <w:autoSpaceDN w:val="0"/>
              <w:spacing w:after="0"/>
              <w:ind w:left="0" w:firstLine="0"/>
              <w:textAlignment w:val="baseline"/>
              <w:rPr>
                <w:rFonts w:eastAsiaTheme="minorEastAsia"/>
                <w:b/>
                <w:sz w:val="21"/>
                <w:szCs w:val="21"/>
                <w:lang w:eastAsia="ja-JP"/>
              </w:rPr>
            </w:pPr>
            <w:bookmarkStart w:id="47" w:name="_Hlk137568493"/>
            <w:r w:rsidRPr="003F2277">
              <w:rPr>
                <w:rFonts w:eastAsiaTheme="minorEastAsia"/>
                <w:b/>
                <w:sz w:val="21"/>
                <w:szCs w:val="21"/>
                <w:lang w:eastAsia="ja-JP"/>
              </w:rPr>
              <w:t>Long-term debt criteria</w:t>
            </w:r>
          </w:p>
        </w:tc>
        <w:tc>
          <w:tcPr>
            <w:tcW w:w="7285" w:type="dxa"/>
            <w:vAlign w:val="center"/>
          </w:tcPr>
          <w:p w14:paraId="5704B421" w14:textId="67FE8413" w:rsidR="0065284A" w:rsidRPr="000F35B0" w:rsidRDefault="0065284A" w:rsidP="000F35B0">
            <w:pPr>
              <w:pStyle w:val="ListParagraph"/>
              <w:numPr>
                <w:ilvl w:val="0"/>
                <w:numId w:val="118"/>
              </w:numPr>
              <w:autoSpaceDE w:val="0"/>
              <w:autoSpaceDN w:val="0"/>
              <w:adjustRightInd w:val="0"/>
              <w:spacing w:after="0"/>
              <w:ind w:left="341"/>
              <w:jc w:val="both"/>
              <w:rPr>
                <w:sz w:val="23"/>
                <w:szCs w:val="23"/>
              </w:rPr>
            </w:pPr>
            <w:r w:rsidRPr="000F35B0">
              <w:rPr>
                <w:rFonts w:cs="Arial"/>
                <w:bCs/>
                <w:sz w:val="22"/>
              </w:rPr>
              <w:t>For purposes allowed by statute (</w:t>
            </w:r>
            <w:hyperlink r:id="rId52" w:history="1">
              <w:r w:rsidR="00C92E62" w:rsidRPr="000F35B0">
                <w:rPr>
                  <w:rFonts w:cstheme="minorHAnsi"/>
                  <w:color w:val="0000FF"/>
                  <w:sz w:val="23"/>
                  <w:szCs w:val="23"/>
                  <w:u w:val="single"/>
                </w:rPr>
                <w:t>M.G.L. c. 44, § 7</w:t>
              </w:r>
            </w:hyperlink>
            <w:r w:rsidR="000F35B0">
              <w:t xml:space="preserve"> </w:t>
            </w:r>
            <w:r w:rsidRPr="000F35B0">
              <w:rPr>
                <w:rFonts w:cs="Arial"/>
                <w:bCs/>
                <w:sz w:val="22"/>
              </w:rPr>
              <w:t xml:space="preserve">and </w:t>
            </w:r>
            <w:hyperlink r:id="rId53" w:history="1">
              <w:r w:rsidR="00C92E62" w:rsidRPr="000F35B0">
                <w:rPr>
                  <w:rFonts w:cstheme="minorHAnsi"/>
                  <w:color w:val="0000FF"/>
                  <w:sz w:val="23"/>
                  <w:szCs w:val="23"/>
                  <w:u w:val="single"/>
                </w:rPr>
                <w:t>M.G.L. c. 44, § 8</w:t>
              </w:r>
            </w:hyperlink>
            <w:r w:rsidRPr="000F35B0">
              <w:rPr>
                <w:rFonts w:cs="Arial"/>
                <w:bCs/>
                <w:sz w:val="22"/>
              </w:rPr>
              <w:t>) and are tax-exempt</w:t>
            </w:r>
          </w:p>
          <w:p w14:paraId="27077260" w14:textId="77777777" w:rsidR="0097064A" w:rsidRDefault="00E30B8C" w:rsidP="0065284A">
            <w:pPr>
              <w:pStyle w:val="ListParagraph"/>
              <w:numPr>
                <w:ilvl w:val="0"/>
                <w:numId w:val="87"/>
              </w:numPr>
              <w:autoSpaceDE w:val="0"/>
              <w:autoSpaceDN w:val="0"/>
              <w:adjustRightInd w:val="0"/>
              <w:spacing w:after="0"/>
              <w:jc w:val="both"/>
              <w:rPr>
                <w:rFonts w:cs="Arial"/>
                <w:bCs/>
                <w:sz w:val="22"/>
              </w:rPr>
            </w:pPr>
            <w:r w:rsidRPr="00F462C0">
              <w:rPr>
                <w:rFonts w:cs="Arial"/>
                <w:bCs/>
                <w:sz w:val="22"/>
              </w:rPr>
              <w:t xml:space="preserve">Nonrecurring purposes </w:t>
            </w:r>
            <w:r w:rsidR="0097064A">
              <w:rPr>
                <w:rFonts w:cs="Arial"/>
                <w:bCs/>
                <w:sz w:val="22"/>
              </w:rPr>
              <w:t>only</w:t>
            </w:r>
          </w:p>
          <w:p w14:paraId="55E76F83" w14:textId="34ED51B3" w:rsidR="00E30B8C" w:rsidRDefault="0097064A" w:rsidP="0065284A">
            <w:pPr>
              <w:pStyle w:val="ListParagraph"/>
              <w:numPr>
                <w:ilvl w:val="0"/>
                <w:numId w:val="87"/>
              </w:numPr>
              <w:autoSpaceDE w:val="0"/>
              <w:autoSpaceDN w:val="0"/>
              <w:adjustRightInd w:val="0"/>
              <w:spacing w:after="0"/>
              <w:jc w:val="both"/>
              <w:rPr>
                <w:rFonts w:cs="Arial"/>
                <w:bCs/>
                <w:sz w:val="22"/>
              </w:rPr>
            </w:pPr>
            <w:r>
              <w:rPr>
                <w:rFonts w:cs="Arial"/>
                <w:bCs/>
                <w:sz w:val="22"/>
              </w:rPr>
              <w:t>Cost</w:t>
            </w:r>
            <w:r w:rsidR="008F5C16">
              <w:rPr>
                <w:rFonts w:cs="Arial"/>
                <w:bCs/>
                <w:sz w:val="22"/>
              </w:rPr>
              <w:t xml:space="preserve"> </w:t>
            </w:r>
            <w:r w:rsidR="00E30B8C" w:rsidRPr="006927B3">
              <w:rPr>
                <w:rFonts w:cs="Arial"/>
                <w:bCs/>
                <w:sz w:val="22"/>
                <w:highlight w:val="yellow"/>
              </w:rPr>
              <w:t>$</w:t>
            </w:r>
            <w:r w:rsidR="00906C84" w:rsidRPr="006927B3">
              <w:rPr>
                <w:rFonts w:cs="Arial"/>
                <w:bCs/>
                <w:sz w:val="22"/>
                <w:highlight w:val="yellow"/>
              </w:rPr>
              <w:t>100,000</w:t>
            </w:r>
            <w:r w:rsidR="00E30B8C" w:rsidRPr="006927B3">
              <w:rPr>
                <w:rFonts w:cs="Arial"/>
                <w:bCs/>
                <w:sz w:val="22"/>
                <w:highlight w:val="yellow"/>
              </w:rPr>
              <w:t>+</w:t>
            </w:r>
            <w:r w:rsidR="00E30B8C" w:rsidRPr="00F462C0">
              <w:rPr>
                <w:rFonts w:cs="Arial"/>
                <w:bCs/>
                <w:sz w:val="22"/>
              </w:rPr>
              <w:t xml:space="preserve"> and </w:t>
            </w:r>
            <w:r>
              <w:rPr>
                <w:rFonts w:cs="Arial"/>
                <w:bCs/>
                <w:sz w:val="22"/>
              </w:rPr>
              <w:t xml:space="preserve">have </w:t>
            </w:r>
            <w:r w:rsidR="00E30B8C" w:rsidRPr="006927B3">
              <w:rPr>
                <w:rFonts w:cs="Arial"/>
                <w:bCs/>
                <w:sz w:val="22"/>
                <w:highlight w:val="yellow"/>
              </w:rPr>
              <w:t>10+</w:t>
            </w:r>
            <w:r w:rsidR="00E30B8C" w:rsidRPr="00F462C0">
              <w:rPr>
                <w:rFonts w:cs="Arial"/>
                <w:bCs/>
                <w:sz w:val="22"/>
              </w:rPr>
              <w:t xml:space="preserve"> years</w:t>
            </w:r>
            <w:r>
              <w:rPr>
                <w:rFonts w:cs="Arial"/>
                <w:bCs/>
                <w:sz w:val="22"/>
              </w:rPr>
              <w:t xml:space="preserve"> of useful life</w:t>
            </w:r>
          </w:p>
          <w:p w14:paraId="012EFC25" w14:textId="5A36F80E" w:rsidR="0097064A" w:rsidRPr="0097064A" w:rsidRDefault="0097064A" w:rsidP="0065284A">
            <w:pPr>
              <w:pStyle w:val="ListParagraph"/>
              <w:numPr>
                <w:ilvl w:val="0"/>
                <w:numId w:val="87"/>
              </w:numPr>
              <w:autoSpaceDE w:val="0"/>
              <w:autoSpaceDN w:val="0"/>
              <w:adjustRightInd w:val="0"/>
              <w:spacing w:after="0"/>
              <w:jc w:val="both"/>
              <w:rPr>
                <w:rFonts w:cs="Arial"/>
                <w:bCs/>
                <w:sz w:val="22"/>
              </w:rPr>
            </w:pPr>
            <w:r>
              <w:rPr>
                <w:rFonts w:cs="Arial"/>
                <w:bCs/>
                <w:sz w:val="22"/>
              </w:rPr>
              <w:t>Financing sources have been identified</w:t>
            </w:r>
          </w:p>
        </w:tc>
      </w:tr>
      <w:tr w:rsidR="006927B3" w:rsidRPr="003C54EC" w14:paraId="0BA6F685" w14:textId="77777777" w:rsidTr="003A608C">
        <w:trPr>
          <w:trHeight w:val="350"/>
        </w:trPr>
        <w:tc>
          <w:tcPr>
            <w:tcW w:w="2065" w:type="dxa"/>
            <w:shd w:val="clear" w:color="auto" w:fill="D9E2F3" w:themeFill="accent1" w:themeFillTint="33"/>
          </w:tcPr>
          <w:p w14:paraId="59FE2150" w14:textId="3E3B8F1B" w:rsidR="006927B3" w:rsidRPr="006927B3" w:rsidRDefault="006927B3" w:rsidP="006927B3">
            <w:pPr>
              <w:overflowPunct w:val="0"/>
              <w:autoSpaceDE w:val="0"/>
              <w:autoSpaceDN w:val="0"/>
              <w:spacing w:after="0"/>
              <w:ind w:left="0" w:firstLine="0"/>
              <w:textAlignment w:val="baseline"/>
              <w:rPr>
                <w:rFonts w:eastAsiaTheme="minorEastAsia"/>
                <w:b/>
                <w:sz w:val="21"/>
                <w:szCs w:val="21"/>
                <w:lang w:eastAsia="ja-JP"/>
              </w:rPr>
            </w:pPr>
            <w:r w:rsidRPr="006927B3">
              <w:rPr>
                <w:rFonts w:eastAsiaTheme="minorEastAsia"/>
                <w:b/>
                <w:sz w:val="21"/>
                <w:szCs w:val="21"/>
                <w:lang w:eastAsia="ja-JP"/>
              </w:rPr>
              <w:t>Lessen impact on general fund</w:t>
            </w:r>
          </w:p>
        </w:tc>
        <w:tc>
          <w:tcPr>
            <w:tcW w:w="7285" w:type="dxa"/>
          </w:tcPr>
          <w:p w14:paraId="78806CFC" w14:textId="77777777" w:rsidR="006927B3" w:rsidRPr="006927B3" w:rsidRDefault="006927B3" w:rsidP="006927B3">
            <w:pPr>
              <w:autoSpaceDE w:val="0"/>
              <w:autoSpaceDN w:val="0"/>
              <w:adjustRightInd w:val="0"/>
              <w:spacing w:after="0"/>
              <w:ind w:left="0" w:firstLine="0"/>
              <w:jc w:val="both"/>
              <w:rPr>
                <w:rFonts w:cs="Arial"/>
                <w:bCs/>
                <w:sz w:val="22"/>
              </w:rPr>
            </w:pPr>
            <w:r w:rsidRPr="006927B3">
              <w:rPr>
                <w:rFonts w:cs="Arial"/>
                <w:bCs/>
                <w:sz w:val="22"/>
              </w:rPr>
              <w:t>Options include:</w:t>
            </w:r>
          </w:p>
          <w:p w14:paraId="78246F68" w14:textId="3B7E549A" w:rsidR="006927B3" w:rsidRDefault="006927B3" w:rsidP="006927B3">
            <w:pPr>
              <w:pStyle w:val="ListParagraph"/>
              <w:numPr>
                <w:ilvl w:val="0"/>
                <w:numId w:val="87"/>
              </w:numPr>
              <w:autoSpaceDE w:val="0"/>
              <w:autoSpaceDN w:val="0"/>
              <w:adjustRightInd w:val="0"/>
              <w:spacing w:after="0"/>
              <w:jc w:val="both"/>
              <w:rPr>
                <w:rFonts w:cs="Arial"/>
                <w:bCs/>
                <w:sz w:val="22"/>
              </w:rPr>
            </w:pPr>
            <w:r>
              <w:rPr>
                <w:rFonts w:cs="Arial"/>
                <w:bCs/>
                <w:sz w:val="22"/>
              </w:rPr>
              <w:t>Revenue bonds, special assessment, and other self-supporting bonds</w:t>
            </w:r>
          </w:p>
          <w:p w14:paraId="0550E67D" w14:textId="24933A1D" w:rsidR="006927B3" w:rsidRPr="000F35B0" w:rsidRDefault="006927B3" w:rsidP="000F35B0">
            <w:pPr>
              <w:pStyle w:val="ListParagraph"/>
              <w:numPr>
                <w:ilvl w:val="0"/>
                <w:numId w:val="87"/>
              </w:numPr>
              <w:autoSpaceDE w:val="0"/>
              <w:autoSpaceDN w:val="0"/>
              <w:adjustRightInd w:val="0"/>
              <w:spacing w:after="0"/>
              <w:jc w:val="both"/>
              <w:rPr>
                <w:rFonts w:cs="Calibri"/>
                <w:sz w:val="22"/>
              </w:rPr>
            </w:pPr>
            <w:r>
              <w:rPr>
                <w:rFonts w:cs="Arial"/>
                <w:bCs/>
                <w:sz w:val="22"/>
              </w:rPr>
              <w:t>Special assessments and betterments</w:t>
            </w:r>
          </w:p>
        </w:tc>
      </w:tr>
      <w:tr w:rsidR="006927B3" w:rsidRPr="003C54EC" w14:paraId="6320240A" w14:textId="77777777" w:rsidTr="003A608C">
        <w:trPr>
          <w:trHeight w:val="350"/>
        </w:trPr>
        <w:tc>
          <w:tcPr>
            <w:tcW w:w="2065" w:type="dxa"/>
            <w:shd w:val="clear" w:color="auto" w:fill="D9E2F3" w:themeFill="accent1" w:themeFillTint="33"/>
          </w:tcPr>
          <w:p w14:paraId="47F18B2C" w14:textId="77777777" w:rsidR="006927B3" w:rsidRPr="003F2277" w:rsidRDefault="006927B3" w:rsidP="006927B3">
            <w:pPr>
              <w:overflowPunct w:val="0"/>
              <w:autoSpaceDE w:val="0"/>
              <w:autoSpaceDN w:val="0"/>
              <w:spacing w:after="0"/>
              <w:ind w:left="0" w:firstLine="0"/>
              <w:textAlignment w:val="baseline"/>
              <w:rPr>
                <w:rFonts w:eastAsiaTheme="minorEastAsia"/>
                <w:b/>
                <w:sz w:val="21"/>
                <w:szCs w:val="21"/>
                <w:lang w:eastAsia="ja-JP"/>
              </w:rPr>
            </w:pPr>
            <w:r w:rsidRPr="003F2277">
              <w:rPr>
                <w:rFonts w:eastAsiaTheme="minorEastAsia"/>
                <w:b/>
                <w:sz w:val="21"/>
                <w:szCs w:val="21"/>
                <w:lang w:eastAsia="ja-JP"/>
              </w:rPr>
              <w:lastRenderedPageBreak/>
              <w:t>Debt service targets</w:t>
            </w:r>
          </w:p>
        </w:tc>
        <w:tc>
          <w:tcPr>
            <w:tcW w:w="7285" w:type="dxa"/>
          </w:tcPr>
          <w:p w14:paraId="3D66A380" w14:textId="77777777" w:rsidR="00BC6226" w:rsidRDefault="00BC6226" w:rsidP="00BC6226">
            <w:pPr>
              <w:pStyle w:val="ListParagraph"/>
              <w:numPr>
                <w:ilvl w:val="0"/>
                <w:numId w:val="80"/>
              </w:numPr>
              <w:autoSpaceDE w:val="0"/>
              <w:autoSpaceDN w:val="0"/>
              <w:adjustRightInd w:val="0"/>
              <w:spacing w:after="0"/>
              <w:jc w:val="both"/>
              <w:rPr>
                <w:rFonts w:cs="Arial"/>
                <w:bCs/>
                <w:sz w:val="22"/>
              </w:rPr>
            </w:pPr>
            <w:r>
              <w:rPr>
                <w:rFonts w:cs="Arial"/>
                <w:bCs/>
                <w:sz w:val="22"/>
              </w:rPr>
              <w:t>Total debt limited to 5% of City’s total equalized valuation</w:t>
            </w:r>
          </w:p>
          <w:p w14:paraId="70C4B0E5" w14:textId="3D5B4DCE" w:rsidR="006927B3" w:rsidRDefault="006927B3" w:rsidP="00BC6226">
            <w:pPr>
              <w:pStyle w:val="ListParagraph"/>
              <w:numPr>
                <w:ilvl w:val="0"/>
                <w:numId w:val="80"/>
              </w:numPr>
              <w:spacing w:after="0"/>
              <w:rPr>
                <w:rFonts w:cs="Calibri"/>
                <w:sz w:val="22"/>
              </w:rPr>
            </w:pPr>
            <w:r w:rsidRPr="008F5C16">
              <w:rPr>
                <w:rFonts w:cs="Calibri"/>
                <w:sz w:val="22"/>
              </w:rPr>
              <w:t>Total debt service</w:t>
            </w:r>
            <w:r>
              <w:rPr>
                <w:rFonts w:cs="Calibri"/>
                <w:sz w:val="22"/>
              </w:rPr>
              <w:t xml:space="preserve"> limited to </w:t>
            </w:r>
            <w:r w:rsidRPr="008F5C16">
              <w:rPr>
                <w:rFonts w:cs="Calibri"/>
                <w:sz w:val="22"/>
                <w:highlight w:val="yellow"/>
              </w:rPr>
              <w:t>[range</w:t>
            </w:r>
            <w:r>
              <w:rPr>
                <w:rFonts w:cs="Calibri"/>
                <w:sz w:val="22"/>
                <w:highlight w:val="yellow"/>
              </w:rPr>
              <w:t xml:space="preserve"> </w:t>
            </w:r>
            <w:r w:rsidRPr="008F5C16">
              <w:rPr>
                <w:rFonts w:cs="Calibri"/>
                <w:sz w:val="22"/>
                <w:highlight w:val="yellow"/>
              </w:rPr>
              <w:t>%]</w:t>
            </w:r>
            <w:r w:rsidRPr="008F5C16">
              <w:rPr>
                <w:rFonts w:cs="Calibri"/>
                <w:sz w:val="22"/>
              </w:rPr>
              <w:t xml:space="preserve"> of the total </w:t>
            </w:r>
            <w:r>
              <w:rPr>
                <w:rFonts w:cs="Calibri"/>
                <w:sz w:val="22"/>
              </w:rPr>
              <w:t>revenue</w:t>
            </w:r>
          </w:p>
          <w:p w14:paraId="090C7118" w14:textId="7769F0BF" w:rsidR="006927B3" w:rsidRDefault="006927B3" w:rsidP="00BC6226">
            <w:pPr>
              <w:pStyle w:val="ListParagraph"/>
              <w:numPr>
                <w:ilvl w:val="0"/>
                <w:numId w:val="80"/>
              </w:numPr>
              <w:autoSpaceDE w:val="0"/>
              <w:autoSpaceDN w:val="0"/>
              <w:adjustRightInd w:val="0"/>
              <w:spacing w:after="0"/>
              <w:jc w:val="both"/>
              <w:rPr>
                <w:rFonts w:cs="Arial"/>
                <w:bCs/>
                <w:sz w:val="22"/>
              </w:rPr>
            </w:pPr>
            <w:r>
              <w:rPr>
                <w:rFonts w:cs="Arial"/>
                <w:bCs/>
                <w:sz w:val="22"/>
              </w:rPr>
              <w:t xml:space="preserve">Maintain year-to-year debt service funding within levy at </w:t>
            </w:r>
            <w:r w:rsidRPr="008F5C16">
              <w:rPr>
                <w:rFonts w:cs="Calibri"/>
                <w:sz w:val="22"/>
                <w:highlight w:val="yellow"/>
              </w:rPr>
              <w:t>[range</w:t>
            </w:r>
            <w:r>
              <w:rPr>
                <w:rFonts w:cs="Calibri"/>
                <w:sz w:val="22"/>
                <w:highlight w:val="yellow"/>
              </w:rPr>
              <w:t xml:space="preserve"> </w:t>
            </w:r>
            <w:r w:rsidRPr="008F5C16">
              <w:rPr>
                <w:rFonts w:cs="Calibri"/>
                <w:sz w:val="22"/>
                <w:highlight w:val="yellow"/>
              </w:rPr>
              <w:t>%]</w:t>
            </w:r>
            <w:r>
              <w:rPr>
                <w:rFonts w:cs="Arial"/>
                <w:bCs/>
                <w:sz w:val="22"/>
              </w:rPr>
              <w:t xml:space="preserve"> of general fund revenues</w:t>
            </w:r>
          </w:p>
          <w:p w14:paraId="5B8D9F2B" w14:textId="08FDC16B" w:rsidR="006927B3" w:rsidRPr="00A10F37" w:rsidRDefault="006927B3" w:rsidP="00BC6226">
            <w:pPr>
              <w:pStyle w:val="ListParagraph"/>
              <w:numPr>
                <w:ilvl w:val="0"/>
                <w:numId w:val="80"/>
              </w:numPr>
              <w:spacing w:after="0"/>
              <w:rPr>
                <w:rFonts w:cs="Calibri"/>
                <w:sz w:val="22"/>
              </w:rPr>
            </w:pPr>
            <w:r>
              <w:rPr>
                <w:rFonts w:cs="Arial"/>
                <w:bCs/>
                <w:sz w:val="22"/>
              </w:rPr>
              <w:t>Maintain debt capacity by replacing retiring debt with new issuance(s) or appropriating an amount equivalent to the retiring debt service to the capital stabilization fund each year until new debt is issued</w:t>
            </w:r>
          </w:p>
        </w:tc>
      </w:tr>
      <w:tr w:rsidR="006927B3" w:rsidRPr="003C54EC" w14:paraId="0203E14F" w14:textId="77777777" w:rsidTr="009B6819">
        <w:trPr>
          <w:trHeight w:val="863"/>
        </w:trPr>
        <w:tc>
          <w:tcPr>
            <w:tcW w:w="2065" w:type="dxa"/>
            <w:shd w:val="clear" w:color="auto" w:fill="D9E2F3" w:themeFill="accent1" w:themeFillTint="33"/>
          </w:tcPr>
          <w:p w14:paraId="6313714B" w14:textId="649A3BB2" w:rsidR="006927B3" w:rsidRPr="003F2277" w:rsidRDefault="006927B3" w:rsidP="006927B3">
            <w:pPr>
              <w:overflowPunct w:val="0"/>
              <w:autoSpaceDE w:val="0"/>
              <w:autoSpaceDN w:val="0"/>
              <w:spacing w:after="0"/>
              <w:ind w:left="0" w:firstLine="0"/>
              <w:textAlignment w:val="baseline"/>
              <w:rPr>
                <w:rFonts w:eastAsiaTheme="minorEastAsia"/>
                <w:b/>
                <w:sz w:val="21"/>
                <w:szCs w:val="21"/>
                <w:lang w:eastAsia="ja-JP"/>
              </w:rPr>
            </w:pPr>
            <w:r w:rsidRPr="003F2277">
              <w:rPr>
                <w:rFonts w:eastAsiaTheme="minorEastAsia"/>
                <w:b/>
                <w:sz w:val="21"/>
                <w:szCs w:val="21"/>
                <w:lang w:eastAsia="ja-JP"/>
              </w:rPr>
              <w:t>Debt structure</w:t>
            </w:r>
            <w:r>
              <w:rPr>
                <w:rFonts w:eastAsiaTheme="minorEastAsia"/>
                <w:b/>
                <w:sz w:val="21"/>
                <w:szCs w:val="21"/>
                <w:lang w:eastAsia="ja-JP"/>
              </w:rPr>
              <w:t xml:space="preserve"> &amp; terms</w:t>
            </w:r>
          </w:p>
        </w:tc>
        <w:tc>
          <w:tcPr>
            <w:tcW w:w="7285" w:type="dxa"/>
          </w:tcPr>
          <w:p w14:paraId="2813A101" w14:textId="77777777" w:rsidR="006927B3" w:rsidRDefault="006927B3" w:rsidP="006927B3">
            <w:pPr>
              <w:pStyle w:val="ListParagraph"/>
              <w:numPr>
                <w:ilvl w:val="0"/>
                <w:numId w:val="87"/>
              </w:numPr>
              <w:autoSpaceDE w:val="0"/>
              <w:autoSpaceDN w:val="0"/>
              <w:adjustRightInd w:val="0"/>
              <w:spacing w:after="0"/>
              <w:jc w:val="both"/>
              <w:rPr>
                <w:rFonts w:cs="Arial"/>
                <w:bCs/>
                <w:sz w:val="22"/>
              </w:rPr>
            </w:pPr>
            <w:r>
              <w:rPr>
                <w:rFonts w:cs="Arial"/>
                <w:bCs/>
                <w:sz w:val="22"/>
              </w:rPr>
              <w:t>Retire at least 50% of the principal within 10 years</w:t>
            </w:r>
          </w:p>
          <w:p w14:paraId="1414612F" w14:textId="77777777" w:rsidR="006927B3" w:rsidRDefault="006927B3" w:rsidP="006927B3">
            <w:pPr>
              <w:pStyle w:val="ListParagraph"/>
              <w:numPr>
                <w:ilvl w:val="0"/>
                <w:numId w:val="87"/>
              </w:numPr>
              <w:autoSpaceDE w:val="0"/>
              <w:autoSpaceDN w:val="0"/>
              <w:adjustRightInd w:val="0"/>
              <w:spacing w:after="0"/>
              <w:jc w:val="both"/>
              <w:rPr>
                <w:rFonts w:cs="Arial"/>
                <w:bCs/>
                <w:sz w:val="22"/>
              </w:rPr>
            </w:pPr>
            <w:r>
              <w:rPr>
                <w:rFonts w:cs="Arial"/>
                <w:bCs/>
                <w:sz w:val="22"/>
              </w:rPr>
              <w:t>Debt schedule not to exceed the asset’s useful life</w:t>
            </w:r>
          </w:p>
          <w:p w14:paraId="6CE0F5EE" w14:textId="77777777" w:rsidR="006927B3" w:rsidRDefault="006927B3" w:rsidP="006927B3">
            <w:pPr>
              <w:pStyle w:val="ListParagraph"/>
              <w:numPr>
                <w:ilvl w:val="0"/>
                <w:numId w:val="87"/>
              </w:numPr>
              <w:autoSpaceDE w:val="0"/>
              <w:autoSpaceDN w:val="0"/>
              <w:adjustRightInd w:val="0"/>
              <w:spacing w:after="0"/>
              <w:jc w:val="both"/>
              <w:rPr>
                <w:rFonts w:cs="Arial"/>
                <w:bCs/>
                <w:sz w:val="22"/>
              </w:rPr>
            </w:pPr>
            <w:r>
              <w:rPr>
                <w:rFonts w:cs="Arial"/>
                <w:bCs/>
                <w:sz w:val="22"/>
              </w:rPr>
              <w:t>Limit bond maturities to 10 years, except for major buildings, land, and other purposes detailed by DLS in its guidelines for useful life borrowing limits</w:t>
            </w:r>
          </w:p>
          <w:p w14:paraId="0D478B99" w14:textId="77777777" w:rsidR="006927B3" w:rsidRPr="008D53E8" w:rsidRDefault="006927B3" w:rsidP="006927B3">
            <w:pPr>
              <w:numPr>
                <w:ilvl w:val="0"/>
                <w:numId w:val="87"/>
              </w:numPr>
              <w:autoSpaceDE w:val="0"/>
              <w:autoSpaceDN w:val="0"/>
              <w:adjustRightInd w:val="0"/>
              <w:spacing w:after="0"/>
              <w:contextualSpacing/>
              <w:jc w:val="both"/>
              <w:rPr>
                <w:rFonts w:cs="Arial"/>
                <w:sz w:val="22"/>
              </w:rPr>
            </w:pPr>
            <w:r w:rsidRPr="008D53E8">
              <w:rPr>
                <w:sz w:val="22"/>
              </w:rPr>
              <w:t xml:space="preserve">Any </w:t>
            </w:r>
            <w:r>
              <w:rPr>
                <w:sz w:val="22"/>
              </w:rPr>
              <w:t xml:space="preserve">debt authorization vote </w:t>
            </w:r>
            <w:r w:rsidRPr="008D53E8">
              <w:rPr>
                <w:sz w:val="22"/>
              </w:rPr>
              <w:t xml:space="preserve">will </w:t>
            </w:r>
            <w:r>
              <w:rPr>
                <w:sz w:val="22"/>
              </w:rPr>
              <w:t>also authorize</w:t>
            </w:r>
            <w:r w:rsidRPr="008D53E8">
              <w:rPr>
                <w:sz w:val="22"/>
              </w:rPr>
              <w:t xml:space="preserve"> reduc</w:t>
            </w:r>
            <w:r>
              <w:rPr>
                <w:sz w:val="22"/>
              </w:rPr>
              <w:t>ing</w:t>
            </w:r>
            <w:r w:rsidRPr="008D53E8">
              <w:rPr>
                <w:sz w:val="22"/>
              </w:rPr>
              <w:t xml:space="preserve"> the borrow</w:t>
            </w:r>
            <w:r>
              <w:rPr>
                <w:sz w:val="22"/>
              </w:rPr>
              <w:t>ed</w:t>
            </w:r>
            <w:r w:rsidRPr="008D53E8">
              <w:rPr>
                <w:sz w:val="22"/>
              </w:rPr>
              <w:t xml:space="preserve"> </w:t>
            </w:r>
            <w:r>
              <w:rPr>
                <w:sz w:val="22"/>
              </w:rPr>
              <w:t xml:space="preserve">amount </w:t>
            </w:r>
            <w:r w:rsidRPr="008D53E8">
              <w:rPr>
                <w:sz w:val="22"/>
              </w:rPr>
              <w:t>by the amount of the net premium and accrued interest</w:t>
            </w:r>
          </w:p>
          <w:p w14:paraId="0CC321DC" w14:textId="77777777" w:rsidR="006927B3" w:rsidRPr="003E4E76" w:rsidRDefault="006927B3" w:rsidP="006927B3">
            <w:pPr>
              <w:pStyle w:val="ListParagraph"/>
              <w:numPr>
                <w:ilvl w:val="0"/>
                <w:numId w:val="87"/>
              </w:numPr>
              <w:autoSpaceDE w:val="0"/>
              <w:autoSpaceDN w:val="0"/>
              <w:adjustRightInd w:val="0"/>
              <w:spacing w:after="0"/>
              <w:jc w:val="both"/>
              <w:rPr>
                <w:rFonts w:cs="Arial"/>
                <w:bCs/>
                <w:sz w:val="22"/>
              </w:rPr>
            </w:pPr>
            <w:r>
              <w:rPr>
                <w:rFonts w:cs="Arial"/>
                <w:sz w:val="22"/>
              </w:rPr>
              <w:t>P</w:t>
            </w:r>
            <w:r w:rsidRPr="003E4E76">
              <w:rPr>
                <w:rFonts w:cs="Arial"/>
                <w:sz w:val="22"/>
              </w:rPr>
              <w:t>ursue net direct debt service schedules with annual principal and interest payments (net of any reimbursements or dedicated revenue sources) that are sustainable using recurring revenues</w:t>
            </w:r>
          </w:p>
          <w:p w14:paraId="7A35EE4C" w14:textId="68D2D923" w:rsidR="006927B3" w:rsidRPr="004A13D6" w:rsidRDefault="006927B3" w:rsidP="006927B3">
            <w:pPr>
              <w:pStyle w:val="ListParagraph"/>
              <w:numPr>
                <w:ilvl w:val="0"/>
                <w:numId w:val="87"/>
              </w:numPr>
              <w:autoSpaceDE w:val="0"/>
              <w:autoSpaceDN w:val="0"/>
              <w:adjustRightInd w:val="0"/>
              <w:spacing w:after="0"/>
              <w:jc w:val="both"/>
              <w:rPr>
                <w:rFonts w:cs="Arial"/>
                <w:bCs/>
                <w:sz w:val="22"/>
              </w:rPr>
            </w:pPr>
            <w:r>
              <w:rPr>
                <w:rFonts w:cs="Arial"/>
                <w:bCs/>
                <w:sz w:val="22"/>
              </w:rPr>
              <w:t>Avoid arbitrage by spending borrowed funds according to federally required time frames</w:t>
            </w:r>
          </w:p>
        </w:tc>
      </w:tr>
      <w:bookmarkEnd w:id="46"/>
      <w:bookmarkEnd w:id="47"/>
    </w:tbl>
    <w:p w14:paraId="4A07B9A0" w14:textId="77777777" w:rsidR="00E95E07" w:rsidRDefault="00E95E07" w:rsidP="00E95E07">
      <w:pPr>
        <w:autoSpaceDE w:val="0"/>
        <w:autoSpaceDN w:val="0"/>
        <w:adjustRightInd w:val="0"/>
        <w:spacing w:line="240" w:lineRule="auto"/>
        <w:ind w:left="360"/>
        <w:rPr>
          <w:rFonts w:cs="Arial"/>
          <w:bCs/>
          <w:u w:val="single"/>
        </w:rPr>
      </w:pPr>
    </w:p>
    <w:p w14:paraId="6B8C1776" w14:textId="40C7BF6E" w:rsidR="00DD60B6" w:rsidRPr="00E95E07" w:rsidRDefault="00DD60B6" w:rsidP="007524DF">
      <w:pPr>
        <w:numPr>
          <w:ilvl w:val="0"/>
          <w:numId w:val="7"/>
        </w:numPr>
        <w:autoSpaceDE w:val="0"/>
        <w:autoSpaceDN w:val="0"/>
        <w:adjustRightInd w:val="0"/>
        <w:spacing w:after="0" w:line="240" w:lineRule="auto"/>
        <w:jc w:val="both"/>
        <w:rPr>
          <w:rFonts w:cstheme="minorHAnsi"/>
          <w:bCs/>
          <w:sz w:val="23"/>
          <w:szCs w:val="23"/>
          <w:u w:val="single"/>
        </w:rPr>
      </w:pPr>
      <w:r w:rsidRPr="00E95E07">
        <w:rPr>
          <w:rFonts w:cstheme="minorHAnsi"/>
          <w:bCs/>
          <w:sz w:val="23"/>
          <w:szCs w:val="23"/>
          <w:u w:val="single"/>
        </w:rPr>
        <w:t>Debt Financing</w:t>
      </w:r>
    </w:p>
    <w:p w14:paraId="786CE8B9" w14:textId="77777777" w:rsidR="00DD60B6" w:rsidRPr="00E95E07" w:rsidRDefault="00DD60B6" w:rsidP="00E95E07">
      <w:pPr>
        <w:autoSpaceDE w:val="0"/>
        <w:autoSpaceDN w:val="0"/>
        <w:adjustRightInd w:val="0"/>
        <w:spacing w:after="0" w:line="240" w:lineRule="auto"/>
        <w:jc w:val="both"/>
        <w:rPr>
          <w:rFonts w:cstheme="minorHAnsi"/>
          <w:bCs/>
          <w:sz w:val="23"/>
          <w:szCs w:val="23"/>
        </w:rPr>
      </w:pPr>
    </w:p>
    <w:p w14:paraId="0528FFEA" w14:textId="790C914D" w:rsidR="00DD60B6" w:rsidRPr="00E95E07" w:rsidRDefault="00DD60B6" w:rsidP="00E95E07">
      <w:pPr>
        <w:autoSpaceDE w:val="0"/>
        <w:autoSpaceDN w:val="0"/>
        <w:adjustRightInd w:val="0"/>
        <w:spacing w:after="0" w:line="240" w:lineRule="auto"/>
        <w:jc w:val="both"/>
        <w:rPr>
          <w:rFonts w:cstheme="minorHAnsi"/>
          <w:bCs/>
          <w:sz w:val="23"/>
          <w:szCs w:val="23"/>
        </w:rPr>
      </w:pPr>
      <w:r w:rsidRPr="00E95E07">
        <w:rPr>
          <w:rFonts w:cstheme="minorHAnsi"/>
          <w:bCs/>
          <w:sz w:val="23"/>
          <w:szCs w:val="23"/>
        </w:rPr>
        <w:t xml:space="preserve">In financing with debt, the </w:t>
      </w:r>
      <w:r w:rsidR="005821B9">
        <w:rPr>
          <w:rFonts w:cstheme="minorHAnsi"/>
          <w:bCs/>
          <w:sz w:val="23"/>
          <w:szCs w:val="23"/>
        </w:rPr>
        <w:t>City</w:t>
      </w:r>
      <w:r w:rsidRPr="00E95E07">
        <w:rPr>
          <w:rFonts w:cstheme="minorHAnsi"/>
          <w:bCs/>
          <w:sz w:val="23"/>
          <w:szCs w:val="23"/>
        </w:rPr>
        <w:t xml:space="preserve"> will:</w:t>
      </w:r>
    </w:p>
    <w:p w14:paraId="10EE6D7B" w14:textId="77777777" w:rsidR="00DD60B6" w:rsidRPr="00E95E07" w:rsidRDefault="00DD60B6" w:rsidP="00E95E07">
      <w:pPr>
        <w:autoSpaceDE w:val="0"/>
        <w:autoSpaceDN w:val="0"/>
        <w:adjustRightInd w:val="0"/>
        <w:spacing w:after="0" w:line="240" w:lineRule="auto"/>
        <w:jc w:val="both"/>
        <w:rPr>
          <w:rFonts w:cstheme="minorHAnsi"/>
          <w:bCs/>
          <w:sz w:val="23"/>
          <w:szCs w:val="23"/>
        </w:rPr>
      </w:pPr>
    </w:p>
    <w:p w14:paraId="25EAC760" w14:textId="77777777" w:rsidR="00DD60B6" w:rsidRPr="00E95E07" w:rsidRDefault="00DD60B6" w:rsidP="007524DF">
      <w:pPr>
        <w:widowControl w:val="0"/>
        <w:numPr>
          <w:ilvl w:val="0"/>
          <w:numId w:val="8"/>
        </w:numPr>
        <w:spacing w:after="0" w:line="240" w:lineRule="auto"/>
        <w:jc w:val="both"/>
        <w:rPr>
          <w:rFonts w:cstheme="minorHAnsi"/>
          <w:sz w:val="23"/>
          <w:szCs w:val="23"/>
        </w:rPr>
      </w:pPr>
      <w:r w:rsidRPr="00E95E07">
        <w:rPr>
          <w:rFonts w:cstheme="minorHAnsi"/>
          <w:sz w:val="23"/>
          <w:szCs w:val="23"/>
        </w:rPr>
        <w:t xml:space="preserve">Issue long-term debt only for purposes that are authorized by state law and qualify for tax-exempt bonds and only when the financing sources have been clearly identified. </w:t>
      </w:r>
    </w:p>
    <w:p w14:paraId="3AEF707D" w14:textId="77777777" w:rsidR="00DD60B6" w:rsidRPr="00E95E07" w:rsidRDefault="00DD60B6" w:rsidP="007524DF">
      <w:pPr>
        <w:widowControl w:val="0"/>
        <w:numPr>
          <w:ilvl w:val="0"/>
          <w:numId w:val="8"/>
        </w:numPr>
        <w:autoSpaceDE w:val="0"/>
        <w:autoSpaceDN w:val="0"/>
        <w:adjustRightInd w:val="0"/>
        <w:spacing w:after="0" w:line="240" w:lineRule="auto"/>
        <w:jc w:val="both"/>
        <w:rPr>
          <w:rFonts w:cstheme="minorHAnsi"/>
          <w:sz w:val="23"/>
          <w:szCs w:val="23"/>
        </w:rPr>
      </w:pPr>
      <w:r w:rsidRPr="00E95E07">
        <w:rPr>
          <w:rFonts w:cstheme="minorHAnsi"/>
          <w:sz w:val="23"/>
          <w:szCs w:val="23"/>
        </w:rPr>
        <w:t>Use available funds to the greatest extent possible to reduce the amount of borrowing on all debt-financed projects.</w:t>
      </w:r>
    </w:p>
    <w:p w14:paraId="0EBB313F" w14:textId="77777777" w:rsidR="00DD60B6" w:rsidRPr="00E95E07" w:rsidRDefault="00DD60B6" w:rsidP="007524DF">
      <w:pPr>
        <w:widowControl w:val="0"/>
        <w:numPr>
          <w:ilvl w:val="0"/>
          <w:numId w:val="8"/>
        </w:numPr>
        <w:autoSpaceDE w:val="0"/>
        <w:autoSpaceDN w:val="0"/>
        <w:adjustRightInd w:val="0"/>
        <w:spacing w:after="0" w:line="240" w:lineRule="auto"/>
        <w:jc w:val="both"/>
        <w:rPr>
          <w:rFonts w:cstheme="minorHAnsi"/>
          <w:sz w:val="23"/>
          <w:szCs w:val="23"/>
        </w:rPr>
      </w:pPr>
      <w:r w:rsidRPr="00E95E07">
        <w:rPr>
          <w:rFonts w:cstheme="minorHAnsi"/>
          <w:sz w:val="23"/>
          <w:szCs w:val="23"/>
        </w:rPr>
        <w:t xml:space="preserve">Confine long-term borrowing to capital projects that cost at least </w:t>
      </w:r>
      <w:r w:rsidRPr="0041789E">
        <w:rPr>
          <w:rFonts w:cstheme="minorHAnsi"/>
          <w:sz w:val="23"/>
          <w:szCs w:val="23"/>
          <w:highlight w:val="yellow"/>
        </w:rPr>
        <w:t>$100,000</w:t>
      </w:r>
      <w:r w:rsidRPr="00E95E07">
        <w:rPr>
          <w:rFonts w:cstheme="minorHAnsi"/>
          <w:sz w:val="23"/>
          <w:szCs w:val="23"/>
        </w:rPr>
        <w:t xml:space="preserve"> and have at least </w:t>
      </w:r>
      <w:r w:rsidRPr="00D00163">
        <w:rPr>
          <w:rFonts w:cstheme="minorHAnsi"/>
          <w:sz w:val="23"/>
          <w:szCs w:val="23"/>
          <w:highlight w:val="yellow"/>
        </w:rPr>
        <w:t>10</w:t>
      </w:r>
      <w:r w:rsidRPr="00E95E07">
        <w:rPr>
          <w:rFonts w:cstheme="minorHAnsi"/>
          <w:sz w:val="23"/>
          <w:szCs w:val="23"/>
        </w:rPr>
        <w:t xml:space="preserve"> years of useful life or whose useful lifespans will be prolonged by at least </w:t>
      </w:r>
      <w:r w:rsidRPr="00D00163">
        <w:rPr>
          <w:rFonts w:cstheme="minorHAnsi"/>
          <w:sz w:val="23"/>
          <w:szCs w:val="23"/>
          <w:highlight w:val="yellow"/>
        </w:rPr>
        <w:t>10</w:t>
      </w:r>
      <w:r w:rsidRPr="00E95E07">
        <w:rPr>
          <w:rFonts w:cstheme="minorHAnsi"/>
          <w:sz w:val="23"/>
          <w:szCs w:val="23"/>
        </w:rPr>
        <w:t xml:space="preserve"> years.</w:t>
      </w:r>
    </w:p>
    <w:p w14:paraId="3E5CFC74" w14:textId="77777777" w:rsidR="00DD60B6" w:rsidRPr="00D00163" w:rsidRDefault="00DD60B6" w:rsidP="007524DF">
      <w:pPr>
        <w:widowControl w:val="0"/>
        <w:numPr>
          <w:ilvl w:val="0"/>
          <w:numId w:val="8"/>
        </w:numPr>
        <w:autoSpaceDE w:val="0"/>
        <w:autoSpaceDN w:val="0"/>
        <w:adjustRightInd w:val="0"/>
        <w:spacing w:after="0" w:line="240" w:lineRule="auto"/>
        <w:jc w:val="both"/>
        <w:rPr>
          <w:rFonts w:cstheme="minorHAnsi"/>
          <w:sz w:val="23"/>
          <w:szCs w:val="23"/>
        </w:rPr>
      </w:pPr>
      <w:r w:rsidRPr="00E95E07">
        <w:rPr>
          <w:rFonts w:cstheme="minorHAnsi"/>
          <w:sz w:val="23"/>
          <w:szCs w:val="23"/>
        </w:rPr>
        <w:t>Refrain from using debt to fund any recurring purpose, such as current operating and maintenance ex</w:t>
      </w:r>
      <w:r w:rsidRPr="00D00163">
        <w:rPr>
          <w:rFonts w:cstheme="minorHAnsi"/>
          <w:sz w:val="23"/>
          <w:szCs w:val="23"/>
        </w:rPr>
        <w:t xml:space="preserve">penditures. </w:t>
      </w:r>
    </w:p>
    <w:p w14:paraId="6656ECE1" w14:textId="77777777" w:rsidR="003509D5" w:rsidRPr="00D00163" w:rsidRDefault="003509D5" w:rsidP="007524DF">
      <w:pPr>
        <w:widowControl w:val="0"/>
        <w:numPr>
          <w:ilvl w:val="0"/>
          <w:numId w:val="8"/>
        </w:numPr>
        <w:autoSpaceDE w:val="0"/>
        <w:autoSpaceDN w:val="0"/>
        <w:adjustRightInd w:val="0"/>
        <w:spacing w:after="0" w:line="240" w:lineRule="auto"/>
        <w:jc w:val="both"/>
        <w:rPr>
          <w:rFonts w:cstheme="minorHAnsi"/>
          <w:sz w:val="23"/>
          <w:szCs w:val="23"/>
        </w:rPr>
      </w:pPr>
      <w:r w:rsidRPr="00D00163">
        <w:rPr>
          <w:rFonts w:cstheme="minorHAnsi"/>
          <w:sz w:val="23"/>
          <w:szCs w:val="23"/>
        </w:rPr>
        <w:t>Consider using revenue bonds, betterments, or other types of self-supporting bonds instead of issuing general obligation bonds whenever possible.</w:t>
      </w:r>
    </w:p>
    <w:p w14:paraId="54622989" w14:textId="4B7756B1" w:rsidR="00D00163" w:rsidRPr="00D00163" w:rsidRDefault="00D00163" w:rsidP="00D00163">
      <w:pPr>
        <w:widowControl w:val="0"/>
        <w:numPr>
          <w:ilvl w:val="0"/>
          <w:numId w:val="8"/>
        </w:numPr>
        <w:autoSpaceDE w:val="0"/>
        <w:autoSpaceDN w:val="0"/>
        <w:adjustRightInd w:val="0"/>
        <w:spacing w:after="0" w:line="240" w:lineRule="auto"/>
        <w:contextualSpacing/>
        <w:jc w:val="both"/>
        <w:rPr>
          <w:rFonts w:cs="Arial"/>
          <w:sz w:val="23"/>
          <w:szCs w:val="23"/>
        </w:rPr>
      </w:pPr>
      <w:r w:rsidRPr="00D00163">
        <w:rPr>
          <w:rFonts w:cs="Arial"/>
          <w:sz w:val="23"/>
          <w:szCs w:val="23"/>
        </w:rPr>
        <w:t>Use special assessments, betterment assessments, and similar dedicated revenues to fund long-term debt.</w:t>
      </w:r>
    </w:p>
    <w:p w14:paraId="53F13781" w14:textId="5191C2A7" w:rsidR="00DD60B6" w:rsidRPr="00E95E07" w:rsidRDefault="00DD60B6" w:rsidP="007524DF">
      <w:pPr>
        <w:widowControl w:val="0"/>
        <w:numPr>
          <w:ilvl w:val="0"/>
          <w:numId w:val="8"/>
        </w:numPr>
        <w:autoSpaceDE w:val="0"/>
        <w:autoSpaceDN w:val="0"/>
        <w:adjustRightInd w:val="0"/>
        <w:spacing w:after="0" w:line="240" w:lineRule="auto"/>
        <w:jc w:val="both"/>
        <w:rPr>
          <w:rFonts w:cstheme="minorHAnsi"/>
          <w:sz w:val="23"/>
          <w:szCs w:val="23"/>
        </w:rPr>
      </w:pPr>
      <w:r w:rsidRPr="00D00163">
        <w:rPr>
          <w:rFonts w:cstheme="minorHAnsi"/>
          <w:sz w:val="23"/>
          <w:szCs w:val="23"/>
        </w:rPr>
        <w:t>Retire any debt obtained through a BAN no later than six months after the date that its associated capital proj</w:t>
      </w:r>
      <w:r w:rsidRPr="00E95E07">
        <w:rPr>
          <w:rFonts w:cstheme="minorHAnsi"/>
          <w:sz w:val="23"/>
          <w:szCs w:val="23"/>
        </w:rPr>
        <w:t xml:space="preserve">ect is completed. If there is a financial advantage to deferring the issuance of permanent debt, the </w:t>
      </w:r>
      <w:r w:rsidR="00D00163">
        <w:rPr>
          <w:rFonts w:cstheme="minorHAnsi"/>
          <w:sz w:val="23"/>
          <w:szCs w:val="23"/>
        </w:rPr>
        <w:t>City</w:t>
      </w:r>
      <w:r w:rsidRPr="00E95E07">
        <w:rPr>
          <w:rFonts w:cstheme="minorHAnsi"/>
          <w:sz w:val="23"/>
          <w:szCs w:val="23"/>
        </w:rPr>
        <w:t xml:space="preserve"> will make annual reductions to the outstanding principal as if the permanent debt had been issued. This will prevent the </w:t>
      </w:r>
      <w:r w:rsidR="00D00163">
        <w:rPr>
          <w:rFonts w:cstheme="minorHAnsi"/>
          <w:sz w:val="23"/>
          <w:szCs w:val="23"/>
        </w:rPr>
        <w:t>City</w:t>
      </w:r>
      <w:r w:rsidR="00D00163" w:rsidRPr="00E95E07">
        <w:rPr>
          <w:rFonts w:cstheme="minorHAnsi"/>
          <w:sz w:val="23"/>
          <w:szCs w:val="23"/>
        </w:rPr>
        <w:t xml:space="preserve"> </w:t>
      </w:r>
      <w:r w:rsidRPr="00E95E07">
        <w:rPr>
          <w:rFonts w:cstheme="minorHAnsi"/>
          <w:sz w:val="23"/>
          <w:szCs w:val="23"/>
        </w:rPr>
        <w:t xml:space="preserve">from carrying any BAN beyond the period in which it is necessary, reduce the interest rate risk the </w:t>
      </w:r>
      <w:r w:rsidR="00D00163">
        <w:rPr>
          <w:rFonts w:cstheme="minorHAnsi"/>
          <w:sz w:val="23"/>
          <w:szCs w:val="23"/>
        </w:rPr>
        <w:t>City</w:t>
      </w:r>
      <w:r w:rsidRPr="00E95E07">
        <w:rPr>
          <w:rFonts w:cstheme="minorHAnsi"/>
          <w:sz w:val="23"/>
          <w:szCs w:val="23"/>
        </w:rPr>
        <w:t xml:space="preserve"> will face, and help ensure the timely close out of capital projects.</w:t>
      </w:r>
    </w:p>
    <w:p w14:paraId="1C625B43" w14:textId="77777777" w:rsidR="003509D5" w:rsidRPr="00E95E07" w:rsidRDefault="003509D5" w:rsidP="00E95E07">
      <w:pPr>
        <w:autoSpaceDE w:val="0"/>
        <w:autoSpaceDN w:val="0"/>
        <w:adjustRightInd w:val="0"/>
        <w:spacing w:after="0" w:line="240" w:lineRule="auto"/>
        <w:ind w:left="720"/>
        <w:jc w:val="both"/>
        <w:rPr>
          <w:rFonts w:cstheme="minorHAnsi"/>
          <w:sz w:val="23"/>
          <w:szCs w:val="23"/>
        </w:rPr>
      </w:pPr>
    </w:p>
    <w:p w14:paraId="5FFC6241" w14:textId="77777777" w:rsidR="00DD60B6" w:rsidRPr="00E95E07" w:rsidRDefault="00DD60B6" w:rsidP="007524DF">
      <w:pPr>
        <w:numPr>
          <w:ilvl w:val="0"/>
          <w:numId w:val="7"/>
        </w:numPr>
        <w:autoSpaceDE w:val="0"/>
        <w:autoSpaceDN w:val="0"/>
        <w:adjustRightInd w:val="0"/>
        <w:spacing w:after="0" w:line="240" w:lineRule="auto"/>
        <w:jc w:val="both"/>
        <w:rPr>
          <w:rFonts w:cstheme="minorHAnsi"/>
          <w:bCs/>
          <w:sz w:val="23"/>
          <w:szCs w:val="23"/>
          <w:u w:val="single"/>
        </w:rPr>
      </w:pPr>
      <w:r w:rsidRPr="00E95E07">
        <w:rPr>
          <w:rFonts w:cstheme="minorHAnsi"/>
          <w:bCs/>
          <w:sz w:val="23"/>
          <w:szCs w:val="23"/>
          <w:u w:val="single"/>
        </w:rPr>
        <w:t>Debt Limits</w:t>
      </w:r>
    </w:p>
    <w:p w14:paraId="7052412F" w14:textId="77777777" w:rsidR="00DD60B6" w:rsidRPr="00E95E07" w:rsidRDefault="00DD60B6" w:rsidP="00E95E07">
      <w:pPr>
        <w:autoSpaceDE w:val="0"/>
        <w:autoSpaceDN w:val="0"/>
        <w:adjustRightInd w:val="0"/>
        <w:spacing w:after="0" w:line="240" w:lineRule="auto"/>
        <w:jc w:val="both"/>
        <w:rPr>
          <w:rFonts w:cstheme="minorHAnsi"/>
          <w:bCs/>
          <w:sz w:val="23"/>
          <w:szCs w:val="23"/>
        </w:rPr>
      </w:pPr>
    </w:p>
    <w:p w14:paraId="1E9BA5A8" w14:textId="7D9735D8" w:rsidR="00DD60B6" w:rsidRPr="00E95E07" w:rsidRDefault="00DD60B6" w:rsidP="00E95E07">
      <w:pPr>
        <w:spacing w:after="0" w:line="240" w:lineRule="auto"/>
        <w:jc w:val="both"/>
        <w:rPr>
          <w:rFonts w:cstheme="minorHAnsi"/>
          <w:sz w:val="23"/>
          <w:szCs w:val="23"/>
        </w:rPr>
      </w:pPr>
      <w:r w:rsidRPr="00E95E07">
        <w:rPr>
          <w:rFonts w:cstheme="minorHAnsi"/>
          <w:sz w:val="23"/>
          <w:szCs w:val="23"/>
        </w:rPr>
        <w:t xml:space="preserve">The </w:t>
      </w:r>
      <w:r w:rsidR="00D00163">
        <w:rPr>
          <w:rFonts w:cstheme="minorHAnsi"/>
          <w:sz w:val="23"/>
          <w:szCs w:val="23"/>
        </w:rPr>
        <w:t>City</w:t>
      </w:r>
      <w:r w:rsidRPr="00E95E07">
        <w:rPr>
          <w:rFonts w:cstheme="minorHAnsi"/>
          <w:sz w:val="23"/>
          <w:szCs w:val="23"/>
        </w:rPr>
        <w:t xml:space="preserve"> will adhere to these debt parameters:</w:t>
      </w:r>
    </w:p>
    <w:p w14:paraId="437742F7" w14:textId="4523E5A8" w:rsidR="006C30E3" w:rsidRPr="00D00163" w:rsidRDefault="00E20A15" w:rsidP="007524DF">
      <w:pPr>
        <w:numPr>
          <w:ilvl w:val="0"/>
          <w:numId w:val="14"/>
        </w:numPr>
        <w:spacing w:after="0" w:line="240" w:lineRule="auto"/>
        <w:jc w:val="both"/>
        <w:rPr>
          <w:rFonts w:cstheme="minorHAnsi"/>
          <w:sz w:val="23"/>
          <w:szCs w:val="23"/>
        </w:rPr>
      </w:pPr>
      <w:r w:rsidRPr="00E95E07">
        <w:rPr>
          <w:rFonts w:cstheme="minorHAnsi"/>
          <w:sz w:val="23"/>
          <w:szCs w:val="23"/>
        </w:rPr>
        <w:lastRenderedPageBreak/>
        <w:t>Total debt service, including debt exclusions and any self-supporting debt, shall be limited to 10</w:t>
      </w:r>
      <w:r w:rsidR="00C92E62">
        <w:rPr>
          <w:rFonts w:cstheme="minorHAnsi"/>
          <w:sz w:val="23"/>
          <w:szCs w:val="23"/>
        </w:rPr>
        <w:t>%</w:t>
      </w:r>
      <w:r w:rsidRPr="00E95E07">
        <w:rPr>
          <w:rFonts w:cstheme="minorHAnsi"/>
          <w:sz w:val="23"/>
          <w:szCs w:val="23"/>
        </w:rPr>
        <w:t xml:space="preserve"> </w:t>
      </w:r>
      <w:r w:rsidRPr="00D00163">
        <w:rPr>
          <w:rFonts w:cstheme="minorHAnsi"/>
          <w:sz w:val="23"/>
          <w:szCs w:val="23"/>
        </w:rPr>
        <w:t xml:space="preserve">of </w:t>
      </w:r>
      <w:r w:rsidR="00010707" w:rsidRPr="00D00163">
        <w:rPr>
          <w:rFonts w:cstheme="minorHAnsi"/>
          <w:sz w:val="23"/>
          <w:szCs w:val="23"/>
        </w:rPr>
        <w:t>total</w:t>
      </w:r>
      <w:r w:rsidRPr="00D00163">
        <w:rPr>
          <w:rFonts w:cstheme="minorHAnsi"/>
          <w:sz w:val="23"/>
          <w:szCs w:val="23"/>
        </w:rPr>
        <w:t xml:space="preserve"> </w:t>
      </w:r>
      <w:r w:rsidR="00E20B42" w:rsidRPr="00D00163">
        <w:rPr>
          <w:rFonts w:cstheme="minorHAnsi"/>
          <w:sz w:val="23"/>
          <w:szCs w:val="23"/>
        </w:rPr>
        <w:t xml:space="preserve">operating </w:t>
      </w:r>
      <w:r w:rsidRPr="00D00163">
        <w:rPr>
          <w:rFonts w:cstheme="minorHAnsi"/>
          <w:sz w:val="23"/>
          <w:szCs w:val="23"/>
        </w:rPr>
        <w:t xml:space="preserve">revenues, with a target balance of </w:t>
      </w:r>
      <w:r w:rsidR="0041789E" w:rsidRPr="00D00163">
        <w:rPr>
          <w:rFonts w:cs="Calibri"/>
          <w:sz w:val="23"/>
          <w:szCs w:val="23"/>
          <w:highlight w:val="yellow"/>
        </w:rPr>
        <w:t>[</w:t>
      </w:r>
      <w:r w:rsidR="008F5C16" w:rsidRPr="00D00163">
        <w:rPr>
          <w:rFonts w:cs="Calibri"/>
          <w:sz w:val="23"/>
          <w:szCs w:val="23"/>
          <w:highlight w:val="yellow"/>
        </w:rPr>
        <w:t>range</w:t>
      </w:r>
      <w:r w:rsidR="00E82DA5" w:rsidRPr="00D00163">
        <w:rPr>
          <w:rFonts w:cs="Calibri"/>
          <w:sz w:val="23"/>
          <w:szCs w:val="23"/>
          <w:highlight w:val="yellow"/>
        </w:rPr>
        <w:t xml:space="preserve"> </w:t>
      </w:r>
      <w:r w:rsidR="0041789E" w:rsidRPr="00D00163">
        <w:rPr>
          <w:rFonts w:cs="Calibri"/>
          <w:sz w:val="23"/>
          <w:szCs w:val="23"/>
          <w:highlight w:val="yellow"/>
        </w:rPr>
        <w:t>%]</w:t>
      </w:r>
      <w:r w:rsidRPr="00D00163">
        <w:rPr>
          <w:rFonts w:cstheme="minorHAnsi"/>
          <w:sz w:val="23"/>
          <w:szCs w:val="23"/>
        </w:rPr>
        <w:t xml:space="preserve">. </w:t>
      </w:r>
    </w:p>
    <w:p w14:paraId="433B4488" w14:textId="5EDC2E83" w:rsidR="00D00163" w:rsidRPr="00D00163" w:rsidRDefault="00D00163" w:rsidP="00D00163">
      <w:pPr>
        <w:widowControl w:val="0"/>
        <w:numPr>
          <w:ilvl w:val="0"/>
          <w:numId w:val="14"/>
        </w:numPr>
        <w:spacing w:after="0" w:line="240" w:lineRule="auto"/>
        <w:contextualSpacing/>
        <w:jc w:val="both"/>
        <w:rPr>
          <w:color w:val="000000" w:themeColor="text1"/>
          <w:sz w:val="23"/>
          <w:szCs w:val="23"/>
        </w:rPr>
      </w:pPr>
      <w:r w:rsidRPr="00D00163">
        <w:rPr>
          <w:color w:val="000000" w:themeColor="text1"/>
          <w:sz w:val="23"/>
          <w:szCs w:val="23"/>
        </w:rPr>
        <w:t xml:space="preserve">The City will seek to replace maturing, non-excluded debt obligations with new issuances, so that year-to-year debt service expenditures are maintained at a target level representing </w:t>
      </w:r>
      <w:r w:rsidRPr="00D00163">
        <w:rPr>
          <w:rFonts w:cs="Calibri"/>
          <w:sz w:val="23"/>
          <w:szCs w:val="23"/>
          <w:highlight w:val="yellow"/>
        </w:rPr>
        <w:t>[range %]</w:t>
      </w:r>
      <w:r w:rsidRPr="00D00163">
        <w:rPr>
          <w:color w:val="000000" w:themeColor="text1"/>
          <w:sz w:val="23"/>
          <w:szCs w:val="23"/>
        </w:rPr>
        <w:t xml:space="preserve"> of general fund revenues. If the City does not replace the rolled-off debt service with a new issuance(s), the amount of the service on the matured debt should be appropriated to the </w:t>
      </w:r>
      <w:r w:rsidR="000F35B0">
        <w:rPr>
          <w:rFonts w:cstheme="minorHAnsi"/>
          <w:sz w:val="23"/>
          <w:szCs w:val="23"/>
          <w:shd w:val="clear" w:color="auto" w:fill="F1D3FD"/>
        </w:rPr>
        <w:t>[c</w:t>
      </w:r>
      <w:r w:rsidRPr="000F35B0">
        <w:rPr>
          <w:rFonts w:cstheme="minorHAnsi"/>
          <w:sz w:val="23"/>
          <w:szCs w:val="23"/>
          <w:shd w:val="clear" w:color="auto" w:fill="F1D3FD"/>
        </w:rPr>
        <w:t>apita</w:t>
      </w:r>
      <w:r w:rsidR="000F35B0">
        <w:rPr>
          <w:rFonts w:cstheme="minorHAnsi"/>
          <w:sz w:val="23"/>
          <w:szCs w:val="23"/>
          <w:shd w:val="clear" w:color="auto" w:fill="F1D3FD"/>
        </w:rPr>
        <w:t>l]</w:t>
      </w:r>
      <w:r w:rsidRPr="00D00163">
        <w:rPr>
          <w:color w:val="000000" w:themeColor="text1"/>
          <w:sz w:val="23"/>
          <w:szCs w:val="23"/>
        </w:rPr>
        <w:t xml:space="preserve"> stabilization fund annually until a new issuance with an equivalent amount of debt service occurs.</w:t>
      </w:r>
    </w:p>
    <w:p w14:paraId="265F78AE" w14:textId="3FF14E0E" w:rsidR="00AB49C0" w:rsidRPr="0041789E" w:rsidRDefault="00AB49C0" w:rsidP="007524DF">
      <w:pPr>
        <w:numPr>
          <w:ilvl w:val="0"/>
          <w:numId w:val="14"/>
        </w:numPr>
        <w:spacing w:line="240" w:lineRule="auto"/>
        <w:jc w:val="both"/>
        <w:rPr>
          <w:rFonts w:cstheme="minorHAnsi"/>
          <w:sz w:val="23"/>
          <w:szCs w:val="23"/>
        </w:rPr>
      </w:pPr>
      <w:r w:rsidRPr="00AB49C0">
        <w:rPr>
          <w:sz w:val="23"/>
          <w:szCs w:val="23"/>
        </w:rPr>
        <w:t xml:space="preserve">As dictated by </w:t>
      </w:r>
      <w:bookmarkStart w:id="48" w:name="_Hlk170898655"/>
      <w:r w:rsidR="00D00163">
        <w:rPr>
          <w:sz w:val="23"/>
          <w:szCs w:val="23"/>
        </w:rPr>
        <w:fldChar w:fldCharType="begin"/>
      </w:r>
      <w:r w:rsidR="00D00163">
        <w:rPr>
          <w:sz w:val="23"/>
          <w:szCs w:val="23"/>
        </w:rPr>
        <w:instrText>HYPERLINK "https://malegislature.gov/Laws/GeneralLaws/PartI/TitleVII/Chapter44/Section10"</w:instrText>
      </w:r>
      <w:r w:rsidR="00D00163">
        <w:rPr>
          <w:sz w:val="23"/>
          <w:szCs w:val="23"/>
        </w:rPr>
      </w:r>
      <w:r w:rsidR="00D00163">
        <w:rPr>
          <w:sz w:val="23"/>
          <w:szCs w:val="23"/>
        </w:rPr>
        <w:fldChar w:fldCharType="separate"/>
      </w:r>
      <w:r w:rsidRPr="00D00163">
        <w:rPr>
          <w:rStyle w:val="Hyperlink"/>
          <w:sz w:val="23"/>
          <w:szCs w:val="23"/>
        </w:rPr>
        <w:t>M.G.L. c. 44, § 10</w:t>
      </w:r>
      <w:bookmarkEnd w:id="48"/>
      <w:r w:rsidR="00D00163">
        <w:rPr>
          <w:sz w:val="23"/>
          <w:szCs w:val="23"/>
        </w:rPr>
        <w:fldChar w:fldCharType="end"/>
      </w:r>
      <w:r w:rsidRPr="00AB49C0">
        <w:rPr>
          <w:sz w:val="23"/>
          <w:szCs w:val="23"/>
        </w:rPr>
        <w:t xml:space="preserve">, the </w:t>
      </w:r>
      <w:r w:rsidR="00D00163">
        <w:rPr>
          <w:color w:val="000000" w:themeColor="text1"/>
          <w:sz w:val="23"/>
          <w:szCs w:val="23"/>
        </w:rPr>
        <w:t>City</w:t>
      </w:r>
      <w:r w:rsidRPr="00AB49C0">
        <w:rPr>
          <w:color w:val="000000" w:themeColor="text1"/>
          <w:sz w:val="23"/>
          <w:szCs w:val="23"/>
        </w:rPr>
        <w:t xml:space="preserve">’s </w:t>
      </w:r>
      <w:r w:rsidRPr="00AB49C0">
        <w:rPr>
          <w:sz w:val="23"/>
          <w:szCs w:val="23"/>
        </w:rPr>
        <w:t xml:space="preserve">debt limit shall be </w:t>
      </w:r>
      <w:r w:rsidR="00C92E62">
        <w:rPr>
          <w:sz w:val="23"/>
          <w:szCs w:val="23"/>
        </w:rPr>
        <w:t>5%</w:t>
      </w:r>
      <w:r w:rsidRPr="00AB49C0">
        <w:rPr>
          <w:sz w:val="23"/>
          <w:szCs w:val="23"/>
        </w:rPr>
        <w:t xml:space="preserve"> of its most recent equalized valuation</w:t>
      </w:r>
      <w:r w:rsidR="004E53B0">
        <w:rPr>
          <w:rStyle w:val="FootnoteReference"/>
          <w:sz w:val="23"/>
          <w:szCs w:val="23"/>
        </w:rPr>
        <w:footnoteReference w:id="3"/>
      </w:r>
      <w:r w:rsidRPr="00AB49C0">
        <w:rPr>
          <w:sz w:val="23"/>
          <w:szCs w:val="23"/>
        </w:rPr>
        <w:t>.</w:t>
      </w:r>
    </w:p>
    <w:p w14:paraId="1248172B" w14:textId="72AD91ED" w:rsidR="00A17E5D" w:rsidRDefault="00A17E5D" w:rsidP="00A17E5D">
      <w:pPr>
        <w:autoSpaceDE w:val="0"/>
        <w:autoSpaceDN w:val="0"/>
        <w:adjustRightInd w:val="0"/>
        <w:spacing w:after="0" w:line="240" w:lineRule="auto"/>
        <w:jc w:val="center"/>
        <w:rPr>
          <w:rFonts w:cstheme="minorHAnsi"/>
          <w:bCs/>
          <w:sz w:val="23"/>
          <w:szCs w:val="23"/>
          <w:u w:val="single"/>
        </w:rPr>
      </w:pPr>
      <w:r w:rsidRPr="00703069">
        <w:rPr>
          <w:rFonts w:cs="Times New Roman"/>
          <w:noProof/>
          <w:sz w:val="23"/>
          <w:szCs w:val="23"/>
        </w:rPr>
        <w:drawing>
          <wp:inline distT="0" distB="0" distL="0" distR="0" wp14:anchorId="07C431FA" wp14:editId="3E145CA1">
            <wp:extent cx="5943600" cy="1584960"/>
            <wp:effectExtent l="0" t="0" r="0" b="0"/>
            <wp:docPr id="1876774664" name="Picture 52" descr="Debt limit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74664" name="Picture 52" descr="Debt limits table"/>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43600" cy="1584960"/>
                    </a:xfrm>
                    <a:prstGeom prst="rect">
                      <a:avLst/>
                    </a:prstGeom>
                    <a:noFill/>
                    <a:ln>
                      <a:noFill/>
                    </a:ln>
                  </pic:spPr>
                </pic:pic>
              </a:graphicData>
            </a:graphic>
          </wp:inline>
        </w:drawing>
      </w:r>
    </w:p>
    <w:p w14:paraId="062C8ECA" w14:textId="77777777" w:rsidR="00A17E5D" w:rsidRDefault="00A17E5D" w:rsidP="00A17E5D">
      <w:pPr>
        <w:autoSpaceDE w:val="0"/>
        <w:autoSpaceDN w:val="0"/>
        <w:adjustRightInd w:val="0"/>
        <w:spacing w:after="0" w:line="240" w:lineRule="auto"/>
        <w:jc w:val="center"/>
        <w:rPr>
          <w:rFonts w:cstheme="minorHAnsi"/>
          <w:bCs/>
          <w:sz w:val="23"/>
          <w:szCs w:val="23"/>
          <w:u w:val="single"/>
        </w:rPr>
      </w:pPr>
    </w:p>
    <w:p w14:paraId="4ECCE1C6" w14:textId="386EEB5D" w:rsidR="00DD60B6" w:rsidRPr="00E95E07" w:rsidRDefault="00DD60B6" w:rsidP="007524DF">
      <w:pPr>
        <w:numPr>
          <w:ilvl w:val="0"/>
          <w:numId w:val="7"/>
        </w:numPr>
        <w:autoSpaceDE w:val="0"/>
        <w:autoSpaceDN w:val="0"/>
        <w:adjustRightInd w:val="0"/>
        <w:spacing w:after="0" w:line="240" w:lineRule="auto"/>
        <w:jc w:val="both"/>
        <w:rPr>
          <w:rFonts w:cstheme="minorHAnsi"/>
          <w:bCs/>
          <w:sz w:val="23"/>
          <w:szCs w:val="23"/>
          <w:u w:val="single"/>
        </w:rPr>
      </w:pPr>
      <w:r w:rsidRPr="00E95E07">
        <w:rPr>
          <w:rFonts w:cstheme="minorHAnsi"/>
          <w:bCs/>
          <w:sz w:val="23"/>
          <w:szCs w:val="23"/>
          <w:u w:val="single"/>
        </w:rPr>
        <w:t>Structure and Term of Debt</w:t>
      </w:r>
    </w:p>
    <w:p w14:paraId="24FE3FEC" w14:textId="77777777" w:rsidR="00DD60B6" w:rsidRPr="00E95E07" w:rsidRDefault="00DD60B6" w:rsidP="00E95E07">
      <w:pPr>
        <w:autoSpaceDE w:val="0"/>
        <w:autoSpaceDN w:val="0"/>
        <w:adjustRightInd w:val="0"/>
        <w:spacing w:after="0" w:line="240" w:lineRule="auto"/>
        <w:jc w:val="both"/>
        <w:rPr>
          <w:rFonts w:cstheme="minorHAnsi"/>
          <w:bCs/>
          <w:sz w:val="23"/>
          <w:szCs w:val="23"/>
        </w:rPr>
      </w:pPr>
    </w:p>
    <w:p w14:paraId="48E71627" w14:textId="087C95EE" w:rsidR="00DD60B6" w:rsidRPr="00270A58" w:rsidRDefault="00DD60B6" w:rsidP="00E95E07">
      <w:pPr>
        <w:autoSpaceDE w:val="0"/>
        <w:autoSpaceDN w:val="0"/>
        <w:adjustRightInd w:val="0"/>
        <w:spacing w:after="0" w:line="240" w:lineRule="auto"/>
        <w:jc w:val="both"/>
        <w:rPr>
          <w:rFonts w:cstheme="minorHAnsi"/>
          <w:bCs/>
          <w:sz w:val="23"/>
          <w:szCs w:val="23"/>
        </w:rPr>
      </w:pPr>
      <w:r w:rsidRPr="00E95E07">
        <w:rPr>
          <w:rFonts w:cstheme="minorHAnsi"/>
          <w:bCs/>
          <w:sz w:val="23"/>
          <w:szCs w:val="23"/>
        </w:rPr>
        <w:t xml:space="preserve">The </w:t>
      </w:r>
      <w:r w:rsidRPr="00270A58">
        <w:rPr>
          <w:rFonts w:cstheme="minorHAnsi"/>
          <w:bCs/>
          <w:sz w:val="23"/>
          <w:szCs w:val="23"/>
        </w:rPr>
        <w:t xml:space="preserve">following shall be the </w:t>
      </w:r>
      <w:r w:rsidR="00D00163">
        <w:rPr>
          <w:rFonts w:cstheme="minorHAnsi"/>
          <w:bCs/>
          <w:sz w:val="23"/>
          <w:szCs w:val="23"/>
        </w:rPr>
        <w:t>City</w:t>
      </w:r>
      <w:r w:rsidRPr="00270A58">
        <w:rPr>
          <w:rFonts w:cstheme="minorHAnsi"/>
          <w:bCs/>
          <w:sz w:val="23"/>
          <w:szCs w:val="23"/>
        </w:rPr>
        <w:t>’s guidelines on debt terms and structure:</w:t>
      </w:r>
    </w:p>
    <w:p w14:paraId="6449B2B4" w14:textId="77777777" w:rsidR="00DD60B6" w:rsidRPr="00270A58" w:rsidRDefault="00DD60B6" w:rsidP="00E95E07">
      <w:pPr>
        <w:autoSpaceDE w:val="0"/>
        <w:autoSpaceDN w:val="0"/>
        <w:adjustRightInd w:val="0"/>
        <w:spacing w:after="0" w:line="240" w:lineRule="auto"/>
        <w:jc w:val="both"/>
        <w:rPr>
          <w:rFonts w:cstheme="minorHAnsi"/>
          <w:bCs/>
          <w:sz w:val="23"/>
          <w:szCs w:val="23"/>
        </w:rPr>
      </w:pPr>
    </w:p>
    <w:p w14:paraId="3C7B8257" w14:textId="5C378792" w:rsidR="004E53B0" w:rsidRPr="00270A58" w:rsidRDefault="004E53B0" w:rsidP="007524DF">
      <w:pPr>
        <w:numPr>
          <w:ilvl w:val="0"/>
          <w:numId w:val="12"/>
        </w:numPr>
        <w:autoSpaceDE w:val="0"/>
        <w:autoSpaceDN w:val="0"/>
        <w:adjustRightInd w:val="0"/>
        <w:spacing w:after="0" w:line="240" w:lineRule="auto"/>
        <w:contextualSpacing/>
        <w:jc w:val="both"/>
        <w:rPr>
          <w:rFonts w:cs="Arial"/>
          <w:sz w:val="23"/>
          <w:szCs w:val="23"/>
        </w:rPr>
      </w:pPr>
      <w:r w:rsidRPr="00270A58">
        <w:rPr>
          <w:rFonts w:cs="Arial"/>
          <w:sz w:val="23"/>
          <w:szCs w:val="23"/>
        </w:rPr>
        <w:t xml:space="preserve">The </w:t>
      </w:r>
      <w:r w:rsidR="00E26805">
        <w:rPr>
          <w:rFonts w:cstheme="minorHAnsi"/>
          <w:bCs/>
          <w:sz w:val="23"/>
          <w:szCs w:val="23"/>
        </w:rPr>
        <w:t>City</w:t>
      </w:r>
      <w:r w:rsidRPr="00270A58">
        <w:rPr>
          <w:color w:val="000000" w:themeColor="text1"/>
          <w:sz w:val="23"/>
          <w:szCs w:val="23"/>
        </w:rPr>
        <w:t xml:space="preserve"> </w:t>
      </w:r>
      <w:r w:rsidRPr="00270A58">
        <w:rPr>
          <w:rFonts w:cs="Arial"/>
          <w:sz w:val="23"/>
          <w:szCs w:val="23"/>
        </w:rPr>
        <w:t xml:space="preserve">will attempt to maintain a long-term debt schedule such that at least </w:t>
      </w:r>
      <w:r w:rsidRPr="00E26805">
        <w:rPr>
          <w:rFonts w:cs="Arial"/>
          <w:sz w:val="23"/>
          <w:szCs w:val="23"/>
          <w:highlight w:val="yellow"/>
        </w:rPr>
        <w:t>50%</w:t>
      </w:r>
      <w:r w:rsidRPr="00270A58">
        <w:rPr>
          <w:rFonts w:cs="Arial"/>
          <w:sz w:val="23"/>
          <w:szCs w:val="23"/>
        </w:rPr>
        <w:t xml:space="preserve"> of outstanding principal will be paid within </w:t>
      </w:r>
      <w:r w:rsidRPr="00E26805">
        <w:rPr>
          <w:rFonts w:cs="Arial"/>
          <w:sz w:val="23"/>
          <w:szCs w:val="23"/>
          <w:highlight w:val="yellow"/>
        </w:rPr>
        <w:t>10</w:t>
      </w:r>
      <w:r w:rsidRPr="00270A58">
        <w:rPr>
          <w:rFonts w:cs="Arial"/>
          <w:sz w:val="23"/>
          <w:szCs w:val="23"/>
        </w:rPr>
        <w:t xml:space="preserve"> years. </w:t>
      </w:r>
    </w:p>
    <w:p w14:paraId="6944210A" w14:textId="77777777" w:rsidR="004E53B0" w:rsidRPr="00270A58" w:rsidRDefault="004E53B0" w:rsidP="007524DF">
      <w:pPr>
        <w:numPr>
          <w:ilvl w:val="0"/>
          <w:numId w:val="12"/>
        </w:numPr>
        <w:autoSpaceDE w:val="0"/>
        <w:autoSpaceDN w:val="0"/>
        <w:adjustRightInd w:val="0"/>
        <w:spacing w:after="0" w:line="240" w:lineRule="auto"/>
        <w:contextualSpacing/>
        <w:jc w:val="both"/>
        <w:rPr>
          <w:rFonts w:cs="Arial"/>
          <w:sz w:val="23"/>
          <w:szCs w:val="23"/>
        </w:rPr>
      </w:pPr>
      <w:r w:rsidRPr="00270A58">
        <w:rPr>
          <w:rFonts w:cs="Arial"/>
          <w:sz w:val="23"/>
          <w:szCs w:val="23"/>
        </w:rPr>
        <w:t>The term of any debt shall not exceed the expected useful life of the capital asset being financed and in no case shall it exceed the maximum allowed by law.</w:t>
      </w:r>
    </w:p>
    <w:p w14:paraId="75B469E0" w14:textId="3D16A123" w:rsidR="004E53B0" w:rsidRPr="00270A58" w:rsidRDefault="004E53B0" w:rsidP="007524DF">
      <w:pPr>
        <w:numPr>
          <w:ilvl w:val="0"/>
          <w:numId w:val="9"/>
        </w:numPr>
        <w:autoSpaceDE w:val="0"/>
        <w:autoSpaceDN w:val="0"/>
        <w:adjustRightInd w:val="0"/>
        <w:spacing w:after="0" w:line="240" w:lineRule="auto"/>
        <w:contextualSpacing/>
        <w:jc w:val="both"/>
        <w:rPr>
          <w:rFonts w:cs="Arial"/>
          <w:sz w:val="23"/>
          <w:szCs w:val="23"/>
        </w:rPr>
      </w:pPr>
      <w:r w:rsidRPr="00270A58">
        <w:rPr>
          <w:rFonts w:cs="Arial"/>
          <w:sz w:val="23"/>
          <w:szCs w:val="23"/>
        </w:rPr>
        <w:t xml:space="preserve">The </w:t>
      </w:r>
      <w:r w:rsidR="00E26805">
        <w:rPr>
          <w:rFonts w:cstheme="minorHAnsi"/>
          <w:bCs/>
          <w:sz w:val="23"/>
          <w:szCs w:val="23"/>
        </w:rPr>
        <w:t>City</w:t>
      </w:r>
      <w:r w:rsidRPr="00270A58">
        <w:rPr>
          <w:color w:val="000000" w:themeColor="text1"/>
          <w:sz w:val="23"/>
          <w:szCs w:val="23"/>
        </w:rPr>
        <w:t xml:space="preserve"> </w:t>
      </w:r>
      <w:r w:rsidRPr="00270A58">
        <w:rPr>
          <w:rFonts w:cs="Arial"/>
          <w:sz w:val="23"/>
          <w:szCs w:val="23"/>
        </w:rPr>
        <w:t xml:space="preserve">will limit bond maturities to no more than </w:t>
      </w:r>
      <w:r w:rsidRPr="00E26805">
        <w:rPr>
          <w:rFonts w:cs="Arial"/>
          <w:sz w:val="23"/>
          <w:szCs w:val="23"/>
          <w:highlight w:val="yellow"/>
        </w:rPr>
        <w:t>10</w:t>
      </w:r>
      <w:r w:rsidRPr="00270A58">
        <w:rPr>
          <w:rFonts w:cs="Arial"/>
          <w:sz w:val="23"/>
          <w:szCs w:val="23"/>
        </w:rPr>
        <w:t xml:space="preserve"> years, except for major buildings, land acquisitions, and other purposes </w:t>
      </w:r>
      <w:r w:rsidRPr="00270A58">
        <w:rPr>
          <w:sz w:val="23"/>
          <w:szCs w:val="23"/>
        </w:rPr>
        <w:t>in accordance with the useful life borrowing limit guidelines published by the Division of Local Services (DLS).</w:t>
      </w:r>
    </w:p>
    <w:p w14:paraId="5FD14C12" w14:textId="5D80C06D" w:rsidR="004E53B0" w:rsidRPr="00270A58" w:rsidRDefault="004E53B0" w:rsidP="007524DF">
      <w:pPr>
        <w:numPr>
          <w:ilvl w:val="0"/>
          <w:numId w:val="9"/>
        </w:numPr>
        <w:autoSpaceDE w:val="0"/>
        <w:autoSpaceDN w:val="0"/>
        <w:adjustRightInd w:val="0"/>
        <w:spacing w:after="0" w:line="240" w:lineRule="auto"/>
        <w:jc w:val="both"/>
        <w:rPr>
          <w:rFonts w:cstheme="minorHAnsi"/>
          <w:sz w:val="23"/>
          <w:szCs w:val="23"/>
        </w:rPr>
      </w:pPr>
      <w:r w:rsidRPr="00270A58">
        <w:rPr>
          <w:rFonts w:cstheme="minorHAnsi"/>
          <w:sz w:val="23"/>
          <w:szCs w:val="23"/>
        </w:rPr>
        <w:t>Any vote to authorize borrowing will include authorization to reduce the amount of the borrowing by the amount of the net premium (bonds)</w:t>
      </w:r>
      <w:r w:rsidR="0041789E">
        <w:rPr>
          <w:rFonts w:cstheme="minorHAnsi"/>
          <w:sz w:val="23"/>
          <w:szCs w:val="23"/>
        </w:rPr>
        <w:t xml:space="preserve"> </w:t>
      </w:r>
      <w:r w:rsidRPr="00270A58">
        <w:rPr>
          <w:rFonts w:cstheme="minorHAnsi"/>
          <w:sz w:val="23"/>
          <w:szCs w:val="23"/>
        </w:rPr>
        <w:t>and accrued interest (notes).</w:t>
      </w:r>
    </w:p>
    <w:p w14:paraId="56C7E8A2" w14:textId="68739673" w:rsidR="004E53B0" w:rsidRPr="00270A58" w:rsidRDefault="004E53B0" w:rsidP="007524DF">
      <w:pPr>
        <w:numPr>
          <w:ilvl w:val="0"/>
          <w:numId w:val="9"/>
        </w:numPr>
        <w:autoSpaceDE w:val="0"/>
        <w:autoSpaceDN w:val="0"/>
        <w:adjustRightInd w:val="0"/>
        <w:spacing w:after="0" w:line="240" w:lineRule="auto"/>
        <w:contextualSpacing/>
        <w:jc w:val="both"/>
        <w:rPr>
          <w:rFonts w:cs="Arial"/>
          <w:sz w:val="23"/>
          <w:szCs w:val="23"/>
        </w:rPr>
      </w:pPr>
      <w:r w:rsidRPr="00270A58">
        <w:rPr>
          <w:rFonts w:cs="Arial"/>
          <w:sz w:val="23"/>
          <w:szCs w:val="23"/>
        </w:rPr>
        <w:t xml:space="preserve">For new long-term debt, the </w:t>
      </w:r>
      <w:r w:rsidR="00E26805">
        <w:rPr>
          <w:rFonts w:cstheme="minorHAnsi"/>
          <w:bCs/>
          <w:sz w:val="23"/>
          <w:szCs w:val="23"/>
        </w:rPr>
        <w:t>City</w:t>
      </w:r>
      <w:r w:rsidRPr="00270A58">
        <w:rPr>
          <w:color w:val="000000" w:themeColor="text1"/>
          <w:sz w:val="23"/>
          <w:szCs w:val="23"/>
        </w:rPr>
        <w:t xml:space="preserve"> </w:t>
      </w:r>
      <w:r w:rsidRPr="00270A58">
        <w:rPr>
          <w:rFonts w:cs="Arial"/>
          <w:sz w:val="23"/>
          <w:szCs w:val="23"/>
        </w:rPr>
        <w:t>will pursue net direct debt service schedules with annual principal and interest payments (net of any reimbursements or dedicated revenue sources) that are sustainable using recurring revenues.</w:t>
      </w:r>
    </w:p>
    <w:p w14:paraId="4E34785A" w14:textId="75ADE02C" w:rsidR="004E53B0" w:rsidRPr="00270A58" w:rsidRDefault="004E53B0" w:rsidP="007524DF">
      <w:pPr>
        <w:numPr>
          <w:ilvl w:val="0"/>
          <w:numId w:val="9"/>
        </w:numPr>
        <w:autoSpaceDE w:val="0"/>
        <w:autoSpaceDN w:val="0"/>
        <w:adjustRightInd w:val="0"/>
        <w:spacing w:after="0" w:line="240" w:lineRule="auto"/>
        <w:contextualSpacing/>
        <w:jc w:val="both"/>
        <w:rPr>
          <w:rFonts w:cs="Arial"/>
          <w:bCs/>
          <w:sz w:val="23"/>
          <w:szCs w:val="23"/>
        </w:rPr>
      </w:pPr>
      <w:r w:rsidRPr="00270A58">
        <w:rPr>
          <w:rFonts w:cs="Arial"/>
          <w:sz w:val="23"/>
          <w:szCs w:val="23"/>
        </w:rPr>
        <w:t xml:space="preserve">The </w:t>
      </w:r>
      <w:r w:rsidR="0041789E" w:rsidRPr="0041789E">
        <w:rPr>
          <w:rFonts w:cs="Arial"/>
          <w:sz w:val="23"/>
          <w:szCs w:val="23"/>
          <w:shd w:val="clear" w:color="auto" w:fill="B4C6E7" w:themeFill="accent1" w:themeFillTint="66"/>
        </w:rPr>
        <w:t>[</w:t>
      </w:r>
      <w:r w:rsidR="00E53E7F">
        <w:rPr>
          <w:rFonts w:cs="Arial"/>
          <w:sz w:val="23"/>
          <w:szCs w:val="23"/>
          <w:shd w:val="clear" w:color="auto" w:fill="B4C6E7" w:themeFill="accent1" w:themeFillTint="66"/>
        </w:rPr>
        <w:t>Treasurer</w:t>
      </w:r>
      <w:r w:rsidR="0041789E" w:rsidRPr="0041789E">
        <w:rPr>
          <w:rFonts w:cs="Arial"/>
          <w:sz w:val="23"/>
          <w:szCs w:val="23"/>
          <w:shd w:val="clear" w:color="auto" w:fill="B4C6E7" w:themeFill="accent1" w:themeFillTint="66"/>
        </w:rPr>
        <w:t>]</w:t>
      </w:r>
      <w:r w:rsidRPr="00035626">
        <w:rPr>
          <w:rFonts w:cstheme="minorHAnsi"/>
          <w:sz w:val="22"/>
        </w:rPr>
        <w:t xml:space="preserve"> </w:t>
      </w:r>
      <w:r w:rsidR="00E26805" w:rsidRPr="00035626">
        <w:rPr>
          <w:rFonts w:cstheme="minorHAnsi"/>
          <w:sz w:val="22"/>
        </w:rPr>
        <w:t xml:space="preserve">and </w:t>
      </w:r>
      <w:r w:rsidR="00E26805" w:rsidRPr="00035626">
        <w:rPr>
          <w:rFonts w:cstheme="minorHAnsi"/>
          <w:sz w:val="22"/>
          <w:shd w:val="clear" w:color="auto" w:fill="B4C6E7" w:themeFill="accent1" w:themeFillTint="66"/>
        </w:rPr>
        <w:t>[CFO]</w:t>
      </w:r>
      <w:r w:rsidR="00E26805">
        <w:rPr>
          <w:rFonts w:cs="Arial"/>
          <w:sz w:val="23"/>
          <w:szCs w:val="23"/>
        </w:rPr>
        <w:t xml:space="preserve"> w</w:t>
      </w:r>
      <w:r w:rsidRPr="00270A58">
        <w:rPr>
          <w:rFonts w:cs="Arial"/>
          <w:sz w:val="23"/>
          <w:szCs w:val="23"/>
        </w:rPr>
        <w:t xml:space="preserve">ill work closely with the </w:t>
      </w:r>
      <w:r w:rsidR="00E26805">
        <w:rPr>
          <w:rFonts w:cstheme="minorHAnsi"/>
          <w:bCs/>
          <w:sz w:val="23"/>
          <w:szCs w:val="23"/>
        </w:rPr>
        <w:t>City</w:t>
      </w:r>
      <w:r w:rsidRPr="00270A58">
        <w:rPr>
          <w:rFonts w:cs="Arial"/>
          <w:sz w:val="23"/>
          <w:szCs w:val="23"/>
        </w:rPr>
        <w:t xml:space="preserve">’s financial advisor to follow federal regulations and set time frames for spending borrowed funds to avoid committing arbitrage, paying rebates, fines, and penalties to the federal government, and jeopardizing any debt issuance’s tax-exempt status. </w:t>
      </w:r>
    </w:p>
    <w:p w14:paraId="41186384" w14:textId="4D99B7DC" w:rsidR="00F813F9" w:rsidRPr="00270A58" w:rsidRDefault="0087118E" w:rsidP="007524DF">
      <w:pPr>
        <w:numPr>
          <w:ilvl w:val="0"/>
          <w:numId w:val="9"/>
        </w:numPr>
        <w:autoSpaceDE w:val="0"/>
        <w:autoSpaceDN w:val="0"/>
        <w:adjustRightInd w:val="0"/>
        <w:spacing w:after="0" w:line="240" w:lineRule="auto"/>
        <w:jc w:val="both"/>
        <w:rPr>
          <w:rFonts w:cstheme="minorHAnsi"/>
          <w:bCs/>
          <w:sz w:val="23"/>
          <w:szCs w:val="23"/>
        </w:rPr>
      </w:pPr>
      <w:r w:rsidRPr="00270A58">
        <w:rPr>
          <w:rFonts w:cstheme="minorHAnsi"/>
          <w:sz w:val="23"/>
          <w:szCs w:val="23"/>
        </w:rPr>
        <w:lastRenderedPageBreak/>
        <w:t xml:space="preserve">The </w:t>
      </w:r>
      <w:r w:rsidR="00E26805">
        <w:rPr>
          <w:rFonts w:cstheme="minorHAnsi"/>
          <w:bCs/>
          <w:sz w:val="23"/>
          <w:szCs w:val="23"/>
        </w:rPr>
        <w:t>City</w:t>
      </w:r>
      <w:r w:rsidRPr="00270A58">
        <w:rPr>
          <w:rFonts w:cstheme="minorHAnsi"/>
          <w:bCs/>
          <w:sz w:val="23"/>
          <w:szCs w:val="23"/>
        </w:rPr>
        <w:t xml:space="preserve"> </w:t>
      </w:r>
      <w:r w:rsidR="004E53B0" w:rsidRPr="00270A58">
        <w:rPr>
          <w:rFonts w:cstheme="minorHAnsi"/>
          <w:bCs/>
          <w:sz w:val="23"/>
          <w:szCs w:val="23"/>
        </w:rPr>
        <w:t>will</w:t>
      </w:r>
      <w:r w:rsidRPr="00270A58">
        <w:rPr>
          <w:rFonts w:cstheme="minorHAnsi"/>
          <w:bCs/>
          <w:sz w:val="23"/>
          <w:szCs w:val="23"/>
        </w:rPr>
        <w:t xml:space="preserve"> comply with </w:t>
      </w:r>
      <w:r w:rsidR="00270A58" w:rsidRPr="00270A58">
        <w:rPr>
          <w:rFonts w:cstheme="minorHAnsi"/>
          <w:bCs/>
          <w:sz w:val="23"/>
          <w:szCs w:val="23"/>
        </w:rPr>
        <w:t xml:space="preserve">the following </w:t>
      </w:r>
      <w:r w:rsidR="004E53B0" w:rsidRPr="00270A58">
        <w:rPr>
          <w:rFonts w:cstheme="minorHAnsi"/>
          <w:bCs/>
          <w:sz w:val="23"/>
          <w:szCs w:val="23"/>
        </w:rPr>
        <w:t>required</w:t>
      </w:r>
      <w:r w:rsidRPr="00270A58">
        <w:rPr>
          <w:rFonts w:cstheme="minorHAnsi"/>
          <w:bCs/>
          <w:sz w:val="23"/>
          <w:szCs w:val="23"/>
        </w:rPr>
        <w:t xml:space="preserve"> </w:t>
      </w:r>
      <w:r w:rsidR="00270A58" w:rsidRPr="00270A58">
        <w:rPr>
          <w:rFonts w:cstheme="minorHAnsi"/>
          <w:bCs/>
          <w:sz w:val="23"/>
          <w:szCs w:val="23"/>
        </w:rPr>
        <w:t xml:space="preserve">spending of borrowed funds </w:t>
      </w:r>
      <w:r w:rsidRPr="00270A58">
        <w:rPr>
          <w:rFonts w:cstheme="minorHAnsi"/>
          <w:bCs/>
          <w:sz w:val="23"/>
          <w:szCs w:val="23"/>
        </w:rPr>
        <w:t xml:space="preserve">time frames to avoid having to pay a rebate to the federal government on investment income earned on the funds. </w:t>
      </w:r>
    </w:p>
    <w:p w14:paraId="6F333EBC" w14:textId="77777777" w:rsidR="00270A58" w:rsidRPr="00270A58" w:rsidRDefault="00270A58" w:rsidP="00270A58">
      <w:pPr>
        <w:autoSpaceDE w:val="0"/>
        <w:autoSpaceDN w:val="0"/>
        <w:adjustRightInd w:val="0"/>
        <w:spacing w:after="0" w:line="240" w:lineRule="auto"/>
        <w:ind w:left="720"/>
        <w:jc w:val="both"/>
        <w:rPr>
          <w:rFonts w:cstheme="minorHAnsi"/>
          <w:bCs/>
          <w:sz w:val="23"/>
          <w:szCs w:val="23"/>
        </w:rPr>
      </w:pPr>
    </w:p>
    <w:tbl>
      <w:tblPr>
        <w:tblStyle w:val="TableGrid"/>
        <w:tblW w:w="0" w:type="auto"/>
        <w:jc w:val="center"/>
        <w:tblInd w:w="0" w:type="dxa"/>
        <w:tblLook w:val="04A0" w:firstRow="1" w:lastRow="0" w:firstColumn="1" w:lastColumn="0" w:noHBand="0" w:noVBand="1"/>
      </w:tblPr>
      <w:tblGrid>
        <w:gridCol w:w="1885"/>
        <w:gridCol w:w="2016"/>
        <w:gridCol w:w="2016"/>
        <w:gridCol w:w="2016"/>
      </w:tblGrid>
      <w:tr w:rsidR="004A13D6" w14:paraId="3145A113" w14:textId="77777777" w:rsidTr="00E26805">
        <w:trPr>
          <w:trHeight w:val="881"/>
          <w:jc w:val="center"/>
        </w:trPr>
        <w:tc>
          <w:tcPr>
            <w:tcW w:w="1885" w:type="dxa"/>
            <w:shd w:val="clear" w:color="auto" w:fill="D9E2F3" w:themeFill="accent1" w:themeFillTint="33"/>
            <w:vAlign w:val="center"/>
          </w:tcPr>
          <w:p w14:paraId="6A9ECB19" w14:textId="77777777" w:rsidR="004A13D6" w:rsidRPr="00BF4BC8" w:rsidRDefault="004A13D6" w:rsidP="00227C30">
            <w:pPr>
              <w:ind w:left="157" w:firstLine="0"/>
              <w:jc w:val="center"/>
              <w:rPr>
                <w:rFonts w:cstheme="minorHAnsi"/>
                <w:sz w:val="22"/>
              </w:rPr>
            </w:pPr>
          </w:p>
        </w:tc>
        <w:tc>
          <w:tcPr>
            <w:tcW w:w="2016" w:type="dxa"/>
            <w:shd w:val="clear" w:color="auto" w:fill="D9E2F3" w:themeFill="accent1" w:themeFillTint="33"/>
            <w:vAlign w:val="center"/>
          </w:tcPr>
          <w:p w14:paraId="68E274B1" w14:textId="77777777" w:rsidR="004A13D6" w:rsidRPr="00BF4BC8" w:rsidRDefault="004A13D6" w:rsidP="00227C30">
            <w:pPr>
              <w:ind w:left="66" w:firstLine="0"/>
              <w:jc w:val="center"/>
              <w:rPr>
                <w:rFonts w:cstheme="minorHAnsi"/>
                <w:b/>
                <w:bCs/>
                <w:sz w:val="22"/>
              </w:rPr>
            </w:pPr>
            <w:r w:rsidRPr="00BF4BC8">
              <w:rPr>
                <w:rFonts w:cstheme="minorHAnsi"/>
                <w:b/>
                <w:bCs/>
                <w:sz w:val="22"/>
              </w:rPr>
              <w:t>Construction Debt</w:t>
            </w:r>
          </w:p>
        </w:tc>
        <w:tc>
          <w:tcPr>
            <w:tcW w:w="2016" w:type="dxa"/>
            <w:shd w:val="clear" w:color="auto" w:fill="D9E2F3" w:themeFill="accent1" w:themeFillTint="33"/>
            <w:vAlign w:val="center"/>
          </w:tcPr>
          <w:p w14:paraId="52A398BF" w14:textId="77777777" w:rsidR="004A13D6" w:rsidRPr="00BF4BC8" w:rsidRDefault="004A13D6" w:rsidP="00227C30">
            <w:pPr>
              <w:ind w:left="77" w:firstLine="0"/>
              <w:jc w:val="center"/>
              <w:rPr>
                <w:rFonts w:cstheme="minorHAnsi"/>
                <w:b/>
                <w:bCs/>
                <w:sz w:val="22"/>
              </w:rPr>
            </w:pPr>
            <w:r w:rsidRPr="00BF4BC8">
              <w:rPr>
                <w:rFonts w:cstheme="minorHAnsi"/>
                <w:b/>
                <w:bCs/>
                <w:sz w:val="22"/>
              </w:rPr>
              <w:t>Capital Debt for Non-Construction Projects</w:t>
            </w:r>
          </w:p>
        </w:tc>
        <w:tc>
          <w:tcPr>
            <w:tcW w:w="2016" w:type="dxa"/>
            <w:shd w:val="clear" w:color="auto" w:fill="D9E2F3" w:themeFill="accent1" w:themeFillTint="33"/>
            <w:vAlign w:val="center"/>
          </w:tcPr>
          <w:p w14:paraId="6927A72F" w14:textId="77777777" w:rsidR="004A13D6" w:rsidRPr="00BF4BC8" w:rsidRDefault="004A13D6" w:rsidP="00227C30">
            <w:pPr>
              <w:ind w:left="75" w:firstLine="0"/>
              <w:jc w:val="center"/>
              <w:rPr>
                <w:rFonts w:cstheme="minorHAnsi"/>
                <w:b/>
                <w:bCs/>
                <w:sz w:val="22"/>
              </w:rPr>
            </w:pPr>
            <w:r w:rsidRPr="00BF4BC8">
              <w:rPr>
                <w:rFonts w:cstheme="minorHAnsi"/>
                <w:b/>
                <w:bCs/>
                <w:sz w:val="22"/>
              </w:rPr>
              <w:t>All Other Municipal Debt</w:t>
            </w:r>
          </w:p>
        </w:tc>
      </w:tr>
      <w:tr w:rsidR="004A13D6" w14:paraId="0EFAC216" w14:textId="77777777" w:rsidTr="00227C30">
        <w:trPr>
          <w:jc w:val="center"/>
        </w:trPr>
        <w:tc>
          <w:tcPr>
            <w:tcW w:w="1885" w:type="dxa"/>
          </w:tcPr>
          <w:p w14:paraId="57411810" w14:textId="77777777" w:rsidR="004A13D6" w:rsidRPr="00BF4BC8" w:rsidRDefault="004A13D6" w:rsidP="00227C30">
            <w:pPr>
              <w:spacing w:after="0"/>
              <w:ind w:left="157" w:firstLine="0"/>
              <w:jc w:val="center"/>
              <w:rPr>
                <w:rFonts w:cstheme="minorHAnsi"/>
                <w:sz w:val="22"/>
              </w:rPr>
            </w:pPr>
            <w:r>
              <w:rPr>
                <w:rFonts w:cstheme="minorHAnsi"/>
                <w:sz w:val="22"/>
              </w:rPr>
              <w:t>First six months</w:t>
            </w:r>
          </w:p>
        </w:tc>
        <w:tc>
          <w:tcPr>
            <w:tcW w:w="2016" w:type="dxa"/>
          </w:tcPr>
          <w:p w14:paraId="7745068F" w14:textId="77777777" w:rsidR="004A13D6" w:rsidRPr="00BF4BC8" w:rsidRDefault="004A13D6" w:rsidP="00227C30">
            <w:pPr>
              <w:spacing w:after="0"/>
              <w:ind w:left="66" w:firstLine="0"/>
              <w:jc w:val="center"/>
              <w:rPr>
                <w:rFonts w:cstheme="minorHAnsi"/>
                <w:sz w:val="22"/>
              </w:rPr>
            </w:pPr>
            <w:r>
              <w:rPr>
                <w:rFonts w:cstheme="minorHAnsi"/>
                <w:sz w:val="22"/>
              </w:rPr>
              <w:t>10%</w:t>
            </w:r>
          </w:p>
        </w:tc>
        <w:tc>
          <w:tcPr>
            <w:tcW w:w="2016" w:type="dxa"/>
          </w:tcPr>
          <w:p w14:paraId="2E19999B" w14:textId="77777777" w:rsidR="004A13D6" w:rsidRPr="00BF4BC8" w:rsidRDefault="004A13D6" w:rsidP="00227C30">
            <w:pPr>
              <w:spacing w:after="0"/>
              <w:ind w:left="77" w:firstLine="0"/>
              <w:jc w:val="center"/>
              <w:rPr>
                <w:rFonts w:cstheme="minorHAnsi"/>
                <w:sz w:val="22"/>
              </w:rPr>
            </w:pPr>
            <w:r>
              <w:rPr>
                <w:rFonts w:cstheme="minorHAnsi"/>
                <w:sz w:val="22"/>
              </w:rPr>
              <w:t>15%</w:t>
            </w:r>
          </w:p>
        </w:tc>
        <w:tc>
          <w:tcPr>
            <w:tcW w:w="2016" w:type="dxa"/>
          </w:tcPr>
          <w:p w14:paraId="27269A50" w14:textId="77777777" w:rsidR="004A13D6" w:rsidRPr="00BF4BC8" w:rsidRDefault="004A13D6" w:rsidP="00227C30">
            <w:pPr>
              <w:spacing w:after="0"/>
              <w:ind w:left="77" w:firstLine="0"/>
              <w:jc w:val="center"/>
              <w:rPr>
                <w:rFonts w:cstheme="minorHAnsi"/>
                <w:sz w:val="22"/>
              </w:rPr>
            </w:pPr>
            <w:r>
              <w:rPr>
                <w:rFonts w:cstheme="minorHAnsi"/>
                <w:sz w:val="22"/>
              </w:rPr>
              <w:t>100%</w:t>
            </w:r>
          </w:p>
        </w:tc>
      </w:tr>
      <w:tr w:rsidR="004A13D6" w14:paraId="5EBCAE3E" w14:textId="77777777" w:rsidTr="00227C30">
        <w:trPr>
          <w:jc w:val="center"/>
        </w:trPr>
        <w:tc>
          <w:tcPr>
            <w:tcW w:w="1885" w:type="dxa"/>
          </w:tcPr>
          <w:p w14:paraId="44F4835C" w14:textId="77777777" w:rsidR="004A13D6" w:rsidRPr="00BF4BC8" w:rsidRDefault="004A13D6" w:rsidP="00227C30">
            <w:pPr>
              <w:spacing w:after="0"/>
              <w:ind w:left="157" w:firstLine="0"/>
              <w:jc w:val="center"/>
              <w:rPr>
                <w:rFonts w:cstheme="minorHAnsi"/>
                <w:sz w:val="22"/>
              </w:rPr>
            </w:pPr>
            <w:r>
              <w:rPr>
                <w:rFonts w:cstheme="minorHAnsi"/>
                <w:sz w:val="22"/>
              </w:rPr>
              <w:t>First year</w:t>
            </w:r>
          </w:p>
        </w:tc>
        <w:tc>
          <w:tcPr>
            <w:tcW w:w="2016" w:type="dxa"/>
          </w:tcPr>
          <w:p w14:paraId="73603131" w14:textId="77777777" w:rsidR="004A13D6" w:rsidRPr="00BF4BC8" w:rsidRDefault="004A13D6" w:rsidP="00227C30">
            <w:pPr>
              <w:spacing w:after="0"/>
              <w:ind w:left="66" w:firstLine="0"/>
              <w:jc w:val="center"/>
              <w:rPr>
                <w:rFonts w:cstheme="minorHAnsi"/>
                <w:sz w:val="22"/>
              </w:rPr>
            </w:pPr>
            <w:r>
              <w:rPr>
                <w:rFonts w:cstheme="minorHAnsi"/>
                <w:sz w:val="22"/>
              </w:rPr>
              <w:t>45%</w:t>
            </w:r>
          </w:p>
        </w:tc>
        <w:tc>
          <w:tcPr>
            <w:tcW w:w="2016" w:type="dxa"/>
          </w:tcPr>
          <w:p w14:paraId="4C4C1DA9" w14:textId="77777777" w:rsidR="004A13D6" w:rsidRPr="00BF4BC8" w:rsidRDefault="004A13D6" w:rsidP="00227C30">
            <w:pPr>
              <w:spacing w:after="0"/>
              <w:ind w:left="77" w:firstLine="0"/>
              <w:jc w:val="center"/>
              <w:rPr>
                <w:rFonts w:cstheme="minorHAnsi"/>
                <w:sz w:val="22"/>
              </w:rPr>
            </w:pPr>
            <w:r>
              <w:rPr>
                <w:rFonts w:cstheme="minorHAnsi"/>
                <w:sz w:val="22"/>
              </w:rPr>
              <w:t>60%</w:t>
            </w:r>
          </w:p>
        </w:tc>
        <w:tc>
          <w:tcPr>
            <w:tcW w:w="2016" w:type="dxa"/>
            <w:shd w:val="clear" w:color="auto" w:fill="EDEDED" w:themeFill="accent3" w:themeFillTint="33"/>
          </w:tcPr>
          <w:p w14:paraId="1F1AB5C9" w14:textId="77777777" w:rsidR="004A13D6" w:rsidRPr="00BF4BC8" w:rsidRDefault="004A13D6" w:rsidP="00227C30">
            <w:pPr>
              <w:spacing w:after="0"/>
              <w:ind w:left="77" w:firstLine="0"/>
              <w:jc w:val="center"/>
              <w:rPr>
                <w:rFonts w:cstheme="minorHAnsi"/>
                <w:sz w:val="22"/>
              </w:rPr>
            </w:pPr>
          </w:p>
        </w:tc>
      </w:tr>
      <w:tr w:rsidR="004A13D6" w14:paraId="042F132F" w14:textId="77777777" w:rsidTr="00227C30">
        <w:trPr>
          <w:jc w:val="center"/>
        </w:trPr>
        <w:tc>
          <w:tcPr>
            <w:tcW w:w="1885" w:type="dxa"/>
          </w:tcPr>
          <w:p w14:paraId="077572A5" w14:textId="77777777" w:rsidR="004A13D6" w:rsidRPr="00BF4BC8" w:rsidRDefault="004A13D6" w:rsidP="00227C30">
            <w:pPr>
              <w:spacing w:after="0"/>
              <w:ind w:left="157" w:firstLine="0"/>
              <w:jc w:val="center"/>
              <w:rPr>
                <w:rFonts w:cstheme="minorHAnsi"/>
                <w:sz w:val="22"/>
              </w:rPr>
            </w:pPr>
            <w:r>
              <w:rPr>
                <w:rFonts w:cstheme="minorHAnsi"/>
                <w:sz w:val="22"/>
              </w:rPr>
              <w:t>18 months</w:t>
            </w:r>
          </w:p>
        </w:tc>
        <w:tc>
          <w:tcPr>
            <w:tcW w:w="2016" w:type="dxa"/>
          </w:tcPr>
          <w:p w14:paraId="3FBBC98E" w14:textId="77777777" w:rsidR="004A13D6" w:rsidRPr="00BF4BC8" w:rsidRDefault="004A13D6" w:rsidP="00227C30">
            <w:pPr>
              <w:spacing w:after="0"/>
              <w:ind w:left="66" w:firstLine="0"/>
              <w:jc w:val="center"/>
              <w:rPr>
                <w:rFonts w:cstheme="minorHAnsi"/>
                <w:sz w:val="22"/>
              </w:rPr>
            </w:pPr>
            <w:r>
              <w:rPr>
                <w:rFonts w:cstheme="minorHAnsi"/>
                <w:sz w:val="22"/>
              </w:rPr>
              <w:t>75%</w:t>
            </w:r>
          </w:p>
        </w:tc>
        <w:tc>
          <w:tcPr>
            <w:tcW w:w="2016" w:type="dxa"/>
          </w:tcPr>
          <w:p w14:paraId="22302D78" w14:textId="77777777" w:rsidR="004A13D6" w:rsidRPr="00BF4BC8" w:rsidRDefault="004A13D6" w:rsidP="00227C30">
            <w:pPr>
              <w:spacing w:after="0"/>
              <w:ind w:left="77" w:firstLine="0"/>
              <w:jc w:val="center"/>
              <w:rPr>
                <w:rFonts w:cstheme="minorHAnsi"/>
                <w:sz w:val="22"/>
              </w:rPr>
            </w:pPr>
            <w:r>
              <w:rPr>
                <w:rFonts w:cstheme="minorHAnsi"/>
                <w:sz w:val="22"/>
              </w:rPr>
              <w:t>100%</w:t>
            </w:r>
          </w:p>
        </w:tc>
        <w:tc>
          <w:tcPr>
            <w:tcW w:w="2016" w:type="dxa"/>
            <w:shd w:val="clear" w:color="auto" w:fill="EDEDED" w:themeFill="accent3" w:themeFillTint="33"/>
          </w:tcPr>
          <w:p w14:paraId="2D4D291D" w14:textId="77777777" w:rsidR="004A13D6" w:rsidRPr="00BF4BC8" w:rsidRDefault="004A13D6" w:rsidP="00227C30">
            <w:pPr>
              <w:spacing w:after="0"/>
              <w:ind w:left="77" w:firstLine="0"/>
              <w:jc w:val="center"/>
              <w:rPr>
                <w:rFonts w:cstheme="minorHAnsi"/>
                <w:sz w:val="22"/>
              </w:rPr>
            </w:pPr>
          </w:p>
        </w:tc>
      </w:tr>
      <w:tr w:rsidR="004A13D6" w14:paraId="3F00761F" w14:textId="77777777" w:rsidTr="00227C30">
        <w:trPr>
          <w:jc w:val="center"/>
        </w:trPr>
        <w:tc>
          <w:tcPr>
            <w:tcW w:w="1885" w:type="dxa"/>
          </w:tcPr>
          <w:p w14:paraId="1CFF96CB" w14:textId="77777777" w:rsidR="004A13D6" w:rsidRPr="00BF4BC8" w:rsidRDefault="004A13D6" w:rsidP="00227C30">
            <w:pPr>
              <w:spacing w:after="0"/>
              <w:ind w:left="157" w:firstLine="0"/>
              <w:jc w:val="center"/>
              <w:rPr>
                <w:rFonts w:cstheme="minorHAnsi"/>
                <w:sz w:val="22"/>
              </w:rPr>
            </w:pPr>
            <w:r>
              <w:rPr>
                <w:rFonts w:cstheme="minorHAnsi"/>
                <w:sz w:val="22"/>
              </w:rPr>
              <w:t>Two years</w:t>
            </w:r>
          </w:p>
        </w:tc>
        <w:tc>
          <w:tcPr>
            <w:tcW w:w="2016" w:type="dxa"/>
          </w:tcPr>
          <w:p w14:paraId="14489D60" w14:textId="77777777" w:rsidR="004A13D6" w:rsidRPr="00BF4BC8" w:rsidRDefault="004A13D6" w:rsidP="00227C30">
            <w:pPr>
              <w:spacing w:after="0"/>
              <w:ind w:left="66" w:firstLine="0"/>
              <w:jc w:val="center"/>
              <w:rPr>
                <w:rFonts w:cstheme="minorHAnsi"/>
                <w:sz w:val="22"/>
              </w:rPr>
            </w:pPr>
            <w:r>
              <w:rPr>
                <w:rFonts w:cstheme="minorHAnsi"/>
                <w:sz w:val="22"/>
              </w:rPr>
              <w:t>100%</w:t>
            </w:r>
          </w:p>
        </w:tc>
        <w:tc>
          <w:tcPr>
            <w:tcW w:w="2016" w:type="dxa"/>
            <w:shd w:val="clear" w:color="auto" w:fill="EDEDED" w:themeFill="accent3" w:themeFillTint="33"/>
          </w:tcPr>
          <w:p w14:paraId="40CA251F" w14:textId="77777777" w:rsidR="004A13D6" w:rsidRPr="00BF4BC8" w:rsidRDefault="004A13D6" w:rsidP="00227C30">
            <w:pPr>
              <w:spacing w:after="0"/>
              <w:ind w:left="77" w:firstLine="0"/>
              <w:jc w:val="center"/>
              <w:rPr>
                <w:rFonts w:cstheme="minorHAnsi"/>
                <w:sz w:val="22"/>
              </w:rPr>
            </w:pPr>
          </w:p>
        </w:tc>
        <w:tc>
          <w:tcPr>
            <w:tcW w:w="2016" w:type="dxa"/>
            <w:shd w:val="clear" w:color="auto" w:fill="EDEDED" w:themeFill="accent3" w:themeFillTint="33"/>
          </w:tcPr>
          <w:p w14:paraId="25FEE769" w14:textId="77777777" w:rsidR="004A13D6" w:rsidRPr="00BF4BC8" w:rsidRDefault="004A13D6" w:rsidP="00227C30">
            <w:pPr>
              <w:spacing w:after="0"/>
              <w:ind w:left="77" w:firstLine="0"/>
              <w:jc w:val="center"/>
              <w:rPr>
                <w:rFonts w:cstheme="minorHAnsi"/>
                <w:sz w:val="22"/>
              </w:rPr>
            </w:pPr>
          </w:p>
        </w:tc>
      </w:tr>
    </w:tbl>
    <w:p w14:paraId="77E865FE" w14:textId="77777777" w:rsidR="004A13D6" w:rsidRDefault="004A13D6" w:rsidP="00E26805">
      <w:pPr>
        <w:autoSpaceDE w:val="0"/>
        <w:autoSpaceDN w:val="0"/>
        <w:adjustRightInd w:val="0"/>
        <w:spacing w:after="0" w:line="240" w:lineRule="auto"/>
        <w:rPr>
          <w:rFonts w:cstheme="minorHAnsi"/>
          <w:bCs/>
          <w:sz w:val="23"/>
          <w:szCs w:val="23"/>
          <w:u w:val="single"/>
        </w:rPr>
      </w:pPr>
    </w:p>
    <w:p w14:paraId="510CB94F" w14:textId="68ED6FD6" w:rsidR="00DD60B6" w:rsidRPr="009B3F6E" w:rsidRDefault="00DD60B6" w:rsidP="00E26805">
      <w:pPr>
        <w:numPr>
          <w:ilvl w:val="0"/>
          <w:numId w:val="7"/>
        </w:numPr>
        <w:autoSpaceDE w:val="0"/>
        <w:autoSpaceDN w:val="0"/>
        <w:adjustRightInd w:val="0"/>
        <w:spacing w:after="0" w:line="240" w:lineRule="auto"/>
        <w:jc w:val="both"/>
        <w:rPr>
          <w:rFonts w:cstheme="minorHAnsi"/>
          <w:bCs/>
          <w:sz w:val="23"/>
          <w:szCs w:val="23"/>
          <w:u w:val="single"/>
        </w:rPr>
      </w:pPr>
      <w:r w:rsidRPr="009B3F6E">
        <w:rPr>
          <w:rFonts w:cstheme="minorHAnsi"/>
          <w:bCs/>
          <w:sz w:val="23"/>
          <w:szCs w:val="23"/>
          <w:u w:val="single"/>
        </w:rPr>
        <w:t>Bond Refunding</w:t>
      </w:r>
    </w:p>
    <w:p w14:paraId="702DF6EB" w14:textId="77777777" w:rsidR="00DD60B6" w:rsidRPr="009B3F6E" w:rsidRDefault="00DD60B6" w:rsidP="00E26805">
      <w:pPr>
        <w:autoSpaceDE w:val="0"/>
        <w:autoSpaceDN w:val="0"/>
        <w:adjustRightInd w:val="0"/>
        <w:spacing w:after="0" w:line="240" w:lineRule="auto"/>
        <w:ind w:left="360"/>
        <w:jc w:val="both"/>
        <w:rPr>
          <w:rFonts w:cstheme="minorHAnsi"/>
          <w:bCs/>
          <w:sz w:val="23"/>
          <w:szCs w:val="23"/>
          <w:u w:val="single"/>
        </w:rPr>
      </w:pPr>
    </w:p>
    <w:p w14:paraId="2E6692CD" w14:textId="1E7A2D21" w:rsidR="00DD60B6" w:rsidRPr="009B3F6E" w:rsidRDefault="00DD60B6" w:rsidP="00E26805">
      <w:pPr>
        <w:spacing w:after="0" w:line="240" w:lineRule="auto"/>
        <w:jc w:val="both"/>
        <w:rPr>
          <w:rFonts w:cstheme="minorHAnsi"/>
          <w:sz w:val="23"/>
          <w:szCs w:val="23"/>
        </w:rPr>
      </w:pPr>
      <w:r w:rsidRPr="009B3F6E">
        <w:rPr>
          <w:rFonts w:cstheme="minorHAnsi"/>
          <w:sz w:val="23"/>
          <w:szCs w:val="23"/>
        </w:rPr>
        <w:t xml:space="preserve">To achieve potential debt service savings on long-term, tax-exempt debt through bond refunding, the </w:t>
      </w:r>
      <w:r w:rsidR="00E26805">
        <w:rPr>
          <w:rFonts w:cstheme="minorHAnsi"/>
          <w:sz w:val="23"/>
          <w:szCs w:val="23"/>
        </w:rPr>
        <w:t>City</w:t>
      </w:r>
      <w:r w:rsidRPr="009B3F6E">
        <w:rPr>
          <w:rFonts w:cstheme="minorHAnsi"/>
          <w:sz w:val="23"/>
          <w:szCs w:val="23"/>
        </w:rPr>
        <w:t xml:space="preserve"> will:</w:t>
      </w:r>
    </w:p>
    <w:p w14:paraId="6D6A9868" w14:textId="77777777" w:rsidR="00DC2E5D" w:rsidRPr="009B3F6E" w:rsidRDefault="00DC2E5D" w:rsidP="00E26805">
      <w:pPr>
        <w:spacing w:after="0" w:line="240" w:lineRule="auto"/>
        <w:jc w:val="both"/>
        <w:rPr>
          <w:rFonts w:cstheme="minorHAnsi"/>
          <w:sz w:val="23"/>
          <w:szCs w:val="23"/>
        </w:rPr>
      </w:pPr>
    </w:p>
    <w:p w14:paraId="301A9F03" w14:textId="77777777" w:rsidR="00DD60B6" w:rsidRPr="009B3F6E" w:rsidRDefault="00DD60B6" w:rsidP="00E26805">
      <w:pPr>
        <w:numPr>
          <w:ilvl w:val="0"/>
          <w:numId w:val="13"/>
        </w:numPr>
        <w:spacing w:after="0" w:line="240" w:lineRule="auto"/>
        <w:jc w:val="both"/>
        <w:rPr>
          <w:rFonts w:cstheme="minorHAnsi"/>
          <w:sz w:val="23"/>
          <w:szCs w:val="23"/>
        </w:rPr>
      </w:pPr>
      <w:r w:rsidRPr="009B3F6E">
        <w:rPr>
          <w:rFonts w:cstheme="minorHAnsi"/>
          <w:sz w:val="23"/>
          <w:szCs w:val="23"/>
        </w:rPr>
        <w:t>Issue debt with optional call dates no later than 10 years from issue.</w:t>
      </w:r>
    </w:p>
    <w:p w14:paraId="0852F615" w14:textId="77777777" w:rsidR="00DD60B6" w:rsidRPr="009B3F6E" w:rsidRDefault="00DD60B6" w:rsidP="00E26805">
      <w:pPr>
        <w:numPr>
          <w:ilvl w:val="0"/>
          <w:numId w:val="13"/>
        </w:numPr>
        <w:spacing w:after="0" w:line="240" w:lineRule="auto"/>
        <w:jc w:val="both"/>
        <w:rPr>
          <w:rFonts w:cstheme="minorHAnsi"/>
          <w:sz w:val="23"/>
          <w:szCs w:val="23"/>
        </w:rPr>
      </w:pPr>
      <w:r w:rsidRPr="009B3F6E">
        <w:rPr>
          <w:rFonts w:cstheme="minorHAnsi"/>
          <w:sz w:val="23"/>
          <w:szCs w:val="23"/>
        </w:rPr>
        <w:t>Analyze potential refunding opportunities on outstanding debt as interest rates change.</w:t>
      </w:r>
    </w:p>
    <w:p w14:paraId="71B73BBF" w14:textId="77777777" w:rsidR="00DD60B6" w:rsidRPr="009B3F6E" w:rsidRDefault="00DD60B6" w:rsidP="00E26805">
      <w:pPr>
        <w:numPr>
          <w:ilvl w:val="0"/>
          <w:numId w:val="13"/>
        </w:numPr>
        <w:spacing w:after="0" w:line="240" w:lineRule="auto"/>
        <w:jc w:val="both"/>
        <w:rPr>
          <w:rFonts w:cstheme="minorHAnsi"/>
          <w:sz w:val="23"/>
          <w:szCs w:val="23"/>
        </w:rPr>
      </w:pPr>
      <w:r w:rsidRPr="009B3F6E">
        <w:rPr>
          <w:rFonts w:cstheme="minorHAnsi"/>
          <w:sz w:val="23"/>
          <w:szCs w:val="23"/>
        </w:rPr>
        <w:t>Use any net premium and accrued interest to reduce the amount of the refunding.</w:t>
      </w:r>
    </w:p>
    <w:p w14:paraId="1D7C1077" w14:textId="46F99BBD" w:rsidR="00DD60B6" w:rsidRPr="009B3F6E" w:rsidRDefault="00DD60B6" w:rsidP="00E26805">
      <w:pPr>
        <w:numPr>
          <w:ilvl w:val="0"/>
          <w:numId w:val="13"/>
        </w:numPr>
        <w:spacing w:after="0" w:line="240" w:lineRule="auto"/>
        <w:jc w:val="both"/>
        <w:rPr>
          <w:rFonts w:cstheme="minorHAnsi"/>
          <w:sz w:val="23"/>
          <w:szCs w:val="23"/>
        </w:rPr>
      </w:pPr>
      <w:r w:rsidRPr="009B3F6E">
        <w:rPr>
          <w:rFonts w:cstheme="minorHAnsi"/>
          <w:sz w:val="23"/>
          <w:szCs w:val="23"/>
        </w:rPr>
        <w:t xml:space="preserve">Work with the </w:t>
      </w:r>
      <w:r w:rsidR="00E26805">
        <w:rPr>
          <w:rFonts w:cstheme="minorHAnsi"/>
          <w:sz w:val="23"/>
          <w:szCs w:val="23"/>
        </w:rPr>
        <w:t>City</w:t>
      </w:r>
      <w:r w:rsidRPr="009B3F6E">
        <w:rPr>
          <w:rFonts w:cstheme="minorHAnsi"/>
          <w:sz w:val="23"/>
          <w:szCs w:val="23"/>
        </w:rPr>
        <w:t>’s financial advisor to determine the optimal time and structure for bond refunding.</w:t>
      </w:r>
    </w:p>
    <w:p w14:paraId="530731DD" w14:textId="77777777" w:rsidR="00270A58" w:rsidRPr="00E26805" w:rsidRDefault="00270A58" w:rsidP="00E26805">
      <w:pPr>
        <w:spacing w:after="0" w:line="240" w:lineRule="auto"/>
        <w:ind w:left="720"/>
        <w:jc w:val="both"/>
        <w:rPr>
          <w:rFonts w:cstheme="minorHAnsi"/>
          <w:sz w:val="23"/>
          <w:szCs w:val="23"/>
        </w:rPr>
      </w:pPr>
    </w:p>
    <w:p w14:paraId="00AA8BA2" w14:textId="77777777" w:rsidR="00E26805" w:rsidRPr="00E26805" w:rsidRDefault="00E26805" w:rsidP="00E26805">
      <w:pPr>
        <w:numPr>
          <w:ilvl w:val="0"/>
          <w:numId w:val="7"/>
        </w:numPr>
        <w:autoSpaceDE w:val="0"/>
        <w:autoSpaceDN w:val="0"/>
        <w:adjustRightInd w:val="0"/>
        <w:spacing w:after="0" w:line="240" w:lineRule="auto"/>
        <w:contextualSpacing/>
        <w:jc w:val="both"/>
        <w:rPr>
          <w:rFonts w:cs="Arial"/>
          <w:bCs/>
          <w:sz w:val="23"/>
          <w:szCs w:val="23"/>
          <w:u w:val="single"/>
        </w:rPr>
      </w:pPr>
      <w:r w:rsidRPr="00E26805">
        <w:rPr>
          <w:rFonts w:cs="Arial"/>
          <w:bCs/>
          <w:sz w:val="23"/>
          <w:szCs w:val="23"/>
          <w:u w:val="single"/>
        </w:rPr>
        <w:t>Debt Affordability Analysis</w:t>
      </w:r>
    </w:p>
    <w:p w14:paraId="29BB805F" w14:textId="77777777" w:rsidR="00E26805" w:rsidRPr="00E26805" w:rsidRDefault="00E26805" w:rsidP="00E26805">
      <w:pPr>
        <w:autoSpaceDE w:val="0"/>
        <w:autoSpaceDN w:val="0"/>
        <w:adjustRightInd w:val="0"/>
        <w:spacing w:after="0" w:line="240" w:lineRule="auto"/>
        <w:jc w:val="both"/>
        <w:rPr>
          <w:rFonts w:cs="Arial"/>
          <w:bCs/>
          <w:sz w:val="23"/>
          <w:szCs w:val="23"/>
        </w:rPr>
      </w:pPr>
    </w:p>
    <w:p w14:paraId="19389109" w14:textId="3ED473D7" w:rsidR="00E26805" w:rsidRPr="00E26805" w:rsidRDefault="00E26805" w:rsidP="00E26805">
      <w:pPr>
        <w:autoSpaceDE w:val="0"/>
        <w:autoSpaceDN w:val="0"/>
        <w:adjustRightInd w:val="0"/>
        <w:spacing w:after="0" w:line="240" w:lineRule="auto"/>
        <w:jc w:val="both"/>
        <w:rPr>
          <w:rFonts w:cs="Arial"/>
          <w:bCs/>
          <w:sz w:val="23"/>
          <w:szCs w:val="23"/>
        </w:rPr>
      </w:pPr>
      <w:r w:rsidRPr="00E26805">
        <w:rPr>
          <w:rFonts w:cs="Arial"/>
          <w:bCs/>
          <w:sz w:val="23"/>
          <w:szCs w:val="23"/>
        </w:rPr>
        <w:t xml:space="preserve">To help </w:t>
      </w:r>
      <w:r w:rsidRPr="00E26805">
        <w:rPr>
          <w:rFonts w:cs="Arial"/>
          <w:sz w:val="23"/>
          <w:szCs w:val="23"/>
        </w:rPr>
        <w:t>mitigate any risks to long-term fiscal health and stability from new debt issuances, the City’s decision makers require contextual analysis on debt affordability. Therefore, w</w:t>
      </w:r>
      <w:r w:rsidRPr="00E26805">
        <w:rPr>
          <w:rFonts w:cs="Arial"/>
          <w:bCs/>
          <w:sz w:val="23"/>
          <w:szCs w:val="23"/>
        </w:rPr>
        <w:t xml:space="preserve">henever a capital improvement </w:t>
      </w:r>
      <w:r w:rsidR="00806E19">
        <w:rPr>
          <w:rFonts w:cs="Arial"/>
          <w:bCs/>
          <w:sz w:val="23"/>
          <w:szCs w:val="23"/>
        </w:rPr>
        <w:t xml:space="preserve">greater than </w:t>
      </w:r>
      <w:r w:rsidR="00806E19" w:rsidRPr="00806E19">
        <w:rPr>
          <w:rFonts w:cs="Arial"/>
          <w:bCs/>
          <w:sz w:val="23"/>
          <w:szCs w:val="23"/>
          <w:highlight w:val="yellow"/>
        </w:rPr>
        <w:t>[amount]</w:t>
      </w:r>
      <w:r w:rsidR="00806E19">
        <w:rPr>
          <w:rFonts w:cs="Arial"/>
          <w:bCs/>
          <w:sz w:val="23"/>
          <w:szCs w:val="23"/>
        </w:rPr>
        <w:t xml:space="preserve"> </w:t>
      </w:r>
      <w:r w:rsidRPr="00E26805">
        <w:rPr>
          <w:rFonts w:cs="Arial"/>
          <w:bCs/>
          <w:sz w:val="23"/>
          <w:szCs w:val="23"/>
        </w:rPr>
        <w:t xml:space="preserve">is under consideration, the </w:t>
      </w:r>
      <w:r w:rsidR="00260519" w:rsidRPr="00035626">
        <w:rPr>
          <w:rFonts w:cstheme="minorHAnsi"/>
          <w:sz w:val="22"/>
          <w:shd w:val="clear" w:color="auto" w:fill="B4C6E7" w:themeFill="accent1" w:themeFillTint="66"/>
        </w:rPr>
        <w:t>[CFO]</w:t>
      </w:r>
      <w:r w:rsidRPr="00E26805">
        <w:rPr>
          <w:rFonts w:cs="Arial"/>
          <w:bCs/>
          <w:sz w:val="23"/>
          <w:szCs w:val="23"/>
        </w:rPr>
        <w:t xml:space="preserve"> will </w:t>
      </w:r>
      <w:r>
        <w:rPr>
          <w:rFonts w:cs="Arial"/>
          <w:bCs/>
          <w:sz w:val="23"/>
          <w:szCs w:val="23"/>
        </w:rPr>
        <w:t>report</w:t>
      </w:r>
      <w:r w:rsidRPr="00E26805">
        <w:rPr>
          <w:rFonts w:cs="Arial"/>
          <w:bCs/>
          <w:sz w:val="23"/>
          <w:szCs w:val="23"/>
        </w:rPr>
        <w:t xml:space="preserve"> the </w:t>
      </w:r>
      <w:r w:rsidRPr="00DB7E78">
        <w:rPr>
          <w:rFonts w:cstheme="minorHAnsi"/>
          <w:sz w:val="23"/>
          <w:szCs w:val="23"/>
          <w:shd w:val="clear" w:color="auto" w:fill="B4C6E7" w:themeFill="accent1" w:themeFillTint="66"/>
        </w:rPr>
        <w:t>[</w:t>
      </w:r>
      <w:r>
        <w:rPr>
          <w:rFonts w:cstheme="minorHAnsi"/>
          <w:sz w:val="23"/>
          <w:szCs w:val="23"/>
          <w:shd w:val="clear" w:color="auto" w:fill="B4C6E7" w:themeFill="accent1" w:themeFillTint="66"/>
        </w:rPr>
        <w:t>CEO</w:t>
      </w:r>
      <w:r w:rsidRPr="00DB7E78">
        <w:rPr>
          <w:rFonts w:cstheme="minorHAnsi"/>
          <w:sz w:val="23"/>
          <w:szCs w:val="23"/>
          <w:shd w:val="clear" w:color="auto" w:fill="B4C6E7" w:themeFill="accent1" w:themeFillTint="66"/>
        </w:rPr>
        <w:t>]</w:t>
      </w:r>
      <w:r w:rsidRPr="00E26805">
        <w:rPr>
          <w:rFonts w:cs="Arial"/>
          <w:bCs/>
          <w:sz w:val="23"/>
          <w:szCs w:val="23"/>
        </w:rPr>
        <w:t xml:space="preserve"> certain ratios that are estimated to result from debt service projections. To do this, the </w:t>
      </w:r>
      <w:r w:rsidR="00260519" w:rsidRPr="00035626">
        <w:rPr>
          <w:rFonts w:cstheme="minorHAnsi"/>
          <w:sz w:val="22"/>
          <w:shd w:val="clear" w:color="auto" w:fill="B4C6E7" w:themeFill="accent1" w:themeFillTint="66"/>
        </w:rPr>
        <w:t>[CFO]</w:t>
      </w:r>
      <w:r w:rsidRPr="00E26805">
        <w:rPr>
          <w:rFonts w:cs="Arial"/>
          <w:bCs/>
          <w:sz w:val="23"/>
          <w:szCs w:val="23"/>
        </w:rPr>
        <w:t xml:space="preserve"> will combine the proposed project’s total estimated principal and interest costs (i.e., its projected annual debt service) with existing annual debt service obligations and then calculate that total relative to the following:</w:t>
      </w:r>
    </w:p>
    <w:p w14:paraId="2A20C10D" w14:textId="77777777" w:rsidR="00E26805" w:rsidRPr="00E26805" w:rsidRDefault="00E26805" w:rsidP="00E26805">
      <w:pPr>
        <w:autoSpaceDE w:val="0"/>
        <w:autoSpaceDN w:val="0"/>
        <w:adjustRightInd w:val="0"/>
        <w:spacing w:after="0" w:line="240" w:lineRule="auto"/>
        <w:jc w:val="both"/>
        <w:rPr>
          <w:rFonts w:cs="Arial"/>
          <w:bCs/>
          <w:sz w:val="23"/>
          <w:szCs w:val="23"/>
        </w:rPr>
      </w:pPr>
    </w:p>
    <w:p w14:paraId="459AE973" w14:textId="33490CC6" w:rsidR="00E26805" w:rsidRPr="00E26805" w:rsidRDefault="000F35B0" w:rsidP="00E26805">
      <w:pPr>
        <w:numPr>
          <w:ilvl w:val="0"/>
          <w:numId w:val="104"/>
        </w:numPr>
        <w:autoSpaceDE w:val="0"/>
        <w:autoSpaceDN w:val="0"/>
        <w:adjustRightInd w:val="0"/>
        <w:spacing w:after="0" w:line="240" w:lineRule="auto"/>
        <w:contextualSpacing/>
        <w:jc w:val="both"/>
        <w:rPr>
          <w:rFonts w:cs="Arial"/>
          <w:bCs/>
          <w:sz w:val="23"/>
          <w:szCs w:val="23"/>
        </w:rPr>
      </w:pPr>
      <w:r>
        <w:rPr>
          <w:rFonts w:cs="Arial"/>
          <w:bCs/>
          <w:sz w:val="23"/>
          <w:szCs w:val="23"/>
        </w:rPr>
        <w:t>P</w:t>
      </w:r>
      <w:r w:rsidR="00E26805" w:rsidRPr="00E26805">
        <w:rPr>
          <w:rFonts w:cs="Arial"/>
          <w:bCs/>
          <w:sz w:val="23"/>
          <w:szCs w:val="23"/>
        </w:rPr>
        <w:t>ercentage of annual City revenue</w:t>
      </w:r>
    </w:p>
    <w:p w14:paraId="62FABB2D" w14:textId="6C6678B5" w:rsidR="00E26805" w:rsidRPr="00E26805" w:rsidRDefault="000F35B0" w:rsidP="00E26805">
      <w:pPr>
        <w:numPr>
          <w:ilvl w:val="0"/>
          <w:numId w:val="104"/>
        </w:numPr>
        <w:autoSpaceDE w:val="0"/>
        <w:autoSpaceDN w:val="0"/>
        <w:adjustRightInd w:val="0"/>
        <w:spacing w:after="0" w:line="240" w:lineRule="auto"/>
        <w:contextualSpacing/>
        <w:jc w:val="both"/>
        <w:rPr>
          <w:rFonts w:cs="Arial"/>
          <w:bCs/>
          <w:sz w:val="23"/>
          <w:szCs w:val="23"/>
        </w:rPr>
      </w:pPr>
      <w:r>
        <w:rPr>
          <w:rFonts w:cs="Arial"/>
          <w:sz w:val="23"/>
          <w:szCs w:val="23"/>
        </w:rPr>
        <w:t>P</w:t>
      </w:r>
      <w:r w:rsidR="00E26805" w:rsidRPr="00E26805">
        <w:rPr>
          <w:rFonts w:cs="Arial"/>
          <w:sz w:val="23"/>
          <w:szCs w:val="23"/>
        </w:rPr>
        <w:t>ercentage of total assessed property value</w:t>
      </w:r>
    </w:p>
    <w:p w14:paraId="47EBA023" w14:textId="34493358" w:rsidR="00E26805" w:rsidRPr="00E26805" w:rsidRDefault="000F35B0" w:rsidP="00E26805">
      <w:pPr>
        <w:numPr>
          <w:ilvl w:val="0"/>
          <w:numId w:val="104"/>
        </w:numPr>
        <w:autoSpaceDE w:val="0"/>
        <w:autoSpaceDN w:val="0"/>
        <w:adjustRightInd w:val="0"/>
        <w:spacing w:after="0" w:line="240" w:lineRule="auto"/>
        <w:contextualSpacing/>
        <w:jc w:val="both"/>
        <w:rPr>
          <w:rFonts w:cs="Arial"/>
          <w:bCs/>
          <w:sz w:val="23"/>
          <w:szCs w:val="23"/>
        </w:rPr>
      </w:pPr>
      <w:r>
        <w:rPr>
          <w:rFonts w:cs="Arial"/>
          <w:bCs/>
          <w:sz w:val="23"/>
          <w:szCs w:val="23"/>
        </w:rPr>
        <w:t>A</w:t>
      </w:r>
      <w:r w:rsidR="00E26805" w:rsidRPr="00E26805">
        <w:rPr>
          <w:rFonts w:cs="Arial"/>
          <w:bCs/>
          <w:sz w:val="23"/>
          <w:szCs w:val="23"/>
        </w:rPr>
        <w:t>mount per capita population</w:t>
      </w:r>
    </w:p>
    <w:p w14:paraId="356B430B" w14:textId="745F5AA8" w:rsidR="00E26805" w:rsidRPr="00E26805" w:rsidRDefault="000F35B0" w:rsidP="00185105">
      <w:pPr>
        <w:numPr>
          <w:ilvl w:val="0"/>
          <w:numId w:val="104"/>
        </w:numPr>
        <w:autoSpaceDE w:val="0"/>
        <w:autoSpaceDN w:val="0"/>
        <w:adjustRightInd w:val="0"/>
        <w:spacing w:after="0" w:line="240" w:lineRule="auto"/>
        <w:contextualSpacing/>
        <w:jc w:val="both"/>
        <w:rPr>
          <w:rFonts w:cs="Arial"/>
          <w:bCs/>
          <w:sz w:val="23"/>
          <w:szCs w:val="23"/>
        </w:rPr>
      </w:pPr>
      <w:r>
        <w:rPr>
          <w:rFonts w:cs="Arial"/>
          <w:bCs/>
          <w:sz w:val="23"/>
          <w:szCs w:val="23"/>
        </w:rPr>
        <w:t>P</w:t>
      </w:r>
      <w:r w:rsidR="00E26805" w:rsidRPr="00E26805">
        <w:rPr>
          <w:rFonts w:cs="Arial"/>
          <w:bCs/>
          <w:sz w:val="23"/>
          <w:szCs w:val="23"/>
        </w:rPr>
        <w:t>ercentage of per capita personal income</w:t>
      </w:r>
    </w:p>
    <w:p w14:paraId="053295D4" w14:textId="77777777" w:rsidR="00E26805" w:rsidRPr="00E26805" w:rsidRDefault="00E26805" w:rsidP="00185105">
      <w:pPr>
        <w:spacing w:after="0" w:line="240" w:lineRule="auto"/>
        <w:ind w:left="720"/>
        <w:jc w:val="both"/>
        <w:rPr>
          <w:rFonts w:cstheme="minorHAnsi"/>
          <w:sz w:val="23"/>
          <w:szCs w:val="23"/>
        </w:rPr>
      </w:pPr>
    </w:p>
    <w:p w14:paraId="2D8AD3B3" w14:textId="77777777" w:rsidR="00DD60B6" w:rsidRPr="00E26805" w:rsidRDefault="00DD60B6" w:rsidP="00185105">
      <w:pPr>
        <w:numPr>
          <w:ilvl w:val="0"/>
          <w:numId w:val="7"/>
        </w:numPr>
        <w:autoSpaceDE w:val="0"/>
        <w:autoSpaceDN w:val="0"/>
        <w:adjustRightInd w:val="0"/>
        <w:spacing w:after="0" w:line="240" w:lineRule="auto"/>
        <w:jc w:val="both"/>
        <w:rPr>
          <w:rFonts w:cstheme="minorHAnsi"/>
          <w:bCs/>
          <w:sz w:val="23"/>
          <w:szCs w:val="23"/>
          <w:u w:val="single"/>
        </w:rPr>
      </w:pPr>
      <w:r w:rsidRPr="00E26805">
        <w:rPr>
          <w:rFonts w:cstheme="minorHAnsi"/>
          <w:bCs/>
          <w:sz w:val="23"/>
          <w:szCs w:val="23"/>
          <w:u w:val="single"/>
        </w:rPr>
        <w:t>Disposition of Surplus Bond Proceeds</w:t>
      </w:r>
    </w:p>
    <w:p w14:paraId="41E8519E" w14:textId="77777777" w:rsidR="00DD60B6" w:rsidRPr="00E26805" w:rsidRDefault="00DD60B6" w:rsidP="00185105">
      <w:pPr>
        <w:numPr>
          <w:ilvl w:val="0"/>
          <w:numId w:val="69"/>
        </w:numPr>
        <w:autoSpaceDE w:val="0"/>
        <w:autoSpaceDN w:val="0"/>
        <w:adjustRightInd w:val="0"/>
        <w:spacing w:after="0" w:line="240" w:lineRule="auto"/>
        <w:jc w:val="both"/>
        <w:rPr>
          <w:rFonts w:cstheme="minorHAnsi"/>
          <w:sz w:val="23"/>
          <w:szCs w:val="23"/>
        </w:rPr>
      </w:pPr>
    </w:p>
    <w:p w14:paraId="11E1A3F2" w14:textId="4F1ECE44" w:rsidR="00260519" w:rsidRDefault="00271FE3" w:rsidP="00185105">
      <w:pPr>
        <w:autoSpaceDE w:val="0"/>
        <w:autoSpaceDN w:val="0"/>
        <w:adjustRightInd w:val="0"/>
        <w:spacing w:after="0" w:line="240" w:lineRule="auto"/>
        <w:jc w:val="both"/>
        <w:rPr>
          <w:rFonts w:cs="Arial"/>
          <w:sz w:val="23"/>
          <w:szCs w:val="23"/>
        </w:rPr>
      </w:pPr>
      <w:r w:rsidRPr="00E26805">
        <w:rPr>
          <w:rFonts w:cstheme="minorHAnsi"/>
          <w:sz w:val="23"/>
          <w:szCs w:val="23"/>
        </w:rPr>
        <w:t>Whenever a compl</w:t>
      </w:r>
      <w:r w:rsidRPr="00260519">
        <w:rPr>
          <w:rFonts w:cstheme="minorHAnsi"/>
          <w:sz w:val="23"/>
          <w:szCs w:val="23"/>
        </w:rPr>
        <w:t xml:space="preserve">eted or discontinued project has a surplus balance from bond proceeds, the </w:t>
      </w:r>
      <w:r w:rsidR="0022056A" w:rsidRPr="00260519">
        <w:rPr>
          <w:rFonts w:cs="Arial"/>
          <w:sz w:val="23"/>
          <w:szCs w:val="23"/>
          <w:shd w:val="clear" w:color="auto" w:fill="B4C6E7" w:themeFill="accent1" w:themeFillTint="66"/>
        </w:rPr>
        <w:t>[</w:t>
      </w:r>
      <w:r w:rsidR="00E53E7F" w:rsidRPr="00260519">
        <w:rPr>
          <w:rFonts w:cs="Arial"/>
          <w:sz w:val="23"/>
          <w:szCs w:val="23"/>
          <w:shd w:val="clear" w:color="auto" w:fill="B4C6E7" w:themeFill="accent1" w:themeFillTint="66"/>
        </w:rPr>
        <w:t>Treasurer</w:t>
      </w:r>
      <w:r w:rsidR="0022056A" w:rsidRPr="00260519">
        <w:rPr>
          <w:rFonts w:cs="Arial"/>
          <w:sz w:val="23"/>
          <w:szCs w:val="23"/>
          <w:shd w:val="clear" w:color="auto" w:fill="B4C6E7" w:themeFill="accent1" w:themeFillTint="66"/>
        </w:rPr>
        <w:t>]</w:t>
      </w:r>
      <w:r w:rsidR="0022056A" w:rsidRPr="00260519">
        <w:rPr>
          <w:rFonts w:cs="Arial"/>
          <w:sz w:val="23"/>
          <w:szCs w:val="23"/>
        </w:rPr>
        <w:t xml:space="preserve"> </w:t>
      </w:r>
      <w:r w:rsidRPr="00260519">
        <w:rPr>
          <w:rFonts w:cstheme="minorHAnsi"/>
          <w:sz w:val="23"/>
          <w:szCs w:val="23"/>
        </w:rPr>
        <w:t>will make a report of the information to the</w:t>
      </w:r>
      <w:r w:rsidR="00806E19">
        <w:rPr>
          <w:rFonts w:cstheme="minorHAnsi"/>
          <w:sz w:val="23"/>
          <w:szCs w:val="23"/>
        </w:rPr>
        <w:t xml:space="preserve"> </w:t>
      </w:r>
      <w:r w:rsidR="00806E19" w:rsidRPr="00260519">
        <w:rPr>
          <w:rFonts w:cstheme="minorHAnsi"/>
          <w:sz w:val="23"/>
          <w:szCs w:val="23"/>
          <w:shd w:val="clear" w:color="auto" w:fill="B4C6E7" w:themeFill="accent1" w:themeFillTint="66"/>
        </w:rPr>
        <w:t>[C</w:t>
      </w:r>
      <w:r w:rsidR="00806E19">
        <w:rPr>
          <w:rFonts w:cstheme="minorHAnsi"/>
          <w:sz w:val="23"/>
          <w:szCs w:val="23"/>
          <w:shd w:val="clear" w:color="auto" w:fill="B4C6E7" w:themeFill="accent1" w:themeFillTint="66"/>
        </w:rPr>
        <w:t>F</w:t>
      </w:r>
      <w:r w:rsidR="00806E19" w:rsidRPr="00260519">
        <w:rPr>
          <w:rFonts w:cstheme="minorHAnsi"/>
          <w:sz w:val="23"/>
          <w:szCs w:val="23"/>
          <w:shd w:val="clear" w:color="auto" w:fill="B4C6E7" w:themeFill="accent1" w:themeFillTint="66"/>
        </w:rPr>
        <w:t>O]</w:t>
      </w:r>
      <w:r w:rsidRPr="00260519">
        <w:rPr>
          <w:rFonts w:cstheme="minorHAnsi"/>
          <w:sz w:val="23"/>
          <w:szCs w:val="23"/>
        </w:rPr>
        <w:t xml:space="preserve"> </w:t>
      </w:r>
      <w:bookmarkStart w:id="50" w:name="_Hlk199404170"/>
      <w:r w:rsidR="00806E19">
        <w:rPr>
          <w:rFonts w:cstheme="minorHAnsi"/>
          <w:sz w:val="23"/>
          <w:szCs w:val="23"/>
        </w:rPr>
        <w:t xml:space="preserve">and </w:t>
      </w:r>
      <w:r w:rsidR="005D494B" w:rsidRPr="00260519">
        <w:rPr>
          <w:rFonts w:cstheme="minorHAnsi"/>
          <w:sz w:val="23"/>
          <w:szCs w:val="23"/>
          <w:shd w:val="clear" w:color="auto" w:fill="B4C6E7" w:themeFill="accent1" w:themeFillTint="66"/>
        </w:rPr>
        <w:t>[</w:t>
      </w:r>
      <w:r w:rsidR="00C12EF7" w:rsidRPr="00260519">
        <w:rPr>
          <w:rFonts w:cstheme="minorHAnsi"/>
          <w:sz w:val="23"/>
          <w:szCs w:val="23"/>
          <w:shd w:val="clear" w:color="auto" w:fill="B4C6E7" w:themeFill="accent1" w:themeFillTint="66"/>
        </w:rPr>
        <w:t>C</w:t>
      </w:r>
      <w:r w:rsidR="00260519" w:rsidRPr="00260519">
        <w:rPr>
          <w:rFonts w:cstheme="minorHAnsi"/>
          <w:sz w:val="23"/>
          <w:szCs w:val="23"/>
          <w:shd w:val="clear" w:color="auto" w:fill="B4C6E7" w:themeFill="accent1" w:themeFillTint="66"/>
        </w:rPr>
        <w:t>E</w:t>
      </w:r>
      <w:r w:rsidR="00C12EF7" w:rsidRPr="00260519">
        <w:rPr>
          <w:rFonts w:cstheme="minorHAnsi"/>
          <w:sz w:val="23"/>
          <w:szCs w:val="23"/>
          <w:shd w:val="clear" w:color="auto" w:fill="B4C6E7" w:themeFill="accent1" w:themeFillTint="66"/>
        </w:rPr>
        <w:t>O</w:t>
      </w:r>
      <w:r w:rsidR="005D494B" w:rsidRPr="00260519">
        <w:rPr>
          <w:rFonts w:cstheme="minorHAnsi"/>
          <w:sz w:val="23"/>
          <w:szCs w:val="23"/>
          <w:shd w:val="clear" w:color="auto" w:fill="B4C6E7" w:themeFill="accent1" w:themeFillTint="66"/>
        </w:rPr>
        <w:t>]</w:t>
      </w:r>
      <w:bookmarkEnd w:id="50"/>
      <w:r w:rsidRPr="00260519">
        <w:rPr>
          <w:rFonts w:cstheme="minorHAnsi"/>
          <w:sz w:val="23"/>
          <w:szCs w:val="23"/>
        </w:rPr>
        <w:t xml:space="preserve"> with a recommendation(s) on how the money should be repurposed</w:t>
      </w:r>
      <w:r w:rsidR="00260519" w:rsidRPr="00260519">
        <w:rPr>
          <w:rFonts w:cstheme="minorHAnsi"/>
          <w:sz w:val="23"/>
          <w:szCs w:val="23"/>
        </w:rPr>
        <w:t xml:space="preserve">. </w:t>
      </w:r>
      <w:r w:rsidR="00260519" w:rsidRPr="00260519">
        <w:rPr>
          <w:rFonts w:cs="Arial"/>
          <w:sz w:val="23"/>
          <w:szCs w:val="23"/>
        </w:rPr>
        <w:t xml:space="preserve">When the balance for a completed project is less than $50,000, the </w:t>
      </w:r>
      <w:r w:rsidR="00260519" w:rsidRPr="00260519">
        <w:rPr>
          <w:rFonts w:cstheme="minorHAnsi"/>
          <w:sz w:val="23"/>
          <w:szCs w:val="23"/>
          <w:shd w:val="clear" w:color="auto" w:fill="B4C6E7" w:themeFill="accent1" w:themeFillTint="66"/>
        </w:rPr>
        <w:t>[CEO]</w:t>
      </w:r>
      <w:r w:rsidR="00260519" w:rsidRPr="00260519">
        <w:rPr>
          <w:rFonts w:cs="Arial"/>
          <w:sz w:val="23"/>
          <w:szCs w:val="23"/>
        </w:rPr>
        <w:t xml:space="preserve"> will approve transferring the funds to an outstanding debt service obligation(s). If </w:t>
      </w:r>
      <w:r w:rsidR="00260519" w:rsidRPr="00260519">
        <w:rPr>
          <w:rFonts w:cs="Arial"/>
          <w:sz w:val="23"/>
          <w:szCs w:val="23"/>
        </w:rPr>
        <w:lastRenderedPageBreak/>
        <w:t xml:space="preserve">another circumstance applies, the </w:t>
      </w:r>
      <w:r w:rsidR="00260519" w:rsidRPr="00260519">
        <w:rPr>
          <w:rFonts w:cstheme="minorHAnsi"/>
          <w:sz w:val="23"/>
          <w:szCs w:val="23"/>
          <w:shd w:val="clear" w:color="auto" w:fill="B4C6E7" w:themeFill="accent1" w:themeFillTint="66"/>
        </w:rPr>
        <w:t>[CEO]</w:t>
      </w:r>
      <w:r w:rsidR="00260519" w:rsidRPr="00260519">
        <w:rPr>
          <w:rFonts w:cs="Arial"/>
          <w:sz w:val="23"/>
          <w:szCs w:val="23"/>
        </w:rPr>
        <w:t xml:space="preserve"> will submit a proposal to the City Council to vote an appropriation(s) in accordance with the following statutory provisions:</w:t>
      </w:r>
    </w:p>
    <w:p w14:paraId="5B8F569F" w14:textId="77777777" w:rsidR="00185105" w:rsidRPr="00260519" w:rsidRDefault="00185105" w:rsidP="00185105">
      <w:pPr>
        <w:autoSpaceDE w:val="0"/>
        <w:autoSpaceDN w:val="0"/>
        <w:adjustRightInd w:val="0"/>
        <w:spacing w:after="0" w:line="240" w:lineRule="auto"/>
        <w:jc w:val="both"/>
        <w:rPr>
          <w:rFonts w:cs="Arial"/>
          <w:sz w:val="23"/>
          <w:szCs w:val="23"/>
        </w:rPr>
      </w:pPr>
    </w:p>
    <w:p w14:paraId="4ED4ED0D" w14:textId="77777777" w:rsidR="00260519" w:rsidRPr="00260519" w:rsidRDefault="00260519" w:rsidP="00185105">
      <w:pPr>
        <w:numPr>
          <w:ilvl w:val="0"/>
          <w:numId w:val="74"/>
        </w:numPr>
        <w:autoSpaceDE w:val="0"/>
        <w:autoSpaceDN w:val="0"/>
        <w:spacing w:after="0" w:line="240" w:lineRule="auto"/>
        <w:contextualSpacing/>
        <w:jc w:val="both"/>
        <w:rPr>
          <w:rFonts w:eastAsia="Times New Roman"/>
          <w:sz w:val="23"/>
          <w:szCs w:val="23"/>
        </w:rPr>
      </w:pPr>
      <w:r w:rsidRPr="00260519">
        <w:rPr>
          <w:rFonts w:eastAsia="Times New Roman"/>
          <w:sz w:val="23"/>
          <w:szCs w:val="23"/>
        </w:rPr>
        <w:t xml:space="preserve">For a completed project with a balance of $50,000 or greater: Vote to appropriate the balance for another purpose(s). </w:t>
      </w:r>
    </w:p>
    <w:p w14:paraId="5996F43F" w14:textId="77777777" w:rsidR="00260519" w:rsidRPr="00260519" w:rsidRDefault="00260519" w:rsidP="00185105">
      <w:pPr>
        <w:numPr>
          <w:ilvl w:val="0"/>
          <w:numId w:val="74"/>
        </w:numPr>
        <w:autoSpaceDE w:val="0"/>
        <w:autoSpaceDN w:val="0"/>
        <w:spacing w:after="0" w:line="240" w:lineRule="auto"/>
        <w:contextualSpacing/>
        <w:jc w:val="both"/>
        <w:rPr>
          <w:rFonts w:eastAsia="Times New Roman"/>
          <w:sz w:val="23"/>
          <w:szCs w:val="23"/>
        </w:rPr>
      </w:pPr>
      <w:r w:rsidRPr="00260519">
        <w:rPr>
          <w:rFonts w:eastAsia="Times New Roman"/>
          <w:sz w:val="23"/>
          <w:szCs w:val="23"/>
        </w:rPr>
        <w:t>For a project that was discontinued regardless of the surplus amount: Vote to abandon the project (by a two-thirds majority) and to appropriate the balance for a new purpose(s).</w:t>
      </w:r>
    </w:p>
    <w:p w14:paraId="69FF87A3" w14:textId="77777777" w:rsidR="00271FE3" w:rsidRPr="00260519" w:rsidRDefault="00271FE3" w:rsidP="00185105">
      <w:pPr>
        <w:autoSpaceDE w:val="0"/>
        <w:autoSpaceDN w:val="0"/>
        <w:spacing w:after="0" w:line="240" w:lineRule="auto"/>
        <w:jc w:val="both"/>
        <w:rPr>
          <w:rFonts w:cstheme="minorHAnsi"/>
          <w:sz w:val="23"/>
          <w:szCs w:val="23"/>
        </w:rPr>
      </w:pPr>
    </w:p>
    <w:p w14:paraId="250A4CED" w14:textId="48A29AD3" w:rsidR="00DD60B6" w:rsidRPr="009B3F6E" w:rsidRDefault="00DD60B6" w:rsidP="00185105">
      <w:pPr>
        <w:autoSpaceDE w:val="0"/>
        <w:autoSpaceDN w:val="0"/>
        <w:spacing w:after="0" w:line="240" w:lineRule="auto"/>
        <w:jc w:val="both"/>
        <w:rPr>
          <w:rFonts w:cstheme="minorHAnsi"/>
          <w:sz w:val="23"/>
          <w:szCs w:val="23"/>
        </w:rPr>
      </w:pPr>
      <w:r w:rsidRPr="00260519">
        <w:rPr>
          <w:rFonts w:cstheme="minorHAnsi"/>
          <w:sz w:val="23"/>
          <w:szCs w:val="23"/>
        </w:rPr>
        <w:t>In the latter two circumst</w:t>
      </w:r>
      <w:r w:rsidRPr="009B3F6E">
        <w:rPr>
          <w:rFonts w:cstheme="minorHAnsi"/>
          <w:sz w:val="23"/>
          <w:szCs w:val="23"/>
        </w:rPr>
        <w:t xml:space="preserve">ances above, the expenditure being offset by the surplus must have a purpose for which the </w:t>
      </w:r>
      <w:r w:rsidR="00260519">
        <w:rPr>
          <w:rFonts w:cstheme="minorHAnsi"/>
          <w:sz w:val="23"/>
          <w:szCs w:val="23"/>
        </w:rPr>
        <w:t>City</w:t>
      </w:r>
      <w:r w:rsidRPr="009B3F6E">
        <w:rPr>
          <w:rFonts w:cstheme="minorHAnsi"/>
          <w:sz w:val="23"/>
          <w:szCs w:val="23"/>
        </w:rPr>
        <w:t xml:space="preserve"> may authorize a loan for an equal or longer period of time than that for which the original loan was issued.</w:t>
      </w:r>
    </w:p>
    <w:p w14:paraId="063BAECE" w14:textId="77777777" w:rsidR="00DC2E5D" w:rsidRPr="009B3F6E" w:rsidRDefault="00DC2E5D" w:rsidP="00185105">
      <w:pPr>
        <w:autoSpaceDE w:val="0"/>
        <w:autoSpaceDN w:val="0"/>
        <w:adjustRightInd w:val="0"/>
        <w:spacing w:after="0" w:line="240" w:lineRule="auto"/>
        <w:ind w:left="360"/>
        <w:jc w:val="both"/>
        <w:rPr>
          <w:rFonts w:cstheme="minorHAnsi"/>
          <w:bCs/>
          <w:sz w:val="23"/>
          <w:szCs w:val="23"/>
          <w:u w:val="single"/>
        </w:rPr>
      </w:pPr>
    </w:p>
    <w:p w14:paraId="09A8E18F" w14:textId="77777777" w:rsidR="00DD60B6" w:rsidRPr="009B3F6E" w:rsidRDefault="00DD60B6" w:rsidP="00185105">
      <w:pPr>
        <w:numPr>
          <w:ilvl w:val="0"/>
          <w:numId w:val="7"/>
        </w:numPr>
        <w:autoSpaceDE w:val="0"/>
        <w:autoSpaceDN w:val="0"/>
        <w:adjustRightInd w:val="0"/>
        <w:spacing w:after="0" w:line="240" w:lineRule="auto"/>
        <w:jc w:val="both"/>
        <w:rPr>
          <w:rFonts w:cstheme="minorHAnsi"/>
          <w:bCs/>
          <w:sz w:val="23"/>
          <w:szCs w:val="23"/>
          <w:u w:val="single"/>
        </w:rPr>
      </w:pPr>
      <w:r w:rsidRPr="009B3F6E">
        <w:rPr>
          <w:rFonts w:cstheme="minorHAnsi"/>
          <w:bCs/>
          <w:sz w:val="23"/>
          <w:szCs w:val="23"/>
          <w:u w:val="single"/>
        </w:rPr>
        <w:t>Protection of Bond Rating</w:t>
      </w:r>
    </w:p>
    <w:p w14:paraId="2EE1D07D" w14:textId="77777777" w:rsidR="00DD60B6" w:rsidRPr="009B3F6E" w:rsidRDefault="00DD60B6" w:rsidP="00185105">
      <w:pPr>
        <w:autoSpaceDE w:val="0"/>
        <w:autoSpaceDN w:val="0"/>
        <w:adjustRightInd w:val="0"/>
        <w:spacing w:after="0" w:line="240" w:lineRule="auto"/>
        <w:jc w:val="both"/>
        <w:rPr>
          <w:rFonts w:cstheme="minorHAnsi"/>
          <w:b/>
          <w:bCs/>
          <w:sz w:val="23"/>
          <w:szCs w:val="23"/>
        </w:rPr>
      </w:pPr>
    </w:p>
    <w:p w14:paraId="28082553" w14:textId="57E5AD7D" w:rsidR="00DD60B6" w:rsidRPr="009B3F6E" w:rsidRDefault="00DD60B6" w:rsidP="00185105">
      <w:pPr>
        <w:autoSpaceDE w:val="0"/>
        <w:autoSpaceDN w:val="0"/>
        <w:adjustRightInd w:val="0"/>
        <w:spacing w:after="0" w:line="240" w:lineRule="auto"/>
        <w:jc w:val="both"/>
        <w:rPr>
          <w:rFonts w:cstheme="minorHAnsi"/>
          <w:bCs/>
          <w:sz w:val="23"/>
          <w:szCs w:val="23"/>
        </w:rPr>
      </w:pPr>
      <w:r w:rsidRPr="009B3F6E">
        <w:rPr>
          <w:rFonts w:cstheme="minorHAnsi"/>
          <w:bCs/>
          <w:sz w:val="23"/>
          <w:szCs w:val="23"/>
        </w:rPr>
        <w:t xml:space="preserve">To obtain and maintain a favorable bond rating, the </w:t>
      </w:r>
      <w:r w:rsidR="00260519">
        <w:rPr>
          <w:rFonts w:cstheme="minorHAnsi"/>
          <w:sz w:val="23"/>
          <w:szCs w:val="23"/>
        </w:rPr>
        <w:t>City</w:t>
      </w:r>
      <w:r w:rsidRPr="009B3F6E">
        <w:rPr>
          <w:rFonts w:cstheme="minorHAnsi"/>
          <w:bCs/>
          <w:sz w:val="23"/>
          <w:szCs w:val="23"/>
        </w:rPr>
        <w:t xml:space="preserve"> will:</w:t>
      </w:r>
    </w:p>
    <w:p w14:paraId="5B8CB9CB" w14:textId="77777777" w:rsidR="00DD60B6" w:rsidRPr="009B3F6E" w:rsidRDefault="00DD60B6" w:rsidP="00185105">
      <w:pPr>
        <w:autoSpaceDE w:val="0"/>
        <w:autoSpaceDN w:val="0"/>
        <w:adjustRightInd w:val="0"/>
        <w:spacing w:after="0" w:line="240" w:lineRule="auto"/>
        <w:jc w:val="both"/>
        <w:rPr>
          <w:rFonts w:cstheme="minorHAnsi"/>
          <w:b/>
          <w:bCs/>
          <w:sz w:val="23"/>
          <w:szCs w:val="23"/>
        </w:rPr>
      </w:pPr>
    </w:p>
    <w:p w14:paraId="40C07604" w14:textId="77777777" w:rsidR="00DD60B6" w:rsidRPr="009B3F6E" w:rsidRDefault="00DD60B6" w:rsidP="009B3F6E">
      <w:pPr>
        <w:numPr>
          <w:ilvl w:val="0"/>
          <w:numId w:val="10"/>
        </w:numPr>
        <w:autoSpaceDE w:val="0"/>
        <w:autoSpaceDN w:val="0"/>
        <w:adjustRightInd w:val="0"/>
        <w:spacing w:after="0" w:line="240" w:lineRule="auto"/>
        <w:jc w:val="both"/>
        <w:rPr>
          <w:rFonts w:cstheme="minorHAnsi"/>
          <w:sz w:val="23"/>
          <w:szCs w:val="23"/>
        </w:rPr>
      </w:pPr>
      <w:r w:rsidRPr="009B3F6E">
        <w:rPr>
          <w:rFonts w:cstheme="minorHAnsi"/>
          <w:sz w:val="23"/>
          <w:szCs w:val="23"/>
        </w:rPr>
        <w:t>Maintain good communications with bond rating agencies, bond counsel, banks, financial advisors, and others involved in debt issuance and management.</w:t>
      </w:r>
    </w:p>
    <w:p w14:paraId="327C460E" w14:textId="77777777" w:rsidR="00DD60B6" w:rsidRPr="009B3F6E" w:rsidRDefault="00DD60B6" w:rsidP="009B3F6E">
      <w:pPr>
        <w:numPr>
          <w:ilvl w:val="0"/>
          <w:numId w:val="10"/>
        </w:numPr>
        <w:autoSpaceDE w:val="0"/>
        <w:autoSpaceDN w:val="0"/>
        <w:adjustRightInd w:val="0"/>
        <w:spacing w:after="0" w:line="240" w:lineRule="auto"/>
        <w:jc w:val="both"/>
        <w:rPr>
          <w:rFonts w:cstheme="minorHAnsi"/>
          <w:sz w:val="23"/>
          <w:szCs w:val="23"/>
        </w:rPr>
      </w:pPr>
      <w:r w:rsidRPr="009B3F6E">
        <w:rPr>
          <w:rFonts w:cstheme="minorHAnsi"/>
          <w:sz w:val="23"/>
          <w:szCs w:val="23"/>
        </w:rPr>
        <w:t>Follow a policy of full disclosure on every financial report and bond prospectus, including data on total outstanding debt per capita, as a percentage of per capita personal income, and as a percentage of total assessed property value.</w:t>
      </w:r>
    </w:p>
    <w:p w14:paraId="64984F51" w14:textId="77777777" w:rsidR="00DD60B6" w:rsidRPr="009B3F6E" w:rsidRDefault="00DD60B6" w:rsidP="009B3F6E">
      <w:pPr>
        <w:autoSpaceDE w:val="0"/>
        <w:autoSpaceDN w:val="0"/>
        <w:adjustRightInd w:val="0"/>
        <w:spacing w:after="0" w:line="240" w:lineRule="auto"/>
        <w:jc w:val="both"/>
        <w:rPr>
          <w:rFonts w:cstheme="minorHAnsi"/>
          <w:b/>
          <w:bCs/>
          <w:sz w:val="23"/>
          <w:szCs w:val="23"/>
        </w:rPr>
      </w:pPr>
    </w:p>
    <w:p w14:paraId="4227B429" w14:textId="77777777" w:rsidR="00DD60B6" w:rsidRPr="009B3F6E" w:rsidRDefault="00DD60B6" w:rsidP="009B3F6E">
      <w:pPr>
        <w:numPr>
          <w:ilvl w:val="0"/>
          <w:numId w:val="7"/>
        </w:numPr>
        <w:autoSpaceDE w:val="0"/>
        <w:autoSpaceDN w:val="0"/>
        <w:adjustRightInd w:val="0"/>
        <w:spacing w:after="0" w:line="240" w:lineRule="auto"/>
        <w:jc w:val="both"/>
        <w:rPr>
          <w:rFonts w:cstheme="minorHAnsi"/>
          <w:bCs/>
          <w:sz w:val="23"/>
          <w:szCs w:val="23"/>
          <w:u w:val="single"/>
        </w:rPr>
      </w:pPr>
      <w:r w:rsidRPr="009B3F6E">
        <w:rPr>
          <w:rFonts w:cstheme="minorHAnsi"/>
          <w:bCs/>
          <w:sz w:val="23"/>
          <w:szCs w:val="23"/>
          <w:u w:val="single"/>
        </w:rPr>
        <w:t>Reporting</w:t>
      </w:r>
    </w:p>
    <w:p w14:paraId="08376BA7" w14:textId="77777777" w:rsidR="00DD60B6" w:rsidRPr="009B3F6E" w:rsidRDefault="00DD60B6" w:rsidP="009B3F6E">
      <w:pPr>
        <w:autoSpaceDE w:val="0"/>
        <w:autoSpaceDN w:val="0"/>
        <w:adjustRightInd w:val="0"/>
        <w:spacing w:after="0" w:line="240" w:lineRule="auto"/>
        <w:ind w:left="360"/>
        <w:jc w:val="both"/>
        <w:rPr>
          <w:rFonts w:cstheme="minorHAnsi"/>
          <w:bCs/>
          <w:sz w:val="23"/>
          <w:szCs w:val="23"/>
          <w:u w:val="single"/>
        </w:rPr>
      </w:pPr>
    </w:p>
    <w:p w14:paraId="7D1F5A21" w14:textId="0BB279F7" w:rsidR="00DC2E5D" w:rsidRPr="009B3F6E" w:rsidRDefault="00DD60B6" w:rsidP="009B3F6E">
      <w:pPr>
        <w:numPr>
          <w:ilvl w:val="0"/>
          <w:numId w:val="11"/>
        </w:numPr>
        <w:autoSpaceDE w:val="0"/>
        <w:autoSpaceDN w:val="0"/>
        <w:adjustRightInd w:val="0"/>
        <w:spacing w:after="0" w:line="240" w:lineRule="auto"/>
        <w:jc w:val="both"/>
        <w:rPr>
          <w:rFonts w:cstheme="minorHAnsi"/>
          <w:sz w:val="23"/>
          <w:szCs w:val="23"/>
        </w:rPr>
      </w:pPr>
      <w:r w:rsidRPr="009B3F6E">
        <w:rPr>
          <w:rFonts w:cstheme="minorHAnsi"/>
          <w:sz w:val="23"/>
          <w:szCs w:val="23"/>
        </w:rPr>
        <w:t xml:space="preserve">The </w:t>
      </w:r>
      <w:r w:rsidR="0022056A" w:rsidRPr="0041789E">
        <w:rPr>
          <w:rFonts w:cs="Arial"/>
          <w:sz w:val="23"/>
          <w:szCs w:val="23"/>
          <w:shd w:val="clear" w:color="auto" w:fill="B4C6E7" w:themeFill="accent1" w:themeFillTint="66"/>
        </w:rPr>
        <w:t>[</w:t>
      </w:r>
      <w:r w:rsidR="00E53E7F">
        <w:rPr>
          <w:rFonts w:cs="Arial"/>
          <w:sz w:val="23"/>
          <w:szCs w:val="23"/>
          <w:shd w:val="clear" w:color="auto" w:fill="B4C6E7" w:themeFill="accent1" w:themeFillTint="66"/>
        </w:rPr>
        <w:t>Treasurer</w:t>
      </w:r>
      <w:r w:rsidR="0022056A" w:rsidRPr="0041789E">
        <w:rPr>
          <w:rFonts w:cs="Arial"/>
          <w:sz w:val="23"/>
          <w:szCs w:val="23"/>
          <w:shd w:val="clear" w:color="auto" w:fill="B4C6E7" w:themeFill="accent1" w:themeFillTint="66"/>
        </w:rPr>
        <w:t>]</w:t>
      </w:r>
      <w:r w:rsidR="0022056A" w:rsidRPr="0022056A">
        <w:rPr>
          <w:rFonts w:cs="Arial"/>
          <w:sz w:val="23"/>
          <w:szCs w:val="23"/>
        </w:rPr>
        <w:t xml:space="preserve"> </w:t>
      </w:r>
      <w:r w:rsidRPr="009B3F6E">
        <w:rPr>
          <w:rFonts w:cstheme="minorHAnsi"/>
          <w:sz w:val="23"/>
          <w:szCs w:val="23"/>
        </w:rPr>
        <w:t xml:space="preserve">will report to the </w:t>
      </w:r>
      <w:r w:rsidR="00260519">
        <w:rPr>
          <w:rFonts w:eastAsiaTheme="minorHAnsi" w:cstheme="minorHAnsi"/>
          <w:sz w:val="22"/>
        </w:rPr>
        <w:t xml:space="preserve">City Council, </w:t>
      </w:r>
      <w:r w:rsidR="00260519" w:rsidRPr="00DB7E78">
        <w:rPr>
          <w:rFonts w:eastAsiaTheme="minorHAnsi" w:cstheme="minorHAnsi"/>
          <w:sz w:val="22"/>
          <w:shd w:val="clear" w:color="auto" w:fill="B4C6E7" w:themeFill="accent1" w:themeFillTint="66"/>
        </w:rPr>
        <w:t>[</w:t>
      </w:r>
      <w:r w:rsidR="00260519">
        <w:rPr>
          <w:rFonts w:eastAsiaTheme="minorHAnsi" w:cstheme="minorHAnsi"/>
          <w:sz w:val="22"/>
          <w:shd w:val="clear" w:color="auto" w:fill="B4C6E7" w:themeFill="accent1" w:themeFillTint="66"/>
        </w:rPr>
        <w:t>CEO</w:t>
      </w:r>
      <w:r w:rsidR="00260519" w:rsidRPr="00DB7E78">
        <w:rPr>
          <w:rFonts w:eastAsiaTheme="minorHAnsi" w:cstheme="minorHAnsi"/>
          <w:sz w:val="22"/>
          <w:shd w:val="clear" w:color="auto" w:fill="B4C6E7" w:themeFill="accent1" w:themeFillTint="66"/>
        </w:rPr>
        <w:t>]</w:t>
      </w:r>
      <w:r w:rsidR="00260519" w:rsidRPr="00780E56">
        <w:rPr>
          <w:rFonts w:eastAsiaTheme="minorHAnsi" w:cstheme="minorHAnsi"/>
          <w:sz w:val="22"/>
        </w:rPr>
        <w:t>,</w:t>
      </w:r>
      <w:r w:rsidR="00260519">
        <w:rPr>
          <w:rFonts w:eastAsiaTheme="minorHAnsi" w:cstheme="minorHAnsi"/>
          <w:sz w:val="22"/>
        </w:rPr>
        <w:t xml:space="preserve"> and</w:t>
      </w:r>
      <w:r w:rsidR="00260519" w:rsidRPr="00780E56">
        <w:rPr>
          <w:rFonts w:eastAsiaTheme="minorHAnsi" w:cstheme="minorHAnsi"/>
          <w:sz w:val="22"/>
        </w:rPr>
        <w:t xml:space="preserve"> </w:t>
      </w:r>
      <w:r w:rsidR="00260519" w:rsidRPr="00260519">
        <w:rPr>
          <w:rFonts w:cstheme="minorHAnsi"/>
          <w:sz w:val="22"/>
          <w:shd w:val="clear" w:color="auto" w:fill="B4C6E7" w:themeFill="accent1" w:themeFillTint="66"/>
        </w:rPr>
        <w:t>[CFO]</w:t>
      </w:r>
      <w:r w:rsidR="00260519">
        <w:rPr>
          <w:rFonts w:cstheme="minorHAnsi"/>
          <w:sz w:val="23"/>
          <w:szCs w:val="23"/>
        </w:rPr>
        <w:t xml:space="preserve"> o</w:t>
      </w:r>
      <w:r w:rsidR="00DC2E5D" w:rsidRPr="009B3F6E">
        <w:rPr>
          <w:rFonts w:cstheme="minorHAnsi"/>
          <w:sz w:val="23"/>
          <w:szCs w:val="23"/>
        </w:rPr>
        <w:t xml:space="preserve">n the </w:t>
      </w:r>
      <w:r w:rsidR="00260519">
        <w:rPr>
          <w:rFonts w:cstheme="minorHAnsi"/>
          <w:sz w:val="23"/>
          <w:szCs w:val="23"/>
        </w:rPr>
        <w:t>City</w:t>
      </w:r>
      <w:r w:rsidR="00DC2E5D" w:rsidRPr="009B3F6E">
        <w:rPr>
          <w:rFonts w:cstheme="minorHAnsi"/>
          <w:sz w:val="23"/>
          <w:szCs w:val="23"/>
        </w:rPr>
        <w:t xml:space="preserve">’s debt status </w:t>
      </w:r>
      <w:r w:rsidR="00260519">
        <w:rPr>
          <w:rFonts w:cstheme="minorHAnsi"/>
          <w:sz w:val="23"/>
          <w:szCs w:val="23"/>
        </w:rPr>
        <w:t xml:space="preserve">at least </w:t>
      </w:r>
      <w:r w:rsidR="000F35B0">
        <w:rPr>
          <w:rFonts w:cstheme="minorHAnsi"/>
          <w:sz w:val="23"/>
          <w:szCs w:val="23"/>
          <w:highlight w:val="yellow"/>
        </w:rPr>
        <w:t>[s</w:t>
      </w:r>
      <w:r w:rsidR="000F35B0" w:rsidRPr="000F35B0">
        <w:rPr>
          <w:rFonts w:cstheme="minorHAnsi"/>
          <w:sz w:val="23"/>
          <w:szCs w:val="23"/>
          <w:highlight w:val="yellow"/>
        </w:rPr>
        <w:t>emi</w:t>
      </w:r>
      <w:r w:rsidR="00DC2E5D" w:rsidRPr="000F35B0">
        <w:rPr>
          <w:rFonts w:cstheme="minorHAnsi"/>
          <w:sz w:val="23"/>
          <w:szCs w:val="23"/>
          <w:highlight w:val="yellow"/>
        </w:rPr>
        <w:t>annuall</w:t>
      </w:r>
      <w:r w:rsidR="000F35B0">
        <w:rPr>
          <w:rFonts w:cstheme="minorHAnsi"/>
          <w:sz w:val="23"/>
          <w:szCs w:val="23"/>
          <w:highlight w:val="yellow"/>
        </w:rPr>
        <w:t>y]</w:t>
      </w:r>
      <w:r w:rsidR="00DC2E5D" w:rsidRPr="009B3F6E">
        <w:rPr>
          <w:rFonts w:cstheme="minorHAnsi"/>
          <w:sz w:val="23"/>
          <w:szCs w:val="23"/>
        </w:rPr>
        <w:t>.</w:t>
      </w:r>
    </w:p>
    <w:p w14:paraId="4B726570" w14:textId="2A807103" w:rsidR="00DC2E5D" w:rsidRPr="009B3F6E" w:rsidRDefault="00DC2E5D" w:rsidP="009B3F6E">
      <w:pPr>
        <w:numPr>
          <w:ilvl w:val="0"/>
          <w:numId w:val="11"/>
        </w:numPr>
        <w:autoSpaceDE w:val="0"/>
        <w:autoSpaceDN w:val="0"/>
        <w:spacing w:after="0" w:line="240" w:lineRule="auto"/>
        <w:jc w:val="both"/>
        <w:rPr>
          <w:rFonts w:eastAsia="Times New Roman" w:cstheme="minorHAnsi"/>
          <w:sz w:val="23"/>
          <w:szCs w:val="23"/>
        </w:rPr>
      </w:pPr>
      <w:r w:rsidRPr="009B3F6E">
        <w:rPr>
          <w:rFonts w:cstheme="minorHAnsi"/>
          <w:sz w:val="23"/>
          <w:szCs w:val="23"/>
        </w:rPr>
        <w:t xml:space="preserve">The </w:t>
      </w:r>
      <w:r w:rsidR="00260519" w:rsidRPr="00260519">
        <w:rPr>
          <w:rFonts w:cstheme="minorHAnsi"/>
          <w:sz w:val="22"/>
          <w:shd w:val="clear" w:color="auto" w:fill="B4C6E7" w:themeFill="accent1" w:themeFillTint="66"/>
        </w:rPr>
        <w:t>[CFO]</w:t>
      </w:r>
      <w:r w:rsidRPr="009B3F6E">
        <w:rPr>
          <w:rFonts w:cstheme="minorHAnsi"/>
          <w:color w:val="000000"/>
          <w:sz w:val="23"/>
          <w:szCs w:val="23"/>
        </w:rPr>
        <w:t xml:space="preserve">, with the </w:t>
      </w:r>
      <w:r w:rsidR="00260519">
        <w:rPr>
          <w:rFonts w:cstheme="minorHAnsi"/>
          <w:color w:val="000000"/>
          <w:sz w:val="23"/>
          <w:szCs w:val="23"/>
        </w:rPr>
        <w:t>City</w:t>
      </w:r>
      <w:r w:rsidRPr="009B3F6E">
        <w:rPr>
          <w:rFonts w:cstheme="minorHAnsi"/>
          <w:color w:val="000000"/>
          <w:sz w:val="23"/>
          <w:szCs w:val="23"/>
        </w:rPr>
        <w:t>’s financial advisor, will file the annual audit and official disclosure statement within 270 days of the end of the fiscal year.</w:t>
      </w:r>
    </w:p>
    <w:p w14:paraId="0161E893" w14:textId="77777777" w:rsidR="00DC2E5D" w:rsidRPr="009B3F6E" w:rsidRDefault="00DC2E5D" w:rsidP="009B3F6E">
      <w:pPr>
        <w:autoSpaceDE w:val="0"/>
        <w:autoSpaceDN w:val="0"/>
        <w:adjustRightInd w:val="0"/>
        <w:spacing w:after="0" w:line="240" w:lineRule="auto"/>
        <w:jc w:val="both"/>
        <w:rPr>
          <w:rFonts w:cstheme="minorHAnsi"/>
          <w:b/>
          <w:sz w:val="23"/>
          <w:szCs w:val="23"/>
        </w:rPr>
      </w:pPr>
    </w:p>
    <w:p w14:paraId="1C2E5432" w14:textId="37BEFF68" w:rsidR="003E4E7E" w:rsidRPr="00BE2BA1" w:rsidRDefault="003E4E7E" w:rsidP="003E4E7E">
      <w:pPr>
        <w:pBdr>
          <w:bottom w:val="single" w:sz="4" w:space="1" w:color="auto"/>
        </w:pBdr>
        <w:spacing w:after="0" w:line="240" w:lineRule="auto"/>
        <w:rPr>
          <w:b/>
          <w:sz w:val="23"/>
          <w:szCs w:val="23"/>
        </w:rPr>
      </w:pPr>
      <w:r w:rsidRPr="00BE2BA1">
        <w:rPr>
          <w:b/>
          <w:sz w:val="23"/>
          <w:szCs w:val="23"/>
        </w:rPr>
        <w:t xml:space="preserve">REFERENCES </w:t>
      </w:r>
    </w:p>
    <w:p w14:paraId="3860B0FF" w14:textId="77777777" w:rsidR="003E4E7E" w:rsidRPr="003F6B3F" w:rsidRDefault="003E4E7E" w:rsidP="003E4E7E">
      <w:pPr>
        <w:spacing w:after="0" w:line="240" w:lineRule="auto"/>
        <w:jc w:val="both"/>
        <w:rPr>
          <w:rFonts w:cstheme="minorHAnsi"/>
          <w:sz w:val="23"/>
          <w:szCs w:val="23"/>
        </w:rPr>
      </w:pPr>
      <w:r>
        <w:rPr>
          <w:rFonts w:cstheme="minorHAnsi"/>
          <w:b/>
          <w:bCs/>
          <w:sz w:val="23"/>
          <w:szCs w:val="23"/>
        </w:rPr>
        <w:t>Charter/</w:t>
      </w:r>
      <w:r w:rsidRPr="003F6B3F">
        <w:rPr>
          <w:rFonts w:cstheme="minorHAnsi"/>
          <w:b/>
          <w:bCs/>
          <w:sz w:val="23"/>
          <w:szCs w:val="23"/>
        </w:rPr>
        <w:t>Act:</w:t>
      </w:r>
      <w:r w:rsidRPr="003F6B3F">
        <w:rPr>
          <w:rFonts w:cstheme="minorHAnsi"/>
          <w:sz w:val="23"/>
          <w:szCs w:val="23"/>
        </w:rPr>
        <w:t xml:space="preserve"> </w:t>
      </w:r>
    </w:p>
    <w:p w14:paraId="7072EE44" w14:textId="77777777" w:rsidR="003E4E7E" w:rsidRDefault="003E4E7E" w:rsidP="003E4E7E">
      <w:pPr>
        <w:spacing w:after="0" w:line="240" w:lineRule="auto"/>
        <w:jc w:val="both"/>
        <w:rPr>
          <w:rFonts w:cstheme="minorHAnsi"/>
          <w:b/>
          <w:bCs/>
          <w:sz w:val="23"/>
          <w:szCs w:val="23"/>
        </w:rPr>
      </w:pPr>
    </w:p>
    <w:p w14:paraId="042B996C" w14:textId="77777777" w:rsidR="003E4E7E" w:rsidRDefault="003E4E7E" w:rsidP="003E4E7E">
      <w:pPr>
        <w:spacing w:after="0" w:line="240" w:lineRule="auto"/>
        <w:jc w:val="both"/>
        <w:rPr>
          <w:rFonts w:cstheme="minorHAnsi"/>
          <w:sz w:val="23"/>
          <w:szCs w:val="23"/>
        </w:rPr>
      </w:pPr>
      <w:r>
        <w:rPr>
          <w:rFonts w:cstheme="minorHAnsi"/>
          <w:b/>
          <w:bCs/>
          <w:sz w:val="23"/>
          <w:szCs w:val="23"/>
        </w:rPr>
        <w:t>Ordinances</w:t>
      </w:r>
      <w:r w:rsidRPr="003F6B3F">
        <w:rPr>
          <w:rFonts w:cstheme="minorHAnsi"/>
          <w:b/>
          <w:bCs/>
          <w:sz w:val="23"/>
          <w:szCs w:val="23"/>
        </w:rPr>
        <w:t xml:space="preserve">: </w:t>
      </w:r>
    </w:p>
    <w:p w14:paraId="5959D803" w14:textId="77777777" w:rsidR="00C93A23" w:rsidRDefault="00C93A23" w:rsidP="00A157A9">
      <w:pPr>
        <w:spacing w:after="0" w:line="240" w:lineRule="auto"/>
        <w:rPr>
          <w:rFonts w:cstheme="minorHAnsi"/>
          <w:b/>
          <w:sz w:val="23"/>
          <w:szCs w:val="23"/>
        </w:rPr>
      </w:pPr>
    </w:p>
    <w:p w14:paraId="237FAB21" w14:textId="78619BAA" w:rsidR="00270A58" w:rsidRPr="00A157A9" w:rsidRDefault="00270A58" w:rsidP="00A157A9">
      <w:pPr>
        <w:spacing w:after="0" w:line="240" w:lineRule="auto"/>
        <w:rPr>
          <w:rFonts w:cstheme="minorHAnsi"/>
          <w:bCs/>
          <w:sz w:val="23"/>
          <w:szCs w:val="23"/>
        </w:rPr>
      </w:pPr>
      <w:r w:rsidRPr="00A157A9">
        <w:rPr>
          <w:rFonts w:cstheme="minorHAnsi"/>
          <w:b/>
          <w:sz w:val="23"/>
          <w:szCs w:val="23"/>
        </w:rPr>
        <w:t xml:space="preserve">Policies: </w:t>
      </w:r>
      <w:r w:rsidR="00491262">
        <w:rPr>
          <w:rFonts w:cstheme="minorHAnsi"/>
          <w:bCs/>
          <w:sz w:val="23"/>
          <w:szCs w:val="23"/>
        </w:rPr>
        <w:t>Annual Budget Process</w:t>
      </w:r>
      <w:r w:rsidRPr="00A157A9">
        <w:rPr>
          <w:rFonts w:cstheme="minorHAnsi"/>
          <w:bCs/>
          <w:sz w:val="23"/>
          <w:szCs w:val="23"/>
        </w:rPr>
        <w:t>, Capital Planning, Forecasting</w:t>
      </w:r>
    </w:p>
    <w:p w14:paraId="2032AA85" w14:textId="77777777" w:rsidR="00B63677" w:rsidRPr="00A157A9" w:rsidRDefault="00B63677" w:rsidP="00A157A9">
      <w:pPr>
        <w:spacing w:after="0" w:line="240" w:lineRule="auto"/>
        <w:rPr>
          <w:rFonts w:cstheme="minorHAnsi"/>
          <w:b/>
          <w:sz w:val="23"/>
          <w:szCs w:val="23"/>
          <w:highlight w:val="yellow"/>
        </w:rPr>
      </w:pPr>
    </w:p>
    <w:p w14:paraId="0889AB19" w14:textId="1111FE82" w:rsidR="00DD60B6" w:rsidRPr="00806E19" w:rsidRDefault="00270A58" w:rsidP="00806E19">
      <w:pPr>
        <w:pBdr>
          <w:bottom w:val="single" w:sz="4" w:space="1" w:color="auto"/>
        </w:pBdr>
        <w:autoSpaceDE w:val="0"/>
        <w:autoSpaceDN w:val="0"/>
        <w:adjustRightInd w:val="0"/>
        <w:spacing w:after="0" w:line="240" w:lineRule="auto"/>
        <w:jc w:val="both"/>
        <w:rPr>
          <w:rFonts w:cstheme="minorHAnsi"/>
          <w:color w:val="0000FF"/>
          <w:sz w:val="23"/>
          <w:szCs w:val="23"/>
          <w:u w:val="single"/>
        </w:rPr>
      </w:pPr>
      <w:r w:rsidRPr="00A157A9">
        <w:rPr>
          <w:rFonts w:cstheme="minorHAnsi"/>
          <w:b/>
          <w:sz w:val="23"/>
          <w:szCs w:val="23"/>
        </w:rPr>
        <w:t xml:space="preserve">EXTERNAL </w:t>
      </w:r>
      <w:r w:rsidR="00806E19">
        <w:rPr>
          <w:rFonts w:cstheme="minorHAnsi"/>
          <w:b/>
          <w:sz w:val="23"/>
          <w:szCs w:val="23"/>
        </w:rPr>
        <w:t>REFERENCES</w:t>
      </w:r>
    </w:p>
    <w:p w14:paraId="526A503F" w14:textId="77777777" w:rsidR="00586A8B" w:rsidRPr="00806E19" w:rsidRDefault="00586A8B" w:rsidP="00A157A9">
      <w:pPr>
        <w:autoSpaceDE w:val="0"/>
        <w:autoSpaceDN w:val="0"/>
        <w:adjustRightInd w:val="0"/>
        <w:spacing w:after="0" w:line="240" w:lineRule="auto"/>
        <w:jc w:val="both"/>
        <w:rPr>
          <w:rFonts w:cstheme="minorHAnsi"/>
          <w:color w:val="0000FF"/>
          <w:sz w:val="23"/>
          <w:szCs w:val="23"/>
          <w:u w:val="single"/>
        </w:rPr>
        <w:sectPr w:rsidR="00586A8B" w:rsidRPr="00806E19" w:rsidSect="0084176F">
          <w:type w:val="continuous"/>
          <w:pgSz w:w="12240" w:h="15840"/>
          <w:pgMar w:top="1440" w:right="1440" w:bottom="1440" w:left="1440" w:header="720" w:footer="348" w:gutter="0"/>
          <w:cols w:space="720"/>
          <w:docGrid w:linePitch="360"/>
        </w:sectPr>
      </w:pPr>
    </w:p>
    <w:p w14:paraId="3CF7D8F4" w14:textId="252E0D41" w:rsidR="00E65726" w:rsidRPr="00D56379" w:rsidRDefault="00E65726" w:rsidP="00E65726">
      <w:pPr>
        <w:autoSpaceDE w:val="0"/>
        <w:autoSpaceDN w:val="0"/>
        <w:adjustRightInd w:val="0"/>
        <w:spacing w:after="0" w:line="240" w:lineRule="auto"/>
        <w:jc w:val="both"/>
        <w:rPr>
          <w:rFonts w:cstheme="minorHAnsi"/>
          <w:color w:val="0000FF"/>
          <w:sz w:val="23"/>
          <w:szCs w:val="23"/>
          <w:u w:val="single"/>
        </w:rPr>
      </w:pPr>
      <w:hyperlink r:id="rId55" w:history="1">
        <w:r w:rsidRPr="00D56379">
          <w:rPr>
            <w:rFonts w:cstheme="minorHAnsi"/>
            <w:color w:val="0000FF"/>
            <w:sz w:val="23"/>
            <w:szCs w:val="23"/>
            <w:u w:val="single"/>
          </w:rPr>
          <w:t>M.G.L. c. 44, § 4</w:t>
        </w:r>
      </w:hyperlink>
    </w:p>
    <w:p w14:paraId="4BCB7EBA" w14:textId="2DC24BBB" w:rsidR="00DD60B6" w:rsidRPr="00D56379" w:rsidRDefault="00DD60B6" w:rsidP="00A157A9">
      <w:pPr>
        <w:autoSpaceDE w:val="0"/>
        <w:autoSpaceDN w:val="0"/>
        <w:adjustRightInd w:val="0"/>
        <w:spacing w:after="0" w:line="240" w:lineRule="auto"/>
        <w:jc w:val="both"/>
        <w:rPr>
          <w:rFonts w:cstheme="minorHAnsi"/>
          <w:color w:val="0000FF"/>
          <w:sz w:val="23"/>
          <w:szCs w:val="23"/>
          <w:u w:val="single"/>
        </w:rPr>
      </w:pPr>
      <w:hyperlink r:id="rId56" w:history="1">
        <w:r w:rsidRPr="00D56379">
          <w:rPr>
            <w:rFonts w:cstheme="minorHAnsi"/>
            <w:color w:val="0000FF"/>
            <w:sz w:val="23"/>
            <w:szCs w:val="23"/>
            <w:u w:val="single"/>
          </w:rPr>
          <w:t>M.G.L. c. 44, § 6</w:t>
        </w:r>
      </w:hyperlink>
    </w:p>
    <w:p w14:paraId="58C98075" w14:textId="77777777" w:rsidR="00DD60B6" w:rsidRPr="00D56379" w:rsidRDefault="00DD60B6" w:rsidP="00A157A9">
      <w:pPr>
        <w:autoSpaceDE w:val="0"/>
        <w:autoSpaceDN w:val="0"/>
        <w:adjustRightInd w:val="0"/>
        <w:spacing w:after="0" w:line="240" w:lineRule="auto"/>
        <w:jc w:val="both"/>
        <w:rPr>
          <w:rFonts w:cstheme="minorHAnsi"/>
          <w:color w:val="0000FF"/>
          <w:sz w:val="23"/>
          <w:szCs w:val="23"/>
          <w:u w:val="single"/>
        </w:rPr>
      </w:pPr>
      <w:hyperlink r:id="rId57" w:history="1">
        <w:r w:rsidRPr="00D56379">
          <w:rPr>
            <w:rFonts w:cstheme="minorHAnsi"/>
            <w:color w:val="0000FF"/>
            <w:sz w:val="23"/>
            <w:szCs w:val="23"/>
            <w:u w:val="single"/>
          </w:rPr>
          <w:t>M.G.L. c. 44, § 6A</w:t>
        </w:r>
      </w:hyperlink>
    </w:p>
    <w:p w14:paraId="4551EF01" w14:textId="77777777" w:rsidR="00DD60B6" w:rsidRPr="00D56379" w:rsidRDefault="00DD60B6" w:rsidP="00A157A9">
      <w:pPr>
        <w:autoSpaceDE w:val="0"/>
        <w:autoSpaceDN w:val="0"/>
        <w:adjustRightInd w:val="0"/>
        <w:spacing w:after="0" w:line="240" w:lineRule="auto"/>
        <w:jc w:val="both"/>
        <w:rPr>
          <w:rFonts w:cstheme="minorHAnsi"/>
          <w:color w:val="0000FF"/>
          <w:sz w:val="23"/>
          <w:szCs w:val="23"/>
          <w:u w:val="single"/>
        </w:rPr>
      </w:pPr>
      <w:hyperlink r:id="rId58" w:history="1">
        <w:r w:rsidRPr="00D56379">
          <w:rPr>
            <w:rFonts w:cstheme="minorHAnsi"/>
            <w:color w:val="0000FF"/>
            <w:sz w:val="23"/>
            <w:szCs w:val="23"/>
            <w:u w:val="single"/>
          </w:rPr>
          <w:t>M.G.L. c. 44, § 7</w:t>
        </w:r>
      </w:hyperlink>
    </w:p>
    <w:p w14:paraId="734AE5C8" w14:textId="2AB08F4D" w:rsidR="00DD60B6" w:rsidRPr="00D56379" w:rsidRDefault="00806E19" w:rsidP="00A157A9">
      <w:pPr>
        <w:autoSpaceDE w:val="0"/>
        <w:autoSpaceDN w:val="0"/>
        <w:adjustRightInd w:val="0"/>
        <w:spacing w:after="0" w:line="240" w:lineRule="auto"/>
        <w:jc w:val="both"/>
        <w:rPr>
          <w:rFonts w:cstheme="minorHAnsi"/>
          <w:color w:val="0000FF"/>
          <w:sz w:val="23"/>
          <w:szCs w:val="23"/>
          <w:u w:val="single"/>
        </w:rPr>
      </w:pPr>
      <w:hyperlink r:id="rId59" w:history="1">
        <w:r w:rsidRPr="00D56379">
          <w:rPr>
            <w:rFonts w:cstheme="minorHAnsi"/>
            <w:color w:val="0000FF"/>
            <w:sz w:val="23"/>
            <w:szCs w:val="23"/>
            <w:u w:val="single"/>
          </w:rPr>
          <w:t>M.G.L. c. 44, § 8A</w:t>
        </w:r>
      </w:hyperlink>
    </w:p>
    <w:p w14:paraId="7935DA31" w14:textId="33F82A8A" w:rsidR="00806E19" w:rsidRPr="00D56379" w:rsidRDefault="00806E19" w:rsidP="00A157A9">
      <w:pPr>
        <w:autoSpaceDE w:val="0"/>
        <w:autoSpaceDN w:val="0"/>
        <w:adjustRightInd w:val="0"/>
        <w:spacing w:after="0" w:line="240" w:lineRule="auto"/>
        <w:jc w:val="both"/>
        <w:rPr>
          <w:sz w:val="23"/>
          <w:szCs w:val="23"/>
        </w:rPr>
      </w:pPr>
      <w:hyperlink r:id="rId60" w:history="1">
        <w:r w:rsidRPr="00D56379">
          <w:rPr>
            <w:rFonts w:cstheme="minorHAnsi"/>
            <w:color w:val="0000FF"/>
            <w:sz w:val="23"/>
            <w:szCs w:val="23"/>
            <w:u w:val="single"/>
          </w:rPr>
          <w:t>M.G.L. c. 44, § 8</w:t>
        </w:r>
      </w:hyperlink>
    </w:p>
    <w:p w14:paraId="058459BD" w14:textId="24E17AEF" w:rsidR="00DD60B6" w:rsidRPr="00D56379" w:rsidRDefault="00DD60B6" w:rsidP="00A157A9">
      <w:pPr>
        <w:autoSpaceDE w:val="0"/>
        <w:autoSpaceDN w:val="0"/>
        <w:adjustRightInd w:val="0"/>
        <w:spacing w:after="0" w:line="240" w:lineRule="auto"/>
        <w:jc w:val="both"/>
        <w:rPr>
          <w:rFonts w:cstheme="minorHAnsi"/>
          <w:color w:val="0000FF"/>
          <w:sz w:val="23"/>
          <w:szCs w:val="23"/>
          <w:u w:val="single"/>
        </w:rPr>
      </w:pPr>
      <w:hyperlink r:id="rId61" w:history="1">
        <w:r w:rsidRPr="00D56379">
          <w:rPr>
            <w:rFonts w:cstheme="minorHAnsi"/>
            <w:color w:val="0000FF"/>
            <w:sz w:val="23"/>
            <w:szCs w:val="23"/>
            <w:u w:val="single"/>
          </w:rPr>
          <w:t>M.G.L. c. 44, § 17</w:t>
        </w:r>
      </w:hyperlink>
    </w:p>
    <w:p w14:paraId="41736DA5" w14:textId="77777777" w:rsidR="00DD60B6" w:rsidRPr="00D56379" w:rsidRDefault="00DD60B6" w:rsidP="00A157A9">
      <w:pPr>
        <w:autoSpaceDE w:val="0"/>
        <w:autoSpaceDN w:val="0"/>
        <w:adjustRightInd w:val="0"/>
        <w:spacing w:after="0" w:line="240" w:lineRule="auto"/>
        <w:jc w:val="both"/>
        <w:rPr>
          <w:rFonts w:cstheme="minorHAnsi"/>
          <w:color w:val="0000FF"/>
          <w:sz w:val="23"/>
          <w:szCs w:val="23"/>
          <w:u w:val="single"/>
        </w:rPr>
      </w:pPr>
      <w:hyperlink r:id="rId62" w:history="1">
        <w:r w:rsidRPr="00D56379">
          <w:rPr>
            <w:rFonts w:cstheme="minorHAnsi"/>
            <w:color w:val="0000FF"/>
            <w:sz w:val="23"/>
            <w:szCs w:val="23"/>
            <w:u w:val="single"/>
          </w:rPr>
          <w:t>M.G.L. c. 44, § 19</w:t>
        </w:r>
      </w:hyperlink>
    </w:p>
    <w:p w14:paraId="04421F72" w14:textId="77777777" w:rsidR="00DD60B6" w:rsidRPr="00D56379" w:rsidRDefault="00DD60B6" w:rsidP="00A157A9">
      <w:pPr>
        <w:autoSpaceDE w:val="0"/>
        <w:autoSpaceDN w:val="0"/>
        <w:adjustRightInd w:val="0"/>
        <w:spacing w:after="0" w:line="240" w:lineRule="auto"/>
        <w:jc w:val="both"/>
        <w:rPr>
          <w:rFonts w:cstheme="minorHAnsi"/>
          <w:color w:val="0000FF"/>
          <w:sz w:val="23"/>
          <w:szCs w:val="23"/>
          <w:u w:val="single"/>
        </w:rPr>
      </w:pPr>
      <w:hyperlink r:id="rId63" w:history="1">
        <w:r w:rsidRPr="00D56379">
          <w:rPr>
            <w:rFonts w:cstheme="minorHAnsi"/>
            <w:color w:val="0000FF"/>
            <w:sz w:val="23"/>
            <w:szCs w:val="23"/>
            <w:u w:val="single"/>
          </w:rPr>
          <w:t>M.G.L. c. 44, § 20</w:t>
        </w:r>
      </w:hyperlink>
    </w:p>
    <w:p w14:paraId="77BD1D58" w14:textId="77777777" w:rsidR="00DD60B6" w:rsidRPr="00D56379" w:rsidRDefault="00DD60B6" w:rsidP="00A157A9">
      <w:pPr>
        <w:autoSpaceDE w:val="0"/>
        <w:autoSpaceDN w:val="0"/>
        <w:adjustRightInd w:val="0"/>
        <w:spacing w:after="0" w:line="240" w:lineRule="auto"/>
        <w:jc w:val="both"/>
        <w:rPr>
          <w:rFonts w:cstheme="minorHAnsi"/>
          <w:color w:val="0000FF"/>
          <w:sz w:val="23"/>
          <w:szCs w:val="23"/>
          <w:u w:val="single"/>
        </w:rPr>
      </w:pPr>
      <w:hyperlink r:id="rId64" w:history="1">
        <w:r w:rsidRPr="00D56379">
          <w:rPr>
            <w:rFonts w:cstheme="minorHAnsi"/>
            <w:color w:val="0000FF"/>
            <w:sz w:val="23"/>
            <w:szCs w:val="23"/>
            <w:u w:val="single"/>
          </w:rPr>
          <w:t>M.G.L. c. 44, § 21A</w:t>
        </w:r>
      </w:hyperlink>
    </w:p>
    <w:p w14:paraId="2D1BBD5E" w14:textId="0D5D6153" w:rsidR="00DD60B6" w:rsidRPr="00D56379" w:rsidRDefault="00DD60B6" w:rsidP="00A157A9">
      <w:pPr>
        <w:autoSpaceDE w:val="0"/>
        <w:autoSpaceDN w:val="0"/>
        <w:adjustRightInd w:val="0"/>
        <w:spacing w:after="0" w:line="240" w:lineRule="auto"/>
        <w:jc w:val="both"/>
        <w:rPr>
          <w:rFonts w:cstheme="minorHAnsi"/>
          <w:color w:val="0000FF"/>
          <w:sz w:val="23"/>
          <w:szCs w:val="23"/>
          <w:u w:val="single"/>
        </w:rPr>
      </w:pPr>
      <w:hyperlink r:id="rId65" w:history="1">
        <w:r w:rsidRPr="00D56379">
          <w:rPr>
            <w:rFonts w:cstheme="minorHAnsi"/>
            <w:color w:val="0000FF"/>
            <w:sz w:val="23"/>
            <w:szCs w:val="23"/>
            <w:u w:val="single"/>
          </w:rPr>
          <w:t>M.G.L. c. 44, § 21C</w:t>
        </w:r>
      </w:hyperlink>
    </w:p>
    <w:p w14:paraId="15E57F84" w14:textId="77777777" w:rsidR="00D56379" w:rsidRPr="00D56379" w:rsidRDefault="00D56379" w:rsidP="00D56379">
      <w:pPr>
        <w:autoSpaceDE w:val="0"/>
        <w:autoSpaceDN w:val="0"/>
        <w:adjustRightInd w:val="0"/>
        <w:spacing w:after="0" w:line="240" w:lineRule="auto"/>
        <w:jc w:val="both"/>
        <w:rPr>
          <w:rStyle w:val="Hyperlink"/>
          <w:rFonts w:eastAsia="Times New Roman" w:cstheme="minorHAnsi"/>
          <w:sz w:val="23"/>
          <w:szCs w:val="23"/>
          <w:u w:val="none"/>
        </w:rPr>
      </w:pPr>
      <w:hyperlink r:id="rId66" w:history="1">
        <w:r w:rsidRPr="00D56379">
          <w:rPr>
            <w:rStyle w:val="Hyperlink"/>
            <w:rFonts w:eastAsia="Times New Roman" w:cstheme="minorHAnsi"/>
            <w:sz w:val="23"/>
            <w:szCs w:val="23"/>
          </w:rPr>
          <w:t>M.G.L. c. 44, § 53J</w:t>
        </w:r>
      </w:hyperlink>
      <w:r w:rsidRPr="00D56379">
        <w:rPr>
          <w:rStyle w:val="Hyperlink"/>
          <w:rFonts w:eastAsia="Times New Roman" w:cstheme="minorHAnsi"/>
          <w:sz w:val="23"/>
          <w:szCs w:val="23"/>
          <w:u w:val="none"/>
        </w:rPr>
        <w:tab/>
      </w:r>
    </w:p>
    <w:p w14:paraId="2059A673" w14:textId="77777777" w:rsidR="00D56379" w:rsidRPr="00D56379" w:rsidRDefault="00D56379" w:rsidP="00D56379">
      <w:pPr>
        <w:autoSpaceDE w:val="0"/>
        <w:autoSpaceDN w:val="0"/>
        <w:adjustRightInd w:val="0"/>
        <w:spacing w:after="0" w:line="240" w:lineRule="auto"/>
        <w:jc w:val="both"/>
        <w:rPr>
          <w:rFonts w:cstheme="minorHAnsi"/>
          <w:sz w:val="23"/>
          <w:szCs w:val="23"/>
        </w:rPr>
      </w:pPr>
      <w:hyperlink r:id="rId67" w:history="1">
        <w:r w:rsidRPr="00D56379">
          <w:rPr>
            <w:rStyle w:val="Hyperlink"/>
            <w:rFonts w:eastAsia="Times New Roman" w:cstheme="minorHAnsi"/>
            <w:sz w:val="23"/>
            <w:szCs w:val="23"/>
          </w:rPr>
          <w:t>M.G.L. c. 80</w:t>
        </w:r>
      </w:hyperlink>
    </w:p>
    <w:p w14:paraId="23EB5340" w14:textId="2A5345CC" w:rsidR="00D56379" w:rsidRPr="00D56379" w:rsidRDefault="00D56379" w:rsidP="00D56379">
      <w:pPr>
        <w:autoSpaceDE w:val="0"/>
        <w:autoSpaceDN w:val="0"/>
        <w:adjustRightInd w:val="0"/>
        <w:spacing w:after="0" w:line="240" w:lineRule="auto"/>
        <w:jc w:val="both"/>
        <w:rPr>
          <w:rFonts w:cstheme="minorHAnsi"/>
          <w:sz w:val="23"/>
          <w:szCs w:val="23"/>
        </w:rPr>
      </w:pPr>
      <w:hyperlink r:id="rId68" w:history="1">
        <w:r w:rsidRPr="00D56379">
          <w:rPr>
            <w:rStyle w:val="Hyperlink"/>
            <w:rFonts w:cstheme="minorHAnsi"/>
            <w:sz w:val="23"/>
            <w:szCs w:val="23"/>
          </w:rPr>
          <w:t>M.G.L c.83</w:t>
        </w:r>
      </w:hyperlink>
    </w:p>
    <w:p w14:paraId="0E1F3185" w14:textId="77777777" w:rsidR="00D56379" w:rsidRPr="00D56379" w:rsidRDefault="00D56379" w:rsidP="00D56379">
      <w:pPr>
        <w:autoSpaceDE w:val="0"/>
        <w:autoSpaceDN w:val="0"/>
        <w:adjustRightInd w:val="0"/>
        <w:spacing w:after="0" w:line="240" w:lineRule="auto"/>
        <w:jc w:val="both"/>
        <w:rPr>
          <w:sz w:val="23"/>
          <w:szCs w:val="23"/>
        </w:rPr>
      </w:pPr>
      <w:hyperlink r:id="rId69" w:history="1">
        <w:r w:rsidRPr="00D56379">
          <w:rPr>
            <w:rFonts w:cstheme="minorHAnsi"/>
            <w:color w:val="0000FF"/>
            <w:sz w:val="23"/>
            <w:szCs w:val="23"/>
            <w:u w:val="single"/>
          </w:rPr>
          <w:t>26 USC § 148</w:t>
        </w:r>
      </w:hyperlink>
    </w:p>
    <w:p w14:paraId="53956511" w14:textId="77777777" w:rsidR="00D56379" w:rsidRPr="00A157A9" w:rsidRDefault="00D56379" w:rsidP="00A157A9">
      <w:pPr>
        <w:spacing w:after="0" w:line="240" w:lineRule="auto"/>
        <w:jc w:val="both"/>
        <w:rPr>
          <w:rFonts w:cstheme="minorHAnsi"/>
          <w:sz w:val="23"/>
          <w:szCs w:val="23"/>
        </w:rPr>
        <w:sectPr w:rsidR="00D56379" w:rsidRPr="00A157A9" w:rsidSect="0084176F">
          <w:type w:val="continuous"/>
          <w:pgSz w:w="12240" w:h="15840"/>
          <w:pgMar w:top="1440" w:right="1440" w:bottom="1440" w:left="1440" w:header="720" w:footer="348" w:gutter="0"/>
          <w:cols w:num="3" w:space="720"/>
          <w:docGrid w:linePitch="360"/>
        </w:sectPr>
      </w:pPr>
    </w:p>
    <w:p w14:paraId="7ECF2FD2" w14:textId="77777777" w:rsidR="00586A8B" w:rsidRPr="00A157A9" w:rsidRDefault="00586A8B" w:rsidP="00A157A9">
      <w:pPr>
        <w:spacing w:after="0" w:line="240" w:lineRule="auto"/>
        <w:jc w:val="both"/>
        <w:rPr>
          <w:rFonts w:cstheme="minorHAnsi"/>
          <w:sz w:val="23"/>
          <w:szCs w:val="23"/>
        </w:rPr>
      </w:pPr>
    </w:p>
    <w:p w14:paraId="60EA2CDE" w14:textId="588D4E57" w:rsidR="00DD60B6" w:rsidRPr="00A157A9" w:rsidRDefault="00DD60B6" w:rsidP="00A157A9">
      <w:pPr>
        <w:autoSpaceDE w:val="0"/>
        <w:autoSpaceDN w:val="0"/>
        <w:adjustRightInd w:val="0"/>
        <w:spacing w:after="0" w:line="240" w:lineRule="auto"/>
        <w:jc w:val="both"/>
        <w:rPr>
          <w:rFonts w:eastAsia="Times New Roman" w:cstheme="minorHAnsi"/>
          <w:i/>
          <w:color w:val="0000FF"/>
          <w:sz w:val="23"/>
          <w:szCs w:val="23"/>
          <w:u w:val="single"/>
        </w:rPr>
      </w:pPr>
      <w:r w:rsidRPr="00A157A9">
        <w:rPr>
          <w:rFonts w:cstheme="minorHAnsi"/>
          <w:sz w:val="23"/>
          <w:szCs w:val="23"/>
        </w:rPr>
        <w:t>D</w:t>
      </w:r>
      <w:r w:rsidR="00A157A9">
        <w:rPr>
          <w:rFonts w:cstheme="minorHAnsi"/>
          <w:sz w:val="23"/>
          <w:szCs w:val="23"/>
        </w:rPr>
        <w:t>ivision of Local Services (DLS)</w:t>
      </w:r>
      <w:r w:rsidRPr="00A157A9">
        <w:rPr>
          <w:rFonts w:cstheme="minorHAnsi"/>
          <w:sz w:val="23"/>
          <w:szCs w:val="23"/>
        </w:rPr>
        <w:t xml:space="preserve"> Best Practice: </w:t>
      </w:r>
      <w:hyperlink r:id="rId70" w:history="1">
        <w:r w:rsidRPr="00A157A9">
          <w:rPr>
            <w:rFonts w:eastAsia="Times New Roman" w:cstheme="minorHAnsi"/>
            <w:i/>
            <w:color w:val="0000FF"/>
            <w:sz w:val="23"/>
            <w:szCs w:val="23"/>
            <w:u w:val="single"/>
          </w:rPr>
          <w:t>Understanding Municipal Debt</w:t>
        </w:r>
      </w:hyperlink>
    </w:p>
    <w:p w14:paraId="23E065BC" w14:textId="286D2845" w:rsidR="00DD60B6" w:rsidRPr="00A157A9" w:rsidRDefault="00DD60B6" w:rsidP="00A157A9">
      <w:pPr>
        <w:spacing w:after="0" w:line="240" w:lineRule="auto"/>
        <w:jc w:val="both"/>
        <w:rPr>
          <w:rFonts w:eastAsia="Times New Roman" w:cstheme="minorHAnsi"/>
          <w:color w:val="0000FF"/>
          <w:sz w:val="23"/>
          <w:szCs w:val="23"/>
          <w:u w:val="single"/>
        </w:rPr>
      </w:pPr>
      <w:r w:rsidRPr="00A157A9">
        <w:rPr>
          <w:rFonts w:cstheme="minorHAnsi"/>
          <w:sz w:val="23"/>
          <w:szCs w:val="23"/>
        </w:rPr>
        <w:t>DLS Borrowing Guidelines:</w:t>
      </w:r>
      <w:r w:rsidRPr="00A157A9">
        <w:rPr>
          <w:rFonts w:eastAsia="Times New Roman" w:cstheme="minorHAnsi"/>
          <w:sz w:val="23"/>
          <w:szCs w:val="23"/>
        </w:rPr>
        <w:t xml:space="preserve"> </w:t>
      </w:r>
      <w:r w:rsidRPr="00A157A9">
        <w:rPr>
          <w:rFonts w:eastAsia="Times New Roman" w:cstheme="minorHAnsi"/>
          <w:i/>
          <w:sz w:val="23"/>
          <w:szCs w:val="23"/>
        </w:rPr>
        <w:fldChar w:fldCharType="begin"/>
      </w:r>
      <w:r w:rsidRPr="00A157A9">
        <w:rPr>
          <w:rFonts w:eastAsia="Times New Roman" w:cstheme="minorHAnsi"/>
          <w:i/>
          <w:sz w:val="23"/>
          <w:szCs w:val="23"/>
        </w:rPr>
        <w:instrText>HYPERLINK "http://mass.gov/files/documents/2017/09/22/dlsassetusefullifeschedules-maximumborrowingterm.pdf"</w:instrText>
      </w:r>
      <w:r w:rsidRPr="00A157A9">
        <w:rPr>
          <w:rFonts w:eastAsia="Times New Roman" w:cstheme="minorHAnsi"/>
          <w:i/>
          <w:sz w:val="23"/>
          <w:szCs w:val="23"/>
        </w:rPr>
      </w:r>
      <w:r w:rsidRPr="00A157A9">
        <w:rPr>
          <w:rFonts w:eastAsia="Times New Roman" w:cstheme="minorHAnsi"/>
          <w:i/>
          <w:sz w:val="23"/>
          <w:szCs w:val="23"/>
        </w:rPr>
        <w:fldChar w:fldCharType="separate"/>
      </w:r>
      <w:hyperlink r:id="rId71" w:history="1">
        <w:r w:rsidR="00DC2E5D" w:rsidRPr="00A157A9">
          <w:rPr>
            <w:rFonts w:eastAsia="Times New Roman" w:cstheme="minorHAnsi"/>
            <w:i/>
            <w:color w:val="0000FF"/>
            <w:sz w:val="23"/>
            <w:szCs w:val="23"/>
            <w:u w:val="single"/>
          </w:rPr>
          <w:t>Asset Useful Life Schedules and Maximum Borrowing Terms</w:t>
        </w:r>
        <w:r w:rsidR="00DC2E5D" w:rsidRPr="00A157A9">
          <w:rPr>
            <w:rFonts w:cstheme="minorHAnsi"/>
            <w:sz w:val="23"/>
            <w:szCs w:val="23"/>
          </w:rPr>
          <w:t xml:space="preserve"> </w:t>
        </w:r>
      </w:hyperlink>
    </w:p>
    <w:p w14:paraId="27CE7DBD" w14:textId="603BE19E" w:rsidR="008050C0" w:rsidRPr="00A157A9" w:rsidRDefault="00DD60B6" w:rsidP="00A157A9">
      <w:pPr>
        <w:autoSpaceDE w:val="0"/>
        <w:autoSpaceDN w:val="0"/>
        <w:adjustRightInd w:val="0"/>
        <w:spacing w:after="0" w:line="240" w:lineRule="auto"/>
        <w:jc w:val="both"/>
        <w:rPr>
          <w:rFonts w:cstheme="minorHAnsi"/>
          <w:i/>
          <w:sz w:val="23"/>
          <w:szCs w:val="23"/>
        </w:rPr>
      </w:pPr>
      <w:r w:rsidRPr="00A157A9">
        <w:rPr>
          <w:rFonts w:eastAsia="Times New Roman" w:cstheme="minorHAnsi"/>
          <w:i/>
          <w:sz w:val="23"/>
          <w:szCs w:val="23"/>
        </w:rPr>
        <w:lastRenderedPageBreak/>
        <w:fldChar w:fldCharType="end"/>
      </w:r>
      <w:r w:rsidR="008050C0" w:rsidRPr="00A157A9">
        <w:rPr>
          <w:rFonts w:cstheme="minorHAnsi"/>
          <w:sz w:val="23"/>
          <w:szCs w:val="23"/>
        </w:rPr>
        <w:t>DLS Informational Guideline Releases</w:t>
      </w:r>
      <w:r w:rsidR="008050C0" w:rsidRPr="00A157A9">
        <w:rPr>
          <w:rFonts w:cstheme="minorHAnsi"/>
          <w:i/>
          <w:sz w:val="23"/>
          <w:szCs w:val="23"/>
        </w:rPr>
        <w:t xml:space="preserve"> </w:t>
      </w:r>
      <w:r w:rsidR="008050C0" w:rsidRPr="00A157A9">
        <w:rPr>
          <w:rFonts w:cstheme="minorHAnsi"/>
          <w:sz w:val="23"/>
          <w:szCs w:val="23"/>
        </w:rPr>
        <w:t xml:space="preserve">2022-01: </w:t>
      </w:r>
      <w:hyperlink r:id="rId72" w:history="1">
        <w:r w:rsidR="008050C0" w:rsidRPr="00A157A9">
          <w:rPr>
            <w:rFonts w:cstheme="minorHAnsi"/>
            <w:i/>
            <w:color w:val="0000FF"/>
            <w:sz w:val="23"/>
            <w:szCs w:val="23"/>
            <w:u w:val="single"/>
          </w:rPr>
          <w:t>Premiums and Surplus Proceeds for Proposition 2½ Excluded Debt</w:t>
        </w:r>
      </w:hyperlink>
      <w:r w:rsidR="008050C0" w:rsidRPr="00A157A9">
        <w:rPr>
          <w:rFonts w:cstheme="minorHAnsi"/>
          <w:i/>
          <w:color w:val="0000FF"/>
          <w:sz w:val="23"/>
          <w:szCs w:val="23"/>
        </w:rPr>
        <w:t xml:space="preserve"> </w:t>
      </w:r>
      <w:r w:rsidR="008050C0" w:rsidRPr="00A157A9">
        <w:rPr>
          <w:rFonts w:cstheme="minorHAnsi"/>
          <w:sz w:val="23"/>
          <w:szCs w:val="23"/>
        </w:rPr>
        <w:t xml:space="preserve">and 2022-02: </w:t>
      </w:r>
      <w:hyperlink r:id="rId73" w:history="1">
        <w:r w:rsidR="008050C0" w:rsidRPr="00A157A9">
          <w:rPr>
            <w:rFonts w:eastAsia="Times New Roman" w:cstheme="minorHAnsi"/>
            <w:i/>
            <w:color w:val="0000FF"/>
            <w:sz w:val="23"/>
            <w:szCs w:val="23"/>
            <w:u w:val="single"/>
          </w:rPr>
          <w:t>Borrowing</w:t>
        </w:r>
      </w:hyperlink>
      <w:r w:rsidR="008050C0" w:rsidRPr="00A157A9">
        <w:rPr>
          <w:rFonts w:eastAsia="Times New Roman" w:cstheme="minorHAnsi"/>
          <w:i/>
          <w:color w:val="0000FF"/>
          <w:sz w:val="23"/>
          <w:szCs w:val="23"/>
          <w:u w:val="single"/>
        </w:rPr>
        <w:t xml:space="preserve"> </w:t>
      </w:r>
    </w:p>
    <w:p w14:paraId="519F1E12" w14:textId="77777777" w:rsidR="00DD60B6" w:rsidRPr="00A157A9" w:rsidRDefault="00DD60B6" w:rsidP="00A157A9">
      <w:pPr>
        <w:autoSpaceDE w:val="0"/>
        <w:autoSpaceDN w:val="0"/>
        <w:adjustRightInd w:val="0"/>
        <w:spacing w:after="0" w:line="240" w:lineRule="auto"/>
        <w:jc w:val="both"/>
        <w:rPr>
          <w:rFonts w:cstheme="minorHAnsi"/>
          <w:i/>
          <w:color w:val="0563C1" w:themeColor="hyperlink"/>
          <w:sz w:val="23"/>
          <w:szCs w:val="23"/>
          <w:u w:val="single"/>
        </w:rPr>
      </w:pPr>
    </w:p>
    <w:p w14:paraId="60518063" w14:textId="77777777" w:rsidR="00DD60B6" w:rsidRPr="00A157A9" w:rsidRDefault="00DD60B6" w:rsidP="00A157A9">
      <w:pPr>
        <w:spacing w:after="0" w:line="240" w:lineRule="auto"/>
        <w:jc w:val="both"/>
        <w:rPr>
          <w:rFonts w:cstheme="minorHAnsi"/>
          <w:i/>
          <w:sz w:val="23"/>
          <w:szCs w:val="23"/>
        </w:rPr>
      </w:pPr>
      <w:r w:rsidRPr="00A157A9">
        <w:rPr>
          <w:rFonts w:cstheme="minorHAnsi"/>
          <w:sz w:val="23"/>
          <w:szCs w:val="23"/>
        </w:rPr>
        <w:t xml:space="preserve">Government Finance Officers Association Best Practice: </w:t>
      </w:r>
      <w:hyperlink r:id="rId74" w:history="1">
        <w:r w:rsidRPr="00A157A9">
          <w:rPr>
            <w:rFonts w:cstheme="minorHAnsi"/>
            <w:i/>
            <w:color w:val="0000FF"/>
            <w:sz w:val="23"/>
            <w:szCs w:val="23"/>
            <w:u w:val="single"/>
          </w:rPr>
          <w:t>Refunding Municipal Bonds</w:t>
        </w:r>
      </w:hyperlink>
    </w:p>
    <w:p w14:paraId="31B74CBA" w14:textId="77777777" w:rsidR="00DD60B6" w:rsidRPr="00A157A9" w:rsidRDefault="00DD60B6" w:rsidP="00A157A9">
      <w:pPr>
        <w:autoSpaceDE w:val="0"/>
        <w:autoSpaceDN w:val="0"/>
        <w:adjustRightInd w:val="0"/>
        <w:spacing w:after="0" w:line="240" w:lineRule="auto"/>
        <w:jc w:val="both"/>
        <w:rPr>
          <w:rFonts w:cstheme="minorHAnsi"/>
          <w:sz w:val="23"/>
          <w:szCs w:val="23"/>
        </w:rPr>
      </w:pPr>
    </w:p>
    <w:p w14:paraId="60075196" w14:textId="77777777" w:rsidR="00DD60B6" w:rsidRPr="00A157A9" w:rsidRDefault="00DD60B6" w:rsidP="00A157A9">
      <w:pPr>
        <w:autoSpaceDE w:val="0"/>
        <w:autoSpaceDN w:val="0"/>
        <w:adjustRightInd w:val="0"/>
        <w:spacing w:after="0" w:line="240" w:lineRule="auto"/>
        <w:jc w:val="both"/>
        <w:rPr>
          <w:rFonts w:cstheme="minorHAnsi"/>
          <w:i/>
          <w:color w:val="0000FF"/>
          <w:sz w:val="23"/>
          <w:szCs w:val="23"/>
          <w:u w:val="single"/>
        </w:rPr>
      </w:pPr>
      <w:r w:rsidRPr="00A157A9">
        <w:rPr>
          <w:rFonts w:cstheme="minorHAnsi"/>
          <w:sz w:val="23"/>
          <w:szCs w:val="23"/>
        </w:rPr>
        <w:t xml:space="preserve">Internal Revenue Service Guidance: </w:t>
      </w:r>
      <w:hyperlink r:id="rId75" w:history="1">
        <w:r w:rsidRPr="00A157A9">
          <w:rPr>
            <w:rFonts w:cstheme="minorHAnsi"/>
            <w:i/>
            <w:color w:val="0000FF"/>
            <w:sz w:val="23"/>
            <w:szCs w:val="23"/>
            <w:u w:val="single"/>
          </w:rPr>
          <w:t>Arbitrage Guidance for Tax-Exempt Bonds</w:t>
        </w:r>
      </w:hyperlink>
    </w:p>
    <w:p w14:paraId="053D3A32" w14:textId="3A7D37AD" w:rsidR="00DC2E5D" w:rsidRPr="00A157A9" w:rsidRDefault="00DC2E5D" w:rsidP="00A157A9">
      <w:pPr>
        <w:spacing w:after="0" w:line="240" w:lineRule="auto"/>
        <w:jc w:val="both"/>
        <w:rPr>
          <w:rFonts w:cstheme="minorHAnsi"/>
          <w:i/>
          <w:sz w:val="23"/>
          <w:szCs w:val="23"/>
        </w:rPr>
      </w:pPr>
    </w:p>
    <w:p w14:paraId="614360AD" w14:textId="77777777" w:rsidR="00DD60B6" w:rsidRPr="00A157A9" w:rsidRDefault="00DD60B6" w:rsidP="00A157A9">
      <w:pPr>
        <w:spacing w:after="0" w:line="240" w:lineRule="auto"/>
        <w:jc w:val="both"/>
        <w:rPr>
          <w:rFonts w:cstheme="minorHAnsi"/>
          <w:sz w:val="23"/>
          <w:szCs w:val="23"/>
        </w:rPr>
      </w:pPr>
      <w:r w:rsidRPr="00A157A9">
        <w:rPr>
          <w:rFonts w:cstheme="minorHAnsi"/>
          <w:sz w:val="23"/>
          <w:szCs w:val="23"/>
        </w:rPr>
        <w:br w:type="page"/>
      </w:r>
    </w:p>
    <w:p w14:paraId="5B6BC72D" w14:textId="77777777" w:rsidR="00FD54B8" w:rsidRPr="00E95E07" w:rsidRDefault="00FD54B8" w:rsidP="008050C0">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51" w:name="_Financial_Reserves"/>
      <w:bookmarkStart w:id="52" w:name="_Toc133577524"/>
      <w:bookmarkStart w:id="53" w:name="_Toc205470772"/>
      <w:bookmarkStart w:id="54" w:name="_Toc517706268"/>
      <w:bookmarkStart w:id="55" w:name="_Toc518311507"/>
      <w:bookmarkStart w:id="56" w:name="_Toc43217607"/>
      <w:bookmarkEnd w:id="40"/>
      <w:bookmarkEnd w:id="41"/>
      <w:bookmarkEnd w:id="42"/>
      <w:bookmarkEnd w:id="43"/>
      <w:bookmarkEnd w:id="44"/>
      <w:bookmarkEnd w:id="51"/>
      <w:r w:rsidRPr="00E95E07">
        <w:rPr>
          <w:rFonts w:ascii="Times New Roman" w:hAnsi="Times New Roman" w:cs="Times New Roman"/>
          <w:b/>
          <w:smallCaps/>
          <w:color w:val="auto"/>
          <w:kern w:val="32"/>
        </w:rPr>
        <w:lastRenderedPageBreak/>
        <w:t>Financial Reserves</w:t>
      </w:r>
      <w:bookmarkEnd w:id="52"/>
      <w:bookmarkEnd w:id="53"/>
    </w:p>
    <w:tbl>
      <w:tblPr>
        <w:tblStyle w:val="TableGrid"/>
        <w:tblW w:w="9540" w:type="dxa"/>
        <w:tblInd w:w="-95" w:type="dxa"/>
        <w:tblLook w:val="04A0" w:firstRow="1" w:lastRow="0" w:firstColumn="1" w:lastColumn="0" w:noHBand="0" w:noVBand="1"/>
      </w:tblPr>
      <w:tblGrid>
        <w:gridCol w:w="1432"/>
        <w:gridCol w:w="8108"/>
      </w:tblGrid>
      <w:tr w:rsidR="00BC182E" w:rsidRPr="00E95E07" w14:paraId="1A560CE9" w14:textId="77777777" w:rsidTr="00035626">
        <w:trPr>
          <w:trHeight w:val="692"/>
        </w:trPr>
        <w:tc>
          <w:tcPr>
            <w:tcW w:w="1432" w:type="dxa"/>
          </w:tcPr>
          <w:p w14:paraId="4466E86F" w14:textId="77777777" w:rsidR="00BC182E" w:rsidRPr="00BC182E" w:rsidRDefault="00BC182E" w:rsidP="00417A85">
            <w:pPr>
              <w:tabs>
                <w:tab w:val="left" w:pos="720"/>
              </w:tabs>
              <w:spacing w:after="0"/>
              <w:ind w:left="0" w:firstLine="0"/>
              <w:jc w:val="right"/>
              <w:rPr>
                <w:rFonts w:cstheme="minorHAnsi"/>
                <w:b/>
                <w:bCs/>
                <w:color w:val="000000"/>
                <w:sz w:val="22"/>
              </w:rPr>
            </w:pPr>
            <w:r w:rsidRPr="00BC182E">
              <w:rPr>
                <w:rFonts w:cstheme="minorHAnsi"/>
                <w:b/>
                <w:bCs/>
                <w:color w:val="000000"/>
                <w:sz w:val="22"/>
              </w:rPr>
              <w:t xml:space="preserve">Applies to: </w:t>
            </w:r>
          </w:p>
        </w:tc>
        <w:tc>
          <w:tcPr>
            <w:tcW w:w="8108" w:type="dxa"/>
          </w:tcPr>
          <w:p w14:paraId="3AEFB87A" w14:textId="5463C255" w:rsidR="00BC182E" w:rsidRPr="00E95E07" w:rsidRDefault="00035626" w:rsidP="007524DF">
            <w:pPr>
              <w:pStyle w:val="ListParagraph"/>
              <w:numPr>
                <w:ilvl w:val="0"/>
                <w:numId w:val="5"/>
              </w:numPr>
              <w:tabs>
                <w:tab w:val="left" w:pos="720"/>
              </w:tabs>
              <w:autoSpaceDE w:val="0"/>
              <w:autoSpaceDN w:val="0"/>
              <w:adjustRightInd w:val="0"/>
              <w:spacing w:after="0"/>
              <w:jc w:val="both"/>
              <w:rPr>
                <w:rFonts w:cstheme="minorHAnsi"/>
                <w:sz w:val="22"/>
              </w:rPr>
            </w:pPr>
            <w:r w:rsidRPr="00DB7E78">
              <w:rPr>
                <w:rFonts w:eastAsiaTheme="minorHAnsi" w:cstheme="minorHAnsi"/>
                <w:sz w:val="22"/>
                <w:shd w:val="clear" w:color="auto" w:fill="B4C6E7" w:themeFill="accent1" w:themeFillTint="66"/>
              </w:rPr>
              <w:t>[</w:t>
            </w:r>
            <w:r>
              <w:rPr>
                <w:rFonts w:eastAsiaTheme="minorHAnsi" w:cstheme="minorHAnsi"/>
                <w:sz w:val="22"/>
                <w:shd w:val="clear" w:color="auto" w:fill="B4C6E7" w:themeFill="accent1" w:themeFillTint="66"/>
              </w:rPr>
              <w:t>CEO</w:t>
            </w:r>
            <w:r w:rsidRPr="00DB7E78">
              <w:rPr>
                <w:rFonts w:eastAsiaTheme="minorHAnsi" w:cstheme="minorHAnsi"/>
                <w:sz w:val="22"/>
                <w:shd w:val="clear" w:color="auto" w:fill="B4C6E7" w:themeFill="accent1" w:themeFillTint="66"/>
              </w:rPr>
              <w:t>]</w:t>
            </w:r>
            <w:r w:rsidRPr="00035626">
              <w:rPr>
                <w:rFonts w:eastAsiaTheme="minorHAnsi" w:cstheme="minorHAnsi"/>
                <w:sz w:val="22"/>
              </w:rPr>
              <w:t xml:space="preserve"> and </w:t>
            </w:r>
            <w:r w:rsidRPr="00035626">
              <w:rPr>
                <w:rFonts w:cstheme="minorHAnsi"/>
                <w:sz w:val="22"/>
                <w:shd w:val="clear" w:color="auto" w:fill="B4C6E7" w:themeFill="accent1" w:themeFillTint="66"/>
              </w:rPr>
              <w:t>[CFO]</w:t>
            </w:r>
            <w:r w:rsidR="00BC182E" w:rsidRPr="00780E56">
              <w:rPr>
                <w:rFonts w:cstheme="minorHAnsi"/>
                <w:sz w:val="22"/>
              </w:rPr>
              <w:t xml:space="preserve"> </w:t>
            </w:r>
            <w:r w:rsidR="00BC182E" w:rsidRPr="00E95E07">
              <w:rPr>
                <w:rFonts w:cstheme="minorHAnsi"/>
                <w:sz w:val="22"/>
              </w:rPr>
              <w:t>budget decision-making roles</w:t>
            </w:r>
          </w:p>
          <w:p w14:paraId="173140AB" w14:textId="77777777" w:rsidR="00BC182E" w:rsidRPr="00035626" w:rsidRDefault="00BC182E" w:rsidP="007524DF">
            <w:pPr>
              <w:pStyle w:val="ListParagraph"/>
              <w:numPr>
                <w:ilvl w:val="0"/>
                <w:numId w:val="5"/>
              </w:numPr>
              <w:tabs>
                <w:tab w:val="left" w:pos="720"/>
              </w:tabs>
              <w:autoSpaceDE w:val="0"/>
              <w:autoSpaceDN w:val="0"/>
              <w:adjustRightInd w:val="0"/>
              <w:spacing w:after="0"/>
              <w:jc w:val="both"/>
              <w:rPr>
                <w:rFonts w:cstheme="minorHAnsi"/>
                <w:sz w:val="22"/>
              </w:rPr>
            </w:pPr>
            <w:r w:rsidRPr="00E95E07">
              <w:rPr>
                <w:rFonts w:cstheme="minorHAnsi"/>
                <w:color w:val="000000"/>
                <w:sz w:val="22"/>
              </w:rPr>
              <w:t>Board of Assessors job duties</w:t>
            </w:r>
          </w:p>
          <w:p w14:paraId="1984E51B" w14:textId="726A5E91" w:rsidR="00035626" w:rsidRPr="00E95E07" w:rsidRDefault="00035626" w:rsidP="007524DF">
            <w:pPr>
              <w:pStyle w:val="ListParagraph"/>
              <w:numPr>
                <w:ilvl w:val="0"/>
                <w:numId w:val="5"/>
              </w:numPr>
              <w:tabs>
                <w:tab w:val="left" w:pos="720"/>
              </w:tabs>
              <w:autoSpaceDE w:val="0"/>
              <w:autoSpaceDN w:val="0"/>
              <w:adjustRightInd w:val="0"/>
              <w:spacing w:after="0"/>
              <w:jc w:val="both"/>
              <w:rPr>
                <w:rFonts w:cstheme="minorHAnsi"/>
                <w:sz w:val="22"/>
              </w:rPr>
            </w:pPr>
            <w:r w:rsidRPr="00D56379">
              <w:rPr>
                <w:rFonts w:eastAsiaTheme="minorEastAsia" w:cstheme="minorHAnsi"/>
                <w:sz w:val="22"/>
                <w:shd w:val="clear" w:color="auto" w:fill="B4C6E7" w:themeFill="accent1" w:themeFillTint="66"/>
              </w:rPr>
              <w:t>[Enterprise operation officials]</w:t>
            </w:r>
            <w:r w:rsidRPr="00D56379">
              <w:rPr>
                <w:rFonts w:eastAsiaTheme="minorEastAsia" w:cstheme="minorHAnsi"/>
                <w:sz w:val="22"/>
              </w:rPr>
              <w:t xml:space="preserve"> in rate setting analysis</w:t>
            </w:r>
          </w:p>
        </w:tc>
      </w:tr>
      <w:tr w:rsidR="00BC182E" w:rsidRPr="00BC182E" w14:paraId="619EA28E" w14:textId="77777777" w:rsidTr="00321EDB">
        <w:trPr>
          <w:trHeight w:val="503"/>
        </w:trPr>
        <w:tc>
          <w:tcPr>
            <w:tcW w:w="1432" w:type="dxa"/>
          </w:tcPr>
          <w:p w14:paraId="723A00C9" w14:textId="77777777" w:rsidR="00BC182E" w:rsidRPr="00BC182E" w:rsidRDefault="00BC182E" w:rsidP="00417A85">
            <w:pPr>
              <w:tabs>
                <w:tab w:val="left" w:pos="720"/>
              </w:tabs>
              <w:spacing w:after="0"/>
              <w:ind w:left="0" w:firstLine="0"/>
              <w:jc w:val="right"/>
              <w:rPr>
                <w:rFonts w:cstheme="minorHAnsi"/>
                <w:b/>
                <w:bCs/>
                <w:color w:val="000000"/>
                <w:sz w:val="22"/>
              </w:rPr>
            </w:pPr>
            <w:r w:rsidRPr="00BC182E">
              <w:rPr>
                <w:rFonts w:cstheme="minorHAnsi"/>
                <w:b/>
                <w:bCs/>
                <w:color w:val="000000"/>
                <w:sz w:val="22"/>
              </w:rPr>
              <w:t>Scope:</w:t>
            </w:r>
          </w:p>
        </w:tc>
        <w:tc>
          <w:tcPr>
            <w:tcW w:w="8108" w:type="dxa"/>
          </w:tcPr>
          <w:p w14:paraId="363D1D6D" w14:textId="77777777" w:rsidR="00BC182E" w:rsidRPr="00BC182E" w:rsidRDefault="00BC182E" w:rsidP="00417A85">
            <w:pPr>
              <w:tabs>
                <w:tab w:val="left" w:pos="720"/>
              </w:tabs>
              <w:spacing w:after="0"/>
              <w:ind w:left="0" w:firstLine="0"/>
              <w:jc w:val="both"/>
              <w:rPr>
                <w:rFonts w:cstheme="minorHAnsi"/>
                <w:color w:val="000000"/>
                <w:sz w:val="22"/>
              </w:rPr>
            </w:pPr>
            <w:r w:rsidRPr="00BC182E">
              <w:rPr>
                <w:rFonts w:cstheme="minorHAnsi"/>
                <w:color w:val="000000"/>
                <w:sz w:val="22"/>
              </w:rPr>
              <w:t>Goals for and appropriate use of general fund reserves, including free cash, stabilization funds, and overlay surplus</w:t>
            </w:r>
          </w:p>
        </w:tc>
      </w:tr>
      <w:tr w:rsidR="00BC182E" w:rsidRPr="00BC182E" w14:paraId="3FA2DA95" w14:textId="77777777" w:rsidTr="00D56379">
        <w:trPr>
          <w:trHeight w:val="317"/>
        </w:trPr>
        <w:tc>
          <w:tcPr>
            <w:tcW w:w="1432" w:type="dxa"/>
          </w:tcPr>
          <w:p w14:paraId="1DCF1820" w14:textId="77777777" w:rsidR="00BC182E" w:rsidRPr="00E95E07" w:rsidRDefault="00BC182E" w:rsidP="00417A85">
            <w:pPr>
              <w:tabs>
                <w:tab w:val="left" w:pos="720"/>
              </w:tabs>
              <w:spacing w:after="0"/>
              <w:jc w:val="both"/>
              <w:rPr>
                <w:rFonts w:cstheme="minorHAnsi"/>
                <w:color w:val="000000"/>
                <w:sz w:val="22"/>
              </w:rPr>
            </w:pPr>
            <w:r>
              <w:rPr>
                <w:rFonts w:cstheme="minorHAnsi"/>
                <w:b/>
                <w:bCs/>
                <w:color w:val="000000"/>
                <w:sz w:val="22"/>
              </w:rPr>
              <w:t>Effective:</w:t>
            </w:r>
          </w:p>
        </w:tc>
        <w:tc>
          <w:tcPr>
            <w:tcW w:w="8108" w:type="dxa"/>
          </w:tcPr>
          <w:p w14:paraId="2CDD44BD" w14:textId="03F27D87" w:rsidR="00BC182E" w:rsidRPr="00BC182E" w:rsidRDefault="00300B5F" w:rsidP="00417A85">
            <w:pPr>
              <w:tabs>
                <w:tab w:val="left" w:pos="720"/>
              </w:tabs>
              <w:spacing w:after="0"/>
              <w:ind w:left="0" w:firstLine="0"/>
              <w:jc w:val="both"/>
              <w:rPr>
                <w:rFonts w:cstheme="minorHAnsi"/>
                <w:color w:val="000000"/>
                <w:sz w:val="22"/>
              </w:rPr>
            </w:pPr>
            <w:r w:rsidRPr="007D1977">
              <w:rPr>
                <w:rFonts w:cstheme="minorHAnsi"/>
                <w:sz w:val="22"/>
              </w:rPr>
              <w:t xml:space="preserve">Adopted by </w:t>
            </w:r>
            <w:r w:rsidR="00F36B0E">
              <w:rPr>
                <w:rFonts w:cstheme="minorHAnsi"/>
                <w:sz w:val="22"/>
              </w:rPr>
              <w:t>City Council</w:t>
            </w:r>
            <w:r w:rsidRPr="007D1977">
              <w:rPr>
                <w:rFonts w:cstheme="minorHAnsi"/>
                <w:sz w:val="22"/>
              </w:rPr>
              <w:t xml:space="preserve"> </w:t>
            </w:r>
            <w:r w:rsidRPr="00DE6815">
              <w:rPr>
                <w:rFonts w:cstheme="minorHAnsi"/>
                <w:sz w:val="22"/>
              </w:rPr>
              <w:t>on [Date]</w:t>
            </w:r>
          </w:p>
        </w:tc>
      </w:tr>
    </w:tbl>
    <w:p w14:paraId="50C4EBE1" w14:textId="77777777" w:rsidR="00FD54B8" w:rsidRPr="00E95E07" w:rsidRDefault="00FD54B8" w:rsidP="00321EDB">
      <w:pPr>
        <w:tabs>
          <w:tab w:val="left" w:pos="720"/>
        </w:tabs>
        <w:spacing w:after="0" w:line="240" w:lineRule="auto"/>
        <w:jc w:val="both"/>
        <w:rPr>
          <w:rFonts w:cstheme="minorHAnsi"/>
          <w:sz w:val="23"/>
          <w:szCs w:val="23"/>
        </w:rPr>
      </w:pPr>
    </w:p>
    <w:p w14:paraId="2D99EB1C" w14:textId="77777777" w:rsidR="00FD54B8" w:rsidRPr="00E95E07" w:rsidRDefault="00FD54B8" w:rsidP="00321EDB">
      <w:pPr>
        <w:pBdr>
          <w:bottom w:val="single" w:sz="4" w:space="1" w:color="auto"/>
        </w:pBdr>
        <w:tabs>
          <w:tab w:val="left" w:pos="720"/>
        </w:tabs>
        <w:spacing w:after="0" w:line="240" w:lineRule="auto"/>
        <w:jc w:val="both"/>
        <w:rPr>
          <w:rFonts w:cstheme="minorHAnsi"/>
          <w:b/>
          <w:sz w:val="23"/>
          <w:szCs w:val="23"/>
        </w:rPr>
      </w:pPr>
      <w:r w:rsidRPr="00E95E07">
        <w:rPr>
          <w:rFonts w:cstheme="minorHAnsi"/>
          <w:b/>
          <w:sz w:val="23"/>
          <w:szCs w:val="23"/>
        </w:rPr>
        <w:t>PURPOSE</w:t>
      </w:r>
    </w:p>
    <w:p w14:paraId="3F2313BB" w14:textId="77777777" w:rsidR="00321EDB" w:rsidRPr="00321EDB" w:rsidRDefault="00321EDB" w:rsidP="00321EDB">
      <w:pPr>
        <w:autoSpaceDE w:val="0"/>
        <w:autoSpaceDN w:val="0"/>
        <w:adjustRightInd w:val="0"/>
        <w:spacing w:after="0" w:line="240" w:lineRule="auto"/>
        <w:jc w:val="both"/>
        <w:rPr>
          <w:rFonts w:cs="Arial"/>
          <w:bCs/>
          <w:color w:val="000000"/>
          <w:sz w:val="23"/>
          <w:szCs w:val="23"/>
        </w:rPr>
      </w:pPr>
      <w:r w:rsidRPr="00321EDB">
        <w:rPr>
          <w:rFonts w:cs="Arial"/>
          <w:color w:val="000000"/>
          <w:sz w:val="23"/>
          <w:szCs w:val="23"/>
        </w:rPr>
        <w:t xml:space="preserve">To help the City </w:t>
      </w:r>
      <w:r w:rsidRPr="00321EDB">
        <w:rPr>
          <w:rFonts w:cs="Arial"/>
          <w:sz w:val="23"/>
          <w:szCs w:val="23"/>
        </w:rPr>
        <w:t>stabilize finances for maintaining operations during difficult economic periods and to save funds for capital investment, this policy establishes prudent practices for appropriating to and expending reserve funds.</w:t>
      </w:r>
      <w:r w:rsidRPr="00321EDB">
        <w:rPr>
          <w:rFonts w:cs="Arial"/>
          <w:color w:val="000000"/>
          <w:sz w:val="23"/>
          <w:szCs w:val="23"/>
        </w:rPr>
        <w:t xml:space="preserve"> </w:t>
      </w:r>
      <w:r w:rsidRPr="00321EDB">
        <w:rPr>
          <w:rFonts w:cs="Arial"/>
          <w:sz w:val="23"/>
          <w:szCs w:val="23"/>
        </w:rPr>
        <w:t xml:space="preserve">With well-planned sustainability, the City can use its reserves to finance emergencies and other unforeseen needs, to hold money for future purposes, or in limited instances, to serve as revenue sources for the annual budget. Reserve balances and policies can also </w:t>
      </w:r>
      <w:r w:rsidRPr="00321EDB">
        <w:rPr>
          <w:rFonts w:cs="Arial"/>
          <w:color w:val="000000"/>
          <w:sz w:val="23"/>
          <w:szCs w:val="23"/>
        </w:rPr>
        <w:t xml:space="preserve">positively impact the City’s credit rating and consequently its long-term borrowing costs. </w:t>
      </w:r>
    </w:p>
    <w:p w14:paraId="75D31D97" w14:textId="77777777" w:rsidR="00321EDB" w:rsidRPr="00321EDB" w:rsidRDefault="00321EDB" w:rsidP="00321EDB">
      <w:pPr>
        <w:tabs>
          <w:tab w:val="left" w:pos="720"/>
        </w:tabs>
        <w:spacing w:after="0" w:line="240" w:lineRule="auto"/>
        <w:jc w:val="both"/>
        <w:rPr>
          <w:rFonts w:cstheme="minorHAnsi"/>
          <w:b/>
          <w:sz w:val="23"/>
          <w:szCs w:val="23"/>
        </w:rPr>
      </w:pPr>
    </w:p>
    <w:p w14:paraId="0B53A183" w14:textId="77777777" w:rsidR="00FD54B8" w:rsidRPr="00321EDB" w:rsidRDefault="00FD54B8" w:rsidP="00321EDB">
      <w:pPr>
        <w:pBdr>
          <w:bottom w:val="single" w:sz="4" w:space="1" w:color="auto"/>
        </w:pBdr>
        <w:tabs>
          <w:tab w:val="left" w:pos="720"/>
        </w:tabs>
        <w:spacing w:after="0" w:line="240" w:lineRule="auto"/>
        <w:jc w:val="both"/>
        <w:rPr>
          <w:rFonts w:cstheme="minorHAnsi"/>
          <w:b/>
          <w:sz w:val="23"/>
          <w:szCs w:val="23"/>
        </w:rPr>
      </w:pPr>
      <w:r w:rsidRPr="00321EDB">
        <w:rPr>
          <w:rFonts w:cstheme="minorHAnsi"/>
          <w:b/>
          <w:sz w:val="23"/>
          <w:szCs w:val="23"/>
        </w:rPr>
        <w:t>POLICY</w:t>
      </w:r>
    </w:p>
    <w:p w14:paraId="7D8C7AF2" w14:textId="01A4D8FC" w:rsidR="00D06AA7" w:rsidRPr="00D06AA7" w:rsidRDefault="00321EDB" w:rsidP="00321EDB">
      <w:pPr>
        <w:autoSpaceDE w:val="0"/>
        <w:autoSpaceDN w:val="0"/>
        <w:adjustRightInd w:val="0"/>
        <w:spacing w:after="0" w:line="240" w:lineRule="auto"/>
        <w:jc w:val="both"/>
        <w:rPr>
          <w:rFonts w:cs="Arial"/>
          <w:color w:val="000000"/>
          <w:sz w:val="23"/>
          <w:szCs w:val="23"/>
        </w:rPr>
      </w:pPr>
      <w:r w:rsidRPr="00321EDB">
        <w:rPr>
          <w:rFonts w:cs="Arial"/>
          <w:color w:val="000000"/>
          <w:sz w:val="23"/>
          <w:szCs w:val="23"/>
        </w:rPr>
        <w:t xml:space="preserve">The City is committed to building and maintaining its reserves so as to have budgetary flexibility for unexpected events and significant disruptions in revenue-expenditure patterns and to provide a source of available funds for future capital expenditures. Adherence to this policy will help the City withstand periods of decreased revenues and control spending during periods of increased revenues. In </w:t>
      </w:r>
      <w:proofErr w:type="gramStart"/>
      <w:r w:rsidRPr="00321EDB">
        <w:rPr>
          <w:rFonts w:cs="Arial"/>
          <w:color w:val="000000"/>
          <w:sz w:val="23"/>
          <w:szCs w:val="23"/>
        </w:rPr>
        <w:t>total</w:t>
      </w:r>
      <w:proofErr w:type="gramEnd"/>
      <w:r w:rsidRPr="00321EDB">
        <w:rPr>
          <w:rFonts w:cs="Arial"/>
          <w:color w:val="000000"/>
          <w:sz w:val="23"/>
          <w:szCs w:val="23"/>
        </w:rPr>
        <w:t xml:space="preserve"> for the general fund reserves under this policy, </w:t>
      </w:r>
      <w:r w:rsidRPr="00321EDB">
        <w:rPr>
          <w:rFonts w:cs="Times-Roman"/>
          <w:sz w:val="23"/>
          <w:szCs w:val="23"/>
        </w:rPr>
        <w:t xml:space="preserve">the City will strive to maintain a minimum funding level of </w:t>
      </w:r>
      <w:r w:rsidRPr="007278D0">
        <w:rPr>
          <w:rFonts w:cs="Arial"/>
          <w:color w:val="000000"/>
          <w:sz w:val="23"/>
          <w:szCs w:val="23"/>
          <w:highlight w:val="yellow"/>
        </w:rPr>
        <w:t>[</w:t>
      </w:r>
      <w:r>
        <w:rPr>
          <w:rFonts w:cs="Arial"/>
          <w:color w:val="000000"/>
          <w:sz w:val="23"/>
          <w:szCs w:val="23"/>
          <w:highlight w:val="yellow"/>
        </w:rPr>
        <w:t xml:space="preserve">range </w:t>
      </w:r>
      <w:r w:rsidRPr="007278D0">
        <w:rPr>
          <w:rFonts w:cs="Arial"/>
          <w:color w:val="000000"/>
          <w:sz w:val="23"/>
          <w:szCs w:val="23"/>
          <w:highlight w:val="yellow"/>
        </w:rPr>
        <w:t>%]</w:t>
      </w:r>
      <w:r w:rsidRPr="00321EDB">
        <w:rPr>
          <w:rFonts w:cs="Times-Roman"/>
          <w:sz w:val="23"/>
          <w:szCs w:val="23"/>
        </w:rPr>
        <w:t xml:space="preserve"> of its prior year general fund budget</w:t>
      </w:r>
      <w:r w:rsidR="00D06AA7" w:rsidRPr="00780E56">
        <w:rPr>
          <w:rFonts w:cs="Arial"/>
          <w:color w:val="000000"/>
          <w:sz w:val="23"/>
          <w:szCs w:val="23"/>
        </w:rPr>
        <w:t>.</w:t>
      </w:r>
      <w:r w:rsidR="004A13D6">
        <w:rPr>
          <w:rStyle w:val="FootnoteReference"/>
          <w:rFonts w:cs="Arial"/>
          <w:color w:val="000000"/>
          <w:sz w:val="23"/>
          <w:szCs w:val="23"/>
        </w:rPr>
        <w:footnoteReference w:id="4"/>
      </w:r>
      <w:r w:rsidR="00D06AA7" w:rsidRPr="00780E56">
        <w:rPr>
          <w:rFonts w:cs="Arial"/>
          <w:color w:val="000000"/>
          <w:sz w:val="23"/>
          <w:szCs w:val="23"/>
        </w:rPr>
        <w:t xml:space="preserve"> </w:t>
      </w:r>
      <w:r w:rsidR="00D06AA7" w:rsidRPr="00D56379">
        <w:rPr>
          <w:rFonts w:cs="Arial"/>
          <w:color w:val="000000"/>
          <w:sz w:val="23"/>
          <w:szCs w:val="23"/>
        </w:rPr>
        <w:t xml:space="preserve">For </w:t>
      </w:r>
      <w:r w:rsidR="002E7846" w:rsidRPr="00D56379">
        <w:rPr>
          <w:rFonts w:cs="Arial"/>
          <w:color w:val="000000"/>
          <w:sz w:val="23"/>
          <w:szCs w:val="23"/>
        </w:rPr>
        <w:t>each of the enterprise operations</w:t>
      </w:r>
      <w:r w:rsidR="00D06AA7" w:rsidRPr="00D56379">
        <w:rPr>
          <w:rFonts w:cs="Arial"/>
          <w:color w:val="000000"/>
          <w:sz w:val="23"/>
          <w:szCs w:val="23"/>
        </w:rPr>
        <w:t xml:space="preserve">, the </w:t>
      </w:r>
      <w:r w:rsidR="00BC6226" w:rsidRPr="00D56379">
        <w:rPr>
          <w:rFonts w:cs="Arial"/>
          <w:color w:val="000000"/>
          <w:sz w:val="23"/>
          <w:szCs w:val="23"/>
        </w:rPr>
        <w:t>City</w:t>
      </w:r>
      <w:r w:rsidR="00D06AA7" w:rsidRPr="00D56379">
        <w:rPr>
          <w:rFonts w:cs="Arial"/>
          <w:color w:val="000000"/>
          <w:sz w:val="23"/>
          <w:szCs w:val="23"/>
        </w:rPr>
        <w:t xml:space="preserve"> will endeavor to maintain a minimum reserve amount of </w:t>
      </w:r>
      <w:r w:rsidR="007278D0" w:rsidRPr="00D56379">
        <w:rPr>
          <w:rFonts w:cs="Arial"/>
          <w:color w:val="000000"/>
          <w:sz w:val="23"/>
          <w:szCs w:val="23"/>
          <w:highlight w:val="yellow"/>
        </w:rPr>
        <w:t>[</w:t>
      </w:r>
      <w:r w:rsidR="00E82DA5" w:rsidRPr="00D56379">
        <w:rPr>
          <w:rFonts w:cs="Arial"/>
          <w:color w:val="000000"/>
          <w:sz w:val="23"/>
          <w:szCs w:val="23"/>
          <w:highlight w:val="yellow"/>
        </w:rPr>
        <w:t>target</w:t>
      </w:r>
      <w:r w:rsidR="007278D0" w:rsidRPr="00D56379">
        <w:rPr>
          <w:rFonts w:cs="Arial"/>
          <w:color w:val="000000"/>
          <w:sz w:val="23"/>
          <w:szCs w:val="23"/>
          <w:highlight w:val="yellow"/>
        </w:rPr>
        <w:t xml:space="preserve"> %]</w:t>
      </w:r>
      <w:r w:rsidR="00AE0B1C" w:rsidRPr="00D56379">
        <w:rPr>
          <w:rFonts w:cs="Arial"/>
          <w:color w:val="000000"/>
          <w:sz w:val="23"/>
          <w:szCs w:val="23"/>
        </w:rPr>
        <w:t xml:space="preserve"> </w:t>
      </w:r>
      <w:r w:rsidR="00D06AA7" w:rsidRPr="00D56379">
        <w:rPr>
          <w:rFonts w:cs="Arial"/>
          <w:color w:val="000000"/>
          <w:sz w:val="23"/>
          <w:szCs w:val="23"/>
        </w:rPr>
        <w:t>of the operation’s current year budget.</w:t>
      </w:r>
    </w:p>
    <w:p w14:paraId="72F093AC" w14:textId="77777777" w:rsidR="00D06AA7" w:rsidRDefault="00D06AA7" w:rsidP="00E95E07">
      <w:pPr>
        <w:tabs>
          <w:tab w:val="left" w:pos="720"/>
        </w:tabs>
        <w:autoSpaceDE w:val="0"/>
        <w:autoSpaceDN w:val="0"/>
        <w:adjustRightInd w:val="0"/>
        <w:spacing w:after="0" w:line="240" w:lineRule="auto"/>
        <w:jc w:val="both"/>
        <w:rPr>
          <w:rFonts w:cstheme="minorHAnsi"/>
          <w:strike/>
          <w:color w:val="000000"/>
          <w:sz w:val="23"/>
          <w:szCs w:val="23"/>
        </w:rPr>
      </w:pPr>
    </w:p>
    <w:p w14:paraId="205CF464" w14:textId="77777777" w:rsidR="0087118E" w:rsidRPr="00B87F92" w:rsidRDefault="0087118E" w:rsidP="00B87F92">
      <w:pPr>
        <w:tabs>
          <w:tab w:val="left" w:pos="720"/>
        </w:tabs>
        <w:spacing w:after="0" w:line="240" w:lineRule="auto"/>
        <w:jc w:val="both"/>
        <w:rPr>
          <w:rFonts w:cstheme="minorHAnsi"/>
          <w:b/>
          <w:sz w:val="23"/>
          <w:szCs w:val="23"/>
        </w:rPr>
      </w:pPr>
      <w:r w:rsidRPr="00E95E07">
        <w:rPr>
          <w:rFonts w:cstheme="minorHAnsi"/>
          <w:b/>
          <w:sz w:val="23"/>
          <w:szCs w:val="23"/>
        </w:rPr>
        <w:t>POL</w:t>
      </w:r>
      <w:r w:rsidRPr="00B87F92">
        <w:rPr>
          <w:rFonts w:cstheme="minorHAnsi"/>
          <w:b/>
          <w:sz w:val="23"/>
          <w:szCs w:val="23"/>
        </w:rPr>
        <w:t>ICY SUMMARY</w:t>
      </w:r>
    </w:p>
    <w:tbl>
      <w:tblPr>
        <w:tblStyle w:val="TableGrid"/>
        <w:tblW w:w="0" w:type="auto"/>
        <w:tblInd w:w="0" w:type="dxa"/>
        <w:tblLook w:val="04A0" w:firstRow="1" w:lastRow="0" w:firstColumn="1" w:lastColumn="0" w:noHBand="0" w:noVBand="1"/>
      </w:tblPr>
      <w:tblGrid>
        <w:gridCol w:w="1885"/>
        <w:gridCol w:w="2520"/>
        <w:gridCol w:w="4945"/>
      </w:tblGrid>
      <w:tr w:rsidR="0087118E" w:rsidRPr="003928C0" w14:paraId="4CECD8B3" w14:textId="77777777" w:rsidTr="000159BA">
        <w:trPr>
          <w:trHeight w:val="575"/>
        </w:trPr>
        <w:tc>
          <w:tcPr>
            <w:tcW w:w="1885" w:type="dxa"/>
            <w:shd w:val="clear" w:color="auto" w:fill="D9E2F3" w:themeFill="accent1" w:themeFillTint="33"/>
            <w:vAlign w:val="center"/>
          </w:tcPr>
          <w:p w14:paraId="29185155" w14:textId="77777777" w:rsidR="0087118E" w:rsidRPr="00F813F9" w:rsidRDefault="0087118E" w:rsidP="00E95E07">
            <w:pPr>
              <w:tabs>
                <w:tab w:val="left" w:pos="720"/>
              </w:tabs>
              <w:overflowPunct w:val="0"/>
              <w:autoSpaceDE w:val="0"/>
              <w:autoSpaceDN w:val="0"/>
              <w:spacing w:after="0"/>
              <w:ind w:left="0" w:firstLine="0"/>
              <w:jc w:val="center"/>
              <w:textAlignment w:val="baseline"/>
              <w:rPr>
                <w:rFonts w:eastAsiaTheme="minorEastAsia" w:cs="Calibri"/>
                <w:b/>
                <w:sz w:val="21"/>
                <w:szCs w:val="21"/>
                <w:lang w:eastAsia="ja-JP"/>
              </w:rPr>
            </w:pPr>
            <w:r w:rsidRPr="00F813F9">
              <w:rPr>
                <w:rFonts w:eastAsiaTheme="minorEastAsia" w:cs="Calibri"/>
                <w:b/>
                <w:sz w:val="21"/>
                <w:szCs w:val="21"/>
                <w:lang w:eastAsia="ja-JP"/>
              </w:rPr>
              <w:t xml:space="preserve">General Fund </w:t>
            </w:r>
          </w:p>
          <w:p w14:paraId="24F4FBC7" w14:textId="77777777" w:rsidR="0087118E" w:rsidRPr="00F813F9" w:rsidRDefault="0087118E" w:rsidP="00E95E07">
            <w:pPr>
              <w:tabs>
                <w:tab w:val="left" w:pos="720"/>
              </w:tabs>
              <w:overflowPunct w:val="0"/>
              <w:autoSpaceDE w:val="0"/>
              <w:autoSpaceDN w:val="0"/>
              <w:spacing w:after="0"/>
              <w:ind w:left="0" w:firstLine="0"/>
              <w:jc w:val="center"/>
              <w:textAlignment w:val="baseline"/>
              <w:rPr>
                <w:rFonts w:eastAsiaTheme="minorEastAsia" w:cs="Calibri"/>
                <w:b/>
                <w:sz w:val="21"/>
                <w:szCs w:val="21"/>
                <w:lang w:eastAsia="ja-JP"/>
              </w:rPr>
            </w:pPr>
            <w:r w:rsidRPr="00F813F9">
              <w:rPr>
                <w:rFonts w:eastAsiaTheme="minorEastAsia" w:cs="Calibri"/>
                <w:b/>
                <w:sz w:val="21"/>
                <w:szCs w:val="21"/>
                <w:lang w:eastAsia="ja-JP"/>
              </w:rPr>
              <w:t>Reserve Name</w:t>
            </w:r>
          </w:p>
        </w:tc>
        <w:tc>
          <w:tcPr>
            <w:tcW w:w="2520" w:type="dxa"/>
            <w:shd w:val="clear" w:color="auto" w:fill="D9E2F3" w:themeFill="accent1" w:themeFillTint="33"/>
            <w:vAlign w:val="center"/>
          </w:tcPr>
          <w:p w14:paraId="656BC939" w14:textId="0304A6D3" w:rsidR="0087118E" w:rsidRPr="009A671E" w:rsidRDefault="0087118E" w:rsidP="009A671E">
            <w:pPr>
              <w:tabs>
                <w:tab w:val="left" w:pos="720"/>
              </w:tabs>
              <w:overflowPunct w:val="0"/>
              <w:autoSpaceDE w:val="0"/>
              <w:autoSpaceDN w:val="0"/>
              <w:spacing w:after="0"/>
              <w:ind w:left="0" w:firstLine="0"/>
              <w:jc w:val="center"/>
              <w:textAlignment w:val="baseline"/>
              <w:rPr>
                <w:rFonts w:eastAsiaTheme="minorEastAsia"/>
                <w:b/>
                <w:sz w:val="21"/>
                <w:szCs w:val="21"/>
                <w:lang w:eastAsia="ja-JP"/>
              </w:rPr>
            </w:pPr>
            <w:r w:rsidRPr="00F813F9">
              <w:rPr>
                <w:rFonts w:eastAsiaTheme="minorEastAsia"/>
                <w:b/>
                <w:sz w:val="21"/>
                <w:szCs w:val="21"/>
                <w:lang w:eastAsia="ja-JP"/>
              </w:rPr>
              <w:t>Funding Target</w:t>
            </w:r>
          </w:p>
        </w:tc>
        <w:tc>
          <w:tcPr>
            <w:tcW w:w="4945" w:type="dxa"/>
            <w:shd w:val="clear" w:color="auto" w:fill="D9E2F3" w:themeFill="accent1" w:themeFillTint="33"/>
            <w:vAlign w:val="center"/>
          </w:tcPr>
          <w:p w14:paraId="731377EE" w14:textId="77777777" w:rsidR="0087118E" w:rsidRPr="00F813F9" w:rsidRDefault="0087118E" w:rsidP="00E95E07">
            <w:pPr>
              <w:tabs>
                <w:tab w:val="left" w:pos="720"/>
              </w:tabs>
              <w:overflowPunct w:val="0"/>
              <w:autoSpaceDE w:val="0"/>
              <w:autoSpaceDN w:val="0"/>
              <w:spacing w:after="0"/>
              <w:ind w:left="0" w:firstLine="0"/>
              <w:jc w:val="center"/>
              <w:textAlignment w:val="baseline"/>
              <w:rPr>
                <w:rFonts w:eastAsiaTheme="minorEastAsia"/>
                <w:b/>
                <w:sz w:val="21"/>
                <w:szCs w:val="21"/>
                <w:lang w:eastAsia="ja-JP"/>
              </w:rPr>
            </w:pPr>
            <w:r w:rsidRPr="00F813F9">
              <w:rPr>
                <w:rFonts w:eastAsiaTheme="minorEastAsia"/>
                <w:b/>
                <w:sz w:val="21"/>
                <w:szCs w:val="21"/>
                <w:lang w:eastAsia="ja-JP"/>
              </w:rPr>
              <w:t>Appropriate Usage</w:t>
            </w:r>
          </w:p>
        </w:tc>
      </w:tr>
      <w:tr w:rsidR="0087118E" w:rsidRPr="003928C0" w14:paraId="7B5AEEDB" w14:textId="77777777" w:rsidTr="009846D7">
        <w:trPr>
          <w:trHeight w:val="1133"/>
        </w:trPr>
        <w:tc>
          <w:tcPr>
            <w:tcW w:w="1885" w:type="dxa"/>
          </w:tcPr>
          <w:p w14:paraId="354232F4" w14:textId="77777777" w:rsidR="0087118E" w:rsidRPr="003928C0" w:rsidRDefault="0087118E" w:rsidP="009B3F6E">
            <w:pPr>
              <w:tabs>
                <w:tab w:val="left" w:pos="720"/>
              </w:tabs>
              <w:spacing w:after="0"/>
              <w:ind w:left="0" w:firstLine="0"/>
              <w:rPr>
                <w:rFonts w:cs="Calibri"/>
                <w:sz w:val="22"/>
              </w:rPr>
            </w:pPr>
            <w:r w:rsidRPr="003928C0">
              <w:rPr>
                <w:rFonts w:cs="Calibri"/>
                <w:sz w:val="22"/>
              </w:rPr>
              <w:t>Free cash</w:t>
            </w:r>
          </w:p>
        </w:tc>
        <w:tc>
          <w:tcPr>
            <w:tcW w:w="2520" w:type="dxa"/>
          </w:tcPr>
          <w:p w14:paraId="47A99202" w14:textId="23C6C2E7" w:rsidR="0087118E" w:rsidRPr="00CD015D" w:rsidRDefault="007278D0" w:rsidP="009B3F6E">
            <w:pPr>
              <w:tabs>
                <w:tab w:val="left" w:pos="720"/>
              </w:tabs>
              <w:spacing w:after="0"/>
              <w:ind w:left="0" w:firstLine="0"/>
              <w:jc w:val="center"/>
              <w:rPr>
                <w:rFonts w:cs="Calibri"/>
                <w:bCs/>
                <w:sz w:val="22"/>
              </w:rPr>
            </w:pPr>
            <w:r w:rsidRPr="007278D0">
              <w:rPr>
                <w:rFonts w:cs="Arial"/>
                <w:color w:val="000000"/>
                <w:sz w:val="23"/>
                <w:szCs w:val="23"/>
                <w:highlight w:val="yellow"/>
              </w:rPr>
              <w:t>[</w:t>
            </w:r>
            <w:r>
              <w:rPr>
                <w:rFonts w:cs="Arial"/>
                <w:color w:val="000000"/>
                <w:sz w:val="23"/>
                <w:szCs w:val="23"/>
                <w:highlight w:val="yellow"/>
              </w:rPr>
              <w:t>range</w:t>
            </w:r>
            <w:r w:rsidRPr="007278D0">
              <w:rPr>
                <w:rFonts w:cs="Arial"/>
                <w:color w:val="000000"/>
                <w:sz w:val="23"/>
                <w:szCs w:val="23"/>
                <w:highlight w:val="yellow"/>
              </w:rPr>
              <w:t xml:space="preserve"> %]</w:t>
            </w:r>
            <w:r w:rsidRPr="00780E56">
              <w:rPr>
                <w:rFonts w:cs="Arial"/>
                <w:color w:val="000000"/>
                <w:sz w:val="23"/>
                <w:szCs w:val="23"/>
              </w:rPr>
              <w:t xml:space="preserve"> </w:t>
            </w:r>
            <w:r w:rsidR="00CD015D">
              <w:rPr>
                <w:rFonts w:eastAsiaTheme="minorEastAsia"/>
                <w:bCs/>
                <w:sz w:val="21"/>
                <w:szCs w:val="21"/>
                <w:lang w:eastAsia="ja-JP"/>
              </w:rPr>
              <w:t>P</w:t>
            </w:r>
            <w:r w:rsidR="00CD015D" w:rsidRPr="00CD015D">
              <w:rPr>
                <w:rFonts w:eastAsiaTheme="minorEastAsia"/>
                <w:bCs/>
                <w:sz w:val="21"/>
                <w:szCs w:val="21"/>
                <w:lang w:eastAsia="ja-JP"/>
              </w:rPr>
              <w:t xml:space="preserve">rior year </w:t>
            </w:r>
            <w:r w:rsidR="00CD015D" w:rsidRPr="00CD015D">
              <w:rPr>
                <w:rFonts w:eastAsiaTheme="minorEastAsia" w:cs="Calibri"/>
                <w:bCs/>
                <w:sz w:val="21"/>
                <w:szCs w:val="21"/>
                <w:lang w:eastAsia="ja-JP"/>
              </w:rPr>
              <w:t>general fund budget</w:t>
            </w:r>
          </w:p>
        </w:tc>
        <w:tc>
          <w:tcPr>
            <w:tcW w:w="4945" w:type="dxa"/>
          </w:tcPr>
          <w:p w14:paraId="374A5F42" w14:textId="77777777" w:rsidR="009B3F6E" w:rsidRPr="00AE0B1C" w:rsidRDefault="009B3F6E">
            <w:pPr>
              <w:pStyle w:val="ListParagraph"/>
              <w:numPr>
                <w:ilvl w:val="0"/>
                <w:numId w:val="83"/>
              </w:numPr>
              <w:spacing w:after="0"/>
              <w:rPr>
                <w:rFonts w:cstheme="minorHAnsi"/>
                <w:sz w:val="22"/>
              </w:rPr>
            </w:pPr>
            <w:r w:rsidRPr="00AE0B1C">
              <w:rPr>
                <w:rFonts w:cstheme="minorHAnsi"/>
                <w:sz w:val="22"/>
              </w:rPr>
              <w:t>One-time costs only, including cash capital</w:t>
            </w:r>
          </w:p>
          <w:p w14:paraId="3B3526E4" w14:textId="77777777" w:rsidR="009B3F6E" w:rsidRPr="00AE0B1C" w:rsidRDefault="009B3F6E">
            <w:pPr>
              <w:pStyle w:val="ListParagraph"/>
              <w:numPr>
                <w:ilvl w:val="0"/>
                <w:numId w:val="83"/>
              </w:numPr>
              <w:spacing w:after="0"/>
              <w:rPr>
                <w:rFonts w:cstheme="minorHAnsi"/>
                <w:sz w:val="22"/>
              </w:rPr>
            </w:pPr>
            <w:r w:rsidRPr="00AE0B1C">
              <w:rPr>
                <w:rFonts w:cstheme="minorHAnsi"/>
                <w:sz w:val="22"/>
              </w:rPr>
              <w:t>Replace reductions in state aid</w:t>
            </w:r>
          </w:p>
          <w:p w14:paraId="73F6B196" w14:textId="77777777" w:rsidR="009B3F6E" w:rsidRPr="00AE0B1C" w:rsidRDefault="009B3F6E">
            <w:pPr>
              <w:pStyle w:val="ListParagraph"/>
              <w:numPr>
                <w:ilvl w:val="0"/>
                <w:numId w:val="83"/>
              </w:numPr>
              <w:spacing w:after="0"/>
              <w:rPr>
                <w:rFonts w:cs="Calibri"/>
                <w:sz w:val="22"/>
              </w:rPr>
            </w:pPr>
            <w:r w:rsidRPr="00AE0B1C">
              <w:rPr>
                <w:rFonts w:cstheme="minorHAnsi"/>
                <w:sz w:val="22"/>
              </w:rPr>
              <w:t xml:space="preserve">Build stabilization funds to achieve target levels </w:t>
            </w:r>
          </w:p>
          <w:p w14:paraId="2FB2D9D1" w14:textId="5A07AE38" w:rsidR="0087118E" w:rsidRPr="00AE0B1C" w:rsidRDefault="009B3F6E">
            <w:pPr>
              <w:pStyle w:val="ListParagraph"/>
              <w:numPr>
                <w:ilvl w:val="0"/>
                <w:numId w:val="83"/>
              </w:numPr>
              <w:spacing w:after="0"/>
              <w:rPr>
                <w:rFonts w:cs="Calibri"/>
                <w:sz w:val="22"/>
              </w:rPr>
            </w:pPr>
            <w:r w:rsidRPr="00AE0B1C">
              <w:rPr>
                <w:rFonts w:cstheme="minorHAnsi"/>
                <w:sz w:val="22"/>
              </w:rPr>
              <w:t>Pay down the OPEB liability</w:t>
            </w:r>
          </w:p>
        </w:tc>
      </w:tr>
      <w:tr w:rsidR="0087118E" w:rsidRPr="003928C0" w14:paraId="1A377406" w14:textId="77777777" w:rsidTr="000159BA">
        <w:trPr>
          <w:trHeight w:val="629"/>
        </w:trPr>
        <w:tc>
          <w:tcPr>
            <w:tcW w:w="1885" w:type="dxa"/>
          </w:tcPr>
          <w:p w14:paraId="6A8A2FC8" w14:textId="150084D1" w:rsidR="0087118E" w:rsidRPr="003928C0" w:rsidRDefault="0087118E" w:rsidP="00E95E07">
            <w:pPr>
              <w:tabs>
                <w:tab w:val="left" w:pos="720"/>
              </w:tabs>
              <w:spacing w:after="0"/>
              <w:ind w:left="0" w:firstLine="0"/>
              <w:rPr>
                <w:rFonts w:cs="Calibri"/>
                <w:sz w:val="22"/>
              </w:rPr>
            </w:pPr>
            <w:r w:rsidRPr="003928C0">
              <w:rPr>
                <w:rFonts w:cs="Calibri"/>
                <w:sz w:val="22"/>
              </w:rPr>
              <w:t xml:space="preserve">General </w:t>
            </w:r>
            <w:r>
              <w:rPr>
                <w:rFonts w:cs="Calibri"/>
                <w:sz w:val="22"/>
              </w:rPr>
              <w:t>S</w:t>
            </w:r>
            <w:r w:rsidR="00526174">
              <w:rPr>
                <w:rFonts w:cs="Calibri"/>
                <w:sz w:val="22"/>
              </w:rPr>
              <w:t xml:space="preserve">tabilization </w:t>
            </w:r>
            <w:r w:rsidR="009B3F6E">
              <w:rPr>
                <w:rFonts w:cs="Calibri"/>
                <w:sz w:val="22"/>
              </w:rPr>
              <w:t>Fund</w:t>
            </w:r>
          </w:p>
        </w:tc>
        <w:tc>
          <w:tcPr>
            <w:tcW w:w="2520" w:type="dxa"/>
          </w:tcPr>
          <w:p w14:paraId="5257FEF8" w14:textId="161FA26C" w:rsidR="00CD015D" w:rsidRPr="00AE0B1C" w:rsidRDefault="007278D0" w:rsidP="00E95E07">
            <w:pPr>
              <w:tabs>
                <w:tab w:val="left" w:pos="720"/>
              </w:tabs>
              <w:spacing w:after="0"/>
              <w:ind w:left="0" w:firstLine="0"/>
              <w:jc w:val="center"/>
              <w:rPr>
                <w:rFonts w:cs="Calibri"/>
                <w:sz w:val="22"/>
              </w:rPr>
            </w:pPr>
            <w:r w:rsidRPr="007278D0">
              <w:rPr>
                <w:rFonts w:cs="Arial"/>
                <w:color w:val="000000"/>
                <w:sz w:val="23"/>
                <w:szCs w:val="23"/>
                <w:highlight w:val="yellow"/>
              </w:rPr>
              <w:t>[</w:t>
            </w:r>
            <w:r>
              <w:rPr>
                <w:rFonts w:cs="Arial"/>
                <w:color w:val="000000"/>
                <w:sz w:val="23"/>
                <w:szCs w:val="23"/>
                <w:highlight w:val="yellow"/>
              </w:rPr>
              <w:t>range</w:t>
            </w:r>
            <w:r w:rsidRPr="007278D0">
              <w:rPr>
                <w:rFonts w:cs="Arial"/>
                <w:color w:val="000000"/>
                <w:sz w:val="23"/>
                <w:szCs w:val="23"/>
                <w:highlight w:val="yellow"/>
              </w:rPr>
              <w:t xml:space="preserve"> %]</w:t>
            </w:r>
            <w:r w:rsidRPr="00780E56">
              <w:rPr>
                <w:rFonts w:cs="Arial"/>
                <w:color w:val="000000"/>
                <w:sz w:val="23"/>
                <w:szCs w:val="23"/>
              </w:rPr>
              <w:t xml:space="preserve"> </w:t>
            </w:r>
            <w:r w:rsidR="00CD015D">
              <w:rPr>
                <w:rFonts w:eastAsiaTheme="minorEastAsia"/>
                <w:bCs/>
                <w:sz w:val="21"/>
                <w:szCs w:val="21"/>
                <w:lang w:eastAsia="ja-JP"/>
              </w:rPr>
              <w:t>Current</w:t>
            </w:r>
            <w:r w:rsidR="00CD015D" w:rsidRPr="00CD015D">
              <w:rPr>
                <w:rFonts w:eastAsiaTheme="minorEastAsia"/>
                <w:bCs/>
                <w:sz w:val="21"/>
                <w:szCs w:val="21"/>
                <w:lang w:eastAsia="ja-JP"/>
              </w:rPr>
              <w:t xml:space="preserve"> year </w:t>
            </w:r>
            <w:r w:rsidR="009A671E">
              <w:rPr>
                <w:rFonts w:eastAsiaTheme="minorEastAsia" w:cs="Calibri"/>
                <w:bCs/>
                <w:sz w:val="21"/>
                <w:szCs w:val="21"/>
                <w:lang w:eastAsia="ja-JP"/>
              </w:rPr>
              <w:t>GF</w:t>
            </w:r>
            <w:r w:rsidR="00CD015D" w:rsidRPr="00CD015D">
              <w:rPr>
                <w:rFonts w:eastAsiaTheme="minorEastAsia" w:cs="Calibri"/>
                <w:bCs/>
                <w:sz w:val="21"/>
                <w:szCs w:val="21"/>
                <w:lang w:eastAsia="ja-JP"/>
              </w:rPr>
              <w:t xml:space="preserve"> budget</w:t>
            </w:r>
          </w:p>
        </w:tc>
        <w:tc>
          <w:tcPr>
            <w:tcW w:w="4945" w:type="dxa"/>
          </w:tcPr>
          <w:p w14:paraId="550856C7" w14:textId="77777777" w:rsidR="00696EDD" w:rsidRPr="005D1696" w:rsidRDefault="00696EDD" w:rsidP="00696EDD">
            <w:pPr>
              <w:pStyle w:val="ListParagraph"/>
              <w:numPr>
                <w:ilvl w:val="0"/>
                <w:numId w:val="78"/>
              </w:numPr>
              <w:spacing w:after="0"/>
              <w:rPr>
                <w:rFonts w:cstheme="minorHAnsi"/>
                <w:sz w:val="22"/>
              </w:rPr>
            </w:pPr>
            <w:r w:rsidRPr="005D1696">
              <w:rPr>
                <w:rFonts w:cstheme="minorHAnsi"/>
                <w:sz w:val="22"/>
              </w:rPr>
              <w:t>Emergencies and unexpected events</w:t>
            </w:r>
          </w:p>
          <w:p w14:paraId="3BF5ECFB" w14:textId="77777777" w:rsidR="00696EDD" w:rsidRPr="005D1696" w:rsidRDefault="00696EDD" w:rsidP="00696EDD">
            <w:pPr>
              <w:pStyle w:val="ListParagraph"/>
              <w:numPr>
                <w:ilvl w:val="0"/>
                <w:numId w:val="78"/>
              </w:numPr>
              <w:spacing w:after="0"/>
              <w:rPr>
                <w:rFonts w:cstheme="minorHAnsi"/>
                <w:sz w:val="22"/>
              </w:rPr>
            </w:pPr>
            <w:r>
              <w:rPr>
                <w:rFonts w:cstheme="minorHAnsi"/>
                <w:sz w:val="22"/>
              </w:rPr>
              <w:t>Usage generally limited to times when</w:t>
            </w:r>
            <w:r w:rsidRPr="005D1696">
              <w:rPr>
                <w:rFonts w:cstheme="minorHAnsi"/>
                <w:sz w:val="22"/>
              </w:rPr>
              <w:t xml:space="preserve">: </w:t>
            </w:r>
          </w:p>
          <w:p w14:paraId="651057D7" w14:textId="77777777" w:rsidR="00696EDD" w:rsidRPr="00696EDD" w:rsidRDefault="00696EDD" w:rsidP="00696EDD">
            <w:pPr>
              <w:pStyle w:val="ListParagraph"/>
              <w:numPr>
                <w:ilvl w:val="1"/>
                <w:numId w:val="78"/>
              </w:numPr>
              <w:spacing w:after="0"/>
              <w:ind w:left="613" w:hanging="270"/>
              <w:rPr>
                <w:rFonts w:cs="Calibri"/>
                <w:sz w:val="22"/>
              </w:rPr>
            </w:pPr>
            <w:r w:rsidRPr="005D1696">
              <w:rPr>
                <w:rFonts w:cstheme="minorHAnsi"/>
                <w:sz w:val="22"/>
              </w:rPr>
              <w:t xml:space="preserve">State aid decreases more than avg, and/or </w:t>
            </w:r>
          </w:p>
          <w:p w14:paraId="0B8C236B" w14:textId="3CE62B1A" w:rsidR="0087118E" w:rsidRPr="00AE0B1C" w:rsidRDefault="00696EDD" w:rsidP="00696EDD">
            <w:pPr>
              <w:pStyle w:val="ListParagraph"/>
              <w:numPr>
                <w:ilvl w:val="1"/>
                <w:numId w:val="78"/>
              </w:numPr>
              <w:spacing w:after="0"/>
              <w:ind w:left="613" w:hanging="270"/>
              <w:rPr>
                <w:rFonts w:cs="Calibri"/>
                <w:sz w:val="22"/>
              </w:rPr>
            </w:pPr>
            <w:r w:rsidRPr="005D1696">
              <w:rPr>
                <w:rFonts w:cstheme="minorHAnsi"/>
                <w:sz w:val="22"/>
              </w:rPr>
              <w:t>Recurring local receipts increase &lt; 3%</w:t>
            </w:r>
          </w:p>
        </w:tc>
      </w:tr>
      <w:tr w:rsidR="0087118E" w:rsidRPr="003928C0" w14:paraId="0249DBAF" w14:textId="77777777" w:rsidTr="007278D0">
        <w:trPr>
          <w:trHeight w:val="611"/>
        </w:trPr>
        <w:tc>
          <w:tcPr>
            <w:tcW w:w="1885" w:type="dxa"/>
            <w:shd w:val="clear" w:color="auto" w:fill="F1D3FD"/>
          </w:tcPr>
          <w:p w14:paraId="5C6ACDD7" w14:textId="4463B8DA" w:rsidR="0087118E" w:rsidRPr="003928C0" w:rsidRDefault="0087118E" w:rsidP="00E95E07">
            <w:pPr>
              <w:tabs>
                <w:tab w:val="left" w:pos="720"/>
              </w:tabs>
              <w:spacing w:after="0"/>
              <w:ind w:left="0" w:firstLine="0"/>
              <w:rPr>
                <w:rFonts w:cs="Calibri"/>
                <w:sz w:val="22"/>
              </w:rPr>
            </w:pPr>
            <w:r>
              <w:rPr>
                <w:rFonts w:cs="Calibri"/>
                <w:sz w:val="22"/>
              </w:rPr>
              <w:t xml:space="preserve">Capital </w:t>
            </w:r>
            <w:r w:rsidR="00526174">
              <w:rPr>
                <w:rFonts w:cs="Calibri"/>
                <w:sz w:val="22"/>
              </w:rPr>
              <w:t>Stabilization Fund</w:t>
            </w:r>
          </w:p>
        </w:tc>
        <w:tc>
          <w:tcPr>
            <w:tcW w:w="2520" w:type="dxa"/>
            <w:shd w:val="clear" w:color="auto" w:fill="F1D3FD"/>
          </w:tcPr>
          <w:p w14:paraId="08678BC6" w14:textId="65B9CA28" w:rsidR="00CD015D" w:rsidRPr="00AE0B1C" w:rsidRDefault="009846D7" w:rsidP="00E95E07">
            <w:pPr>
              <w:tabs>
                <w:tab w:val="left" w:pos="720"/>
              </w:tabs>
              <w:spacing w:after="0"/>
              <w:ind w:left="0" w:firstLine="0"/>
              <w:jc w:val="center"/>
              <w:rPr>
                <w:rFonts w:cs="Calibri"/>
                <w:sz w:val="22"/>
              </w:rPr>
            </w:pPr>
            <w:r>
              <w:rPr>
                <w:rFonts w:eastAsiaTheme="minorEastAsia"/>
                <w:bCs/>
                <w:sz w:val="21"/>
                <w:szCs w:val="21"/>
                <w:shd w:val="clear" w:color="auto" w:fill="F1D3FD"/>
                <w:lang w:eastAsia="ja-JP"/>
              </w:rPr>
              <w:t>[r</w:t>
            </w:r>
            <w:r w:rsidR="007278D0" w:rsidRPr="009846D7">
              <w:rPr>
                <w:rFonts w:eastAsiaTheme="minorEastAsia"/>
                <w:bCs/>
                <w:sz w:val="21"/>
                <w:szCs w:val="21"/>
                <w:shd w:val="clear" w:color="auto" w:fill="F1D3FD"/>
                <w:lang w:eastAsia="ja-JP"/>
              </w:rPr>
              <w:t xml:space="preserve">ange %] </w:t>
            </w:r>
            <w:r w:rsidR="00CD015D" w:rsidRPr="007278D0">
              <w:rPr>
                <w:rFonts w:eastAsiaTheme="minorEastAsia"/>
                <w:bCs/>
                <w:sz w:val="21"/>
                <w:szCs w:val="21"/>
                <w:shd w:val="clear" w:color="auto" w:fill="F1D3FD"/>
                <w:lang w:eastAsia="ja-JP"/>
              </w:rPr>
              <w:t xml:space="preserve">Current year </w:t>
            </w:r>
            <w:r w:rsidR="009A671E">
              <w:rPr>
                <w:rFonts w:eastAsiaTheme="minorEastAsia" w:cs="Calibri"/>
                <w:bCs/>
                <w:sz w:val="21"/>
                <w:szCs w:val="21"/>
                <w:shd w:val="clear" w:color="auto" w:fill="F1D3FD"/>
                <w:lang w:eastAsia="ja-JP"/>
              </w:rPr>
              <w:t>GF</w:t>
            </w:r>
            <w:r w:rsidR="00CD015D" w:rsidRPr="007278D0">
              <w:rPr>
                <w:rFonts w:eastAsiaTheme="minorEastAsia" w:cs="Calibri"/>
                <w:bCs/>
                <w:sz w:val="21"/>
                <w:szCs w:val="21"/>
                <w:shd w:val="clear" w:color="auto" w:fill="F1D3FD"/>
                <w:lang w:eastAsia="ja-JP"/>
              </w:rPr>
              <w:t xml:space="preserve"> budget</w:t>
            </w:r>
          </w:p>
        </w:tc>
        <w:tc>
          <w:tcPr>
            <w:tcW w:w="4945" w:type="dxa"/>
            <w:shd w:val="clear" w:color="auto" w:fill="F1D3FD"/>
          </w:tcPr>
          <w:p w14:paraId="2FC1C6E7" w14:textId="77777777" w:rsidR="007763D8" w:rsidRPr="00AE0B1C" w:rsidRDefault="007763D8">
            <w:pPr>
              <w:pStyle w:val="ListParagraph"/>
              <w:numPr>
                <w:ilvl w:val="0"/>
                <w:numId w:val="78"/>
              </w:numPr>
              <w:tabs>
                <w:tab w:val="left" w:pos="720"/>
              </w:tabs>
              <w:spacing w:after="0"/>
              <w:ind w:left="249" w:hanging="249"/>
              <w:rPr>
                <w:rFonts w:cs="Calibri"/>
                <w:sz w:val="22"/>
              </w:rPr>
            </w:pPr>
            <w:r w:rsidRPr="00AE0B1C">
              <w:rPr>
                <w:rFonts w:cs="Calibri"/>
                <w:sz w:val="22"/>
              </w:rPr>
              <w:t xml:space="preserve">Cash capital expenditures </w:t>
            </w:r>
          </w:p>
          <w:p w14:paraId="0769D62B" w14:textId="37F85666" w:rsidR="00B87F92" w:rsidRPr="00AE0B1C" w:rsidRDefault="007763D8">
            <w:pPr>
              <w:pStyle w:val="ListParagraph"/>
              <w:numPr>
                <w:ilvl w:val="0"/>
                <w:numId w:val="78"/>
              </w:numPr>
              <w:tabs>
                <w:tab w:val="left" w:pos="720"/>
              </w:tabs>
              <w:spacing w:after="0"/>
              <w:ind w:left="249" w:hanging="249"/>
              <w:rPr>
                <w:rFonts w:cs="Calibri"/>
                <w:sz w:val="22"/>
              </w:rPr>
            </w:pPr>
            <w:r w:rsidRPr="00AE0B1C">
              <w:rPr>
                <w:rFonts w:cs="Calibri"/>
                <w:sz w:val="22"/>
              </w:rPr>
              <w:t>Funding source for debt service</w:t>
            </w:r>
          </w:p>
        </w:tc>
      </w:tr>
      <w:tr w:rsidR="004570BF" w:rsidRPr="003928C0" w14:paraId="6CA29655" w14:textId="77777777" w:rsidTr="007278D0">
        <w:trPr>
          <w:trHeight w:val="890"/>
        </w:trPr>
        <w:tc>
          <w:tcPr>
            <w:tcW w:w="1885" w:type="dxa"/>
            <w:shd w:val="clear" w:color="auto" w:fill="F1D3FD"/>
          </w:tcPr>
          <w:p w14:paraId="4CA5D9EB" w14:textId="55E8D3FC" w:rsidR="004570BF" w:rsidRPr="003928C0" w:rsidRDefault="007278D0" w:rsidP="004570BF">
            <w:pPr>
              <w:tabs>
                <w:tab w:val="left" w:pos="720"/>
              </w:tabs>
              <w:spacing w:after="0"/>
              <w:ind w:left="0" w:firstLine="0"/>
              <w:rPr>
                <w:rFonts w:cs="Calibri"/>
                <w:sz w:val="22"/>
              </w:rPr>
            </w:pPr>
            <w:r>
              <w:rPr>
                <w:rFonts w:cs="Calibri"/>
                <w:sz w:val="22"/>
              </w:rPr>
              <w:lastRenderedPageBreak/>
              <w:t>Other Special Stabilization or</w:t>
            </w:r>
            <w:r w:rsidR="004570BF">
              <w:rPr>
                <w:rFonts w:cs="Calibri"/>
                <w:sz w:val="22"/>
              </w:rPr>
              <w:t xml:space="preserve"> Reserve Fund</w:t>
            </w:r>
            <w:r>
              <w:rPr>
                <w:rFonts w:cs="Calibri"/>
                <w:sz w:val="22"/>
              </w:rPr>
              <w:t>(s)</w:t>
            </w:r>
          </w:p>
        </w:tc>
        <w:tc>
          <w:tcPr>
            <w:tcW w:w="2520" w:type="dxa"/>
            <w:shd w:val="clear" w:color="auto" w:fill="F1D3FD"/>
          </w:tcPr>
          <w:p w14:paraId="11A5E41E" w14:textId="22333863" w:rsidR="004570BF" w:rsidRPr="003E59E0" w:rsidRDefault="004570BF" w:rsidP="00E95E07">
            <w:pPr>
              <w:tabs>
                <w:tab w:val="left" w:pos="720"/>
              </w:tabs>
              <w:spacing w:after="0"/>
              <w:rPr>
                <w:color w:val="000000"/>
                <w:sz w:val="22"/>
              </w:rPr>
            </w:pPr>
          </w:p>
        </w:tc>
        <w:tc>
          <w:tcPr>
            <w:tcW w:w="4945" w:type="dxa"/>
            <w:shd w:val="clear" w:color="auto" w:fill="F1D3FD"/>
          </w:tcPr>
          <w:p w14:paraId="242CFAEA" w14:textId="465FF183" w:rsidR="004570BF" w:rsidRPr="003928C0" w:rsidRDefault="004570BF">
            <w:pPr>
              <w:pStyle w:val="ListParagraph"/>
              <w:numPr>
                <w:ilvl w:val="0"/>
                <w:numId w:val="78"/>
              </w:numPr>
              <w:tabs>
                <w:tab w:val="left" w:pos="720"/>
              </w:tabs>
              <w:spacing w:after="0"/>
              <w:ind w:left="249" w:hanging="249"/>
              <w:rPr>
                <w:rFonts w:cs="Calibri"/>
                <w:sz w:val="22"/>
              </w:rPr>
            </w:pPr>
          </w:p>
        </w:tc>
      </w:tr>
      <w:tr w:rsidR="0087118E" w:rsidRPr="003928C0" w14:paraId="674EDAC3" w14:textId="77777777" w:rsidTr="000159BA">
        <w:trPr>
          <w:trHeight w:val="1196"/>
        </w:trPr>
        <w:tc>
          <w:tcPr>
            <w:tcW w:w="1885" w:type="dxa"/>
          </w:tcPr>
          <w:p w14:paraId="13570CA5" w14:textId="77777777" w:rsidR="0087118E" w:rsidRPr="003928C0" w:rsidRDefault="0087118E" w:rsidP="00E95E07">
            <w:pPr>
              <w:tabs>
                <w:tab w:val="left" w:pos="720"/>
              </w:tabs>
              <w:spacing w:after="0"/>
              <w:ind w:left="0" w:firstLine="0"/>
              <w:jc w:val="both"/>
              <w:rPr>
                <w:rFonts w:cs="Calibri"/>
                <w:sz w:val="22"/>
              </w:rPr>
            </w:pPr>
            <w:r w:rsidRPr="003928C0">
              <w:rPr>
                <w:rFonts w:cs="Calibri"/>
                <w:sz w:val="22"/>
              </w:rPr>
              <w:t>Overlay</w:t>
            </w:r>
          </w:p>
        </w:tc>
        <w:tc>
          <w:tcPr>
            <w:tcW w:w="2520" w:type="dxa"/>
          </w:tcPr>
          <w:p w14:paraId="0D8CCD9E" w14:textId="77777777" w:rsidR="0087118E" w:rsidRPr="003928C0" w:rsidRDefault="0087118E" w:rsidP="00E95E07">
            <w:pPr>
              <w:tabs>
                <w:tab w:val="left" w:pos="720"/>
              </w:tabs>
              <w:spacing w:after="0"/>
              <w:ind w:left="0" w:firstLine="0"/>
              <w:rPr>
                <w:rFonts w:cs="Calibri"/>
                <w:sz w:val="22"/>
              </w:rPr>
            </w:pPr>
            <w:r w:rsidRPr="003E59E0">
              <w:rPr>
                <w:color w:val="000000"/>
                <w:sz w:val="22"/>
              </w:rPr>
              <w:t xml:space="preserve">Based on annual </w:t>
            </w:r>
            <w:r>
              <w:rPr>
                <w:color w:val="000000"/>
                <w:sz w:val="22"/>
              </w:rPr>
              <w:t>analysis of levy shortfall risk and the cumulative balance from prior years</w:t>
            </w:r>
          </w:p>
        </w:tc>
        <w:tc>
          <w:tcPr>
            <w:tcW w:w="4945" w:type="dxa"/>
          </w:tcPr>
          <w:p w14:paraId="6DB8D84C" w14:textId="77777777" w:rsidR="0087118E" w:rsidRPr="003928C0" w:rsidRDefault="0087118E">
            <w:pPr>
              <w:pStyle w:val="ListParagraph"/>
              <w:numPr>
                <w:ilvl w:val="0"/>
                <w:numId w:val="78"/>
              </w:numPr>
              <w:tabs>
                <w:tab w:val="left" w:pos="720"/>
              </w:tabs>
              <w:spacing w:after="0"/>
              <w:ind w:left="249" w:hanging="249"/>
              <w:rPr>
                <w:rFonts w:cs="Calibri"/>
                <w:sz w:val="22"/>
              </w:rPr>
            </w:pPr>
            <w:r w:rsidRPr="003928C0">
              <w:rPr>
                <w:rFonts w:cs="Calibri"/>
                <w:sz w:val="22"/>
              </w:rPr>
              <w:t xml:space="preserve">Any </w:t>
            </w:r>
            <w:r>
              <w:rPr>
                <w:rFonts w:cs="Calibri"/>
                <w:sz w:val="22"/>
              </w:rPr>
              <w:t xml:space="preserve">legal </w:t>
            </w:r>
            <w:r w:rsidRPr="003928C0">
              <w:rPr>
                <w:rFonts w:cs="Calibri"/>
                <w:sz w:val="22"/>
              </w:rPr>
              <w:t>purpose</w:t>
            </w:r>
          </w:p>
        </w:tc>
      </w:tr>
      <w:tr w:rsidR="0087118E" w:rsidRPr="003928C0" w14:paraId="3AA6FC8C" w14:textId="77777777" w:rsidTr="000159BA">
        <w:trPr>
          <w:trHeight w:val="593"/>
        </w:trPr>
        <w:tc>
          <w:tcPr>
            <w:tcW w:w="1885" w:type="dxa"/>
            <w:shd w:val="clear" w:color="auto" w:fill="D9E2F3" w:themeFill="accent1" w:themeFillTint="33"/>
            <w:vAlign w:val="center"/>
          </w:tcPr>
          <w:p w14:paraId="572B4E1E" w14:textId="77777777" w:rsidR="0087118E" w:rsidRPr="00F813F9" w:rsidRDefault="0087118E" w:rsidP="00E95E07">
            <w:pPr>
              <w:tabs>
                <w:tab w:val="left" w:pos="720"/>
              </w:tabs>
              <w:overflowPunct w:val="0"/>
              <w:autoSpaceDE w:val="0"/>
              <w:autoSpaceDN w:val="0"/>
              <w:spacing w:after="0"/>
              <w:ind w:left="0" w:firstLine="0"/>
              <w:jc w:val="center"/>
              <w:textAlignment w:val="baseline"/>
              <w:rPr>
                <w:rFonts w:eastAsiaTheme="minorEastAsia" w:cs="Calibri"/>
                <w:b/>
                <w:sz w:val="21"/>
                <w:szCs w:val="21"/>
                <w:lang w:eastAsia="ja-JP"/>
              </w:rPr>
            </w:pPr>
            <w:r w:rsidRPr="00F813F9">
              <w:rPr>
                <w:rFonts w:eastAsiaTheme="minorEastAsia" w:cs="Calibri"/>
                <w:b/>
                <w:sz w:val="21"/>
                <w:szCs w:val="21"/>
                <w:lang w:eastAsia="ja-JP"/>
              </w:rPr>
              <w:t>Enterprise Fund</w:t>
            </w:r>
          </w:p>
        </w:tc>
        <w:tc>
          <w:tcPr>
            <w:tcW w:w="2520" w:type="dxa"/>
            <w:shd w:val="clear" w:color="auto" w:fill="D9E2F3" w:themeFill="accent1" w:themeFillTint="33"/>
            <w:vAlign w:val="center"/>
          </w:tcPr>
          <w:p w14:paraId="5B867F60" w14:textId="77777777" w:rsidR="001D4C36" w:rsidRPr="00F813F9" w:rsidRDefault="0087118E" w:rsidP="00E95E07">
            <w:pPr>
              <w:tabs>
                <w:tab w:val="left" w:pos="720"/>
              </w:tabs>
              <w:overflowPunct w:val="0"/>
              <w:autoSpaceDE w:val="0"/>
              <w:autoSpaceDN w:val="0"/>
              <w:spacing w:after="0"/>
              <w:ind w:left="0" w:firstLine="0"/>
              <w:jc w:val="center"/>
              <w:textAlignment w:val="baseline"/>
              <w:rPr>
                <w:rFonts w:eastAsiaTheme="minorEastAsia" w:cs="Calibri"/>
                <w:b/>
                <w:sz w:val="21"/>
                <w:szCs w:val="21"/>
                <w:lang w:eastAsia="ja-JP"/>
              </w:rPr>
            </w:pPr>
            <w:r w:rsidRPr="00F813F9">
              <w:rPr>
                <w:rFonts w:eastAsiaTheme="minorEastAsia" w:cs="Calibri"/>
                <w:b/>
                <w:sz w:val="21"/>
                <w:szCs w:val="21"/>
                <w:lang w:eastAsia="ja-JP"/>
              </w:rPr>
              <w:t xml:space="preserve">Retained Earnings </w:t>
            </w:r>
            <w:r w:rsidR="001D4C36" w:rsidRPr="00F813F9">
              <w:rPr>
                <w:rFonts w:eastAsiaTheme="minorEastAsia" w:cs="Calibri"/>
                <w:b/>
                <w:sz w:val="21"/>
                <w:szCs w:val="21"/>
                <w:lang w:eastAsia="ja-JP"/>
              </w:rPr>
              <w:t xml:space="preserve">Minimum </w:t>
            </w:r>
            <w:r w:rsidRPr="00F813F9">
              <w:rPr>
                <w:rFonts w:eastAsiaTheme="minorEastAsia" w:cs="Calibri"/>
                <w:b/>
                <w:sz w:val="21"/>
                <w:szCs w:val="21"/>
                <w:lang w:eastAsia="ja-JP"/>
              </w:rPr>
              <w:t xml:space="preserve">Target </w:t>
            </w:r>
          </w:p>
          <w:p w14:paraId="3360C897" w14:textId="383B71B8" w:rsidR="0087118E" w:rsidRPr="00F813F9" w:rsidRDefault="0087118E" w:rsidP="00E95E07">
            <w:pPr>
              <w:tabs>
                <w:tab w:val="left" w:pos="720"/>
              </w:tabs>
              <w:overflowPunct w:val="0"/>
              <w:autoSpaceDE w:val="0"/>
              <w:autoSpaceDN w:val="0"/>
              <w:spacing w:after="0"/>
              <w:ind w:left="0" w:firstLine="0"/>
              <w:jc w:val="center"/>
              <w:textAlignment w:val="baseline"/>
              <w:rPr>
                <w:rFonts w:eastAsiaTheme="minorEastAsia" w:cs="Calibri"/>
                <w:b/>
                <w:sz w:val="21"/>
                <w:szCs w:val="21"/>
                <w:lang w:eastAsia="ja-JP"/>
              </w:rPr>
            </w:pPr>
            <w:r w:rsidRPr="00F813F9">
              <w:rPr>
                <w:rFonts w:eastAsiaTheme="minorEastAsia" w:cs="Calibri"/>
                <w:b/>
                <w:sz w:val="21"/>
                <w:szCs w:val="21"/>
                <w:lang w:eastAsia="ja-JP"/>
              </w:rPr>
              <w:t>(%</w:t>
            </w:r>
            <w:r w:rsidR="00C02C21" w:rsidRPr="00F813F9">
              <w:rPr>
                <w:rFonts w:eastAsiaTheme="minorEastAsia" w:cs="Calibri"/>
                <w:b/>
                <w:sz w:val="21"/>
                <w:szCs w:val="21"/>
                <w:lang w:eastAsia="ja-JP"/>
              </w:rPr>
              <w:t xml:space="preserve"> </w:t>
            </w:r>
            <w:r w:rsidR="001D4C36" w:rsidRPr="00F813F9">
              <w:rPr>
                <w:rFonts w:eastAsiaTheme="minorEastAsia" w:cs="Calibri"/>
                <w:b/>
                <w:sz w:val="21"/>
                <w:szCs w:val="21"/>
                <w:lang w:eastAsia="ja-JP"/>
              </w:rPr>
              <w:t xml:space="preserve">prior year </w:t>
            </w:r>
            <w:r w:rsidRPr="00F813F9">
              <w:rPr>
                <w:rFonts w:eastAsiaTheme="minorEastAsia" w:cs="Calibri"/>
                <w:b/>
                <w:sz w:val="21"/>
                <w:szCs w:val="21"/>
                <w:lang w:eastAsia="ja-JP"/>
              </w:rPr>
              <w:t>budget)</w:t>
            </w:r>
          </w:p>
        </w:tc>
        <w:tc>
          <w:tcPr>
            <w:tcW w:w="4945" w:type="dxa"/>
            <w:shd w:val="clear" w:color="auto" w:fill="D9E2F3" w:themeFill="accent1" w:themeFillTint="33"/>
            <w:vAlign w:val="center"/>
          </w:tcPr>
          <w:p w14:paraId="22FC0DB7" w14:textId="77777777" w:rsidR="0087118E" w:rsidRPr="00F813F9" w:rsidRDefault="0087118E" w:rsidP="00E95E07">
            <w:pPr>
              <w:tabs>
                <w:tab w:val="left" w:pos="720"/>
              </w:tabs>
              <w:overflowPunct w:val="0"/>
              <w:autoSpaceDE w:val="0"/>
              <w:autoSpaceDN w:val="0"/>
              <w:spacing w:after="0"/>
              <w:ind w:left="0" w:firstLine="0"/>
              <w:jc w:val="center"/>
              <w:textAlignment w:val="baseline"/>
              <w:rPr>
                <w:rFonts w:eastAsiaTheme="minorEastAsia" w:cs="Calibri"/>
                <w:b/>
                <w:sz w:val="21"/>
                <w:szCs w:val="21"/>
                <w:lang w:eastAsia="ja-JP"/>
              </w:rPr>
            </w:pPr>
            <w:r w:rsidRPr="00F813F9">
              <w:rPr>
                <w:rFonts w:eastAsiaTheme="minorEastAsia" w:cs="Calibri"/>
                <w:b/>
                <w:sz w:val="21"/>
                <w:szCs w:val="21"/>
                <w:lang w:eastAsia="ja-JP"/>
              </w:rPr>
              <w:t>Appropriate Usage</w:t>
            </w:r>
          </w:p>
        </w:tc>
      </w:tr>
      <w:tr w:rsidR="0087118E" w:rsidRPr="003928C0" w14:paraId="326AE062" w14:textId="77777777" w:rsidTr="00D56379">
        <w:tc>
          <w:tcPr>
            <w:tcW w:w="1885" w:type="dxa"/>
          </w:tcPr>
          <w:p w14:paraId="3333633F" w14:textId="1AA4A407" w:rsidR="0087118E" w:rsidRPr="000862CA" w:rsidRDefault="00703FD9" w:rsidP="00E95E07">
            <w:pPr>
              <w:tabs>
                <w:tab w:val="left" w:pos="720"/>
              </w:tabs>
              <w:spacing w:after="0"/>
              <w:ind w:left="0" w:firstLine="0"/>
              <w:jc w:val="both"/>
              <w:rPr>
                <w:rFonts w:cs="Calibri"/>
                <w:sz w:val="22"/>
              </w:rPr>
            </w:pPr>
            <w:r>
              <w:rPr>
                <w:rFonts w:cs="Calibri"/>
                <w:sz w:val="22"/>
              </w:rPr>
              <w:t>Enterprise Fund</w:t>
            </w:r>
          </w:p>
        </w:tc>
        <w:tc>
          <w:tcPr>
            <w:tcW w:w="2520" w:type="dxa"/>
          </w:tcPr>
          <w:p w14:paraId="5573404D" w14:textId="034C42BE" w:rsidR="0087118E" w:rsidRPr="000862CA" w:rsidRDefault="00E82DA5" w:rsidP="000862CA">
            <w:pPr>
              <w:tabs>
                <w:tab w:val="left" w:pos="0"/>
              </w:tabs>
              <w:spacing w:after="0"/>
              <w:ind w:left="0" w:firstLine="0"/>
              <w:jc w:val="center"/>
              <w:rPr>
                <w:rFonts w:cs="Calibri"/>
                <w:sz w:val="22"/>
              </w:rPr>
            </w:pPr>
            <w:r w:rsidRPr="00D56379">
              <w:rPr>
                <w:rFonts w:cs="Calibri"/>
                <w:sz w:val="22"/>
                <w:highlight w:val="yellow"/>
              </w:rPr>
              <w:t>[target</w:t>
            </w:r>
            <w:r w:rsidR="007278D0" w:rsidRPr="00D56379">
              <w:rPr>
                <w:rFonts w:cs="Calibri"/>
                <w:sz w:val="22"/>
                <w:highlight w:val="yellow"/>
              </w:rPr>
              <w:t xml:space="preserve"> %]</w:t>
            </w:r>
          </w:p>
        </w:tc>
        <w:tc>
          <w:tcPr>
            <w:tcW w:w="4945" w:type="dxa"/>
          </w:tcPr>
          <w:p w14:paraId="4176B0B3" w14:textId="77777777" w:rsidR="0087118E" w:rsidRDefault="0087118E">
            <w:pPr>
              <w:pStyle w:val="ListParagraph"/>
              <w:numPr>
                <w:ilvl w:val="0"/>
                <w:numId w:val="78"/>
              </w:numPr>
              <w:tabs>
                <w:tab w:val="left" w:pos="720"/>
              </w:tabs>
              <w:spacing w:after="0"/>
              <w:ind w:left="249" w:hanging="249"/>
              <w:rPr>
                <w:rFonts w:cs="Calibri"/>
                <w:sz w:val="22"/>
              </w:rPr>
            </w:pPr>
            <w:r>
              <w:rPr>
                <w:rFonts w:cs="Calibri"/>
                <w:sz w:val="22"/>
              </w:rPr>
              <w:t>Rate Stabilization</w:t>
            </w:r>
          </w:p>
          <w:p w14:paraId="01659DFF" w14:textId="77777777" w:rsidR="0087118E" w:rsidRPr="003928C0" w:rsidRDefault="0087118E">
            <w:pPr>
              <w:pStyle w:val="ListParagraph"/>
              <w:numPr>
                <w:ilvl w:val="0"/>
                <w:numId w:val="78"/>
              </w:numPr>
              <w:tabs>
                <w:tab w:val="left" w:pos="720"/>
              </w:tabs>
              <w:spacing w:after="0"/>
              <w:ind w:left="249" w:hanging="249"/>
              <w:rPr>
                <w:rFonts w:cs="Calibri"/>
                <w:sz w:val="22"/>
              </w:rPr>
            </w:pPr>
            <w:r w:rsidRPr="003928C0">
              <w:rPr>
                <w:rFonts w:cs="Calibri"/>
                <w:sz w:val="22"/>
              </w:rPr>
              <w:t>Capital improvements</w:t>
            </w:r>
          </w:p>
        </w:tc>
      </w:tr>
    </w:tbl>
    <w:p w14:paraId="05EF9AED" w14:textId="77777777" w:rsidR="00703FD9" w:rsidRDefault="00703FD9" w:rsidP="00703FD9">
      <w:pPr>
        <w:pStyle w:val="ListParagraph"/>
        <w:tabs>
          <w:tab w:val="left" w:pos="720"/>
        </w:tabs>
        <w:spacing w:after="0" w:line="240" w:lineRule="auto"/>
        <w:ind w:left="360"/>
        <w:jc w:val="both"/>
        <w:rPr>
          <w:rFonts w:cstheme="minorHAnsi"/>
          <w:sz w:val="23"/>
          <w:szCs w:val="23"/>
          <w:u w:val="single"/>
        </w:rPr>
      </w:pPr>
    </w:p>
    <w:p w14:paraId="4BA9CD1B" w14:textId="0B2AD9BB" w:rsidR="00FD54B8" w:rsidRPr="00BC1144" w:rsidRDefault="00FD54B8" w:rsidP="00BC1144">
      <w:pPr>
        <w:pStyle w:val="ListParagraph"/>
        <w:numPr>
          <w:ilvl w:val="0"/>
          <w:numId w:val="15"/>
        </w:numPr>
        <w:tabs>
          <w:tab w:val="left" w:pos="720"/>
        </w:tabs>
        <w:spacing w:after="0" w:line="240" w:lineRule="auto"/>
        <w:jc w:val="both"/>
        <w:rPr>
          <w:rFonts w:cstheme="minorHAnsi"/>
          <w:sz w:val="23"/>
          <w:szCs w:val="23"/>
          <w:u w:val="single"/>
        </w:rPr>
      </w:pPr>
      <w:r w:rsidRPr="00BC1144">
        <w:rPr>
          <w:rFonts w:cstheme="minorHAnsi"/>
          <w:sz w:val="23"/>
          <w:szCs w:val="23"/>
          <w:u w:val="single"/>
        </w:rPr>
        <w:t>Free Cash</w:t>
      </w:r>
    </w:p>
    <w:p w14:paraId="4C2E69ED" w14:textId="77777777" w:rsidR="00FD54B8" w:rsidRPr="00BC1144" w:rsidRDefault="00FD54B8" w:rsidP="00BC1144">
      <w:pPr>
        <w:tabs>
          <w:tab w:val="left" w:pos="720"/>
        </w:tabs>
        <w:spacing w:after="0" w:line="240" w:lineRule="auto"/>
        <w:rPr>
          <w:rFonts w:cstheme="minorHAnsi"/>
          <w:sz w:val="23"/>
          <w:szCs w:val="23"/>
        </w:rPr>
      </w:pPr>
    </w:p>
    <w:p w14:paraId="368E0EC8" w14:textId="77777777" w:rsidR="00BC1144" w:rsidRPr="00BC1144" w:rsidRDefault="00BC1144" w:rsidP="00BC1144">
      <w:pPr>
        <w:spacing w:after="0" w:line="240" w:lineRule="auto"/>
        <w:jc w:val="both"/>
        <w:rPr>
          <w:bCs/>
          <w:sz w:val="23"/>
          <w:szCs w:val="23"/>
        </w:rPr>
      </w:pPr>
      <w:r w:rsidRPr="00BC1144">
        <w:rPr>
          <w:sz w:val="23"/>
          <w:szCs w:val="23"/>
        </w:rPr>
        <w:t>The Division of Local Services (DLS) defines free cash as “</w:t>
      </w:r>
      <w:r w:rsidRPr="00BC1144">
        <w:rPr>
          <w:rFonts w:cs="Arial"/>
          <w:color w:val="000000"/>
          <w:sz w:val="23"/>
          <w:szCs w:val="23"/>
        </w:rPr>
        <w:t xml:space="preserve">the remaining, unrestricted funds from operations of the previous fiscal year, including unexpended free </w:t>
      </w:r>
      <w:r w:rsidRPr="00BC1144">
        <w:rPr>
          <w:rFonts w:cs="Arial"/>
          <w:sz w:val="23"/>
          <w:szCs w:val="23"/>
        </w:rPr>
        <w:t>cash</w:t>
      </w:r>
      <w:r w:rsidRPr="00BC1144">
        <w:rPr>
          <w:rFonts w:cs="Arial"/>
          <w:color w:val="000000"/>
          <w:sz w:val="23"/>
          <w:szCs w:val="23"/>
        </w:rPr>
        <w:t xml:space="preserve"> from the previous year.”</w:t>
      </w:r>
      <w:r w:rsidRPr="00BC1144">
        <w:rPr>
          <w:sz w:val="23"/>
          <w:szCs w:val="23"/>
        </w:rPr>
        <w:t xml:space="preserve"> DLS must certify free cash before the City can appropriate it. </w:t>
      </w:r>
    </w:p>
    <w:p w14:paraId="12D2E640" w14:textId="77777777" w:rsidR="00FD54B8" w:rsidRPr="00BC1144" w:rsidRDefault="00FD54B8" w:rsidP="00BC1144">
      <w:pPr>
        <w:tabs>
          <w:tab w:val="left" w:pos="720"/>
        </w:tabs>
        <w:spacing w:after="0" w:line="240" w:lineRule="auto"/>
        <w:jc w:val="both"/>
        <w:rPr>
          <w:rFonts w:cstheme="minorHAnsi"/>
          <w:sz w:val="23"/>
          <w:szCs w:val="23"/>
          <w:lang w:eastAsia="ja-JP"/>
        </w:rPr>
      </w:pPr>
    </w:p>
    <w:p w14:paraId="2C46BECB" w14:textId="26C0C1D8" w:rsidR="00BC1144" w:rsidRPr="00BC1144" w:rsidRDefault="0010145B" w:rsidP="00BC1144">
      <w:pPr>
        <w:tabs>
          <w:tab w:val="left" w:pos="720"/>
        </w:tabs>
        <w:spacing w:after="0" w:line="240" w:lineRule="auto"/>
        <w:jc w:val="both"/>
        <w:rPr>
          <w:rFonts w:cs="Times New Roman"/>
          <w:sz w:val="23"/>
          <w:szCs w:val="23"/>
          <w:lang w:eastAsia="ja-JP"/>
        </w:rPr>
      </w:pPr>
      <w:r w:rsidRPr="00BC1144">
        <w:rPr>
          <w:rFonts w:cstheme="minorHAnsi"/>
          <w:sz w:val="23"/>
          <w:szCs w:val="23"/>
          <w:lang w:eastAsia="ja-JP"/>
        </w:rPr>
        <w:t xml:space="preserve">The </w:t>
      </w:r>
      <w:r w:rsidR="00BC1144" w:rsidRPr="00BC1144">
        <w:rPr>
          <w:rFonts w:cs="Times New Roman"/>
          <w:sz w:val="23"/>
          <w:szCs w:val="23"/>
          <w:lang w:eastAsia="ja-JP"/>
        </w:rPr>
        <w:t>City</w:t>
      </w:r>
      <w:r w:rsidRPr="00BC1144">
        <w:rPr>
          <w:rFonts w:cstheme="minorHAnsi"/>
          <w:sz w:val="23"/>
          <w:szCs w:val="23"/>
          <w:lang w:eastAsia="ja-JP"/>
        </w:rPr>
        <w:t xml:space="preserve"> will strive to realize year-to-year free cash certifications equal to </w:t>
      </w:r>
      <w:r w:rsidR="00703FD9" w:rsidRPr="00BC1144">
        <w:rPr>
          <w:rFonts w:cs="Arial"/>
          <w:color w:val="000000"/>
          <w:sz w:val="23"/>
          <w:szCs w:val="23"/>
          <w:highlight w:val="yellow"/>
        </w:rPr>
        <w:t>[range %]</w:t>
      </w:r>
      <w:r w:rsidR="00703FD9" w:rsidRPr="00BC1144">
        <w:rPr>
          <w:rFonts w:cs="Arial"/>
          <w:color w:val="000000"/>
          <w:sz w:val="23"/>
          <w:szCs w:val="23"/>
        </w:rPr>
        <w:t xml:space="preserve"> </w:t>
      </w:r>
      <w:r w:rsidRPr="00BC1144">
        <w:rPr>
          <w:rFonts w:cstheme="minorHAnsi"/>
          <w:sz w:val="23"/>
          <w:szCs w:val="23"/>
          <w:lang w:eastAsia="ja-JP"/>
        </w:rPr>
        <w:t xml:space="preserve">of the </w:t>
      </w:r>
      <w:bookmarkStart w:id="57" w:name="_Hlk137804705"/>
      <w:r w:rsidR="00BC487D" w:rsidRPr="00BC1144">
        <w:rPr>
          <w:rFonts w:cstheme="minorHAnsi"/>
          <w:sz w:val="23"/>
          <w:szCs w:val="23"/>
          <w:lang w:eastAsia="ja-JP"/>
        </w:rPr>
        <w:t>prior</w:t>
      </w:r>
      <w:r w:rsidR="00FC52DF" w:rsidRPr="00BC1144">
        <w:rPr>
          <w:rFonts w:cstheme="minorHAnsi"/>
          <w:sz w:val="23"/>
          <w:szCs w:val="23"/>
          <w:lang w:eastAsia="ja-JP"/>
        </w:rPr>
        <w:t xml:space="preserve"> year</w:t>
      </w:r>
      <w:r w:rsidR="00BC487D" w:rsidRPr="00BC1144">
        <w:rPr>
          <w:rFonts w:cstheme="minorHAnsi"/>
          <w:sz w:val="23"/>
          <w:szCs w:val="23"/>
          <w:lang w:eastAsia="ja-JP"/>
        </w:rPr>
        <w:t>’s</w:t>
      </w:r>
      <w:r w:rsidR="00D40DED" w:rsidRPr="00BC1144">
        <w:rPr>
          <w:rFonts w:cstheme="minorHAnsi"/>
          <w:sz w:val="23"/>
          <w:szCs w:val="23"/>
          <w:lang w:eastAsia="ja-JP"/>
        </w:rPr>
        <w:t xml:space="preserve"> </w:t>
      </w:r>
      <w:r w:rsidRPr="00BC1144">
        <w:rPr>
          <w:rFonts w:cstheme="minorHAnsi"/>
          <w:sz w:val="23"/>
          <w:szCs w:val="23"/>
          <w:lang w:eastAsia="ja-JP"/>
        </w:rPr>
        <w:t>annual general f</w:t>
      </w:r>
      <w:r w:rsidRPr="000862CA">
        <w:rPr>
          <w:rFonts w:cstheme="minorHAnsi"/>
          <w:sz w:val="23"/>
          <w:szCs w:val="23"/>
          <w:lang w:eastAsia="ja-JP"/>
        </w:rPr>
        <w:t>und budget</w:t>
      </w:r>
      <w:bookmarkEnd w:id="57"/>
      <w:r w:rsidRPr="000862CA">
        <w:rPr>
          <w:rFonts w:cstheme="minorHAnsi"/>
          <w:sz w:val="23"/>
          <w:szCs w:val="23"/>
          <w:lang w:eastAsia="ja-JP"/>
        </w:rPr>
        <w:t>. To achieve this, the</w:t>
      </w:r>
      <w:r w:rsidRPr="005E1AC8">
        <w:rPr>
          <w:rFonts w:cstheme="minorHAnsi"/>
          <w:sz w:val="23"/>
          <w:szCs w:val="23"/>
          <w:lang w:eastAsia="ja-JP"/>
        </w:rPr>
        <w:t xml:space="preserve"> </w:t>
      </w:r>
      <w:r w:rsidR="005D494B" w:rsidRPr="00BE2BA1">
        <w:rPr>
          <w:rFonts w:cstheme="minorHAnsi"/>
          <w:sz w:val="23"/>
          <w:szCs w:val="23"/>
          <w:shd w:val="clear" w:color="auto" w:fill="B4C6E7" w:themeFill="accent1" w:themeFillTint="66"/>
          <w:lang w:eastAsia="ja-JP"/>
        </w:rPr>
        <w:t>[</w:t>
      </w:r>
      <w:r w:rsidR="00C12EF7">
        <w:rPr>
          <w:rFonts w:cstheme="minorHAnsi"/>
          <w:sz w:val="23"/>
          <w:szCs w:val="23"/>
          <w:shd w:val="clear" w:color="auto" w:fill="B4C6E7" w:themeFill="accent1" w:themeFillTint="66"/>
          <w:lang w:eastAsia="ja-JP"/>
        </w:rPr>
        <w:t>C</w:t>
      </w:r>
      <w:r w:rsidR="00BC1144">
        <w:rPr>
          <w:rFonts w:cstheme="minorHAnsi"/>
          <w:sz w:val="23"/>
          <w:szCs w:val="23"/>
          <w:shd w:val="clear" w:color="auto" w:fill="B4C6E7" w:themeFill="accent1" w:themeFillTint="66"/>
          <w:lang w:eastAsia="ja-JP"/>
        </w:rPr>
        <w:t>E</w:t>
      </w:r>
      <w:r w:rsidR="00C12EF7">
        <w:rPr>
          <w:rFonts w:cstheme="minorHAnsi"/>
          <w:sz w:val="23"/>
          <w:szCs w:val="23"/>
          <w:shd w:val="clear" w:color="auto" w:fill="B4C6E7" w:themeFill="accent1" w:themeFillTint="66"/>
          <w:lang w:eastAsia="ja-JP"/>
        </w:rPr>
        <w:t>O</w:t>
      </w:r>
      <w:r w:rsidR="005D494B" w:rsidRPr="00BE2BA1">
        <w:rPr>
          <w:rFonts w:cstheme="minorHAnsi"/>
          <w:sz w:val="23"/>
          <w:szCs w:val="23"/>
          <w:shd w:val="clear" w:color="auto" w:fill="B4C6E7" w:themeFill="accent1" w:themeFillTint="66"/>
          <w:lang w:eastAsia="ja-JP"/>
        </w:rPr>
        <w:t>]</w:t>
      </w:r>
      <w:r w:rsidRPr="005E1AC8">
        <w:rPr>
          <w:rFonts w:cstheme="minorHAnsi"/>
          <w:sz w:val="23"/>
          <w:szCs w:val="23"/>
          <w:lang w:eastAsia="ja-JP"/>
        </w:rPr>
        <w:t xml:space="preserve"> will propose budgets with conservative revenue projections, and department heads will carefully manage their appropriations to produce excess income and budget turn backs. </w:t>
      </w:r>
      <w:r w:rsidR="00BC1144" w:rsidRPr="00BC1144">
        <w:rPr>
          <w:sz w:val="23"/>
          <w:szCs w:val="23"/>
        </w:rPr>
        <w:t>As much as practicable, the City will limit its use of free cash to</w:t>
      </w:r>
      <w:r w:rsidR="00BC1144" w:rsidRPr="00BC1144">
        <w:rPr>
          <w:rFonts w:cs="Times New Roman"/>
          <w:sz w:val="23"/>
          <w:szCs w:val="23"/>
          <w:lang w:eastAsia="ja-JP"/>
        </w:rPr>
        <w:t xml:space="preserve"> building reserves, </w:t>
      </w:r>
      <w:r w:rsidR="00BC1144" w:rsidRPr="00BC1144">
        <w:rPr>
          <w:sz w:val="23"/>
          <w:szCs w:val="23"/>
        </w:rPr>
        <w:t xml:space="preserve">funding nonrecurring costs (i.e., one-time expenditures, such as capital projects and emergencies), </w:t>
      </w:r>
      <w:r w:rsidR="00BC1144" w:rsidRPr="00BC1144">
        <w:rPr>
          <w:rFonts w:cs="Times New Roman"/>
          <w:sz w:val="23"/>
          <w:szCs w:val="23"/>
          <w:lang w:eastAsia="ja-JP"/>
        </w:rPr>
        <w:t xml:space="preserve">and offsetting the City’s unfunded liabilities. </w:t>
      </w:r>
    </w:p>
    <w:p w14:paraId="332EAF2B" w14:textId="77777777" w:rsidR="004A13D6" w:rsidRDefault="004A13D6" w:rsidP="005E1AC8">
      <w:pPr>
        <w:spacing w:after="0" w:line="240" w:lineRule="auto"/>
        <w:jc w:val="both"/>
        <w:rPr>
          <w:rFonts w:cs="Times New Roman"/>
          <w:sz w:val="23"/>
          <w:szCs w:val="23"/>
          <w:lang w:eastAsia="ja-JP"/>
        </w:rPr>
      </w:pPr>
    </w:p>
    <w:p w14:paraId="45EFAFC9" w14:textId="63B70905" w:rsidR="004A13D6" w:rsidRDefault="004A13D6" w:rsidP="004A13D6">
      <w:pPr>
        <w:shd w:val="clear" w:color="auto" w:fill="F1D3FD"/>
        <w:tabs>
          <w:tab w:val="left" w:pos="720"/>
        </w:tabs>
        <w:spacing w:after="0" w:line="240" w:lineRule="auto"/>
        <w:jc w:val="both"/>
        <w:rPr>
          <w:rFonts w:cs="Times New Roman"/>
          <w:sz w:val="23"/>
          <w:szCs w:val="23"/>
          <w:lang w:eastAsia="ja-JP"/>
        </w:rPr>
      </w:pPr>
      <w:r>
        <w:rPr>
          <w:rFonts w:cstheme="minorHAnsi"/>
          <w:sz w:val="23"/>
          <w:szCs w:val="23"/>
        </w:rPr>
        <w:t xml:space="preserve">The </w:t>
      </w:r>
      <w:r w:rsidR="00BC6226">
        <w:rPr>
          <w:rFonts w:cstheme="minorHAnsi"/>
          <w:sz w:val="23"/>
          <w:szCs w:val="23"/>
        </w:rPr>
        <w:t>City</w:t>
      </w:r>
      <w:r>
        <w:rPr>
          <w:rFonts w:cstheme="minorHAnsi"/>
          <w:sz w:val="23"/>
          <w:szCs w:val="23"/>
        </w:rPr>
        <w:t xml:space="preserve"> will </w:t>
      </w:r>
      <w:r w:rsidRPr="00E95E07">
        <w:rPr>
          <w:rFonts w:cstheme="minorHAnsi"/>
          <w:sz w:val="23"/>
          <w:szCs w:val="23"/>
        </w:rPr>
        <w:t xml:space="preserve">appropriate </w:t>
      </w:r>
      <w:r>
        <w:rPr>
          <w:rFonts w:cstheme="minorHAnsi"/>
          <w:sz w:val="23"/>
          <w:szCs w:val="23"/>
        </w:rPr>
        <w:t xml:space="preserve">the remaining </w:t>
      </w:r>
      <w:r w:rsidRPr="00E95E07">
        <w:rPr>
          <w:rFonts w:cstheme="minorHAnsi"/>
          <w:sz w:val="23"/>
          <w:szCs w:val="23"/>
        </w:rPr>
        <w:t>free cash as follows:</w:t>
      </w:r>
    </w:p>
    <w:p w14:paraId="56E1E9F9" w14:textId="1732D4A1" w:rsidR="005739CC" w:rsidRPr="005739CC" w:rsidRDefault="005739CC" w:rsidP="00E82DA5">
      <w:pPr>
        <w:spacing w:after="0" w:line="240" w:lineRule="auto"/>
        <w:jc w:val="both"/>
        <w:rPr>
          <w:i/>
          <w:iCs/>
          <w:sz w:val="23"/>
          <w:szCs w:val="23"/>
        </w:rPr>
      </w:pPr>
      <w:r w:rsidRPr="00E82DA5">
        <w:rPr>
          <w:i/>
          <w:iCs/>
          <w:sz w:val="23"/>
          <w:szCs w:val="23"/>
          <w:shd w:val="clear" w:color="auto" w:fill="F1D3FD"/>
        </w:rPr>
        <w:t>[Designated Free Cash Appropriations]</w:t>
      </w:r>
    </w:p>
    <w:p w14:paraId="43E68835" w14:textId="0427BEE0" w:rsidR="00703FD9" w:rsidRPr="00BE2BA1" w:rsidRDefault="00703FD9">
      <w:pPr>
        <w:pStyle w:val="ListParagraph"/>
        <w:numPr>
          <w:ilvl w:val="0"/>
          <w:numId w:val="93"/>
        </w:numPr>
        <w:spacing w:after="0" w:line="240" w:lineRule="auto"/>
        <w:jc w:val="both"/>
        <w:rPr>
          <w:i/>
          <w:iCs/>
          <w:sz w:val="23"/>
          <w:szCs w:val="23"/>
        </w:rPr>
      </w:pPr>
      <w:r w:rsidRPr="00BE2BA1">
        <w:rPr>
          <w:i/>
          <w:iCs/>
          <w:sz w:val="23"/>
          <w:szCs w:val="23"/>
        </w:rPr>
        <w:t xml:space="preserve">Apply at least </w:t>
      </w:r>
      <w:r w:rsidR="005739CC" w:rsidRPr="00BE2BA1">
        <w:rPr>
          <w:rFonts w:cs="Arial"/>
          <w:i/>
          <w:iCs/>
          <w:color w:val="000000"/>
          <w:sz w:val="23"/>
          <w:szCs w:val="23"/>
          <w:highlight w:val="yellow"/>
        </w:rPr>
        <w:t>[</w:t>
      </w:r>
      <w:r w:rsidR="00471380" w:rsidRPr="00BE2BA1">
        <w:rPr>
          <w:rFonts w:cs="Arial"/>
          <w:i/>
          <w:iCs/>
          <w:color w:val="000000"/>
          <w:sz w:val="23"/>
          <w:szCs w:val="23"/>
          <w:highlight w:val="yellow"/>
        </w:rPr>
        <w:t>20</w:t>
      </w:r>
      <w:r w:rsidR="005739CC" w:rsidRPr="00BE2BA1">
        <w:rPr>
          <w:rFonts w:cs="Arial"/>
          <w:i/>
          <w:iCs/>
          <w:color w:val="000000"/>
          <w:sz w:val="23"/>
          <w:szCs w:val="23"/>
          <w:highlight w:val="yellow"/>
        </w:rPr>
        <w:t>%]</w:t>
      </w:r>
      <w:r w:rsidR="005739CC" w:rsidRPr="00BE2BA1">
        <w:rPr>
          <w:rFonts w:cs="Arial"/>
          <w:i/>
          <w:iCs/>
          <w:color w:val="000000"/>
          <w:sz w:val="23"/>
          <w:szCs w:val="23"/>
        </w:rPr>
        <w:t xml:space="preserve"> </w:t>
      </w:r>
      <w:r w:rsidRPr="00BE2BA1">
        <w:rPr>
          <w:i/>
          <w:iCs/>
          <w:sz w:val="23"/>
          <w:szCs w:val="23"/>
        </w:rPr>
        <w:t xml:space="preserve">but no more than </w:t>
      </w:r>
      <w:r w:rsidR="005739CC" w:rsidRPr="00BE2BA1">
        <w:rPr>
          <w:rFonts w:cs="Arial"/>
          <w:i/>
          <w:iCs/>
          <w:color w:val="000000"/>
          <w:sz w:val="23"/>
          <w:szCs w:val="23"/>
          <w:highlight w:val="yellow"/>
        </w:rPr>
        <w:t>[</w:t>
      </w:r>
      <w:r w:rsidR="00471380" w:rsidRPr="00BE2BA1">
        <w:rPr>
          <w:rFonts w:cs="Arial"/>
          <w:i/>
          <w:iCs/>
          <w:color w:val="000000"/>
          <w:sz w:val="23"/>
          <w:szCs w:val="23"/>
          <w:highlight w:val="yellow"/>
        </w:rPr>
        <w:t>30</w:t>
      </w:r>
      <w:r w:rsidR="005739CC" w:rsidRPr="00BE2BA1">
        <w:rPr>
          <w:rFonts w:cs="Arial"/>
          <w:i/>
          <w:iCs/>
          <w:color w:val="000000"/>
          <w:sz w:val="23"/>
          <w:szCs w:val="23"/>
          <w:highlight w:val="yellow"/>
        </w:rPr>
        <w:t>%]</w:t>
      </w:r>
      <w:r w:rsidRPr="00BE2BA1">
        <w:rPr>
          <w:i/>
          <w:iCs/>
          <w:sz w:val="23"/>
          <w:szCs w:val="23"/>
        </w:rPr>
        <w:t>to the cash capital budget.</w:t>
      </w:r>
    </w:p>
    <w:p w14:paraId="7E04218E" w14:textId="0D8BBCF9" w:rsidR="00703FD9" w:rsidRPr="00BE2BA1" w:rsidRDefault="00703FD9">
      <w:pPr>
        <w:pStyle w:val="ListParagraph"/>
        <w:numPr>
          <w:ilvl w:val="0"/>
          <w:numId w:val="93"/>
        </w:numPr>
        <w:spacing w:after="0" w:line="240" w:lineRule="auto"/>
        <w:jc w:val="both"/>
        <w:rPr>
          <w:i/>
          <w:iCs/>
          <w:sz w:val="23"/>
          <w:szCs w:val="23"/>
        </w:rPr>
      </w:pPr>
      <w:r w:rsidRPr="00BE2BA1">
        <w:rPr>
          <w:i/>
          <w:iCs/>
          <w:sz w:val="23"/>
          <w:szCs w:val="23"/>
        </w:rPr>
        <w:t xml:space="preserve">Use the lesser of </w:t>
      </w:r>
      <w:r w:rsidR="005739CC" w:rsidRPr="00BE2BA1">
        <w:rPr>
          <w:rFonts w:cs="Arial"/>
          <w:i/>
          <w:iCs/>
          <w:color w:val="000000"/>
          <w:sz w:val="23"/>
          <w:szCs w:val="23"/>
          <w:highlight w:val="yellow"/>
        </w:rPr>
        <w:t>[</w:t>
      </w:r>
      <w:r w:rsidR="005C2FEB" w:rsidRPr="00BE2BA1">
        <w:rPr>
          <w:rFonts w:cs="Arial"/>
          <w:i/>
          <w:iCs/>
          <w:color w:val="000000"/>
          <w:sz w:val="23"/>
          <w:szCs w:val="23"/>
          <w:highlight w:val="yellow"/>
        </w:rPr>
        <w:t>10</w:t>
      </w:r>
      <w:r w:rsidR="005739CC" w:rsidRPr="00BE2BA1">
        <w:rPr>
          <w:rFonts w:cs="Arial"/>
          <w:i/>
          <w:iCs/>
          <w:color w:val="000000"/>
          <w:sz w:val="23"/>
          <w:szCs w:val="23"/>
          <w:highlight w:val="yellow"/>
        </w:rPr>
        <w:t>%]</w:t>
      </w:r>
      <w:r w:rsidR="005739CC" w:rsidRPr="00BE2BA1">
        <w:rPr>
          <w:rFonts w:cs="Arial"/>
          <w:i/>
          <w:iCs/>
          <w:color w:val="000000"/>
          <w:sz w:val="23"/>
          <w:szCs w:val="23"/>
        </w:rPr>
        <w:t xml:space="preserve"> </w:t>
      </w:r>
      <w:r w:rsidRPr="00BE2BA1">
        <w:rPr>
          <w:i/>
          <w:iCs/>
          <w:sz w:val="23"/>
          <w:szCs w:val="23"/>
        </w:rPr>
        <w:t xml:space="preserve">or </w:t>
      </w:r>
      <w:r w:rsidR="005739CC" w:rsidRPr="00BE2BA1">
        <w:rPr>
          <w:i/>
          <w:iCs/>
          <w:sz w:val="23"/>
          <w:szCs w:val="23"/>
          <w:highlight w:val="yellow"/>
        </w:rPr>
        <w:t>[</w:t>
      </w:r>
      <w:r w:rsidR="005C2FEB" w:rsidRPr="00BE2BA1">
        <w:rPr>
          <w:i/>
          <w:iCs/>
          <w:sz w:val="23"/>
          <w:szCs w:val="23"/>
          <w:highlight w:val="yellow"/>
        </w:rPr>
        <w:t>$250,000</w:t>
      </w:r>
      <w:r w:rsidR="005739CC" w:rsidRPr="00BE2BA1">
        <w:rPr>
          <w:i/>
          <w:iCs/>
          <w:sz w:val="23"/>
          <w:szCs w:val="23"/>
          <w:highlight w:val="yellow"/>
        </w:rPr>
        <w:t>]</w:t>
      </w:r>
      <w:r w:rsidRPr="00BE2BA1">
        <w:rPr>
          <w:i/>
          <w:iCs/>
          <w:sz w:val="23"/>
          <w:szCs w:val="23"/>
        </w:rPr>
        <w:t xml:space="preserve"> for noncapital special articles (e.g., snow and ice deficit, building maintenance, etc.).</w:t>
      </w:r>
    </w:p>
    <w:p w14:paraId="7F884FA6" w14:textId="30FB5DB9" w:rsidR="00703FD9" w:rsidRPr="00BE2BA1" w:rsidRDefault="00703FD9">
      <w:pPr>
        <w:pStyle w:val="ListParagraph"/>
        <w:numPr>
          <w:ilvl w:val="0"/>
          <w:numId w:val="93"/>
        </w:numPr>
        <w:spacing w:after="0" w:line="240" w:lineRule="auto"/>
        <w:jc w:val="both"/>
        <w:rPr>
          <w:i/>
          <w:iCs/>
          <w:sz w:val="23"/>
          <w:szCs w:val="23"/>
        </w:rPr>
      </w:pPr>
      <w:r w:rsidRPr="00BE2BA1">
        <w:rPr>
          <w:i/>
          <w:iCs/>
          <w:sz w:val="23"/>
          <w:szCs w:val="23"/>
        </w:rPr>
        <w:t xml:space="preserve">Appropriate at least </w:t>
      </w:r>
      <w:r w:rsidR="005739CC" w:rsidRPr="00BE2BA1">
        <w:rPr>
          <w:rFonts w:cs="Arial"/>
          <w:i/>
          <w:iCs/>
          <w:color w:val="000000"/>
          <w:sz w:val="23"/>
          <w:szCs w:val="23"/>
          <w:highlight w:val="yellow"/>
        </w:rPr>
        <w:t>[</w:t>
      </w:r>
      <w:r w:rsidR="005C2FEB" w:rsidRPr="00BE2BA1">
        <w:rPr>
          <w:rFonts w:cs="Arial"/>
          <w:i/>
          <w:iCs/>
          <w:color w:val="000000"/>
          <w:sz w:val="23"/>
          <w:szCs w:val="23"/>
          <w:highlight w:val="yellow"/>
        </w:rPr>
        <w:t>10</w:t>
      </w:r>
      <w:r w:rsidR="005739CC" w:rsidRPr="00BE2BA1">
        <w:rPr>
          <w:rFonts w:cs="Arial"/>
          <w:i/>
          <w:iCs/>
          <w:color w:val="000000"/>
          <w:sz w:val="23"/>
          <w:szCs w:val="23"/>
          <w:highlight w:val="yellow"/>
        </w:rPr>
        <w:t>%]</w:t>
      </w:r>
      <w:r w:rsidR="00DE50E9">
        <w:rPr>
          <w:rFonts w:cs="Arial"/>
          <w:i/>
          <w:iCs/>
          <w:color w:val="000000"/>
          <w:sz w:val="23"/>
          <w:szCs w:val="23"/>
        </w:rPr>
        <w:t xml:space="preserve"> </w:t>
      </w:r>
      <w:r w:rsidRPr="00BE2BA1">
        <w:rPr>
          <w:i/>
          <w:iCs/>
          <w:sz w:val="23"/>
          <w:szCs w:val="23"/>
        </w:rPr>
        <w:t xml:space="preserve">to the capital stabilization fund and </w:t>
      </w:r>
      <w:r w:rsidR="005739CC" w:rsidRPr="00BE2BA1">
        <w:rPr>
          <w:rFonts w:cs="Arial"/>
          <w:i/>
          <w:iCs/>
          <w:color w:val="000000"/>
          <w:sz w:val="23"/>
          <w:szCs w:val="23"/>
          <w:highlight w:val="yellow"/>
        </w:rPr>
        <w:t>[</w:t>
      </w:r>
      <w:r w:rsidR="005C2FEB" w:rsidRPr="00BE2BA1">
        <w:rPr>
          <w:rFonts w:cs="Arial"/>
          <w:i/>
          <w:iCs/>
          <w:color w:val="000000"/>
          <w:sz w:val="23"/>
          <w:szCs w:val="23"/>
          <w:highlight w:val="yellow"/>
        </w:rPr>
        <w:t>15</w:t>
      </w:r>
      <w:r w:rsidR="005739CC" w:rsidRPr="00BE2BA1">
        <w:rPr>
          <w:rFonts w:cs="Arial"/>
          <w:i/>
          <w:iCs/>
          <w:color w:val="000000"/>
          <w:sz w:val="23"/>
          <w:szCs w:val="23"/>
          <w:highlight w:val="yellow"/>
        </w:rPr>
        <w:t>%]</w:t>
      </w:r>
      <w:r w:rsidR="005739CC" w:rsidRPr="00BE2BA1">
        <w:rPr>
          <w:rFonts w:cs="Arial"/>
          <w:i/>
          <w:iCs/>
          <w:color w:val="000000"/>
          <w:sz w:val="23"/>
          <w:szCs w:val="23"/>
        </w:rPr>
        <w:t xml:space="preserve"> </w:t>
      </w:r>
      <w:r w:rsidRPr="00BE2BA1">
        <w:rPr>
          <w:i/>
          <w:iCs/>
          <w:sz w:val="23"/>
          <w:szCs w:val="23"/>
        </w:rPr>
        <w:t xml:space="preserve">to the </w:t>
      </w:r>
      <w:r w:rsidR="00BC6226">
        <w:rPr>
          <w:i/>
          <w:iCs/>
          <w:sz w:val="23"/>
          <w:szCs w:val="23"/>
        </w:rPr>
        <w:t>City</w:t>
      </w:r>
      <w:r w:rsidRPr="00BE2BA1">
        <w:rPr>
          <w:i/>
          <w:iCs/>
          <w:sz w:val="23"/>
          <w:szCs w:val="23"/>
        </w:rPr>
        <w:t xml:space="preserve">’s general stabilization to achieve this policy’s target balances, with the total appropriations to the stabilization funds capped at </w:t>
      </w:r>
      <w:r w:rsidR="005739CC" w:rsidRPr="00BE2BA1">
        <w:rPr>
          <w:rFonts w:cs="Arial"/>
          <w:i/>
          <w:iCs/>
          <w:color w:val="000000"/>
          <w:sz w:val="23"/>
          <w:szCs w:val="23"/>
          <w:highlight w:val="yellow"/>
        </w:rPr>
        <w:t>[</w:t>
      </w:r>
      <w:r w:rsidR="005C2FEB" w:rsidRPr="00BE2BA1">
        <w:rPr>
          <w:rFonts w:cs="Arial"/>
          <w:i/>
          <w:iCs/>
          <w:color w:val="000000"/>
          <w:sz w:val="23"/>
          <w:szCs w:val="23"/>
          <w:highlight w:val="yellow"/>
        </w:rPr>
        <w:t>10</w:t>
      </w:r>
      <w:r w:rsidR="005739CC" w:rsidRPr="00BE2BA1">
        <w:rPr>
          <w:rFonts w:cs="Arial"/>
          <w:i/>
          <w:iCs/>
          <w:color w:val="000000"/>
          <w:sz w:val="23"/>
          <w:szCs w:val="23"/>
          <w:highlight w:val="yellow"/>
        </w:rPr>
        <w:t>%]</w:t>
      </w:r>
      <w:r w:rsidR="005739CC" w:rsidRPr="00BE2BA1">
        <w:rPr>
          <w:rFonts w:cs="Arial"/>
          <w:i/>
          <w:iCs/>
          <w:color w:val="000000"/>
          <w:sz w:val="23"/>
          <w:szCs w:val="23"/>
        </w:rPr>
        <w:t xml:space="preserve"> </w:t>
      </w:r>
      <w:r w:rsidRPr="00BE2BA1">
        <w:rPr>
          <w:i/>
          <w:iCs/>
          <w:sz w:val="23"/>
          <w:szCs w:val="23"/>
        </w:rPr>
        <w:t>of the previous year’s tax levy.</w:t>
      </w:r>
    </w:p>
    <w:p w14:paraId="5A7A0E76" w14:textId="2AAF6409" w:rsidR="00703FD9" w:rsidRDefault="00703FD9">
      <w:pPr>
        <w:pStyle w:val="ListParagraph"/>
        <w:numPr>
          <w:ilvl w:val="0"/>
          <w:numId w:val="93"/>
        </w:numPr>
        <w:spacing w:after="0" w:line="240" w:lineRule="auto"/>
        <w:jc w:val="both"/>
        <w:rPr>
          <w:i/>
          <w:iCs/>
          <w:sz w:val="23"/>
          <w:szCs w:val="23"/>
        </w:rPr>
      </w:pPr>
      <w:r w:rsidRPr="00BE2BA1">
        <w:rPr>
          <w:i/>
          <w:iCs/>
          <w:sz w:val="23"/>
          <w:szCs w:val="23"/>
        </w:rPr>
        <w:t xml:space="preserve">Appropriate up to </w:t>
      </w:r>
      <w:r w:rsidR="005739CC" w:rsidRPr="00BE2BA1">
        <w:rPr>
          <w:rFonts w:cs="Arial"/>
          <w:i/>
          <w:iCs/>
          <w:color w:val="000000"/>
          <w:sz w:val="23"/>
          <w:szCs w:val="23"/>
          <w:highlight w:val="yellow"/>
        </w:rPr>
        <w:t>[</w:t>
      </w:r>
      <w:r w:rsidR="005C2FEB" w:rsidRPr="00BE2BA1">
        <w:rPr>
          <w:rFonts w:cs="Arial"/>
          <w:i/>
          <w:iCs/>
          <w:color w:val="000000"/>
          <w:sz w:val="23"/>
          <w:szCs w:val="23"/>
          <w:highlight w:val="yellow"/>
        </w:rPr>
        <w:t>10</w:t>
      </w:r>
      <w:r w:rsidR="005739CC" w:rsidRPr="00BE2BA1">
        <w:rPr>
          <w:rFonts w:cs="Arial"/>
          <w:i/>
          <w:iCs/>
          <w:color w:val="000000"/>
          <w:sz w:val="23"/>
          <w:szCs w:val="23"/>
          <w:highlight w:val="yellow"/>
        </w:rPr>
        <w:t>%]</w:t>
      </w:r>
      <w:r w:rsidR="005739CC" w:rsidRPr="00BE2BA1">
        <w:rPr>
          <w:rFonts w:cs="Arial"/>
          <w:i/>
          <w:iCs/>
          <w:color w:val="000000"/>
          <w:sz w:val="23"/>
          <w:szCs w:val="23"/>
        </w:rPr>
        <w:t xml:space="preserve"> </w:t>
      </w:r>
      <w:r w:rsidRPr="00BE2BA1">
        <w:rPr>
          <w:i/>
          <w:iCs/>
          <w:sz w:val="23"/>
          <w:szCs w:val="23"/>
        </w:rPr>
        <w:t xml:space="preserve">to the </w:t>
      </w:r>
      <w:r w:rsidR="00BC6226">
        <w:rPr>
          <w:i/>
          <w:iCs/>
          <w:sz w:val="23"/>
          <w:szCs w:val="23"/>
        </w:rPr>
        <w:t>City</w:t>
      </w:r>
      <w:r w:rsidRPr="00BE2BA1">
        <w:rPr>
          <w:i/>
          <w:iCs/>
          <w:sz w:val="23"/>
          <w:szCs w:val="23"/>
        </w:rPr>
        <w:t>’s other postemployment benefits (OPEB) trust fund as defined the OPEB Liability policy.</w:t>
      </w:r>
    </w:p>
    <w:p w14:paraId="2FC3D040" w14:textId="1E1DB7D3" w:rsidR="00BC1144" w:rsidRPr="00BC1144" w:rsidRDefault="00BC1144" w:rsidP="00BC1144">
      <w:pPr>
        <w:pStyle w:val="ListParagraph"/>
        <w:numPr>
          <w:ilvl w:val="0"/>
          <w:numId w:val="93"/>
        </w:numPr>
        <w:spacing w:after="0" w:line="240" w:lineRule="auto"/>
        <w:jc w:val="both"/>
        <w:rPr>
          <w:i/>
          <w:iCs/>
          <w:sz w:val="23"/>
          <w:szCs w:val="23"/>
        </w:rPr>
      </w:pPr>
      <w:r w:rsidRPr="00BC1144">
        <w:rPr>
          <w:rFonts w:cstheme="minorHAnsi"/>
          <w:i/>
          <w:iCs/>
          <w:sz w:val="23"/>
          <w:szCs w:val="23"/>
        </w:rPr>
        <w:t xml:space="preserve">Leave at least </w:t>
      </w:r>
      <w:r w:rsidRPr="00BC1144">
        <w:rPr>
          <w:rFonts w:cstheme="minorHAnsi"/>
          <w:i/>
          <w:iCs/>
          <w:sz w:val="23"/>
          <w:szCs w:val="23"/>
          <w:highlight w:val="yellow"/>
        </w:rPr>
        <w:t>[25%]</w:t>
      </w:r>
      <w:r w:rsidRPr="00BC1144">
        <w:rPr>
          <w:rFonts w:cstheme="minorHAnsi"/>
          <w:i/>
          <w:iCs/>
          <w:sz w:val="23"/>
          <w:szCs w:val="23"/>
        </w:rPr>
        <w:t xml:space="preserve"> of the certified free cash amount unappropriated to provide a starting balance for next year’s free cash certification.</w:t>
      </w:r>
    </w:p>
    <w:p w14:paraId="6B9AE158" w14:textId="77777777" w:rsidR="00BC1144" w:rsidRPr="00BC1144" w:rsidRDefault="00BC1144" w:rsidP="00BC1144">
      <w:pPr>
        <w:pStyle w:val="ListParagraph"/>
        <w:spacing w:after="0" w:line="240" w:lineRule="auto"/>
        <w:jc w:val="both"/>
        <w:rPr>
          <w:i/>
          <w:iCs/>
          <w:sz w:val="23"/>
          <w:szCs w:val="23"/>
        </w:rPr>
      </w:pPr>
    </w:p>
    <w:p w14:paraId="09D0EE35" w14:textId="5DB22B45" w:rsidR="00D85491" w:rsidRDefault="00D85491" w:rsidP="00BC1144">
      <w:pPr>
        <w:spacing w:after="0" w:line="240" w:lineRule="auto"/>
        <w:jc w:val="both"/>
        <w:rPr>
          <w:i/>
          <w:iCs/>
          <w:sz w:val="23"/>
          <w:szCs w:val="23"/>
        </w:rPr>
      </w:pPr>
      <w:r w:rsidRPr="00E82DA5">
        <w:rPr>
          <w:i/>
          <w:iCs/>
          <w:sz w:val="23"/>
          <w:szCs w:val="23"/>
          <w:shd w:val="clear" w:color="auto" w:fill="F1D3FD"/>
        </w:rPr>
        <w:t>[</w:t>
      </w:r>
      <w:r>
        <w:rPr>
          <w:i/>
          <w:iCs/>
          <w:sz w:val="23"/>
          <w:szCs w:val="23"/>
          <w:shd w:val="clear" w:color="auto" w:fill="F1D3FD"/>
        </w:rPr>
        <w:t>Alternate/supplemental</w:t>
      </w:r>
      <w:r w:rsidRPr="00E82DA5">
        <w:rPr>
          <w:i/>
          <w:iCs/>
          <w:sz w:val="23"/>
          <w:szCs w:val="23"/>
          <w:shd w:val="clear" w:color="auto" w:fill="F1D3FD"/>
        </w:rPr>
        <w:t>]</w:t>
      </w:r>
    </w:p>
    <w:p w14:paraId="2CEC9AFB" w14:textId="7C8EB55F" w:rsidR="00BC1144" w:rsidRPr="00BC1144" w:rsidRDefault="00BC1144" w:rsidP="00BC1144">
      <w:pPr>
        <w:spacing w:after="0" w:line="240" w:lineRule="auto"/>
        <w:jc w:val="both"/>
        <w:rPr>
          <w:sz w:val="23"/>
          <w:szCs w:val="23"/>
        </w:rPr>
      </w:pPr>
      <w:r w:rsidRPr="00BC1144">
        <w:rPr>
          <w:sz w:val="23"/>
          <w:szCs w:val="23"/>
        </w:rPr>
        <w:t>Any free cash available after funding the above may be used to build up trust funds related to fringe benefits and unfunded liabilities related to employee benefits, Workers' Compensation Fund, unemployment fund, and any health benefits payable through Police and Fire operating budgets (111</w:t>
      </w:r>
      <w:r>
        <w:rPr>
          <w:sz w:val="23"/>
          <w:szCs w:val="23"/>
        </w:rPr>
        <w:t>F</w:t>
      </w:r>
      <w:r w:rsidRPr="00BC1144">
        <w:rPr>
          <w:sz w:val="23"/>
          <w:szCs w:val="23"/>
        </w:rPr>
        <w:t xml:space="preserve"> settlements). Remaining available free cash may also be used to augment general fund </w:t>
      </w:r>
      <w:r w:rsidRPr="00BC1144">
        <w:rPr>
          <w:sz w:val="23"/>
          <w:szCs w:val="23"/>
        </w:rPr>
        <w:lastRenderedPageBreak/>
        <w:t>appropriations for expenses that increased due to extraordinary and/or unforeseen events as detailed by the department head with the affected budget.</w:t>
      </w:r>
    </w:p>
    <w:p w14:paraId="02B02EB7" w14:textId="77777777" w:rsidR="00BC1144" w:rsidRPr="00BC1144" w:rsidRDefault="00BC1144" w:rsidP="00BC1144">
      <w:pPr>
        <w:spacing w:after="0" w:line="240" w:lineRule="auto"/>
        <w:jc w:val="both"/>
        <w:rPr>
          <w:sz w:val="23"/>
          <w:szCs w:val="23"/>
        </w:rPr>
      </w:pPr>
    </w:p>
    <w:p w14:paraId="5FE7E7CC" w14:textId="6FBFF08F" w:rsidR="00D30019" w:rsidRPr="00D30019" w:rsidRDefault="00806F7F" w:rsidP="00D30019">
      <w:pPr>
        <w:widowControl w:val="0"/>
        <w:tabs>
          <w:tab w:val="left" w:pos="720"/>
        </w:tabs>
        <w:spacing w:after="0" w:line="240" w:lineRule="auto"/>
        <w:jc w:val="both"/>
        <w:rPr>
          <w:rFonts w:cstheme="minorHAnsi"/>
          <w:sz w:val="23"/>
          <w:szCs w:val="23"/>
        </w:rPr>
      </w:pPr>
      <w:r w:rsidRPr="00806F7F">
        <w:rPr>
          <w:rFonts w:cstheme="minorHAnsi"/>
          <w:noProof/>
          <w:sz w:val="23"/>
          <w:szCs w:val="23"/>
        </w:rPr>
        <w:drawing>
          <wp:inline distT="0" distB="0" distL="0" distR="0" wp14:anchorId="7F09034A" wp14:editId="33294974">
            <wp:extent cx="5943600" cy="1140460"/>
            <wp:effectExtent l="0" t="0" r="0" b="2540"/>
            <wp:docPr id="2024091743" name="Picture 54" descr="appropriation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091743" name="Picture 54" descr="appropriations table"/>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943600" cy="1140460"/>
                    </a:xfrm>
                    <a:prstGeom prst="rect">
                      <a:avLst/>
                    </a:prstGeom>
                    <a:noFill/>
                    <a:ln>
                      <a:noFill/>
                    </a:ln>
                  </pic:spPr>
                </pic:pic>
              </a:graphicData>
            </a:graphic>
          </wp:inline>
        </w:drawing>
      </w:r>
    </w:p>
    <w:p w14:paraId="0F515327" w14:textId="4B73B8C7" w:rsidR="005E1AC8" w:rsidRDefault="005E1AC8">
      <w:pPr>
        <w:rPr>
          <w:rFonts w:cstheme="minorHAnsi"/>
          <w:sz w:val="23"/>
          <w:szCs w:val="23"/>
          <w:u w:val="single"/>
        </w:rPr>
      </w:pPr>
    </w:p>
    <w:p w14:paraId="0D2CA3BD" w14:textId="2BCA6A00" w:rsidR="00FD54B8" w:rsidRPr="00E95E07" w:rsidRDefault="00FD54B8" w:rsidP="007524DF">
      <w:pPr>
        <w:pStyle w:val="ListParagraph"/>
        <w:numPr>
          <w:ilvl w:val="0"/>
          <w:numId w:val="15"/>
        </w:numPr>
        <w:tabs>
          <w:tab w:val="left" w:pos="720"/>
        </w:tabs>
        <w:spacing w:after="0"/>
        <w:jc w:val="both"/>
        <w:rPr>
          <w:rFonts w:cstheme="minorHAnsi"/>
          <w:sz w:val="23"/>
          <w:szCs w:val="23"/>
          <w:u w:val="single"/>
        </w:rPr>
      </w:pPr>
      <w:r w:rsidRPr="00E95E07">
        <w:rPr>
          <w:rFonts w:cstheme="minorHAnsi"/>
          <w:sz w:val="23"/>
          <w:szCs w:val="23"/>
          <w:u w:val="single"/>
        </w:rPr>
        <w:t>Stabilization Funds</w:t>
      </w:r>
    </w:p>
    <w:p w14:paraId="049241A3" w14:textId="77777777" w:rsidR="00FD54B8" w:rsidRPr="00E95E07" w:rsidRDefault="00FD54B8" w:rsidP="002545C1">
      <w:pPr>
        <w:tabs>
          <w:tab w:val="left" w:pos="720"/>
        </w:tabs>
        <w:spacing w:after="0" w:line="240" w:lineRule="auto"/>
        <w:jc w:val="both"/>
        <w:rPr>
          <w:rFonts w:cstheme="minorHAnsi"/>
          <w:sz w:val="23"/>
          <w:szCs w:val="23"/>
        </w:rPr>
      </w:pPr>
    </w:p>
    <w:p w14:paraId="04854B2E" w14:textId="6BD27446" w:rsidR="00C91A59" w:rsidRPr="00D85491" w:rsidRDefault="00C91A59" w:rsidP="00D85491">
      <w:pPr>
        <w:tabs>
          <w:tab w:val="left" w:pos="720"/>
        </w:tabs>
        <w:spacing w:after="0" w:line="240" w:lineRule="auto"/>
        <w:jc w:val="both"/>
        <w:rPr>
          <w:rFonts w:cstheme="minorHAnsi"/>
          <w:sz w:val="23"/>
          <w:szCs w:val="23"/>
        </w:rPr>
      </w:pPr>
      <w:r w:rsidRPr="004C627F">
        <w:rPr>
          <w:rFonts w:cstheme="minorHAnsi"/>
          <w:sz w:val="23"/>
          <w:szCs w:val="23"/>
        </w:rPr>
        <w:t>A stabilization fund is a reserve account allowed by state law to set aside monies to be available for future spending purposes, inclu</w:t>
      </w:r>
      <w:r w:rsidRPr="00D85491">
        <w:rPr>
          <w:rFonts w:cstheme="minorHAnsi"/>
          <w:sz w:val="23"/>
          <w:szCs w:val="23"/>
        </w:rPr>
        <w:t xml:space="preserve">ding emergencies or capital expenditures, although it may be appropriated for any lawful purpose. The </w:t>
      </w:r>
      <w:r w:rsidR="00D85491" w:rsidRPr="00D85491">
        <w:rPr>
          <w:rFonts w:cstheme="minorHAnsi"/>
          <w:sz w:val="23"/>
          <w:szCs w:val="23"/>
        </w:rPr>
        <w:t xml:space="preserve">City currently </w:t>
      </w:r>
      <w:r w:rsidRPr="00D85491">
        <w:rPr>
          <w:rFonts w:cstheme="minorHAnsi"/>
          <w:sz w:val="23"/>
          <w:szCs w:val="23"/>
        </w:rPr>
        <w:t xml:space="preserve">has </w:t>
      </w:r>
      <w:r w:rsidR="005739CC" w:rsidRPr="00D85491">
        <w:rPr>
          <w:rFonts w:cstheme="minorHAnsi"/>
          <w:sz w:val="23"/>
          <w:szCs w:val="23"/>
          <w:highlight w:val="yellow"/>
        </w:rPr>
        <w:t>[number]</w:t>
      </w:r>
      <w:r w:rsidRPr="00D85491">
        <w:rPr>
          <w:rFonts w:cstheme="minorHAnsi"/>
          <w:sz w:val="23"/>
          <w:szCs w:val="23"/>
        </w:rPr>
        <w:t xml:space="preserve"> stabilization funds</w:t>
      </w:r>
      <w:r w:rsidRPr="00D85491">
        <w:rPr>
          <w:rFonts w:cstheme="minorHAnsi"/>
          <w:color w:val="000000"/>
          <w:sz w:val="23"/>
          <w:szCs w:val="23"/>
        </w:rPr>
        <w:t xml:space="preserve"> a</w:t>
      </w:r>
      <w:r w:rsidRPr="00D85491">
        <w:rPr>
          <w:rFonts w:cstheme="minorHAnsi"/>
          <w:sz w:val="23"/>
          <w:szCs w:val="23"/>
        </w:rPr>
        <w:t xml:space="preserve">s </w:t>
      </w:r>
      <w:r w:rsidR="000862CA" w:rsidRPr="00D85491">
        <w:rPr>
          <w:rFonts w:cstheme="minorHAnsi"/>
          <w:sz w:val="23"/>
          <w:szCs w:val="23"/>
        </w:rPr>
        <w:t>detailed belo</w:t>
      </w:r>
      <w:r w:rsidR="006D6D2D" w:rsidRPr="00D85491">
        <w:rPr>
          <w:rFonts w:cstheme="minorHAnsi"/>
          <w:sz w:val="23"/>
          <w:szCs w:val="23"/>
        </w:rPr>
        <w:t>w</w:t>
      </w:r>
      <w:r w:rsidR="000862CA" w:rsidRPr="00D85491">
        <w:rPr>
          <w:rFonts w:cstheme="minorHAnsi"/>
          <w:sz w:val="23"/>
          <w:szCs w:val="23"/>
        </w:rPr>
        <w:t>.</w:t>
      </w:r>
    </w:p>
    <w:p w14:paraId="727BDC09" w14:textId="77777777" w:rsidR="00C91A59" w:rsidRPr="00D85491" w:rsidRDefault="00C91A59" w:rsidP="00D85491">
      <w:pPr>
        <w:tabs>
          <w:tab w:val="left" w:pos="720"/>
        </w:tabs>
        <w:spacing w:after="0" w:line="240" w:lineRule="auto"/>
        <w:jc w:val="both"/>
        <w:rPr>
          <w:rFonts w:cstheme="minorHAnsi"/>
          <w:sz w:val="23"/>
          <w:szCs w:val="23"/>
        </w:rPr>
      </w:pPr>
    </w:p>
    <w:p w14:paraId="54ED7AA9" w14:textId="73942C72" w:rsidR="00D85491" w:rsidRPr="00D85491" w:rsidRDefault="00C91A59" w:rsidP="00D85491">
      <w:pPr>
        <w:spacing w:after="0" w:line="240" w:lineRule="auto"/>
        <w:jc w:val="both"/>
        <w:rPr>
          <w:sz w:val="23"/>
          <w:szCs w:val="23"/>
        </w:rPr>
      </w:pPr>
      <w:r w:rsidRPr="00D85491">
        <w:rPr>
          <w:rFonts w:cstheme="minorHAnsi"/>
          <w:b/>
          <w:sz w:val="23"/>
          <w:szCs w:val="23"/>
        </w:rPr>
        <w:t>General Stabilization</w:t>
      </w:r>
      <w:r w:rsidRPr="00D85491">
        <w:rPr>
          <w:rFonts w:cstheme="minorHAnsi"/>
          <w:sz w:val="23"/>
          <w:szCs w:val="23"/>
        </w:rPr>
        <w:t xml:space="preserve">: </w:t>
      </w:r>
      <w:r w:rsidR="001C1FC0" w:rsidRPr="00D85491">
        <w:rPr>
          <w:sz w:val="23"/>
          <w:szCs w:val="23"/>
        </w:rPr>
        <w:t xml:space="preserve">The </w:t>
      </w:r>
      <w:r w:rsidR="00D85491" w:rsidRPr="00D85491">
        <w:rPr>
          <w:sz w:val="23"/>
          <w:szCs w:val="23"/>
        </w:rPr>
        <w:t>City</w:t>
      </w:r>
      <w:r w:rsidR="001C1FC0" w:rsidRPr="00D85491">
        <w:rPr>
          <w:sz w:val="23"/>
          <w:szCs w:val="23"/>
        </w:rPr>
        <w:t xml:space="preserve"> will endeavor to achieve and maintain a minimum balance of </w:t>
      </w:r>
      <w:r w:rsidR="005739CC" w:rsidRPr="00D85491">
        <w:rPr>
          <w:sz w:val="23"/>
          <w:szCs w:val="23"/>
          <w:highlight w:val="yellow"/>
        </w:rPr>
        <w:t>[range %]</w:t>
      </w:r>
      <w:r w:rsidR="001C1FC0" w:rsidRPr="00D85491">
        <w:rPr>
          <w:sz w:val="23"/>
          <w:szCs w:val="23"/>
        </w:rPr>
        <w:t xml:space="preserve"> of </w:t>
      </w:r>
      <w:r w:rsidR="00CD015D" w:rsidRPr="00D85491">
        <w:rPr>
          <w:rFonts w:cstheme="minorHAnsi"/>
          <w:sz w:val="23"/>
          <w:szCs w:val="23"/>
        </w:rPr>
        <w:t xml:space="preserve">current year </w:t>
      </w:r>
      <w:r w:rsidR="001C1FC0" w:rsidRPr="00D85491">
        <w:rPr>
          <w:sz w:val="23"/>
          <w:szCs w:val="23"/>
        </w:rPr>
        <w:t xml:space="preserve">budget in its general stabilization fund. </w:t>
      </w:r>
      <w:r w:rsidR="00D85491" w:rsidRPr="00D85491">
        <w:rPr>
          <w:sz w:val="23"/>
          <w:szCs w:val="23"/>
        </w:rPr>
        <w:t>The general stabilization fund should only be used in the following circumstances:</w:t>
      </w:r>
    </w:p>
    <w:p w14:paraId="35877F89" w14:textId="77777777" w:rsidR="00D85491" w:rsidRPr="00D85491" w:rsidRDefault="00D85491" w:rsidP="00D85491">
      <w:pPr>
        <w:spacing w:after="0" w:line="240" w:lineRule="auto"/>
        <w:jc w:val="both"/>
        <w:rPr>
          <w:sz w:val="23"/>
          <w:szCs w:val="23"/>
        </w:rPr>
      </w:pPr>
    </w:p>
    <w:p w14:paraId="50FC0FF2" w14:textId="77777777" w:rsidR="00696EDD" w:rsidRPr="00D85491" w:rsidRDefault="00696EDD" w:rsidP="00696EDD">
      <w:pPr>
        <w:pStyle w:val="ListParagraph"/>
        <w:numPr>
          <w:ilvl w:val="0"/>
          <w:numId w:val="105"/>
        </w:numPr>
        <w:spacing w:after="0" w:line="240" w:lineRule="auto"/>
        <w:jc w:val="both"/>
        <w:rPr>
          <w:sz w:val="23"/>
          <w:szCs w:val="23"/>
        </w:rPr>
      </w:pPr>
      <w:r w:rsidRPr="00D85491">
        <w:rPr>
          <w:sz w:val="23"/>
          <w:szCs w:val="23"/>
        </w:rPr>
        <w:t>To pay expenditures related to a catastrophic or emergency event(s) that cannot be supported by current general fund appropriations.</w:t>
      </w:r>
    </w:p>
    <w:p w14:paraId="2A3471F4" w14:textId="77777777" w:rsidR="00D85491" w:rsidRPr="00D85491" w:rsidRDefault="00D85491" w:rsidP="00D85491">
      <w:pPr>
        <w:pStyle w:val="ListParagraph"/>
        <w:numPr>
          <w:ilvl w:val="0"/>
          <w:numId w:val="105"/>
        </w:numPr>
        <w:spacing w:after="0" w:line="240" w:lineRule="auto"/>
        <w:jc w:val="both"/>
        <w:rPr>
          <w:sz w:val="23"/>
          <w:szCs w:val="23"/>
        </w:rPr>
      </w:pPr>
      <w:r w:rsidRPr="00D85491">
        <w:rPr>
          <w:sz w:val="23"/>
          <w:szCs w:val="23"/>
        </w:rPr>
        <w:t>When net state aid (receipts less assessments) is reduced by an amount that is less than the average of the prior two years.</w:t>
      </w:r>
    </w:p>
    <w:p w14:paraId="3904668C" w14:textId="77777777" w:rsidR="00D85491" w:rsidRPr="00D85491" w:rsidRDefault="00D85491" w:rsidP="00D85491">
      <w:pPr>
        <w:pStyle w:val="ListParagraph"/>
        <w:numPr>
          <w:ilvl w:val="0"/>
          <w:numId w:val="105"/>
        </w:numPr>
        <w:spacing w:after="0" w:line="240" w:lineRule="auto"/>
        <w:jc w:val="both"/>
        <w:rPr>
          <w:sz w:val="23"/>
          <w:szCs w:val="23"/>
        </w:rPr>
      </w:pPr>
      <w:r w:rsidRPr="00D85491">
        <w:rPr>
          <w:sz w:val="23"/>
          <w:szCs w:val="23"/>
        </w:rPr>
        <w:t xml:space="preserve">When local receipts (excluding nonrecurring receipts) are projected to be below a three percent (3%) increase of the prior two years’ actual receipts, as reported on Page 3 of the Tax Rate Recapitulation Sheet submitted to the Division of Local Services (DLS). </w:t>
      </w:r>
    </w:p>
    <w:p w14:paraId="1827B029" w14:textId="77777777" w:rsidR="00D85491" w:rsidRPr="00D85491" w:rsidRDefault="00D85491" w:rsidP="00D85491">
      <w:pPr>
        <w:spacing w:after="0" w:line="240" w:lineRule="auto"/>
        <w:jc w:val="both"/>
        <w:rPr>
          <w:sz w:val="23"/>
          <w:szCs w:val="23"/>
        </w:rPr>
      </w:pPr>
    </w:p>
    <w:p w14:paraId="3F8BDA07" w14:textId="08AADB9F" w:rsidR="001C1FC0" w:rsidRPr="000862CA" w:rsidRDefault="001C1FC0" w:rsidP="00D85491">
      <w:pPr>
        <w:tabs>
          <w:tab w:val="left" w:pos="720"/>
        </w:tabs>
        <w:spacing w:after="0" w:line="240" w:lineRule="auto"/>
        <w:jc w:val="both"/>
        <w:rPr>
          <w:sz w:val="23"/>
          <w:szCs w:val="23"/>
        </w:rPr>
      </w:pPr>
      <w:r w:rsidRPr="00D85491">
        <w:rPr>
          <w:sz w:val="23"/>
          <w:szCs w:val="23"/>
        </w:rPr>
        <w:t>When possible, withdrawals of funds should be limited to the a</w:t>
      </w:r>
      <w:r w:rsidRPr="000862CA">
        <w:rPr>
          <w:sz w:val="23"/>
          <w:szCs w:val="23"/>
        </w:rPr>
        <w:t xml:space="preserve">mount available above the </w:t>
      </w:r>
      <w:r w:rsidR="005739CC" w:rsidRPr="005739CC">
        <w:rPr>
          <w:sz w:val="23"/>
          <w:szCs w:val="23"/>
          <w:highlight w:val="yellow"/>
        </w:rPr>
        <w:t>[</w:t>
      </w:r>
      <w:r w:rsidR="005C2FEB">
        <w:rPr>
          <w:sz w:val="23"/>
          <w:szCs w:val="23"/>
          <w:highlight w:val="yellow"/>
        </w:rPr>
        <w:t xml:space="preserve">range </w:t>
      </w:r>
      <w:r w:rsidR="005739CC" w:rsidRPr="005739CC">
        <w:rPr>
          <w:sz w:val="23"/>
          <w:szCs w:val="23"/>
          <w:highlight w:val="yellow"/>
        </w:rPr>
        <w:t>%]</w:t>
      </w:r>
      <w:r w:rsidR="005739CC">
        <w:rPr>
          <w:sz w:val="23"/>
          <w:szCs w:val="23"/>
        </w:rPr>
        <w:t xml:space="preserve"> </w:t>
      </w:r>
      <w:r w:rsidRPr="000862CA">
        <w:rPr>
          <w:sz w:val="23"/>
          <w:szCs w:val="23"/>
        </w:rPr>
        <w:t xml:space="preserve">minimum target. </w:t>
      </w:r>
      <w:r w:rsidR="00696EDD">
        <w:rPr>
          <w:sz w:val="23"/>
          <w:szCs w:val="23"/>
        </w:rPr>
        <w:t>Further,</w:t>
      </w:r>
      <w:r w:rsidRPr="000862CA">
        <w:rPr>
          <w:sz w:val="23"/>
          <w:szCs w:val="23"/>
        </w:rPr>
        <w:t xml:space="preserve"> the </w:t>
      </w:r>
      <w:r w:rsidR="00D85491" w:rsidRPr="00D85491">
        <w:rPr>
          <w:sz w:val="23"/>
          <w:szCs w:val="23"/>
          <w:shd w:val="clear" w:color="auto" w:fill="B4C6E7" w:themeFill="accent1" w:themeFillTint="66"/>
        </w:rPr>
        <w:t>[CFO]</w:t>
      </w:r>
      <w:r w:rsidR="00D85491">
        <w:rPr>
          <w:sz w:val="23"/>
          <w:szCs w:val="23"/>
        </w:rPr>
        <w:t xml:space="preserve"> </w:t>
      </w:r>
      <w:r w:rsidRPr="000862CA">
        <w:rPr>
          <w:sz w:val="23"/>
          <w:szCs w:val="23"/>
        </w:rPr>
        <w:t>will develop a detailed plan to replenish the fund to the minimum level within the next two fiscal years.</w:t>
      </w:r>
    </w:p>
    <w:p w14:paraId="791541D7" w14:textId="77777777" w:rsidR="001C1FC0" w:rsidRDefault="001C1FC0" w:rsidP="005E1AC8">
      <w:pPr>
        <w:tabs>
          <w:tab w:val="left" w:pos="720"/>
        </w:tabs>
        <w:spacing w:after="0" w:line="240" w:lineRule="auto"/>
        <w:jc w:val="both"/>
        <w:rPr>
          <w:rFonts w:cstheme="minorHAnsi"/>
          <w:sz w:val="23"/>
          <w:szCs w:val="23"/>
        </w:rPr>
      </w:pPr>
    </w:p>
    <w:p w14:paraId="28ACC27A" w14:textId="6AD58856" w:rsidR="00806F7F" w:rsidRDefault="00806F7F" w:rsidP="005E1AC8">
      <w:pPr>
        <w:tabs>
          <w:tab w:val="left" w:pos="720"/>
        </w:tabs>
        <w:spacing w:after="0" w:line="240" w:lineRule="auto"/>
        <w:jc w:val="both"/>
        <w:rPr>
          <w:rFonts w:cstheme="minorHAnsi"/>
          <w:sz w:val="23"/>
          <w:szCs w:val="23"/>
        </w:rPr>
      </w:pPr>
      <w:r w:rsidRPr="00806F7F">
        <w:rPr>
          <w:rFonts w:cstheme="minorHAnsi"/>
          <w:noProof/>
          <w:sz w:val="23"/>
          <w:szCs w:val="23"/>
        </w:rPr>
        <w:drawing>
          <wp:inline distT="0" distB="0" distL="0" distR="0" wp14:anchorId="1ADD68AD" wp14:editId="6191173D">
            <wp:extent cx="5943600" cy="1242060"/>
            <wp:effectExtent l="0" t="0" r="0" b="0"/>
            <wp:docPr id="1649573855" name="Picture 56" descr="dat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73855" name="Picture 56" descr="data table"/>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943600" cy="1242060"/>
                    </a:xfrm>
                    <a:prstGeom prst="rect">
                      <a:avLst/>
                    </a:prstGeom>
                    <a:noFill/>
                    <a:ln>
                      <a:noFill/>
                    </a:ln>
                  </pic:spPr>
                </pic:pic>
              </a:graphicData>
            </a:graphic>
          </wp:inline>
        </w:drawing>
      </w:r>
    </w:p>
    <w:p w14:paraId="4F127737" w14:textId="77777777" w:rsidR="005335F9" w:rsidRPr="000862CA" w:rsidRDefault="005335F9" w:rsidP="005E1AC8">
      <w:pPr>
        <w:tabs>
          <w:tab w:val="left" w:pos="720"/>
        </w:tabs>
        <w:spacing w:after="0" w:line="240" w:lineRule="auto"/>
        <w:jc w:val="both"/>
        <w:rPr>
          <w:rFonts w:cstheme="minorHAnsi"/>
          <w:sz w:val="23"/>
          <w:szCs w:val="23"/>
        </w:rPr>
      </w:pPr>
    </w:p>
    <w:p w14:paraId="1A5C0190" w14:textId="16216889" w:rsidR="00BE2BA1" w:rsidRDefault="00696EDD" w:rsidP="00B35292">
      <w:pPr>
        <w:tabs>
          <w:tab w:val="left" w:pos="720"/>
        </w:tabs>
        <w:spacing w:after="0" w:line="240" w:lineRule="auto"/>
        <w:jc w:val="both"/>
        <w:rPr>
          <w:rFonts w:cstheme="minorHAnsi"/>
          <w:bCs/>
          <w:i/>
          <w:iCs/>
          <w:sz w:val="23"/>
          <w:szCs w:val="23"/>
        </w:rPr>
      </w:pPr>
      <w:r>
        <w:rPr>
          <w:rFonts w:cstheme="minorHAnsi"/>
          <w:b/>
          <w:i/>
          <w:iCs/>
          <w:sz w:val="23"/>
          <w:szCs w:val="23"/>
          <w:shd w:val="clear" w:color="auto" w:fill="F1D3FD"/>
        </w:rPr>
        <w:t>Special Purpose</w:t>
      </w:r>
      <w:r w:rsidR="00C91A59" w:rsidRPr="00BE2BA1">
        <w:rPr>
          <w:rFonts w:cstheme="minorHAnsi"/>
          <w:b/>
          <w:i/>
          <w:iCs/>
          <w:sz w:val="23"/>
          <w:szCs w:val="23"/>
          <w:shd w:val="clear" w:color="auto" w:fill="F1D3FD"/>
        </w:rPr>
        <w:t xml:space="preserve"> Stabilization</w:t>
      </w:r>
      <w:r w:rsidR="00F2785D" w:rsidRPr="00BE2BA1">
        <w:rPr>
          <w:rFonts w:cstheme="minorHAnsi"/>
          <w:b/>
          <w:i/>
          <w:iCs/>
          <w:sz w:val="23"/>
          <w:szCs w:val="23"/>
          <w:shd w:val="clear" w:color="auto" w:fill="F1D3FD"/>
        </w:rPr>
        <w:t xml:space="preserve"> Fund</w:t>
      </w:r>
      <w:r>
        <w:rPr>
          <w:rFonts w:cstheme="minorHAnsi"/>
          <w:b/>
          <w:i/>
          <w:iCs/>
          <w:sz w:val="23"/>
          <w:szCs w:val="23"/>
          <w:shd w:val="clear" w:color="auto" w:fill="F1D3FD"/>
        </w:rPr>
        <w:t>s</w:t>
      </w:r>
      <w:r w:rsidR="00C91A59" w:rsidRPr="00BE2BA1">
        <w:rPr>
          <w:rFonts w:cstheme="minorHAnsi"/>
          <w:bCs/>
          <w:i/>
          <w:iCs/>
          <w:sz w:val="23"/>
          <w:szCs w:val="23"/>
        </w:rPr>
        <w:t xml:space="preserve">: </w:t>
      </w:r>
    </w:p>
    <w:p w14:paraId="6BA9C4F9" w14:textId="77777777" w:rsidR="00BE2BA1" w:rsidRDefault="00BE2BA1" w:rsidP="00B35292">
      <w:pPr>
        <w:tabs>
          <w:tab w:val="left" w:pos="720"/>
        </w:tabs>
        <w:spacing w:after="0" w:line="240" w:lineRule="auto"/>
        <w:jc w:val="both"/>
        <w:rPr>
          <w:rFonts w:cstheme="minorHAnsi"/>
          <w:bCs/>
          <w:i/>
          <w:iCs/>
          <w:sz w:val="23"/>
          <w:szCs w:val="23"/>
        </w:rPr>
      </w:pPr>
    </w:p>
    <w:p w14:paraId="3DE3A808" w14:textId="59F37531" w:rsidR="00BE2BA1" w:rsidRDefault="00BE2BA1" w:rsidP="00BE2BA1">
      <w:pPr>
        <w:spacing w:after="0" w:line="240" w:lineRule="auto"/>
        <w:jc w:val="both"/>
        <w:rPr>
          <w:rFonts w:cs="Times New Roman"/>
          <w:bCs/>
          <w:i/>
          <w:iCs/>
          <w:sz w:val="23"/>
          <w:szCs w:val="23"/>
          <w:shd w:val="clear" w:color="auto" w:fill="F1D3FD"/>
        </w:rPr>
      </w:pPr>
      <w:r w:rsidRPr="00516A77">
        <w:rPr>
          <w:rFonts w:cs="Times New Roman"/>
          <w:bCs/>
          <w:i/>
          <w:iCs/>
          <w:sz w:val="23"/>
          <w:szCs w:val="23"/>
          <w:shd w:val="clear" w:color="auto" w:fill="F1D3FD"/>
        </w:rPr>
        <w:t xml:space="preserve">Define </w:t>
      </w:r>
      <w:r>
        <w:rPr>
          <w:rFonts w:cs="Times New Roman"/>
          <w:bCs/>
          <w:i/>
          <w:iCs/>
          <w:sz w:val="23"/>
          <w:szCs w:val="23"/>
          <w:shd w:val="clear" w:color="auto" w:fill="F1D3FD"/>
        </w:rPr>
        <w:t xml:space="preserve">purpose </w:t>
      </w:r>
      <w:r w:rsidR="00696EDD">
        <w:rPr>
          <w:rFonts w:cs="Times New Roman"/>
          <w:bCs/>
          <w:i/>
          <w:iCs/>
          <w:sz w:val="23"/>
          <w:szCs w:val="23"/>
          <w:shd w:val="clear" w:color="auto" w:fill="F1D3FD"/>
        </w:rPr>
        <w:t>of each</w:t>
      </w:r>
      <w:r>
        <w:rPr>
          <w:rFonts w:cs="Times New Roman"/>
          <w:bCs/>
          <w:i/>
          <w:iCs/>
          <w:sz w:val="23"/>
          <w:szCs w:val="23"/>
          <w:shd w:val="clear" w:color="auto" w:fill="F1D3FD"/>
        </w:rPr>
        <w:t xml:space="preserve"> fund as approved </w:t>
      </w:r>
      <w:r w:rsidR="00BC6226">
        <w:rPr>
          <w:rFonts w:cs="Times New Roman"/>
          <w:bCs/>
          <w:i/>
          <w:iCs/>
          <w:sz w:val="23"/>
          <w:szCs w:val="23"/>
          <w:shd w:val="clear" w:color="auto" w:fill="F1D3FD"/>
        </w:rPr>
        <w:t>by City Council</w:t>
      </w:r>
      <w:r>
        <w:rPr>
          <w:rFonts w:cs="Times New Roman"/>
          <w:bCs/>
          <w:i/>
          <w:iCs/>
          <w:sz w:val="23"/>
          <w:szCs w:val="23"/>
          <w:shd w:val="clear" w:color="auto" w:fill="F1D3FD"/>
        </w:rPr>
        <w:t xml:space="preserve"> (for example)</w:t>
      </w:r>
      <w:r w:rsidRPr="00516A77">
        <w:rPr>
          <w:rFonts w:cs="Times New Roman"/>
          <w:bCs/>
          <w:i/>
          <w:iCs/>
          <w:sz w:val="23"/>
          <w:szCs w:val="23"/>
          <w:shd w:val="clear" w:color="auto" w:fill="F1D3FD"/>
        </w:rPr>
        <w:t>:</w:t>
      </w:r>
    </w:p>
    <w:p w14:paraId="6F3B9C2A" w14:textId="1BE9D8D0" w:rsidR="00696EDD" w:rsidRPr="00982537" w:rsidRDefault="00696EDD" w:rsidP="00696EDD">
      <w:pPr>
        <w:spacing w:after="0" w:line="240" w:lineRule="auto"/>
        <w:jc w:val="both"/>
        <w:rPr>
          <w:rFonts w:cs="Times New Roman"/>
          <w:bCs/>
          <w:i/>
          <w:iCs/>
          <w:sz w:val="23"/>
          <w:szCs w:val="23"/>
        </w:rPr>
      </w:pPr>
      <w:r>
        <w:rPr>
          <w:rFonts w:cs="Times New Roman"/>
          <w:bCs/>
          <w:i/>
          <w:iCs/>
          <w:sz w:val="23"/>
          <w:szCs w:val="23"/>
          <w:shd w:val="clear" w:color="auto" w:fill="F1D3FD"/>
        </w:rPr>
        <w:t>Capital</w:t>
      </w:r>
      <w:r w:rsidRPr="00516A77">
        <w:rPr>
          <w:rFonts w:cs="Times New Roman"/>
          <w:bCs/>
          <w:i/>
          <w:iCs/>
          <w:sz w:val="23"/>
          <w:szCs w:val="23"/>
          <w:shd w:val="clear" w:color="auto" w:fill="F1D3FD"/>
        </w:rPr>
        <w:t>:</w:t>
      </w:r>
    </w:p>
    <w:p w14:paraId="215E28C5" w14:textId="241EF3D5" w:rsidR="00BE2BA1" w:rsidRPr="00BE2BA1" w:rsidRDefault="00BE2BA1">
      <w:pPr>
        <w:pStyle w:val="ListParagraph"/>
        <w:numPr>
          <w:ilvl w:val="0"/>
          <w:numId w:val="96"/>
        </w:numPr>
        <w:tabs>
          <w:tab w:val="left" w:pos="720"/>
        </w:tabs>
        <w:spacing w:after="0" w:line="240" w:lineRule="auto"/>
        <w:jc w:val="both"/>
        <w:rPr>
          <w:rFonts w:cstheme="minorHAnsi"/>
          <w:i/>
          <w:iCs/>
          <w:sz w:val="23"/>
          <w:szCs w:val="23"/>
        </w:rPr>
      </w:pPr>
      <w:r>
        <w:rPr>
          <w:rFonts w:cstheme="minorHAnsi"/>
          <w:i/>
          <w:iCs/>
          <w:sz w:val="23"/>
          <w:szCs w:val="23"/>
        </w:rPr>
        <w:lastRenderedPageBreak/>
        <w:t>P</w:t>
      </w:r>
      <w:r w:rsidR="000C51AF" w:rsidRPr="00BE2BA1">
        <w:rPr>
          <w:rFonts w:cstheme="minorHAnsi"/>
          <w:bCs/>
          <w:i/>
          <w:iCs/>
          <w:sz w:val="23"/>
          <w:szCs w:val="23"/>
        </w:rPr>
        <w:t xml:space="preserve">ay for engineering and design, renovation, reconstruction or construction of </w:t>
      </w:r>
      <w:r w:rsidR="00BC6226">
        <w:rPr>
          <w:rFonts w:cstheme="minorHAnsi"/>
          <w:bCs/>
          <w:i/>
          <w:iCs/>
          <w:sz w:val="23"/>
          <w:szCs w:val="23"/>
        </w:rPr>
        <w:t>City</w:t>
      </w:r>
      <w:r w:rsidR="000C51AF" w:rsidRPr="00BE2BA1">
        <w:rPr>
          <w:rFonts w:cstheme="minorHAnsi"/>
          <w:bCs/>
          <w:i/>
          <w:iCs/>
          <w:sz w:val="23"/>
          <w:szCs w:val="23"/>
        </w:rPr>
        <w:t xml:space="preserve"> facilities</w:t>
      </w:r>
    </w:p>
    <w:p w14:paraId="006179BD" w14:textId="1B3A58E1" w:rsidR="00BE2BA1" w:rsidRPr="00BE2BA1" w:rsidRDefault="00BE2BA1">
      <w:pPr>
        <w:pStyle w:val="ListParagraph"/>
        <w:numPr>
          <w:ilvl w:val="0"/>
          <w:numId w:val="96"/>
        </w:numPr>
        <w:tabs>
          <w:tab w:val="left" w:pos="720"/>
        </w:tabs>
        <w:spacing w:after="0" w:line="240" w:lineRule="auto"/>
        <w:jc w:val="both"/>
        <w:rPr>
          <w:rFonts w:cstheme="minorHAnsi"/>
          <w:i/>
          <w:iCs/>
          <w:sz w:val="23"/>
          <w:szCs w:val="23"/>
        </w:rPr>
      </w:pPr>
      <w:r>
        <w:rPr>
          <w:rFonts w:cstheme="minorHAnsi"/>
          <w:bCs/>
          <w:i/>
          <w:iCs/>
          <w:sz w:val="23"/>
          <w:szCs w:val="23"/>
        </w:rPr>
        <w:t>T</w:t>
      </w:r>
      <w:r w:rsidR="000C51AF" w:rsidRPr="00BE2BA1">
        <w:rPr>
          <w:rFonts w:cstheme="minorHAnsi"/>
          <w:bCs/>
          <w:i/>
          <w:iCs/>
          <w:sz w:val="23"/>
          <w:szCs w:val="23"/>
        </w:rPr>
        <w:t>o support the</w:t>
      </w:r>
      <w:r w:rsidR="000C51AF" w:rsidRPr="00DE50E9">
        <w:rPr>
          <w:rFonts w:cstheme="minorHAnsi"/>
          <w:bCs/>
          <w:i/>
          <w:iCs/>
          <w:sz w:val="23"/>
          <w:szCs w:val="23"/>
        </w:rPr>
        <w:t xml:space="preserve"> Capital Investment Plan</w:t>
      </w:r>
      <w:r w:rsidR="000862CA" w:rsidRPr="00DE50E9">
        <w:rPr>
          <w:rFonts w:cstheme="minorHAnsi"/>
          <w:bCs/>
          <w:i/>
          <w:iCs/>
          <w:sz w:val="23"/>
          <w:szCs w:val="23"/>
        </w:rPr>
        <w:t xml:space="preserve"> (CIP)</w:t>
      </w:r>
    </w:p>
    <w:p w14:paraId="26AF961E" w14:textId="77777777" w:rsidR="00BE2BA1" w:rsidRPr="00BE2BA1" w:rsidRDefault="00BE2BA1">
      <w:pPr>
        <w:pStyle w:val="ListParagraph"/>
        <w:numPr>
          <w:ilvl w:val="0"/>
          <w:numId w:val="96"/>
        </w:numPr>
        <w:tabs>
          <w:tab w:val="left" w:pos="720"/>
        </w:tabs>
        <w:spacing w:after="0" w:line="240" w:lineRule="auto"/>
        <w:jc w:val="both"/>
        <w:rPr>
          <w:rFonts w:cstheme="minorHAnsi"/>
          <w:i/>
          <w:iCs/>
          <w:sz w:val="23"/>
          <w:szCs w:val="23"/>
        </w:rPr>
      </w:pPr>
      <w:r>
        <w:rPr>
          <w:rFonts w:cstheme="minorHAnsi"/>
          <w:bCs/>
          <w:i/>
          <w:iCs/>
          <w:sz w:val="23"/>
          <w:szCs w:val="23"/>
        </w:rPr>
        <w:t>P</w:t>
      </w:r>
      <w:r w:rsidR="000C51AF" w:rsidRPr="00BE2BA1">
        <w:rPr>
          <w:rFonts w:cstheme="minorHAnsi"/>
          <w:bCs/>
          <w:i/>
          <w:iCs/>
          <w:sz w:val="23"/>
          <w:szCs w:val="23"/>
        </w:rPr>
        <w:t>romote sound financial planning practices</w:t>
      </w:r>
    </w:p>
    <w:p w14:paraId="052D8F8A" w14:textId="77777777" w:rsidR="00BE2BA1" w:rsidRDefault="00BE2BA1" w:rsidP="005C2FEB">
      <w:pPr>
        <w:spacing w:after="0" w:line="240" w:lineRule="auto"/>
        <w:jc w:val="both"/>
        <w:rPr>
          <w:rFonts w:cs="Times New Roman"/>
          <w:bCs/>
          <w:i/>
          <w:iCs/>
          <w:sz w:val="23"/>
          <w:szCs w:val="23"/>
          <w:shd w:val="clear" w:color="auto" w:fill="F1D3FD"/>
        </w:rPr>
      </w:pPr>
    </w:p>
    <w:p w14:paraId="132777FF" w14:textId="59D91C7C" w:rsidR="005C2FEB" w:rsidRPr="00982537" w:rsidRDefault="005C2FEB" w:rsidP="005C2FEB">
      <w:pPr>
        <w:spacing w:after="0" w:line="240" w:lineRule="auto"/>
        <w:jc w:val="both"/>
        <w:rPr>
          <w:rFonts w:cs="Times New Roman"/>
          <w:bCs/>
          <w:i/>
          <w:iCs/>
          <w:sz w:val="23"/>
          <w:szCs w:val="23"/>
        </w:rPr>
      </w:pPr>
      <w:r w:rsidRPr="00516A77">
        <w:rPr>
          <w:rFonts w:cs="Times New Roman"/>
          <w:bCs/>
          <w:i/>
          <w:iCs/>
          <w:sz w:val="23"/>
          <w:szCs w:val="23"/>
          <w:shd w:val="clear" w:color="auto" w:fill="F1D3FD"/>
        </w:rPr>
        <w:t xml:space="preserve">Define </w:t>
      </w:r>
      <w:r w:rsidR="00BE2BA1">
        <w:rPr>
          <w:rFonts w:cs="Times New Roman"/>
          <w:bCs/>
          <w:i/>
          <w:iCs/>
          <w:sz w:val="23"/>
          <w:szCs w:val="23"/>
          <w:shd w:val="clear" w:color="auto" w:fill="F1D3FD"/>
        </w:rPr>
        <w:t xml:space="preserve">target and </w:t>
      </w:r>
      <w:r>
        <w:rPr>
          <w:rFonts w:cs="Times New Roman"/>
          <w:bCs/>
          <w:i/>
          <w:iCs/>
          <w:sz w:val="23"/>
          <w:szCs w:val="23"/>
          <w:shd w:val="clear" w:color="auto" w:fill="F1D3FD"/>
        </w:rPr>
        <w:t>possible sources for this fund</w:t>
      </w:r>
      <w:r w:rsidR="00B35292">
        <w:rPr>
          <w:rFonts w:cs="Times New Roman"/>
          <w:bCs/>
          <w:i/>
          <w:iCs/>
          <w:sz w:val="23"/>
          <w:szCs w:val="23"/>
          <w:shd w:val="clear" w:color="auto" w:fill="F1D3FD"/>
        </w:rPr>
        <w:t xml:space="preserve"> (for example)</w:t>
      </w:r>
      <w:r w:rsidRPr="00516A77">
        <w:rPr>
          <w:rFonts w:cs="Times New Roman"/>
          <w:bCs/>
          <w:i/>
          <w:iCs/>
          <w:sz w:val="23"/>
          <w:szCs w:val="23"/>
          <w:shd w:val="clear" w:color="auto" w:fill="F1D3FD"/>
        </w:rPr>
        <w:t>:</w:t>
      </w:r>
    </w:p>
    <w:p w14:paraId="53AB1CB9" w14:textId="6E33DAAF" w:rsidR="00BE2BA1" w:rsidRDefault="00BE2BA1">
      <w:pPr>
        <w:pStyle w:val="ListParagraph"/>
        <w:numPr>
          <w:ilvl w:val="0"/>
          <w:numId w:val="96"/>
        </w:numPr>
        <w:tabs>
          <w:tab w:val="left" w:pos="720"/>
        </w:tabs>
        <w:spacing w:after="0" w:line="240" w:lineRule="auto"/>
        <w:jc w:val="both"/>
        <w:rPr>
          <w:rFonts w:cstheme="minorHAnsi"/>
          <w:i/>
          <w:iCs/>
          <w:sz w:val="23"/>
          <w:szCs w:val="23"/>
        </w:rPr>
      </w:pPr>
      <w:r w:rsidRPr="00BE2BA1">
        <w:rPr>
          <w:rFonts w:cstheme="minorHAnsi"/>
          <w:bCs/>
          <w:i/>
          <w:iCs/>
          <w:sz w:val="23"/>
          <w:szCs w:val="23"/>
        </w:rPr>
        <w:t>T</w:t>
      </w:r>
      <w:r w:rsidRPr="00BE2BA1">
        <w:rPr>
          <w:rFonts w:cstheme="minorHAnsi"/>
          <w:i/>
          <w:iCs/>
          <w:sz w:val="23"/>
          <w:szCs w:val="23"/>
        </w:rPr>
        <w:t xml:space="preserve">he </w:t>
      </w:r>
      <w:r w:rsidR="00BC6226">
        <w:rPr>
          <w:rFonts w:cstheme="minorHAnsi"/>
          <w:i/>
          <w:iCs/>
          <w:sz w:val="23"/>
          <w:szCs w:val="23"/>
        </w:rPr>
        <w:t>City</w:t>
      </w:r>
      <w:r w:rsidRPr="00BE2BA1">
        <w:rPr>
          <w:rFonts w:cstheme="minorHAnsi"/>
          <w:i/>
          <w:iCs/>
          <w:sz w:val="23"/>
          <w:szCs w:val="23"/>
        </w:rPr>
        <w:t xml:space="preserve"> will appropriate annually to the fund so that over time it achieves a minimum target balance in the range of </w:t>
      </w:r>
      <w:r w:rsidRPr="00BE2BA1">
        <w:rPr>
          <w:i/>
          <w:iCs/>
          <w:sz w:val="23"/>
          <w:szCs w:val="23"/>
          <w:highlight w:val="yellow"/>
        </w:rPr>
        <w:t>[range %]</w:t>
      </w:r>
      <w:r w:rsidRPr="00BE2BA1">
        <w:rPr>
          <w:rFonts w:cstheme="minorHAnsi"/>
          <w:i/>
          <w:iCs/>
          <w:sz w:val="23"/>
          <w:szCs w:val="23"/>
        </w:rPr>
        <w:t xml:space="preserve"> of the </w:t>
      </w:r>
      <w:r w:rsidR="00BC6226">
        <w:rPr>
          <w:rFonts w:cstheme="minorHAnsi"/>
          <w:i/>
          <w:iCs/>
          <w:sz w:val="23"/>
          <w:szCs w:val="23"/>
        </w:rPr>
        <w:t>City</w:t>
      </w:r>
      <w:r w:rsidRPr="00BE2BA1">
        <w:rPr>
          <w:rFonts w:cstheme="minorHAnsi"/>
          <w:i/>
          <w:iCs/>
          <w:sz w:val="23"/>
          <w:szCs w:val="23"/>
        </w:rPr>
        <w:t xml:space="preserve">’s current year general fund budget. </w:t>
      </w:r>
    </w:p>
    <w:p w14:paraId="3FE858E2" w14:textId="3B0AB6C5" w:rsidR="00BE2BA1" w:rsidRPr="00BE2BA1" w:rsidRDefault="00BE2BA1">
      <w:pPr>
        <w:pStyle w:val="ListParagraph"/>
        <w:numPr>
          <w:ilvl w:val="0"/>
          <w:numId w:val="96"/>
        </w:numPr>
        <w:tabs>
          <w:tab w:val="left" w:pos="720"/>
        </w:tabs>
        <w:spacing w:after="0" w:line="240" w:lineRule="auto"/>
        <w:jc w:val="both"/>
        <w:rPr>
          <w:rFonts w:cstheme="minorHAnsi"/>
          <w:i/>
          <w:iCs/>
          <w:sz w:val="23"/>
          <w:szCs w:val="23"/>
        </w:rPr>
      </w:pPr>
      <w:r w:rsidRPr="00BE2BA1">
        <w:rPr>
          <w:rFonts w:cstheme="minorHAnsi"/>
          <w:i/>
          <w:iCs/>
          <w:sz w:val="23"/>
          <w:szCs w:val="23"/>
        </w:rPr>
        <w:t xml:space="preserve">By sustaining funding in this reserve, the </w:t>
      </w:r>
      <w:r w:rsidR="00BC6226">
        <w:rPr>
          <w:rFonts w:cstheme="minorHAnsi"/>
          <w:i/>
          <w:iCs/>
          <w:sz w:val="23"/>
          <w:szCs w:val="23"/>
        </w:rPr>
        <w:t>City</w:t>
      </w:r>
      <w:r w:rsidRPr="00BE2BA1">
        <w:rPr>
          <w:rFonts w:cstheme="minorHAnsi"/>
          <w:i/>
          <w:iCs/>
          <w:sz w:val="23"/>
          <w:szCs w:val="23"/>
        </w:rPr>
        <w:t xml:space="preserve"> can balance debt with pay-as-you-go and cash capital funding costs consistent with the Capital Planning policy.</w:t>
      </w:r>
    </w:p>
    <w:p w14:paraId="2D5CF0D1" w14:textId="152D5304" w:rsidR="005C2FEB" w:rsidRPr="00BE2BA1" w:rsidRDefault="00B35292">
      <w:pPr>
        <w:pStyle w:val="ListParagraph"/>
        <w:numPr>
          <w:ilvl w:val="0"/>
          <w:numId w:val="93"/>
        </w:numPr>
        <w:spacing w:after="0" w:line="240" w:lineRule="auto"/>
        <w:jc w:val="both"/>
        <w:rPr>
          <w:i/>
          <w:iCs/>
          <w:sz w:val="23"/>
          <w:szCs w:val="23"/>
        </w:rPr>
      </w:pPr>
      <w:r w:rsidRPr="00BE2BA1">
        <w:rPr>
          <w:i/>
          <w:iCs/>
          <w:sz w:val="23"/>
          <w:szCs w:val="23"/>
        </w:rPr>
        <w:t>A</w:t>
      </w:r>
      <w:r w:rsidR="005A7C90" w:rsidRPr="00BE2BA1">
        <w:rPr>
          <w:i/>
          <w:iCs/>
          <w:sz w:val="23"/>
          <w:szCs w:val="23"/>
        </w:rPr>
        <w:t>ppropriation or transfer f</w:t>
      </w:r>
      <w:r w:rsidR="000C51AF" w:rsidRPr="00BE2BA1">
        <w:rPr>
          <w:i/>
          <w:iCs/>
          <w:sz w:val="23"/>
          <w:szCs w:val="23"/>
        </w:rPr>
        <w:t>rom any general fund source, including taxation and free cash</w:t>
      </w:r>
    </w:p>
    <w:p w14:paraId="6202FF5D" w14:textId="6B97A9BA" w:rsidR="005C2FEB" w:rsidRPr="00BE2BA1" w:rsidRDefault="00B35292">
      <w:pPr>
        <w:pStyle w:val="ListParagraph"/>
        <w:numPr>
          <w:ilvl w:val="0"/>
          <w:numId w:val="93"/>
        </w:numPr>
        <w:spacing w:after="0" w:line="240" w:lineRule="auto"/>
        <w:jc w:val="both"/>
        <w:rPr>
          <w:i/>
          <w:iCs/>
          <w:sz w:val="23"/>
          <w:szCs w:val="23"/>
        </w:rPr>
      </w:pPr>
      <w:r w:rsidRPr="00BE2BA1">
        <w:rPr>
          <w:i/>
          <w:iCs/>
          <w:sz w:val="23"/>
          <w:szCs w:val="23"/>
        </w:rPr>
        <w:t>T</w:t>
      </w:r>
      <w:r w:rsidR="005A7C90" w:rsidRPr="00BE2BA1">
        <w:rPr>
          <w:i/>
          <w:iCs/>
          <w:sz w:val="23"/>
          <w:szCs w:val="23"/>
        </w:rPr>
        <w:t xml:space="preserve">ransfers of unexpended </w:t>
      </w:r>
      <w:r w:rsidR="000C51AF" w:rsidRPr="00BE2BA1">
        <w:rPr>
          <w:i/>
          <w:iCs/>
          <w:sz w:val="23"/>
          <w:szCs w:val="23"/>
        </w:rPr>
        <w:t xml:space="preserve">funds from previously approved capital projects (‘capital close outs’) </w:t>
      </w:r>
      <w:r w:rsidR="00AA0EB2" w:rsidRPr="00BE2BA1">
        <w:rPr>
          <w:i/>
          <w:iCs/>
          <w:sz w:val="23"/>
          <w:szCs w:val="23"/>
        </w:rPr>
        <w:t xml:space="preserve">at </w:t>
      </w:r>
      <w:r w:rsidR="000C51AF" w:rsidRPr="00BE2BA1">
        <w:rPr>
          <w:i/>
          <w:iCs/>
          <w:sz w:val="23"/>
          <w:szCs w:val="23"/>
        </w:rPr>
        <w:t>the close of each project</w:t>
      </w:r>
    </w:p>
    <w:p w14:paraId="718CB729" w14:textId="0FE57510" w:rsidR="00B35292" w:rsidRPr="00BE2BA1" w:rsidRDefault="00B35292">
      <w:pPr>
        <w:pStyle w:val="ListParagraph"/>
        <w:numPr>
          <w:ilvl w:val="0"/>
          <w:numId w:val="93"/>
        </w:numPr>
        <w:spacing w:after="0" w:line="240" w:lineRule="auto"/>
        <w:jc w:val="both"/>
        <w:rPr>
          <w:i/>
          <w:iCs/>
          <w:sz w:val="23"/>
          <w:szCs w:val="23"/>
        </w:rPr>
      </w:pPr>
      <w:r w:rsidRPr="00BE2BA1">
        <w:rPr>
          <w:i/>
          <w:iCs/>
          <w:sz w:val="23"/>
          <w:szCs w:val="23"/>
        </w:rPr>
        <w:t>O</w:t>
      </w:r>
      <w:r w:rsidR="005C2FEB" w:rsidRPr="00BE2BA1">
        <w:rPr>
          <w:i/>
          <w:iCs/>
          <w:sz w:val="23"/>
          <w:szCs w:val="23"/>
        </w:rPr>
        <w:t>ther</w:t>
      </w:r>
      <w:r w:rsidR="003142FB" w:rsidRPr="00BE2BA1">
        <w:rPr>
          <w:i/>
          <w:iCs/>
          <w:sz w:val="23"/>
          <w:szCs w:val="23"/>
        </w:rPr>
        <w:t xml:space="preserve"> designated revenue(s)</w:t>
      </w:r>
    </w:p>
    <w:p w14:paraId="53013369" w14:textId="77777777" w:rsidR="00B35292" w:rsidRPr="00BE2BA1" w:rsidRDefault="00B35292" w:rsidP="00B35292">
      <w:pPr>
        <w:tabs>
          <w:tab w:val="left" w:pos="720"/>
        </w:tabs>
        <w:spacing w:after="0" w:line="240" w:lineRule="auto"/>
        <w:jc w:val="both"/>
        <w:rPr>
          <w:rFonts w:cstheme="minorHAnsi"/>
          <w:i/>
          <w:iCs/>
          <w:sz w:val="23"/>
          <w:szCs w:val="23"/>
        </w:rPr>
      </w:pPr>
    </w:p>
    <w:p w14:paraId="262DFDD4" w14:textId="54FC0798" w:rsidR="00144D3F" w:rsidRPr="00BE2BA1" w:rsidRDefault="00B35292" w:rsidP="00B35292">
      <w:pPr>
        <w:tabs>
          <w:tab w:val="left" w:pos="720"/>
        </w:tabs>
        <w:spacing w:after="0" w:line="240" w:lineRule="auto"/>
        <w:jc w:val="both"/>
        <w:rPr>
          <w:rFonts w:cstheme="minorHAnsi"/>
          <w:i/>
          <w:iCs/>
          <w:sz w:val="23"/>
          <w:szCs w:val="23"/>
        </w:rPr>
      </w:pPr>
      <w:r w:rsidRPr="00BE2BA1">
        <w:rPr>
          <w:rFonts w:cstheme="minorHAnsi"/>
          <w:i/>
          <w:iCs/>
          <w:sz w:val="23"/>
          <w:szCs w:val="23"/>
          <w:shd w:val="clear" w:color="auto" w:fill="F1D3FD"/>
          <w:lang w:eastAsia="ja-JP"/>
        </w:rPr>
        <w:t>Define acceptable uses (for example)</w:t>
      </w:r>
      <w:r w:rsidR="00144D3F" w:rsidRPr="00BE2BA1">
        <w:rPr>
          <w:rFonts w:cstheme="minorHAnsi"/>
          <w:i/>
          <w:iCs/>
          <w:sz w:val="23"/>
          <w:szCs w:val="23"/>
          <w:shd w:val="clear" w:color="auto" w:fill="F1D3FD"/>
        </w:rPr>
        <w:t>:</w:t>
      </w:r>
    </w:p>
    <w:p w14:paraId="212EB289" w14:textId="77777777" w:rsidR="00B35292" w:rsidRPr="00BE2BA1" w:rsidRDefault="00B35292">
      <w:pPr>
        <w:pStyle w:val="ListParagraph"/>
        <w:numPr>
          <w:ilvl w:val="0"/>
          <w:numId w:val="93"/>
        </w:numPr>
        <w:spacing w:after="0" w:line="240" w:lineRule="auto"/>
        <w:jc w:val="both"/>
        <w:rPr>
          <w:i/>
          <w:iCs/>
          <w:sz w:val="23"/>
          <w:szCs w:val="23"/>
        </w:rPr>
      </w:pPr>
      <w:r w:rsidRPr="00BE2BA1">
        <w:rPr>
          <w:i/>
          <w:iCs/>
          <w:sz w:val="23"/>
          <w:szCs w:val="23"/>
        </w:rPr>
        <w:t xml:space="preserve">Providing for general fund “pay-as-you-go” capital appropriations </w:t>
      </w:r>
    </w:p>
    <w:p w14:paraId="0D45F6D4" w14:textId="522DE745" w:rsidR="00B35292" w:rsidRPr="00BE2BA1" w:rsidRDefault="00144D3F">
      <w:pPr>
        <w:pStyle w:val="ListParagraph"/>
        <w:numPr>
          <w:ilvl w:val="0"/>
          <w:numId w:val="93"/>
        </w:numPr>
        <w:spacing w:after="0" w:line="240" w:lineRule="auto"/>
        <w:jc w:val="both"/>
        <w:rPr>
          <w:i/>
          <w:iCs/>
          <w:sz w:val="23"/>
          <w:szCs w:val="23"/>
        </w:rPr>
      </w:pPr>
      <w:r w:rsidRPr="00BE2BA1">
        <w:rPr>
          <w:i/>
          <w:iCs/>
          <w:sz w:val="23"/>
          <w:szCs w:val="23"/>
        </w:rPr>
        <w:t xml:space="preserve">Additional funding to support the </w:t>
      </w:r>
      <w:r w:rsidR="00BC6226">
        <w:rPr>
          <w:i/>
          <w:iCs/>
          <w:sz w:val="23"/>
          <w:szCs w:val="23"/>
        </w:rPr>
        <w:t>City</w:t>
      </w:r>
      <w:r w:rsidRPr="00BE2BA1">
        <w:rPr>
          <w:i/>
          <w:iCs/>
          <w:sz w:val="23"/>
          <w:szCs w:val="23"/>
        </w:rPr>
        <w:t xml:space="preserve">’s </w:t>
      </w:r>
      <w:r w:rsidR="000862CA" w:rsidRPr="00BE2BA1">
        <w:rPr>
          <w:i/>
          <w:iCs/>
          <w:sz w:val="23"/>
          <w:szCs w:val="23"/>
        </w:rPr>
        <w:t>CIP</w:t>
      </w:r>
      <w:r w:rsidRPr="00BE2BA1">
        <w:rPr>
          <w:i/>
          <w:iCs/>
          <w:sz w:val="23"/>
          <w:szCs w:val="23"/>
        </w:rPr>
        <w:t xml:space="preserve"> for previously approved </w:t>
      </w:r>
      <w:r w:rsidR="00B35292" w:rsidRPr="00BE2BA1">
        <w:rPr>
          <w:i/>
          <w:iCs/>
          <w:sz w:val="23"/>
          <w:szCs w:val="23"/>
        </w:rPr>
        <w:t xml:space="preserve">projects </w:t>
      </w:r>
    </w:p>
    <w:p w14:paraId="71BD95B5" w14:textId="31AFE064" w:rsidR="00144D3F" w:rsidRPr="00BE2BA1" w:rsidRDefault="00144D3F">
      <w:pPr>
        <w:pStyle w:val="ListParagraph"/>
        <w:numPr>
          <w:ilvl w:val="0"/>
          <w:numId w:val="93"/>
        </w:numPr>
        <w:spacing w:after="0" w:line="240" w:lineRule="auto"/>
        <w:jc w:val="both"/>
        <w:rPr>
          <w:i/>
          <w:iCs/>
          <w:sz w:val="23"/>
          <w:szCs w:val="23"/>
        </w:rPr>
      </w:pPr>
      <w:r w:rsidRPr="00BE2BA1">
        <w:rPr>
          <w:i/>
          <w:iCs/>
          <w:sz w:val="23"/>
          <w:szCs w:val="23"/>
        </w:rPr>
        <w:t xml:space="preserve">Unanticipated capital projects resulting from a catastrophic or emergency event if the financial burden of the event is in excess of an amount which the </w:t>
      </w:r>
      <w:r w:rsidR="00DE50E9">
        <w:rPr>
          <w:i/>
          <w:iCs/>
          <w:sz w:val="23"/>
          <w:szCs w:val="23"/>
        </w:rPr>
        <w:t>City Council</w:t>
      </w:r>
      <w:r w:rsidRPr="00BE2BA1">
        <w:rPr>
          <w:i/>
          <w:iCs/>
          <w:sz w:val="23"/>
          <w:szCs w:val="23"/>
        </w:rPr>
        <w:t xml:space="preserve"> Reserve Fund can cover </w:t>
      </w:r>
    </w:p>
    <w:p w14:paraId="112540F6" w14:textId="28652D08" w:rsidR="00144D3F" w:rsidRPr="00BE2BA1" w:rsidRDefault="00144D3F">
      <w:pPr>
        <w:pStyle w:val="ListParagraph"/>
        <w:numPr>
          <w:ilvl w:val="0"/>
          <w:numId w:val="93"/>
        </w:numPr>
        <w:spacing w:after="0" w:line="240" w:lineRule="auto"/>
        <w:jc w:val="both"/>
        <w:rPr>
          <w:i/>
          <w:iCs/>
          <w:sz w:val="23"/>
          <w:szCs w:val="23"/>
        </w:rPr>
      </w:pPr>
      <w:r w:rsidRPr="00BE2BA1">
        <w:rPr>
          <w:i/>
          <w:iCs/>
          <w:sz w:val="23"/>
          <w:szCs w:val="23"/>
        </w:rPr>
        <w:t xml:space="preserve">The </w:t>
      </w:r>
      <w:r w:rsidR="00BC6226">
        <w:rPr>
          <w:i/>
          <w:iCs/>
          <w:sz w:val="23"/>
          <w:szCs w:val="23"/>
        </w:rPr>
        <w:t>City</w:t>
      </w:r>
      <w:r w:rsidR="00AA0EB2" w:rsidRPr="00BE2BA1">
        <w:rPr>
          <w:i/>
          <w:iCs/>
          <w:sz w:val="23"/>
          <w:szCs w:val="23"/>
        </w:rPr>
        <w:t>’s</w:t>
      </w:r>
      <w:r w:rsidRPr="00BE2BA1">
        <w:rPr>
          <w:i/>
          <w:iCs/>
          <w:sz w:val="23"/>
          <w:szCs w:val="23"/>
        </w:rPr>
        <w:t xml:space="preserve"> share of matching grants </w:t>
      </w:r>
    </w:p>
    <w:p w14:paraId="5D39C8C0" w14:textId="22CB0337" w:rsidR="00144D3F" w:rsidRPr="00BE2BA1" w:rsidRDefault="00144D3F">
      <w:pPr>
        <w:pStyle w:val="ListParagraph"/>
        <w:numPr>
          <w:ilvl w:val="0"/>
          <w:numId w:val="93"/>
        </w:numPr>
        <w:spacing w:after="0" w:line="240" w:lineRule="auto"/>
        <w:jc w:val="both"/>
        <w:rPr>
          <w:i/>
          <w:iCs/>
          <w:sz w:val="23"/>
          <w:szCs w:val="23"/>
        </w:rPr>
      </w:pPr>
      <w:r w:rsidRPr="00BE2BA1">
        <w:rPr>
          <w:i/>
          <w:iCs/>
          <w:sz w:val="23"/>
          <w:szCs w:val="23"/>
        </w:rPr>
        <w:t xml:space="preserve">Support of critical capital expenses if revenue, from whatever source, including free cash, is less than forecasted in the </w:t>
      </w:r>
      <w:r w:rsidR="000862CA" w:rsidRPr="00BE2BA1">
        <w:rPr>
          <w:i/>
          <w:iCs/>
          <w:sz w:val="23"/>
          <w:szCs w:val="23"/>
        </w:rPr>
        <w:t>f</w:t>
      </w:r>
      <w:r w:rsidRPr="00BE2BA1">
        <w:rPr>
          <w:i/>
          <w:iCs/>
          <w:sz w:val="23"/>
          <w:szCs w:val="23"/>
        </w:rPr>
        <w:t>ive-</w:t>
      </w:r>
      <w:r w:rsidR="000862CA" w:rsidRPr="00BE2BA1">
        <w:rPr>
          <w:i/>
          <w:iCs/>
          <w:sz w:val="23"/>
          <w:szCs w:val="23"/>
        </w:rPr>
        <w:t>y</w:t>
      </w:r>
      <w:r w:rsidRPr="00BE2BA1">
        <w:rPr>
          <w:i/>
          <w:iCs/>
          <w:sz w:val="23"/>
          <w:szCs w:val="23"/>
        </w:rPr>
        <w:t>ear C</w:t>
      </w:r>
      <w:r w:rsidR="000862CA" w:rsidRPr="00BE2BA1">
        <w:rPr>
          <w:i/>
          <w:iCs/>
          <w:sz w:val="23"/>
          <w:szCs w:val="23"/>
        </w:rPr>
        <w:t>IP</w:t>
      </w:r>
    </w:p>
    <w:p w14:paraId="16914F83" w14:textId="77777777" w:rsidR="00806F7F" w:rsidRDefault="00806F7F" w:rsidP="005E1AC8">
      <w:pPr>
        <w:spacing w:after="0" w:line="240" w:lineRule="auto"/>
        <w:jc w:val="both"/>
        <w:rPr>
          <w:rFonts w:cs="Times-Roman"/>
          <w:b/>
          <w:bCs/>
          <w:sz w:val="23"/>
          <w:szCs w:val="23"/>
        </w:rPr>
      </w:pPr>
    </w:p>
    <w:p w14:paraId="50F0B427" w14:textId="7DCF58DF" w:rsidR="005E1AC8" w:rsidRDefault="00806F7F" w:rsidP="005E1AC8">
      <w:pPr>
        <w:spacing w:after="0" w:line="240" w:lineRule="auto"/>
        <w:jc w:val="both"/>
        <w:rPr>
          <w:rFonts w:cs="Times-Roman"/>
          <w:b/>
          <w:bCs/>
          <w:sz w:val="23"/>
          <w:szCs w:val="23"/>
        </w:rPr>
      </w:pPr>
      <w:r w:rsidRPr="00806F7F">
        <w:rPr>
          <w:rFonts w:cs="Times-Roman"/>
          <w:b/>
          <w:bCs/>
          <w:noProof/>
          <w:sz w:val="23"/>
          <w:szCs w:val="23"/>
        </w:rPr>
        <w:drawing>
          <wp:inline distT="0" distB="0" distL="0" distR="0" wp14:anchorId="13F09ACD" wp14:editId="6161D30E">
            <wp:extent cx="5943600" cy="1242060"/>
            <wp:effectExtent l="0" t="0" r="0" b="0"/>
            <wp:docPr id="1328428966" name="Picture 57" descr="acceptable us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28966" name="Picture 57" descr="acceptable use table"/>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943600" cy="1242060"/>
                    </a:xfrm>
                    <a:prstGeom prst="rect">
                      <a:avLst/>
                    </a:prstGeom>
                    <a:noFill/>
                    <a:ln>
                      <a:noFill/>
                    </a:ln>
                  </pic:spPr>
                </pic:pic>
              </a:graphicData>
            </a:graphic>
          </wp:inline>
        </w:drawing>
      </w:r>
    </w:p>
    <w:p w14:paraId="69459022" w14:textId="77777777" w:rsidR="00806F7F" w:rsidRDefault="00806F7F" w:rsidP="005E1AC8">
      <w:pPr>
        <w:spacing w:after="0" w:line="240" w:lineRule="auto"/>
        <w:jc w:val="both"/>
        <w:rPr>
          <w:rFonts w:cs="Times-Roman"/>
          <w:b/>
          <w:bCs/>
          <w:sz w:val="23"/>
          <w:szCs w:val="23"/>
        </w:rPr>
      </w:pPr>
    </w:p>
    <w:p w14:paraId="72D8FD01" w14:textId="7D18BC1A" w:rsidR="00FC52DF" w:rsidRPr="00E95E07" w:rsidRDefault="00FC52DF" w:rsidP="007524DF">
      <w:pPr>
        <w:pStyle w:val="ListParagraph"/>
        <w:numPr>
          <w:ilvl w:val="0"/>
          <w:numId w:val="15"/>
        </w:numPr>
        <w:tabs>
          <w:tab w:val="left" w:pos="720"/>
        </w:tabs>
        <w:spacing w:after="0"/>
        <w:jc w:val="both"/>
        <w:rPr>
          <w:rFonts w:cstheme="minorHAnsi"/>
          <w:sz w:val="23"/>
          <w:szCs w:val="23"/>
          <w:u w:val="single"/>
        </w:rPr>
      </w:pPr>
      <w:r w:rsidRPr="00E95E07">
        <w:rPr>
          <w:rFonts w:cstheme="minorHAnsi"/>
          <w:sz w:val="23"/>
          <w:szCs w:val="23"/>
          <w:u w:val="single"/>
        </w:rPr>
        <w:t>Overlay Surplus</w:t>
      </w:r>
    </w:p>
    <w:p w14:paraId="096EF5F2" w14:textId="77777777" w:rsidR="00FC52DF" w:rsidRPr="00481A0F" w:rsidRDefault="00FC52DF" w:rsidP="00481A0F">
      <w:pPr>
        <w:tabs>
          <w:tab w:val="left" w:pos="720"/>
        </w:tabs>
        <w:spacing w:after="0" w:line="240" w:lineRule="auto"/>
        <w:rPr>
          <w:rFonts w:cstheme="minorHAnsi"/>
          <w:sz w:val="23"/>
          <w:szCs w:val="23"/>
        </w:rPr>
      </w:pPr>
    </w:p>
    <w:p w14:paraId="33860543" w14:textId="64959552" w:rsidR="00481A0F" w:rsidRPr="00481A0F" w:rsidRDefault="00481A0F" w:rsidP="00481A0F">
      <w:pPr>
        <w:spacing w:after="0" w:line="240" w:lineRule="auto"/>
        <w:jc w:val="both"/>
        <w:rPr>
          <w:strike/>
          <w:sz w:val="23"/>
          <w:szCs w:val="23"/>
        </w:rPr>
      </w:pPr>
      <w:r w:rsidRPr="00481A0F">
        <w:rPr>
          <w:sz w:val="23"/>
          <w:szCs w:val="23"/>
        </w:rPr>
        <w:t xml:space="preserve">The purpose of the overlay reserve is to offset unrealized tax revenue resulting from abatements and exemptions. It can be used for other purposes only after it is determined to have a surplus. Therefore, unlike the other previous two categories of reserves, this policy does not set a funding target for it. Rather, each year as part of the budget process, the Board of Assessors will vote to raise an overlay amount on the annual tax recapitulation sheet based on the analytical factors outlined in the </w:t>
      </w:r>
      <w:r w:rsidR="00491262">
        <w:rPr>
          <w:sz w:val="23"/>
          <w:szCs w:val="23"/>
        </w:rPr>
        <w:t>Annual Budget Process</w:t>
      </w:r>
      <w:r w:rsidRPr="00481A0F">
        <w:rPr>
          <w:sz w:val="23"/>
          <w:szCs w:val="23"/>
        </w:rPr>
        <w:t xml:space="preserve"> policy. </w:t>
      </w:r>
    </w:p>
    <w:p w14:paraId="7CF345C4" w14:textId="77777777" w:rsidR="00481A0F" w:rsidRPr="00481A0F" w:rsidRDefault="00481A0F" w:rsidP="00481A0F">
      <w:pPr>
        <w:tabs>
          <w:tab w:val="left" w:pos="720"/>
        </w:tabs>
        <w:spacing w:after="0" w:line="240" w:lineRule="auto"/>
        <w:jc w:val="both"/>
        <w:rPr>
          <w:rFonts w:cstheme="minorHAnsi"/>
          <w:sz w:val="23"/>
          <w:szCs w:val="23"/>
        </w:rPr>
      </w:pPr>
    </w:p>
    <w:p w14:paraId="74AD8724" w14:textId="0D411BA8" w:rsidR="00481A0F" w:rsidRPr="006E6010" w:rsidRDefault="00FC52DF" w:rsidP="00CD015D">
      <w:pPr>
        <w:tabs>
          <w:tab w:val="left" w:pos="720"/>
        </w:tabs>
        <w:autoSpaceDE w:val="0"/>
        <w:autoSpaceDN w:val="0"/>
        <w:adjustRightInd w:val="0"/>
        <w:spacing w:after="0" w:line="240" w:lineRule="auto"/>
        <w:jc w:val="both"/>
        <w:rPr>
          <w:color w:val="000000"/>
          <w:sz w:val="23"/>
          <w:szCs w:val="23"/>
        </w:rPr>
      </w:pPr>
      <w:r w:rsidRPr="00481A0F">
        <w:rPr>
          <w:rFonts w:cstheme="minorHAnsi"/>
          <w:color w:val="000000"/>
          <w:sz w:val="23"/>
          <w:szCs w:val="23"/>
        </w:rPr>
        <w:t xml:space="preserve">At the conclusion of each fiscal year, the Board of Assessors will submit to the </w:t>
      </w:r>
      <w:r w:rsidR="005D494B" w:rsidRPr="00DB7E78">
        <w:rPr>
          <w:rFonts w:cstheme="minorHAnsi"/>
          <w:color w:val="000000"/>
          <w:sz w:val="23"/>
          <w:szCs w:val="23"/>
          <w:shd w:val="clear" w:color="auto" w:fill="B4C6E7" w:themeFill="accent1" w:themeFillTint="66"/>
        </w:rPr>
        <w:t>[</w:t>
      </w:r>
      <w:r w:rsidR="00C12EF7">
        <w:rPr>
          <w:rFonts w:cstheme="minorHAnsi"/>
          <w:color w:val="000000"/>
          <w:sz w:val="23"/>
          <w:szCs w:val="23"/>
          <w:shd w:val="clear" w:color="auto" w:fill="B4C6E7" w:themeFill="accent1" w:themeFillTint="66"/>
        </w:rPr>
        <w:t>C</w:t>
      </w:r>
      <w:r w:rsidR="00696EDD">
        <w:rPr>
          <w:rFonts w:cstheme="minorHAnsi"/>
          <w:color w:val="000000"/>
          <w:sz w:val="23"/>
          <w:szCs w:val="23"/>
          <w:shd w:val="clear" w:color="auto" w:fill="B4C6E7" w:themeFill="accent1" w:themeFillTint="66"/>
        </w:rPr>
        <w:t>EO</w:t>
      </w:r>
      <w:r w:rsidR="005D494B" w:rsidRPr="00DB7E78">
        <w:rPr>
          <w:rFonts w:cstheme="minorHAnsi"/>
          <w:color w:val="000000"/>
          <w:sz w:val="23"/>
          <w:szCs w:val="23"/>
          <w:shd w:val="clear" w:color="auto" w:fill="B4C6E7" w:themeFill="accent1" w:themeFillTint="66"/>
        </w:rPr>
        <w:t>]</w:t>
      </w:r>
      <w:r w:rsidR="00696EDD" w:rsidRPr="00696EDD">
        <w:rPr>
          <w:rFonts w:cstheme="minorHAnsi"/>
          <w:color w:val="000000"/>
          <w:sz w:val="23"/>
          <w:szCs w:val="23"/>
        </w:rPr>
        <w:t xml:space="preserve"> and </w:t>
      </w:r>
      <w:r w:rsidR="00696EDD">
        <w:rPr>
          <w:rFonts w:cstheme="minorHAnsi"/>
          <w:color w:val="000000"/>
          <w:sz w:val="23"/>
          <w:szCs w:val="23"/>
          <w:shd w:val="clear" w:color="auto" w:fill="B4C6E7" w:themeFill="accent1" w:themeFillTint="66"/>
        </w:rPr>
        <w:t>[CFO]</w:t>
      </w:r>
      <w:r w:rsidR="006F74B0">
        <w:rPr>
          <w:rFonts w:cstheme="minorHAnsi"/>
          <w:color w:val="000000"/>
          <w:sz w:val="23"/>
          <w:szCs w:val="23"/>
        </w:rPr>
        <w:t xml:space="preserve"> </w:t>
      </w:r>
      <w:r w:rsidRPr="00481A0F">
        <w:rPr>
          <w:rFonts w:cstheme="minorHAnsi"/>
          <w:color w:val="000000"/>
          <w:sz w:val="23"/>
          <w:szCs w:val="23"/>
        </w:rPr>
        <w:t>an update of the overlay reserve with data that includes, but is not limited to, the gross balance, potential abatement liabilities, potential costs of current and future ATB cases, and any transfers to surplus. If the overlay balance exceeds the amount of potential liabilities, the</w:t>
      </w:r>
      <w:r w:rsidR="00696EDD" w:rsidRPr="00481A0F">
        <w:rPr>
          <w:rFonts w:cstheme="minorHAnsi"/>
          <w:color w:val="000000"/>
          <w:sz w:val="23"/>
          <w:szCs w:val="23"/>
        </w:rPr>
        <w:t xml:space="preserve"> </w:t>
      </w:r>
      <w:r w:rsidR="00696EDD" w:rsidRPr="00DB7E78">
        <w:rPr>
          <w:rFonts w:cstheme="minorHAnsi"/>
          <w:color w:val="000000"/>
          <w:sz w:val="23"/>
          <w:szCs w:val="23"/>
          <w:shd w:val="clear" w:color="auto" w:fill="B4C6E7" w:themeFill="accent1" w:themeFillTint="66"/>
        </w:rPr>
        <w:t>[</w:t>
      </w:r>
      <w:r w:rsidR="00696EDD">
        <w:rPr>
          <w:rFonts w:cstheme="minorHAnsi"/>
          <w:color w:val="000000"/>
          <w:sz w:val="23"/>
          <w:szCs w:val="23"/>
          <w:shd w:val="clear" w:color="auto" w:fill="B4C6E7" w:themeFill="accent1" w:themeFillTint="66"/>
        </w:rPr>
        <w:t>CEO</w:t>
      </w:r>
      <w:r w:rsidR="00696EDD" w:rsidRPr="00DB7E78">
        <w:rPr>
          <w:rFonts w:cstheme="minorHAnsi"/>
          <w:color w:val="000000"/>
          <w:sz w:val="23"/>
          <w:szCs w:val="23"/>
          <w:shd w:val="clear" w:color="auto" w:fill="B4C6E7" w:themeFill="accent1" w:themeFillTint="66"/>
        </w:rPr>
        <w:t>]</w:t>
      </w:r>
      <w:r w:rsidR="00696EDD" w:rsidRPr="00696EDD">
        <w:rPr>
          <w:rFonts w:cstheme="minorHAnsi"/>
          <w:color w:val="000000"/>
          <w:sz w:val="23"/>
          <w:szCs w:val="23"/>
        </w:rPr>
        <w:t xml:space="preserve"> </w:t>
      </w:r>
      <w:r w:rsidRPr="00481A0F">
        <w:rPr>
          <w:rFonts w:cstheme="minorHAnsi"/>
          <w:color w:val="000000"/>
          <w:sz w:val="23"/>
          <w:szCs w:val="23"/>
        </w:rPr>
        <w:t xml:space="preserve">may request that </w:t>
      </w:r>
      <w:r w:rsidRPr="00481A0F">
        <w:rPr>
          <w:rFonts w:cstheme="minorHAnsi"/>
          <w:color w:val="000000"/>
          <w:sz w:val="23"/>
          <w:szCs w:val="23"/>
        </w:rPr>
        <w:lastRenderedPageBreak/>
        <w:t xml:space="preserve">the Board of Assessors vote to declare it as surplus and available </w:t>
      </w:r>
      <w:r w:rsidR="00481A0F" w:rsidRPr="006E6010">
        <w:rPr>
          <w:color w:val="000000"/>
          <w:sz w:val="23"/>
          <w:szCs w:val="23"/>
        </w:rPr>
        <w:t xml:space="preserve">for use in the </w:t>
      </w:r>
      <w:r w:rsidR="00696EDD">
        <w:rPr>
          <w:color w:val="000000"/>
          <w:sz w:val="23"/>
          <w:szCs w:val="23"/>
        </w:rPr>
        <w:t>City</w:t>
      </w:r>
      <w:r w:rsidR="00481A0F" w:rsidRPr="006E6010">
        <w:rPr>
          <w:color w:val="000000"/>
          <w:sz w:val="23"/>
          <w:szCs w:val="23"/>
        </w:rPr>
        <w:t>’s capital improvement plan or for any other one-time expense.</w:t>
      </w:r>
    </w:p>
    <w:p w14:paraId="4E176C26" w14:textId="77777777" w:rsidR="00481A0F" w:rsidRPr="006E6010" w:rsidRDefault="00481A0F" w:rsidP="006E6010">
      <w:pPr>
        <w:tabs>
          <w:tab w:val="left" w:pos="720"/>
        </w:tabs>
        <w:spacing w:after="0" w:line="240" w:lineRule="auto"/>
        <w:jc w:val="both"/>
        <w:rPr>
          <w:rFonts w:cstheme="minorHAnsi"/>
          <w:sz w:val="23"/>
          <w:szCs w:val="23"/>
        </w:rPr>
      </w:pPr>
    </w:p>
    <w:p w14:paraId="050DA850" w14:textId="523D7279" w:rsidR="00FD54B8" w:rsidRPr="00443721" w:rsidRDefault="00FD54B8" w:rsidP="00443721">
      <w:pPr>
        <w:pStyle w:val="ListParagraph"/>
        <w:numPr>
          <w:ilvl w:val="0"/>
          <w:numId w:val="15"/>
        </w:numPr>
        <w:tabs>
          <w:tab w:val="left" w:pos="720"/>
        </w:tabs>
        <w:spacing w:after="0" w:line="240" w:lineRule="auto"/>
        <w:jc w:val="both"/>
        <w:rPr>
          <w:rFonts w:cstheme="minorHAnsi"/>
          <w:sz w:val="23"/>
          <w:szCs w:val="23"/>
          <w:u w:val="single"/>
        </w:rPr>
      </w:pPr>
      <w:r w:rsidRPr="00D56379">
        <w:rPr>
          <w:rFonts w:cstheme="minorHAnsi"/>
          <w:sz w:val="23"/>
          <w:szCs w:val="23"/>
          <w:u w:val="single"/>
        </w:rPr>
        <w:t>Retained Earnings</w:t>
      </w:r>
      <w:r w:rsidR="00443721" w:rsidRPr="00D56379">
        <w:rPr>
          <w:rStyle w:val="FootnoteReference"/>
          <w:rFonts w:cstheme="minorHAnsi"/>
          <w:sz w:val="23"/>
          <w:szCs w:val="23"/>
          <w:u w:val="single"/>
        </w:rPr>
        <w:footnoteReference w:id="5"/>
      </w:r>
    </w:p>
    <w:p w14:paraId="77FEAE7F" w14:textId="77777777" w:rsidR="00FD54B8" w:rsidRPr="00443721" w:rsidRDefault="00FD54B8" w:rsidP="00443721">
      <w:pPr>
        <w:tabs>
          <w:tab w:val="left" w:pos="720"/>
        </w:tabs>
        <w:autoSpaceDE w:val="0"/>
        <w:autoSpaceDN w:val="0"/>
        <w:adjustRightInd w:val="0"/>
        <w:spacing w:after="0" w:line="240" w:lineRule="auto"/>
        <w:ind w:left="360"/>
        <w:jc w:val="both"/>
        <w:rPr>
          <w:rFonts w:cstheme="minorHAnsi"/>
          <w:color w:val="000000"/>
          <w:sz w:val="23"/>
          <w:szCs w:val="23"/>
        </w:rPr>
      </w:pPr>
    </w:p>
    <w:p w14:paraId="53C8B4DB" w14:textId="4E5C90C6" w:rsidR="00696EDD" w:rsidRPr="00443721" w:rsidRDefault="00D54308" w:rsidP="00443721">
      <w:pPr>
        <w:spacing w:after="0" w:line="240" w:lineRule="auto"/>
        <w:jc w:val="both"/>
        <w:rPr>
          <w:sz w:val="23"/>
          <w:szCs w:val="23"/>
        </w:rPr>
      </w:pPr>
      <w:bookmarkStart w:id="58" w:name="_Hlk134456494"/>
      <w:r w:rsidRPr="00443721">
        <w:rPr>
          <w:sz w:val="23"/>
          <w:szCs w:val="23"/>
        </w:rPr>
        <w:t xml:space="preserve">The finances of the </w:t>
      </w:r>
      <w:r w:rsidR="005F7D9D">
        <w:rPr>
          <w:rFonts w:cstheme="minorHAnsi"/>
          <w:sz w:val="22"/>
          <w:shd w:val="clear" w:color="auto" w:fill="B4C6E7" w:themeFill="accent1" w:themeFillTint="66"/>
        </w:rPr>
        <w:t>[en</w:t>
      </w:r>
      <w:r w:rsidR="003142FB" w:rsidRPr="005F7D9D">
        <w:rPr>
          <w:rFonts w:cstheme="minorHAnsi"/>
          <w:sz w:val="22"/>
          <w:shd w:val="clear" w:color="auto" w:fill="B4C6E7" w:themeFill="accent1" w:themeFillTint="66"/>
        </w:rPr>
        <w:t>terprise fund(s)] is/</w:t>
      </w:r>
      <w:r w:rsidRPr="005F7D9D">
        <w:rPr>
          <w:rFonts w:cstheme="minorHAnsi"/>
          <w:sz w:val="22"/>
          <w:shd w:val="clear" w:color="auto" w:fill="B4C6E7" w:themeFill="accent1" w:themeFillTint="66"/>
        </w:rPr>
        <w:t>are</w:t>
      </w:r>
      <w:bookmarkEnd w:id="58"/>
      <w:r w:rsidR="005F7D9D">
        <w:rPr>
          <w:sz w:val="23"/>
          <w:szCs w:val="23"/>
        </w:rPr>
        <w:t xml:space="preserve"> m</w:t>
      </w:r>
      <w:r w:rsidR="00696EDD" w:rsidRPr="00443721">
        <w:rPr>
          <w:sz w:val="23"/>
          <w:szCs w:val="23"/>
        </w:rPr>
        <w:t xml:space="preserve">anaged under individual enterprise funds, separately from the general fund, which allows the City to effectively identify each operation’s true costs—direct, indirect, and capital—and set user fees at levels sufficient to recover them. Under this accounting, the City may reserve each enterprise fund’s generated surplus (referred to as retained earnings) rather than closing the surplus to the general fund at year-end. </w:t>
      </w:r>
    </w:p>
    <w:p w14:paraId="0454E4CF" w14:textId="77777777" w:rsidR="00696EDD" w:rsidRPr="00443721" w:rsidRDefault="00696EDD" w:rsidP="00443721">
      <w:pPr>
        <w:spacing w:after="0" w:line="240" w:lineRule="auto"/>
        <w:jc w:val="both"/>
        <w:rPr>
          <w:sz w:val="23"/>
          <w:szCs w:val="23"/>
        </w:rPr>
      </w:pPr>
    </w:p>
    <w:p w14:paraId="4E07DD83" w14:textId="47B43B78" w:rsidR="00696EDD" w:rsidRPr="00443721" w:rsidRDefault="00D54308" w:rsidP="00443721">
      <w:pPr>
        <w:spacing w:after="0" w:line="240" w:lineRule="auto"/>
        <w:jc w:val="both"/>
        <w:rPr>
          <w:sz w:val="23"/>
          <w:szCs w:val="23"/>
        </w:rPr>
      </w:pPr>
      <w:r w:rsidRPr="00443721">
        <w:rPr>
          <w:rFonts w:cstheme="minorHAnsi"/>
          <w:sz w:val="23"/>
          <w:szCs w:val="23"/>
        </w:rPr>
        <w:t xml:space="preserve">The </w:t>
      </w:r>
      <w:r w:rsidR="00696EDD" w:rsidRPr="00443721">
        <w:rPr>
          <w:rFonts w:cstheme="minorHAnsi"/>
          <w:sz w:val="23"/>
          <w:szCs w:val="23"/>
        </w:rPr>
        <w:t xml:space="preserve">City </w:t>
      </w:r>
      <w:r w:rsidRPr="00443721">
        <w:rPr>
          <w:rFonts w:cstheme="minorHAnsi"/>
          <w:sz w:val="23"/>
          <w:szCs w:val="23"/>
        </w:rPr>
        <w:t xml:space="preserve">will endeavor to maintain a minimum reserve amount of </w:t>
      </w:r>
      <w:r w:rsidR="003142FB" w:rsidRPr="00443721">
        <w:rPr>
          <w:rFonts w:cstheme="minorHAnsi"/>
          <w:sz w:val="23"/>
          <w:szCs w:val="23"/>
          <w:highlight w:val="yellow"/>
        </w:rPr>
        <w:t>[</w:t>
      </w:r>
      <w:r w:rsidR="00B35292" w:rsidRPr="00443721">
        <w:rPr>
          <w:rFonts w:cstheme="minorHAnsi"/>
          <w:sz w:val="23"/>
          <w:szCs w:val="23"/>
          <w:highlight w:val="yellow"/>
        </w:rPr>
        <w:t xml:space="preserve">target </w:t>
      </w:r>
      <w:r w:rsidR="003142FB" w:rsidRPr="00443721">
        <w:rPr>
          <w:rFonts w:cstheme="minorHAnsi"/>
          <w:sz w:val="23"/>
          <w:szCs w:val="23"/>
          <w:highlight w:val="yellow"/>
        </w:rPr>
        <w:t>%]</w:t>
      </w:r>
      <w:r w:rsidRPr="00443721">
        <w:rPr>
          <w:rFonts w:cstheme="minorHAnsi"/>
          <w:sz w:val="23"/>
          <w:szCs w:val="23"/>
        </w:rPr>
        <w:t xml:space="preserve"> of </w:t>
      </w:r>
      <w:r w:rsidR="007D7348" w:rsidRPr="00443721">
        <w:rPr>
          <w:rFonts w:cstheme="minorHAnsi"/>
          <w:sz w:val="23"/>
          <w:szCs w:val="23"/>
          <w:highlight w:val="yellow"/>
        </w:rPr>
        <w:t>the/</w:t>
      </w:r>
      <w:r w:rsidRPr="00443721">
        <w:rPr>
          <w:rFonts w:cstheme="minorHAnsi"/>
          <w:sz w:val="23"/>
          <w:szCs w:val="23"/>
          <w:highlight w:val="yellow"/>
        </w:rPr>
        <w:t>each</w:t>
      </w:r>
      <w:r w:rsidRPr="00443721">
        <w:rPr>
          <w:rFonts w:cstheme="minorHAnsi"/>
          <w:sz w:val="23"/>
          <w:szCs w:val="23"/>
        </w:rPr>
        <w:t xml:space="preserve"> operation’s prior year budget</w:t>
      </w:r>
      <w:r w:rsidRPr="00D56379">
        <w:rPr>
          <w:rFonts w:cstheme="minorHAnsi"/>
          <w:sz w:val="23"/>
          <w:szCs w:val="23"/>
        </w:rPr>
        <w:t xml:space="preserve">, which represents </w:t>
      </w:r>
      <w:r w:rsidR="003142FB" w:rsidRPr="00D56379">
        <w:rPr>
          <w:rFonts w:cstheme="minorHAnsi"/>
          <w:sz w:val="23"/>
          <w:szCs w:val="23"/>
          <w:highlight w:val="yellow"/>
        </w:rPr>
        <w:t>[number]</w:t>
      </w:r>
      <w:r w:rsidRPr="00D56379">
        <w:rPr>
          <w:rFonts w:cstheme="minorHAnsi"/>
          <w:sz w:val="23"/>
          <w:szCs w:val="23"/>
        </w:rPr>
        <w:t xml:space="preserve"> months’ worth of expenditures</w:t>
      </w:r>
      <w:r w:rsidRPr="00443721">
        <w:rPr>
          <w:sz w:val="23"/>
          <w:szCs w:val="23"/>
        </w:rPr>
        <w:t xml:space="preserve">. </w:t>
      </w:r>
      <w:r w:rsidRPr="00443721">
        <w:rPr>
          <w:rFonts w:cstheme="minorHAnsi"/>
          <w:sz w:val="23"/>
          <w:szCs w:val="23"/>
        </w:rPr>
        <w:t xml:space="preserve">This reserve shall be used to fund major capital projects and provide rate stabilization </w:t>
      </w:r>
      <w:bookmarkStart w:id="59" w:name="_Hlk170901444"/>
      <w:r w:rsidRPr="00443721">
        <w:rPr>
          <w:rFonts w:cstheme="minorHAnsi"/>
          <w:sz w:val="23"/>
          <w:szCs w:val="23"/>
        </w:rPr>
        <w:t>in case of any emergencies</w:t>
      </w:r>
      <w:bookmarkEnd w:id="59"/>
      <w:r w:rsidRPr="00443721">
        <w:rPr>
          <w:rFonts w:cstheme="minorHAnsi"/>
          <w:sz w:val="23"/>
          <w:szCs w:val="23"/>
        </w:rPr>
        <w:t xml:space="preserve">. </w:t>
      </w:r>
      <w:r w:rsidR="00696EDD" w:rsidRPr="00443721">
        <w:rPr>
          <w:sz w:val="23"/>
          <w:szCs w:val="23"/>
        </w:rPr>
        <w:t xml:space="preserve">To maintain the target reserve level for each enterprise fund, the </w:t>
      </w:r>
      <w:r w:rsidR="00D56379" w:rsidRPr="00D56379">
        <w:rPr>
          <w:rFonts w:cstheme="minorHAnsi"/>
          <w:sz w:val="22"/>
          <w:shd w:val="clear" w:color="auto" w:fill="B4C6E7" w:themeFill="accent1" w:themeFillTint="66"/>
        </w:rPr>
        <w:t>[Enterprise operation officials]</w:t>
      </w:r>
      <w:r w:rsidR="00696EDD" w:rsidRPr="00443721">
        <w:rPr>
          <w:sz w:val="23"/>
          <w:szCs w:val="23"/>
        </w:rPr>
        <w:t xml:space="preserve"> must annually review, and when necessary, propose rate adjustments to the </w:t>
      </w:r>
      <w:r w:rsidR="00535DE3" w:rsidRPr="00443721">
        <w:rPr>
          <w:sz w:val="23"/>
          <w:szCs w:val="23"/>
          <w:shd w:val="clear" w:color="auto" w:fill="B4C6E7" w:themeFill="accent1" w:themeFillTint="66"/>
        </w:rPr>
        <w:t>[CFO]</w:t>
      </w:r>
      <w:r w:rsidR="00696EDD" w:rsidRPr="00443721">
        <w:rPr>
          <w:sz w:val="23"/>
          <w:szCs w:val="23"/>
        </w:rPr>
        <w:t xml:space="preserve"> for incorporation in the annual budget proposal. </w:t>
      </w:r>
      <w:r w:rsidR="00696EDD" w:rsidRPr="005F7D9D">
        <w:rPr>
          <w:sz w:val="23"/>
          <w:szCs w:val="23"/>
        </w:rPr>
        <w:t xml:space="preserve">When the City Council approves </w:t>
      </w:r>
      <w:r w:rsidR="005F7D9D">
        <w:rPr>
          <w:rFonts w:cstheme="minorHAnsi"/>
          <w:sz w:val="22"/>
          <w:shd w:val="clear" w:color="auto" w:fill="B4C6E7" w:themeFill="accent1" w:themeFillTint="66"/>
        </w:rPr>
        <w:t>[e</w:t>
      </w:r>
      <w:r w:rsidR="00443721" w:rsidRPr="005F7D9D">
        <w:rPr>
          <w:rFonts w:cstheme="minorHAnsi"/>
          <w:sz w:val="22"/>
          <w:shd w:val="clear" w:color="auto" w:fill="B4C6E7" w:themeFill="accent1" w:themeFillTint="66"/>
        </w:rPr>
        <w:t>nterprise]</w:t>
      </w:r>
      <w:r w:rsidR="00443721" w:rsidRPr="005F7D9D">
        <w:rPr>
          <w:sz w:val="23"/>
          <w:szCs w:val="23"/>
        </w:rPr>
        <w:t xml:space="preserve"> f</w:t>
      </w:r>
      <w:r w:rsidR="00696EDD" w:rsidRPr="005F7D9D">
        <w:rPr>
          <w:sz w:val="23"/>
          <w:szCs w:val="23"/>
        </w:rPr>
        <w:t xml:space="preserve">ee increases in the budget, it must also approve updates to the City ordinances to reflect the new </w:t>
      </w:r>
      <w:r w:rsidR="00443721" w:rsidRPr="005F7D9D">
        <w:rPr>
          <w:sz w:val="23"/>
          <w:szCs w:val="23"/>
        </w:rPr>
        <w:t>amount.</w:t>
      </w:r>
    </w:p>
    <w:p w14:paraId="0DE96657" w14:textId="77777777" w:rsidR="00696EDD" w:rsidRPr="00443721" w:rsidRDefault="00696EDD" w:rsidP="00443721">
      <w:pPr>
        <w:spacing w:after="0" w:line="240" w:lineRule="auto"/>
        <w:jc w:val="both"/>
        <w:rPr>
          <w:rFonts w:cstheme="minorHAnsi"/>
          <w:sz w:val="23"/>
          <w:szCs w:val="23"/>
        </w:rPr>
      </w:pPr>
    </w:p>
    <w:p w14:paraId="2B684D7C" w14:textId="64A6C3E9" w:rsidR="00D54308" w:rsidRPr="00443721" w:rsidRDefault="00443721" w:rsidP="00443721">
      <w:pPr>
        <w:spacing w:after="0" w:line="240" w:lineRule="auto"/>
        <w:jc w:val="both"/>
        <w:rPr>
          <w:sz w:val="23"/>
          <w:szCs w:val="23"/>
        </w:rPr>
      </w:pPr>
      <w:r w:rsidRPr="00443721">
        <w:rPr>
          <w:sz w:val="23"/>
          <w:szCs w:val="23"/>
        </w:rPr>
        <w:t>It may be necessary to revise the minimum targets upward w</w:t>
      </w:r>
      <w:r w:rsidR="00D54308" w:rsidRPr="00443721">
        <w:rPr>
          <w:rFonts w:cstheme="minorHAnsi"/>
          <w:sz w:val="23"/>
          <w:szCs w:val="23"/>
        </w:rPr>
        <w:t>henever</w:t>
      </w:r>
      <w:r w:rsidR="00D54308" w:rsidRPr="00443721">
        <w:rPr>
          <w:sz w:val="23"/>
          <w:szCs w:val="23"/>
        </w:rPr>
        <w:t xml:space="preserve"> any major infrastructure improvement is being planned for the </w:t>
      </w:r>
      <w:r w:rsidR="005F7D9D">
        <w:rPr>
          <w:rFonts w:cstheme="minorHAnsi"/>
          <w:sz w:val="22"/>
          <w:shd w:val="clear" w:color="auto" w:fill="B4C6E7" w:themeFill="accent1" w:themeFillTint="66"/>
        </w:rPr>
        <w:t>[s</w:t>
      </w:r>
      <w:r w:rsidR="007D7348" w:rsidRPr="005F7D9D">
        <w:rPr>
          <w:rFonts w:cstheme="minorHAnsi"/>
          <w:sz w:val="22"/>
          <w:shd w:val="clear" w:color="auto" w:fill="B4C6E7" w:themeFill="accent1" w:themeFillTint="66"/>
        </w:rPr>
        <w:t>pecific enterprise operation]</w:t>
      </w:r>
      <w:r w:rsidR="00D54308" w:rsidRPr="00443721">
        <w:rPr>
          <w:sz w:val="23"/>
          <w:szCs w:val="23"/>
        </w:rPr>
        <w:t>.</w:t>
      </w:r>
    </w:p>
    <w:p w14:paraId="61BCF536" w14:textId="77777777" w:rsidR="006E6010" w:rsidRPr="00443721" w:rsidRDefault="006E6010" w:rsidP="00443721">
      <w:pPr>
        <w:autoSpaceDE w:val="0"/>
        <w:autoSpaceDN w:val="0"/>
        <w:adjustRightInd w:val="0"/>
        <w:spacing w:after="0" w:line="240" w:lineRule="auto"/>
        <w:jc w:val="both"/>
        <w:rPr>
          <w:sz w:val="23"/>
          <w:szCs w:val="23"/>
        </w:rPr>
      </w:pPr>
    </w:p>
    <w:p w14:paraId="4C69ACD5" w14:textId="77777777" w:rsidR="005404E0" w:rsidRPr="00443721" w:rsidRDefault="005404E0" w:rsidP="00443721">
      <w:pPr>
        <w:tabs>
          <w:tab w:val="left" w:pos="720"/>
        </w:tabs>
        <w:autoSpaceDE w:val="0"/>
        <w:autoSpaceDN w:val="0"/>
        <w:adjustRightInd w:val="0"/>
        <w:spacing w:after="0" w:line="240" w:lineRule="auto"/>
        <w:jc w:val="both"/>
        <w:rPr>
          <w:rFonts w:cstheme="minorHAnsi"/>
          <w:sz w:val="23"/>
          <w:szCs w:val="23"/>
        </w:rPr>
      </w:pPr>
    </w:p>
    <w:p w14:paraId="5375BE59" w14:textId="70B45C01" w:rsidR="00806F7F" w:rsidRPr="006E6010" w:rsidRDefault="00806F7F" w:rsidP="000A40D9">
      <w:pPr>
        <w:tabs>
          <w:tab w:val="left" w:pos="720"/>
        </w:tabs>
        <w:autoSpaceDE w:val="0"/>
        <w:autoSpaceDN w:val="0"/>
        <w:adjustRightInd w:val="0"/>
        <w:spacing w:after="0" w:line="240" w:lineRule="auto"/>
        <w:jc w:val="both"/>
        <w:rPr>
          <w:rFonts w:cstheme="minorHAnsi"/>
          <w:sz w:val="23"/>
          <w:szCs w:val="23"/>
        </w:rPr>
      </w:pPr>
      <w:r w:rsidRPr="00806F7F">
        <w:rPr>
          <w:rFonts w:cstheme="minorHAnsi"/>
          <w:noProof/>
          <w:sz w:val="23"/>
          <w:szCs w:val="23"/>
        </w:rPr>
        <w:drawing>
          <wp:inline distT="0" distB="0" distL="0" distR="0" wp14:anchorId="5EE0A324" wp14:editId="42463555">
            <wp:extent cx="5943600" cy="927735"/>
            <wp:effectExtent l="0" t="0" r="0" b="5715"/>
            <wp:docPr id="2132746010" name="Picture 58" descr="retained earning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746010" name="Picture 58" descr="retained earnings table"/>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43600" cy="927735"/>
                    </a:xfrm>
                    <a:prstGeom prst="rect">
                      <a:avLst/>
                    </a:prstGeom>
                    <a:noFill/>
                    <a:ln>
                      <a:noFill/>
                    </a:ln>
                  </pic:spPr>
                </pic:pic>
              </a:graphicData>
            </a:graphic>
          </wp:inline>
        </w:drawing>
      </w:r>
    </w:p>
    <w:p w14:paraId="1E2A8B1D" w14:textId="2DEBEECE" w:rsidR="002D5E0E" w:rsidRPr="00E95E07" w:rsidRDefault="002D5E0E" w:rsidP="000A40D9">
      <w:pPr>
        <w:tabs>
          <w:tab w:val="left" w:pos="720"/>
        </w:tabs>
        <w:autoSpaceDE w:val="0"/>
        <w:autoSpaceDN w:val="0"/>
        <w:adjustRightInd w:val="0"/>
        <w:spacing w:after="0" w:line="240" w:lineRule="auto"/>
        <w:jc w:val="center"/>
        <w:rPr>
          <w:rFonts w:cstheme="minorHAnsi"/>
          <w:sz w:val="23"/>
          <w:szCs w:val="23"/>
        </w:rPr>
      </w:pPr>
    </w:p>
    <w:p w14:paraId="17A97B4F" w14:textId="355911B9" w:rsidR="003E4E7E" w:rsidRPr="00BE2BA1" w:rsidRDefault="003E4E7E" w:rsidP="003E4E7E">
      <w:pPr>
        <w:pBdr>
          <w:bottom w:val="single" w:sz="4" w:space="1" w:color="auto"/>
        </w:pBdr>
        <w:spacing w:after="0" w:line="240" w:lineRule="auto"/>
        <w:rPr>
          <w:b/>
          <w:sz w:val="23"/>
          <w:szCs w:val="23"/>
        </w:rPr>
      </w:pPr>
      <w:r w:rsidRPr="00BE2BA1">
        <w:rPr>
          <w:b/>
          <w:sz w:val="23"/>
          <w:szCs w:val="23"/>
        </w:rPr>
        <w:t xml:space="preserve">REFERENCES </w:t>
      </w:r>
    </w:p>
    <w:p w14:paraId="5BEC4C94" w14:textId="77777777" w:rsidR="003E4E7E" w:rsidRPr="003F6B3F" w:rsidRDefault="003E4E7E" w:rsidP="003E4E7E">
      <w:pPr>
        <w:spacing w:after="0" w:line="240" w:lineRule="auto"/>
        <w:jc w:val="both"/>
        <w:rPr>
          <w:rFonts w:cstheme="minorHAnsi"/>
          <w:sz w:val="23"/>
          <w:szCs w:val="23"/>
        </w:rPr>
      </w:pPr>
      <w:r>
        <w:rPr>
          <w:rFonts w:cstheme="minorHAnsi"/>
          <w:b/>
          <w:bCs/>
          <w:sz w:val="23"/>
          <w:szCs w:val="23"/>
        </w:rPr>
        <w:t>Charter/</w:t>
      </w:r>
      <w:r w:rsidRPr="003F6B3F">
        <w:rPr>
          <w:rFonts w:cstheme="minorHAnsi"/>
          <w:b/>
          <w:bCs/>
          <w:sz w:val="23"/>
          <w:szCs w:val="23"/>
        </w:rPr>
        <w:t>Act:</w:t>
      </w:r>
      <w:r w:rsidRPr="003F6B3F">
        <w:rPr>
          <w:rFonts w:cstheme="minorHAnsi"/>
          <w:sz w:val="23"/>
          <w:szCs w:val="23"/>
        </w:rPr>
        <w:t xml:space="preserve"> </w:t>
      </w:r>
    </w:p>
    <w:p w14:paraId="1342C387" w14:textId="77777777" w:rsidR="003E4E7E" w:rsidRDefault="003E4E7E" w:rsidP="003E4E7E">
      <w:pPr>
        <w:spacing w:after="0" w:line="240" w:lineRule="auto"/>
        <w:jc w:val="both"/>
        <w:rPr>
          <w:rFonts w:cstheme="minorHAnsi"/>
          <w:b/>
          <w:bCs/>
          <w:sz w:val="23"/>
          <w:szCs w:val="23"/>
        </w:rPr>
      </w:pPr>
    </w:p>
    <w:p w14:paraId="0353CBE4" w14:textId="77777777" w:rsidR="003E4E7E" w:rsidRDefault="003E4E7E" w:rsidP="003E4E7E">
      <w:pPr>
        <w:spacing w:after="0" w:line="240" w:lineRule="auto"/>
        <w:jc w:val="both"/>
        <w:rPr>
          <w:rFonts w:cstheme="minorHAnsi"/>
          <w:sz w:val="23"/>
          <w:szCs w:val="23"/>
        </w:rPr>
      </w:pPr>
      <w:r>
        <w:rPr>
          <w:rFonts w:cstheme="minorHAnsi"/>
          <w:b/>
          <w:bCs/>
          <w:sz w:val="23"/>
          <w:szCs w:val="23"/>
        </w:rPr>
        <w:t>Ordinances</w:t>
      </w:r>
      <w:r w:rsidRPr="003F6B3F">
        <w:rPr>
          <w:rFonts w:cstheme="minorHAnsi"/>
          <w:b/>
          <w:bCs/>
          <w:sz w:val="23"/>
          <w:szCs w:val="23"/>
        </w:rPr>
        <w:t xml:space="preserve">: </w:t>
      </w:r>
    </w:p>
    <w:p w14:paraId="6A2E7F0F" w14:textId="77777777" w:rsidR="007D7348" w:rsidRDefault="007D7348" w:rsidP="000A40D9">
      <w:pPr>
        <w:spacing w:after="0" w:line="240" w:lineRule="auto"/>
        <w:jc w:val="both"/>
        <w:rPr>
          <w:b/>
          <w:sz w:val="23"/>
          <w:szCs w:val="23"/>
        </w:rPr>
      </w:pPr>
    </w:p>
    <w:p w14:paraId="2A52AE60" w14:textId="441C2CF1" w:rsidR="00F20419" w:rsidRPr="000A40D9" w:rsidRDefault="00F20419" w:rsidP="000A40D9">
      <w:pPr>
        <w:spacing w:after="0" w:line="240" w:lineRule="auto"/>
        <w:jc w:val="both"/>
        <w:rPr>
          <w:bCs/>
          <w:sz w:val="23"/>
          <w:szCs w:val="23"/>
        </w:rPr>
      </w:pPr>
      <w:r w:rsidRPr="00401143">
        <w:rPr>
          <w:b/>
          <w:sz w:val="23"/>
          <w:szCs w:val="23"/>
        </w:rPr>
        <w:t xml:space="preserve">Policies: </w:t>
      </w:r>
      <w:r w:rsidR="00491262">
        <w:rPr>
          <w:bCs/>
          <w:sz w:val="23"/>
          <w:szCs w:val="23"/>
        </w:rPr>
        <w:t>Annual Budget Process</w:t>
      </w:r>
      <w:r w:rsidRPr="00401143">
        <w:rPr>
          <w:bCs/>
          <w:sz w:val="23"/>
          <w:szCs w:val="23"/>
        </w:rPr>
        <w:t>,</w:t>
      </w:r>
      <w:r w:rsidRPr="00401143">
        <w:rPr>
          <w:b/>
          <w:sz w:val="23"/>
          <w:szCs w:val="23"/>
        </w:rPr>
        <w:t xml:space="preserve"> </w:t>
      </w:r>
      <w:r w:rsidRPr="00401143">
        <w:rPr>
          <w:color w:val="000000"/>
          <w:sz w:val="23"/>
          <w:szCs w:val="23"/>
        </w:rPr>
        <w:t>Capital</w:t>
      </w:r>
      <w:r w:rsidRPr="000A40D9">
        <w:rPr>
          <w:color w:val="000000"/>
          <w:sz w:val="23"/>
          <w:szCs w:val="23"/>
        </w:rPr>
        <w:t xml:space="preserve"> Planning, </w:t>
      </w:r>
      <w:r w:rsidRPr="000A40D9">
        <w:rPr>
          <w:bCs/>
          <w:sz w:val="23"/>
          <w:szCs w:val="23"/>
        </w:rPr>
        <w:t>Debt Management, Forecasting, OPEB Liability</w:t>
      </w:r>
      <w:r w:rsidR="000A40D9" w:rsidRPr="000A40D9">
        <w:rPr>
          <w:bCs/>
          <w:sz w:val="23"/>
          <w:szCs w:val="23"/>
        </w:rPr>
        <w:t>, Overlay, Year-End Closing</w:t>
      </w:r>
    </w:p>
    <w:p w14:paraId="7EE5C967" w14:textId="77777777" w:rsidR="000A40D9" w:rsidRPr="00F20419" w:rsidRDefault="000A40D9" w:rsidP="000A40D9">
      <w:pPr>
        <w:spacing w:after="0" w:line="240" w:lineRule="auto"/>
        <w:jc w:val="both"/>
        <w:rPr>
          <w:bCs/>
          <w:sz w:val="23"/>
          <w:szCs w:val="23"/>
          <w:highlight w:val="yellow"/>
        </w:rPr>
      </w:pPr>
    </w:p>
    <w:p w14:paraId="0FC9BB8C" w14:textId="4A67DA99" w:rsidR="00AD007A" w:rsidRPr="00923089" w:rsidRDefault="00F20419" w:rsidP="000A40D9">
      <w:pPr>
        <w:pBdr>
          <w:bottom w:val="single" w:sz="4" w:space="1" w:color="auto"/>
        </w:pBdr>
        <w:spacing w:after="0" w:line="240" w:lineRule="auto"/>
        <w:rPr>
          <w:b/>
          <w:sz w:val="23"/>
          <w:szCs w:val="23"/>
          <w:lang w:val="pt-BR"/>
        </w:rPr>
        <w:sectPr w:rsidR="00AD007A" w:rsidRPr="00923089" w:rsidSect="0084176F">
          <w:type w:val="continuous"/>
          <w:pgSz w:w="12240" w:h="15840"/>
          <w:pgMar w:top="1440" w:right="1440" w:bottom="1440" w:left="1440" w:header="720" w:footer="348" w:gutter="0"/>
          <w:cols w:space="720"/>
          <w:docGrid w:linePitch="360"/>
        </w:sectPr>
      </w:pPr>
      <w:r w:rsidRPr="00923089">
        <w:rPr>
          <w:b/>
          <w:sz w:val="23"/>
          <w:szCs w:val="23"/>
          <w:lang w:val="pt-BR"/>
        </w:rPr>
        <w:t>EXTERNAL REFERENCES</w:t>
      </w:r>
    </w:p>
    <w:bookmarkStart w:id="60" w:name="_Hlk138147416"/>
    <w:p w14:paraId="64E7498F" w14:textId="77777777" w:rsidR="00FD54B8" w:rsidRPr="00923089" w:rsidRDefault="00A82197" w:rsidP="000A40D9">
      <w:pPr>
        <w:tabs>
          <w:tab w:val="left" w:pos="720"/>
        </w:tabs>
        <w:spacing w:after="0" w:line="240" w:lineRule="auto"/>
        <w:rPr>
          <w:rStyle w:val="Hyperlink"/>
          <w:rFonts w:cstheme="minorHAnsi"/>
          <w:sz w:val="23"/>
          <w:szCs w:val="23"/>
          <w:lang w:val="pt-BR"/>
        </w:rPr>
      </w:pPr>
      <w:r w:rsidRPr="00F20419">
        <w:rPr>
          <w:sz w:val="21"/>
          <w:szCs w:val="21"/>
        </w:rPr>
        <w:fldChar w:fldCharType="begin"/>
      </w:r>
      <w:r w:rsidRPr="00923089">
        <w:rPr>
          <w:rFonts w:cstheme="minorHAnsi"/>
          <w:sz w:val="23"/>
          <w:szCs w:val="23"/>
          <w:lang w:val="pt-BR"/>
        </w:rPr>
        <w:instrText xml:space="preserve"> HYPERLINK "https://malegislature.gov/Laws/GeneralLaws/PartI/TitleVII/Chapter40/Section5B" </w:instrText>
      </w:r>
      <w:r w:rsidRPr="00F20419">
        <w:rPr>
          <w:sz w:val="21"/>
          <w:szCs w:val="21"/>
        </w:rPr>
      </w:r>
      <w:r w:rsidRPr="00F20419">
        <w:rPr>
          <w:sz w:val="21"/>
          <w:szCs w:val="21"/>
        </w:rPr>
        <w:fldChar w:fldCharType="separate"/>
      </w:r>
      <w:r w:rsidR="00FD54B8" w:rsidRPr="00923089">
        <w:rPr>
          <w:rStyle w:val="Hyperlink"/>
          <w:rFonts w:cstheme="minorHAnsi"/>
          <w:sz w:val="23"/>
          <w:szCs w:val="23"/>
          <w:lang w:val="pt-BR"/>
        </w:rPr>
        <w:t>M.G.L. c. 40 § 5B</w:t>
      </w:r>
      <w:r w:rsidRPr="00F20419">
        <w:rPr>
          <w:rStyle w:val="Hyperlink"/>
          <w:rFonts w:cstheme="minorHAnsi"/>
          <w:sz w:val="23"/>
          <w:szCs w:val="23"/>
        </w:rPr>
        <w:fldChar w:fldCharType="end"/>
      </w:r>
    </w:p>
    <w:p w14:paraId="2E624BA5" w14:textId="7387181E" w:rsidR="004570BF" w:rsidRPr="00923089" w:rsidRDefault="004570BF" w:rsidP="004570BF">
      <w:pPr>
        <w:tabs>
          <w:tab w:val="left" w:pos="720"/>
        </w:tabs>
        <w:spacing w:after="0" w:line="240" w:lineRule="auto"/>
        <w:rPr>
          <w:rStyle w:val="Hyperlink"/>
          <w:rFonts w:cstheme="minorHAnsi"/>
          <w:sz w:val="23"/>
          <w:szCs w:val="23"/>
          <w:lang w:val="pt-BR"/>
        </w:rPr>
      </w:pPr>
      <w:hyperlink r:id="rId80" w:history="1">
        <w:r w:rsidRPr="00923089">
          <w:rPr>
            <w:rStyle w:val="Hyperlink"/>
            <w:rFonts w:cstheme="minorHAnsi"/>
            <w:sz w:val="23"/>
            <w:szCs w:val="23"/>
            <w:lang w:val="pt-BR"/>
          </w:rPr>
          <w:t>M.G.L. c. 40 § 13E</w:t>
        </w:r>
      </w:hyperlink>
    </w:p>
    <w:bookmarkEnd w:id="60"/>
    <w:p w14:paraId="4B1FF7B6" w14:textId="7E99E315" w:rsidR="004570BF" w:rsidRDefault="00A82197" w:rsidP="0044490E">
      <w:pPr>
        <w:tabs>
          <w:tab w:val="left" w:pos="720"/>
        </w:tabs>
        <w:spacing w:after="0" w:line="240" w:lineRule="auto"/>
        <w:rPr>
          <w:rStyle w:val="Hyperlink"/>
          <w:rFonts w:cstheme="minorHAnsi"/>
          <w:sz w:val="23"/>
          <w:szCs w:val="23"/>
        </w:rPr>
      </w:pPr>
      <w:r w:rsidRPr="0044490E">
        <w:rPr>
          <w:sz w:val="21"/>
          <w:szCs w:val="21"/>
        </w:rPr>
        <w:fldChar w:fldCharType="begin"/>
      </w:r>
      <w:r w:rsidR="004416F0">
        <w:rPr>
          <w:sz w:val="21"/>
          <w:szCs w:val="21"/>
        </w:rPr>
        <w:instrText>HYPERLINK "https://malegislature.gov/Laws/GeneralLaws/PartI/TitleVII/Chapter44/Section53F%201~2"</w:instrText>
      </w:r>
      <w:r w:rsidRPr="0044490E">
        <w:rPr>
          <w:sz w:val="21"/>
          <w:szCs w:val="21"/>
        </w:rPr>
      </w:r>
      <w:r w:rsidRPr="0044490E">
        <w:rPr>
          <w:sz w:val="21"/>
          <w:szCs w:val="21"/>
        </w:rPr>
        <w:fldChar w:fldCharType="separate"/>
      </w:r>
      <w:r w:rsidR="00FD54B8" w:rsidRPr="005F7D9D">
        <w:rPr>
          <w:rStyle w:val="Hyperlink"/>
          <w:rFonts w:cstheme="minorHAnsi"/>
          <w:sz w:val="23"/>
          <w:szCs w:val="23"/>
        </w:rPr>
        <w:t>M.G.L. c. 44 § 53F½</w:t>
      </w:r>
      <w:r w:rsidRPr="0044490E">
        <w:rPr>
          <w:rStyle w:val="Hyperlink"/>
          <w:rFonts w:cstheme="minorHAnsi"/>
          <w:sz w:val="23"/>
          <w:szCs w:val="23"/>
          <w:shd w:val="clear" w:color="auto" w:fill="F1D3FD"/>
        </w:rPr>
        <w:fldChar w:fldCharType="end"/>
      </w:r>
    </w:p>
    <w:p w14:paraId="04185456" w14:textId="36C55378" w:rsidR="00FD54B8" w:rsidRPr="00F20419" w:rsidRDefault="00FD54B8" w:rsidP="000A40D9">
      <w:pPr>
        <w:tabs>
          <w:tab w:val="left" w:pos="720"/>
        </w:tabs>
        <w:spacing w:after="0" w:line="240" w:lineRule="auto"/>
        <w:rPr>
          <w:rFonts w:cstheme="minorHAnsi"/>
          <w:sz w:val="23"/>
          <w:szCs w:val="23"/>
        </w:rPr>
      </w:pPr>
      <w:hyperlink r:id="rId81" w:history="1">
        <w:r w:rsidRPr="00F20419">
          <w:rPr>
            <w:rStyle w:val="Hyperlink"/>
            <w:rFonts w:cstheme="minorHAnsi"/>
            <w:sz w:val="23"/>
            <w:szCs w:val="23"/>
          </w:rPr>
          <w:t>M.G.L. c. 59 § 25</w:t>
        </w:r>
      </w:hyperlink>
    </w:p>
    <w:p w14:paraId="492CB16A" w14:textId="77777777" w:rsidR="00AD007A" w:rsidRPr="00F20419" w:rsidRDefault="00AD007A" w:rsidP="000A40D9">
      <w:pPr>
        <w:tabs>
          <w:tab w:val="left" w:pos="720"/>
        </w:tabs>
        <w:spacing w:after="0" w:line="240" w:lineRule="auto"/>
        <w:rPr>
          <w:rFonts w:cstheme="minorHAnsi"/>
          <w:sz w:val="23"/>
          <w:szCs w:val="23"/>
        </w:rPr>
        <w:sectPr w:rsidR="00AD007A" w:rsidRPr="00F20419" w:rsidSect="0084176F">
          <w:type w:val="continuous"/>
          <w:pgSz w:w="12240" w:h="15840"/>
          <w:pgMar w:top="1440" w:right="1440" w:bottom="1440" w:left="1440" w:header="720" w:footer="348" w:gutter="0"/>
          <w:cols w:num="3" w:space="720"/>
          <w:docGrid w:linePitch="360"/>
        </w:sectPr>
      </w:pPr>
    </w:p>
    <w:p w14:paraId="1831FDE4" w14:textId="77777777" w:rsidR="00FD54B8" w:rsidRPr="00F20419" w:rsidRDefault="00FD54B8" w:rsidP="000A40D9">
      <w:pPr>
        <w:tabs>
          <w:tab w:val="left" w:pos="720"/>
        </w:tabs>
        <w:spacing w:after="0" w:line="240" w:lineRule="auto"/>
        <w:rPr>
          <w:rFonts w:cstheme="minorHAnsi"/>
          <w:sz w:val="23"/>
          <w:szCs w:val="23"/>
        </w:rPr>
      </w:pPr>
    </w:p>
    <w:p w14:paraId="2A6A1FDC" w14:textId="7757CF2C" w:rsidR="00F20419" w:rsidRPr="00F20419" w:rsidRDefault="00F20419" w:rsidP="000A40D9">
      <w:pPr>
        <w:spacing w:after="0" w:line="240" w:lineRule="auto"/>
        <w:jc w:val="both"/>
        <w:rPr>
          <w:rFonts w:cs="Times New Roman"/>
          <w:sz w:val="23"/>
          <w:szCs w:val="23"/>
        </w:rPr>
      </w:pPr>
      <w:r w:rsidRPr="00F20419">
        <w:rPr>
          <w:sz w:val="23"/>
          <w:szCs w:val="23"/>
        </w:rPr>
        <w:lastRenderedPageBreak/>
        <w:t xml:space="preserve">DLS Informational Guideline Releases 2024-12: </w:t>
      </w:r>
      <w:hyperlink r:id="rId82" w:history="1">
        <w:r w:rsidRPr="00F20419">
          <w:rPr>
            <w:rStyle w:val="Hyperlink"/>
            <w:i/>
            <w:sz w:val="23"/>
            <w:szCs w:val="23"/>
          </w:rPr>
          <w:t>Stabilization Funds</w:t>
        </w:r>
      </w:hyperlink>
      <w:r w:rsidRPr="00F20419">
        <w:rPr>
          <w:sz w:val="23"/>
          <w:szCs w:val="23"/>
        </w:rPr>
        <w:t xml:space="preserve">, 2017-23: </w:t>
      </w:r>
      <w:hyperlink r:id="rId83" w:history="1">
        <w:r w:rsidRPr="00F20419">
          <w:rPr>
            <w:rStyle w:val="Hyperlink"/>
            <w:i/>
            <w:sz w:val="23"/>
            <w:szCs w:val="23"/>
          </w:rPr>
          <w:t>Overlay and Overlay Surplus</w:t>
        </w:r>
      </w:hyperlink>
      <w:r w:rsidRPr="00F20419">
        <w:rPr>
          <w:rStyle w:val="Hyperlink"/>
          <w:i/>
          <w:sz w:val="23"/>
          <w:szCs w:val="23"/>
        </w:rPr>
        <w:t xml:space="preserve">, </w:t>
      </w:r>
      <w:r w:rsidRPr="00DE50E9">
        <w:rPr>
          <w:rFonts w:cs="Times New Roman"/>
          <w:sz w:val="23"/>
          <w:szCs w:val="23"/>
        </w:rPr>
        <w:t>and</w:t>
      </w:r>
      <w:r w:rsidR="004416F0" w:rsidRPr="004416F0">
        <w:rPr>
          <w:rStyle w:val="Hyperlink"/>
          <w:i/>
          <w:sz w:val="23"/>
          <w:szCs w:val="23"/>
          <w:u w:val="none"/>
        </w:rPr>
        <w:t xml:space="preserve"> </w:t>
      </w:r>
      <w:r w:rsidRPr="00DE50E9">
        <w:rPr>
          <w:sz w:val="23"/>
          <w:szCs w:val="23"/>
        </w:rPr>
        <w:t>2022-16</w:t>
      </w:r>
      <w:r w:rsidRPr="00DE50E9">
        <w:rPr>
          <w:rFonts w:cstheme="minorHAnsi"/>
          <w:sz w:val="23"/>
          <w:szCs w:val="23"/>
        </w:rPr>
        <w:t xml:space="preserve">: </w:t>
      </w:r>
      <w:hyperlink r:id="rId84" w:history="1">
        <w:r w:rsidRPr="00DE50E9">
          <w:rPr>
            <w:rFonts w:cstheme="minorHAnsi"/>
            <w:i/>
            <w:color w:val="0563C1" w:themeColor="hyperlink"/>
            <w:sz w:val="23"/>
            <w:szCs w:val="23"/>
            <w:u w:val="single"/>
          </w:rPr>
          <w:t>Enterprise Funds</w:t>
        </w:r>
      </w:hyperlink>
    </w:p>
    <w:p w14:paraId="5C9E63F0" w14:textId="77777777" w:rsidR="009A12F2" w:rsidRDefault="009A12F2" w:rsidP="000A40D9">
      <w:pPr>
        <w:spacing w:after="0" w:line="240" w:lineRule="auto"/>
        <w:jc w:val="both"/>
        <w:rPr>
          <w:rFonts w:cs="Times New Roman"/>
          <w:sz w:val="23"/>
          <w:szCs w:val="23"/>
        </w:rPr>
      </w:pPr>
    </w:p>
    <w:p w14:paraId="0F048EC6" w14:textId="14CECD15" w:rsidR="00F20419" w:rsidRPr="000A40D9" w:rsidRDefault="00F20419" w:rsidP="000A40D9">
      <w:pPr>
        <w:spacing w:after="0" w:line="240" w:lineRule="auto"/>
        <w:jc w:val="both"/>
        <w:rPr>
          <w:rStyle w:val="Hyperlink"/>
          <w:i/>
          <w:sz w:val="23"/>
          <w:szCs w:val="23"/>
        </w:rPr>
      </w:pPr>
      <w:r w:rsidRPr="000A40D9">
        <w:rPr>
          <w:rFonts w:cs="Times New Roman"/>
          <w:sz w:val="23"/>
          <w:szCs w:val="23"/>
        </w:rPr>
        <w:t>DLS Best Practice</w:t>
      </w:r>
      <w:r w:rsidRPr="000A40D9">
        <w:rPr>
          <w:sz w:val="23"/>
          <w:szCs w:val="23"/>
        </w:rPr>
        <w:t>:</w:t>
      </w:r>
      <w:r w:rsidRPr="000A40D9">
        <w:rPr>
          <w:i/>
          <w:sz w:val="23"/>
          <w:szCs w:val="23"/>
        </w:rPr>
        <w:t xml:space="preserve"> </w:t>
      </w:r>
      <w:hyperlink r:id="rId85" w:history="1">
        <w:r w:rsidRPr="000A40D9">
          <w:rPr>
            <w:rStyle w:val="Hyperlink"/>
            <w:i/>
            <w:sz w:val="23"/>
            <w:szCs w:val="23"/>
          </w:rPr>
          <w:t>Free Cash</w:t>
        </w:r>
      </w:hyperlink>
    </w:p>
    <w:p w14:paraId="30FF9F71" w14:textId="77777777" w:rsidR="009A12F2" w:rsidRDefault="009A12F2" w:rsidP="000A40D9">
      <w:pPr>
        <w:autoSpaceDE w:val="0"/>
        <w:autoSpaceDN w:val="0"/>
        <w:adjustRightInd w:val="0"/>
        <w:spacing w:after="0" w:line="240" w:lineRule="auto"/>
        <w:jc w:val="both"/>
        <w:rPr>
          <w:sz w:val="23"/>
          <w:szCs w:val="23"/>
        </w:rPr>
      </w:pPr>
    </w:p>
    <w:p w14:paraId="025F2A37" w14:textId="2F10064F" w:rsidR="000A40D9" w:rsidRDefault="00F20419" w:rsidP="009A12F2">
      <w:pPr>
        <w:autoSpaceDE w:val="0"/>
        <w:autoSpaceDN w:val="0"/>
        <w:adjustRightInd w:val="0"/>
        <w:spacing w:after="0" w:line="240" w:lineRule="auto"/>
        <w:jc w:val="both"/>
        <w:rPr>
          <w:rFonts w:cstheme="minorHAnsi"/>
          <w:sz w:val="23"/>
          <w:szCs w:val="23"/>
        </w:rPr>
      </w:pPr>
      <w:r w:rsidRPr="00F20419">
        <w:rPr>
          <w:sz w:val="23"/>
          <w:szCs w:val="23"/>
        </w:rPr>
        <w:t>Government Finance Officers Association (GFOA) Best Practices</w:t>
      </w:r>
      <w:r w:rsidRPr="00AF642D">
        <w:rPr>
          <w:sz w:val="23"/>
          <w:szCs w:val="23"/>
        </w:rPr>
        <w:t xml:space="preserve">: </w:t>
      </w:r>
      <w:hyperlink r:id="rId86" w:history="1">
        <w:r w:rsidRPr="00AF642D">
          <w:rPr>
            <w:rStyle w:val="Hyperlink"/>
            <w:i/>
            <w:sz w:val="23"/>
            <w:szCs w:val="23"/>
          </w:rPr>
          <w:t>Fund Balance Guidelines for the General Fund</w:t>
        </w:r>
      </w:hyperlink>
      <w:r w:rsidRPr="00AF642D">
        <w:rPr>
          <w:rStyle w:val="Hyperlink"/>
          <w:i/>
          <w:sz w:val="23"/>
          <w:szCs w:val="23"/>
        </w:rPr>
        <w:t xml:space="preserve">, </w:t>
      </w:r>
      <w:hyperlink r:id="rId87" w:history="1">
        <w:r w:rsidRPr="00DE50E9">
          <w:rPr>
            <w:rStyle w:val="Hyperlink"/>
            <w:rFonts w:cstheme="minorHAnsi"/>
            <w:i/>
            <w:sz w:val="23"/>
            <w:szCs w:val="23"/>
          </w:rPr>
          <w:t>Working Capital Targets for Enterprise Funds</w:t>
        </w:r>
      </w:hyperlink>
      <w:r w:rsidRPr="00F20419">
        <w:rPr>
          <w:b/>
          <w:sz w:val="23"/>
          <w:szCs w:val="23"/>
        </w:rPr>
        <w:t xml:space="preserve">, </w:t>
      </w:r>
      <w:r w:rsidRPr="00F20419">
        <w:rPr>
          <w:bCs/>
          <w:sz w:val="23"/>
          <w:szCs w:val="23"/>
        </w:rPr>
        <w:t>and</w:t>
      </w:r>
      <w:r w:rsidRPr="00F20419">
        <w:rPr>
          <w:b/>
          <w:sz w:val="23"/>
          <w:szCs w:val="23"/>
        </w:rPr>
        <w:t xml:space="preserve"> </w:t>
      </w:r>
      <w:hyperlink r:id="rId88" w:history="1">
        <w:r w:rsidRPr="00F20419">
          <w:rPr>
            <w:rStyle w:val="Hyperlink"/>
            <w:rFonts w:cstheme="minorHAnsi"/>
            <w:i/>
            <w:iCs/>
            <w:sz w:val="23"/>
            <w:szCs w:val="23"/>
          </w:rPr>
          <w:t>Strategies for Establishing Capital Asset Renewal and Replacement Reserve Policies</w:t>
        </w:r>
      </w:hyperlink>
      <w:bookmarkStart w:id="61" w:name="_Hlk134104216"/>
      <w:r w:rsidR="000A40D9">
        <w:rPr>
          <w:rFonts w:cstheme="minorHAnsi"/>
          <w:sz w:val="23"/>
          <w:szCs w:val="23"/>
        </w:rPr>
        <w:br w:type="page"/>
      </w:r>
    </w:p>
    <w:p w14:paraId="359046F4" w14:textId="77777777" w:rsidR="003B1663" w:rsidRPr="00E95E07" w:rsidRDefault="003B1663" w:rsidP="005B6079">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62" w:name="_Toc51234377"/>
      <w:bookmarkStart w:id="63" w:name="_Toc133577525"/>
      <w:bookmarkStart w:id="64" w:name="_Toc205470773"/>
      <w:bookmarkStart w:id="65" w:name="_Toc499713212"/>
      <w:bookmarkStart w:id="66" w:name="_Toc502743989"/>
      <w:bookmarkStart w:id="67" w:name="_Toc517706269"/>
      <w:bookmarkStart w:id="68" w:name="_Toc12440056"/>
      <w:bookmarkStart w:id="69" w:name="_Toc12440102"/>
      <w:bookmarkStart w:id="70" w:name="_Toc14420791"/>
      <w:bookmarkStart w:id="71" w:name="_Toc43217608"/>
      <w:bookmarkEnd w:id="54"/>
      <w:bookmarkEnd w:id="55"/>
      <w:bookmarkEnd w:id="56"/>
      <w:bookmarkEnd w:id="61"/>
      <w:r w:rsidRPr="00E95E07">
        <w:rPr>
          <w:rFonts w:ascii="Times New Roman" w:hAnsi="Times New Roman" w:cs="Times New Roman"/>
          <w:b/>
          <w:smallCaps/>
          <w:color w:val="auto"/>
          <w:kern w:val="32"/>
        </w:rPr>
        <w:lastRenderedPageBreak/>
        <w:t>Forecasting</w:t>
      </w:r>
      <w:bookmarkEnd w:id="62"/>
      <w:bookmarkEnd w:id="63"/>
      <w:bookmarkEnd w:id="64"/>
    </w:p>
    <w:tbl>
      <w:tblPr>
        <w:tblStyle w:val="TableGrid"/>
        <w:tblW w:w="9540" w:type="dxa"/>
        <w:tblInd w:w="-95" w:type="dxa"/>
        <w:tblLook w:val="04A0" w:firstRow="1" w:lastRow="0" w:firstColumn="1" w:lastColumn="0" w:noHBand="0" w:noVBand="1"/>
      </w:tblPr>
      <w:tblGrid>
        <w:gridCol w:w="1432"/>
        <w:gridCol w:w="8108"/>
      </w:tblGrid>
      <w:tr w:rsidR="005B6079" w:rsidRPr="00FC66DC" w14:paraId="4338AB7A" w14:textId="77777777" w:rsidTr="004442F0">
        <w:trPr>
          <w:trHeight w:val="872"/>
        </w:trPr>
        <w:tc>
          <w:tcPr>
            <w:tcW w:w="1332" w:type="dxa"/>
          </w:tcPr>
          <w:p w14:paraId="5C1D6192" w14:textId="77777777" w:rsidR="005B6079" w:rsidRPr="00E45129" w:rsidRDefault="005B6079" w:rsidP="005B6079">
            <w:pPr>
              <w:spacing w:after="0"/>
              <w:ind w:left="0" w:firstLine="0"/>
              <w:jc w:val="right"/>
              <w:rPr>
                <w:rFonts w:cstheme="minorHAnsi"/>
                <w:b/>
                <w:bCs/>
                <w:color w:val="000000"/>
                <w:sz w:val="22"/>
              </w:rPr>
            </w:pPr>
            <w:r w:rsidRPr="00E45129">
              <w:rPr>
                <w:rFonts w:cstheme="minorHAnsi"/>
                <w:b/>
                <w:bCs/>
                <w:color w:val="000000"/>
                <w:sz w:val="22"/>
              </w:rPr>
              <w:t>Applies to:</w:t>
            </w:r>
          </w:p>
        </w:tc>
        <w:tc>
          <w:tcPr>
            <w:tcW w:w="8208" w:type="dxa"/>
          </w:tcPr>
          <w:p w14:paraId="4E8E4451" w14:textId="14019819" w:rsidR="005B6079" w:rsidRPr="00E45129" w:rsidRDefault="004442F0" w:rsidP="007524DF">
            <w:pPr>
              <w:pStyle w:val="ListParagraph"/>
              <w:numPr>
                <w:ilvl w:val="0"/>
                <w:numId w:val="19"/>
              </w:numPr>
              <w:spacing w:after="0"/>
              <w:jc w:val="both"/>
              <w:rPr>
                <w:rFonts w:cstheme="minorHAnsi"/>
                <w:color w:val="000000"/>
                <w:sz w:val="22"/>
              </w:rPr>
            </w:pPr>
            <w:r w:rsidRPr="0079721A">
              <w:rPr>
                <w:rFonts w:cstheme="minorHAnsi"/>
                <w:color w:val="000000"/>
                <w:sz w:val="22"/>
                <w:shd w:val="clear" w:color="auto" w:fill="B4C6E7"/>
              </w:rPr>
              <w:t>[CEO]</w:t>
            </w:r>
            <w:r w:rsidR="005B6079" w:rsidRPr="00E45129">
              <w:rPr>
                <w:rFonts w:cstheme="minorHAnsi"/>
                <w:color w:val="000000"/>
                <w:sz w:val="22"/>
              </w:rPr>
              <w:t xml:space="preserve"> in their budget analysis and decision-making responsibilities</w:t>
            </w:r>
          </w:p>
          <w:p w14:paraId="14E10AB3" w14:textId="77777777" w:rsidR="0079721A" w:rsidRPr="00E45129" w:rsidRDefault="0079721A" w:rsidP="0079721A">
            <w:pPr>
              <w:pStyle w:val="ListParagraph"/>
              <w:numPr>
                <w:ilvl w:val="0"/>
                <w:numId w:val="19"/>
              </w:numPr>
              <w:spacing w:after="0"/>
              <w:jc w:val="both"/>
              <w:rPr>
                <w:rFonts w:cstheme="minorHAnsi"/>
                <w:color w:val="000000"/>
                <w:sz w:val="22"/>
              </w:rPr>
            </w:pPr>
            <w:r w:rsidRPr="00DB7E78">
              <w:rPr>
                <w:rFonts w:cstheme="minorHAnsi"/>
                <w:color w:val="000000"/>
                <w:sz w:val="22"/>
                <w:shd w:val="clear" w:color="auto" w:fill="B4C6E7" w:themeFill="accent1" w:themeFillTint="66"/>
              </w:rPr>
              <w:t>[</w:t>
            </w:r>
            <w:r>
              <w:rPr>
                <w:rFonts w:cstheme="minorHAnsi"/>
                <w:color w:val="000000"/>
                <w:sz w:val="22"/>
                <w:shd w:val="clear" w:color="auto" w:fill="B4C6E7" w:themeFill="accent1" w:themeFillTint="66"/>
              </w:rPr>
              <w:t>CFO</w:t>
            </w:r>
            <w:r w:rsidRPr="00DB7E78">
              <w:rPr>
                <w:rFonts w:cstheme="minorHAnsi"/>
                <w:color w:val="000000"/>
                <w:sz w:val="22"/>
                <w:shd w:val="clear" w:color="auto" w:fill="B4C6E7" w:themeFill="accent1" w:themeFillTint="66"/>
              </w:rPr>
              <w:t>]</w:t>
            </w:r>
            <w:r w:rsidRPr="00E45129">
              <w:rPr>
                <w:rFonts w:cstheme="minorHAnsi"/>
                <w:color w:val="000000"/>
                <w:sz w:val="22"/>
              </w:rPr>
              <w:t xml:space="preserve">, </w:t>
            </w:r>
            <w:r>
              <w:rPr>
                <w:rFonts w:cstheme="minorHAnsi"/>
                <w:color w:val="000000"/>
                <w:sz w:val="22"/>
              </w:rPr>
              <w:t>City Auditor</w:t>
            </w:r>
            <w:r w:rsidRPr="00E45129">
              <w:rPr>
                <w:rFonts w:cstheme="minorHAnsi"/>
                <w:color w:val="000000"/>
                <w:sz w:val="22"/>
              </w:rPr>
              <w:t xml:space="preserve">, and </w:t>
            </w:r>
            <w:r w:rsidRPr="00E45129">
              <w:rPr>
                <w:rFonts w:cstheme="minorHAnsi"/>
                <w:color w:val="000000"/>
                <w:sz w:val="22"/>
                <w:shd w:val="clear" w:color="auto" w:fill="B4C6E7" w:themeFill="accent1" w:themeFillTint="66"/>
              </w:rPr>
              <w:t>[Assessor]</w:t>
            </w:r>
            <w:r w:rsidRPr="00E45129">
              <w:rPr>
                <w:rFonts w:cstheme="minorHAnsi"/>
                <w:color w:val="000000"/>
                <w:sz w:val="22"/>
              </w:rPr>
              <w:t xml:space="preserve"> job duties </w:t>
            </w:r>
          </w:p>
          <w:p w14:paraId="191E8749" w14:textId="388E9EEF" w:rsidR="00AD20FD" w:rsidRPr="00E45129" w:rsidRDefault="00AD20FD" w:rsidP="007524DF">
            <w:pPr>
              <w:pStyle w:val="ListParagraph"/>
              <w:numPr>
                <w:ilvl w:val="0"/>
                <w:numId w:val="19"/>
              </w:numPr>
              <w:spacing w:after="0"/>
              <w:jc w:val="both"/>
              <w:rPr>
                <w:rFonts w:cstheme="minorHAnsi"/>
                <w:color w:val="000000"/>
                <w:sz w:val="22"/>
              </w:rPr>
            </w:pPr>
            <w:r w:rsidRPr="005F7D9D">
              <w:rPr>
                <w:rFonts w:eastAsiaTheme="minorEastAsia" w:cstheme="minorHAnsi"/>
                <w:sz w:val="22"/>
                <w:shd w:val="clear" w:color="auto" w:fill="B4C6E7" w:themeFill="accent1" w:themeFillTint="66"/>
              </w:rPr>
              <w:t>[Enterprise operation officials]</w:t>
            </w:r>
          </w:p>
        </w:tc>
      </w:tr>
      <w:tr w:rsidR="005B6079" w:rsidRPr="00FC66DC" w14:paraId="51474759" w14:textId="77777777" w:rsidTr="00417A85">
        <w:trPr>
          <w:trHeight w:val="890"/>
        </w:trPr>
        <w:tc>
          <w:tcPr>
            <w:tcW w:w="1332" w:type="dxa"/>
          </w:tcPr>
          <w:p w14:paraId="70172FE3" w14:textId="77777777" w:rsidR="005B6079" w:rsidRPr="00E45129" w:rsidRDefault="005B6079" w:rsidP="005B6079">
            <w:pPr>
              <w:spacing w:after="0"/>
              <w:ind w:left="0" w:firstLine="0"/>
              <w:jc w:val="right"/>
              <w:rPr>
                <w:rFonts w:cstheme="minorHAnsi"/>
                <w:b/>
                <w:bCs/>
                <w:color w:val="000000"/>
                <w:sz w:val="22"/>
              </w:rPr>
            </w:pPr>
            <w:r w:rsidRPr="00E45129">
              <w:rPr>
                <w:rFonts w:cstheme="minorHAnsi"/>
                <w:b/>
                <w:bCs/>
                <w:color w:val="000000"/>
                <w:sz w:val="22"/>
              </w:rPr>
              <w:t>Scope:</w:t>
            </w:r>
          </w:p>
        </w:tc>
        <w:tc>
          <w:tcPr>
            <w:tcW w:w="8208" w:type="dxa"/>
          </w:tcPr>
          <w:p w14:paraId="506570A9" w14:textId="77777777" w:rsidR="00FE2B62" w:rsidRPr="004A380D" w:rsidRDefault="00FE2B62" w:rsidP="00FE2B62">
            <w:pPr>
              <w:pStyle w:val="ListParagraph"/>
              <w:numPr>
                <w:ilvl w:val="0"/>
                <w:numId w:val="20"/>
              </w:numPr>
              <w:spacing w:after="0"/>
              <w:jc w:val="both"/>
              <w:rPr>
                <w:color w:val="000000"/>
                <w:sz w:val="22"/>
              </w:rPr>
            </w:pPr>
            <w:r w:rsidRPr="004A380D">
              <w:rPr>
                <w:color w:val="000000"/>
                <w:sz w:val="22"/>
              </w:rPr>
              <w:t xml:space="preserve">Creation, revision, and year-to-year conversion of a multiyear forecast of revenues and expenditures </w:t>
            </w:r>
            <w:r>
              <w:rPr>
                <w:color w:val="000000"/>
                <w:sz w:val="22"/>
              </w:rPr>
              <w:t>as part of</w:t>
            </w:r>
            <w:r w:rsidRPr="004A380D">
              <w:rPr>
                <w:color w:val="000000"/>
                <w:sz w:val="22"/>
              </w:rPr>
              <w:t xml:space="preserve"> the annual budget process</w:t>
            </w:r>
          </w:p>
          <w:p w14:paraId="2364135B" w14:textId="77777777" w:rsidR="005B6079" w:rsidRPr="00E45129" w:rsidRDefault="005B6079" w:rsidP="007524DF">
            <w:pPr>
              <w:pStyle w:val="ListParagraph"/>
              <w:numPr>
                <w:ilvl w:val="0"/>
                <w:numId w:val="20"/>
              </w:numPr>
              <w:spacing w:after="0"/>
              <w:jc w:val="both"/>
              <w:rPr>
                <w:rFonts w:cstheme="minorHAnsi"/>
                <w:color w:val="000000"/>
                <w:sz w:val="22"/>
              </w:rPr>
            </w:pPr>
            <w:r w:rsidRPr="00E45129">
              <w:rPr>
                <w:rFonts w:cstheme="minorHAnsi"/>
                <w:color w:val="000000"/>
                <w:sz w:val="22"/>
              </w:rPr>
              <w:t>Guidelines for formulating the assumptions that form the basis for forecast projections</w:t>
            </w:r>
          </w:p>
        </w:tc>
      </w:tr>
      <w:tr w:rsidR="005B6079" w:rsidRPr="00FC66DC" w14:paraId="7B96DFDE" w14:textId="77777777" w:rsidTr="00BE73C7">
        <w:trPr>
          <w:trHeight w:val="317"/>
        </w:trPr>
        <w:tc>
          <w:tcPr>
            <w:tcW w:w="1332" w:type="dxa"/>
          </w:tcPr>
          <w:p w14:paraId="266C299E" w14:textId="7DB10004" w:rsidR="005B6079" w:rsidRPr="00E45129" w:rsidRDefault="005B6079" w:rsidP="00F16039">
            <w:pPr>
              <w:spacing w:after="0"/>
              <w:jc w:val="both"/>
              <w:rPr>
                <w:rFonts w:cstheme="minorHAnsi"/>
                <w:color w:val="000000"/>
                <w:sz w:val="22"/>
              </w:rPr>
            </w:pPr>
            <w:r w:rsidRPr="00E45129">
              <w:rPr>
                <w:rFonts w:cstheme="minorHAnsi"/>
                <w:b/>
                <w:bCs/>
                <w:color w:val="000000"/>
                <w:sz w:val="22"/>
              </w:rPr>
              <w:t>Effective:</w:t>
            </w:r>
          </w:p>
        </w:tc>
        <w:tc>
          <w:tcPr>
            <w:tcW w:w="8208" w:type="dxa"/>
          </w:tcPr>
          <w:p w14:paraId="1E855191" w14:textId="3D3AADED" w:rsidR="005B6079" w:rsidRPr="00E45129" w:rsidRDefault="00300B5F" w:rsidP="00F16039">
            <w:pPr>
              <w:spacing w:after="0"/>
              <w:ind w:left="0" w:firstLine="0"/>
              <w:jc w:val="both"/>
              <w:rPr>
                <w:rFonts w:cstheme="minorHAnsi"/>
                <w:color w:val="000000"/>
                <w:sz w:val="22"/>
              </w:rPr>
            </w:pPr>
            <w:r w:rsidRPr="007D1977">
              <w:rPr>
                <w:rFonts w:cstheme="minorHAnsi"/>
                <w:sz w:val="22"/>
              </w:rPr>
              <w:t xml:space="preserve">Adopted by </w:t>
            </w:r>
            <w:r w:rsidR="00F36B0E">
              <w:rPr>
                <w:rFonts w:cstheme="minorHAnsi"/>
                <w:sz w:val="22"/>
              </w:rPr>
              <w:t>City Council</w:t>
            </w:r>
            <w:r w:rsidRPr="007D1977">
              <w:rPr>
                <w:rFonts w:cstheme="minorHAnsi"/>
                <w:sz w:val="22"/>
              </w:rPr>
              <w:t xml:space="preserve"> </w:t>
            </w:r>
            <w:r w:rsidRPr="00DE6815">
              <w:rPr>
                <w:rFonts w:cstheme="minorHAnsi"/>
                <w:sz w:val="22"/>
              </w:rPr>
              <w:t>on [Date]</w:t>
            </w:r>
          </w:p>
        </w:tc>
      </w:tr>
    </w:tbl>
    <w:p w14:paraId="7AFEBF9A" w14:textId="77777777" w:rsidR="003B1663" w:rsidRDefault="003B1663" w:rsidP="00E95E07">
      <w:pPr>
        <w:spacing w:after="0" w:line="240" w:lineRule="auto"/>
        <w:jc w:val="both"/>
        <w:rPr>
          <w:rFonts w:cstheme="minorHAnsi"/>
          <w:bCs/>
          <w:sz w:val="23"/>
          <w:szCs w:val="23"/>
        </w:rPr>
      </w:pPr>
    </w:p>
    <w:p w14:paraId="1A096EC2" w14:textId="77777777" w:rsidR="003B1663" w:rsidRPr="00E95E07" w:rsidRDefault="003B1663" w:rsidP="00E95E07">
      <w:pPr>
        <w:pBdr>
          <w:bottom w:val="single" w:sz="4" w:space="1" w:color="auto"/>
        </w:pBdr>
        <w:spacing w:after="0" w:line="240" w:lineRule="auto"/>
        <w:jc w:val="both"/>
        <w:rPr>
          <w:rFonts w:cstheme="minorHAnsi"/>
          <w:b/>
          <w:sz w:val="23"/>
          <w:szCs w:val="23"/>
        </w:rPr>
      </w:pPr>
      <w:r w:rsidRPr="00E95E07">
        <w:rPr>
          <w:rFonts w:cstheme="minorHAnsi"/>
          <w:b/>
          <w:sz w:val="23"/>
          <w:szCs w:val="23"/>
        </w:rPr>
        <w:t>PURPOSE</w:t>
      </w:r>
    </w:p>
    <w:p w14:paraId="191A58B8" w14:textId="77777777" w:rsidR="003B1663" w:rsidRPr="00AA7FB1" w:rsidRDefault="003B1663" w:rsidP="00AA7FB1">
      <w:pPr>
        <w:spacing w:after="0" w:line="240" w:lineRule="auto"/>
        <w:jc w:val="both"/>
        <w:rPr>
          <w:rFonts w:cstheme="minorHAnsi"/>
          <w:bCs/>
          <w:sz w:val="23"/>
          <w:szCs w:val="23"/>
        </w:rPr>
      </w:pPr>
      <w:r w:rsidRPr="00E95E07">
        <w:rPr>
          <w:rFonts w:cstheme="minorHAnsi"/>
          <w:sz w:val="23"/>
          <w:szCs w:val="23"/>
        </w:rPr>
        <w:t xml:space="preserve">To assess the range of choices available to budget decision makers when determining how to allocate resources, this policy establishes guidelines for creating projections of revenues and expenditures as part of the annual budget process and multiyear fiscal planning. By presenting the future implications </w:t>
      </w:r>
      <w:r w:rsidRPr="00AA7FB1">
        <w:rPr>
          <w:rFonts w:cstheme="minorHAnsi"/>
          <w:sz w:val="23"/>
          <w:szCs w:val="23"/>
        </w:rPr>
        <w:t>of current budget scenarios, forecasting</w:t>
      </w:r>
      <w:r w:rsidRPr="00AA7FB1">
        <w:rPr>
          <w:rFonts w:cstheme="minorHAnsi"/>
          <w:bCs/>
          <w:sz w:val="23"/>
          <w:szCs w:val="23"/>
        </w:rPr>
        <w:t xml:space="preserve"> helps local officials </w:t>
      </w:r>
      <w:r w:rsidRPr="00AA7FB1">
        <w:rPr>
          <w:rFonts w:cstheme="minorHAnsi"/>
          <w:sz w:val="23"/>
          <w:szCs w:val="23"/>
        </w:rPr>
        <w:t xml:space="preserve">to make strategic plans for lasting fiscal sustainability and future investment. </w:t>
      </w:r>
    </w:p>
    <w:p w14:paraId="28C8B3D4" w14:textId="77777777" w:rsidR="003B1663" w:rsidRPr="00AA7FB1" w:rsidRDefault="003B1663" w:rsidP="00AA7FB1">
      <w:pPr>
        <w:spacing w:after="0" w:line="240" w:lineRule="auto"/>
        <w:jc w:val="both"/>
        <w:rPr>
          <w:rFonts w:cstheme="minorHAnsi"/>
          <w:bCs/>
          <w:sz w:val="23"/>
          <w:szCs w:val="23"/>
        </w:rPr>
      </w:pPr>
    </w:p>
    <w:p w14:paraId="3D844818" w14:textId="32B3B858" w:rsidR="003B1663" w:rsidRPr="00AA7FB1" w:rsidRDefault="003B1663" w:rsidP="00AA7FB1">
      <w:pPr>
        <w:pBdr>
          <w:bottom w:val="single" w:sz="4" w:space="1" w:color="auto"/>
        </w:pBdr>
        <w:spacing w:after="0" w:line="240" w:lineRule="auto"/>
        <w:jc w:val="both"/>
        <w:rPr>
          <w:rFonts w:cstheme="minorHAnsi"/>
          <w:b/>
          <w:sz w:val="23"/>
          <w:szCs w:val="23"/>
        </w:rPr>
      </w:pPr>
      <w:r w:rsidRPr="00AA7FB1">
        <w:rPr>
          <w:rFonts w:cstheme="minorHAnsi"/>
          <w:b/>
          <w:sz w:val="23"/>
          <w:szCs w:val="23"/>
        </w:rPr>
        <w:t>POLICY</w:t>
      </w:r>
    </w:p>
    <w:p w14:paraId="6CF8AFF7" w14:textId="6D67485C" w:rsidR="001F4BFB" w:rsidRPr="00E45129" w:rsidRDefault="001F4BFB" w:rsidP="00AA7FB1">
      <w:pPr>
        <w:spacing w:after="0" w:line="240" w:lineRule="auto"/>
        <w:jc w:val="both"/>
        <w:rPr>
          <w:rFonts w:cstheme="minorHAnsi"/>
          <w:color w:val="000000"/>
          <w:sz w:val="23"/>
          <w:szCs w:val="23"/>
        </w:rPr>
      </w:pPr>
      <w:r w:rsidRPr="00AA7FB1">
        <w:rPr>
          <w:rFonts w:cstheme="minorHAnsi"/>
          <w:sz w:val="23"/>
          <w:szCs w:val="23"/>
        </w:rPr>
        <w:t xml:space="preserve">To determine the </w:t>
      </w:r>
      <w:r w:rsidR="00FE2B62">
        <w:rPr>
          <w:rFonts w:cstheme="minorHAnsi"/>
          <w:sz w:val="23"/>
          <w:szCs w:val="23"/>
        </w:rPr>
        <w:t>City</w:t>
      </w:r>
      <w:r w:rsidRPr="00AA7FB1">
        <w:rPr>
          <w:rFonts w:cstheme="minorHAnsi"/>
          <w:sz w:val="23"/>
          <w:szCs w:val="23"/>
        </w:rPr>
        <w:t xml:space="preserve">'s operating </w:t>
      </w:r>
      <w:r w:rsidRPr="00E45129">
        <w:rPr>
          <w:rFonts w:cstheme="minorHAnsi"/>
          <w:sz w:val="23"/>
          <w:szCs w:val="23"/>
        </w:rPr>
        <w:t xml:space="preserve">capacity for future fiscal years, the </w:t>
      </w:r>
      <w:r w:rsidR="00D03268" w:rsidRPr="00E45129">
        <w:rPr>
          <w:rFonts w:cstheme="minorHAnsi"/>
          <w:sz w:val="23"/>
          <w:szCs w:val="23"/>
          <w:shd w:val="clear" w:color="auto" w:fill="B4C6E7" w:themeFill="accent1" w:themeFillTint="66"/>
        </w:rPr>
        <w:t>[</w:t>
      </w:r>
      <w:r w:rsidR="00FE2B62">
        <w:rPr>
          <w:rFonts w:cstheme="minorHAnsi"/>
          <w:sz w:val="23"/>
          <w:szCs w:val="23"/>
          <w:shd w:val="clear" w:color="auto" w:fill="B4C6E7" w:themeFill="accent1" w:themeFillTint="66"/>
        </w:rPr>
        <w:t>CFO</w:t>
      </w:r>
      <w:r w:rsidR="00D03268" w:rsidRPr="00E45129">
        <w:rPr>
          <w:rFonts w:cstheme="minorHAnsi"/>
          <w:sz w:val="23"/>
          <w:szCs w:val="23"/>
          <w:shd w:val="clear" w:color="auto" w:fill="B4C6E7" w:themeFill="accent1" w:themeFillTint="66"/>
        </w:rPr>
        <w:t>]</w:t>
      </w:r>
      <w:r w:rsidRPr="00E45129">
        <w:rPr>
          <w:rFonts w:cstheme="minorHAnsi"/>
          <w:sz w:val="23"/>
          <w:szCs w:val="23"/>
        </w:rPr>
        <w:t xml:space="preserve"> will annually create a detailed forecast with five</w:t>
      </w:r>
      <w:r w:rsidRPr="00E45129">
        <w:rPr>
          <w:rFonts w:cstheme="minorHAnsi"/>
          <w:color w:val="000000"/>
          <w:sz w:val="23"/>
          <w:szCs w:val="23"/>
        </w:rPr>
        <w:t xml:space="preserve">-year projections of revenues and expenditures. The </w:t>
      </w:r>
      <w:r w:rsidR="00DB7E78" w:rsidRPr="00DB7E78">
        <w:rPr>
          <w:rFonts w:cstheme="minorHAnsi"/>
          <w:color w:val="000000"/>
          <w:sz w:val="22"/>
          <w:szCs w:val="22"/>
          <w:shd w:val="clear" w:color="auto" w:fill="B4C6E7" w:themeFill="accent1" w:themeFillTint="66"/>
        </w:rPr>
        <w:t>[</w:t>
      </w:r>
      <w:r w:rsidR="00C12EF7">
        <w:rPr>
          <w:rFonts w:cstheme="minorHAnsi"/>
          <w:color w:val="000000"/>
          <w:sz w:val="22"/>
          <w:szCs w:val="22"/>
          <w:shd w:val="clear" w:color="auto" w:fill="B4C6E7" w:themeFill="accent1" w:themeFillTint="66"/>
        </w:rPr>
        <w:t>C</w:t>
      </w:r>
      <w:r w:rsidR="00FE2B62">
        <w:rPr>
          <w:rFonts w:cstheme="minorHAnsi"/>
          <w:color w:val="000000"/>
          <w:sz w:val="22"/>
          <w:szCs w:val="22"/>
          <w:shd w:val="clear" w:color="auto" w:fill="B4C6E7" w:themeFill="accent1" w:themeFillTint="66"/>
        </w:rPr>
        <w:t>E</w:t>
      </w:r>
      <w:r w:rsidR="00C12EF7">
        <w:rPr>
          <w:rFonts w:cstheme="minorHAnsi"/>
          <w:color w:val="000000"/>
          <w:sz w:val="22"/>
          <w:szCs w:val="22"/>
          <w:shd w:val="clear" w:color="auto" w:fill="B4C6E7" w:themeFill="accent1" w:themeFillTint="66"/>
        </w:rPr>
        <w:t>O</w:t>
      </w:r>
      <w:r w:rsidR="00DB7E78" w:rsidRPr="00DB7E78">
        <w:rPr>
          <w:rFonts w:cstheme="minorHAnsi"/>
          <w:color w:val="000000"/>
          <w:sz w:val="22"/>
          <w:szCs w:val="22"/>
          <w:shd w:val="clear" w:color="auto" w:fill="B4C6E7" w:themeFill="accent1" w:themeFillTint="66"/>
        </w:rPr>
        <w:t>]</w:t>
      </w:r>
      <w:r w:rsidR="00AD20FD" w:rsidRPr="00E45129">
        <w:rPr>
          <w:rFonts w:cstheme="minorHAnsi"/>
          <w:color w:val="000000"/>
          <w:sz w:val="23"/>
          <w:szCs w:val="23"/>
        </w:rPr>
        <w:t xml:space="preserve"> </w:t>
      </w:r>
      <w:r w:rsidRPr="00E45129">
        <w:rPr>
          <w:rFonts w:cstheme="minorHAnsi"/>
          <w:color w:val="000000"/>
          <w:sz w:val="23"/>
          <w:szCs w:val="23"/>
        </w:rPr>
        <w:t xml:space="preserve">will use the forecast to support their decision making for the upcoming year’s operating and capital budgets and for the </w:t>
      </w:r>
      <w:r w:rsidR="00FE2B62">
        <w:rPr>
          <w:rFonts w:cstheme="minorHAnsi"/>
          <w:color w:val="000000"/>
          <w:sz w:val="23"/>
          <w:szCs w:val="23"/>
        </w:rPr>
        <w:t>City’</w:t>
      </w:r>
      <w:r w:rsidRPr="00E45129">
        <w:rPr>
          <w:rFonts w:cstheme="minorHAnsi"/>
          <w:color w:val="000000"/>
          <w:sz w:val="23"/>
          <w:szCs w:val="23"/>
        </w:rPr>
        <w:t xml:space="preserve">s </w:t>
      </w:r>
      <w:r w:rsidR="00FE2B62">
        <w:rPr>
          <w:rFonts w:cstheme="minorHAnsi"/>
          <w:color w:val="000000"/>
          <w:sz w:val="23"/>
          <w:szCs w:val="23"/>
        </w:rPr>
        <w:t>long-range</w:t>
      </w:r>
      <w:r w:rsidRPr="00E45129">
        <w:rPr>
          <w:rFonts w:cstheme="minorHAnsi"/>
          <w:color w:val="000000"/>
          <w:sz w:val="23"/>
          <w:szCs w:val="23"/>
        </w:rPr>
        <w:t xml:space="preserve"> capital improvement plan.</w:t>
      </w:r>
    </w:p>
    <w:p w14:paraId="0BADD86C" w14:textId="77777777" w:rsidR="003B1663" w:rsidRPr="00E45129" w:rsidRDefault="003B1663" w:rsidP="00AA7FB1">
      <w:pPr>
        <w:spacing w:after="0" w:line="240" w:lineRule="auto"/>
        <w:jc w:val="both"/>
        <w:rPr>
          <w:rFonts w:cstheme="minorHAnsi"/>
          <w:sz w:val="23"/>
          <w:szCs w:val="23"/>
        </w:rPr>
      </w:pPr>
    </w:p>
    <w:p w14:paraId="3FBA0260" w14:textId="3BFC2B6E" w:rsidR="008A4B2A" w:rsidRPr="00E45129" w:rsidRDefault="008A4B2A" w:rsidP="00AA7FB1">
      <w:pPr>
        <w:spacing w:after="0" w:line="240" w:lineRule="auto"/>
        <w:jc w:val="both"/>
        <w:rPr>
          <w:rFonts w:cstheme="minorHAnsi"/>
          <w:color w:val="000000"/>
          <w:sz w:val="23"/>
          <w:szCs w:val="23"/>
        </w:rPr>
      </w:pPr>
      <w:r w:rsidRPr="00E45129">
        <w:rPr>
          <w:rFonts w:cstheme="minorHAnsi"/>
          <w:sz w:val="23"/>
          <w:szCs w:val="23"/>
        </w:rPr>
        <w:t xml:space="preserve">To guard against potential deficits, as a general rule, the </w:t>
      </w:r>
      <w:r w:rsidR="00D03268" w:rsidRPr="00E45129">
        <w:rPr>
          <w:rFonts w:cstheme="minorHAnsi"/>
          <w:sz w:val="23"/>
          <w:szCs w:val="23"/>
          <w:shd w:val="clear" w:color="auto" w:fill="B4C6E7" w:themeFill="accent1" w:themeFillTint="66"/>
        </w:rPr>
        <w:t>[</w:t>
      </w:r>
      <w:r w:rsidR="005F3161">
        <w:rPr>
          <w:rFonts w:cstheme="minorHAnsi"/>
          <w:sz w:val="23"/>
          <w:szCs w:val="23"/>
          <w:shd w:val="clear" w:color="auto" w:fill="B4C6E7" w:themeFill="accent1" w:themeFillTint="66"/>
        </w:rPr>
        <w:t>CFO</w:t>
      </w:r>
      <w:r w:rsidR="00D03268" w:rsidRPr="00E45129">
        <w:rPr>
          <w:rFonts w:cstheme="minorHAnsi"/>
          <w:sz w:val="23"/>
          <w:szCs w:val="23"/>
          <w:shd w:val="clear" w:color="auto" w:fill="B4C6E7" w:themeFill="accent1" w:themeFillTint="66"/>
        </w:rPr>
        <w:t>]</w:t>
      </w:r>
      <w:r w:rsidRPr="00E45129">
        <w:rPr>
          <w:rFonts w:cstheme="minorHAnsi"/>
          <w:sz w:val="23"/>
          <w:szCs w:val="23"/>
        </w:rPr>
        <w:t xml:space="preserve"> will create conservative forecasts. In basic terms, this entails reviewing historical revenue and expenditure trends, anticipating factors that may impact those trends going forward, analytically developing assumptions, and then formulating reasonable revenue and realistic expenditure projections. Overly optimistic estimates can increase the risk of a revenue deficit, which would necessitate a reduction to the subsequent year’s revenue to offset it. Conversely, </w:t>
      </w:r>
      <w:r w:rsidRPr="00E45129">
        <w:rPr>
          <w:rFonts w:cstheme="minorHAnsi"/>
          <w:color w:val="000000"/>
          <w:sz w:val="23"/>
          <w:szCs w:val="23"/>
        </w:rPr>
        <w:t xml:space="preserve">underestimated projections may result in excess revenue that is unavailable to benefit the public in the same year as accrued and can be perceived as over taxation. </w:t>
      </w:r>
    </w:p>
    <w:p w14:paraId="3FDA9605" w14:textId="77777777" w:rsidR="008A4B2A" w:rsidRPr="00E45129" w:rsidRDefault="008A4B2A" w:rsidP="00AA7FB1">
      <w:pPr>
        <w:spacing w:after="0" w:line="240" w:lineRule="auto"/>
        <w:jc w:val="both"/>
        <w:rPr>
          <w:rFonts w:cstheme="minorHAnsi"/>
          <w:sz w:val="23"/>
          <w:szCs w:val="23"/>
        </w:rPr>
      </w:pPr>
    </w:p>
    <w:p w14:paraId="3BFCF791" w14:textId="0C226048" w:rsidR="001F4BFB" w:rsidRPr="00E45129" w:rsidRDefault="001F4BFB" w:rsidP="00AA7FB1">
      <w:pPr>
        <w:spacing w:after="0" w:line="240" w:lineRule="auto"/>
        <w:jc w:val="both"/>
        <w:rPr>
          <w:rFonts w:cstheme="minorHAnsi"/>
          <w:color w:val="000000"/>
          <w:sz w:val="23"/>
          <w:szCs w:val="23"/>
        </w:rPr>
      </w:pPr>
      <w:r w:rsidRPr="00E45129">
        <w:rPr>
          <w:rFonts w:cstheme="minorHAnsi"/>
          <w:sz w:val="23"/>
          <w:szCs w:val="23"/>
        </w:rPr>
        <w:t xml:space="preserve">Early in the annual budget process, the </w:t>
      </w:r>
      <w:r w:rsidR="00DB7E78" w:rsidRPr="00DB7E78">
        <w:rPr>
          <w:rFonts w:cstheme="minorHAnsi"/>
          <w:color w:val="000000"/>
          <w:sz w:val="22"/>
          <w:szCs w:val="22"/>
          <w:shd w:val="clear" w:color="auto" w:fill="B4C6E7" w:themeFill="accent1" w:themeFillTint="66"/>
        </w:rPr>
        <w:t>[</w:t>
      </w:r>
      <w:r w:rsidR="00C12EF7">
        <w:rPr>
          <w:rFonts w:cstheme="minorHAnsi"/>
          <w:color w:val="000000"/>
          <w:sz w:val="22"/>
          <w:szCs w:val="22"/>
          <w:shd w:val="clear" w:color="auto" w:fill="B4C6E7" w:themeFill="accent1" w:themeFillTint="66"/>
        </w:rPr>
        <w:t>C</w:t>
      </w:r>
      <w:r w:rsidR="005F3161">
        <w:rPr>
          <w:rFonts w:cstheme="minorHAnsi"/>
          <w:color w:val="000000"/>
          <w:sz w:val="22"/>
          <w:szCs w:val="22"/>
          <w:shd w:val="clear" w:color="auto" w:fill="B4C6E7" w:themeFill="accent1" w:themeFillTint="66"/>
        </w:rPr>
        <w:t>F</w:t>
      </w:r>
      <w:r w:rsidR="00C12EF7">
        <w:rPr>
          <w:rFonts w:cstheme="minorHAnsi"/>
          <w:color w:val="000000"/>
          <w:sz w:val="22"/>
          <w:szCs w:val="22"/>
          <w:shd w:val="clear" w:color="auto" w:fill="B4C6E7" w:themeFill="accent1" w:themeFillTint="66"/>
        </w:rPr>
        <w:t>O</w:t>
      </w:r>
      <w:r w:rsidR="00DB7E78" w:rsidRPr="00DB7E78">
        <w:rPr>
          <w:rFonts w:cstheme="minorHAnsi"/>
          <w:color w:val="000000"/>
          <w:sz w:val="22"/>
          <w:szCs w:val="22"/>
          <w:shd w:val="clear" w:color="auto" w:fill="B4C6E7" w:themeFill="accent1" w:themeFillTint="66"/>
        </w:rPr>
        <w:t>]</w:t>
      </w:r>
      <w:r w:rsidRPr="00E45129">
        <w:rPr>
          <w:rFonts w:cstheme="minorHAnsi"/>
          <w:sz w:val="23"/>
          <w:szCs w:val="23"/>
        </w:rPr>
        <w:t xml:space="preserve"> will present the initial forecast to </w:t>
      </w:r>
      <w:r w:rsidR="005F3161">
        <w:rPr>
          <w:rFonts w:cstheme="minorHAnsi"/>
          <w:sz w:val="23"/>
          <w:szCs w:val="23"/>
        </w:rPr>
        <w:t xml:space="preserve">the </w:t>
      </w:r>
      <w:r w:rsidR="005F3161" w:rsidRPr="005F3161">
        <w:rPr>
          <w:rFonts w:cstheme="minorHAnsi"/>
          <w:sz w:val="23"/>
          <w:szCs w:val="23"/>
          <w:shd w:val="clear" w:color="auto" w:fill="B4C6E7"/>
        </w:rPr>
        <w:t>[CEO]</w:t>
      </w:r>
      <w:r w:rsidRPr="00E45129">
        <w:rPr>
          <w:rFonts w:cstheme="minorHAnsi"/>
          <w:color w:val="000000"/>
          <w:sz w:val="23"/>
          <w:szCs w:val="23"/>
        </w:rPr>
        <w:t xml:space="preserve">. Throughout the budget </w:t>
      </w:r>
      <w:r w:rsidR="008A4B2A" w:rsidRPr="00E45129">
        <w:rPr>
          <w:rFonts w:cstheme="minorHAnsi"/>
          <w:color w:val="000000"/>
          <w:sz w:val="23"/>
          <w:szCs w:val="23"/>
        </w:rPr>
        <w:t>development,</w:t>
      </w:r>
      <w:r w:rsidRPr="00E45129">
        <w:rPr>
          <w:rFonts w:cstheme="minorHAnsi"/>
          <w:sz w:val="23"/>
          <w:szCs w:val="23"/>
        </w:rPr>
        <w:t xml:space="preserve"> the </w:t>
      </w:r>
      <w:r w:rsidR="00D03268" w:rsidRPr="00E45129">
        <w:rPr>
          <w:rFonts w:cstheme="minorHAnsi"/>
          <w:sz w:val="23"/>
          <w:szCs w:val="23"/>
          <w:shd w:val="clear" w:color="auto" w:fill="B4C6E7" w:themeFill="accent1" w:themeFillTint="66"/>
        </w:rPr>
        <w:t>[</w:t>
      </w:r>
      <w:r w:rsidR="005F3161">
        <w:rPr>
          <w:rFonts w:cstheme="minorHAnsi"/>
          <w:sz w:val="23"/>
          <w:szCs w:val="23"/>
          <w:shd w:val="clear" w:color="auto" w:fill="B4C6E7" w:themeFill="accent1" w:themeFillTint="66"/>
        </w:rPr>
        <w:t>CFO</w:t>
      </w:r>
      <w:r w:rsidR="00D03268" w:rsidRPr="00E45129">
        <w:rPr>
          <w:rFonts w:cstheme="minorHAnsi"/>
          <w:sz w:val="23"/>
          <w:szCs w:val="23"/>
          <w:shd w:val="clear" w:color="auto" w:fill="B4C6E7" w:themeFill="accent1" w:themeFillTint="66"/>
        </w:rPr>
        <w:t>]</w:t>
      </w:r>
      <w:r w:rsidRPr="00E45129">
        <w:rPr>
          <w:rFonts w:cstheme="minorHAnsi"/>
          <w:sz w:val="23"/>
          <w:szCs w:val="23"/>
        </w:rPr>
        <w:t xml:space="preserve"> will </w:t>
      </w:r>
      <w:r w:rsidR="008A4B2A" w:rsidRPr="00E45129">
        <w:rPr>
          <w:rFonts w:cstheme="minorHAnsi"/>
          <w:sz w:val="23"/>
          <w:szCs w:val="23"/>
        </w:rPr>
        <w:t>update</w:t>
      </w:r>
      <w:r w:rsidRPr="00E45129">
        <w:rPr>
          <w:rFonts w:cstheme="minorHAnsi"/>
          <w:sz w:val="23"/>
          <w:szCs w:val="23"/>
        </w:rPr>
        <w:t xml:space="preserve"> the forecast whenever </w:t>
      </w:r>
      <w:r w:rsidR="008A4B2A" w:rsidRPr="00E45129">
        <w:rPr>
          <w:rFonts w:cstheme="minorHAnsi"/>
          <w:sz w:val="23"/>
          <w:szCs w:val="23"/>
        </w:rPr>
        <w:t xml:space="preserve">there are changes in circumstances that would materially impact forecast projections and provide </w:t>
      </w:r>
      <w:r w:rsidR="005F3161">
        <w:rPr>
          <w:rFonts w:cstheme="minorHAnsi"/>
          <w:sz w:val="23"/>
          <w:szCs w:val="23"/>
        </w:rPr>
        <w:t xml:space="preserve">the </w:t>
      </w:r>
      <w:r w:rsidR="005F3161" w:rsidRPr="005F3161">
        <w:rPr>
          <w:rFonts w:cstheme="minorHAnsi"/>
          <w:sz w:val="23"/>
          <w:szCs w:val="23"/>
          <w:shd w:val="clear" w:color="auto" w:fill="B4C6E7"/>
        </w:rPr>
        <w:t>[CEO]</w:t>
      </w:r>
      <w:r w:rsidR="005F3161">
        <w:rPr>
          <w:rFonts w:cstheme="minorHAnsi"/>
          <w:sz w:val="23"/>
          <w:szCs w:val="23"/>
        </w:rPr>
        <w:t xml:space="preserve"> with these updates.</w:t>
      </w:r>
    </w:p>
    <w:p w14:paraId="13A0FE86" w14:textId="77777777" w:rsidR="008A4B2A" w:rsidRPr="00E45129" w:rsidRDefault="008A4B2A" w:rsidP="00AA7FB1">
      <w:pPr>
        <w:spacing w:after="0" w:line="240" w:lineRule="auto"/>
        <w:jc w:val="both"/>
        <w:rPr>
          <w:rFonts w:cstheme="minorHAnsi"/>
          <w:sz w:val="23"/>
          <w:szCs w:val="23"/>
        </w:rPr>
      </w:pPr>
    </w:p>
    <w:p w14:paraId="539DA18A" w14:textId="2BDDC54D" w:rsidR="00A962A8" w:rsidRDefault="003B1663" w:rsidP="00AA7FB1">
      <w:pPr>
        <w:spacing w:after="0" w:line="240" w:lineRule="auto"/>
        <w:jc w:val="both"/>
        <w:rPr>
          <w:rFonts w:cstheme="minorHAnsi"/>
          <w:sz w:val="23"/>
          <w:szCs w:val="23"/>
        </w:rPr>
      </w:pPr>
      <w:r w:rsidRPr="00E45129">
        <w:rPr>
          <w:rFonts w:cstheme="minorHAnsi"/>
          <w:sz w:val="23"/>
          <w:szCs w:val="23"/>
        </w:rPr>
        <w:t>With each new budget year, the</w:t>
      </w:r>
      <w:r w:rsidR="001F4BFB" w:rsidRPr="00E45129">
        <w:rPr>
          <w:rFonts w:cstheme="minorHAnsi"/>
          <w:sz w:val="23"/>
          <w:szCs w:val="23"/>
        </w:rPr>
        <w:t xml:space="preserve"> </w:t>
      </w:r>
      <w:r w:rsidR="00D03268" w:rsidRPr="00E45129">
        <w:rPr>
          <w:rFonts w:cstheme="minorHAnsi"/>
          <w:sz w:val="23"/>
          <w:szCs w:val="23"/>
          <w:shd w:val="clear" w:color="auto" w:fill="B4C6E7" w:themeFill="accent1" w:themeFillTint="66"/>
        </w:rPr>
        <w:t>[</w:t>
      </w:r>
      <w:r w:rsidR="005F3161">
        <w:rPr>
          <w:rFonts w:cstheme="minorHAnsi"/>
          <w:sz w:val="23"/>
          <w:szCs w:val="23"/>
          <w:shd w:val="clear" w:color="auto" w:fill="B4C6E7" w:themeFill="accent1" w:themeFillTint="66"/>
        </w:rPr>
        <w:t>CFO</w:t>
      </w:r>
      <w:r w:rsidR="00D03268" w:rsidRPr="00E45129">
        <w:rPr>
          <w:rFonts w:cstheme="minorHAnsi"/>
          <w:sz w:val="23"/>
          <w:szCs w:val="23"/>
          <w:shd w:val="clear" w:color="auto" w:fill="B4C6E7" w:themeFill="accent1" w:themeFillTint="66"/>
        </w:rPr>
        <w:t>]</w:t>
      </w:r>
      <w:r w:rsidR="001F4BFB" w:rsidRPr="00E45129">
        <w:rPr>
          <w:rFonts w:cstheme="minorHAnsi"/>
          <w:sz w:val="23"/>
          <w:szCs w:val="23"/>
        </w:rPr>
        <w:t xml:space="preserve"> </w:t>
      </w:r>
      <w:r w:rsidR="00DB7E78">
        <w:rPr>
          <w:rFonts w:cstheme="minorHAnsi"/>
          <w:sz w:val="23"/>
          <w:szCs w:val="23"/>
        </w:rPr>
        <w:t>w</w:t>
      </w:r>
      <w:r w:rsidRPr="00E45129">
        <w:rPr>
          <w:rFonts w:cstheme="minorHAnsi"/>
          <w:sz w:val="23"/>
          <w:szCs w:val="23"/>
        </w:rPr>
        <w:t>ill review the performance accuracy of prior-year forecasts and any evolving factors related</w:t>
      </w:r>
      <w:r w:rsidRPr="00AA7FB1">
        <w:rPr>
          <w:rFonts w:cstheme="minorHAnsi"/>
          <w:sz w:val="23"/>
          <w:szCs w:val="23"/>
        </w:rPr>
        <w:t xml:space="preserve"> to the underlying assumptions to consider how projections in the new forecast may need to be adjusted. Factors to consider include changes in laws, regulations, inflation rate, interest rate, </w:t>
      </w:r>
      <w:r w:rsidR="005F3161">
        <w:rPr>
          <w:rFonts w:cstheme="minorHAnsi"/>
          <w:sz w:val="23"/>
          <w:szCs w:val="23"/>
        </w:rPr>
        <w:t xml:space="preserve">City </w:t>
      </w:r>
      <w:r w:rsidR="00A962A8" w:rsidRPr="00AA7FB1">
        <w:rPr>
          <w:rFonts w:cstheme="minorHAnsi"/>
          <w:sz w:val="23"/>
          <w:szCs w:val="23"/>
        </w:rPr>
        <w:t xml:space="preserve">goals, and policy decisions. </w:t>
      </w:r>
    </w:p>
    <w:p w14:paraId="2D0E2937" w14:textId="77777777" w:rsidR="00780E56" w:rsidRDefault="00780E56" w:rsidP="00AA7FB1">
      <w:pPr>
        <w:spacing w:after="0" w:line="240" w:lineRule="auto"/>
        <w:jc w:val="both"/>
        <w:rPr>
          <w:rFonts w:cstheme="minorHAnsi"/>
          <w:sz w:val="23"/>
          <w:szCs w:val="23"/>
        </w:rPr>
      </w:pPr>
    </w:p>
    <w:p w14:paraId="1B88A537" w14:textId="6BFA9F03" w:rsidR="003B1663" w:rsidRPr="00AA7FB1" w:rsidRDefault="003B1663" w:rsidP="007524DF">
      <w:pPr>
        <w:numPr>
          <w:ilvl w:val="0"/>
          <w:numId w:val="16"/>
        </w:numPr>
        <w:spacing w:after="0" w:line="240" w:lineRule="auto"/>
        <w:jc w:val="both"/>
        <w:rPr>
          <w:rFonts w:cstheme="minorHAnsi"/>
          <w:sz w:val="23"/>
          <w:szCs w:val="23"/>
          <w:u w:val="single"/>
        </w:rPr>
      </w:pPr>
      <w:r w:rsidRPr="00AA7FB1">
        <w:rPr>
          <w:rFonts w:cstheme="minorHAnsi"/>
          <w:sz w:val="23"/>
          <w:szCs w:val="23"/>
          <w:u w:val="single"/>
        </w:rPr>
        <w:t>Guidelines for Revenue Assumptions</w:t>
      </w:r>
    </w:p>
    <w:p w14:paraId="4CD13EC9" w14:textId="77777777" w:rsidR="00A36878" w:rsidRPr="00AA7FB1" w:rsidRDefault="00A36878" w:rsidP="00AA7FB1">
      <w:pPr>
        <w:spacing w:after="0" w:line="240" w:lineRule="auto"/>
        <w:jc w:val="both"/>
        <w:rPr>
          <w:rFonts w:cstheme="minorHAnsi"/>
          <w:color w:val="000000"/>
          <w:sz w:val="23"/>
          <w:szCs w:val="23"/>
        </w:rPr>
      </w:pPr>
    </w:p>
    <w:p w14:paraId="6436ED3E" w14:textId="6CF6A2D2" w:rsidR="003B1663" w:rsidRPr="00AA7FB1" w:rsidRDefault="003B1663" w:rsidP="00E95E07">
      <w:pPr>
        <w:spacing w:after="0" w:line="240" w:lineRule="auto"/>
        <w:jc w:val="both"/>
        <w:rPr>
          <w:rFonts w:cstheme="minorHAnsi"/>
          <w:color w:val="000000"/>
          <w:sz w:val="23"/>
          <w:szCs w:val="23"/>
        </w:rPr>
      </w:pPr>
      <w:r w:rsidRPr="00AA7FB1">
        <w:rPr>
          <w:rFonts w:cstheme="minorHAnsi"/>
          <w:color w:val="000000"/>
          <w:sz w:val="23"/>
          <w:szCs w:val="23"/>
        </w:rPr>
        <w:t>The following principles shall guide the formulation of revenue assumptions:</w:t>
      </w:r>
    </w:p>
    <w:p w14:paraId="2A38618E" w14:textId="77777777" w:rsidR="003B1663" w:rsidRPr="00AA7FB1" w:rsidRDefault="003B1663" w:rsidP="00E95E07">
      <w:pPr>
        <w:spacing w:after="0" w:line="240" w:lineRule="auto"/>
        <w:jc w:val="both"/>
        <w:rPr>
          <w:rFonts w:cstheme="minorHAnsi"/>
          <w:bCs/>
          <w:sz w:val="23"/>
          <w:szCs w:val="23"/>
          <w:u w:val="single"/>
        </w:rPr>
      </w:pPr>
    </w:p>
    <w:p w14:paraId="0077C88B" w14:textId="7C9EFCA4" w:rsidR="00511D28" w:rsidRPr="00E45129" w:rsidRDefault="00511D28" w:rsidP="007524DF">
      <w:pPr>
        <w:numPr>
          <w:ilvl w:val="0"/>
          <w:numId w:val="17"/>
        </w:numPr>
        <w:spacing w:after="0" w:line="240" w:lineRule="auto"/>
        <w:jc w:val="both"/>
        <w:rPr>
          <w:rFonts w:cstheme="minorHAnsi"/>
          <w:bCs/>
          <w:sz w:val="23"/>
          <w:szCs w:val="23"/>
        </w:rPr>
      </w:pPr>
      <w:r w:rsidRPr="00AA7FB1">
        <w:rPr>
          <w:rFonts w:cstheme="minorHAnsi"/>
          <w:sz w:val="23"/>
          <w:szCs w:val="23"/>
        </w:rPr>
        <w:lastRenderedPageBreak/>
        <w:t xml:space="preserve">Projections of the property </w:t>
      </w:r>
      <w:r w:rsidRPr="00E45129">
        <w:rPr>
          <w:rFonts w:cstheme="minorHAnsi"/>
          <w:sz w:val="23"/>
          <w:szCs w:val="23"/>
        </w:rPr>
        <w:t xml:space="preserve">tax levy will be confined by the limits of Proposition 2½ (absent any overrides) and take into consideration consensus decisions regarding the </w:t>
      </w:r>
      <w:r w:rsidR="00BC6226">
        <w:rPr>
          <w:rFonts w:cstheme="minorHAnsi"/>
          <w:sz w:val="23"/>
          <w:szCs w:val="23"/>
        </w:rPr>
        <w:t>City</w:t>
      </w:r>
      <w:r w:rsidRPr="00E45129">
        <w:rPr>
          <w:rFonts w:cstheme="minorHAnsi"/>
          <w:sz w:val="23"/>
          <w:szCs w:val="23"/>
        </w:rPr>
        <w:t>’s level of excess levy capacity.</w:t>
      </w:r>
    </w:p>
    <w:p w14:paraId="0E553B37" w14:textId="34F1DF39" w:rsidR="00511D28" w:rsidRPr="00E45129" w:rsidRDefault="00511D28" w:rsidP="007524DF">
      <w:pPr>
        <w:numPr>
          <w:ilvl w:val="0"/>
          <w:numId w:val="17"/>
        </w:numPr>
        <w:spacing w:after="0" w:line="240" w:lineRule="auto"/>
        <w:jc w:val="both"/>
        <w:rPr>
          <w:rFonts w:cstheme="minorHAnsi"/>
          <w:bCs/>
          <w:sz w:val="23"/>
          <w:szCs w:val="23"/>
        </w:rPr>
      </w:pPr>
      <w:r w:rsidRPr="00E45129">
        <w:rPr>
          <w:rFonts w:cstheme="minorHAnsi"/>
          <w:sz w:val="23"/>
          <w:szCs w:val="23"/>
        </w:rPr>
        <w:t xml:space="preserve">New growth projections will consider the </w:t>
      </w:r>
      <w:r w:rsidR="005F3161">
        <w:rPr>
          <w:rFonts w:cstheme="minorHAnsi"/>
          <w:sz w:val="23"/>
          <w:szCs w:val="23"/>
        </w:rPr>
        <w:t>City</w:t>
      </w:r>
      <w:r w:rsidRPr="00E45129">
        <w:rPr>
          <w:rFonts w:cstheme="minorHAnsi"/>
          <w:sz w:val="23"/>
          <w:szCs w:val="23"/>
        </w:rPr>
        <w:t xml:space="preserve">’s three-, five- and 10-year averages by property class and advice from the </w:t>
      </w:r>
      <w:r w:rsidR="00AD20FD" w:rsidRPr="00E45129">
        <w:rPr>
          <w:rFonts w:cstheme="minorHAnsi"/>
          <w:color w:val="000000"/>
          <w:sz w:val="23"/>
          <w:szCs w:val="23"/>
          <w:shd w:val="clear" w:color="auto" w:fill="B4C6E7" w:themeFill="accent1" w:themeFillTint="66"/>
        </w:rPr>
        <w:t>[</w:t>
      </w:r>
      <w:r w:rsidR="00E93FCF" w:rsidRPr="00E45129">
        <w:rPr>
          <w:rFonts w:cstheme="minorHAnsi"/>
          <w:color w:val="000000"/>
          <w:sz w:val="23"/>
          <w:szCs w:val="23"/>
          <w:shd w:val="clear" w:color="auto" w:fill="B4C6E7" w:themeFill="accent1" w:themeFillTint="66"/>
        </w:rPr>
        <w:t>Assessor</w:t>
      </w:r>
      <w:r w:rsidR="00AD20FD" w:rsidRPr="00E45129">
        <w:rPr>
          <w:rFonts w:cstheme="minorHAnsi"/>
          <w:color w:val="000000"/>
          <w:sz w:val="23"/>
          <w:szCs w:val="23"/>
          <w:shd w:val="clear" w:color="auto" w:fill="B4C6E7" w:themeFill="accent1" w:themeFillTint="66"/>
        </w:rPr>
        <w:t>]</w:t>
      </w:r>
      <w:r w:rsidRPr="00E45129">
        <w:rPr>
          <w:rFonts w:cstheme="minorHAnsi"/>
          <w:sz w:val="23"/>
          <w:szCs w:val="23"/>
        </w:rPr>
        <w:t>.</w:t>
      </w:r>
    </w:p>
    <w:p w14:paraId="4F00C54F" w14:textId="24BE5D6D" w:rsidR="00AA7FB1" w:rsidRPr="00E45129" w:rsidRDefault="00AA7FB1" w:rsidP="007524DF">
      <w:pPr>
        <w:numPr>
          <w:ilvl w:val="0"/>
          <w:numId w:val="17"/>
        </w:numPr>
        <w:spacing w:after="0" w:line="240" w:lineRule="auto"/>
        <w:contextualSpacing/>
        <w:jc w:val="both"/>
        <w:rPr>
          <w:sz w:val="23"/>
          <w:szCs w:val="23"/>
        </w:rPr>
      </w:pPr>
      <w:r w:rsidRPr="00E45129">
        <w:rPr>
          <w:sz w:val="23"/>
          <w:szCs w:val="23"/>
        </w:rPr>
        <w:t>The levy limit’s relationship to the levy ceiling (which is 2.5</w:t>
      </w:r>
      <w:r w:rsidR="00C62AB8">
        <w:rPr>
          <w:sz w:val="23"/>
          <w:szCs w:val="23"/>
        </w:rPr>
        <w:t>%</w:t>
      </w:r>
      <w:r w:rsidRPr="00E45129">
        <w:rPr>
          <w:sz w:val="23"/>
          <w:szCs w:val="23"/>
        </w:rPr>
        <w:t xml:space="preserve"> of the </w:t>
      </w:r>
      <w:r w:rsidR="005F3161">
        <w:rPr>
          <w:rFonts w:cstheme="minorHAnsi"/>
          <w:sz w:val="23"/>
          <w:szCs w:val="23"/>
        </w:rPr>
        <w:t>City</w:t>
      </w:r>
      <w:r w:rsidRPr="00E45129">
        <w:rPr>
          <w:sz w:val="23"/>
          <w:szCs w:val="23"/>
        </w:rPr>
        <w:t>’s real and personal property total value) will be annually assessed to identify potential override capacity and guard against the levy limit approaching or hitting the ceiling, which would impact future levy growth.</w:t>
      </w:r>
    </w:p>
    <w:p w14:paraId="6F48A75A" w14:textId="77777777" w:rsidR="00511D28" w:rsidRPr="005F3161" w:rsidRDefault="00511D28" w:rsidP="007524DF">
      <w:pPr>
        <w:numPr>
          <w:ilvl w:val="0"/>
          <w:numId w:val="17"/>
        </w:numPr>
        <w:spacing w:after="0" w:line="240" w:lineRule="auto"/>
        <w:jc w:val="both"/>
        <w:rPr>
          <w:sz w:val="23"/>
          <w:szCs w:val="23"/>
        </w:rPr>
      </w:pPr>
      <w:r w:rsidRPr="00E45129">
        <w:rPr>
          <w:rFonts w:cstheme="minorHAnsi"/>
          <w:sz w:val="23"/>
          <w:szCs w:val="23"/>
        </w:rPr>
        <w:t>L</w:t>
      </w:r>
      <w:r w:rsidRPr="005F3161">
        <w:rPr>
          <w:sz w:val="23"/>
          <w:szCs w:val="23"/>
        </w:rPr>
        <w:t>ocal aid projections will correspond with economic cycles, while Chapter 70 educational aid will reflect trends in school choice, enrollments, tuition, and charter assessments.</w:t>
      </w:r>
    </w:p>
    <w:p w14:paraId="2BA34BEA" w14:textId="396E82A9" w:rsidR="003B1663" w:rsidRPr="00E45129" w:rsidRDefault="003B1663" w:rsidP="007524DF">
      <w:pPr>
        <w:numPr>
          <w:ilvl w:val="0"/>
          <w:numId w:val="17"/>
        </w:numPr>
        <w:spacing w:after="0" w:line="240" w:lineRule="auto"/>
        <w:jc w:val="both"/>
        <w:rPr>
          <w:rFonts w:cstheme="minorHAnsi"/>
          <w:sz w:val="23"/>
          <w:szCs w:val="23"/>
        </w:rPr>
      </w:pPr>
      <w:r w:rsidRPr="00E45129">
        <w:rPr>
          <w:rFonts w:cstheme="minorHAnsi"/>
          <w:sz w:val="23"/>
          <w:szCs w:val="23"/>
        </w:rPr>
        <w:t xml:space="preserve">Estimates for local receipts (e.g., motor vehicle excise, inspection fees, etc.) will not exceed 90% of the prior year’s actual collections without firm evidence that higher revenues are achievable. </w:t>
      </w:r>
    </w:p>
    <w:p w14:paraId="5436DCFC" w14:textId="77777777" w:rsidR="00AA7FB1" w:rsidRPr="00E45129" w:rsidRDefault="00AA7FB1" w:rsidP="007524DF">
      <w:pPr>
        <w:numPr>
          <w:ilvl w:val="0"/>
          <w:numId w:val="17"/>
        </w:numPr>
        <w:spacing w:after="0" w:line="240" w:lineRule="auto"/>
        <w:contextualSpacing/>
        <w:jc w:val="both"/>
        <w:rPr>
          <w:sz w:val="23"/>
          <w:szCs w:val="23"/>
        </w:rPr>
      </w:pPr>
      <w:r w:rsidRPr="00E45129">
        <w:rPr>
          <w:sz w:val="23"/>
          <w:szCs w:val="23"/>
        </w:rPr>
        <w:t>No one-time revenues will be applied in the projections to support recurring operating expenditures. This means that projections of funds available to support operating budget expenditures in future years will be constrained to those revenues anticipated to be brought in within the given years, as opposed to any usage of residual funds available from the prior year(s), such as free cash or overlay.</w:t>
      </w:r>
    </w:p>
    <w:p w14:paraId="3CC3B331" w14:textId="044EDDD7" w:rsidR="00511D28" w:rsidRPr="00E45129" w:rsidRDefault="00511D28" w:rsidP="007524DF">
      <w:pPr>
        <w:numPr>
          <w:ilvl w:val="0"/>
          <w:numId w:val="17"/>
        </w:numPr>
        <w:spacing w:after="0" w:line="240" w:lineRule="auto"/>
        <w:jc w:val="both"/>
        <w:rPr>
          <w:rFonts w:cstheme="minorHAnsi"/>
          <w:sz w:val="23"/>
          <w:szCs w:val="23"/>
        </w:rPr>
      </w:pPr>
      <w:r w:rsidRPr="00E45129">
        <w:rPr>
          <w:rFonts w:cstheme="minorHAnsi"/>
          <w:sz w:val="23"/>
          <w:szCs w:val="23"/>
        </w:rPr>
        <w:t xml:space="preserve">Revenues from grant programs will be reviewed annually to determine their sustainability. </w:t>
      </w:r>
    </w:p>
    <w:p w14:paraId="3ABE43E1" w14:textId="230648DF" w:rsidR="00511D28" w:rsidRPr="00E45129" w:rsidRDefault="00511D28" w:rsidP="007524DF">
      <w:pPr>
        <w:numPr>
          <w:ilvl w:val="0"/>
          <w:numId w:val="17"/>
        </w:numPr>
        <w:spacing w:after="0" w:line="240" w:lineRule="auto"/>
        <w:jc w:val="both"/>
        <w:rPr>
          <w:rFonts w:eastAsiaTheme="majorEastAsia" w:cstheme="minorHAnsi"/>
          <w:sz w:val="23"/>
          <w:szCs w:val="23"/>
          <w:lang w:eastAsia="ja-JP"/>
        </w:rPr>
      </w:pPr>
      <w:r w:rsidRPr="00E45129">
        <w:rPr>
          <w:rFonts w:cstheme="minorHAnsi"/>
          <w:sz w:val="23"/>
          <w:szCs w:val="23"/>
        </w:rPr>
        <w:t xml:space="preserve">The </w:t>
      </w:r>
      <w:r w:rsidR="005F3161">
        <w:rPr>
          <w:rFonts w:cstheme="minorHAnsi"/>
          <w:sz w:val="23"/>
          <w:szCs w:val="23"/>
        </w:rPr>
        <w:t>City</w:t>
      </w:r>
      <w:r w:rsidRPr="00E45129">
        <w:rPr>
          <w:rFonts w:cstheme="minorHAnsi"/>
          <w:sz w:val="23"/>
          <w:szCs w:val="23"/>
        </w:rPr>
        <w:t xml:space="preserve"> will build and maintain reserves in compliance with its </w:t>
      </w:r>
      <w:hyperlink w:anchor="_Financial_Reserves" w:history="1">
        <w:r w:rsidRPr="00E45129">
          <w:rPr>
            <w:rStyle w:val="Hyperlink"/>
            <w:rFonts w:cstheme="minorHAnsi"/>
            <w:sz w:val="23"/>
            <w:szCs w:val="23"/>
          </w:rPr>
          <w:t>Financial Reserves</w:t>
        </w:r>
      </w:hyperlink>
      <w:r w:rsidRPr="00E45129">
        <w:rPr>
          <w:rFonts w:cstheme="minorHAnsi"/>
          <w:sz w:val="23"/>
          <w:szCs w:val="23"/>
        </w:rPr>
        <w:t xml:space="preserve"> policy.</w:t>
      </w:r>
    </w:p>
    <w:p w14:paraId="307C36D0" w14:textId="103AF336" w:rsidR="00AA7FB1" w:rsidRPr="00E45129" w:rsidRDefault="00DB20D5" w:rsidP="004D24F9">
      <w:pPr>
        <w:numPr>
          <w:ilvl w:val="0"/>
          <w:numId w:val="17"/>
        </w:numPr>
        <w:spacing w:after="0" w:line="240" w:lineRule="auto"/>
        <w:contextualSpacing/>
        <w:jc w:val="both"/>
        <w:rPr>
          <w:rFonts w:cstheme="minorHAnsi"/>
          <w:sz w:val="23"/>
          <w:szCs w:val="23"/>
          <w:shd w:val="clear" w:color="auto" w:fill="F1D3FD"/>
        </w:rPr>
      </w:pPr>
      <w:r w:rsidRPr="005F7D9D">
        <w:rPr>
          <w:rFonts w:cstheme="minorHAnsi"/>
          <w:sz w:val="23"/>
          <w:szCs w:val="23"/>
        </w:rPr>
        <w:t>Each Enterprise Fund will be reviewed annually by the responsible board, commission, or department head to project revenues and expenditures for the next fiscal year and generate estimates of the current fiscal year and the projections for future years</w:t>
      </w:r>
      <w:r w:rsidR="004D24F9" w:rsidRPr="005F7D9D">
        <w:rPr>
          <w:rFonts w:cstheme="minorHAnsi"/>
          <w:sz w:val="23"/>
          <w:szCs w:val="23"/>
        </w:rPr>
        <w:t xml:space="preserve"> sufficient to cover each enterprise fund’s direct, indirect, and capital costs and thereby minimize any subsidies by the general fund.</w:t>
      </w:r>
    </w:p>
    <w:p w14:paraId="5D1AC740" w14:textId="77777777" w:rsidR="004D24F9" w:rsidRPr="004D24F9" w:rsidRDefault="004D24F9" w:rsidP="004D24F9">
      <w:pPr>
        <w:spacing w:after="0" w:line="240" w:lineRule="auto"/>
        <w:ind w:left="720"/>
        <w:contextualSpacing/>
        <w:jc w:val="both"/>
        <w:rPr>
          <w:rFonts w:cstheme="minorHAnsi"/>
          <w:color w:val="000000"/>
          <w:sz w:val="23"/>
          <w:szCs w:val="23"/>
        </w:rPr>
      </w:pPr>
    </w:p>
    <w:p w14:paraId="700CAB05" w14:textId="77777777" w:rsidR="003B1663" w:rsidRPr="00AA7FB1" w:rsidRDefault="003B1663" w:rsidP="007524DF">
      <w:pPr>
        <w:numPr>
          <w:ilvl w:val="0"/>
          <w:numId w:val="16"/>
        </w:numPr>
        <w:spacing w:after="0" w:line="240" w:lineRule="auto"/>
        <w:jc w:val="both"/>
        <w:rPr>
          <w:rFonts w:cstheme="minorHAnsi"/>
          <w:bCs/>
          <w:sz w:val="23"/>
          <w:szCs w:val="23"/>
          <w:u w:val="single"/>
        </w:rPr>
      </w:pPr>
      <w:r w:rsidRPr="00AA7FB1">
        <w:rPr>
          <w:rFonts w:cstheme="minorHAnsi"/>
          <w:sz w:val="23"/>
          <w:szCs w:val="23"/>
          <w:u w:val="single"/>
        </w:rPr>
        <w:t>Guidelines for Expenditure Assumptions</w:t>
      </w:r>
    </w:p>
    <w:p w14:paraId="3109D4E8" w14:textId="77777777" w:rsidR="003B1663" w:rsidRPr="00AA7FB1" w:rsidRDefault="003B1663" w:rsidP="00AA7FB1">
      <w:pPr>
        <w:spacing w:after="0" w:line="240" w:lineRule="auto"/>
        <w:ind w:left="360"/>
        <w:jc w:val="both"/>
        <w:rPr>
          <w:rFonts w:cstheme="minorHAnsi"/>
          <w:bCs/>
          <w:sz w:val="23"/>
          <w:szCs w:val="23"/>
          <w:u w:val="single"/>
        </w:rPr>
      </w:pPr>
    </w:p>
    <w:p w14:paraId="5BDB989A" w14:textId="47AD2FB7" w:rsidR="00AA7FB1" w:rsidRPr="00F75E0E" w:rsidRDefault="00AA7FB1" w:rsidP="00F75E0E">
      <w:pPr>
        <w:shd w:val="clear" w:color="auto" w:fill="FFFFFF"/>
        <w:spacing w:after="0" w:line="240" w:lineRule="auto"/>
        <w:jc w:val="both"/>
        <w:rPr>
          <w:rFonts w:cs="Arial"/>
          <w:sz w:val="23"/>
          <w:szCs w:val="23"/>
        </w:rPr>
      </w:pPr>
      <w:r w:rsidRPr="005F3161">
        <w:rPr>
          <w:sz w:val="23"/>
          <w:szCs w:val="23"/>
        </w:rPr>
        <w:t xml:space="preserve">Annually, the </w:t>
      </w:r>
      <w:r w:rsidR="00DB7E78" w:rsidRPr="005F3161">
        <w:rPr>
          <w:rFonts w:cstheme="minorHAnsi"/>
          <w:color w:val="000000"/>
          <w:sz w:val="23"/>
          <w:szCs w:val="23"/>
          <w:shd w:val="clear" w:color="auto" w:fill="B4C6E7" w:themeFill="accent1" w:themeFillTint="66"/>
        </w:rPr>
        <w:t>[</w:t>
      </w:r>
      <w:r w:rsidR="00C12EF7" w:rsidRPr="005F3161">
        <w:rPr>
          <w:rFonts w:cstheme="minorHAnsi"/>
          <w:color w:val="000000"/>
          <w:sz w:val="23"/>
          <w:szCs w:val="23"/>
          <w:shd w:val="clear" w:color="auto" w:fill="B4C6E7" w:themeFill="accent1" w:themeFillTint="66"/>
        </w:rPr>
        <w:t>C</w:t>
      </w:r>
      <w:r w:rsidR="005F3161" w:rsidRPr="005F3161">
        <w:rPr>
          <w:rFonts w:cstheme="minorHAnsi"/>
          <w:color w:val="000000"/>
          <w:sz w:val="23"/>
          <w:szCs w:val="23"/>
          <w:shd w:val="clear" w:color="auto" w:fill="B4C6E7" w:themeFill="accent1" w:themeFillTint="66"/>
        </w:rPr>
        <w:t>E</w:t>
      </w:r>
      <w:r w:rsidR="00C12EF7" w:rsidRPr="005F3161">
        <w:rPr>
          <w:rFonts w:cstheme="minorHAnsi"/>
          <w:color w:val="000000"/>
          <w:sz w:val="23"/>
          <w:szCs w:val="23"/>
          <w:shd w:val="clear" w:color="auto" w:fill="B4C6E7" w:themeFill="accent1" w:themeFillTint="66"/>
        </w:rPr>
        <w:t>O</w:t>
      </w:r>
      <w:r w:rsidR="00DB7E78" w:rsidRPr="005F3161">
        <w:rPr>
          <w:rFonts w:cstheme="minorHAnsi"/>
          <w:color w:val="000000"/>
          <w:sz w:val="23"/>
          <w:szCs w:val="23"/>
          <w:shd w:val="clear" w:color="auto" w:fill="B4C6E7" w:themeFill="accent1" w:themeFillTint="66"/>
        </w:rPr>
        <w:t>]</w:t>
      </w:r>
      <w:r w:rsidR="005F3161" w:rsidRPr="005F3161">
        <w:rPr>
          <w:rFonts w:cstheme="minorHAnsi"/>
          <w:color w:val="000000"/>
          <w:sz w:val="23"/>
          <w:szCs w:val="23"/>
          <w:shd w:val="clear" w:color="auto" w:fill="B4C6E7" w:themeFill="accent1" w:themeFillTint="66"/>
        </w:rPr>
        <w:t>,</w:t>
      </w:r>
      <w:r w:rsidRPr="005F3161">
        <w:rPr>
          <w:sz w:val="23"/>
          <w:szCs w:val="23"/>
        </w:rPr>
        <w:t xml:space="preserve"> </w:t>
      </w:r>
      <w:r w:rsidR="005F3161" w:rsidRPr="005F3161">
        <w:rPr>
          <w:sz w:val="23"/>
          <w:szCs w:val="23"/>
        </w:rPr>
        <w:t xml:space="preserve">with the </w:t>
      </w:r>
      <w:r w:rsidR="005F3161" w:rsidRPr="005F3161">
        <w:rPr>
          <w:sz w:val="23"/>
          <w:szCs w:val="23"/>
          <w:shd w:val="clear" w:color="auto" w:fill="B4C6E7"/>
        </w:rPr>
        <w:t>[CFO]</w:t>
      </w:r>
      <w:r w:rsidR="005F3161" w:rsidRPr="005F3161">
        <w:rPr>
          <w:sz w:val="23"/>
          <w:szCs w:val="23"/>
        </w:rPr>
        <w:t>’s analytical advice,</w:t>
      </w:r>
      <w:r w:rsidRPr="005F3161">
        <w:rPr>
          <w:sz w:val="23"/>
          <w:szCs w:val="23"/>
        </w:rPr>
        <w:t xml:space="preserve"> will </w:t>
      </w:r>
      <w:r w:rsidRPr="005F3161">
        <w:rPr>
          <w:rFonts w:cs="Arial"/>
          <w:sz w:val="23"/>
          <w:szCs w:val="23"/>
        </w:rPr>
        <w:t>determine a particular approach for forecasting expenditures, either maintenance (level service), level funded, or one that adjusts expenditures by specified increase or decr</w:t>
      </w:r>
      <w:r w:rsidRPr="00AA7FB1">
        <w:rPr>
          <w:rFonts w:cs="Arial"/>
          <w:sz w:val="23"/>
          <w:szCs w:val="23"/>
        </w:rPr>
        <w:t xml:space="preserve">ease percentages (either across the board or by department). A maintenance budget projects the costs needed to maintain the current staffing level and mix of services into the future. A level-funded budget appropriates the same amount of money to each </w:t>
      </w:r>
      <w:r w:rsidRPr="00F75E0E">
        <w:rPr>
          <w:rFonts w:cs="Arial"/>
          <w:sz w:val="23"/>
          <w:szCs w:val="23"/>
        </w:rPr>
        <w:t>municipal department as in the prior year and is tantamount to a budget cut because inflation in mandated costs and other fixed expenses still must be covered.</w:t>
      </w:r>
    </w:p>
    <w:p w14:paraId="0B6C7BF2" w14:textId="77777777" w:rsidR="00AA7FB1" w:rsidRPr="00F75E0E" w:rsidRDefault="00AA7FB1" w:rsidP="00F75E0E">
      <w:pPr>
        <w:autoSpaceDE w:val="0"/>
        <w:autoSpaceDN w:val="0"/>
        <w:adjustRightInd w:val="0"/>
        <w:spacing w:after="0" w:line="240" w:lineRule="auto"/>
        <w:jc w:val="both"/>
        <w:rPr>
          <w:rFonts w:eastAsiaTheme="majorEastAsia" w:cstheme="minorHAnsi"/>
          <w:bCs/>
          <w:sz w:val="23"/>
          <w:szCs w:val="23"/>
          <w:lang w:eastAsia="ja-JP"/>
        </w:rPr>
      </w:pPr>
    </w:p>
    <w:p w14:paraId="5FF79E9B" w14:textId="15EE1A79" w:rsidR="00511D28" w:rsidRPr="00F75E0E" w:rsidRDefault="00511D28" w:rsidP="00F75E0E">
      <w:pPr>
        <w:shd w:val="clear" w:color="auto" w:fill="FFFFFF"/>
        <w:spacing w:after="0" w:line="240" w:lineRule="auto"/>
        <w:jc w:val="both"/>
        <w:rPr>
          <w:rFonts w:cstheme="minorHAnsi"/>
          <w:sz w:val="23"/>
          <w:szCs w:val="23"/>
        </w:rPr>
      </w:pPr>
      <w:r w:rsidRPr="00F75E0E">
        <w:rPr>
          <w:rFonts w:cstheme="minorHAnsi"/>
          <w:sz w:val="23"/>
          <w:szCs w:val="23"/>
        </w:rPr>
        <w:t>The following principles shall guide the formulation of expenditure assumptions:</w:t>
      </w:r>
    </w:p>
    <w:p w14:paraId="7E6CD209" w14:textId="77777777" w:rsidR="003B1663" w:rsidRPr="00F75E0E" w:rsidRDefault="003B1663" w:rsidP="00F75E0E">
      <w:pPr>
        <w:spacing w:after="0" w:line="240" w:lineRule="auto"/>
        <w:ind w:left="720"/>
        <w:jc w:val="both"/>
        <w:rPr>
          <w:rFonts w:cstheme="minorHAnsi"/>
          <w:color w:val="000000"/>
          <w:sz w:val="23"/>
          <w:szCs w:val="23"/>
        </w:rPr>
      </w:pPr>
    </w:p>
    <w:p w14:paraId="19330525" w14:textId="3FCC89EF" w:rsidR="00511D28" w:rsidRPr="00F75E0E" w:rsidRDefault="00511D28" w:rsidP="00F75E0E">
      <w:pPr>
        <w:numPr>
          <w:ilvl w:val="0"/>
          <w:numId w:val="17"/>
        </w:numPr>
        <w:spacing w:after="0" w:line="240" w:lineRule="auto"/>
        <w:jc w:val="both"/>
        <w:rPr>
          <w:rFonts w:cstheme="minorHAnsi"/>
          <w:sz w:val="23"/>
          <w:szCs w:val="23"/>
        </w:rPr>
      </w:pPr>
      <w:r w:rsidRPr="00F75E0E">
        <w:rPr>
          <w:rFonts w:cstheme="minorHAnsi"/>
          <w:sz w:val="23"/>
          <w:szCs w:val="23"/>
        </w:rPr>
        <w:t xml:space="preserve">The </w:t>
      </w:r>
      <w:r w:rsidR="005F3161">
        <w:rPr>
          <w:rFonts w:cstheme="minorHAnsi"/>
          <w:sz w:val="23"/>
          <w:szCs w:val="23"/>
        </w:rPr>
        <w:t>City</w:t>
      </w:r>
      <w:r w:rsidRPr="00F75E0E">
        <w:rPr>
          <w:rFonts w:cstheme="minorHAnsi"/>
          <w:sz w:val="23"/>
          <w:szCs w:val="23"/>
        </w:rPr>
        <w:t>’s current level of services will provide the baseline for projections.</w:t>
      </w:r>
    </w:p>
    <w:p w14:paraId="55592053" w14:textId="77777777" w:rsidR="00511D28" w:rsidRPr="00F75E0E" w:rsidRDefault="00511D28" w:rsidP="00F75E0E">
      <w:pPr>
        <w:numPr>
          <w:ilvl w:val="0"/>
          <w:numId w:val="17"/>
        </w:numPr>
        <w:spacing w:after="0" w:line="240" w:lineRule="auto"/>
        <w:jc w:val="both"/>
        <w:rPr>
          <w:rFonts w:cstheme="minorHAnsi"/>
          <w:bCs/>
          <w:color w:val="000000"/>
          <w:sz w:val="23"/>
          <w:szCs w:val="23"/>
        </w:rPr>
      </w:pPr>
      <w:r w:rsidRPr="00F75E0E">
        <w:rPr>
          <w:rFonts w:cstheme="minorHAnsi"/>
          <w:color w:val="000000"/>
          <w:sz w:val="23"/>
          <w:szCs w:val="23"/>
        </w:rPr>
        <w:t>Historical trends in the growth of operating expenses and employee benefits will prevail.</w:t>
      </w:r>
    </w:p>
    <w:p w14:paraId="67142170" w14:textId="107FB9D5" w:rsidR="00511D28" w:rsidRPr="00F75E0E" w:rsidRDefault="00511D28" w:rsidP="00F75E0E">
      <w:pPr>
        <w:numPr>
          <w:ilvl w:val="0"/>
          <w:numId w:val="18"/>
        </w:numPr>
        <w:spacing w:after="0" w:line="240" w:lineRule="auto"/>
        <w:jc w:val="both"/>
        <w:rPr>
          <w:rFonts w:cstheme="minorHAnsi"/>
          <w:bCs/>
          <w:color w:val="000000"/>
          <w:sz w:val="23"/>
          <w:szCs w:val="23"/>
        </w:rPr>
      </w:pPr>
      <w:r w:rsidRPr="00F75E0E">
        <w:rPr>
          <w:rFonts w:cstheme="minorHAnsi"/>
          <w:color w:val="000000"/>
          <w:sz w:val="23"/>
          <w:szCs w:val="23"/>
        </w:rPr>
        <w:t xml:space="preserve">Trends in enrollment, </w:t>
      </w:r>
      <w:r w:rsidR="00301BB4" w:rsidRPr="00F75E0E">
        <w:rPr>
          <w:rFonts w:cstheme="minorHAnsi"/>
          <w:color w:val="000000"/>
          <w:sz w:val="23"/>
          <w:szCs w:val="23"/>
        </w:rPr>
        <w:t xml:space="preserve">including vocational and technical schools, and </w:t>
      </w:r>
      <w:r w:rsidRPr="00F75E0E">
        <w:rPr>
          <w:rFonts w:cstheme="minorHAnsi"/>
          <w:color w:val="000000"/>
          <w:sz w:val="23"/>
          <w:szCs w:val="23"/>
        </w:rPr>
        <w:t>school choice, tuition, and charter assessments will be factored.</w:t>
      </w:r>
    </w:p>
    <w:p w14:paraId="21EAFB48" w14:textId="77777777" w:rsidR="005F3161" w:rsidRPr="005F3161" w:rsidRDefault="005F3161" w:rsidP="005F3161">
      <w:pPr>
        <w:numPr>
          <w:ilvl w:val="0"/>
          <w:numId w:val="18"/>
        </w:numPr>
        <w:spacing w:after="0" w:line="240" w:lineRule="auto"/>
        <w:jc w:val="both"/>
        <w:rPr>
          <w:rFonts w:cstheme="minorHAnsi"/>
          <w:color w:val="000000"/>
          <w:sz w:val="23"/>
          <w:szCs w:val="23"/>
        </w:rPr>
      </w:pPr>
      <w:r w:rsidRPr="005F3161">
        <w:rPr>
          <w:rFonts w:cstheme="minorHAnsi"/>
          <w:color w:val="000000"/>
          <w:sz w:val="23"/>
          <w:szCs w:val="23"/>
        </w:rPr>
        <w:t xml:space="preserve">The </w:t>
      </w:r>
      <w:r>
        <w:rPr>
          <w:rFonts w:cstheme="minorHAnsi"/>
          <w:color w:val="000000"/>
          <w:sz w:val="23"/>
          <w:szCs w:val="23"/>
        </w:rPr>
        <w:t>City</w:t>
      </w:r>
      <w:r w:rsidRPr="005F3161">
        <w:rPr>
          <w:rFonts w:cstheme="minorHAnsi"/>
          <w:color w:val="000000"/>
          <w:sz w:val="23"/>
          <w:szCs w:val="23"/>
        </w:rPr>
        <w:t xml:space="preserve"> will annually meet or exceed the state’s net school spending requirements.</w:t>
      </w:r>
    </w:p>
    <w:p w14:paraId="5D17B307" w14:textId="77777777" w:rsidR="00253963" w:rsidRPr="00F75E0E" w:rsidRDefault="00253963" w:rsidP="00F75E0E">
      <w:pPr>
        <w:numPr>
          <w:ilvl w:val="0"/>
          <w:numId w:val="18"/>
        </w:numPr>
        <w:spacing w:after="0" w:line="240" w:lineRule="auto"/>
        <w:contextualSpacing/>
        <w:jc w:val="both"/>
        <w:rPr>
          <w:bCs/>
          <w:color w:val="000000"/>
          <w:sz w:val="23"/>
          <w:szCs w:val="23"/>
          <w:lang w:eastAsia="ja-JP"/>
        </w:rPr>
      </w:pPr>
      <w:r w:rsidRPr="00F75E0E">
        <w:rPr>
          <w:bCs/>
          <w:color w:val="000000"/>
          <w:sz w:val="23"/>
          <w:szCs w:val="23"/>
          <w:lang w:eastAsia="ja-JP"/>
        </w:rPr>
        <w:lastRenderedPageBreak/>
        <w:t>Only currently known increases in employee compensation plans will be factored into the projections, leaving any potential, future cost-of-living adjustments to be calculated independently of the forecast.</w:t>
      </w:r>
    </w:p>
    <w:p w14:paraId="556BA1E0" w14:textId="2F70268C" w:rsidR="00253963" w:rsidRPr="00F75E0E" w:rsidRDefault="00253963" w:rsidP="00F75E0E">
      <w:pPr>
        <w:numPr>
          <w:ilvl w:val="0"/>
          <w:numId w:val="17"/>
        </w:numPr>
        <w:spacing w:after="0" w:line="240" w:lineRule="auto"/>
        <w:jc w:val="both"/>
        <w:rPr>
          <w:rFonts w:cstheme="minorHAnsi"/>
          <w:bCs/>
          <w:color w:val="000000"/>
          <w:sz w:val="23"/>
          <w:szCs w:val="23"/>
        </w:rPr>
      </w:pPr>
      <w:r w:rsidRPr="00F75E0E">
        <w:rPr>
          <w:rFonts w:cstheme="minorHAnsi"/>
          <w:color w:val="000000"/>
          <w:sz w:val="23"/>
          <w:szCs w:val="23"/>
          <w:lang w:eastAsia="ja-JP"/>
        </w:rPr>
        <w:t xml:space="preserve">The </w:t>
      </w:r>
      <w:r w:rsidR="005F3161">
        <w:rPr>
          <w:rFonts w:cstheme="minorHAnsi"/>
          <w:color w:val="000000"/>
          <w:sz w:val="23"/>
          <w:szCs w:val="23"/>
          <w:lang w:eastAsia="ja-JP"/>
        </w:rPr>
        <w:t>City</w:t>
      </w:r>
      <w:r w:rsidRPr="00F75E0E">
        <w:rPr>
          <w:rFonts w:cstheme="minorHAnsi"/>
          <w:color w:val="000000"/>
          <w:sz w:val="23"/>
          <w:szCs w:val="23"/>
          <w:lang w:eastAsia="ja-JP"/>
        </w:rPr>
        <w:t xml:space="preserve"> will pay its annual pension contributions and make appropriations to amortize its other postemployment benefits (OPEB) liability.</w:t>
      </w:r>
    </w:p>
    <w:p w14:paraId="6E2A930E" w14:textId="297002EF" w:rsidR="00253963" w:rsidRPr="00F75E0E" w:rsidRDefault="00253963" w:rsidP="00F75E0E">
      <w:pPr>
        <w:numPr>
          <w:ilvl w:val="0"/>
          <w:numId w:val="17"/>
        </w:numPr>
        <w:spacing w:after="0" w:line="240" w:lineRule="auto"/>
        <w:contextualSpacing/>
        <w:jc w:val="both"/>
        <w:rPr>
          <w:color w:val="000000"/>
          <w:sz w:val="23"/>
          <w:szCs w:val="23"/>
          <w:lang w:eastAsia="ja-JP"/>
        </w:rPr>
      </w:pPr>
      <w:r w:rsidRPr="00F75E0E">
        <w:rPr>
          <w:color w:val="000000"/>
          <w:sz w:val="23"/>
          <w:szCs w:val="23"/>
        </w:rPr>
        <w:t xml:space="preserve">The forecast will integrate projected capital expenditure data contained in the </w:t>
      </w:r>
      <w:r w:rsidR="005F3161">
        <w:rPr>
          <w:rFonts w:cstheme="minorHAnsi"/>
          <w:color w:val="000000"/>
          <w:sz w:val="23"/>
          <w:szCs w:val="23"/>
          <w:lang w:eastAsia="ja-JP"/>
        </w:rPr>
        <w:t>City</w:t>
      </w:r>
      <w:r w:rsidRPr="00F75E0E">
        <w:rPr>
          <w:color w:val="000000"/>
          <w:sz w:val="23"/>
          <w:szCs w:val="23"/>
        </w:rPr>
        <w:t>’s multiyear capital improvement plan.</w:t>
      </w:r>
    </w:p>
    <w:p w14:paraId="324BE806" w14:textId="65C80722" w:rsidR="00511D28" w:rsidRPr="00F75E0E" w:rsidRDefault="00511D28" w:rsidP="00F75E0E">
      <w:pPr>
        <w:numPr>
          <w:ilvl w:val="0"/>
          <w:numId w:val="17"/>
        </w:numPr>
        <w:spacing w:after="0" w:line="240" w:lineRule="auto"/>
        <w:jc w:val="both"/>
        <w:rPr>
          <w:rFonts w:cstheme="minorHAnsi"/>
          <w:bCs/>
          <w:color w:val="000000"/>
          <w:sz w:val="23"/>
          <w:szCs w:val="23"/>
        </w:rPr>
      </w:pPr>
      <w:r w:rsidRPr="00F75E0E">
        <w:rPr>
          <w:rFonts w:cstheme="minorHAnsi"/>
          <w:color w:val="000000"/>
          <w:sz w:val="23"/>
          <w:szCs w:val="23"/>
        </w:rPr>
        <w:t xml:space="preserve">The </w:t>
      </w:r>
      <w:r w:rsidR="005F3161">
        <w:rPr>
          <w:rFonts w:cstheme="minorHAnsi"/>
          <w:color w:val="000000"/>
          <w:sz w:val="23"/>
          <w:szCs w:val="23"/>
          <w:lang w:eastAsia="ja-JP"/>
        </w:rPr>
        <w:t>City</w:t>
      </w:r>
      <w:r w:rsidRPr="00F75E0E">
        <w:rPr>
          <w:rFonts w:cstheme="minorHAnsi"/>
          <w:color w:val="000000"/>
          <w:sz w:val="23"/>
          <w:szCs w:val="23"/>
        </w:rPr>
        <w:t xml:space="preserve"> will pay all existing debt service obligations and adhere to its </w:t>
      </w:r>
      <w:hyperlink w:anchor="_Capital_Planning_1" w:history="1">
        <w:r w:rsidRPr="00684F8A">
          <w:rPr>
            <w:rStyle w:val="Hyperlink"/>
            <w:rFonts w:cstheme="minorHAnsi"/>
            <w:sz w:val="23"/>
            <w:szCs w:val="23"/>
          </w:rPr>
          <w:t>Capital Planning</w:t>
        </w:r>
      </w:hyperlink>
      <w:r w:rsidRPr="00F75E0E">
        <w:rPr>
          <w:rFonts w:cstheme="minorHAnsi"/>
          <w:color w:val="000000"/>
          <w:sz w:val="23"/>
          <w:szCs w:val="23"/>
        </w:rPr>
        <w:t xml:space="preserve"> and </w:t>
      </w:r>
      <w:hyperlink w:anchor="_Debt_Management" w:history="1">
        <w:r w:rsidRPr="00684F8A">
          <w:rPr>
            <w:rStyle w:val="Hyperlink"/>
            <w:rFonts w:cstheme="minorHAnsi"/>
            <w:sz w:val="23"/>
            <w:szCs w:val="23"/>
          </w:rPr>
          <w:t>Debt Management</w:t>
        </w:r>
      </w:hyperlink>
      <w:r w:rsidRPr="00F75E0E">
        <w:rPr>
          <w:rFonts w:cstheme="minorHAnsi"/>
          <w:color w:val="000000"/>
          <w:sz w:val="23"/>
          <w:szCs w:val="23"/>
        </w:rPr>
        <w:t xml:space="preserve"> policies.</w:t>
      </w:r>
    </w:p>
    <w:p w14:paraId="4B8B1B44" w14:textId="47FD836F" w:rsidR="00144F7F" w:rsidRPr="00F75E0E" w:rsidRDefault="00144F7F" w:rsidP="00F75E0E">
      <w:pPr>
        <w:numPr>
          <w:ilvl w:val="0"/>
          <w:numId w:val="17"/>
        </w:numPr>
        <w:spacing w:after="0" w:line="240" w:lineRule="auto"/>
        <w:jc w:val="both"/>
        <w:rPr>
          <w:rFonts w:cstheme="minorHAnsi"/>
          <w:color w:val="000000"/>
          <w:sz w:val="23"/>
          <w:szCs w:val="23"/>
          <w:lang w:eastAsia="ja-JP"/>
        </w:rPr>
        <w:sectPr w:rsidR="00144F7F" w:rsidRPr="00F75E0E" w:rsidSect="0084176F">
          <w:footnotePr>
            <w:numRestart w:val="eachPage"/>
          </w:footnotePr>
          <w:type w:val="continuous"/>
          <w:pgSz w:w="12240" w:h="15840"/>
          <w:pgMar w:top="1440" w:right="1440" w:bottom="1440" w:left="1440" w:header="766" w:footer="458" w:gutter="0"/>
          <w:cols w:space="720"/>
        </w:sectPr>
      </w:pPr>
    </w:p>
    <w:p w14:paraId="53143900" w14:textId="26825883" w:rsidR="00722BCB" w:rsidRPr="00C93A23" w:rsidRDefault="00C93A23" w:rsidP="00F75E0E">
      <w:pPr>
        <w:numPr>
          <w:ilvl w:val="0"/>
          <w:numId w:val="17"/>
        </w:numPr>
        <w:spacing w:after="0" w:line="240" w:lineRule="auto"/>
        <w:jc w:val="both"/>
        <w:rPr>
          <w:rFonts w:cstheme="minorHAnsi"/>
          <w:sz w:val="23"/>
          <w:szCs w:val="23"/>
          <w:shd w:val="clear" w:color="auto" w:fill="F1D3FD"/>
        </w:rPr>
      </w:pPr>
      <w:r w:rsidRPr="005F7D9D">
        <w:rPr>
          <w:rFonts w:cstheme="minorHAnsi"/>
          <w:sz w:val="23"/>
          <w:szCs w:val="23"/>
        </w:rPr>
        <w:t>E</w:t>
      </w:r>
      <w:r w:rsidR="00144F7F" w:rsidRPr="005F7D9D">
        <w:rPr>
          <w:rFonts w:cstheme="minorHAnsi"/>
          <w:sz w:val="23"/>
          <w:szCs w:val="23"/>
        </w:rPr>
        <w:t>nterprise fund</w:t>
      </w:r>
      <w:r w:rsidR="00253963" w:rsidRPr="005F7D9D">
        <w:rPr>
          <w:rFonts w:cstheme="minorHAnsi"/>
          <w:sz w:val="23"/>
          <w:szCs w:val="23"/>
        </w:rPr>
        <w:t>s</w:t>
      </w:r>
      <w:r w:rsidR="00144F7F" w:rsidRPr="005F7D9D">
        <w:rPr>
          <w:rFonts w:cstheme="minorHAnsi"/>
          <w:sz w:val="23"/>
          <w:szCs w:val="23"/>
        </w:rPr>
        <w:t xml:space="preserve"> will reimburse the general fund for indirect costs.</w:t>
      </w:r>
      <w:r w:rsidR="00144F7F" w:rsidRPr="00C93A23">
        <w:rPr>
          <w:rFonts w:cstheme="minorHAnsi"/>
          <w:sz w:val="23"/>
          <w:szCs w:val="23"/>
          <w:shd w:val="clear" w:color="auto" w:fill="F1D3FD"/>
        </w:rPr>
        <w:t xml:space="preserve"> </w:t>
      </w:r>
    </w:p>
    <w:p w14:paraId="1A3FF159" w14:textId="77777777" w:rsidR="00253963" w:rsidRPr="00F75E0E" w:rsidRDefault="00253963" w:rsidP="00F75E0E">
      <w:pPr>
        <w:pBdr>
          <w:bottom w:val="single" w:sz="4" w:space="1" w:color="auto"/>
        </w:pBdr>
        <w:spacing w:after="0" w:line="240" w:lineRule="auto"/>
        <w:rPr>
          <w:rFonts w:cstheme="minorHAnsi"/>
          <w:color w:val="000000"/>
          <w:sz w:val="23"/>
          <w:szCs w:val="23"/>
          <w:lang w:eastAsia="ja-JP"/>
        </w:rPr>
      </w:pPr>
    </w:p>
    <w:p w14:paraId="40C1A5FF" w14:textId="3509B0FD" w:rsidR="003E4E7E" w:rsidRPr="00BE2BA1" w:rsidRDefault="003E4E7E" w:rsidP="003E4E7E">
      <w:pPr>
        <w:pBdr>
          <w:bottom w:val="single" w:sz="4" w:space="1" w:color="auto"/>
        </w:pBdr>
        <w:spacing w:after="0" w:line="240" w:lineRule="auto"/>
        <w:rPr>
          <w:b/>
          <w:sz w:val="23"/>
          <w:szCs w:val="23"/>
        </w:rPr>
      </w:pPr>
      <w:r w:rsidRPr="00BE2BA1">
        <w:rPr>
          <w:b/>
          <w:sz w:val="23"/>
          <w:szCs w:val="23"/>
        </w:rPr>
        <w:t xml:space="preserve">REFERENCES </w:t>
      </w:r>
    </w:p>
    <w:p w14:paraId="6009FC02" w14:textId="77777777" w:rsidR="003E4E7E" w:rsidRPr="003F6B3F" w:rsidRDefault="003E4E7E" w:rsidP="003E4E7E">
      <w:pPr>
        <w:spacing w:after="0" w:line="240" w:lineRule="auto"/>
        <w:jc w:val="both"/>
        <w:rPr>
          <w:rFonts w:cstheme="minorHAnsi"/>
          <w:sz w:val="23"/>
          <w:szCs w:val="23"/>
        </w:rPr>
      </w:pPr>
      <w:r>
        <w:rPr>
          <w:rFonts w:cstheme="minorHAnsi"/>
          <w:b/>
          <w:bCs/>
          <w:sz w:val="23"/>
          <w:szCs w:val="23"/>
        </w:rPr>
        <w:t>Charter/</w:t>
      </w:r>
      <w:r w:rsidRPr="003F6B3F">
        <w:rPr>
          <w:rFonts w:cstheme="minorHAnsi"/>
          <w:b/>
          <w:bCs/>
          <w:sz w:val="23"/>
          <w:szCs w:val="23"/>
        </w:rPr>
        <w:t>Act:</w:t>
      </w:r>
      <w:r w:rsidRPr="003F6B3F">
        <w:rPr>
          <w:rFonts w:cstheme="minorHAnsi"/>
          <w:sz w:val="23"/>
          <w:szCs w:val="23"/>
        </w:rPr>
        <w:t xml:space="preserve"> </w:t>
      </w:r>
    </w:p>
    <w:p w14:paraId="7A15B76F" w14:textId="77777777" w:rsidR="003E4E7E" w:rsidRDefault="003E4E7E" w:rsidP="003E4E7E">
      <w:pPr>
        <w:spacing w:after="0" w:line="240" w:lineRule="auto"/>
        <w:jc w:val="both"/>
        <w:rPr>
          <w:rFonts w:cstheme="minorHAnsi"/>
          <w:b/>
          <w:bCs/>
          <w:sz w:val="23"/>
          <w:szCs w:val="23"/>
        </w:rPr>
      </w:pPr>
    </w:p>
    <w:p w14:paraId="2E2B0DF1" w14:textId="77777777" w:rsidR="003E4E7E" w:rsidRDefault="003E4E7E" w:rsidP="003E4E7E">
      <w:pPr>
        <w:spacing w:after="0" w:line="240" w:lineRule="auto"/>
        <w:jc w:val="both"/>
        <w:rPr>
          <w:rFonts w:cstheme="minorHAnsi"/>
          <w:sz w:val="23"/>
          <w:szCs w:val="23"/>
        </w:rPr>
      </w:pPr>
      <w:r>
        <w:rPr>
          <w:rFonts w:cstheme="minorHAnsi"/>
          <w:b/>
          <w:bCs/>
          <w:sz w:val="23"/>
          <w:szCs w:val="23"/>
        </w:rPr>
        <w:t>Ordinances</w:t>
      </w:r>
      <w:r w:rsidRPr="003F6B3F">
        <w:rPr>
          <w:rFonts w:cstheme="minorHAnsi"/>
          <w:b/>
          <w:bCs/>
          <w:sz w:val="23"/>
          <w:szCs w:val="23"/>
        </w:rPr>
        <w:t xml:space="preserve">: </w:t>
      </w:r>
    </w:p>
    <w:p w14:paraId="324A2B68" w14:textId="77777777" w:rsidR="00B86261" w:rsidRDefault="00B86261" w:rsidP="00F75E0E">
      <w:pPr>
        <w:spacing w:after="0" w:line="240" w:lineRule="auto"/>
        <w:jc w:val="both"/>
        <w:rPr>
          <w:b/>
          <w:sz w:val="23"/>
          <w:szCs w:val="23"/>
        </w:rPr>
      </w:pPr>
    </w:p>
    <w:p w14:paraId="67F84A5C" w14:textId="5B667248" w:rsidR="00253963" w:rsidRPr="00F75E0E" w:rsidRDefault="00253963" w:rsidP="00F75E0E">
      <w:pPr>
        <w:spacing w:after="0" w:line="240" w:lineRule="auto"/>
        <w:jc w:val="both"/>
        <w:rPr>
          <w:bCs/>
          <w:sz w:val="23"/>
          <w:szCs w:val="23"/>
        </w:rPr>
      </w:pPr>
      <w:r w:rsidRPr="00F75E0E">
        <w:rPr>
          <w:b/>
          <w:sz w:val="23"/>
          <w:szCs w:val="23"/>
        </w:rPr>
        <w:t xml:space="preserve">Policies: </w:t>
      </w:r>
      <w:r w:rsidR="00491262">
        <w:rPr>
          <w:bCs/>
          <w:sz w:val="23"/>
          <w:szCs w:val="23"/>
        </w:rPr>
        <w:t>Annual Budget Process</w:t>
      </w:r>
      <w:r w:rsidRPr="00F75E0E">
        <w:rPr>
          <w:bCs/>
          <w:sz w:val="23"/>
          <w:szCs w:val="23"/>
        </w:rPr>
        <w:t>,</w:t>
      </w:r>
      <w:r w:rsidRPr="00F75E0E">
        <w:rPr>
          <w:b/>
          <w:sz w:val="23"/>
          <w:szCs w:val="23"/>
        </w:rPr>
        <w:t xml:space="preserve"> </w:t>
      </w:r>
      <w:r w:rsidRPr="00F75E0E">
        <w:rPr>
          <w:color w:val="000000"/>
          <w:sz w:val="23"/>
          <w:szCs w:val="23"/>
        </w:rPr>
        <w:t xml:space="preserve">Capital Planning, </w:t>
      </w:r>
      <w:r w:rsidRPr="00F75E0E">
        <w:rPr>
          <w:bCs/>
          <w:sz w:val="23"/>
          <w:szCs w:val="23"/>
        </w:rPr>
        <w:t xml:space="preserve">Debt Management, Financial Reserves, Grants Management, </w:t>
      </w:r>
      <w:r w:rsidR="00800B69" w:rsidRPr="005F7D9D">
        <w:rPr>
          <w:rFonts w:cstheme="minorHAnsi"/>
          <w:sz w:val="23"/>
          <w:szCs w:val="23"/>
        </w:rPr>
        <w:t>Indirect Cost Allocation</w:t>
      </w:r>
      <w:r w:rsidR="00800B69" w:rsidRPr="00F75E0E">
        <w:rPr>
          <w:bCs/>
          <w:sz w:val="23"/>
          <w:szCs w:val="23"/>
        </w:rPr>
        <w:t xml:space="preserve">, </w:t>
      </w:r>
      <w:r w:rsidRPr="00F75E0E">
        <w:rPr>
          <w:bCs/>
          <w:sz w:val="23"/>
          <w:szCs w:val="23"/>
        </w:rPr>
        <w:t>OPEB Liability</w:t>
      </w:r>
    </w:p>
    <w:p w14:paraId="0A643818" w14:textId="77777777" w:rsidR="00253963" w:rsidRPr="00F75E0E" w:rsidRDefault="00253963" w:rsidP="00F75E0E">
      <w:pPr>
        <w:spacing w:after="0" w:line="240" w:lineRule="auto"/>
        <w:jc w:val="both"/>
        <w:rPr>
          <w:sz w:val="23"/>
          <w:szCs w:val="23"/>
        </w:rPr>
      </w:pPr>
    </w:p>
    <w:p w14:paraId="129ABE33" w14:textId="77777777" w:rsidR="00253963" w:rsidRPr="00F75E0E" w:rsidRDefault="00253963" w:rsidP="00F75E0E">
      <w:pPr>
        <w:pBdr>
          <w:bottom w:val="single" w:sz="4" w:space="1" w:color="auto"/>
        </w:pBdr>
        <w:spacing w:after="0" w:line="240" w:lineRule="auto"/>
        <w:rPr>
          <w:b/>
          <w:sz w:val="23"/>
          <w:szCs w:val="23"/>
        </w:rPr>
      </w:pPr>
      <w:r w:rsidRPr="00F75E0E">
        <w:rPr>
          <w:b/>
          <w:sz w:val="23"/>
          <w:szCs w:val="23"/>
        </w:rPr>
        <w:t>EXTERNAL REFERENCES</w:t>
      </w:r>
    </w:p>
    <w:p w14:paraId="1C5FEFBB" w14:textId="77777777" w:rsidR="00301BB4" w:rsidRPr="00F75E0E" w:rsidRDefault="00301BB4" w:rsidP="00F75E0E">
      <w:pPr>
        <w:autoSpaceDE w:val="0"/>
        <w:autoSpaceDN w:val="0"/>
        <w:adjustRightInd w:val="0"/>
        <w:spacing w:after="0" w:line="240" w:lineRule="auto"/>
        <w:jc w:val="both"/>
        <w:rPr>
          <w:rFonts w:cstheme="minorHAnsi"/>
          <w:sz w:val="23"/>
          <w:szCs w:val="23"/>
        </w:rPr>
        <w:sectPr w:rsidR="00301BB4" w:rsidRPr="00F75E0E" w:rsidSect="0084176F">
          <w:type w:val="continuous"/>
          <w:pgSz w:w="12240" w:h="15840"/>
          <w:pgMar w:top="1440" w:right="1440" w:bottom="1440" w:left="1440" w:header="720" w:footer="348" w:gutter="0"/>
          <w:cols w:space="720"/>
          <w:docGrid w:linePitch="360"/>
        </w:sectPr>
      </w:pPr>
    </w:p>
    <w:p w14:paraId="246202E4" w14:textId="77777777" w:rsidR="003B1663" w:rsidRPr="00E45129" w:rsidRDefault="003B1663" w:rsidP="00F75E0E">
      <w:pPr>
        <w:autoSpaceDE w:val="0"/>
        <w:autoSpaceDN w:val="0"/>
        <w:adjustRightInd w:val="0"/>
        <w:spacing w:after="0" w:line="240" w:lineRule="auto"/>
        <w:jc w:val="both"/>
        <w:rPr>
          <w:rFonts w:eastAsiaTheme="majorEastAsia" w:cstheme="minorHAnsi"/>
          <w:color w:val="0563C1" w:themeColor="hyperlink"/>
          <w:sz w:val="23"/>
          <w:szCs w:val="23"/>
          <w:u w:val="single"/>
          <w:lang w:eastAsia="ja-JP"/>
        </w:rPr>
      </w:pPr>
      <w:hyperlink r:id="rId89" w:history="1">
        <w:r w:rsidRPr="00E45129">
          <w:rPr>
            <w:rStyle w:val="Hyperlink"/>
            <w:rFonts w:eastAsiaTheme="majorEastAsia" w:cstheme="minorHAnsi"/>
            <w:sz w:val="23"/>
            <w:szCs w:val="23"/>
            <w:lang w:eastAsia="ja-JP"/>
          </w:rPr>
          <w:t>M.G.L. c. 44, § 20</w:t>
        </w:r>
      </w:hyperlink>
    </w:p>
    <w:p w14:paraId="5F15B4A0" w14:textId="77777777" w:rsidR="003B1663" w:rsidRPr="00E45129" w:rsidRDefault="003B1663" w:rsidP="00F75E0E">
      <w:pPr>
        <w:autoSpaceDE w:val="0"/>
        <w:autoSpaceDN w:val="0"/>
        <w:adjustRightInd w:val="0"/>
        <w:spacing w:after="0" w:line="240" w:lineRule="auto"/>
        <w:jc w:val="both"/>
        <w:rPr>
          <w:rFonts w:eastAsiaTheme="majorEastAsia" w:cstheme="minorHAnsi"/>
          <w:sz w:val="23"/>
          <w:szCs w:val="23"/>
          <w:lang w:eastAsia="ja-JP"/>
        </w:rPr>
      </w:pPr>
      <w:hyperlink r:id="rId90" w:history="1">
        <w:r w:rsidRPr="00E45129">
          <w:rPr>
            <w:rStyle w:val="Hyperlink"/>
            <w:rFonts w:eastAsiaTheme="majorEastAsia" w:cstheme="minorHAnsi"/>
            <w:sz w:val="23"/>
            <w:szCs w:val="23"/>
            <w:lang w:eastAsia="ja-JP"/>
          </w:rPr>
          <w:t>M.G.L. c. 44, § 53A</w:t>
        </w:r>
      </w:hyperlink>
    </w:p>
    <w:p w14:paraId="5EBF491F" w14:textId="4B6A7CC7" w:rsidR="003B1663" w:rsidRPr="00684F8A" w:rsidRDefault="00684F8A" w:rsidP="00F75E0E">
      <w:pPr>
        <w:autoSpaceDE w:val="0"/>
        <w:autoSpaceDN w:val="0"/>
        <w:adjustRightInd w:val="0"/>
        <w:spacing w:after="0" w:line="240" w:lineRule="auto"/>
        <w:jc w:val="both"/>
        <w:rPr>
          <w:rStyle w:val="Hyperlink"/>
          <w:rFonts w:eastAsiaTheme="majorEastAsia" w:cstheme="minorHAnsi"/>
          <w:sz w:val="23"/>
          <w:szCs w:val="23"/>
          <w:lang w:eastAsia="ja-JP"/>
        </w:rPr>
      </w:pPr>
      <w:r>
        <w:rPr>
          <w:rFonts w:eastAsiaTheme="majorEastAsia" w:cstheme="minorHAnsi"/>
          <w:sz w:val="23"/>
          <w:szCs w:val="23"/>
          <w:lang w:eastAsia="ja-JP"/>
        </w:rPr>
        <w:fldChar w:fldCharType="begin"/>
      </w:r>
      <w:r>
        <w:rPr>
          <w:rFonts w:eastAsiaTheme="majorEastAsia" w:cstheme="minorHAnsi"/>
          <w:sz w:val="23"/>
          <w:szCs w:val="23"/>
          <w:lang w:eastAsia="ja-JP"/>
        </w:rPr>
        <w:instrText>HYPERLINK "https://malegislature.gov/Laws/GeneralLaws/PartI/TitleVII/Chapter44/Section53A%201~2"</w:instrText>
      </w:r>
      <w:r>
        <w:rPr>
          <w:rFonts w:eastAsiaTheme="majorEastAsia" w:cstheme="minorHAnsi"/>
          <w:sz w:val="23"/>
          <w:szCs w:val="23"/>
          <w:lang w:eastAsia="ja-JP"/>
        </w:rPr>
      </w:r>
      <w:r>
        <w:rPr>
          <w:rFonts w:eastAsiaTheme="majorEastAsia" w:cstheme="minorHAnsi"/>
          <w:sz w:val="23"/>
          <w:szCs w:val="23"/>
          <w:lang w:eastAsia="ja-JP"/>
        </w:rPr>
        <w:fldChar w:fldCharType="separate"/>
      </w:r>
      <w:r w:rsidR="003B1663" w:rsidRPr="00684F8A">
        <w:rPr>
          <w:rStyle w:val="Hyperlink"/>
          <w:rFonts w:eastAsiaTheme="majorEastAsia" w:cstheme="minorHAnsi"/>
          <w:sz w:val="23"/>
          <w:szCs w:val="23"/>
          <w:lang w:eastAsia="ja-JP"/>
        </w:rPr>
        <w:t>M.G.L. c. 44, § 53A½</w:t>
      </w:r>
    </w:p>
    <w:p w14:paraId="29D1CEB4" w14:textId="2E8CD772" w:rsidR="00800B69" w:rsidRPr="00684F8A" w:rsidRDefault="00684F8A" w:rsidP="00E45129">
      <w:pPr>
        <w:autoSpaceDE w:val="0"/>
        <w:autoSpaceDN w:val="0"/>
        <w:adjustRightInd w:val="0"/>
        <w:spacing w:after="0" w:line="240" w:lineRule="auto"/>
        <w:jc w:val="both"/>
        <w:rPr>
          <w:rStyle w:val="Hyperlink"/>
          <w:rFonts w:eastAsiaTheme="majorEastAsia"/>
          <w:sz w:val="23"/>
          <w:szCs w:val="23"/>
          <w:lang w:eastAsia="ja-JP"/>
        </w:rPr>
      </w:pPr>
      <w:r>
        <w:rPr>
          <w:rFonts w:eastAsiaTheme="majorEastAsia" w:cstheme="minorHAnsi"/>
          <w:sz w:val="23"/>
          <w:szCs w:val="23"/>
          <w:lang w:eastAsia="ja-JP"/>
        </w:rPr>
        <w:fldChar w:fldCharType="end"/>
      </w:r>
      <w:r>
        <w:rPr>
          <w:rFonts w:eastAsiaTheme="majorEastAsia" w:cstheme="minorHAnsi"/>
          <w:sz w:val="23"/>
          <w:szCs w:val="23"/>
          <w:lang w:eastAsia="ja-JP"/>
        </w:rPr>
        <w:fldChar w:fldCharType="begin"/>
      </w:r>
      <w:r>
        <w:rPr>
          <w:rFonts w:eastAsiaTheme="majorEastAsia" w:cstheme="minorHAnsi"/>
          <w:sz w:val="23"/>
          <w:szCs w:val="23"/>
          <w:lang w:eastAsia="ja-JP"/>
        </w:rPr>
        <w:instrText>HYPERLINK "https://malegislature.gov/Laws/GeneralLaws/PartI/TitleVII/Chapter44/Section53F%201~2"</w:instrText>
      </w:r>
      <w:r>
        <w:rPr>
          <w:rFonts w:eastAsiaTheme="majorEastAsia" w:cstheme="minorHAnsi"/>
          <w:sz w:val="23"/>
          <w:szCs w:val="23"/>
          <w:lang w:eastAsia="ja-JP"/>
        </w:rPr>
      </w:r>
      <w:r>
        <w:rPr>
          <w:rFonts w:eastAsiaTheme="majorEastAsia" w:cstheme="minorHAnsi"/>
          <w:sz w:val="23"/>
          <w:szCs w:val="23"/>
          <w:lang w:eastAsia="ja-JP"/>
        </w:rPr>
        <w:fldChar w:fldCharType="separate"/>
      </w:r>
      <w:r w:rsidR="00800B69" w:rsidRPr="00684F8A">
        <w:rPr>
          <w:rStyle w:val="Hyperlink"/>
          <w:rFonts w:eastAsiaTheme="majorEastAsia" w:cstheme="minorHAnsi"/>
          <w:sz w:val="23"/>
          <w:szCs w:val="23"/>
          <w:lang w:eastAsia="ja-JP"/>
        </w:rPr>
        <w:t>M.G.L. c. 44 § 53F½</w:t>
      </w:r>
    </w:p>
    <w:p w14:paraId="6B6512C9" w14:textId="13489EDE" w:rsidR="003B1663" w:rsidRPr="00E45129" w:rsidRDefault="00684F8A" w:rsidP="00F75E0E">
      <w:pPr>
        <w:autoSpaceDE w:val="0"/>
        <w:autoSpaceDN w:val="0"/>
        <w:adjustRightInd w:val="0"/>
        <w:spacing w:after="0" w:line="240" w:lineRule="auto"/>
        <w:jc w:val="both"/>
        <w:rPr>
          <w:rFonts w:cstheme="minorHAnsi"/>
          <w:bCs/>
          <w:sz w:val="23"/>
          <w:szCs w:val="23"/>
        </w:rPr>
      </w:pPr>
      <w:r>
        <w:rPr>
          <w:rFonts w:eastAsiaTheme="majorEastAsia" w:cstheme="minorHAnsi"/>
          <w:sz w:val="23"/>
          <w:szCs w:val="23"/>
          <w:lang w:eastAsia="ja-JP"/>
        </w:rPr>
        <w:fldChar w:fldCharType="end"/>
      </w:r>
      <w:hyperlink r:id="rId91" w:history="1">
        <w:r w:rsidR="003B1663" w:rsidRPr="00E45129">
          <w:rPr>
            <w:rStyle w:val="Hyperlink"/>
            <w:rFonts w:eastAsiaTheme="majorEastAsia" w:cstheme="minorHAnsi"/>
            <w:sz w:val="23"/>
            <w:szCs w:val="23"/>
            <w:lang w:eastAsia="ja-JP"/>
          </w:rPr>
          <w:t>M.G.L. c. 44, § 63</w:t>
        </w:r>
      </w:hyperlink>
    </w:p>
    <w:p w14:paraId="1F8E91C6" w14:textId="77777777" w:rsidR="003B1663" w:rsidRPr="00E45129" w:rsidRDefault="003B1663" w:rsidP="00F75E0E">
      <w:pPr>
        <w:autoSpaceDE w:val="0"/>
        <w:autoSpaceDN w:val="0"/>
        <w:adjustRightInd w:val="0"/>
        <w:spacing w:after="0" w:line="240" w:lineRule="auto"/>
        <w:jc w:val="both"/>
        <w:rPr>
          <w:rFonts w:eastAsia="Calibri" w:cstheme="minorHAnsi"/>
          <w:sz w:val="23"/>
          <w:szCs w:val="23"/>
        </w:rPr>
      </w:pPr>
      <w:hyperlink r:id="rId92" w:history="1">
        <w:r w:rsidRPr="00E45129">
          <w:rPr>
            <w:rStyle w:val="Hyperlink"/>
            <w:rFonts w:eastAsiaTheme="majorEastAsia" w:cstheme="minorHAnsi"/>
            <w:sz w:val="23"/>
            <w:szCs w:val="23"/>
            <w:lang w:eastAsia="ja-JP"/>
          </w:rPr>
          <w:t>M.G.L. c. 44, § 63A</w:t>
        </w:r>
      </w:hyperlink>
    </w:p>
    <w:p w14:paraId="277C9241" w14:textId="77777777" w:rsidR="00301BB4" w:rsidRPr="00E45129" w:rsidRDefault="00301BB4" w:rsidP="00F75E0E">
      <w:pPr>
        <w:autoSpaceDE w:val="0"/>
        <w:autoSpaceDN w:val="0"/>
        <w:adjustRightInd w:val="0"/>
        <w:spacing w:after="0" w:line="240" w:lineRule="auto"/>
        <w:jc w:val="both"/>
        <w:rPr>
          <w:rFonts w:eastAsia="Calibri" w:cstheme="minorHAnsi"/>
          <w:sz w:val="23"/>
          <w:szCs w:val="23"/>
        </w:rPr>
        <w:sectPr w:rsidR="00301BB4" w:rsidRPr="00E45129" w:rsidSect="0084176F">
          <w:type w:val="continuous"/>
          <w:pgSz w:w="12240" w:h="15840"/>
          <w:pgMar w:top="1440" w:right="1440" w:bottom="1440" w:left="1440" w:header="720" w:footer="348" w:gutter="0"/>
          <w:cols w:num="3" w:space="720"/>
          <w:docGrid w:linePitch="360"/>
        </w:sectPr>
      </w:pPr>
    </w:p>
    <w:p w14:paraId="3B7B0A02" w14:textId="77777777" w:rsidR="003B1663" w:rsidRPr="00E45129" w:rsidRDefault="003B1663" w:rsidP="00F75E0E">
      <w:pPr>
        <w:autoSpaceDE w:val="0"/>
        <w:autoSpaceDN w:val="0"/>
        <w:adjustRightInd w:val="0"/>
        <w:spacing w:after="0" w:line="240" w:lineRule="auto"/>
        <w:jc w:val="both"/>
        <w:rPr>
          <w:rFonts w:eastAsia="Calibri" w:cstheme="minorHAnsi"/>
          <w:sz w:val="23"/>
          <w:szCs w:val="23"/>
        </w:rPr>
      </w:pPr>
    </w:p>
    <w:p w14:paraId="0390DE2D" w14:textId="7A63AD3C" w:rsidR="003B1663" w:rsidRPr="00E45129" w:rsidRDefault="003B1663" w:rsidP="00F75E0E">
      <w:pPr>
        <w:autoSpaceDE w:val="0"/>
        <w:autoSpaceDN w:val="0"/>
        <w:adjustRightInd w:val="0"/>
        <w:spacing w:after="0" w:line="240" w:lineRule="auto"/>
        <w:jc w:val="both"/>
        <w:rPr>
          <w:rFonts w:cstheme="minorHAnsi"/>
          <w:i/>
          <w:color w:val="0563C1" w:themeColor="hyperlink"/>
          <w:sz w:val="23"/>
          <w:szCs w:val="23"/>
          <w:u w:val="single"/>
        </w:rPr>
      </w:pPr>
      <w:r w:rsidRPr="00E45129">
        <w:rPr>
          <w:rFonts w:cstheme="minorHAnsi"/>
          <w:sz w:val="23"/>
          <w:szCs w:val="23"/>
        </w:rPr>
        <w:t>DLS Best Practice:</w:t>
      </w:r>
      <w:r w:rsidRPr="00E45129">
        <w:rPr>
          <w:rFonts w:eastAsia="Calibri" w:cstheme="minorHAnsi"/>
          <w:sz w:val="23"/>
          <w:szCs w:val="23"/>
        </w:rPr>
        <w:t xml:space="preserve"> </w:t>
      </w:r>
      <w:hyperlink r:id="rId93" w:history="1">
        <w:r w:rsidRPr="00E45129">
          <w:rPr>
            <w:rStyle w:val="Hyperlink"/>
            <w:rFonts w:eastAsia="Calibri" w:cstheme="minorHAnsi"/>
            <w:i/>
            <w:sz w:val="23"/>
            <w:szCs w:val="23"/>
          </w:rPr>
          <w:t>Revenue and Expenditure Forecasting</w:t>
        </w:r>
      </w:hyperlink>
    </w:p>
    <w:p w14:paraId="67A809A9" w14:textId="77777777" w:rsidR="003B1663" w:rsidRPr="00E45129" w:rsidRDefault="003B1663" w:rsidP="00F75E0E">
      <w:pPr>
        <w:autoSpaceDE w:val="0"/>
        <w:autoSpaceDN w:val="0"/>
        <w:adjustRightInd w:val="0"/>
        <w:spacing w:after="0" w:line="240" w:lineRule="auto"/>
        <w:jc w:val="both"/>
        <w:rPr>
          <w:rFonts w:eastAsia="Calibri" w:cstheme="minorHAnsi"/>
          <w:sz w:val="23"/>
          <w:szCs w:val="23"/>
        </w:rPr>
      </w:pPr>
    </w:p>
    <w:p w14:paraId="348783C5" w14:textId="77777777" w:rsidR="003B1663" w:rsidRPr="00E45129" w:rsidRDefault="003B1663" w:rsidP="00F75E0E">
      <w:pPr>
        <w:autoSpaceDE w:val="0"/>
        <w:autoSpaceDN w:val="0"/>
        <w:adjustRightInd w:val="0"/>
        <w:spacing w:after="0" w:line="240" w:lineRule="auto"/>
        <w:jc w:val="both"/>
        <w:rPr>
          <w:rFonts w:eastAsia="Calibri" w:cstheme="minorHAnsi"/>
          <w:bCs/>
          <w:i/>
          <w:iCs/>
          <w:sz w:val="23"/>
          <w:szCs w:val="23"/>
        </w:rPr>
      </w:pPr>
      <w:r w:rsidRPr="00E45129">
        <w:rPr>
          <w:rFonts w:eastAsia="Calibri" w:cstheme="minorHAnsi"/>
          <w:sz w:val="23"/>
          <w:szCs w:val="23"/>
        </w:rPr>
        <w:t xml:space="preserve">Government Finance Officers Association article: </w:t>
      </w:r>
      <w:hyperlink r:id="rId94" w:history="1">
        <w:r w:rsidRPr="00E45129">
          <w:rPr>
            <w:rStyle w:val="Hyperlink"/>
            <w:rFonts w:cstheme="minorHAnsi"/>
            <w:i/>
            <w:iCs/>
            <w:sz w:val="23"/>
            <w:szCs w:val="23"/>
          </w:rPr>
          <w:t>Financial Forecasting in the Budget Preparation Process</w:t>
        </w:r>
      </w:hyperlink>
    </w:p>
    <w:p w14:paraId="4DD6DB35" w14:textId="649D8940" w:rsidR="003B1663" w:rsidRPr="00E45129" w:rsidRDefault="003B1663" w:rsidP="00E95E07">
      <w:pPr>
        <w:autoSpaceDE w:val="0"/>
        <w:autoSpaceDN w:val="0"/>
        <w:adjustRightInd w:val="0"/>
        <w:spacing w:after="0" w:line="240" w:lineRule="auto"/>
        <w:jc w:val="both"/>
        <w:rPr>
          <w:rFonts w:eastAsia="Calibri" w:cstheme="minorHAnsi"/>
          <w:bCs/>
          <w:sz w:val="23"/>
          <w:szCs w:val="23"/>
        </w:rPr>
      </w:pPr>
    </w:p>
    <w:p w14:paraId="16639208" w14:textId="77777777" w:rsidR="003B1663" w:rsidRPr="00E95E07" w:rsidRDefault="003B1663" w:rsidP="00E95E07">
      <w:pPr>
        <w:spacing w:after="0"/>
        <w:jc w:val="both"/>
        <w:rPr>
          <w:rFonts w:cstheme="minorHAnsi"/>
          <w:sz w:val="23"/>
          <w:szCs w:val="23"/>
        </w:rPr>
      </w:pPr>
      <w:r w:rsidRPr="00E95E07">
        <w:rPr>
          <w:rFonts w:cstheme="minorHAnsi"/>
          <w:sz w:val="23"/>
          <w:szCs w:val="23"/>
        </w:rPr>
        <w:br w:type="page"/>
      </w:r>
    </w:p>
    <w:p w14:paraId="603B392C" w14:textId="4B282697" w:rsidR="00A940E1" w:rsidRPr="00E95E07" w:rsidRDefault="00A940E1" w:rsidP="00A940E1">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72" w:name="_Toc205470774"/>
      <w:bookmarkEnd w:id="65"/>
      <w:bookmarkEnd w:id="66"/>
      <w:bookmarkEnd w:id="67"/>
      <w:bookmarkEnd w:id="68"/>
      <w:bookmarkEnd w:id="69"/>
      <w:bookmarkEnd w:id="70"/>
      <w:bookmarkEnd w:id="71"/>
      <w:r>
        <w:rPr>
          <w:rFonts w:ascii="Times New Roman" w:hAnsi="Times New Roman" w:cs="Times New Roman"/>
          <w:b/>
          <w:smallCaps/>
          <w:color w:val="auto"/>
          <w:kern w:val="32"/>
        </w:rPr>
        <w:lastRenderedPageBreak/>
        <w:t>Indirect Cost Allocation</w:t>
      </w:r>
      <w:bookmarkEnd w:id="72"/>
    </w:p>
    <w:tbl>
      <w:tblPr>
        <w:tblStyle w:val="TableGrid"/>
        <w:tblW w:w="9540" w:type="dxa"/>
        <w:tblInd w:w="-95" w:type="dxa"/>
        <w:tblLook w:val="04A0" w:firstRow="1" w:lastRow="0" w:firstColumn="1" w:lastColumn="0" w:noHBand="0" w:noVBand="1"/>
      </w:tblPr>
      <w:tblGrid>
        <w:gridCol w:w="1432"/>
        <w:gridCol w:w="8108"/>
      </w:tblGrid>
      <w:tr w:rsidR="00A940E1" w:rsidRPr="00FC66DC" w14:paraId="6EB9A6A0" w14:textId="77777777" w:rsidTr="009F4FD3">
        <w:trPr>
          <w:trHeight w:val="602"/>
        </w:trPr>
        <w:tc>
          <w:tcPr>
            <w:tcW w:w="1432" w:type="dxa"/>
          </w:tcPr>
          <w:p w14:paraId="5B0D470B" w14:textId="77777777" w:rsidR="00A940E1" w:rsidRPr="005B6079" w:rsidRDefault="00A940E1" w:rsidP="00A940E1">
            <w:pPr>
              <w:spacing w:after="0"/>
              <w:ind w:left="0" w:firstLine="0"/>
              <w:jc w:val="right"/>
              <w:rPr>
                <w:rFonts w:cstheme="minorHAnsi"/>
                <w:b/>
                <w:bCs/>
                <w:color w:val="000000"/>
                <w:sz w:val="22"/>
              </w:rPr>
            </w:pPr>
            <w:r w:rsidRPr="005B6079">
              <w:rPr>
                <w:rFonts w:cstheme="minorHAnsi"/>
                <w:b/>
                <w:bCs/>
                <w:color w:val="000000"/>
                <w:sz w:val="22"/>
              </w:rPr>
              <w:t>Applies to:</w:t>
            </w:r>
          </w:p>
        </w:tc>
        <w:tc>
          <w:tcPr>
            <w:tcW w:w="8108" w:type="dxa"/>
          </w:tcPr>
          <w:p w14:paraId="63A4CD8A" w14:textId="010BBFDC" w:rsidR="005D111C" w:rsidRPr="00CB0489" w:rsidRDefault="005D494B" w:rsidP="00E62051">
            <w:pPr>
              <w:pStyle w:val="ListParagraph"/>
              <w:numPr>
                <w:ilvl w:val="0"/>
                <w:numId w:val="19"/>
              </w:numPr>
              <w:spacing w:after="0"/>
              <w:ind w:left="348"/>
              <w:jc w:val="both"/>
              <w:rPr>
                <w:rFonts w:cstheme="minorHAnsi"/>
                <w:color w:val="000000"/>
                <w:sz w:val="22"/>
              </w:rPr>
            </w:pPr>
            <w:r w:rsidRPr="00BE2BA1">
              <w:rPr>
                <w:rFonts w:cstheme="minorHAnsi"/>
                <w:color w:val="000000"/>
                <w:sz w:val="22"/>
                <w:shd w:val="clear" w:color="auto" w:fill="B4C6E7" w:themeFill="accent1" w:themeFillTint="66"/>
              </w:rPr>
              <w:t>[</w:t>
            </w:r>
            <w:r w:rsidR="00C12EF7">
              <w:rPr>
                <w:rFonts w:cstheme="minorHAnsi"/>
                <w:color w:val="000000"/>
                <w:sz w:val="22"/>
                <w:shd w:val="clear" w:color="auto" w:fill="B4C6E7" w:themeFill="accent1" w:themeFillTint="66"/>
              </w:rPr>
              <w:t>C</w:t>
            </w:r>
            <w:r w:rsidR="009F4FD3">
              <w:rPr>
                <w:rFonts w:cstheme="minorHAnsi"/>
                <w:color w:val="000000"/>
                <w:sz w:val="22"/>
                <w:shd w:val="clear" w:color="auto" w:fill="B4C6E7" w:themeFill="accent1" w:themeFillTint="66"/>
              </w:rPr>
              <w:t>E</w:t>
            </w:r>
            <w:r w:rsidR="00C12EF7">
              <w:rPr>
                <w:rFonts w:cstheme="minorHAnsi"/>
                <w:color w:val="000000"/>
                <w:sz w:val="22"/>
                <w:shd w:val="clear" w:color="auto" w:fill="B4C6E7" w:themeFill="accent1" w:themeFillTint="66"/>
              </w:rPr>
              <w:t>O</w:t>
            </w:r>
            <w:r w:rsidRPr="00BE2BA1">
              <w:rPr>
                <w:rFonts w:cstheme="minorHAnsi"/>
                <w:color w:val="000000"/>
                <w:sz w:val="22"/>
                <w:shd w:val="clear" w:color="auto" w:fill="B4C6E7" w:themeFill="accent1" w:themeFillTint="66"/>
              </w:rPr>
              <w:t>]</w:t>
            </w:r>
            <w:r w:rsidR="005D111C" w:rsidRPr="00CB0489">
              <w:rPr>
                <w:rFonts w:cstheme="minorHAnsi"/>
                <w:color w:val="000000"/>
                <w:sz w:val="22"/>
              </w:rPr>
              <w:t xml:space="preserve"> </w:t>
            </w:r>
            <w:r w:rsidR="009F4FD3">
              <w:rPr>
                <w:rFonts w:cstheme="minorHAnsi"/>
                <w:color w:val="000000"/>
                <w:sz w:val="22"/>
              </w:rPr>
              <w:t xml:space="preserve">and </w:t>
            </w:r>
            <w:r w:rsidR="009F4FD3" w:rsidRPr="009F4FD3">
              <w:rPr>
                <w:rFonts w:cstheme="minorHAnsi"/>
                <w:color w:val="000000"/>
                <w:sz w:val="22"/>
                <w:shd w:val="clear" w:color="auto" w:fill="B4C6E7"/>
              </w:rPr>
              <w:t>[CFO]</w:t>
            </w:r>
            <w:r w:rsidR="009F4FD3">
              <w:rPr>
                <w:rFonts w:cstheme="minorHAnsi"/>
                <w:color w:val="000000"/>
                <w:sz w:val="22"/>
              </w:rPr>
              <w:t xml:space="preserve"> </w:t>
            </w:r>
            <w:r w:rsidR="005D111C" w:rsidRPr="00CB0489">
              <w:rPr>
                <w:rFonts w:cstheme="minorHAnsi"/>
                <w:color w:val="000000"/>
                <w:sz w:val="22"/>
              </w:rPr>
              <w:t xml:space="preserve">in their budget decision-making responsibilities </w:t>
            </w:r>
          </w:p>
          <w:p w14:paraId="51DB8CE9" w14:textId="0F2C49A8" w:rsidR="005D111C" w:rsidRPr="00FC66DC" w:rsidRDefault="00D03268" w:rsidP="00E62051">
            <w:pPr>
              <w:pStyle w:val="ListParagraph"/>
              <w:numPr>
                <w:ilvl w:val="0"/>
                <w:numId w:val="19"/>
              </w:numPr>
              <w:spacing w:after="0"/>
              <w:jc w:val="both"/>
              <w:rPr>
                <w:rFonts w:cstheme="minorHAnsi"/>
                <w:color w:val="000000"/>
                <w:sz w:val="22"/>
              </w:rPr>
            </w:pPr>
            <w:r w:rsidRPr="009F4FD3">
              <w:rPr>
                <w:rFonts w:cstheme="minorHAnsi"/>
                <w:sz w:val="22"/>
                <w:shd w:val="clear" w:color="auto" w:fill="B4C6E7"/>
              </w:rPr>
              <w:t>[</w:t>
            </w:r>
            <w:r w:rsidR="009F4FD3" w:rsidRPr="009F4FD3">
              <w:rPr>
                <w:rFonts w:cstheme="minorHAnsi"/>
                <w:sz w:val="22"/>
                <w:shd w:val="clear" w:color="auto" w:fill="B4C6E7"/>
              </w:rPr>
              <w:t>CFO</w:t>
            </w:r>
            <w:r w:rsidRPr="009F4FD3">
              <w:rPr>
                <w:rFonts w:cstheme="minorHAnsi"/>
                <w:sz w:val="22"/>
                <w:shd w:val="clear" w:color="auto" w:fill="B4C6E7"/>
              </w:rPr>
              <w:t>]</w:t>
            </w:r>
            <w:r w:rsidR="009F4FD3">
              <w:rPr>
                <w:rFonts w:cstheme="minorHAnsi"/>
                <w:color w:val="000000"/>
                <w:sz w:val="22"/>
              </w:rPr>
              <w:t>, C</w:t>
            </w:r>
            <w:r w:rsidR="000C26FB">
              <w:rPr>
                <w:rFonts w:cstheme="minorHAnsi"/>
                <w:color w:val="000000"/>
                <w:sz w:val="22"/>
              </w:rPr>
              <w:t>ity Auditor</w:t>
            </w:r>
            <w:r w:rsidR="00274EAA">
              <w:rPr>
                <w:rFonts w:cstheme="minorHAnsi"/>
                <w:color w:val="000000"/>
                <w:sz w:val="22"/>
              </w:rPr>
              <w:t>,</w:t>
            </w:r>
            <w:r w:rsidR="005D111C" w:rsidRPr="00CB0489">
              <w:rPr>
                <w:rFonts w:cstheme="minorHAnsi"/>
                <w:color w:val="000000"/>
                <w:sz w:val="22"/>
              </w:rPr>
              <w:t xml:space="preserve"> and </w:t>
            </w:r>
            <w:r w:rsidR="00BF25D1" w:rsidRPr="00AD20FD">
              <w:rPr>
                <w:rFonts w:eastAsiaTheme="minorEastAsia" w:cstheme="minorHAnsi"/>
                <w:sz w:val="23"/>
                <w:szCs w:val="23"/>
                <w:shd w:val="clear" w:color="auto" w:fill="F1D3FD"/>
              </w:rPr>
              <w:t>[</w:t>
            </w:r>
            <w:r w:rsidR="005F7D9D" w:rsidRPr="005F7D9D">
              <w:rPr>
                <w:rFonts w:eastAsiaTheme="minorEastAsia" w:cstheme="minorHAnsi"/>
                <w:sz w:val="22"/>
                <w:shd w:val="clear" w:color="auto" w:fill="B4C6E7" w:themeFill="accent1" w:themeFillTint="66"/>
              </w:rPr>
              <w:t>[Enterprise operation officials]</w:t>
            </w:r>
            <w:r w:rsidR="00BF25D1" w:rsidRPr="00BF25D1">
              <w:rPr>
                <w:rFonts w:eastAsiaTheme="minorEastAsia" w:cstheme="minorHAnsi"/>
                <w:sz w:val="23"/>
                <w:szCs w:val="23"/>
              </w:rPr>
              <w:t xml:space="preserve"> </w:t>
            </w:r>
            <w:r w:rsidR="005D111C" w:rsidRPr="00CB0489">
              <w:rPr>
                <w:rFonts w:cstheme="minorHAnsi"/>
                <w:color w:val="000000"/>
                <w:sz w:val="22"/>
              </w:rPr>
              <w:t>job duties</w:t>
            </w:r>
          </w:p>
        </w:tc>
      </w:tr>
      <w:tr w:rsidR="00A940E1" w:rsidRPr="00FC66DC" w14:paraId="42773431" w14:textId="77777777" w:rsidTr="00A940E1">
        <w:trPr>
          <w:trHeight w:val="647"/>
        </w:trPr>
        <w:tc>
          <w:tcPr>
            <w:tcW w:w="1432" w:type="dxa"/>
          </w:tcPr>
          <w:p w14:paraId="633A3C1D" w14:textId="77777777" w:rsidR="00A940E1" w:rsidRPr="005B6079" w:rsidRDefault="00A940E1" w:rsidP="00A940E1">
            <w:pPr>
              <w:spacing w:after="0"/>
              <w:ind w:left="0" w:firstLine="0"/>
              <w:jc w:val="right"/>
              <w:rPr>
                <w:rFonts w:cstheme="minorHAnsi"/>
                <w:b/>
                <w:bCs/>
                <w:color w:val="000000"/>
                <w:sz w:val="22"/>
              </w:rPr>
            </w:pPr>
            <w:r w:rsidRPr="005B6079">
              <w:rPr>
                <w:rFonts w:cstheme="minorHAnsi"/>
                <w:b/>
                <w:bCs/>
                <w:color w:val="000000"/>
                <w:sz w:val="22"/>
              </w:rPr>
              <w:t>Scope:</w:t>
            </w:r>
          </w:p>
        </w:tc>
        <w:tc>
          <w:tcPr>
            <w:tcW w:w="8108" w:type="dxa"/>
          </w:tcPr>
          <w:p w14:paraId="29D3EEA7" w14:textId="7DB1420B" w:rsidR="00A940E1" w:rsidRPr="00993E22" w:rsidRDefault="00993E22" w:rsidP="00E62051">
            <w:pPr>
              <w:spacing w:after="0"/>
              <w:ind w:left="0" w:firstLine="0"/>
              <w:jc w:val="both"/>
              <w:rPr>
                <w:rFonts w:cstheme="minorHAnsi"/>
                <w:color w:val="000000"/>
                <w:sz w:val="22"/>
              </w:rPr>
            </w:pPr>
            <w:r w:rsidRPr="00993E22">
              <w:rPr>
                <w:rFonts w:cstheme="minorHAnsi"/>
                <w:color w:val="000000"/>
                <w:sz w:val="22"/>
              </w:rPr>
              <w:t>A</w:t>
            </w:r>
            <w:r w:rsidR="00A940E1" w:rsidRPr="00993E22">
              <w:rPr>
                <w:rFonts w:cstheme="minorHAnsi"/>
                <w:color w:val="000000"/>
                <w:sz w:val="22"/>
              </w:rPr>
              <w:t>nalysis, calculation, and accounting of</w:t>
            </w:r>
            <w:r w:rsidRPr="00CB0489">
              <w:rPr>
                <w:color w:val="000000"/>
                <w:sz w:val="22"/>
              </w:rPr>
              <w:t xml:space="preserve"> indirect costs attributable to </w:t>
            </w:r>
            <w:r w:rsidR="00A940E1" w:rsidRPr="00993E22">
              <w:rPr>
                <w:rFonts w:cstheme="minorHAnsi"/>
                <w:color w:val="000000"/>
                <w:sz w:val="22"/>
              </w:rPr>
              <w:t>the</w:t>
            </w:r>
            <w:r w:rsidR="00A940E1" w:rsidRPr="009F4FD3">
              <w:rPr>
                <w:rFonts w:cstheme="minorHAnsi"/>
                <w:color w:val="000000"/>
                <w:sz w:val="22"/>
              </w:rPr>
              <w:t xml:space="preserve"> </w:t>
            </w:r>
            <w:r w:rsidR="00A940E1" w:rsidRPr="009F4FD3">
              <w:rPr>
                <w:rFonts w:eastAsiaTheme="minorEastAsia" w:cstheme="minorHAnsi"/>
                <w:sz w:val="23"/>
                <w:szCs w:val="23"/>
              </w:rPr>
              <w:t>enterprise fund</w:t>
            </w:r>
            <w:r w:rsidRPr="009F4FD3">
              <w:rPr>
                <w:rFonts w:eastAsiaTheme="minorEastAsia" w:cstheme="minorHAnsi"/>
                <w:sz w:val="23"/>
                <w:szCs w:val="23"/>
              </w:rPr>
              <w:t>s</w:t>
            </w:r>
            <w:r w:rsidR="00BF25D1">
              <w:rPr>
                <w:rFonts w:eastAsiaTheme="minorEastAsia" w:cstheme="minorHAnsi"/>
                <w:sz w:val="23"/>
                <w:szCs w:val="23"/>
                <w:shd w:val="clear" w:color="auto" w:fill="F1D3FD"/>
              </w:rPr>
              <w:t xml:space="preserve"> and shared services</w:t>
            </w:r>
          </w:p>
        </w:tc>
      </w:tr>
      <w:tr w:rsidR="00A940E1" w:rsidRPr="00FC66DC" w14:paraId="5CB5FF58" w14:textId="77777777" w:rsidTr="00BE73C7">
        <w:trPr>
          <w:trHeight w:val="317"/>
        </w:trPr>
        <w:tc>
          <w:tcPr>
            <w:tcW w:w="1432" w:type="dxa"/>
          </w:tcPr>
          <w:p w14:paraId="721A0620" w14:textId="77777777" w:rsidR="00A940E1" w:rsidRPr="00FC66DC" w:rsidRDefault="00A940E1" w:rsidP="00417A85">
            <w:pPr>
              <w:spacing w:after="0"/>
              <w:jc w:val="both"/>
              <w:rPr>
                <w:rFonts w:cstheme="minorHAnsi"/>
                <w:color w:val="000000"/>
                <w:sz w:val="22"/>
              </w:rPr>
            </w:pPr>
            <w:r>
              <w:rPr>
                <w:rFonts w:cstheme="minorHAnsi"/>
                <w:b/>
                <w:bCs/>
                <w:color w:val="000000"/>
                <w:sz w:val="22"/>
              </w:rPr>
              <w:t>Effective:</w:t>
            </w:r>
          </w:p>
        </w:tc>
        <w:tc>
          <w:tcPr>
            <w:tcW w:w="8108" w:type="dxa"/>
          </w:tcPr>
          <w:p w14:paraId="6B6A0105" w14:textId="7EF1315F" w:rsidR="00A940E1" w:rsidRPr="005B6079" w:rsidRDefault="00300B5F" w:rsidP="00E62051">
            <w:pPr>
              <w:spacing w:after="0"/>
              <w:ind w:left="0" w:firstLine="0"/>
              <w:jc w:val="both"/>
              <w:rPr>
                <w:rFonts w:cstheme="minorHAnsi"/>
                <w:color w:val="000000"/>
                <w:sz w:val="22"/>
              </w:rPr>
            </w:pPr>
            <w:r w:rsidRPr="007D1977">
              <w:rPr>
                <w:rFonts w:cstheme="minorHAnsi"/>
                <w:sz w:val="22"/>
              </w:rPr>
              <w:t xml:space="preserve">Adopted by </w:t>
            </w:r>
            <w:r w:rsidR="00F36B0E">
              <w:rPr>
                <w:rFonts w:cstheme="minorHAnsi"/>
                <w:sz w:val="22"/>
              </w:rPr>
              <w:t>City Council</w:t>
            </w:r>
            <w:r w:rsidRPr="007D1977">
              <w:rPr>
                <w:rFonts w:cstheme="minorHAnsi"/>
                <w:sz w:val="22"/>
              </w:rPr>
              <w:t xml:space="preserve"> </w:t>
            </w:r>
            <w:r w:rsidRPr="00DE6815">
              <w:rPr>
                <w:rFonts w:cstheme="minorHAnsi"/>
                <w:sz w:val="22"/>
              </w:rPr>
              <w:t>on [Date]</w:t>
            </w:r>
          </w:p>
        </w:tc>
      </w:tr>
    </w:tbl>
    <w:p w14:paraId="4D11CDC7" w14:textId="77777777" w:rsidR="00A940E1" w:rsidRPr="00E95E07" w:rsidRDefault="00A940E1" w:rsidP="00993E22">
      <w:pPr>
        <w:spacing w:after="0" w:line="240" w:lineRule="auto"/>
        <w:jc w:val="both"/>
        <w:rPr>
          <w:rFonts w:cstheme="minorHAnsi"/>
          <w:bCs/>
          <w:sz w:val="23"/>
          <w:szCs w:val="23"/>
        </w:rPr>
      </w:pPr>
    </w:p>
    <w:p w14:paraId="4B6DD760" w14:textId="77777777" w:rsidR="00166A57" w:rsidRPr="00865C79" w:rsidRDefault="00166A57" w:rsidP="00993E22">
      <w:pPr>
        <w:pBdr>
          <w:bottom w:val="single" w:sz="4" w:space="1" w:color="auto"/>
        </w:pBdr>
        <w:spacing w:after="0" w:line="240" w:lineRule="auto"/>
        <w:jc w:val="both"/>
        <w:rPr>
          <w:rFonts w:cstheme="minorHAnsi"/>
          <w:b/>
          <w:sz w:val="23"/>
          <w:szCs w:val="23"/>
        </w:rPr>
      </w:pPr>
      <w:r w:rsidRPr="00865C79">
        <w:rPr>
          <w:rFonts w:cstheme="minorHAnsi"/>
          <w:b/>
          <w:sz w:val="23"/>
          <w:szCs w:val="23"/>
        </w:rPr>
        <w:t>PURPOSE</w:t>
      </w:r>
    </w:p>
    <w:p w14:paraId="19CBFD8E" w14:textId="3CDD9381" w:rsidR="00993E22" w:rsidRPr="00993E22" w:rsidRDefault="00993E22" w:rsidP="00993E22">
      <w:pPr>
        <w:spacing w:after="0" w:line="240" w:lineRule="auto"/>
        <w:jc w:val="both"/>
        <w:rPr>
          <w:bCs/>
          <w:sz w:val="23"/>
          <w:szCs w:val="23"/>
        </w:rPr>
      </w:pPr>
      <w:r w:rsidRPr="00993E22">
        <w:rPr>
          <w:sz w:val="23"/>
          <w:szCs w:val="23"/>
        </w:rPr>
        <w:t xml:space="preserve">To reimburse the general fund for all expenditures incurred on behalf of the </w:t>
      </w:r>
      <w:r w:rsidR="009F4FD3">
        <w:rPr>
          <w:rFonts w:cstheme="minorHAnsi"/>
          <w:sz w:val="23"/>
          <w:szCs w:val="23"/>
        </w:rPr>
        <w:t>City</w:t>
      </w:r>
      <w:r w:rsidRPr="00993E22">
        <w:rPr>
          <w:rFonts w:cstheme="minorHAnsi"/>
          <w:sz w:val="23"/>
          <w:szCs w:val="23"/>
        </w:rPr>
        <w:t>’s</w:t>
      </w:r>
      <w:r w:rsidRPr="009F4FD3">
        <w:rPr>
          <w:rFonts w:cstheme="minorHAnsi"/>
          <w:sz w:val="23"/>
          <w:szCs w:val="23"/>
        </w:rPr>
        <w:t xml:space="preserve"> enterprise funds</w:t>
      </w:r>
      <w:r w:rsidR="00BF25D1" w:rsidRPr="009F4FD3">
        <w:rPr>
          <w:rFonts w:cstheme="minorHAnsi"/>
          <w:sz w:val="23"/>
          <w:szCs w:val="23"/>
        </w:rPr>
        <w:t xml:space="preserve"> and </w:t>
      </w:r>
      <w:r w:rsidR="00BF25D1" w:rsidRPr="00BF25D1">
        <w:rPr>
          <w:rFonts w:cstheme="minorHAnsi"/>
          <w:sz w:val="23"/>
          <w:szCs w:val="23"/>
          <w:shd w:val="clear" w:color="auto" w:fill="F1D3FD"/>
        </w:rPr>
        <w:t>shared services</w:t>
      </w:r>
      <w:r w:rsidRPr="00993E22">
        <w:rPr>
          <w:sz w:val="23"/>
          <w:szCs w:val="23"/>
        </w:rPr>
        <w:t>, this policy provides guidelines for equitably calculating and allocating those indirect costs.</w:t>
      </w:r>
    </w:p>
    <w:p w14:paraId="6C752F5D" w14:textId="77777777" w:rsidR="00993E22" w:rsidRDefault="00993E22" w:rsidP="00993E22">
      <w:pPr>
        <w:pBdr>
          <w:bottom w:val="single" w:sz="4" w:space="1" w:color="auto"/>
        </w:pBdr>
        <w:spacing w:after="0" w:line="240" w:lineRule="auto"/>
        <w:jc w:val="both"/>
        <w:rPr>
          <w:rFonts w:cstheme="minorHAnsi"/>
          <w:b/>
          <w:sz w:val="23"/>
          <w:szCs w:val="23"/>
        </w:rPr>
      </w:pPr>
    </w:p>
    <w:p w14:paraId="79F685FA" w14:textId="35D2A0F2" w:rsidR="0022470A" w:rsidRPr="00993E22" w:rsidRDefault="0022470A" w:rsidP="00993E22">
      <w:pPr>
        <w:pBdr>
          <w:bottom w:val="single" w:sz="4" w:space="1" w:color="auto"/>
        </w:pBdr>
        <w:spacing w:after="0" w:line="240" w:lineRule="auto"/>
        <w:jc w:val="both"/>
        <w:rPr>
          <w:rFonts w:cstheme="minorHAnsi"/>
          <w:b/>
          <w:sz w:val="23"/>
          <w:szCs w:val="23"/>
        </w:rPr>
      </w:pPr>
      <w:r w:rsidRPr="00993E22">
        <w:rPr>
          <w:rFonts w:cstheme="minorHAnsi"/>
          <w:b/>
          <w:sz w:val="23"/>
          <w:szCs w:val="23"/>
        </w:rPr>
        <w:t>BACKGROUND</w:t>
      </w:r>
    </w:p>
    <w:p w14:paraId="5EF1D97A" w14:textId="43B26C5D" w:rsidR="00A61617" w:rsidRPr="00D10447" w:rsidRDefault="009F4FD3" w:rsidP="00D10447">
      <w:pPr>
        <w:spacing w:after="0" w:line="240" w:lineRule="auto"/>
        <w:jc w:val="both"/>
        <w:rPr>
          <w:rFonts w:cstheme="minorHAnsi"/>
          <w:color w:val="000000"/>
          <w:sz w:val="23"/>
          <w:szCs w:val="23"/>
        </w:rPr>
      </w:pPr>
      <w:r w:rsidRPr="009F4FD3">
        <w:rPr>
          <w:rFonts w:cs="Calibri"/>
          <w:color w:val="000000"/>
          <w:sz w:val="23"/>
          <w:szCs w:val="23"/>
        </w:rPr>
        <w:t>The City has [</w:t>
      </w:r>
      <w:r w:rsidRPr="009F4FD3">
        <w:rPr>
          <w:rFonts w:cs="Calibri"/>
          <w:color w:val="000000"/>
          <w:sz w:val="23"/>
          <w:szCs w:val="23"/>
          <w:highlight w:val="yellow"/>
        </w:rPr>
        <w:t>number</w:t>
      </w:r>
      <w:r w:rsidRPr="009F4FD3">
        <w:rPr>
          <w:rFonts w:cs="Calibri"/>
          <w:color w:val="000000"/>
          <w:sz w:val="23"/>
          <w:szCs w:val="23"/>
        </w:rPr>
        <w:t>] enterprise funds for: [list enterprises]</w:t>
      </w:r>
      <w:r w:rsidRPr="009F4FD3">
        <w:rPr>
          <w:rFonts w:cs="Calibri"/>
          <w:color w:val="000000"/>
          <w:sz w:val="23"/>
          <w:szCs w:val="23"/>
          <w:shd w:val="clear" w:color="auto" w:fill="F1D3FD"/>
        </w:rPr>
        <w:t xml:space="preserve">, and government access cable channels (PEG). </w:t>
      </w:r>
      <w:r w:rsidR="00622F57" w:rsidRPr="009F4FD3">
        <w:rPr>
          <w:rFonts w:cs="Calibri"/>
          <w:color w:val="000000"/>
          <w:sz w:val="23"/>
          <w:szCs w:val="23"/>
        </w:rPr>
        <w:t xml:space="preserve">Under authority established in </w:t>
      </w:r>
      <w:hyperlink r:id="rId95" w:history="1">
        <w:r w:rsidR="00622F57" w:rsidRPr="009F4FD3">
          <w:rPr>
            <w:rStyle w:val="Hyperlink"/>
            <w:rFonts w:cs="Calibri"/>
            <w:sz w:val="23"/>
            <w:szCs w:val="23"/>
          </w:rPr>
          <w:t>M.G.L. c. 44 § 53F½</w:t>
        </w:r>
      </w:hyperlink>
      <w:r w:rsidR="00622F57" w:rsidRPr="009F4FD3">
        <w:rPr>
          <w:rStyle w:val="Hyperlink"/>
          <w:rFonts w:cs="Calibri"/>
          <w:sz w:val="23"/>
          <w:szCs w:val="23"/>
        </w:rPr>
        <w:t>,</w:t>
      </w:r>
      <w:r w:rsidR="00622F57" w:rsidRPr="009F4FD3">
        <w:rPr>
          <w:rFonts w:cs="Calibri"/>
          <w:color w:val="000000"/>
          <w:sz w:val="23"/>
          <w:szCs w:val="23"/>
        </w:rPr>
        <w:t xml:space="preserve"> the accounting transactions for the</w:t>
      </w:r>
      <w:r>
        <w:rPr>
          <w:rFonts w:cs="Calibri"/>
          <w:color w:val="000000"/>
          <w:sz w:val="23"/>
          <w:szCs w:val="23"/>
        </w:rPr>
        <w:t>se</w:t>
      </w:r>
      <w:r w:rsidR="00622F57" w:rsidRPr="009F4FD3">
        <w:rPr>
          <w:rFonts w:cs="Calibri"/>
          <w:color w:val="000000"/>
          <w:sz w:val="23"/>
          <w:szCs w:val="23"/>
        </w:rPr>
        <w:t xml:space="preserve"> </w:t>
      </w:r>
      <w:r w:rsidR="00BF25D1" w:rsidRPr="009F4FD3">
        <w:rPr>
          <w:rFonts w:cstheme="minorHAnsi"/>
          <w:sz w:val="23"/>
          <w:szCs w:val="23"/>
        </w:rPr>
        <w:t xml:space="preserve">enterprise funds </w:t>
      </w:r>
      <w:r w:rsidR="00622F57" w:rsidRPr="009F4FD3">
        <w:rPr>
          <w:rFonts w:cs="Calibri"/>
          <w:color w:val="000000"/>
          <w:sz w:val="23"/>
          <w:szCs w:val="23"/>
        </w:rPr>
        <w:t>are recorded and mana</w:t>
      </w:r>
      <w:r w:rsidR="00622F57" w:rsidRPr="00993E22">
        <w:rPr>
          <w:rFonts w:cs="Calibri"/>
          <w:color w:val="000000"/>
          <w:sz w:val="23"/>
          <w:szCs w:val="23"/>
        </w:rPr>
        <w:t>ged separately from the general</w:t>
      </w:r>
      <w:r w:rsidR="00622F57" w:rsidRPr="00865C79">
        <w:rPr>
          <w:rFonts w:cs="Calibri"/>
          <w:color w:val="000000"/>
          <w:sz w:val="23"/>
          <w:szCs w:val="23"/>
        </w:rPr>
        <w:t xml:space="preserve"> fund. Th</w:t>
      </w:r>
      <w:r w:rsidR="00622F57" w:rsidRPr="009F4FD3">
        <w:rPr>
          <w:rFonts w:cs="Calibri"/>
          <w:color w:val="000000"/>
          <w:sz w:val="23"/>
          <w:szCs w:val="23"/>
        </w:rPr>
        <w:t>e</w:t>
      </w:r>
      <w:r w:rsidRPr="009F4FD3">
        <w:rPr>
          <w:rFonts w:cstheme="minorHAnsi"/>
          <w:sz w:val="23"/>
          <w:szCs w:val="23"/>
        </w:rPr>
        <w:t>ir</w:t>
      </w:r>
      <w:r w:rsidR="009C6ED5" w:rsidRPr="009F4FD3">
        <w:rPr>
          <w:rFonts w:cs="Calibri"/>
          <w:color w:val="000000"/>
          <w:sz w:val="23"/>
          <w:szCs w:val="23"/>
        </w:rPr>
        <w:t xml:space="preserve"> </w:t>
      </w:r>
      <w:r w:rsidR="00622F57" w:rsidRPr="009F4FD3">
        <w:rPr>
          <w:rFonts w:cs="Calibri"/>
          <w:color w:val="000000"/>
          <w:sz w:val="23"/>
          <w:szCs w:val="23"/>
        </w:rPr>
        <w:t>re</w:t>
      </w:r>
      <w:r w:rsidR="00622F57" w:rsidRPr="00865C79">
        <w:rPr>
          <w:rFonts w:cs="Calibri"/>
          <w:color w:val="000000"/>
          <w:sz w:val="23"/>
          <w:szCs w:val="23"/>
        </w:rPr>
        <w:t>venues and exp</w:t>
      </w:r>
      <w:r w:rsidR="00622F57" w:rsidRPr="00D10447">
        <w:rPr>
          <w:rFonts w:cs="Calibri"/>
          <w:color w:val="000000"/>
          <w:sz w:val="23"/>
          <w:szCs w:val="23"/>
        </w:rPr>
        <w:t xml:space="preserve">enses are not commingled with those of any other governmental </w:t>
      </w:r>
      <w:r w:rsidR="008B1BB8" w:rsidRPr="00D10447">
        <w:rPr>
          <w:rFonts w:cs="Calibri"/>
          <w:color w:val="000000"/>
          <w:sz w:val="23"/>
          <w:szCs w:val="23"/>
        </w:rPr>
        <w:t>activity and</w:t>
      </w:r>
      <w:r w:rsidR="00622F57" w:rsidRPr="00D10447">
        <w:rPr>
          <w:rFonts w:cs="Calibri"/>
          <w:color w:val="000000"/>
          <w:sz w:val="23"/>
          <w:szCs w:val="23"/>
        </w:rPr>
        <w:t xml:space="preserve"> have financial statement</w:t>
      </w:r>
      <w:r w:rsidR="00A61617" w:rsidRPr="00D10447">
        <w:rPr>
          <w:rFonts w:cs="Calibri"/>
          <w:color w:val="000000"/>
          <w:sz w:val="23"/>
          <w:szCs w:val="23"/>
        </w:rPr>
        <w:t>s separate</w:t>
      </w:r>
      <w:r w:rsidR="00622F57" w:rsidRPr="00D10447">
        <w:rPr>
          <w:rFonts w:cs="Calibri"/>
          <w:color w:val="000000"/>
          <w:sz w:val="23"/>
          <w:szCs w:val="23"/>
        </w:rPr>
        <w:t xml:space="preserve"> from that of the general fund. </w:t>
      </w:r>
      <w:r w:rsidR="00A61617" w:rsidRPr="00D10447">
        <w:rPr>
          <w:rFonts w:cstheme="minorHAnsi"/>
          <w:color w:val="000000"/>
          <w:sz w:val="23"/>
          <w:szCs w:val="23"/>
        </w:rPr>
        <w:t xml:space="preserve">Consolidating each of the </w:t>
      </w:r>
      <w:r w:rsidR="00346B27" w:rsidRPr="00D10447">
        <w:rPr>
          <w:rFonts w:cstheme="minorHAnsi"/>
          <w:sz w:val="23"/>
          <w:szCs w:val="23"/>
        </w:rPr>
        <w:t>enterprise fund’s</w:t>
      </w:r>
      <w:r w:rsidR="00A61617" w:rsidRPr="00D10447">
        <w:rPr>
          <w:rFonts w:cstheme="minorHAnsi"/>
          <w:color w:val="000000"/>
          <w:sz w:val="23"/>
          <w:szCs w:val="23"/>
        </w:rPr>
        <w:t xml:space="preserve"> direct and indirect costs, debt service, and capital expenditures into its own distinct, segregated fund allows the </w:t>
      </w:r>
      <w:r w:rsidRPr="00D10447">
        <w:rPr>
          <w:rFonts w:cstheme="minorHAnsi"/>
          <w:color w:val="000000"/>
          <w:sz w:val="23"/>
          <w:szCs w:val="23"/>
        </w:rPr>
        <w:t>City</w:t>
      </w:r>
      <w:r w:rsidR="00A61617" w:rsidRPr="00D10447">
        <w:rPr>
          <w:rFonts w:cstheme="minorHAnsi"/>
          <w:color w:val="000000"/>
          <w:sz w:val="23"/>
          <w:szCs w:val="23"/>
        </w:rPr>
        <w:t xml:space="preserve"> to demonstrate to the public the true, total cost of providing the service.</w:t>
      </w:r>
    </w:p>
    <w:p w14:paraId="23090035" w14:textId="77777777" w:rsidR="00622F57" w:rsidRPr="00D10447" w:rsidRDefault="00622F57" w:rsidP="00D10447">
      <w:pPr>
        <w:spacing w:after="0" w:line="240" w:lineRule="auto"/>
        <w:jc w:val="both"/>
        <w:rPr>
          <w:rFonts w:cstheme="minorHAnsi"/>
          <w:b/>
          <w:sz w:val="23"/>
          <w:szCs w:val="23"/>
        </w:rPr>
      </w:pPr>
    </w:p>
    <w:p w14:paraId="43A0DFD9" w14:textId="77777777" w:rsidR="00166A57" w:rsidRPr="00D10447" w:rsidRDefault="00166A57" w:rsidP="00D10447">
      <w:pPr>
        <w:pBdr>
          <w:bottom w:val="single" w:sz="4" w:space="1" w:color="auto"/>
        </w:pBdr>
        <w:spacing w:after="0" w:line="240" w:lineRule="auto"/>
        <w:jc w:val="both"/>
        <w:rPr>
          <w:rFonts w:cstheme="minorHAnsi"/>
          <w:b/>
          <w:sz w:val="23"/>
          <w:szCs w:val="23"/>
        </w:rPr>
      </w:pPr>
      <w:r w:rsidRPr="00D10447">
        <w:rPr>
          <w:rFonts w:cstheme="minorHAnsi"/>
          <w:b/>
          <w:sz w:val="23"/>
          <w:szCs w:val="23"/>
        </w:rPr>
        <w:t>POLICY</w:t>
      </w:r>
    </w:p>
    <w:p w14:paraId="1B183803" w14:textId="3C2A8834" w:rsidR="009F4FD3" w:rsidRDefault="00865C79" w:rsidP="00D10447">
      <w:pPr>
        <w:autoSpaceDE w:val="0"/>
        <w:autoSpaceDN w:val="0"/>
        <w:adjustRightInd w:val="0"/>
        <w:spacing w:after="0" w:line="240" w:lineRule="auto"/>
        <w:jc w:val="both"/>
        <w:rPr>
          <w:rFonts w:cs="Calibri"/>
          <w:color w:val="000000"/>
          <w:sz w:val="23"/>
          <w:szCs w:val="23"/>
        </w:rPr>
      </w:pPr>
      <w:r w:rsidRPr="00D10447">
        <w:rPr>
          <w:rFonts w:cstheme="minorHAnsi"/>
          <w:color w:val="000000"/>
          <w:sz w:val="23"/>
          <w:szCs w:val="23"/>
        </w:rPr>
        <w:t xml:space="preserve">As part of the annual budget process, the </w:t>
      </w:r>
      <w:r w:rsidR="00D03268" w:rsidRPr="00D10447">
        <w:rPr>
          <w:rFonts w:cstheme="minorHAnsi"/>
          <w:color w:val="000000"/>
          <w:sz w:val="23"/>
          <w:szCs w:val="23"/>
          <w:shd w:val="clear" w:color="auto" w:fill="B4C6E7" w:themeFill="accent1" w:themeFillTint="66"/>
        </w:rPr>
        <w:t>[</w:t>
      </w:r>
      <w:r w:rsidR="009F4FD3" w:rsidRPr="00D10447">
        <w:rPr>
          <w:rFonts w:cstheme="minorHAnsi"/>
          <w:color w:val="000000"/>
          <w:sz w:val="23"/>
          <w:szCs w:val="23"/>
          <w:shd w:val="clear" w:color="auto" w:fill="B4C6E7" w:themeFill="accent1" w:themeFillTint="66"/>
        </w:rPr>
        <w:t>CFO</w:t>
      </w:r>
      <w:r w:rsidR="00D03268" w:rsidRPr="00D10447">
        <w:rPr>
          <w:rFonts w:cstheme="minorHAnsi"/>
          <w:color w:val="000000"/>
          <w:sz w:val="23"/>
          <w:szCs w:val="23"/>
          <w:shd w:val="clear" w:color="auto" w:fill="B4C6E7" w:themeFill="accent1" w:themeFillTint="66"/>
        </w:rPr>
        <w:t>]</w:t>
      </w:r>
      <w:r w:rsidRPr="00D10447">
        <w:rPr>
          <w:rFonts w:cstheme="minorHAnsi"/>
          <w:color w:val="000000"/>
          <w:sz w:val="23"/>
          <w:szCs w:val="23"/>
        </w:rPr>
        <w:t xml:space="preserve"> will calculate the indirect costs of the general fund for each enterprise operation</w:t>
      </w:r>
      <w:r w:rsidR="00BF25D1" w:rsidRPr="00D10447">
        <w:rPr>
          <w:rFonts w:cstheme="minorHAnsi"/>
          <w:color w:val="000000"/>
          <w:sz w:val="23"/>
          <w:szCs w:val="23"/>
        </w:rPr>
        <w:t xml:space="preserve"> or shared service</w:t>
      </w:r>
      <w:r w:rsidRPr="00D10447">
        <w:rPr>
          <w:rFonts w:cstheme="minorHAnsi"/>
          <w:color w:val="000000"/>
          <w:sz w:val="23"/>
          <w:szCs w:val="23"/>
        </w:rPr>
        <w:t xml:space="preserve"> </w:t>
      </w:r>
      <w:r w:rsidR="009F4FD3" w:rsidRPr="00D10447">
        <w:rPr>
          <w:rFonts w:cs="Calibri"/>
          <w:color w:val="000000"/>
          <w:sz w:val="23"/>
          <w:szCs w:val="23"/>
        </w:rPr>
        <w:t xml:space="preserve">and review them individually with each associated department head and then collectively with the </w:t>
      </w:r>
      <w:r w:rsidR="009F4FD3" w:rsidRPr="00D10447">
        <w:rPr>
          <w:rFonts w:cs="Calibri"/>
          <w:color w:val="000000"/>
          <w:sz w:val="23"/>
          <w:szCs w:val="23"/>
          <w:shd w:val="clear" w:color="auto" w:fill="B4C6E7"/>
        </w:rPr>
        <w:t>[CEO]</w:t>
      </w:r>
      <w:r w:rsidR="009F4FD3" w:rsidRPr="00D10447">
        <w:rPr>
          <w:rFonts w:cs="Calibri"/>
          <w:color w:val="000000"/>
          <w:sz w:val="23"/>
          <w:szCs w:val="23"/>
        </w:rPr>
        <w:t xml:space="preserve">. The </w:t>
      </w:r>
      <w:r w:rsidR="009F4FD3" w:rsidRPr="00D10447">
        <w:rPr>
          <w:rFonts w:cs="Calibri"/>
          <w:color w:val="000000"/>
          <w:sz w:val="23"/>
          <w:szCs w:val="23"/>
          <w:shd w:val="clear" w:color="auto" w:fill="B4C6E7"/>
        </w:rPr>
        <w:t>[CEO]</w:t>
      </w:r>
      <w:r w:rsidR="009F4FD3" w:rsidRPr="00D10447">
        <w:rPr>
          <w:rFonts w:cs="Calibri"/>
          <w:color w:val="000000"/>
          <w:sz w:val="23"/>
          <w:szCs w:val="23"/>
        </w:rPr>
        <w:t xml:space="preserve">, </w:t>
      </w:r>
      <w:r w:rsidR="009F4FD3" w:rsidRPr="00D10447">
        <w:rPr>
          <w:rFonts w:cs="Calibri"/>
          <w:color w:val="000000"/>
          <w:sz w:val="23"/>
          <w:szCs w:val="23"/>
          <w:shd w:val="clear" w:color="auto" w:fill="B4C6E7"/>
        </w:rPr>
        <w:t>[CFO]</w:t>
      </w:r>
      <w:r w:rsidR="009F4FD3" w:rsidRPr="00D10447">
        <w:rPr>
          <w:rFonts w:cs="Calibri"/>
          <w:color w:val="000000"/>
          <w:sz w:val="23"/>
          <w:szCs w:val="23"/>
        </w:rPr>
        <w:t xml:space="preserve">, and the department heads will agree in writing to the indirect cost allocation methods and amounts prior to finalizing the annual budget proposal. Indirect costs will be determined using the most up-to-date expense information available to the </w:t>
      </w:r>
      <w:r w:rsidR="00D10447" w:rsidRPr="00D10447">
        <w:rPr>
          <w:rFonts w:cs="Calibri"/>
          <w:color w:val="000000"/>
          <w:sz w:val="23"/>
          <w:szCs w:val="23"/>
          <w:shd w:val="clear" w:color="auto" w:fill="B4C6E7"/>
        </w:rPr>
        <w:t>[CFO]</w:t>
      </w:r>
      <w:r w:rsidR="009F4FD3" w:rsidRPr="00D10447">
        <w:rPr>
          <w:rFonts w:cs="Calibri"/>
          <w:color w:val="000000"/>
          <w:sz w:val="23"/>
          <w:szCs w:val="23"/>
        </w:rPr>
        <w:t xml:space="preserve"> at that time. Based on the results, the </w:t>
      </w:r>
      <w:r w:rsidR="00D10447" w:rsidRPr="00D10447">
        <w:rPr>
          <w:rFonts w:cs="Calibri"/>
          <w:color w:val="000000"/>
          <w:sz w:val="23"/>
          <w:szCs w:val="23"/>
        </w:rPr>
        <w:t>City Auditor</w:t>
      </w:r>
      <w:r w:rsidR="009F4FD3" w:rsidRPr="00D10447">
        <w:rPr>
          <w:rFonts w:cs="Calibri"/>
          <w:color w:val="000000"/>
          <w:sz w:val="23"/>
          <w:szCs w:val="23"/>
        </w:rPr>
        <w:t xml:space="preserve"> will record transfers between the relevant funds </w:t>
      </w:r>
      <w:r w:rsidR="00D10447" w:rsidRPr="00D10447">
        <w:rPr>
          <w:rFonts w:cs="Calibri"/>
          <w:color w:val="000000"/>
          <w:sz w:val="23"/>
          <w:szCs w:val="23"/>
        </w:rPr>
        <w:t>at least quarterly</w:t>
      </w:r>
      <w:r w:rsidR="009F4FD3" w:rsidRPr="00D10447">
        <w:rPr>
          <w:rFonts w:cs="Calibri"/>
          <w:color w:val="000000"/>
          <w:sz w:val="23"/>
          <w:szCs w:val="23"/>
        </w:rPr>
        <w:t xml:space="preserve">. The </w:t>
      </w:r>
      <w:r w:rsidR="00D10447" w:rsidRPr="00D10447">
        <w:rPr>
          <w:rFonts w:cs="Calibri"/>
          <w:color w:val="000000"/>
          <w:sz w:val="23"/>
          <w:szCs w:val="23"/>
        </w:rPr>
        <w:t>City Auditor</w:t>
      </w:r>
      <w:r w:rsidR="009F4FD3" w:rsidRPr="00D10447">
        <w:rPr>
          <w:rFonts w:cs="Calibri"/>
          <w:color w:val="000000"/>
          <w:sz w:val="23"/>
          <w:szCs w:val="23"/>
        </w:rPr>
        <w:t xml:space="preserve"> will maintain written procedures detailing the costs and their calculation methodologies. </w:t>
      </w:r>
    </w:p>
    <w:p w14:paraId="6E99E638" w14:textId="77777777" w:rsidR="00D10447" w:rsidRPr="00D10447" w:rsidRDefault="00D10447" w:rsidP="00D10447">
      <w:pPr>
        <w:autoSpaceDE w:val="0"/>
        <w:autoSpaceDN w:val="0"/>
        <w:adjustRightInd w:val="0"/>
        <w:spacing w:after="0" w:line="240" w:lineRule="auto"/>
        <w:jc w:val="both"/>
        <w:rPr>
          <w:rFonts w:cs="Calibri"/>
          <w:color w:val="000000"/>
          <w:sz w:val="23"/>
          <w:szCs w:val="23"/>
        </w:rPr>
      </w:pPr>
    </w:p>
    <w:p w14:paraId="3E912483" w14:textId="4D0F8F77" w:rsidR="00206B2D" w:rsidRPr="00D10447" w:rsidRDefault="00AE3EA2" w:rsidP="00D10447">
      <w:pPr>
        <w:numPr>
          <w:ilvl w:val="0"/>
          <w:numId w:val="52"/>
        </w:numPr>
        <w:tabs>
          <w:tab w:val="left" w:pos="360"/>
        </w:tabs>
        <w:autoSpaceDE w:val="0"/>
        <w:autoSpaceDN w:val="0"/>
        <w:adjustRightInd w:val="0"/>
        <w:spacing w:after="0" w:line="240" w:lineRule="auto"/>
        <w:jc w:val="both"/>
        <w:rPr>
          <w:rFonts w:cstheme="minorHAnsi"/>
          <w:color w:val="000000"/>
          <w:sz w:val="23"/>
          <w:szCs w:val="23"/>
        </w:rPr>
      </w:pPr>
      <w:r w:rsidRPr="00D10447">
        <w:rPr>
          <w:rFonts w:cstheme="minorHAnsi"/>
          <w:color w:val="000000"/>
          <w:sz w:val="23"/>
          <w:szCs w:val="23"/>
          <w:u w:val="single"/>
        </w:rPr>
        <w:t>Cost Categories</w:t>
      </w:r>
    </w:p>
    <w:p w14:paraId="68FFB95F" w14:textId="77777777" w:rsidR="00EB13E8" w:rsidRPr="00D10447" w:rsidRDefault="00EB13E8" w:rsidP="00D10447">
      <w:pPr>
        <w:autoSpaceDE w:val="0"/>
        <w:autoSpaceDN w:val="0"/>
        <w:adjustRightInd w:val="0"/>
        <w:spacing w:after="0" w:line="240" w:lineRule="auto"/>
        <w:jc w:val="both"/>
        <w:rPr>
          <w:rFonts w:cstheme="minorHAnsi"/>
          <w:color w:val="000000"/>
          <w:sz w:val="23"/>
          <w:szCs w:val="23"/>
        </w:rPr>
      </w:pPr>
    </w:p>
    <w:p w14:paraId="5EB5851D" w14:textId="7D64FCD4" w:rsidR="00AE3EA2" w:rsidRPr="00E95E07" w:rsidRDefault="00AE3EA2" w:rsidP="00D10447">
      <w:pPr>
        <w:autoSpaceDE w:val="0"/>
        <w:autoSpaceDN w:val="0"/>
        <w:adjustRightInd w:val="0"/>
        <w:spacing w:after="0" w:line="240" w:lineRule="auto"/>
        <w:jc w:val="both"/>
        <w:rPr>
          <w:rFonts w:cstheme="minorHAnsi"/>
          <w:color w:val="000000"/>
          <w:sz w:val="23"/>
          <w:szCs w:val="23"/>
        </w:rPr>
      </w:pPr>
      <w:r w:rsidRPr="00865C79">
        <w:rPr>
          <w:rFonts w:cstheme="minorHAnsi"/>
          <w:color w:val="000000"/>
          <w:sz w:val="23"/>
          <w:szCs w:val="23"/>
        </w:rPr>
        <w:t>The indirect cost calculation will account</w:t>
      </w:r>
      <w:r w:rsidR="002422FB" w:rsidRPr="00865C79">
        <w:rPr>
          <w:rFonts w:cstheme="minorHAnsi"/>
          <w:color w:val="000000"/>
          <w:sz w:val="23"/>
          <w:szCs w:val="23"/>
        </w:rPr>
        <w:t xml:space="preserve"> for</w:t>
      </w:r>
      <w:r w:rsidR="00E62051">
        <w:rPr>
          <w:rFonts w:cstheme="minorHAnsi"/>
          <w:color w:val="000000"/>
          <w:sz w:val="23"/>
          <w:szCs w:val="23"/>
        </w:rPr>
        <w:t xml:space="preserve"> </w:t>
      </w:r>
      <w:r w:rsidR="00E62051" w:rsidRPr="00865C79">
        <w:rPr>
          <w:rFonts w:cstheme="minorHAnsi"/>
          <w:color w:val="000000"/>
          <w:sz w:val="23"/>
          <w:szCs w:val="23"/>
        </w:rPr>
        <w:t>the following</w:t>
      </w:r>
      <w:r w:rsidR="00E62051">
        <w:rPr>
          <w:rFonts w:cstheme="minorHAnsi"/>
          <w:color w:val="000000"/>
          <w:sz w:val="23"/>
          <w:szCs w:val="23"/>
        </w:rPr>
        <w:t xml:space="preserve"> </w:t>
      </w:r>
      <w:r w:rsidR="0064578C">
        <w:rPr>
          <w:rFonts w:cstheme="minorHAnsi"/>
          <w:color w:val="000000"/>
          <w:sz w:val="23"/>
          <w:szCs w:val="23"/>
        </w:rPr>
        <w:t>operation</w:t>
      </w:r>
      <w:r w:rsidRPr="00865C79">
        <w:rPr>
          <w:rFonts w:cstheme="minorHAnsi"/>
          <w:color w:val="000000"/>
          <w:sz w:val="23"/>
          <w:szCs w:val="23"/>
        </w:rPr>
        <w:t>-related expenditure</w:t>
      </w:r>
      <w:r w:rsidR="0064578C">
        <w:rPr>
          <w:rFonts w:cstheme="minorHAnsi"/>
          <w:color w:val="000000"/>
          <w:sz w:val="23"/>
          <w:szCs w:val="23"/>
        </w:rPr>
        <w:t>s</w:t>
      </w:r>
      <w:r w:rsidRPr="00865C79">
        <w:rPr>
          <w:rFonts w:cstheme="minorHAnsi"/>
          <w:color w:val="000000"/>
          <w:sz w:val="23"/>
          <w:szCs w:val="23"/>
        </w:rPr>
        <w:t xml:space="preserve"> budgeted in the general</w:t>
      </w:r>
      <w:r w:rsidRPr="00E95E07">
        <w:rPr>
          <w:rFonts w:cstheme="minorHAnsi"/>
          <w:color w:val="000000"/>
          <w:sz w:val="23"/>
          <w:szCs w:val="23"/>
        </w:rPr>
        <w:t xml:space="preserve"> fund</w:t>
      </w:r>
      <w:r w:rsidR="00E62051">
        <w:rPr>
          <w:rFonts w:cstheme="minorHAnsi"/>
          <w:color w:val="000000"/>
          <w:sz w:val="23"/>
          <w:szCs w:val="23"/>
        </w:rPr>
        <w:t xml:space="preserve"> for each</w:t>
      </w:r>
      <w:r w:rsidR="0064578C">
        <w:rPr>
          <w:rFonts w:cstheme="minorHAnsi"/>
          <w:color w:val="000000"/>
          <w:sz w:val="23"/>
          <w:szCs w:val="23"/>
        </w:rPr>
        <w:t xml:space="preserve"> service</w:t>
      </w:r>
      <w:r w:rsidRPr="00E95E07">
        <w:rPr>
          <w:rFonts w:cstheme="minorHAnsi"/>
          <w:color w:val="000000"/>
          <w:sz w:val="23"/>
          <w:szCs w:val="23"/>
        </w:rPr>
        <w:t>:</w:t>
      </w:r>
    </w:p>
    <w:p w14:paraId="248E2243" w14:textId="456235F2" w:rsidR="00AE3EA2" w:rsidRPr="00E95E07" w:rsidRDefault="00AE3EA2" w:rsidP="00993E22">
      <w:pPr>
        <w:autoSpaceDE w:val="0"/>
        <w:autoSpaceDN w:val="0"/>
        <w:adjustRightInd w:val="0"/>
        <w:spacing w:after="0" w:line="240" w:lineRule="auto"/>
        <w:jc w:val="both"/>
        <w:rPr>
          <w:rFonts w:cstheme="minorHAnsi"/>
          <w:color w:val="000000"/>
          <w:sz w:val="23"/>
          <w:szCs w:val="23"/>
        </w:rPr>
      </w:pPr>
    </w:p>
    <w:p w14:paraId="7BC52812" w14:textId="454E74FA" w:rsidR="00AE3EA2" w:rsidRPr="00E95E07" w:rsidRDefault="00865C79" w:rsidP="00993E22">
      <w:pPr>
        <w:pStyle w:val="ListParagraph"/>
        <w:numPr>
          <w:ilvl w:val="0"/>
          <w:numId w:val="53"/>
        </w:numPr>
        <w:autoSpaceDE w:val="0"/>
        <w:autoSpaceDN w:val="0"/>
        <w:adjustRightInd w:val="0"/>
        <w:spacing w:after="0" w:line="240" w:lineRule="auto"/>
        <w:contextualSpacing w:val="0"/>
        <w:jc w:val="both"/>
        <w:rPr>
          <w:rFonts w:cstheme="minorHAnsi"/>
          <w:color w:val="000000"/>
          <w:sz w:val="23"/>
          <w:szCs w:val="23"/>
        </w:rPr>
      </w:pPr>
      <w:r>
        <w:rPr>
          <w:rFonts w:cstheme="minorHAnsi"/>
          <w:color w:val="000000"/>
          <w:sz w:val="23"/>
          <w:szCs w:val="23"/>
        </w:rPr>
        <w:t xml:space="preserve">Enterprise </w:t>
      </w:r>
      <w:r w:rsidR="002422FB" w:rsidRPr="00E95E07">
        <w:rPr>
          <w:rFonts w:cstheme="minorHAnsi"/>
          <w:color w:val="000000"/>
          <w:sz w:val="23"/>
          <w:szCs w:val="23"/>
        </w:rPr>
        <w:t>department</w:t>
      </w:r>
      <w:r w:rsidR="0064578C">
        <w:rPr>
          <w:rFonts w:cstheme="minorHAnsi"/>
          <w:color w:val="000000"/>
          <w:sz w:val="23"/>
          <w:szCs w:val="23"/>
        </w:rPr>
        <w:t xml:space="preserve"> or shared service</w:t>
      </w:r>
      <w:r w:rsidR="002422FB" w:rsidRPr="00E95E07">
        <w:rPr>
          <w:rFonts w:cstheme="minorHAnsi"/>
          <w:color w:val="000000"/>
          <w:sz w:val="23"/>
          <w:szCs w:val="23"/>
        </w:rPr>
        <w:t xml:space="preserve"> </w:t>
      </w:r>
      <w:r w:rsidR="00AE3EA2" w:rsidRPr="00E95E07">
        <w:rPr>
          <w:rFonts w:cstheme="minorHAnsi"/>
          <w:b/>
          <w:bCs/>
          <w:color w:val="000000"/>
          <w:sz w:val="23"/>
          <w:szCs w:val="23"/>
        </w:rPr>
        <w:t xml:space="preserve">personnel costs </w:t>
      </w:r>
      <w:r w:rsidR="00AE3EA2" w:rsidRPr="00E95E07">
        <w:rPr>
          <w:rFonts w:cstheme="minorHAnsi"/>
          <w:color w:val="000000"/>
          <w:sz w:val="23"/>
          <w:szCs w:val="23"/>
        </w:rPr>
        <w:t>for active and retired employees, including pensions, insurances, Medicare taxes, unemployment, and workers’ compensation</w:t>
      </w:r>
    </w:p>
    <w:p w14:paraId="559F4288" w14:textId="77777777" w:rsidR="00AE3EA2" w:rsidRPr="00E95E07" w:rsidRDefault="00AE3EA2" w:rsidP="00993E22">
      <w:pPr>
        <w:autoSpaceDE w:val="0"/>
        <w:autoSpaceDN w:val="0"/>
        <w:adjustRightInd w:val="0"/>
        <w:spacing w:after="0" w:line="240" w:lineRule="auto"/>
        <w:jc w:val="both"/>
        <w:rPr>
          <w:rFonts w:cstheme="minorHAnsi"/>
          <w:color w:val="000000"/>
          <w:sz w:val="23"/>
          <w:szCs w:val="23"/>
        </w:rPr>
      </w:pPr>
    </w:p>
    <w:p w14:paraId="5CE7170C" w14:textId="26BB36C8" w:rsidR="0064578C" w:rsidRPr="0064578C" w:rsidRDefault="00AE3EA2" w:rsidP="0064578C">
      <w:pPr>
        <w:pStyle w:val="ListParagraph"/>
        <w:numPr>
          <w:ilvl w:val="0"/>
          <w:numId w:val="53"/>
        </w:numPr>
        <w:autoSpaceDE w:val="0"/>
        <w:autoSpaceDN w:val="0"/>
        <w:adjustRightInd w:val="0"/>
        <w:spacing w:after="0" w:line="240" w:lineRule="auto"/>
        <w:contextualSpacing w:val="0"/>
        <w:jc w:val="both"/>
        <w:rPr>
          <w:rFonts w:cstheme="minorHAnsi"/>
          <w:color w:val="000000"/>
          <w:sz w:val="23"/>
          <w:szCs w:val="23"/>
        </w:rPr>
      </w:pPr>
      <w:r w:rsidRPr="00E95E07">
        <w:rPr>
          <w:rFonts w:cstheme="minorHAnsi"/>
          <w:b/>
          <w:bCs/>
          <w:color w:val="000000"/>
          <w:sz w:val="23"/>
          <w:szCs w:val="23"/>
        </w:rPr>
        <w:t xml:space="preserve">Administrative services </w:t>
      </w:r>
      <w:r w:rsidRPr="00E95E07">
        <w:rPr>
          <w:rFonts w:cstheme="minorHAnsi"/>
          <w:color w:val="000000"/>
          <w:sz w:val="23"/>
          <w:szCs w:val="23"/>
        </w:rPr>
        <w:t xml:space="preserve">performed on behalf of the </w:t>
      </w:r>
      <w:r w:rsidR="0064578C">
        <w:rPr>
          <w:rFonts w:cstheme="minorHAnsi"/>
          <w:color w:val="000000"/>
          <w:sz w:val="23"/>
          <w:szCs w:val="23"/>
        </w:rPr>
        <w:t>service</w:t>
      </w:r>
      <w:r w:rsidRPr="00E95E07">
        <w:rPr>
          <w:rFonts w:cstheme="minorHAnsi"/>
          <w:color w:val="000000"/>
          <w:sz w:val="23"/>
          <w:szCs w:val="23"/>
        </w:rPr>
        <w:t xml:space="preserve"> by other</w:t>
      </w:r>
      <w:r w:rsidR="0064578C">
        <w:rPr>
          <w:rFonts w:cstheme="minorHAnsi"/>
          <w:color w:val="000000"/>
          <w:sz w:val="23"/>
          <w:szCs w:val="23"/>
        </w:rPr>
        <w:t xml:space="preserve"> </w:t>
      </w:r>
      <w:r w:rsidR="00D10447">
        <w:rPr>
          <w:rFonts w:cstheme="minorHAnsi"/>
          <w:color w:val="000000"/>
          <w:sz w:val="23"/>
          <w:szCs w:val="23"/>
        </w:rPr>
        <w:t>City</w:t>
      </w:r>
      <w:r w:rsidRPr="00E95E07">
        <w:rPr>
          <w:rFonts w:cstheme="minorHAnsi"/>
          <w:color w:val="000000"/>
          <w:sz w:val="23"/>
          <w:szCs w:val="23"/>
        </w:rPr>
        <w:t xml:space="preserve"> </w:t>
      </w:r>
      <w:r w:rsidRPr="00DF485C">
        <w:rPr>
          <w:rFonts w:cstheme="minorHAnsi"/>
          <w:color w:val="000000"/>
          <w:sz w:val="23"/>
          <w:szCs w:val="23"/>
        </w:rPr>
        <w:t xml:space="preserve">departments, such as: </w:t>
      </w:r>
    </w:p>
    <w:p w14:paraId="2F9B2B1B" w14:textId="47E6B6B5" w:rsidR="00D10447" w:rsidRPr="005F7D9D" w:rsidRDefault="00D10447" w:rsidP="004A13C4">
      <w:pPr>
        <w:pStyle w:val="ListParagraph"/>
        <w:numPr>
          <w:ilvl w:val="1"/>
          <w:numId w:val="53"/>
        </w:numPr>
        <w:autoSpaceDE w:val="0"/>
        <w:autoSpaceDN w:val="0"/>
        <w:adjustRightInd w:val="0"/>
        <w:spacing w:after="0" w:line="240" w:lineRule="auto"/>
        <w:ind w:left="1260"/>
        <w:jc w:val="both"/>
        <w:rPr>
          <w:rFonts w:cstheme="minorHAnsi"/>
          <w:color w:val="000000"/>
          <w:sz w:val="23"/>
          <w:szCs w:val="23"/>
          <w:shd w:val="clear" w:color="auto" w:fill="B4C6E7"/>
        </w:rPr>
      </w:pPr>
      <w:r w:rsidRPr="004A13C4">
        <w:rPr>
          <w:rFonts w:cstheme="minorHAnsi"/>
          <w:color w:val="000000"/>
          <w:sz w:val="23"/>
          <w:szCs w:val="23"/>
        </w:rPr>
        <w:t xml:space="preserve">Annual budget development, vendor/payroll warrant, general ledger </w:t>
      </w:r>
      <w:r w:rsidR="004A13C4" w:rsidRPr="00DF485C">
        <w:rPr>
          <w:rFonts w:cstheme="minorHAnsi"/>
          <w:color w:val="000000"/>
          <w:sz w:val="23"/>
          <w:szCs w:val="23"/>
        </w:rPr>
        <w:t>maintenance</w:t>
      </w:r>
      <w:r w:rsidR="004A13C4">
        <w:rPr>
          <w:rFonts w:cstheme="minorHAnsi"/>
          <w:color w:val="000000"/>
          <w:sz w:val="23"/>
          <w:szCs w:val="23"/>
        </w:rPr>
        <w:t>,</w:t>
      </w:r>
      <w:r w:rsidR="004A13C4" w:rsidRPr="00DF485C">
        <w:rPr>
          <w:rFonts w:cstheme="minorHAnsi"/>
          <w:color w:val="000000"/>
          <w:sz w:val="23"/>
          <w:szCs w:val="23"/>
        </w:rPr>
        <w:t xml:space="preserve"> warrants payable processing</w:t>
      </w:r>
      <w:r w:rsidRPr="004A13C4">
        <w:rPr>
          <w:rFonts w:cstheme="minorHAnsi"/>
          <w:color w:val="000000"/>
          <w:sz w:val="23"/>
          <w:szCs w:val="23"/>
        </w:rPr>
        <w:t xml:space="preserve">, and financial reporting services provided by the </w:t>
      </w:r>
      <w:r w:rsidR="005F7D9D">
        <w:rPr>
          <w:rFonts w:cstheme="minorHAnsi"/>
          <w:color w:val="000000"/>
          <w:sz w:val="23"/>
          <w:szCs w:val="23"/>
          <w:shd w:val="clear" w:color="auto" w:fill="B4C6E7"/>
        </w:rPr>
        <w:t>Bu</w:t>
      </w:r>
      <w:r w:rsidR="005F7D9D" w:rsidRPr="005F7D9D">
        <w:rPr>
          <w:rFonts w:cstheme="minorHAnsi"/>
          <w:color w:val="000000"/>
          <w:sz w:val="23"/>
          <w:szCs w:val="23"/>
          <w:shd w:val="clear" w:color="auto" w:fill="B4C6E7"/>
        </w:rPr>
        <w:t xml:space="preserve">dget and/or </w:t>
      </w:r>
      <w:r w:rsidRPr="004A13C4">
        <w:rPr>
          <w:rFonts w:cstheme="minorHAnsi"/>
          <w:color w:val="000000"/>
          <w:sz w:val="23"/>
          <w:szCs w:val="23"/>
          <w:shd w:val="clear" w:color="auto" w:fill="B4C6E7"/>
        </w:rPr>
        <w:t>Accounting Division</w:t>
      </w:r>
      <w:r w:rsidR="005F7D9D">
        <w:rPr>
          <w:rFonts w:cstheme="minorHAnsi"/>
          <w:color w:val="000000"/>
          <w:sz w:val="23"/>
          <w:szCs w:val="23"/>
          <w:shd w:val="clear" w:color="auto" w:fill="B4C6E7"/>
        </w:rPr>
        <w:t>s</w:t>
      </w:r>
      <w:r w:rsidRPr="004A13C4">
        <w:rPr>
          <w:rFonts w:cstheme="minorHAnsi"/>
          <w:color w:val="000000"/>
          <w:sz w:val="23"/>
          <w:szCs w:val="23"/>
          <w:shd w:val="clear" w:color="auto" w:fill="B4C6E7"/>
        </w:rPr>
        <w:t xml:space="preserve"> of the Finance Department</w:t>
      </w:r>
      <w:r w:rsidRPr="005F7D9D">
        <w:rPr>
          <w:rFonts w:cstheme="minorHAnsi"/>
          <w:color w:val="000000"/>
          <w:sz w:val="23"/>
          <w:szCs w:val="23"/>
          <w:shd w:val="clear" w:color="auto" w:fill="B4C6E7"/>
        </w:rPr>
        <w:t xml:space="preserve"> </w:t>
      </w:r>
    </w:p>
    <w:p w14:paraId="6ED187CB" w14:textId="77777777" w:rsidR="00D10447" w:rsidRPr="004A13C4" w:rsidRDefault="00D10447" w:rsidP="004A13C4">
      <w:pPr>
        <w:pStyle w:val="ListParagraph"/>
        <w:numPr>
          <w:ilvl w:val="1"/>
          <w:numId w:val="53"/>
        </w:numPr>
        <w:autoSpaceDE w:val="0"/>
        <w:autoSpaceDN w:val="0"/>
        <w:adjustRightInd w:val="0"/>
        <w:spacing w:after="0" w:line="240" w:lineRule="auto"/>
        <w:ind w:left="1260"/>
        <w:jc w:val="both"/>
        <w:rPr>
          <w:rFonts w:cstheme="minorHAnsi"/>
          <w:color w:val="000000"/>
          <w:sz w:val="23"/>
          <w:szCs w:val="23"/>
        </w:rPr>
      </w:pPr>
      <w:r w:rsidRPr="004A13C4">
        <w:rPr>
          <w:rFonts w:cstheme="minorHAnsi"/>
          <w:color w:val="000000"/>
          <w:sz w:val="23"/>
          <w:szCs w:val="23"/>
        </w:rPr>
        <w:lastRenderedPageBreak/>
        <w:t xml:space="preserve">Banking, investment, tax title, benefits, and payroll services provided by the </w:t>
      </w:r>
      <w:r w:rsidRPr="004A13C4">
        <w:rPr>
          <w:rFonts w:cstheme="minorHAnsi"/>
          <w:color w:val="000000"/>
          <w:sz w:val="23"/>
          <w:szCs w:val="23"/>
          <w:shd w:val="clear" w:color="auto" w:fill="B4C6E7"/>
        </w:rPr>
        <w:t>Treasury Division of the Finance Department</w:t>
      </w:r>
    </w:p>
    <w:p w14:paraId="7753608B" w14:textId="77777777" w:rsidR="00D10447" w:rsidRPr="004A13C4" w:rsidRDefault="00D10447" w:rsidP="004A13C4">
      <w:pPr>
        <w:pStyle w:val="ListParagraph"/>
        <w:numPr>
          <w:ilvl w:val="1"/>
          <w:numId w:val="53"/>
        </w:numPr>
        <w:autoSpaceDE w:val="0"/>
        <w:autoSpaceDN w:val="0"/>
        <w:adjustRightInd w:val="0"/>
        <w:spacing w:after="0" w:line="240" w:lineRule="auto"/>
        <w:ind w:left="1260"/>
        <w:jc w:val="both"/>
        <w:rPr>
          <w:rFonts w:cstheme="minorHAnsi"/>
          <w:color w:val="000000"/>
          <w:sz w:val="23"/>
          <w:szCs w:val="23"/>
        </w:rPr>
      </w:pPr>
      <w:r w:rsidRPr="004A13C4">
        <w:rPr>
          <w:rFonts w:cstheme="minorHAnsi"/>
          <w:color w:val="000000"/>
          <w:sz w:val="23"/>
          <w:szCs w:val="23"/>
        </w:rPr>
        <w:t xml:space="preserve">Collections services provided by the </w:t>
      </w:r>
      <w:r w:rsidRPr="004A13C4">
        <w:rPr>
          <w:rFonts w:cstheme="minorHAnsi"/>
          <w:color w:val="000000"/>
          <w:sz w:val="23"/>
          <w:szCs w:val="23"/>
          <w:shd w:val="clear" w:color="auto" w:fill="B4C6E7"/>
        </w:rPr>
        <w:t>Collections Division of the Finance Department</w:t>
      </w:r>
    </w:p>
    <w:p w14:paraId="54ABA09E" w14:textId="77777777" w:rsidR="00D10447" w:rsidRPr="004A13C4" w:rsidRDefault="00D10447" w:rsidP="004A13C4">
      <w:pPr>
        <w:pStyle w:val="ListParagraph"/>
        <w:numPr>
          <w:ilvl w:val="1"/>
          <w:numId w:val="53"/>
        </w:numPr>
        <w:autoSpaceDE w:val="0"/>
        <w:autoSpaceDN w:val="0"/>
        <w:adjustRightInd w:val="0"/>
        <w:spacing w:after="0" w:line="240" w:lineRule="auto"/>
        <w:ind w:left="1260"/>
        <w:jc w:val="both"/>
        <w:rPr>
          <w:rFonts w:cstheme="minorHAnsi"/>
          <w:color w:val="000000"/>
          <w:sz w:val="23"/>
          <w:szCs w:val="23"/>
        </w:rPr>
      </w:pPr>
      <w:r w:rsidRPr="004A13C4">
        <w:rPr>
          <w:rFonts w:cstheme="minorHAnsi"/>
          <w:color w:val="000000"/>
          <w:sz w:val="23"/>
          <w:szCs w:val="23"/>
        </w:rPr>
        <w:t xml:space="preserve">Personnel administration and insurance benefit processing services provided by the </w:t>
      </w:r>
      <w:r w:rsidRPr="004A13C4">
        <w:rPr>
          <w:rFonts w:cstheme="minorHAnsi"/>
          <w:color w:val="000000"/>
          <w:sz w:val="23"/>
          <w:szCs w:val="23"/>
          <w:shd w:val="clear" w:color="auto" w:fill="B4C6E7"/>
        </w:rPr>
        <w:t>Human Resource Department</w:t>
      </w:r>
    </w:p>
    <w:p w14:paraId="60355AB6" w14:textId="7E83C94D" w:rsidR="00DF485C" w:rsidRPr="00DF485C" w:rsidRDefault="00DF485C" w:rsidP="00E62051">
      <w:pPr>
        <w:pStyle w:val="ListParagraph"/>
        <w:numPr>
          <w:ilvl w:val="1"/>
          <w:numId w:val="53"/>
        </w:numPr>
        <w:autoSpaceDE w:val="0"/>
        <w:autoSpaceDN w:val="0"/>
        <w:adjustRightInd w:val="0"/>
        <w:spacing w:after="0" w:line="240" w:lineRule="auto"/>
        <w:ind w:left="1260"/>
        <w:jc w:val="both"/>
        <w:rPr>
          <w:rFonts w:cstheme="minorHAnsi"/>
          <w:color w:val="000000"/>
          <w:sz w:val="23"/>
          <w:szCs w:val="23"/>
        </w:rPr>
      </w:pPr>
      <w:r w:rsidRPr="00DF485C">
        <w:rPr>
          <w:rFonts w:cstheme="minorHAnsi"/>
          <w:color w:val="000000"/>
          <w:sz w:val="23"/>
          <w:szCs w:val="23"/>
        </w:rPr>
        <w:t xml:space="preserve">Network, cybersecurity, hardware and software services </w:t>
      </w:r>
      <w:r w:rsidR="004A13C4">
        <w:rPr>
          <w:rFonts w:cstheme="minorHAnsi"/>
          <w:color w:val="000000"/>
          <w:sz w:val="23"/>
          <w:szCs w:val="23"/>
        </w:rPr>
        <w:t xml:space="preserve">provided by the </w:t>
      </w:r>
      <w:r w:rsidR="004A13C4" w:rsidRPr="004A13C4">
        <w:rPr>
          <w:rFonts w:cstheme="minorHAnsi"/>
          <w:color w:val="000000"/>
          <w:sz w:val="23"/>
          <w:szCs w:val="23"/>
          <w:shd w:val="clear" w:color="auto" w:fill="B4C6E7"/>
        </w:rPr>
        <w:t>Information Technology Department</w:t>
      </w:r>
    </w:p>
    <w:p w14:paraId="4A943FAD" w14:textId="3B501932" w:rsidR="00DF485C" w:rsidRPr="00DF485C" w:rsidRDefault="00DF485C" w:rsidP="00993E22">
      <w:pPr>
        <w:autoSpaceDE w:val="0"/>
        <w:autoSpaceDN w:val="0"/>
        <w:adjustRightInd w:val="0"/>
        <w:spacing w:after="0" w:line="240" w:lineRule="auto"/>
        <w:jc w:val="both"/>
        <w:rPr>
          <w:rFonts w:cstheme="minorHAnsi"/>
          <w:color w:val="000000"/>
          <w:sz w:val="23"/>
          <w:szCs w:val="23"/>
        </w:rPr>
      </w:pPr>
    </w:p>
    <w:p w14:paraId="79E5D5C6" w14:textId="77777777" w:rsidR="00DF485C" w:rsidRPr="00DF485C" w:rsidRDefault="00DF485C" w:rsidP="00993E22">
      <w:pPr>
        <w:pStyle w:val="ListParagraph"/>
        <w:numPr>
          <w:ilvl w:val="0"/>
          <w:numId w:val="53"/>
        </w:numPr>
        <w:autoSpaceDE w:val="0"/>
        <w:autoSpaceDN w:val="0"/>
        <w:adjustRightInd w:val="0"/>
        <w:spacing w:after="0" w:line="240" w:lineRule="auto"/>
        <w:rPr>
          <w:rFonts w:cs="Calibri"/>
          <w:color w:val="000000"/>
          <w:sz w:val="23"/>
          <w:szCs w:val="23"/>
        </w:rPr>
      </w:pPr>
      <w:r w:rsidRPr="00DF485C">
        <w:rPr>
          <w:rFonts w:cs="Calibri"/>
          <w:color w:val="000000"/>
          <w:sz w:val="23"/>
          <w:szCs w:val="23"/>
        </w:rPr>
        <w:t xml:space="preserve">The following </w:t>
      </w:r>
      <w:r w:rsidRPr="00DF485C">
        <w:rPr>
          <w:rFonts w:cs="Calibri"/>
          <w:b/>
          <w:bCs/>
          <w:color w:val="000000"/>
          <w:sz w:val="23"/>
          <w:szCs w:val="23"/>
        </w:rPr>
        <w:t>expenses</w:t>
      </w:r>
      <w:r w:rsidRPr="00DF485C">
        <w:rPr>
          <w:rFonts w:cs="Calibri"/>
          <w:color w:val="000000"/>
          <w:sz w:val="23"/>
          <w:szCs w:val="23"/>
        </w:rPr>
        <w:t xml:space="preserve">: </w:t>
      </w:r>
    </w:p>
    <w:p w14:paraId="01470F16" w14:textId="77777777" w:rsidR="00DF485C" w:rsidRPr="00DF485C" w:rsidRDefault="00DF485C">
      <w:pPr>
        <w:pStyle w:val="ListParagraph"/>
        <w:numPr>
          <w:ilvl w:val="1"/>
          <w:numId w:val="88"/>
        </w:numPr>
        <w:autoSpaceDE w:val="0"/>
        <w:autoSpaceDN w:val="0"/>
        <w:adjustRightInd w:val="0"/>
        <w:spacing w:after="0" w:line="240" w:lineRule="auto"/>
        <w:ind w:left="1260"/>
        <w:jc w:val="both"/>
        <w:rPr>
          <w:rFonts w:cstheme="minorHAnsi"/>
          <w:color w:val="000000"/>
          <w:sz w:val="23"/>
          <w:szCs w:val="23"/>
        </w:rPr>
      </w:pPr>
      <w:r w:rsidRPr="00DF485C">
        <w:rPr>
          <w:rFonts w:cstheme="minorHAnsi"/>
          <w:color w:val="000000"/>
          <w:sz w:val="23"/>
          <w:szCs w:val="23"/>
        </w:rPr>
        <w:t xml:space="preserve">Information technology costs </w:t>
      </w:r>
    </w:p>
    <w:p w14:paraId="1E1A5FBD" w14:textId="77777777" w:rsidR="00DF485C" w:rsidRPr="00DF485C" w:rsidRDefault="00DF485C">
      <w:pPr>
        <w:pStyle w:val="ListParagraph"/>
        <w:numPr>
          <w:ilvl w:val="1"/>
          <w:numId w:val="88"/>
        </w:numPr>
        <w:autoSpaceDE w:val="0"/>
        <w:autoSpaceDN w:val="0"/>
        <w:adjustRightInd w:val="0"/>
        <w:spacing w:after="0" w:line="240" w:lineRule="auto"/>
        <w:ind w:left="1260"/>
        <w:jc w:val="both"/>
        <w:rPr>
          <w:rFonts w:cstheme="minorHAnsi"/>
          <w:color w:val="000000"/>
          <w:sz w:val="23"/>
          <w:szCs w:val="23"/>
        </w:rPr>
      </w:pPr>
      <w:r w:rsidRPr="00DF485C">
        <w:rPr>
          <w:rFonts w:cstheme="minorHAnsi"/>
          <w:color w:val="000000"/>
          <w:sz w:val="23"/>
          <w:szCs w:val="23"/>
        </w:rPr>
        <w:t xml:space="preserve">Vehicle and property insurances </w:t>
      </w:r>
    </w:p>
    <w:p w14:paraId="74D79798" w14:textId="77777777" w:rsidR="00DF485C" w:rsidRPr="00DF485C" w:rsidRDefault="00DF485C">
      <w:pPr>
        <w:pStyle w:val="ListParagraph"/>
        <w:numPr>
          <w:ilvl w:val="1"/>
          <w:numId w:val="88"/>
        </w:numPr>
        <w:autoSpaceDE w:val="0"/>
        <w:autoSpaceDN w:val="0"/>
        <w:adjustRightInd w:val="0"/>
        <w:spacing w:after="0" w:line="240" w:lineRule="auto"/>
        <w:ind w:left="1260"/>
        <w:jc w:val="both"/>
        <w:rPr>
          <w:rFonts w:cstheme="minorHAnsi"/>
          <w:color w:val="000000"/>
          <w:sz w:val="23"/>
          <w:szCs w:val="23"/>
        </w:rPr>
      </w:pPr>
      <w:r w:rsidRPr="00DF485C">
        <w:rPr>
          <w:rFonts w:cstheme="minorHAnsi"/>
          <w:color w:val="000000"/>
          <w:sz w:val="23"/>
          <w:szCs w:val="23"/>
        </w:rPr>
        <w:t xml:space="preserve">Legal services </w:t>
      </w:r>
    </w:p>
    <w:p w14:paraId="0DDFA7EF" w14:textId="77777777" w:rsidR="00DF485C" w:rsidRPr="00DF485C" w:rsidRDefault="00DF485C">
      <w:pPr>
        <w:pStyle w:val="ListParagraph"/>
        <w:numPr>
          <w:ilvl w:val="1"/>
          <w:numId w:val="88"/>
        </w:numPr>
        <w:autoSpaceDE w:val="0"/>
        <w:autoSpaceDN w:val="0"/>
        <w:adjustRightInd w:val="0"/>
        <w:spacing w:after="0" w:line="240" w:lineRule="auto"/>
        <w:ind w:left="1260"/>
        <w:jc w:val="both"/>
        <w:rPr>
          <w:rFonts w:cstheme="minorHAnsi"/>
          <w:color w:val="000000"/>
          <w:sz w:val="23"/>
          <w:szCs w:val="23"/>
        </w:rPr>
      </w:pPr>
      <w:r w:rsidRPr="00DF485C">
        <w:rPr>
          <w:rFonts w:cstheme="minorHAnsi"/>
          <w:color w:val="000000"/>
          <w:sz w:val="23"/>
          <w:szCs w:val="23"/>
        </w:rPr>
        <w:t xml:space="preserve">Independent audit services </w:t>
      </w:r>
    </w:p>
    <w:p w14:paraId="583A2183" w14:textId="77777777" w:rsidR="00DF485C" w:rsidRPr="00DF485C" w:rsidRDefault="00DF485C">
      <w:pPr>
        <w:pStyle w:val="ListParagraph"/>
        <w:numPr>
          <w:ilvl w:val="1"/>
          <w:numId w:val="88"/>
        </w:numPr>
        <w:autoSpaceDE w:val="0"/>
        <w:autoSpaceDN w:val="0"/>
        <w:adjustRightInd w:val="0"/>
        <w:spacing w:after="0" w:line="240" w:lineRule="auto"/>
        <w:ind w:left="1260"/>
        <w:jc w:val="both"/>
        <w:rPr>
          <w:rFonts w:cstheme="minorHAnsi"/>
          <w:color w:val="000000"/>
          <w:sz w:val="23"/>
          <w:szCs w:val="23"/>
        </w:rPr>
      </w:pPr>
      <w:r w:rsidRPr="00DF485C">
        <w:rPr>
          <w:rFonts w:cstheme="minorHAnsi"/>
          <w:color w:val="000000"/>
          <w:sz w:val="23"/>
          <w:szCs w:val="23"/>
        </w:rPr>
        <w:t xml:space="preserve">Actuarial services related to other postemployment benefits (OPEB) </w:t>
      </w:r>
    </w:p>
    <w:p w14:paraId="49248671" w14:textId="77777777" w:rsidR="00DF485C" w:rsidRPr="00DF485C" w:rsidRDefault="00DF485C">
      <w:pPr>
        <w:pStyle w:val="ListParagraph"/>
        <w:numPr>
          <w:ilvl w:val="1"/>
          <w:numId w:val="88"/>
        </w:numPr>
        <w:autoSpaceDE w:val="0"/>
        <w:autoSpaceDN w:val="0"/>
        <w:adjustRightInd w:val="0"/>
        <w:spacing w:after="0" w:line="240" w:lineRule="auto"/>
        <w:ind w:left="1260"/>
        <w:jc w:val="both"/>
        <w:rPr>
          <w:rFonts w:cstheme="minorHAnsi"/>
          <w:color w:val="000000"/>
          <w:sz w:val="23"/>
          <w:szCs w:val="23"/>
        </w:rPr>
      </w:pPr>
      <w:r w:rsidRPr="00DF485C">
        <w:rPr>
          <w:rFonts w:cstheme="minorHAnsi"/>
          <w:color w:val="000000"/>
          <w:sz w:val="23"/>
          <w:szCs w:val="23"/>
        </w:rPr>
        <w:t xml:space="preserve">Other costs that may be agreed to and documented </w:t>
      </w:r>
    </w:p>
    <w:p w14:paraId="7B0932DA" w14:textId="331817E8" w:rsidR="00166A57" w:rsidRDefault="00166A57" w:rsidP="00993E22">
      <w:pPr>
        <w:shd w:val="clear" w:color="auto" w:fill="FFFFFF"/>
        <w:spacing w:after="0" w:line="240" w:lineRule="auto"/>
        <w:jc w:val="both"/>
        <w:rPr>
          <w:rFonts w:cstheme="minorHAnsi"/>
          <w:sz w:val="23"/>
          <w:szCs w:val="23"/>
        </w:rPr>
      </w:pPr>
    </w:p>
    <w:p w14:paraId="5F6C7915" w14:textId="11DA06B4" w:rsidR="004A13C4" w:rsidRPr="004A13C4" w:rsidRDefault="004A13C4" w:rsidP="004A13C4">
      <w:pPr>
        <w:autoSpaceDE w:val="0"/>
        <w:autoSpaceDN w:val="0"/>
        <w:adjustRightInd w:val="0"/>
        <w:spacing w:after="0" w:line="240" w:lineRule="auto"/>
        <w:jc w:val="both"/>
        <w:rPr>
          <w:rFonts w:cstheme="minorHAnsi"/>
          <w:color w:val="000000"/>
          <w:sz w:val="23"/>
          <w:szCs w:val="23"/>
        </w:rPr>
      </w:pPr>
      <w:r w:rsidRPr="004A13C4">
        <w:rPr>
          <w:rFonts w:cstheme="minorHAnsi"/>
          <w:color w:val="000000"/>
          <w:sz w:val="23"/>
          <w:szCs w:val="23"/>
        </w:rPr>
        <w:t xml:space="preserve">The City Auditor will calculate indirect costs based on the current fiscal year’s appropriations and using either the actual, proportional, estimated support, or transactional methodology </w:t>
      </w:r>
      <w:r w:rsidRPr="004A13C4">
        <w:rPr>
          <w:rFonts w:cs="Calibri"/>
          <w:color w:val="000000"/>
          <w:sz w:val="23"/>
          <w:szCs w:val="23"/>
        </w:rPr>
        <w:t xml:space="preserve">(described in Section B below) </w:t>
      </w:r>
      <w:r w:rsidRPr="004A13C4">
        <w:rPr>
          <w:rFonts w:cstheme="minorHAnsi"/>
          <w:color w:val="000000"/>
          <w:sz w:val="23"/>
          <w:szCs w:val="23"/>
        </w:rPr>
        <w:t>as appropriate for the particular cost category.</w:t>
      </w:r>
    </w:p>
    <w:p w14:paraId="48D99D18" w14:textId="77777777" w:rsidR="004A13C4" w:rsidRPr="004A13C4" w:rsidRDefault="004A13C4" w:rsidP="004A13C4">
      <w:pPr>
        <w:shd w:val="clear" w:color="auto" w:fill="FFFFFF"/>
        <w:spacing w:after="0" w:line="240" w:lineRule="auto"/>
        <w:jc w:val="both"/>
        <w:rPr>
          <w:rFonts w:cstheme="minorHAnsi"/>
          <w:sz w:val="23"/>
          <w:szCs w:val="23"/>
        </w:rPr>
      </w:pPr>
    </w:p>
    <w:p w14:paraId="3AACCDF1" w14:textId="162ABC1C" w:rsidR="00451C3F" w:rsidRPr="00E95E07" w:rsidRDefault="00451C3F" w:rsidP="00993E22">
      <w:pPr>
        <w:numPr>
          <w:ilvl w:val="0"/>
          <w:numId w:val="52"/>
        </w:numPr>
        <w:tabs>
          <w:tab w:val="left" w:pos="360"/>
        </w:tabs>
        <w:autoSpaceDE w:val="0"/>
        <w:autoSpaceDN w:val="0"/>
        <w:adjustRightInd w:val="0"/>
        <w:spacing w:after="0" w:line="240" w:lineRule="auto"/>
        <w:jc w:val="both"/>
        <w:rPr>
          <w:rFonts w:cstheme="minorHAnsi"/>
          <w:color w:val="000000"/>
          <w:sz w:val="23"/>
          <w:szCs w:val="23"/>
        </w:rPr>
      </w:pPr>
      <w:r w:rsidRPr="00E95E07">
        <w:rPr>
          <w:rFonts w:cstheme="minorHAnsi"/>
          <w:color w:val="000000"/>
          <w:sz w:val="23"/>
          <w:szCs w:val="23"/>
          <w:u w:val="single"/>
        </w:rPr>
        <w:t>Explanation of Calculation Methodologies</w:t>
      </w:r>
      <w:r w:rsidRPr="00E95E07">
        <w:rPr>
          <w:rFonts w:cstheme="minorHAnsi"/>
          <w:color w:val="000000"/>
          <w:sz w:val="23"/>
          <w:szCs w:val="23"/>
        </w:rPr>
        <w:t xml:space="preserve"> </w:t>
      </w:r>
    </w:p>
    <w:p w14:paraId="12655F3C" w14:textId="77777777" w:rsidR="00451C3F" w:rsidRDefault="00451C3F" w:rsidP="00993E22">
      <w:pPr>
        <w:autoSpaceDE w:val="0"/>
        <w:autoSpaceDN w:val="0"/>
        <w:adjustRightInd w:val="0"/>
        <w:spacing w:after="0" w:line="240" w:lineRule="auto"/>
        <w:jc w:val="both"/>
        <w:rPr>
          <w:rFonts w:cstheme="minorHAnsi"/>
          <w:color w:val="000000"/>
          <w:sz w:val="23"/>
          <w:szCs w:val="23"/>
        </w:rPr>
      </w:pPr>
    </w:p>
    <w:p w14:paraId="56033B9D" w14:textId="3705B518" w:rsidR="00451C3F" w:rsidRPr="00E95E07" w:rsidRDefault="00451C3F" w:rsidP="00993E22">
      <w:pPr>
        <w:pStyle w:val="ListParagraph"/>
        <w:numPr>
          <w:ilvl w:val="3"/>
          <w:numId w:val="54"/>
        </w:numPr>
        <w:autoSpaceDE w:val="0"/>
        <w:autoSpaceDN w:val="0"/>
        <w:adjustRightInd w:val="0"/>
        <w:spacing w:after="0" w:line="240" w:lineRule="auto"/>
        <w:ind w:left="360"/>
        <w:contextualSpacing w:val="0"/>
        <w:jc w:val="both"/>
        <w:rPr>
          <w:rFonts w:cstheme="minorHAnsi"/>
          <w:color w:val="000000"/>
          <w:sz w:val="23"/>
          <w:szCs w:val="23"/>
        </w:rPr>
      </w:pPr>
      <w:r w:rsidRPr="00E95E07">
        <w:rPr>
          <w:rFonts w:cstheme="minorHAnsi"/>
          <w:b/>
          <w:bCs/>
          <w:color w:val="000000"/>
          <w:sz w:val="23"/>
          <w:szCs w:val="23"/>
        </w:rPr>
        <w:t xml:space="preserve">Actual </w:t>
      </w:r>
      <w:r w:rsidR="008B1BB8" w:rsidRPr="00E95E07">
        <w:rPr>
          <w:rFonts w:cstheme="minorHAnsi"/>
          <w:b/>
          <w:bCs/>
          <w:color w:val="000000"/>
          <w:sz w:val="23"/>
          <w:szCs w:val="23"/>
        </w:rPr>
        <w:t>cost</w:t>
      </w:r>
      <w:r w:rsidRPr="00E95E07">
        <w:rPr>
          <w:rFonts w:cstheme="minorHAnsi"/>
          <w:color w:val="000000"/>
          <w:sz w:val="23"/>
          <w:szCs w:val="23"/>
        </w:rPr>
        <w:t xml:space="preserve"> involves identifying the specific costs attributable to the </w:t>
      </w:r>
      <w:r w:rsidR="0064578C">
        <w:rPr>
          <w:rFonts w:cstheme="minorHAnsi"/>
          <w:color w:val="000000"/>
          <w:sz w:val="23"/>
          <w:szCs w:val="23"/>
        </w:rPr>
        <w:t>service</w:t>
      </w:r>
      <w:r w:rsidRPr="00E95E07">
        <w:rPr>
          <w:rFonts w:cstheme="minorHAnsi"/>
          <w:color w:val="000000"/>
          <w:sz w:val="23"/>
          <w:szCs w:val="23"/>
        </w:rPr>
        <w:t xml:space="preserve"> based on documented schedules or bills payable, including debt service and insurance premiums. </w:t>
      </w:r>
    </w:p>
    <w:p w14:paraId="5512E66D" w14:textId="77777777" w:rsidR="00451C3F" w:rsidRPr="00E95E07" w:rsidRDefault="00451C3F" w:rsidP="00993E22">
      <w:pPr>
        <w:autoSpaceDE w:val="0"/>
        <w:autoSpaceDN w:val="0"/>
        <w:adjustRightInd w:val="0"/>
        <w:spacing w:after="0" w:line="240" w:lineRule="auto"/>
        <w:ind w:left="360"/>
        <w:jc w:val="both"/>
        <w:rPr>
          <w:rFonts w:cstheme="minorHAnsi"/>
          <w:color w:val="000000"/>
          <w:sz w:val="23"/>
          <w:szCs w:val="23"/>
        </w:rPr>
      </w:pPr>
    </w:p>
    <w:p w14:paraId="511ECF1E" w14:textId="4680847A" w:rsidR="00451C3F" w:rsidRPr="00E95E07" w:rsidRDefault="00451C3F" w:rsidP="00993E22">
      <w:pPr>
        <w:pStyle w:val="ListParagraph"/>
        <w:numPr>
          <w:ilvl w:val="3"/>
          <w:numId w:val="54"/>
        </w:numPr>
        <w:autoSpaceDE w:val="0"/>
        <w:autoSpaceDN w:val="0"/>
        <w:adjustRightInd w:val="0"/>
        <w:spacing w:after="0" w:line="240" w:lineRule="auto"/>
        <w:ind w:left="360"/>
        <w:contextualSpacing w:val="0"/>
        <w:jc w:val="both"/>
        <w:rPr>
          <w:rFonts w:cstheme="minorHAnsi"/>
          <w:color w:val="000000"/>
          <w:sz w:val="23"/>
          <w:szCs w:val="23"/>
        </w:rPr>
      </w:pPr>
      <w:r w:rsidRPr="00E95E07">
        <w:rPr>
          <w:rFonts w:cstheme="minorHAnsi"/>
          <w:color w:val="000000"/>
          <w:sz w:val="23"/>
          <w:szCs w:val="23"/>
        </w:rPr>
        <w:t xml:space="preserve">The </w:t>
      </w:r>
      <w:r w:rsidRPr="00E95E07">
        <w:rPr>
          <w:rFonts w:cstheme="minorHAnsi"/>
          <w:b/>
          <w:bCs/>
          <w:color w:val="000000"/>
          <w:sz w:val="23"/>
          <w:szCs w:val="23"/>
        </w:rPr>
        <w:t xml:space="preserve">proportional </w:t>
      </w:r>
      <w:r w:rsidRPr="00E95E07">
        <w:rPr>
          <w:rFonts w:cstheme="minorHAnsi"/>
          <w:color w:val="000000"/>
          <w:sz w:val="23"/>
          <w:szCs w:val="23"/>
        </w:rPr>
        <w:t xml:space="preserve">method is a straightforward calculation of the </w:t>
      </w:r>
      <w:r w:rsidR="0064578C">
        <w:rPr>
          <w:rFonts w:cstheme="minorHAnsi"/>
          <w:color w:val="000000"/>
          <w:sz w:val="23"/>
          <w:szCs w:val="23"/>
        </w:rPr>
        <w:t>service’s</w:t>
      </w:r>
      <w:r w:rsidRPr="00E95E07">
        <w:rPr>
          <w:rFonts w:cstheme="minorHAnsi"/>
          <w:color w:val="000000"/>
          <w:sz w:val="23"/>
          <w:szCs w:val="23"/>
        </w:rPr>
        <w:t xml:space="preserve"> net-of-debt budget as</w:t>
      </w:r>
      <w:r w:rsidR="006265B8" w:rsidRPr="00E95E07">
        <w:rPr>
          <w:rFonts w:cstheme="minorHAnsi"/>
          <w:color w:val="000000"/>
          <w:sz w:val="23"/>
          <w:szCs w:val="23"/>
        </w:rPr>
        <w:t xml:space="preserve"> a</w:t>
      </w:r>
      <w:r w:rsidRPr="00E95E07">
        <w:rPr>
          <w:rFonts w:cstheme="minorHAnsi"/>
          <w:color w:val="000000"/>
          <w:sz w:val="23"/>
          <w:szCs w:val="23"/>
        </w:rPr>
        <w:t xml:space="preserve"> percentage of the total combined net-of-debt budget of the </w:t>
      </w:r>
      <w:r w:rsidR="0064578C">
        <w:rPr>
          <w:rFonts w:cstheme="minorHAnsi"/>
          <w:color w:val="000000"/>
          <w:sz w:val="23"/>
          <w:szCs w:val="23"/>
        </w:rPr>
        <w:t>service</w:t>
      </w:r>
      <w:r w:rsidRPr="00E95E07">
        <w:rPr>
          <w:rFonts w:cstheme="minorHAnsi"/>
          <w:color w:val="000000"/>
          <w:sz w:val="23"/>
          <w:szCs w:val="23"/>
        </w:rPr>
        <w:t xml:space="preserve"> and the general fund. The resulting percentage is then applied against the total budget (including employee benefits) of each </w:t>
      </w:r>
      <w:r w:rsidR="00BC6226">
        <w:rPr>
          <w:rFonts w:cstheme="minorHAnsi"/>
          <w:color w:val="000000"/>
          <w:sz w:val="23"/>
          <w:szCs w:val="23"/>
        </w:rPr>
        <w:t>City</w:t>
      </w:r>
      <w:r w:rsidRPr="00E95E07">
        <w:rPr>
          <w:rFonts w:cstheme="minorHAnsi"/>
          <w:color w:val="000000"/>
          <w:sz w:val="23"/>
          <w:szCs w:val="23"/>
        </w:rPr>
        <w:t xml:space="preserve"> department that provides support to the </w:t>
      </w:r>
      <w:r w:rsidR="0064578C">
        <w:rPr>
          <w:rFonts w:cstheme="minorHAnsi"/>
          <w:color w:val="000000"/>
          <w:sz w:val="23"/>
          <w:szCs w:val="23"/>
        </w:rPr>
        <w:t>service</w:t>
      </w:r>
      <w:r w:rsidRPr="00E95E07">
        <w:rPr>
          <w:rFonts w:cstheme="minorHAnsi"/>
          <w:color w:val="000000"/>
          <w:sz w:val="23"/>
          <w:szCs w:val="23"/>
        </w:rPr>
        <w:t xml:space="preserve"> or against the total cost of the specific type of expenditure. </w:t>
      </w:r>
    </w:p>
    <w:p w14:paraId="25FCA4D7" w14:textId="77777777" w:rsidR="00451C3F" w:rsidRPr="00E95E07" w:rsidRDefault="00451C3F" w:rsidP="00993E22">
      <w:pPr>
        <w:autoSpaceDE w:val="0"/>
        <w:autoSpaceDN w:val="0"/>
        <w:adjustRightInd w:val="0"/>
        <w:spacing w:after="0" w:line="240" w:lineRule="auto"/>
        <w:ind w:left="360"/>
        <w:jc w:val="both"/>
        <w:rPr>
          <w:rFonts w:cstheme="minorHAnsi"/>
          <w:color w:val="000000"/>
          <w:sz w:val="23"/>
          <w:szCs w:val="23"/>
        </w:rPr>
      </w:pPr>
    </w:p>
    <w:p w14:paraId="684C9801" w14:textId="596E2E45" w:rsidR="00451C3F" w:rsidRPr="00E95E07" w:rsidRDefault="00451C3F" w:rsidP="00993E22">
      <w:pPr>
        <w:pStyle w:val="ListParagraph"/>
        <w:numPr>
          <w:ilvl w:val="3"/>
          <w:numId w:val="54"/>
        </w:numPr>
        <w:autoSpaceDE w:val="0"/>
        <w:autoSpaceDN w:val="0"/>
        <w:adjustRightInd w:val="0"/>
        <w:spacing w:after="0" w:line="240" w:lineRule="auto"/>
        <w:ind w:left="360"/>
        <w:contextualSpacing w:val="0"/>
        <w:jc w:val="both"/>
        <w:rPr>
          <w:rFonts w:cstheme="minorHAnsi"/>
          <w:color w:val="000000"/>
          <w:sz w:val="23"/>
          <w:szCs w:val="23"/>
        </w:rPr>
      </w:pPr>
      <w:r w:rsidRPr="00E95E07">
        <w:rPr>
          <w:rFonts w:cstheme="minorHAnsi"/>
          <w:color w:val="000000"/>
          <w:sz w:val="23"/>
          <w:szCs w:val="23"/>
        </w:rPr>
        <w:t xml:space="preserve">A department or official may be able to provide a reasonable </w:t>
      </w:r>
      <w:r w:rsidRPr="00E95E07">
        <w:rPr>
          <w:rFonts w:cstheme="minorHAnsi"/>
          <w:b/>
          <w:bCs/>
          <w:color w:val="000000"/>
          <w:sz w:val="23"/>
          <w:szCs w:val="23"/>
        </w:rPr>
        <w:t xml:space="preserve">estimate of support </w:t>
      </w:r>
      <w:r w:rsidRPr="00E95E07">
        <w:rPr>
          <w:rFonts w:cstheme="minorHAnsi"/>
          <w:color w:val="000000"/>
          <w:sz w:val="23"/>
          <w:szCs w:val="23"/>
        </w:rPr>
        <w:t xml:space="preserve">(i.e., an estimate of the work hours spent supporting the </w:t>
      </w:r>
      <w:r w:rsidR="0064578C">
        <w:rPr>
          <w:rFonts w:cstheme="minorHAnsi"/>
          <w:color w:val="000000"/>
          <w:sz w:val="23"/>
          <w:szCs w:val="23"/>
        </w:rPr>
        <w:t>service</w:t>
      </w:r>
      <w:r w:rsidRPr="00E95E07">
        <w:rPr>
          <w:rFonts w:cstheme="minorHAnsi"/>
          <w:color w:val="000000"/>
          <w:sz w:val="23"/>
          <w:szCs w:val="23"/>
        </w:rPr>
        <w:t xml:space="preserve">). For example, the </w:t>
      </w:r>
      <w:r w:rsidR="000C26FB">
        <w:rPr>
          <w:rFonts w:cstheme="minorHAnsi"/>
          <w:color w:val="000000"/>
          <w:sz w:val="23"/>
          <w:szCs w:val="23"/>
        </w:rPr>
        <w:t>City Auditor</w:t>
      </w:r>
      <w:r w:rsidR="00274EAA" w:rsidRPr="00E95E07">
        <w:rPr>
          <w:rFonts w:cstheme="minorHAnsi"/>
          <w:color w:val="000000"/>
          <w:sz w:val="23"/>
          <w:szCs w:val="23"/>
        </w:rPr>
        <w:t xml:space="preserve"> </w:t>
      </w:r>
      <w:r w:rsidRPr="00E95E07">
        <w:rPr>
          <w:rFonts w:cstheme="minorHAnsi"/>
          <w:color w:val="000000"/>
          <w:sz w:val="23"/>
          <w:szCs w:val="23"/>
        </w:rPr>
        <w:t xml:space="preserve">estimates an average of two hours weekly, on </w:t>
      </w:r>
      <w:r w:rsidR="0064578C">
        <w:rPr>
          <w:rFonts w:cstheme="minorHAnsi"/>
          <w:color w:val="000000"/>
          <w:sz w:val="23"/>
          <w:szCs w:val="23"/>
        </w:rPr>
        <w:t>service</w:t>
      </w:r>
      <w:r w:rsidRPr="00E95E07">
        <w:rPr>
          <w:rFonts w:cstheme="minorHAnsi"/>
          <w:color w:val="000000"/>
          <w:sz w:val="23"/>
          <w:szCs w:val="23"/>
        </w:rPr>
        <w:t>-related activities (e.g., creating warrants, bookkeeping). Th</w:t>
      </w:r>
      <w:r w:rsidR="00A44845">
        <w:rPr>
          <w:rFonts w:cstheme="minorHAnsi"/>
          <w:color w:val="000000"/>
          <w:sz w:val="23"/>
          <w:szCs w:val="23"/>
        </w:rPr>
        <w:t>ese hours annualized, divided by the total hours worked per year, would be multiplied by</w:t>
      </w:r>
      <w:r w:rsidRPr="00E95E07">
        <w:rPr>
          <w:rFonts w:cstheme="minorHAnsi"/>
          <w:color w:val="000000"/>
          <w:sz w:val="23"/>
          <w:szCs w:val="23"/>
        </w:rPr>
        <w:t xml:space="preserve"> the </w:t>
      </w:r>
      <w:r w:rsidR="000C26FB">
        <w:rPr>
          <w:rFonts w:cstheme="minorHAnsi"/>
          <w:color w:val="000000"/>
          <w:sz w:val="23"/>
          <w:szCs w:val="23"/>
        </w:rPr>
        <w:t>City Auditor</w:t>
      </w:r>
      <w:r w:rsidRPr="00E95E07">
        <w:rPr>
          <w:rFonts w:cstheme="minorHAnsi"/>
          <w:color w:val="000000"/>
          <w:sz w:val="23"/>
          <w:szCs w:val="23"/>
        </w:rPr>
        <w:t xml:space="preserve">’s salary and benefits, including health and life insurance, Medicare, retirement, and any workers’ compensation. </w:t>
      </w:r>
    </w:p>
    <w:p w14:paraId="1B83FA16" w14:textId="77777777" w:rsidR="00451C3F" w:rsidRPr="00E95E07" w:rsidRDefault="00451C3F" w:rsidP="00652FFD">
      <w:pPr>
        <w:pStyle w:val="ListParagraph"/>
        <w:spacing w:after="0" w:line="240" w:lineRule="auto"/>
        <w:rPr>
          <w:rFonts w:cstheme="minorHAnsi"/>
          <w:color w:val="000000"/>
          <w:sz w:val="23"/>
          <w:szCs w:val="23"/>
        </w:rPr>
      </w:pPr>
    </w:p>
    <w:tbl>
      <w:tblPr>
        <w:tblW w:w="7830" w:type="dxa"/>
        <w:jc w:val="center"/>
        <w:tblLook w:val="04A0" w:firstRow="1" w:lastRow="0" w:firstColumn="1" w:lastColumn="0" w:noHBand="0" w:noVBand="1"/>
      </w:tblPr>
      <w:tblGrid>
        <w:gridCol w:w="3310"/>
        <w:gridCol w:w="380"/>
        <w:gridCol w:w="2340"/>
        <w:gridCol w:w="450"/>
        <w:gridCol w:w="1350"/>
      </w:tblGrid>
      <w:tr w:rsidR="007741A8" w:rsidRPr="00EB1689" w14:paraId="3398E92C" w14:textId="77777777" w:rsidTr="00342840">
        <w:trPr>
          <w:trHeight w:val="522"/>
          <w:jc w:val="center"/>
        </w:trPr>
        <w:tc>
          <w:tcPr>
            <w:tcW w:w="3310" w:type="dxa"/>
            <w:tcBorders>
              <w:top w:val="nil"/>
              <w:left w:val="nil"/>
              <w:bottom w:val="single" w:sz="8" w:space="0" w:color="auto"/>
              <w:right w:val="nil"/>
            </w:tcBorders>
            <w:vAlign w:val="bottom"/>
            <w:hideMark/>
          </w:tcPr>
          <w:p w14:paraId="2B037F4B" w14:textId="4F11D992" w:rsidR="007741A8" w:rsidRPr="00EB1689" w:rsidRDefault="007741A8" w:rsidP="00652FFD">
            <w:pPr>
              <w:spacing w:after="0" w:line="240" w:lineRule="auto"/>
              <w:jc w:val="center"/>
              <w:rPr>
                <w:rFonts w:cs="Arial"/>
              </w:rPr>
            </w:pPr>
            <w:r w:rsidRPr="00EB1689">
              <w:rPr>
                <w:rFonts w:cs="Arial"/>
              </w:rPr>
              <w:t xml:space="preserve">Hours worked on </w:t>
            </w:r>
            <w:r w:rsidR="00A44845">
              <w:rPr>
                <w:rFonts w:cs="Arial"/>
              </w:rPr>
              <w:t>service-related</w:t>
            </w:r>
            <w:r w:rsidRPr="00EB1689">
              <w:rPr>
                <w:rFonts w:cs="Arial"/>
              </w:rPr>
              <w:t xml:space="preserve"> activities per year by individual(s)</w:t>
            </w:r>
          </w:p>
        </w:tc>
        <w:tc>
          <w:tcPr>
            <w:tcW w:w="380" w:type="dxa"/>
            <w:vMerge w:val="restart"/>
            <w:noWrap/>
            <w:vAlign w:val="center"/>
            <w:hideMark/>
          </w:tcPr>
          <w:p w14:paraId="40372A5A" w14:textId="77777777" w:rsidR="007741A8" w:rsidRPr="00EB1689" w:rsidRDefault="007741A8" w:rsidP="00652FFD">
            <w:pPr>
              <w:spacing w:after="0" w:line="240" w:lineRule="auto"/>
              <w:jc w:val="center"/>
              <w:rPr>
                <w:rFonts w:cs="Arial"/>
              </w:rPr>
            </w:pPr>
            <w:r w:rsidRPr="00EB1689">
              <w:rPr>
                <w:rFonts w:cs="Arial"/>
              </w:rPr>
              <w:t>X</w:t>
            </w:r>
          </w:p>
        </w:tc>
        <w:tc>
          <w:tcPr>
            <w:tcW w:w="2340" w:type="dxa"/>
            <w:vMerge w:val="restart"/>
            <w:vAlign w:val="center"/>
            <w:hideMark/>
          </w:tcPr>
          <w:p w14:paraId="1F608AD3" w14:textId="1C2A79B7" w:rsidR="007741A8" w:rsidRPr="00EB1689" w:rsidRDefault="007741A8" w:rsidP="00652FFD">
            <w:pPr>
              <w:spacing w:after="0" w:line="240" w:lineRule="auto"/>
              <w:jc w:val="center"/>
              <w:rPr>
                <w:rFonts w:cs="Arial"/>
              </w:rPr>
            </w:pPr>
            <w:r w:rsidRPr="00EB1689">
              <w:rPr>
                <w:rFonts w:cs="Arial"/>
              </w:rPr>
              <w:t xml:space="preserve">Salary and benefits of individual(s) working on </w:t>
            </w:r>
            <w:r w:rsidR="00A44845">
              <w:rPr>
                <w:rFonts w:cs="Arial"/>
              </w:rPr>
              <w:t>service-related</w:t>
            </w:r>
            <w:r w:rsidRPr="00EB1689">
              <w:rPr>
                <w:rFonts w:cs="Arial"/>
              </w:rPr>
              <w:t xml:space="preserve"> activities</w:t>
            </w:r>
          </w:p>
        </w:tc>
        <w:tc>
          <w:tcPr>
            <w:tcW w:w="450" w:type="dxa"/>
            <w:vMerge w:val="restart"/>
            <w:noWrap/>
            <w:vAlign w:val="center"/>
            <w:hideMark/>
          </w:tcPr>
          <w:p w14:paraId="55BA891B" w14:textId="77777777" w:rsidR="007741A8" w:rsidRPr="00EB1689" w:rsidRDefault="007741A8" w:rsidP="00652FFD">
            <w:pPr>
              <w:spacing w:after="0" w:line="240" w:lineRule="auto"/>
              <w:jc w:val="center"/>
              <w:rPr>
                <w:rFonts w:cs="Arial"/>
              </w:rPr>
            </w:pPr>
            <w:r w:rsidRPr="00EB1689">
              <w:rPr>
                <w:rFonts w:cs="Arial"/>
              </w:rPr>
              <w:t>=</w:t>
            </w:r>
          </w:p>
        </w:tc>
        <w:tc>
          <w:tcPr>
            <w:tcW w:w="1350" w:type="dxa"/>
            <w:vMerge w:val="restart"/>
            <w:vAlign w:val="center"/>
            <w:hideMark/>
          </w:tcPr>
          <w:p w14:paraId="702AC372" w14:textId="77777777" w:rsidR="007741A8" w:rsidRPr="00EB1689" w:rsidRDefault="007741A8" w:rsidP="00652FFD">
            <w:pPr>
              <w:spacing w:after="0" w:line="240" w:lineRule="auto"/>
              <w:jc w:val="center"/>
              <w:rPr>
                <w:rFonts w:cs="Arial"/>
              </w:rPr>
            </w:pPr>
            <w:r w:rsidRPr="00EB1689">
              <w:rPr>
                <w:rFonts w:cs="Arial"/>
              </w:rPr>
              <w:t>Indirect Departmental Salaries</w:t>
            </w:r>
          </w:p>
        </w:tc>
      </w:tr>
      <w:tr w:rsidR="007741A8" w:rsidRPr="00EB1689" w14:paraId="76C43F79" w14:textId="77777777" w:rsidTr="00342840">
        <w:trPr>
          <w:trHeight w:val="510"/>
          <w:jc w:val="center"/>
        </w:trPr>
        <w:tc>
          <w:tcPr>
            <w:tcW w:w="3310" w:type="dxa"/>
            <w:vAlign w:val="bottom"/>
            <w:hideMark/>
          </w:tcPr>
          <w:p w14:paraId="0C360119" w14:textId="77777777" w:rsidR="007741A8" w:rsidRPr="00EB1689" w:rsidRDefault="007741A8" w:rsidP="00652FFD">
            <w:pPr>
              <w:spacing w:after="0" w:line="240" w:lineRule="auto"/>
              <w:jc w:val="center"/>
              <w:rPr>
                <w:rFonts w:cs="Arial"/>
              </w:rPr>
            </w:pPr>
            <w:r w:rsidRPr="00EB1689">
              <w:rPr>
                <w:rFonts w:cs="Arial"/>
              </w:rPr>
              <w:t>Total hours worked per year by individual(s)</w:t>
            </w:r>
          </w:p>
        </w:tc>
        <w:tc>
          <w:tcPr>
            <w:tcW w:w="380" w:type="dxa"/>
            <w:vMerge/>
            <w:vAlign w:val="center"/>
            <w:hideMark/>
          </w:tcPr>
          <w:p w14:paraId="0ED4D3D5" w14:textId="77777777" w:rsidR="007741A8" w:rsidRPr="00EB1689" w:rsidRDefault="007741A8" w:rsidP="00652FFD">
            <w:pPr>
              <w:spacing w:after="0" w:line="240" w:lineRule="auto"/>
              <w:rPr>
                <w:rFonts w:cs="Arial"/>
              </w:rPr>
            </w:pPr>
          </w:p>
        </w:tc>
        <w:tc>
          <w:tcPr>
            <w:tcW w:w="2340" w:type="dxa"/>
            <w:vMerge/>
            <w:vAlign w:val="center"/>
            <w:hideMark/>
          </w:tcPr>
          <w:p w14:paraId="15CF4B41" w14:textId="77777777" w:rsidR="007741A8" w:rsidRPr="00EB1689" w:rsidRDefault="007741A8" w:rsidP="00652FFD">
            <w:pPr>
              <w:spacing w:after="0" w:line="240" w:lineRule="auto"/>
              <w:rPr>
                <w:rFonts w:cs="Arial"/>
              </w:rPr>
            </w:pPr>
          </w:p>
        </w:tc>
        <w:tc>
          <w:tcPr>
            <w:tcW w:w="450" w:type="dxa"/>
            <w:vMerge/>
            <w:vAlign w:val="center"/>
            <w:hideMark/>
          </w:tcPr>
          <w:p w14:paraId="4C86AAEB" w14:textId="77777777" w:rsidR="007741A8" w:rsidRPr="00EB1689" w:rsidRDefault="007741A8" w:rsidP="00652FFD">
            <w:pPr>
              <w:spacing w:after="0" w:line="240" w:lineRule="auto"/>
              <w:rPr>
                <w:rFonts w:cs="Arial"/>
              </w:rPr>
            </w:pPr>
          </w:p>
        </w:tc>
        <w:tc>
          <w:tcPr>
            <w:tcW w:w="1350" w:type="dxa"/>
            <w:vMerge/>
            <w:vAlign w:val="center"/>
            <w:hideMark/>
          </w:tcPr>
          <w:p w14:paraId="6557DCF3" w14:textId="77777777" w:rsidR="007741A8" w:rsidRPr="00EB1689" w:rsidRDefault="007741A8" w:rsidP="00652FFD">
            <w:pPr>
              <w:spacing w:after="0" w:line="240" w:lineRule="auto"/>
              <w:rPr>
                <w:rFonts w:cs="Arial"/>
              </w:rPr>
            </w:pPr>
          </w:p>
        </w:tc>
      </w:tr>
    </w:tbl>
    <w:p w14:paraId="4F917D62" w14:textId="77777777" w:rsidR="00451C3F" w:rsidRPr="00451C3F" w:rsidRDefault="00451C3F" w:rsidP="00652FFD">
      <w:pPr>
        <w:pStyle w:val="ListParagraph"/>
        <w:autoSpaceDE w:val="0"/>
        <w:autoSpaceDN w:val="0"/>
        <w:adjustRightInd w:val="0"/>
        <w:spacing w:after="0" w:line="240" w:lineRule="auto"/>
        <w:ind w:left="360"/>
        <w:contextualSpacing w:val="0"/>
        <w:rPr>
          <w:rFonts w:cs="Calibri"/>
          <w:color w:val="000000"/>
        </w:rPr>
      </w:pPr>
    </w:p>
    <w:p w14:paraId="25AE89BA" w14:textId="39EE26C5" w:rsidR="007741A8" w:rsidRDefault="007741A8">
      <w:pPr>
        <w:pStyle w:val="ListParagraph"/>
        <w:numPr>
          <w:ilvl w:val="0"/>
          <w:numId w:val="81"/>
        </w:numPr>
        <w:autoSpaceDE w:val="0"/>
        <w:autoSpaceDN w:val="0"/>
        <w:adjustRightInd w:val="0"/>
        <w:spacing w:after="0" w:line="240" w:lineRule="auto"/>
        <w:jc w:val="both"/>
        <w:rPr>
          <w:rFonts w:cstheme="minorHAnsi"/>
          <w:color w:val="000000"/>
          <w:sz w:val="23"/>
          <w:szCs w:val="23"/>
        </w:rPr>
      </w:pPr>
      <w:r w:rsidRPr="00FC66DC">
        <w:rPr>
          <w:rFonts w:cstheme="minorHAnsi"/>
          <w:color w:val="000000"/>
          <w:sz w:val="23"/>
          <w:szCs w:val="23"/>
        </w:rPr>
        <w:t xml:space="preserve">The transaction-based method is calculated based on the number of transactions attributed to a service as a percentage of the whole. An example would be the total </w:t>
      </w:r>
      <w:r w:rsidR="00EB13E8" w:rsidRPr="00FC66DC">
        <w:rPr>
          <w:rFonts w:cstheme="minorHAnsi"/>
          <w:color w:val="000000"/>
          <w:sz w:val="23"/>
          <w:szCs w:val="23"/>
        </w:rPr>
        <w:t>wate</w:t>
      </w:r>
      <w:r w:rsidR="00870E97" w:rsidRPr="00FC66DC">
        <w:rPr>
          <w:rFonts w:cstheme="minorHAnsi"/>
          <w:color w:val="000000"/>
          <w:sz w:val="23"/>
          <w:szCs w:val="23"/>
        </w:rPr>
        <w:t>r</w:t>
      </w:r>
      <w:r w:rsidRPr="00FC66DC">
        <w:rPr>
          <w:rFonts w:cstheme="minorHAnsi"/>
          <w:color w:val="000000"/>
          <w:sz w:val="23"/>
          <w:szCs w:val="23"/>
        </w:rPr>
        <w:t xml:space="preserve"> bill collections processed by the </w:t>
      </w:r>
      <w:r w:rsidR="008361FC" w:rsidRPr="00FC66DC">
        <w:rPr>
          <w:rFonts w:cstheme="minorHAnsi"/>
          <w:color w:val="000000"/>
          <w:sz w:val="23"/>
          <w:szCs w:val="23"/>
        </w:rPr>
        <w:t>Collector</w:t>
      </w:r>
      <w:r w:rsidRPr="00FC66DC">
        <w:rPr>
          <w:rFonts w:cstheme="minorHAnsi"/>
          <w:color w:val="000000"/>
          <w:sz w:val="23"/>
          <w:szCs w:val="23"/>
        </w:rPr>
        <w:t xml:space="preserve">’s Office as a percentage of the total number of </w:t>
      </w:r>
      <w:r w:rsidR="00A44845">
        <w:rPr>
          <w:rFonts w:cstheme="minorHAnsi"/>
          <w:color w:val="000000"/>
          <w:sz w:val="23"/>
          <w:szCs w:val="23"/>
        </w:rPr>
        <w:t xml:space="preserve">bill </w:t>
      </w:r>
      <w:r w:rsidRPr="00FC66DC">
        <w:rPr>
          <w:rFonts w:cstheme="minorHAnsi"/>
          <w:color w:val="000000"/>
          <w:sz w:val="23"/>
          <w:szCs w:val="23"/>
        </w:rPr>
        <w:t xml:space="preserve">collections </w:t>
      </w:r>
      <w:r w:rsidRPr="00FC66DC">
        <w:rPr>
          <w:rFonts w:cstheme="minorHAnsi"/>
          <w:color w:val="000000"/>
          <w:sz w:val="23"/>
          <w:szCs w:val="23"/>
        </w:rPr>
        <w:lastRenderedPageBreak/>
        <w:t xml:space="preserve">processed by that office. This percentage is applied against the </w:t>
      </w:r>
      <w:r w:rsidR="008361FC" w:rsidRPr="00FC66DC">
        <w:rPr>
          <w:rFonts w:cstheme="minorHAnsi"/>
          <w:color w:val="000000"/>
          <w:sz w:val="23"/>
          <w:szCs w:val="23"/>
        </w:rPr>
        <w:t>Collector</w:t>
      </w:r>
      <w:r w:rsidR="00870E97" w:rsidRPr="00FC66DC">
        <w:rPr>
          <w:rFonts w:cstheme="minorHAnsi"/>
          <w:color w:val="000000"/>
          <w:sz w:val="23"/>
          <w:szCs w:val="23"/>
        </w:rPr>
        <w:t>’s</w:t>
      </w:r>
      <w:r w:rsidRPr="00FC66DC">
        <w:rPr>
          <w:rFonts w:cstheme="minorHAnsi"/>
          <w:color w:val="000000"/>
          <w:sz w:val="23"/>
          <w:szCs w:val="23"/>
        </w:rPr>
        <w:t xml:space="preserve"> total budget, including health and life insurance, Medicare, retirement, and any workers’ compensation attributable to the </w:t>
      </w:r>
      <w:r w:rsidR="00A44845">
        <w:rPr>
          <w:rFonts w:cstheme="minorHAnsi"/>
          <w:color w:val="000000"/>
          <w:sz w:val="23"/>
          <w:szCs w:val="23"/>
        </w:rPr>
        <w:t xml:space="preserve">non-service </w:t>
      </w:r>
      <w:r w:rsidRPr="00FC66DC">
        <w:rPr>
          <w:rFonts w:cstheme="minorHAnsi"/>
          <w:color w:val="000000"/>
          <w:sz w:val="23"/>
          <w:szCs w:val="23"/>
        </w:rPr>
        <w:t>department.</w:t>
      </w:r>
    </w:p>
    <w:p w14:paraId="4FC7AABE" w14:textId="77777777" w:rsidR="004A13C4" w:rsidRDefault="004A13C4" w:rsidP="004A13C4">
      <w:pPr>
        <w:pStyle w:val="ListParagraph"/>
        <w:autoSpaceDE w:val="0"/>
        <w:autoSpaceDN w:val="0"/>
        <w:adjustRightInd w:val="0"/>
        <w:spacing w:after="0" w:line="240" w:lineRule="auto"/>
        <w:ind w:left="360"/>
        <w:jc w:val="both"/>
        <w:rPr>
          <w:rFonts w:cstheme="minorHAnsi"/>
          <w:color w:val="000000"/>
          <w:sz w:val="23"/>
          <w:szCs w:val="23"/>
        </w:rPr>
      </w:pPr>
    </w:p>
    <w:tbl>
      <w:tblPr>
        <w:tblW w:w="8134" w:type="dxa"/>
        <w:jc w:val="center"/>
        <w:tblLook w:val="04A0" w:firstRow="1" w:lastRow="0" w:firstColumn="1" w:lastColumn="0" w:noHBand="0" w:noVBand="1"/>
      </w:tblPr>
      <w:tblGrid>
        <w:gridCol w:w="3310"/>
        <w:gridCol w:w="560"/>
        <w:gridCol w:w="2399"/>
        <w:gridCol w:w="360"/>
        <w:gridCol w:w="1505"/>
      </w:tblGrid>
      <w:tr w:rsidR="00870E97" w:rsidRPr="00FC66DC" w14:paraId="2C038B39" w14:textId="77777777" w:rsidTr="00E62051">
        <w:trPr>
          <w:trHeight w:val="513"/>
          <w:jc w:val="center"/>
        </w:trPr>
        <w:tc>
          <w:tcPr>
            <w:tcW w:w="3310" w:type="dxa"/>
            <w:tcBorders>
              <w:top w:val="nil"/>
              <w:left w:val="nil"/>
              <w:bottom w:val="single" w:sz="8" w:space="0" w:color="auto"/>
              <w:right w:val="nil"/>
            </w:tcBorders>
            <w:vAlign w:val="bottom"/>
            <w:hideMark/>
          </w:tcPr>
          <w:p w14:paraId="62982800" w14:textId="3106AA18" w:rsidR="00870E97" w:rsidRPr="00EB1689" w:rsidRDefault="00870E97" w:rsidP="00652FFD">
            <w:pPr>
              <w:spacing w:after="0" w:line="240" w:lineRule="auto"/>
              <w:jc w:val="center"/>
              <w:rPr>
                <w:rFonts w:cs="Arial"/>
              </w:rPr>
            </w:pPr>
            <w:r w:rsidRPr="00EB1689">
              <w:rPr>
                <w:rFonts w:cs="Arial"/>
              </w:rPr>
              <w:t xml:space="preserve">Number of </w:t>
            </w:r>
            <w:r w:rsidR="00A44845">
              <w:rPr>
                <w:rFonts w:cs="Arial"/>
              </w:rPr>
              <w:t>service</w:t>
            </w:r>
            <w:r>
              <w:rPr>
                <w:rFonts w:cs="Arial"/>
              </w:rPr>
              <w:t>-related transactions</w:t>
            </w:r>
          </w:p>
        </w:tc>
        <w:tc>
          <w:tcPr>
            <w:tcW w:w="560" w:type="dxa"/>
            <w:vMerge w:val="restart"/>
            <w:noWrap/>
            <w:vAlign w:val="center"/>
            <w:hideMark/>
          </w:tcPr>
          <w:p w14:paraId="02437852" w14:textId="77777777" w:rsidR="00870E97" w:rsidRPr="00EB1689" w:rsidRDefault="00870E97" w:rsidP="00652FFD">
            <w:pPr>
              <w:spacing w:after="0" w:line="240" w:lineRule="auto"/>
              <w:jc w:val="center"/>
              <w:rPr>
                <w:rFonts w:cs="Arial"/>
              </w:rPr>
            </w:pPr>
            <w:r w:rsidRPr="00EB1689">
              <w:rPr>
                <w:rFonts w:cs="Arial"/>
              </w:rPr>
              <w:t>X</w:t>
            </w:r>
          </w:p>
        </w:tc>
        <w:tc>
          <w:tcPr>
            <w:tcW w:w="2399" w:type="dxa"/>
            <w:vMerge w:val="restart"/>
            <w:vAlign w:val="center"/>
            <w:hideMark/>
          </w:tcPr>
          <w:p w14:paraId="716B9FFA" w14:textId="3C4A07A9" w:rsidR="00870E97" w:rsidRPr="00EB1689" w:rsidRDefault="00870E97" w:rsidP="00652FFD">
            <w:pPr>
              <w:spacing w:after="0" w:line="240" w:lineRule="auto"/>
              <w:jc w:val="center"/>
              <w:rPr>
                <w:rFonts w:cs="Arial"/>
              </w:rPr>
            </w:pPr>
            <w:r w:rsidRPr="00EB1689">
              <w:rPr>
                <w:rFonts w:cs="Arial"/>
              </w:rPr>
              <w:t xml:space="preserve">Total budget plus benefits of the department processing the </w:t>
            </w:r>
            <w:r w:rsidR="00A44845">
              <w:rPr>
                <w:rFonts w:cs="Arial"/>
              </w:rPr>
              <w:t>service</w:t>
            </w:r>
            <w:r w:rsidRPr="00EB1689">
              <w:rPr>
                <w:rFonts w:cs="Arial"/>
              </w:rPr>
              <w:t xml:space="preserve"> transactions </w:t>
            </w:r>
          </w:p>
        </w:tc>
        <w:tc>
          <w:tcPr>
            <w:tcW w:w="360" w:type="dxa"/>
            <w:vMerge w:val="restart"/>
            <w:noWrap/>
            <w:vAlign w:val="center"/>
            <w:hideMark/>
          </w:tcPr>
          <w:p w14:paraId="48E530E2" w14:textId="77777777" w:rsidR="00870E97" w:rsidRPr="00EB1689" w:rsidRDefault="00870E97" w:rsidP="00652FFD">
            <w:pPr>
              <w:spacing w:after="0" w:line="240" w:lineRule="auto"/>
              <w:jc w:val="center"/>
              <w:rPr>
                <w:rFonts w:cs="Arial"/>
              </w:rPr>
            </w:pPr>
            <w:r w:rsidRPr="00EB1689">
              <w:rPr>
                <w:rFonts w:cs="Arial"/>
              </w:rPr>
              <w:t>=</w:t>
            </w:r>
          </w:p>
        </w:tc>
        <w:tc>
          <w:tcPr>
            <w:tcW w:w="1505" w:type="dxa"/>
            <w:vMerge w:val="restart"/>
            <w:vAlign w:val="center"/>
            <w:hideMark/>
          </w:tcPr>
          <w:p w14:paraId="1B9130A3" w14:textId="77777777" w:rsidR="00870E97" w:rsidRPr="00EB1689" w:rsidRDefault="00870E97" w:rsidP="00652FFD">
            <w:pPr>
              <w:spacing w:after="0" w:line="240" w:lineRule="auto"/>
              <w:jc w:val="center"/>
              <w:rPr>
                <w:rFonts w:cs="Arial"/>
              </w:rPr>
            </w:pPr>
            <w:r w:rsidRPr="00EB1689">
              <w:rPr>
                <w:rFonts w:cs="Arial"/>
              </w:rPr>
              <w:t>Indirect Departmental Salaries</w:t>
            </w:r>
          </w:p>
        </w:tc>
      </w:tr>
      <w:tr w:rsidR="00870E97" w:rsidRPr="00FC66DC" w14:paraId="6F0A6BDE" w14:textId="77777777" w:rsidTr="00342840">
        <w:trPr>
          <w:trHeight w:val="520"/>
          <w:jc w:val="center"/>
        </w:trPr>
        <w:tc>
          <w:tcPr>
            <w:tcW w:w="3310" w:type="dxa"/>
            <w:vAlign w:val="bottom"/>
            <w:hideMark/>
          </w:tcPr>
          <w:p w14:paraId="1F00D16A" w14:textId="77777777" w:rsidR="00870E97" w:rsidRDefault="00870E97" w:rsidP="00652FFD">
            <w:pPr>
              <w:spacing w:after="0" w:line="240" w:lineRule="auto"/>
              <w:jc w:val="center"/>
              <w:rPr>
                <w:rFonts w:cs="Arial"/>
              </w:rPr>
            </w:pPr>
            <w:r w:rsidRPr="00EB1689">
              <w:rPr>
                <w:rFonts w:cs="Arial"/>
              </w:rPr>
              <w:t xml:space="preserve">Total number of </w:t>
            </w:r>
            <w:r>
              <w:rPr>
                <w:rFonts w:cs="Arial"/>
              </w:rPr>
              <w:t xml:space="preserve">all like </w:t>
            </w:r>
          </w:p>
          <w:p w14:paraId="7D6EA2D3" w14:textId="77777777" w:rsidR="00870E97" w:rsidRDefault="00870E97" w:rsidP="00652FFD">
            <w:pPr>
              <w:spacing w:after="0" w:line="240" w:lineRule="auto"/>
              <w:jc w:val="center"/>
              <w:rPr>
                <w:rFonts w:cs="Arial"/>
              </w:rPr>
            </w:pPr>
            <w:r>
              <w:rPr>
                <w:rFonts w:cs="Arial"/>
              </w:rPr>
              <w:t>transactions</w:t>
            </w:r>
            <w:r w:rsidRPr="00EB1689">
              <w:rPr>
                <w:rFonts w:cs="Arial"/>
              </w:rPr>
              <w:t xml:space="preserve"> processed by the </w:t>
            </w:r>
          </w:p>
          <w:p w14:paraId="18697842" w14:textId="39D2AAE0" w:rsidR="00870E97" w:rsidRPr="00EB1689" w:rsidRDefault="00870E97" w:rsidP="00652FFD">
            <w:pPr>
              <w:spacing w:after="0" w:line="240" w:lineRule="auto"/>
              <w:jc w:val="center"/>
              <w:rPr>
                <w:rFonts w:cs="Arial"/>
              </w:rPr>
            </w:pPr>
            <w:r>
              <w:rPr>
                <w:rFonts w:cs="Arial"/>
              </w:rPr>
              <w:t>non-</w:t>
            </w:r>
            <w:r w:rsidR="00A44845">
              <w:rPr>
                <w:rFonts w:cs="Arial"/>
              </w:rPr>
              <w:t>service</w:t>
            </w:r>
            <w:r>
              <w:rPr>
                <w:rFonts w:cs="Arial"/>
              </w:rPr>
              <w:t xml:space="preserve"> </w:t>
            </w:r>
            <w:r w:rsidRPr="00EB1689">
              <w:rPr>
                <w:rFonts w:cs="Arial"/>
              </w:rPr>
              <w:t>department</w:t>
            </w:r>
          </w:p>
        </w:tc>
        <w:tc>
          <w:tcPr>
            <w:tcW w:w="560" w:type="dxa"/>
            <w:vMerge/>
            <w:vAlign w:val="center"/>
            <w:hideMark/>
          </w:tcPr>
          <w:p w14:paraId="21373C58" w14:textId="77777777" w:rsidR="00870E97" w:rsidRPr="00EB1689" w:rsidRDefault="00870E97" w:rsidP="00652FFD">
            <w:pPr>
              <w:spacing w:after="0" w:line="240" w:lineRule="auto"/>
              <w:jc w:val="center"/>
              <w:rPr>
                <w:rFonts w:cs="Arial"/>
              </w:rPr>
            </w:pPr>
          </w:p>
        </w:tc>
        <w:tc>
          <w:tcPr>
            <w:tcW w:w="2399" w:type="dxa"/>
            <w:vMerge/>
            <w:vAlign w:val="center"/>
            <w:hideMark/>
          </w:tcPr>
          <w:p w14:paraId="5F12B091" w14:textId="77777777" w:rsidR="00870E97" w:rsidRPr="00EB1689" w:rsidRDefault="00870E97" w:rsidP="00652FFD">
            <w:pPr>
              <w:spacing w:after="0" w:line="240" w:lineRule="auto"/>
              <w:jc w:val="center"/>
              <w:rPr>
                <w:rFonts w:cs="Arial"/>
              </w:rPr>
            </w:pPr>
          </w:p>
        </w:tc>
        <w:tc>
          <w:tcPr>
            <w:tcW w:w="360" w:type="dxa"/>
            <w:vMerge/>
            <w:vAlign w:val="center"/>
            <w:hideMark/>
          </w:tcPr>
          <w:p w14:paraId="6B0C9825" w14:textId="77777777" w:rsidR="00870E97" w:rsidRPr="00EB1689" w:rsidRDefault="00870E97" w:rsidP="00652FFD">
            <w:pPr>
              <w:spacing w:after="0" w:line="240" w:lineRule="auto"/>
              <w:jc w:val="center"/>
              <w:rPr>
                <w:rFonts w:cs="Arial"/>
              </w:rPr>
            </w:pPr>
          </w:p>
        </w:tc>
        <w:tc>
          <w:tcPr>
            <w:tcW w:w="0" w:type="auto"/>
            <w:vMerge/>
            <w:vAlign w:val="center"/>
            <w:hideMark/>
          </w:tcPr>
          <w:p w14:paraId="5D35ABBD" w14:textId="77777777" w:rsidR="00870E97" w:rsidRPr="00EB1689" w:rsidRDefault="00870E97" w:rsidP="00652FFD">
            <w:pPr>
              <w:spacing w:after="0" w:line="240" w:lineRule="auto"/>
              <w:jc w:val="center"/>
              <w:rPr>
                <w:rFonts w:cs="Arial"/>
              </w:rPr>
            </w:pPr>
          </w:p>
        </w:tc>
      </w:tr>
    </w:tbl>
    <w:p w14:paraId="031E3CE6" w14:textId="77777777" w:rsidR="00E225FC" w:rsidRPr="00FC66DC" w:rsidRDefault="00E225FC" w:rsidP="00652FFD">
      <w:pPr>
        <w:spacing w:after="0" w:line="240" w:lineRule="auto"/>
        <w:jc w:val="center"/>
        <w:rPr>
          <w:rFonts w:cs="Arial"/>
        </w:rPr>
      </w:pPr>
    </w:p>
    <w:p w14:paraId="38DF9903" w14:textId="67670273" w:rsidR="00DB759D" w:rsidRPr="00FC66DC" w:rsidRDefault="00DB759D" w:rsidP="007524DF">
      <w:pPr>
        <w:numPr>
          <w:ilvl w:val="0"/>
          <w:numId w:val="52"/>
        </w:numPr>
        <w:tabs>
          <w:tab w:val="left" w:pos="360"/>
        </w:tabs>
        <w:autoSpaceDE w:val="0"/>
        <w:autoSpaceDN w:val="0"/>
        <w:adjustRightInd w:val="0"/>
        <w:spacing w:after="0" w:line="240" w:lineRule="auto"/>
        <w:jc w:val="both"/>
        <w:rPr>
          <w:rFonts w:cs="Calibri"/>
          <w:color w:val="000000"/>
          <w:sz w:val="23"/>
          <w:szCs w:val="23"/>
          <w:u w:val="single"/>
        </w:rPr>
      </w:pPr>
      <w:r w:rsidRPr="00FC66DC">
        <w:rPr>
          <w:rFonts w:cs="Calibri"/>
          <w:color w:val="000000"/>
          <w:sz w:val="23"/>
          <w:szCs w:val="23"/>
          <w:u w:val="single"/>
        </w:rPr>
        <w:t>Calculations by Cost Category</w:t>
      </w:r>
    </w:p>
    <w:p w14:paraId="72A3C61E" w14:textId="29F13F14" w:rsidR="00DB759D" w:rsidRPr="00FC66DC" w:rsidRDefault="00DB759D" w:rsidP="00FC66DC">
      <w:pPr>
        <w:autoSpaceDE w:val="0"/>
        <w:autoSpaceDN w:val="0"/>
        <w:adjustRightInd w:val="0"/>
        <w:spacing w:after="0" w:line="240" w:lineRule="auto"/>
        <w:jc w:val="both"/>
        <w:rPr>
          <w:rFonts w:cs="Calibri"/>
          <w:color w:val="000000"/>
          <w:sz w:val="23"/>
          <w:szCs w:val="23"/>
        </w:rPr>
      </w:pPr>
    </w:p>
    <w:p w14:paraId="1A862C62" w14:textId="77777777" w:rsidR="004A13C4" w:rsidRDefault="004A13C4" w:rsidP="004A13C4">
      <w:pPr>
        <w:autoSpaceDE w:val="0"/>
        <w:autoSpaceDN w:val="0"/>
        <w:adjustRightInd w:val="0"/>
        <w:spacing w:after="0" w:line="240" w:lineRule="auto"/>
        <w:jc w:val="both"/>
        <w:rPr>
          <w:rFonts w:cs="Calibri"/>
          <w:i/>
          <w:iCs/>
          <w:color w:val="000000"/>
          <w:sz w:val="23"/>
          <w:szCs w:val="23"/>
        </w:rPr>
      </w:pPr>
      <w:r w:rsidRPr="004A13C4">
        <w:rPr>
          <w:rFonts w:cs="Calibri"/>
          <w:i/>
          <w:iCs/>
          <w:color w:val="000000"/>
          <w:sz w:val="23"/>
          <w:szCs w:val="23"/>
        </w:rPr>
        <w:t>The text in this section provides sample calculations for discussion purposes. Before adopting this policy, Section C should be reviewed and updated as necessary, and it should be expanded for any other costs that may be agreed to, such as information technology, legal services, etc.</w:t>
      </w:r>
    </w:p>
    <w:p w14:paraId="6D39BC4C" w14:textId="77777777" w:rsidR="004A13C4" w:rsidRPr="004A13C4" w:rsidRDefault="004A13C4" w:rsidP="004A13C4">
      <w:pPr>
        <w:autoSpaceDE w:val="0"/>
        <w:autoSpaceDN w:val="0"/>
        <w:adjustRightInd w:val="0"/>
        <w:spacing w:after="0" w:line="240" w:lineRule="auto"/>
        <w:jc w:val="both"/>
        <w:rPr>
          <w:rFonts w:cs="Calibri"/>
          <w:i/>
          <w:iCs/>
          <w:color w:val="000000"/>
          <w:sz w:val="23"/>
          <w:szCs w:val="23"/>
        </w:rPr>
      </w:pPr>
    </w:p>
    <w:p w14:paraId="62CA3959" w14:textId="75D5F41A" w:rsidR="00870E97" w:rsidRPr="00ED1D79" w:rsidRDefault="00870E97" w:rsidP="00ED1D79">
      <w:pPr>
        <w:pStyle w:val="ListParagraph"/>
        <w:numPr>
          <w:ilvl w:val="3"/>
          <w:numId w:val="55"/>
        </w:numPr>
        <w:spacing w:after="0" w:line="240" w:lineRule="auto"/>
        <w:ind w:left="720"/>
        <w:contextualSpacing w:val="0"/>
        <w:jc w:val="both"/>
        <w:rPr>
          <w:rFonts w:eastAsia="Times New Roman" w:cs="Times New Roman"/>
          <w:b/>
          <w:sz w:val="23"/>
          <w:szCs w:val="23"/>
        </w:rPr>
      </w:pPr>
      <w:r w:rsidRPr="00ED1D79">
        <w:rPr>
          <w:rFonts w:eastAsia="Times New Roman" w:cs="Times New Roman"/>
          <w:b/>
          <w:sz w:val="23"/>
          <w:szCs w:val="23"/>
        </w:rPr>
        <w:t>Health and Life Insurances</w:t>
      </w:r>
    </w:p>
    <w:p w14:paraId="3ABAD8D9" w14:textId="4E0BE615" w:rsidR="00870E97" w:rsidRPr="00ED1D79" w:rsidRDefault="00870E97" w:rsidP="00ED1D79">
      <w:pPr>
        <w:spacing w:after="0" w:line="240" w:lineRule="auto"/>
        <w:ind w:left="720"/>
        <w:jc w:val="both"/>
        <w:rPr>
          <w:rFonts w:eastAsia="Times New Roman" w:cs="Times New Roman"/>
          <w:sz w:val="23"/>
          <w:szCs w:val="23"/>
        </w:rPr>
      </w:pPr>
      <w:r w:rsidRPr="00ED1D79">
        <w:rPr>
          <w:rFonts w:eastAsia="Times New Roman" w:cs="Times New Roman"/>
          <w:sz w:val="23"/>
          <w:szCs w:val="23"/>
        </w:rPr>
        <w:t xml:space="preserve">Costs for health and life insurances will be calculated using the </w:t>
      </w:r>
      <w:r w:rsidRPr="00ED1D79">
        <w:rPr>
          <w:rFonts w:eastAsia="Times New Roman" w:cs="Times New Roman"/>
          <w:sz w:val="23"/>
          <w:szCs w:val="23"/>
          <w:u w:val="single"/>
        </w:rPr>
        <w:t xml:space="preserve">actual </w:t>
      </w:r>
      <w:r w:rsidR="005D111C" w:rsidRPr="00ED1D79">
        <w:rPr>
          <w:rFonts w:eastAsia="Times New Roman" w:cs="Times New Roman"/>
          <w:sz w:val="23"/>
          <w:szCs w:val="23"/>
          <w:u w:val="single"/>
        </w:rPr>
        <w:t xml:space="preserve">cost </w:t>
      </w:r>
      <w:r w:rsidRPr="00ED1D79">
        <w:rPr>
          <w:rFonts w:eastAsia="Times New Roman" w:cs="Times New Roman"/>
          <w:sz w:val="23"/>
          <w:szCs w:val="23"/>
          <w:u w:val="single"/>
        </w:rPr>
        <w:t>method</w:t>
      </w:r>
      <w:r w:rsidRPr="00ED1D79">
        <w:rPr>
          <w:rFonts w:eastAsia="Times New Roman" w:cs="Times New Roman"/>
          <w:sz w:val="23"/>
          <w:szCs w:val="23"/>
        </w:rPr>
        <w:t xml:space="preserve"> by adding up the actual amounts paid by the </w:t>
      </w:r>
      <w:r w:rsidR="00BC6226">
        <w:rPr>
          <w:rFonts w:eastAsia="Times New Roman" w:cs="Times New Roman"/>
          <w:sz w:val="23"/>
          <w:szCs w:val="23"/>
        </w:rPr>
        <w:t>City</w:t>
      </w:r>
      <w:r w:rsidRPr="00ED1D79">
        <w:rPr>
          <w:rFonts w:eastAsia="Times New Roman" w:cs="Times New Roman"/>
          <w:sz w:val="23"/>
          <w:szCs w:val="23"/>
        </w:rPr>
        <w:t xml:space="preserve"> for the participating </w:t>
      </w:r>
      <w:r w:rsidR="00F12403" w:rsidRPr="00ED1D79">
        <w:rPr>
          <w:rFonts w:eastAsia="Times New Roman" w:cs="Times New Roman"/>
          <w:sz w:val="23"/>
          <w:szCs w:val="23"/>
        </w:rPr>
        <w:t>service department</w:t>
      </w:r>
      <w:r w:rsidRPr="00ED1D79">
        <w:rPr>
          <w:rFonts w:eastAsia="Times New Roman" w:cs="Times New Roman"/>
          <w:sz w:val="23"/>
          <w:szCs w:val="23"/>
        </w:rPr>
        <w:t xml:space="preserve"> employees during the current fiscal year.</w:t>
      </w:r>
    </w:p>
    <w:p w14:paraId="508E03E9" w14:textId="77777777" w:rsidR="00DF485C" w:rsidRPr="00ED1D79" w:rsidRDefault="00DF485C" w:rsidP="00ED1D79">
      <w:pPr>
        <w:spacing w:after="0" w:line="240" w:lineRule="auto"/>
        <w:ind w:left="720"/>
        <w:jc w:val="both"/>
        <w:rPr>
          <w:rFonts w:eastAsia="Times New Roman" w:cs="Times New Roman"/>
          <w:sz w:val="23"/>
          <w:szCs w:val="23"/>
        </w:rPr>
      </w:pPr>
    </w:p>
    <w:p w14:paraId="69CA8F4D" w14:textId="77777777" w:rsidR="00870E97" w:rsidRPr="00ED1D79" w:rsidRDefault="00870E97" w:rsidP="00ED1D79">
      <w:pPr>
        <w:pStyle w:val="ListParagraph"/>
        <w:numPr>
          <w:ilvl w:val="3"/>
          <w:numId w:val="55"/>
        </w:numPr>
        <w:spacing w:after="0" w:line="240" w:lineRule="auto"/>
        <w:ind w:left="720"/>
        <w:contextualSpacing w:val="0"/>
        <w:jc w:val="both"/>
        <w:rPr>
          <w:rFonts w:eastAsia="Times New Roman" w:cs="Times New Roman"/>
          <w:b/>
          <w:bCs/>
          <w:sz w:val="23"/>
          <w:szCs w:val="23"/>
        </w:rPr>
      </w:pPr>
      <w:r w:rsidRPr="00ED1D79">
        <w:rPr>
          <w:rFonts w:eastAsia="Times New Roman" w:cs="Times New Roman"/>
          <w:b/>
          <w:bCs/>
          <w:sz w:val="23"/>
          <w:szCs w:val="23"/>
        </w:rPr>
        <w:t>Medicare</w:t>
      </w:r>
    </w:p>
    <w:p w14:paraId="5EFB13DC" w14:textId="64B083F7" w:rsidR="00870E97" w:rsidRPr="00ED1D79" w:rsidRDefault="00870E97" w:rsidP="00ED1D79">
      <w:pPr>
        <w:spacing w:after="0" w:line="240" w:lineRule="auto"/>
        <w:ind w:left="720"/>
        <w:jc w:val="both"/>
        <w:rPr>
          <w:rFonts w:eastAsia="Times New Roman" w:cs="Times New Roman"/>
          <w:b/>
          <w:bCs/>
          <w:sz w:val="23"/>
          <w:szCs w:val="23"/>
        </w:rPr>
      </w:pPr>
      <w:r w:rsidRPr="00ED1D79">
        <w:rPr>
          <w:rFonts w:eastAsia="Times New Roman" w:cs="Times New Roman"/>
          <w:sz w:val="23"/>
          <w:szCs w:val="23"/>
        </w:rPr>
        <w:t xml:space="preserve">The </w:t>
      </w:r>
      <w:r w:rsidR="004A13C4" w:rsidRPr="00ED1D79">
        <w:rPr>
          <w:rFonts w:eastAsia="Times New Roman" w:cs="Times New Roman"/>
          <w:sz w:val="23"/>
          <w:szCs w:val="23"/>
        </w:rPr>
        <w:t>City</w:t>
      </w:r>
      <w:r w:rsidRPr="00ED1D79">
        <w:rPr>
          <w:rFonts w:eastAsia="Times New Roman" w:cs="Times New Roman"/>
          <w:sz w:val="23"/>
          <w:szCs w:val="23"/>
        </w:rPr>
        <w:t>’s Medicare cost represents the employer match of the Medicare tax charged to employees hired after April 1, 1986.</w:t>
      </w:r>
      <w:r w:rsidRPr="00ED1D79">
        <w:rPr>
          <w:rFonts w:eastAsia="Times New Roman" w:cs="Times New Roman"/>
          <w:b/>
          <w:bCs/>
          <w:sz w:val="23"/>
          <w:szCs w:val="23"/>
        </w:rPr>
        <w:t xml:space="preserve"> </w:t>
      </w:r>
      <w:r w:rsidRPr="00ED1D79">
        <w:rPr>
          <w:rFonts w:eastAsia="Times New Roman" w:cs="Times New Roman"/>
          <w:sz w:val="23"/>
          <w:szCs w:val="23"/>
        </w:rPr>
        <w:t xml:space="preserve">Using the </w:t>
      </w:r>
      <w:r w:rsidRPr="00ED1D79">
        <w:rPr>
          <w:rFonts w:eastAsia="Times New Roman" w:cs="Times New Roman"/>
          <w:sz w:val="23"/>
          <w:szCs w:val="23"/>
          <w:u w:val="single"/>
        </w:rPr>
        <w:t>actual cost method</w:t>
      </w:r>
      <w:r w:rsidRPr="00ED1D79">
        <w:rPr>
          <w:rFonts w:eastAsia="Times New Roman" w:cs="Times New Roman"/>
          <w:sz w:val="23"/>
          <w:szCs w:val="23"/>
        </w:rPr>
        <w:t xml:space="preserve"> and based on employee W-2s, the costs will be calculated as 1.45</w:t>
      </w:r>
      <w:r w:rsidR="00E17B7D">
        <w:rPr>
          <w:rFonts w:eastAsia="Times New Roman" w:cs="Times New Roman"/>
          <w:sz w:val="23"/>
          <w:szCs w:val="23"/>
        </w:rPr>
        <w:t>%</w:t>
      </w:r>
      <w:r w:rsidRPr="00ED1D79">
        <w:rPr>
          <w:rFonts w:eastAsia="Times New Roman" w:cs="Times New Roman"/>
          <w:sz w:val="23"/>
          <w:szCs w:val="23"/>
        </w:rPr>
        <w:t xml:space="preserve"> of the total gross wages paid by the </w:t>
      </w:r>
      <w:r w:rsidR="004A13C4" w:rsidRPr="00ED1D79">
        <w:rPr>
          <w:rFonts w:eastAsia="Times New Roman" w:cs="Times New Roman"/>
          <w:sz w:val="23"/>
          <w:szCs w:val="23"/>
        </w:rPr>
        <w:t>City</w:t>
      </w:r>
      <w:r w:rsidRPr="00ED1D79">
        <w:rPr>
          <w:rFonts w:eastAsia="Times New Roman" w:cs="Times New Roman"/>
          <w:sz w:val="23"/>
          <w:szCs w:val="23"/>
        </w:rPr>
        <w:t xml:space="preserve"> on behalf of eligible </w:t>
      </w:r>
      <w:r w:rsidR="00A44845" w:rsidRPr="00ED1D79">
        <w:rPr>
          <w:rFonts w:eastAsia="Times New Roman" w:cs="Times New Roman"/>
          <w:sz w:val="23"/>
          <w:szCs w:val="23"/>
        </w:rPr>
        <w:t>service</w:t>
      </w:r>
      <w:r w:rsidRPr="00ED1D79">
        <w:rPr>
          <w:rFonts w:eastAsia="Times New Roman" w:cs="Times New Roman"/>
          <w:sz w:val="23"/>
          <w:szCs w:val="23"/>
        </w:rPr>
        <w:t xml:space="preserve"> employee</w:t>
      </w:r>
      <w:r w:rsidR="003C5ADF" w:rsidRPr="00ED1D79">
        <w:rPr>
          <w:rFonts w:eastAsia="Times New Roman" w:cs="Times New Roman"/>
          <w:sz w:val="23"/>
          <w:szCs w:val="23"/>
        </w:rPr>
        <w:t>s</w:t>
      </w:r>
      <w:r w:rsidRPr="00ED1D79">
        <w:rPr>
          <w:rFonts w:eastAsia="Times New Roman" w:cs="Times New Roman"/>
          <w:sz w:val="23"/>
          <w:szCs w:val="23"/>
        </w:rPr>
        <w:t xml:space="preserve"> during the preceding calendar year.</w:t>
      </w:r>
    </w:p>
    <w:p w14:paraId="6135D9F4" w14:textId="77777777" w:rsidR="00870E97" w:rsidRPr="00ED1D79" w:rsidRDefault="00870E97" w:rsidP="00ED1D79">
      <w:pPr>
        <w:spacing w:after="0" w:line="240" w:lineRule="auto"/>
        <w:jc w:val="both"/>
        <w:rPr>
          <w:rFonts w:eastAsia="Times New Roman" w:cs="Times New Roman"/>
          <w:b/>
          <w:sz w:val="23"/>
          <w:szCs w:val="23"/>
          <w:highlight w:val="red"/>
        </w:rPr>
      </w:pPr>
    </w:p>
    <w:p w14:paraId="69F74938" w14:textId="77777777" w:rsidR="00870E97" w:rsidRPr="00ED1D79" w:rsidRDefault="00870E97" w:rsidP="00ED1D79">
      <w:pPr>
        <w:pStyle w:val="ListParagraph"/>
        <w:numPr>
          <w:ilvl w:val="3"/>
          <w:numId w:val="55"/>
        </w:numPr>
        <w:spacing w:after="0" w:line="240" w:lineRule="auto"/>
        <w:ind w:left="720"/>
        <w:contextualSpacing w:val="0"/>
        <w:jc w:val="both"/>
        <w:rPr>
          <w:rFonts w:eastAsia="Times New Roman" w:cs="Times New Roman"/>
          <w:b/>
          <w:sz w:val="23"/>
          <w:szCs w:val="23"/>
        </w:rPr>
      </w:pPr>
      <w:r w:rsidRPr="00ED1D79">
        <w:rPr>
          <w:rFonts w:eastAsia="Times New Roman" w:cs="Times New Roman"/>
          <w:b/>
          <w:sz w:val="23"/>
          <w:szCs w:val="23"/>
        </w:rPr>
        <w:t>Retirement</w:t>
      </w:r>
    </w:p>
    <w:p w14:paraId="5659F93C" w14:textId="268FCEDA" w:rsidR="00870E97" w:rsidRPr="00ED1D79" w:rsidRDefault="00870E97" w:rsidP="00ED1D79">
      <w:pPr>
        <w:spacing w:after="0" w:line="240" w:lineRule="auto"/>
        <w:ind w:left="720"/>
        <w:jc w:val="both"/>
        <w:rPr>
          <w:rFonts w:eastAsia="Times New Roman" w:cs="Times New Roman"/>
          <w:sz w:val="23"/>
          <w:szCs w:val="23"/>
        </w:rPr>
      </w:pPr>
      <w:r w:rsidRPr="00ED1D79">
        <w:rPr>
          <w:rFonts w:eastAsia="Times New Roman" w:cs="Times New Roman"/>
          <w:sz w:val="23"/>
          <w:szCs w:val="23"/>
        </w:rPr>
        <w:t xml:space="preserve">Indirect pension costs will be calculated using the </w:t>
      </w:r>
      <w:r w:rsidRPr="00ED1D79">
        <w:rPr>
          <w:rFonts w:eastAsia="Times New Roman" w:cs="Times New Roman"/>
          <w:sz w:val="23"/>
          <w:szCs w:val="23"/>
          <w:u w:val="single"/>
        </w:rPr>
        <w:t>proportional method</w:t>
      </w:r>
      <w:r w:rsidRPr="00ED1D79">
        <w:rPr>
          <w:rFonts w:eastAsia="Times New Roman" w:cs="Times New Roman"/>
          <w:sz w:val="23"/>
          <w:szCs w:val="23"/>
        </w:rPr>
        <w:t xml:space="preserve">. The </w:t>
      </w:r>
      <w:r w:rsidR="004A13C4" w:rsidRPr="00ED1D79">
        <w:rPr>
          <w:rFonts w:eastAsia="Times New Roman" w:cs="Times New Roman"/>
          <w:sz w:val="23"/>
          <w:szCs w:val="23"/>
        </w:rPr>
        <w:t>City</w:t>
      </w:r>
      <w:r w:rsidRPr="00ED1D79">
        <w:rPr>
          <w:rFonts w:eastAsia="Times New Roman" w:cs="Times New Roman"/>
          <w:sz w:val="23"/>
          <w:szCs w:val="23"/>
        </w:rPr>
        <w:t xml:space="preserve">’s total annual contributory retirement assessment is multiplied by the respective proportion of the total </w:t>
      </w:r>
      <w:r w:rsidR="00F12403" w:rsidRPr="00ED1D79">
        <w:rPr>
          <w:rFonts w:eastAsia="Times New Roman" w:cs="Times New Roman"/>
          <w:sz w:val="23"/>
          <w:szCs w:val="23"/>
        </w:rPr>
        <w:t xml:space="preserve">service </w:t>
      </w:r>
      <w:r w:rsidRPr="00ED1D79">
        <w:rPr>
          <w:rFonts w:eastAsia="Times New Roman" w:cs="Times New Roman"/>
          <w:sz w:val="23"/>
          <w:szCs w:val="23"/>
        </w:rPr>
        <w:t>department employee’s compensation to the total employee compensation as reported to the Public Employee Retirement Administration Commission.</w:t>
      </w:r>
    </w:p>
    <w:p w14:paraId="1B9DAE0F" w14:textId="77777777" w:rsidR="00E62051" w:rsidRPr="00ED1D79" w:rsidRDefault="00E62051" w:rsidP="00ED1D79">
      <w:pPr>
        <w:spacing w:after="0" w:line="240" w:lineRule="auto"/>
        <w:jc w:val="both"/>
        <w:rPr>
          <w:rFonts w:eastAsia="Times New Roman" w:cs="Times New Roman"/>
          <w:sz w:val="23"/>
          <w:szCs w:val="23"/>
          <w:highlight w:val="red"/>
        </w:rPr>
      </w:pPr>
    </w:p>
    <w:p w14:paraId="3046FD16" w14:textId="2DD6ABF7" w:rsidR="00870E97" w:rsidRPr="00ED1D79" w:rsidRDefault="00DF485C" w:rsidP="00ED1D79">
      <w:pPr>
        <w:pStyle w:val="ListParagraph"/>
        <w:numPr>
          <w:ilvl w:val="3"/>
          <w:numId w:val="55"/>
        </w:numPr>
        <w:spacing w:after="0" w:line="240" w:lineRule="auto"/>
        <w:ind w:left="720"/>
        <w:contextualSpacing w:val="0"/>
        <w:jc w:val="both"/>
        <w:rPr>
          <w:rFonts w:eastAsia="Times New Roman" w:cs="Times New Roman"/>
          <w:b/>
          <w:bCs/>
          <w:sz w:val="23"/>
          <w:szCs w:val="23"/>
        </w:rPr>
      </w:pPr>
      <w:r w:rsidRPr="00ED1D79">
        <w:rPr>
          <w:rFonts w:eastAsia="Times New Roman" w:cs="Times New Roman"/>
          <w:b/>
          <w:bCs/>
          <w:sz w:val="23"/>
          <w:szCs w:val="23"/>
        </w:rPr>
        <w:t xml:space="preserve">Independent </w:t>
      </w:r>
      <w:r w:rsidR="00870E97" w:rsidRPr="00ED1D79">
        <w:rPr>
          <w:rFonts w:eastAsia="Times New Roman" w:cs="Times New Roman"/>
          <w:b/>
          <w:bCs/>
          <w:sz w:val="23"/>
          <w:szCs w:val="23"/>
        </w:rPr>
        <w:t>Audit</w:t>
      </w:r>
    </w:p>
    <w:p w14:paraId="696D6D95" w14:textId="77777777" w:rsidR="004A13C4" w:rsidRDefault="00DF485C" w:rsidP="00ED1D79">
      <w:pPr>
        <w:spacing w:after="0" w:line="240" w:lineRule="auto"/>
        <w:ind w:left="720"/>
        <w:jc w:val="both"/>
        <w:rPr>
          <w:rFonts w:eastAsia="Times New Roman" w:cs="Times New Roman"/>
          <w:sz w:val="23"/>
          <w:szCs w:val="23"/>
        </w:rPr>
      </w:pPr>
      <w:r w:rsidRPr="00ED1D79">
        <w:rPr>
          <w:rFonts w:eastAsia="Times New Roman" w:cs="Times New Roman"/>
          <w:sz w:val="23"/>
          <w:szCs w:val="23"/>
        </w:rPr>
        <w:t>Independent</w:t>
      </w:r>
      <w:r w:rsidR="00870E97" w:rsidRPr="00ED1D79">
        <w:rPr>
          <w:rFonts w:eastAsia="Times New Roman" w:cs="Times New Roman"/>
          <w:sz w:val="23"/>
          <w:szCs w:val="23"/>
        </w:rPr>
        <w:t xml:space="preserve"> audit costs will be based on the </w:t>
      </w:r>
      <w:r w:rsidR="00870E97" w:rsidRPr="00ED1D79">
        <w:rPr>
          <w:rFonts w:eastAsia="Times New Roman" w:cs="Times New Roman"/>
          <w:sz w:val="23"/>
          <w:szCs w:val="23"/>
          <w:u w:val="single"/>
        </w:rPr>
        <w:t>proportional method</w:t>
      </w:r>
      <w:r w:rsidR="00870E97" w:rsidRPr="00ED1D79">
        <w:rPr>
          <w:rFonts w:eastAsia="Times New Roman" w:cs="Times New Roman"/>
          <w:sz w:val="23"/>
          <w:szCs w:val="23"/>
        </w:rPr>
        <w:t xml:space="preserve">. </w:t>
      </w:r>
      <w:r w:rsidRPr="00ED1D79">
        <w:rPr>
          <w:rFonts w:eastAsia="Times New Roman" w:cs="Times New Roman"/>
          <w:sz w:val="23"/>
          <w:szCs w:val="23"/>
        </w:rPr>
        <w:t>Each</w:t>
      </w:r>
      <w:r w:rsidR="00996B82" w:rsidRPr="00ED1D79">
        <w:rPr>
          <w:rFonts w:eastAsia="Times New Roman" w:cs="Times New Roman"/>
          <w:sz w:val="23"/>
          <w:szCs w:val="23"/>
        </w:rPr>
        <w:t xml:space="preserve"> </w:t>
      </w:r>
      <w:r w:rsidR="00F12403" w:rsidRPr="00ED1D79">
        <w:rPr>
          <w:rFonts w:eastAsia="Times New Roman" w:cs="Times New Roman"/>
          <w:sz w:val="23"/>
          <w:szCs w:val="23"/>
        </w:rPr>
        <w:t xml:space="preserve">service </w:t>
      </w:r>
      <w:r w:rsidR="00870E97" w:rsidRPr="00ED1D79">
        <w:rPr>
          <w:rFonts w:eastAsia="Times New Roman" w:cs="Times New Roman"/>
          <w:sz w:val="23"/>
          <w:szCs w:val="23"/>
        </w:rPr>
        <w:t xml:space="preserve">department shall pay the proportion of the cost of the </w:t>
      </w:r>
      <w:r w:rsidR="004A13C4" w:rsidRPr="00ED1D79">
        <w:rPr>
          <w:rFonts w:eastAsia="Times New Roman" w:cs="Times New Roman"/>
          <w:sz w:val="23"/>
          <w:szCs w:val="23"/>
        </w:rPr>
        <w:t>City</w:t>
      </w:r>
      <w:r w:rsidR="00870E97" w:rsidRPr="00ED1D79">
        <w:rPr>
          <w:rFonts w:eastAsia="Times New Roman" w:cs="Times New Roman"/>
          <w:sz w:val="23"/>
          <w:szCs w:val="23"/>
        </w:rPr>
        <w:t xml:space="preserve">’s annual independent audit based </w:t>
      </w:r>
      <w:r w:rsidR="004A13C4" w:rsidRPr="00ED1D79">
        <w:rPr>
          <w:rFonts w:eastAsia="Times New Roman" w:cs="Times New Roman"/>
          <w:sz w:val="23"/>
          <w:szCs w:val="23"/>
        </w:rPr>
        <w:t>effort of the City’s independent auditor.</w:t>
      </w:r>
    </w:p>
    <w:p w14:paraId="042538FD" w14:textId="77777777" w:rsidR="00ED1D79" w:rsidRPr="00ED1D79" w:rsidRDefault="00ED1D79" w:rsidP="00ED1D79">
      <w:pPr>
        <w:spacing w:after="0" w:line="240" w:lineRule="auto"/>
        <w:ind w:left="720"/>
        <w:jc w:val="both"/>
        <w:rPr>
          <w:rFonts w:eastAsia="Times New Roman" w:cs="Times New Roman"/>
          <w:sz w:val="23"/>
          <w:szCs w:val="23"/>
        </w:rPr>
      </w:pPr>
    </w:p>
    <w:p w14:paraId="356AC5B3" w14:textId="77777777" w:rsidR="00870E97" w:rsidRPr="00ED1D79" w:rsidRDefault="00870E97" w:rsidP="00ED1D79">
      <w:pPr>
        <w:pStyle w:val="ListParagraph"/>
        <w:numPr>
          <w:ilvl w:val="3"/>
          <w:numId w:val="55"/>
        </w:numPr>
        <w:autoSpaceDE w:val="0"/>
        <w:autoSpaceDN w:val="0"/>
        <w:adjustRightInd w:val="0"/>
        <w:spacing w:after="0" w:line="240" w:lineRule="auto"/>
        <w:ind w:left="720"/>
        <w:contextualSpacing w:val="0"/>
        <w:jc w:val="both"/>
        <w:rPr>
          <w:rFonts w:cs="Calibri"/>
          <w:color w:val="000000"/>
          <w:sz w:val="23"/>
          <w:szCs w:val="23"/>
        </w:rPr>
      </w:pPr>
      <w:r w:rsidRPr="00ED1D79">
        <w:rPr>
          <w:rFonts w:eastAsia="Times New Roman" w:cs="Times New Roman"/>
          <w:b/>
          <w:sz w:val="23"/>
          <w:szCs w:val="23"/>
        </w:rPr>
        <w:t>Administrative Services</w:t>
      </w:r>
    </w:p>
    <w:p w14:paraId="21D65849" w14:textId="343AE90A" w:rsidR="00DB759D" w:rsidRPr="00ED1D79" w:rsidRDefault="00870E97" w:rsidP="00ED1D79">
      <w:pPr>
        <w:pStyle w:val="ListParagraph"/>
        <w:autoSpaceDE w:val="0"/>
        <w:autoSpaceDN w:val="0"/>
        <w:adjustRightInd w:val="0"/>
        <w:spacing w:after="0" w:line="240" w:lineRule="auto"/>
        <w:contextualSpacing w:val="0"/>
        <w:jc w:val="both"/>
        <w:rPr>
          <w:rFonts w:cs="Calibri"/>
          <w:color w:val="000000"/>
          <w:sz w:val="23"/>
          <w:szCs w:val="23"/>
          <w:highlight w:val="yellow"/>
        </w:rPr>
      </w:pPr>
      <w:r w:rsidRPr="00ED1D79">
        <w:rPr>
          <w:rFonts w:eastAsia="Times New Roman" w:cs="Times New Roman"/>
          <w:sz w:val="23"/>
          <w:szCs w:val="23"/>
        </w:rPr>
        <w:t xml:space="preserve">The indirect costs for </w:t>
      </w:r>
      <w:r w:rsidR="00F12403" w:rsidRPr="00ED1D79">
        <w:rPr>
          <w:rFonts w:eastAsia="Times New Roman" w:cs="Times New Roman"/>
          <w:sz w:val="23"/>
          <w:szCs w:val="23"/>
        </w:rPr>
        <w:t>service</w:t>
      </w:r>
      <w:r w:rsidRPr="00ED1D79">
        <w:rPr>
          <w:rFonts w:eastAsia="Times New Roman" w:cs="Times New Roman"/>
          <w:sz w:val="23"/>
          <w:szCs w:val="23"/>
        </w:rPr>
        <w:t xml:space="preserve">-related administrative services performed by the </w:t>
      </w:r>
      <w:r w:rsidR="004A13C4" w:rsidRPr="00ED1D79">
        <w:rPr>
          <w:rFonts w:eastAsia="Times New Roman" w:cs="Times New Roman"/>
          <w:sz w:val="23"/>
          <w:szCs w:val="23"/>
        </w:rPr>
        <w:t xml:space="preserve">Finance Departments </w:t>
      </w:r>
      <w:r w:rsidRPr="00ED1D79">
        <w:rPr>
          <w:rFonts w:eastAsia="Times New Roman" w:cs="Times New Roman"/>
          <w:sz w:val="23"/>
          <w:szCs w:val="23"/>
        </w:rPr>
        <w:t xml:space="preserve">and </w:t>
      </w:r>
      <w:r w:rsidR="005D494B" w:rsidRPr="00ED1D79">
        <w:rPr>
          <w:rFonts w:eastAsia="Times New Roman" w:cs="Times New Roman"/>
          <w:sz w:val="23"/>
          <w:szCs w:val="23"/>
          <w:shd w:val="clear" w:color="auto" w:fill="B4C6E7" w:themeFill="accent1" w:themeFillTint="66"/>
        </w:rPr>
        <w:t>[</w:t>
      </w:r>
      <w:r w:rsidR="00C12EF7" w:rsidRPr="00ED1D79">
        <w:rPr>
          <w:rFonts w:eastAsia="Times New Roman" w:cs="Times New Roman"/>
          <w:sz w:val="23"/>
          <w:szCs w:val="23"/>
          <w:shd w:val="clear" w:color="auto" w:fill="B4C6E7" w:themeFill="accent1" w:themeFillTint="66"/>
        </w:rPr>
        <w:t>C</w:t>
      </w:r>
      <w:r w:rsidR="004A13C4" w:rsidRPr="00ED1D79">
        <w:rPr>
          <w:rFonts w:eastAsia="Times New Roman" w:cs="Times New Roman"/>
          <w:sz w:val="23"/>
          <w:szCs w:val="23"/>
          <w:shd w:val="clear" w:color="auto" w:fill="B4C6E7" w:themeFill="accent1" w:themeFillTint="66"/>
        </w:rPr>
        <w:t>EO</w:t>
      </w:r>
      <w:r w:rsidR="005D494B" w:rsidRPr="00ED1D79">
        <w:rPr>
          <w:rFonts w:eastAsia="Times New Roman" w:cs="Times New Roman"/>
          <w:sz w:val="23"/>
          <w:szCs w:val="23"/>
          <w:shd w:val="clear" w:color="auto" w:fill="B4C6E7" w:themeFill="accent1" w:themeFillTint="66"/>
        </w:rPr>
        <w:t>]</w:t>
      </w:r>
      <w:r w:rsidRPr="00ED1D79">
        <w:rPr>
          <w:rFonts w:eastAsia="Times New Roman" w:cs="Times New Roman"/>
          <w:sz w:val="23"/>
          <w:szCs w:val="23"/>
        </w:rPr>
        <w:t xml:space="preserve"> </w:t>
      </w:r>
      <w:r w:rsidR="00ED1D79" w:rsidRPr="00ED1D79">
        <w:rPr>
          <w:rFonts w:eastAsia="Times New Roman" w:cs="Times New Roman"/>
          <w:sz w:val="23"/>
          <w:szCs w:val="23"/>
        </w:rPr>
        <w:t>Office</w:t>
      </w:r>
      <w:r w:rsidRPr="00ED1D79">
        <w:rPr>
          <w:rFonts w:eastAsia="Times New Roman" w:cs="Times New Roman"/>
          <w:sz w:val="23"/>
          <w:szCs w:val="23"/>
        </w:rPr>
        <w:t xml:space="preserve"> will be calculated using the </w:t>
      </w:r>
      <w:r w:rsidRPr="00ED1D79">
        <w:rPr>
          <w:rFonts w:eastAsia="Times New Roman" w:cs="Times New Roman"/>
          <w:sz w:val="23"/>
          <w:szCs w:val="23"/>
          <w:u w:val="single"/>
        </w:rPr>
        <w:t>estimate of support method</w:t>
      </w:r>
      <w:r w:rsidR="00ED1D79" w:rsidRPr="00ED1D79">
        <w:rPr>
          <w:rFonts w:eastAsia="Times New Roman" w:cs="Times New Roman"/>
          <w:sz w:val="23"/>
          <w:szCs w:val="23"/>
        </w:rPr>
        <w:t xml:space="preserve"> based</w:t>
      </w:r>
      <w:r w:rsidRPr="00ED1D79">
        <w:rPr>
          <w:rFonts w:eastAsia="Times New Roman" w:cs="Times New Roman"/>
          <w:sz w:val="23"/>
          <w:szCs w:val="23"/>
        </w:rPr>
        <w:t xml:space="preserve"> on each d</w:t>
      </w:r>
      <w:r w:rsidR="00ED1D79" w:rsidRPr="00ED1D79">
        <w:rPr>
          <w:rFonts w:eastAsia="Times New Roman" w:cs="Times New Roman"/>
          <w:sz w:val="23"/>
          <w:szCs w:val="23"/>
        </w:rPr>
        <w:t>ivision</w:t>
      </w:r>
      <w:r w:rsidRPr="00ED1D79">
        <w:rPr>
          <w:rFonts w:eastAsia="Times New Roman" w:cs="Times New Roman"/>
          <w:sz w:val="23"/>
          <w:szCs w:val="23"/>
        </w:rPr>
        <w:t xml:space="preserve">’s annual estimate of the time required to perform the services for </w:t>
      </w:r>
      <w:r w:rsidR="0048100B" w:rsidRPr="00ED1D79">
        <w:rPr>
          <w:rFonts w:eastAsia="Times New Roman" w:cs="Times New Roman"/>
          <w:sz w:val="23"/>
          <w:szCs w:val="23"/>
        </w:rPr>
        <w:t xml:space="preserve">the </w:t>
      </w:r>
      <w:r w:rsidR="00F12403" w:rsidRPr="00ED1D79">
        <w:rPr>
          <w:rFonts w:eastAsia="Times New Roman" w:cs="Times New Roman"/>
          <w:sz w:val="23"/>
          <w:szCs w:val="23"/>
        </w:rPr>
        <w:t>service department</w:t>
      </w:r>
      <w:r w:rsidRPr="00ED1D79">
        <w:rPr>
          <w:rFonts w:eastAsia="Times New Roman" w:cs="Times New Roman"/>
          <w:sz w:val="23"/>
          <w:szCs w:val="23"/>
        </w:rPr>
        <w:t>.</w:t>
      </w:r>
      <w:r w:rsidR="00DB759D" w:rsidRPr="00ED1D79">
        <w:rPr>
          <w:rFonts w:cs="Calibri"/>
          <w:color w:val="000000"/>
          <w:sz w:val="23"/>
          <w:szCs w:val="23"/>
          <w:highlight w:val="yellow"/>
        </w:rPr>
        <w:t xml:space="preserve"> </w:t>
      </w:r>
    </w:p>
    <w:p w14:paraId="6FAB261C" w14:textId="77777777" w:rsidR="00DB759D" w:rsidRPr="00ED1D79" w:rsidRDefault="00DB759D" w:rsidP="00ED1D79">
      <w:pPr>
        <w:autoSpaceDE w:val="0"/>
        <w:autoSpaceDN w:val="0"/>
        <w:adjustRightInd w:val="0"/>
        <w:spacing w:after="0" w:line="240" w:lineRule="auto"/>
        <w:jc w:val="both"/>
        <w:rPr>
          <w:rFonts w:cs="Calibri"/>
          <w:color w:val="000000"/>
          <w:sz w:val="23"/>
          <w:szCs w:val="23"/>
          <w:highlight w:val="yellow"/>
        </w:rPr>
      </w:pPr>
    </w:p>
    <w:p w14:paraId="44C2B0B1" w14:textId="4FD79806" w:rsidR="003E4E7E" w:rsidRPr="00BE2BA1" w:rsidRDefault="003E4E7E" w:rsidP="003E4E7E">
      <w:pPr>
        <w:pBdr>
          <w:bottom w:val="single" w:sz="4" w:space="1" w:color="auto"/>
        </w:pBdr>
        <w:spacing w:after="0" w:line="240" w:lineRule="auto"/>
        <w:rPr>
          <w:b/>
          <w:sz w:val="23"/>
          <w:szCs w:val="23"/>
        </w:rPr>
      </w:pPr>
      <w:r w:rsidRPr="00BE2BA1">
        <w:rPr>
          <w:b/>
          <w:sz w:val="23"/>
          <w:szCs w:val="23"/>
        </w:rPr>
        <w:t xml:space="preserve">REFERENCES </w:t>
      </w:r>
    </w:p>
    <w:p w14:paraId="7C013D7B" w14:textId="77777777" w:rsidR="003E4E7E" w:rsidRPr="003F6B3F" w:rsidRDefault="003E4E7E" w:rsidP="003E4E7E">
      <w:pPr>
        <w:spacing w:after="0" w:line="240" w:lineRule="auto"/>
        <w:jc w:val="both"/>
        <w:rPr>
          <w:rFonts w:cstheme="minorHAnsi"/>
          <w:sz w:val="23"/>
          <w:szCs w:val="23"/>
        </w:rPr>
      </w:pPr>
      <w:r>
        <w:rPr>
          <w:rFonts w:cstheme="minorHAnsi"/>
          <w:b/>
          <w:bCs/>
          <w:sz w:val="23"/>
          <w:szCs w:val="23"/>
        </w:rPr>
        <w:t>Charter/</w:t>
      </w:r>
      <w:r w:rsidRPr="003F6B3F">
        <w:rPr>
          <w:rFonts w:cstheme="minorHAnsi"/>
          <w:b/>
          <w:bCs/>
          <w:sz w:val="23"/>
          <w:szCs w:val="23"/>
        </w:rPr>
        <w:t>Act:</w:t>
      </w:r>
      <w:r w:rsidRPr="003F6B3F">
        <w:rPr>
          <w:rFonts w:cstheme="minorHAnsi"/>
          <w:sz w:val="23"/>
          <w:szCs w:val="23"/>
        </w:rPr>
        <w:t xml:space="preserve"> </w:t>
      </w:r>
    </w:p>
    <w:p w14:paraId="67660E70" w14:textId="77777777" w:rsidR="003E4E7E" w:rsidRDefault="003E4E7E" w:rsidP="003E4E7E">
      <w:pPr>
        <w:spacing w:after="0" w:line="240" w:lineRule="auto"/>
        <w:jc w:val="both"/>
        <w:rPr>
          <w:rFonts w:cstheme="minorHAnsi"/>
          <w:sz w:val="23"/>
          <w:szCs w:val="23"/>
        </w:rPr>
      </w:pPr>
      <w:r>
        <w:rPr>
          <w:rFonts w:cstheme="minorHAnsi"/>
          <w:b/>
          <w:bCs/>
          <w:sz w:val="23"/>
          <w:szCs w:val="23"/>
        </w:rPr>
        <w:lastRenderedPageBreak/>
        <w:t>Ordinances</w:t>
      </w:r>
      <w:r w:rsidRPr="003F6B3F">
        <w:rPr>
          <w:rFonts w:cstheme="minorHAnsi"/>
          <w:b/>
          <w:bCs/>
          <w:sz w:val="23"/>
          <w:szCs w:val="23"/>
        </w:rPr>
        <w:t xml:space="preserve">: </w:t>
      </w:r>
    </w:p>
    <w:p w14:paraId="3E176ACF" w14:textId="77777777" w:rsidR="00F12403" w:rsidRDefault="00F12403" w:rsidP="00382287">
      <w:pPr>
        <w:autoSpaceDE w:val="0"/>
        <w:autoSpaceDN w:val="0"/>
        <w:adjustRightInd w:val="0"/>
        <w:spacing w:after="0" w:line="240" w:lineRule="auto"/>
        <w:rPr>
          <w:b/>
          <w:sz w:val="23"/>
          <w:szCs w:val="23"/>
        </w:rPr>
      </w:pPr>
    </w:p>
    <w:p w14:paraId="4A78D3C6" w14:textId="6CCAB0CF" w:rsidR="00DF485C" w:rsidRDefault="00DF485C" w:rsidP="00382287">
      <w:pPr>
        <w:autoSpaceDE w:val="0"/>
        <w:autoSpaceDN w:val="0"/>
        <w:adjustRightInd w:val="0"/>
        <w:spacing w:after="0" w:line="240" w:lineRule="auto"/>
        <w:rPr>
          <w:bCs/>
          <w:sz w:val="23"/>
          <w:szCs w:val="23"/>
        </w:rPr>
      </w:pPr>
      <w:r w:rsidRPr="00382287">
        <w:rPr>
          <w:b/>
          <w:sz w:val="23"/>
          <w:szCs w:val="23"/>
        </w:rPr>
        <w:t xml:space="preserve">Policies: </w:t>
      </w:r>
      <w:r w:rsidR="00491262">
        <w:rPr>
          <w:bCs/>
          <w:sz w:val="23"/>
          <w:szCs w:val="23"/>
        </w:rPr>
        <w:t>Annual Budget Process</w:t>
      </w:r>
      <w:r w:rsidR="00382287" w:rsidRPr="00382287">
        <w:rPr>
          <w:bCs/>
          <w:sz w:val="23"/>
          <w:szCs w:val="23"/>
        </w:rPr>
        <w:t xml:space="preserve">, </w:t>
      </w:r>
      <w:r w:rsidRPr="00382287">
        <w:rPr>
          <w:bCs/>
          <w:sz w:val="23"/>
          <w:szCs w:val="23"/>
        </w:rPr>
        <w:t>Forecasting</w:t>
      </w:r>
    </w:p>
    <w:p w14:paraId="0121A260" w14:textId="77777777" w:rsidR="00ED1D79" w:rsidRDefault="00ED1D79" w:rsidP="00382287">
      <w:pPr>
        <w:autoSpaceDE w:val="0"/>
        <w:autoSpaceDN w:val="0"/>
        <w:adjustRightInd w:val="0"/>
        <w:spacing w:after="0" w:line="240" w:lineRule="auto"/>
        <w:rPr>
          <w:bCs/>
          <w:sz w:val="23"/>
          <w:szCs w:val="23"/>
        </w:rPr>
      </w:pPr>
    </w:p>
    <w:p w14:paraId="6144A727" w14:textId="77777777" w:rsidR="00DF485C" w:rsidRPr="00382287" w:rsidRDefault="00DF485C" w:rsidP="00382287">
      <w:pPr>
        <w:pBdr>
          <w:bottom w:val="single" w:sz="4" w:space="1" w:color="auto"/>
        </w:pBdr>
        <w:spacing w:after="0" w:line="240" w:lineRule="auto"/>
        <w:rPr>
          <w:b/>
          <w:sz w:val="23"/>
          <w:szCs w:val="23"/>
        </w:rPr>
      </w:pPr>
      <w:r w:rsidRPr="00382287">
        <w:rPr>
          <w:b/>
          <w:sz w:val="23"/>
          <w:szCs w:val="23"/>
        </w:rPr>
        <w:t>EXTERNAL REFERENCES</w:t>
      </w:r>
    </w:p>
    <w:p w14:paraId="68CE1A86" w14:textId="536A3642" w:rsidR="00166A57" w:rsidRPr="00E17B7D" w:rsidRDefault="00E17B7D" w:rsidP="00382287">
      <w:pPr>
        <w:autoSpaceDE w:val="0"/>
        <w:autoSpaceDN w:val="0"/>
        <w:adjustRightInd w:val="0"/>
        <w:spacing w:after="0" w:line="240" w:lineRule="auto"/>
        <w:jc w:val="both"/>
        <w:rPr>
          <w:rStyle w:val="Hyperlink"/>
          <w:rFonts w:eastAsiaTheme="majorEastAsia" w:cstheme="majorBidi"/>
          <w:sz w:val="23"/>
          <w:szCs w:val="23"/>
          <w:lang w:eastAsia="ja-JP"/>
        </w:rPr>
      </w:pPr>
      <w:r>
        <w:rPr>
          <w:sz w:val="23"/>
          <w:szCs w:val="23"/>
        </w:rPr>
        <w:fldChar w:fldCharType="begin"/>
      </w:r>
      <w:r>
        <w:rPr>
          <w:sz w:val="23"/>
          <w:szCs w:val="23"/>
        </w:rPr>
        <w:instrText>HYPERLINK "https://malegislature.gov/Laws/GeneralLaws/PartI/TitleVII/Chapter44/Section53F%201~2"</w:instrText>
      </w:r>
      <w:r>
        <w:rPr>
          <w:sz w:val="23"/>
          <w:szCs w:val="23"/>
        </w:rPr>
      </w:r>
      <w:r>
        <w:rPr>
          <w:sz w:val="23"/>
          <w:szCs w:val="23"/>
        </w:rPr>
        <w:fldChar w:fldCharType="separate"/>
      </w:r>
      <w:r w:rsidR="00DB759D" w:rsidRPr="00E17B7D">
        <w:rPr>
          <w:rStyle w:val="Hyperlink"/>
          <w:sz w:val="23"/>
          <w:szCs w:val="23"/>
        </w:rPr>
        <w:t>M.G.L. c. 44 § 53F½</w:t>
      </w:r>
    </w:p>
    <w:p w14:paraId="1E374D0B" w14:textId="4D261F07" w:rsidR="00DB759D" w:rsidRPr="00382287" w:rsidRDefault="00E17B7D" w:rsidP="00382287">
      <w:pPr>
        <w:autoSpaceDE w:val="0"/>
        <w:autoSpaceDN w:val="0"/>
        <w:adjustRightInd w:val="0"/>
        <w:spacing w:after="0" w:line="240" w:lineRule="auto"/>
        <w:jc w:val="both"/>
        <w:rPr>
          <w:rFonts w:eastAsia="Calibri" w:cs="Arial"/>
          <w:sz w:val="23"/>
          <w:szCs w:val="23"/>
        </w:rPr>
      </w:pPr>
      <w:r>
        <w:rPr>
          <w:sz w:val="23"/>
          <w:szCs w:val="23"/>
        </w:rPr>
        <w:fldChar w:fldCharType="end"/>
      </w:r>
    </w:p>
    <w:p w14:paraId="67BAE3E8" w14:textId="7A5D7E2B" w:rsidR="00017578" w:rsidRPr="00382287" w:rsidRDefault="00017578" w:rsidP="00382287">
      <w:pPr>
        <w:autoSpaceDE w:val="0"/>
        <w:autoSpaceDN w:val="0"/>
        <w:adjustRightInd w:val="0"/>
        <w:spacing w:after="0" w:line="240" w:lineRule="auto"/>
        <w:jc w:val="both"/>
        <w:rPr>
          <w:sz w:val="23"/>
          <w:szCs w:val="23"/>
        </w:rPr>
      </w:pPr>
      <w:r w:rsidRPr="00382287">
        <w:rPr>
          <w:sz w:val="23"/>
          <w:szCs w:val="23"/>
        </w:rPr>
        <w:t>Division of Local Services Informational Guideline Release 2</w:t>
      </w:r>
      <w:r w:rsidR="001F0CF5" w:rsidRPr="00382287">
        <w:rPr>
          <w:sz w:val="23"/>
          <w:szCs w:val="23"/>
        </w:rPr>
        <w:t>02</w:t>
      </w:r>
      <w:r w:rsidRPr="00382287">
        <w:rPr>
          <w:sz w:val="23"/>
          <w:szCs w:val="23"/>
        </w:rPr>
        <w:t xml:space="preserve">2-16: </w:t>
      </w:r>
      <w:hyperlink r:id="rId96" w:history="1">
        <w:r w:rsidRPr="00382287">
          <w:rPr>
            <w:i/>
            <w:color w:val="0563C1" w:themeColor="hyperlink"/>
            <w:sz w:val="23"/>
            <w:szCs w:val="23"/>
            <w:u w:val="single"/>
          </w:rPr>
          <w:t>Enterprise Funds</w:t>
        </w:r>
      </w:hyperlink>
    </w:p>
    <w:p w14:paraId="06CB7179" w14:textId="77777777" w:rsidR="00BD1A80" w:rsidRPr="00382287" w:rsidRDefault="00BD1A80" w:rsidP="00382287">
      <w:pPr>
        <w:autoSpaceDE w:val="0"/>
        <w:autoSpaceDN w:val="0"/>
        <w:adjustRightInd w:val="0"/>
        <w:spacing w:after="0" w:line="240" w:lineRule="auto"/>
        <w:jc w:val="both"/>
        <w:rPr>
          <w:sz w:val="23"/>
          <w:szCs w:val="23"/>
        </w:rPr>
      </w:pPr>
    </w:p>
    <w:p w14:paraId="664C86A2" w14:textId="263628E4" w:rsidR="00C35BF5" w:rsidRPr="00382287" w:rsidRDefault="00C35BF5" w:rsidP="00382287">
      <w:pPr>
        <w:autoSpaceDE w:val="0"/>
        <w:autoSpaceDN w:val="0"/>
        <w:adjustRightInd w:val="0"/>
        <w:spacing w:after="0" w:line="240" w:lineRule="auto"/>
        <w:jc w:val="both"/>
        <w:rPr>
          <w:sz w:val="23"/>
          <w:szCs w:val="23"/>
        </w:rPr>
      </w:pPr>
      <w:r w:rsidRPr="00382287">
        <w:rPr>
          <w:sz w:val="23"/>
          <w:szCs w:val="23"/>
        </w:rPr>
        <w:t xml:space="preserve">Government Finance Officers Association Best Practices: </w:t>
      </w:r>
      <w:hyperlink r:id="rId97" w:history="1">
        <w:r w:rsidR="00560B87" w:rsidRPr="00382287">
          <w:rPr>
            <w:rStyle w:val="Hyperlink"/>
            <w:rFonts w:eastAsiaTheme="majorEastAsia" w:cs="Times New Roman"/>
            <w:i/>
            <w:sz w:val="23"/>
            <w:szCs w:val="23"/>
          </w:rPr>
          <w:t>Indirect Cost Allocation</w:t>
        </w:r>
      </w:hyperlink>
      <w:r w:rsidRPr="00382287">
        <w:rPr>
          <w:sz w:val="23"/>
          <w:szCs w:val="23"/>
        </w:rPr>
        <w:t xml:space="preserve"> and </w:t>
      </w:r>
      <w:hyperlink r:id="rId98" w:history="1">
        <w:r w:rsidR="00846E15" w:rsidRPr="00382287">
          <w:rPr>
            <w:rStyle w:val="Hyperlink"/>
            <w:sz w:val="23"/>
            <w:szCs w:val="23"/>
          </w:rPr>
          <w:t>Evaluating Service Delivery Alternatives</w:t>
        </w:r>
      </w:hyperlink>
    </w:p>
    <w:p w14:paraId="48668A9F" w14:textId="77777777" w:rsidR="002F20D2" w:rsidRPr="00382287" w:rsidRDefault="002F20D2" w:rsidP="00382287">
      <w:pPr>
        <w:autoSpaceDE w:val="0"/>
        <w:autoSpaceDN w:val="0"/>
        <w:adjustRightInd w:val="0"/>
        <w:spacing w:after="0" w:line="240" w:lineRule="auto"/>
        <w:jc w:val="both"/>
        <w:rPr>
          <w:rFonts w:cstheme="minorHAnsi"/>
          <w:spacing w:val="-2"/>
          <w:sz w:val="23"/>
          <w:szCs w:val="23"/>
        </w:rPr>
      </w:pPr>
    </w:p>
    <w:p w14:paraId="04D0FF7D" w14:textId="7FD99721" w:rsidR="005A2496" w:rsidRDefault="005A2496" w:rsidP="00652FFD">
      <w:pPr>
        <w:spacing w:after="0" w:line="240" w:lineRule="auto"/>
        <w:jc w:val="both"/>
      </w:pPr>
      <w:r>
        <w:br w:type="page"/>
      </w:r>
    </w:p>
    <w:p w14:paraId="2F597835" w14:textId="77777777" w:rsidR="00AA5DF3" w:rsidRPr="00D01AB3" w:rsidRDefault="00AA5DF3" w:rsidP="00297102">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73" w:name="_Toc51234378"/>
      <w:bookmarkStart w:id="74" w:name="_Toc133577527"/>
      <w:bookmarkStart w:id="75" w:name="_Toc205470775"/>
      <w:bookmarkStart w:id="76" w:name="_Toc494441018"/>
      <w:bookmarkStart w:id="77" w:name="_Toc502743991"/>
      <w:bookmarkStart w:id="78" w:name="_Toc517706272"/>
      <w:bookmarkStart w:id="79" w:name="_Toc5014591"/>
      <w:bookmarkStart w:id="80" w:name="_Toc43217610"/>
      <w:bookmarkStart w:id="81" w:name="_Toc486321153"/>
      <w:bookmarkStart w:id="82" w:name="_Toc484617735"/>
      <w:bookmarkStart w:id="83" w:name="_Toc472590430"/>
      <w:r w:rsidRPr="00D01AB3">
        <w:rPr>
          <w:rFonts w:ascii="Times New Roman" w:hAnsi="Times New Roman" w:cs="Times New Roman"/>
          <w:b/>
          <w:smallCaps/>
          <w:color w:val="auto"/>
          <w:kern w:val="32"/>
        </w:rPr>
        <w:lastRenderedPageBreak/>
        <w:t>Investments</w:t>
      </w:r>
      <w:bookmarkEnd w:id="73"/>
      <w:bookmarkEnd w:id="74"/>
      <w:bookmarkEnd w:id="75"/>
    </w:p>
    <w:tbl>
      <w:tblPr>
        <w:tblStyle w:val="TableGrid"/>
        <w:tblW w:w="9540" w:type="dxa"/>
        <w:tblInd w:w="-95" w:type="dxa"/>
        <w:tblLook w:val="04A0" w:firstRow="1" w:lastRow="0" w:firstColumn="1" w:lastColumn="0" w:noHBand="0" w:noVBand="1"/>
      </w:tblPr>
      <w:tblGrid>
        <w:gridCol w:w="1540"/>
        <w:gridCol w:w="8000"/>
      </w:tblGrid>
      <w:tr w:rsidR="00D35BD6" w:rsidRPr="00FB4ECB" w14:paraId="05F92525" w14:textId="77777777" w:rsidTr="00E45129">
        <w:trPr>
          <w:trHeight w:val="863"/>
        </w:trPr>
        <w:tc>
          <w:tcPr>
            <w:tcW w:w="1540" w:type="dxa"/>
          </w:tcPr>
          <w:p w14:paraId="7B422795" w14:textId="44256B2D" w:rsidR="00D35BD6" w:rsidRPr="00FB4ECB" w:rsidRDefault="00D35BD6" w:rsidP="00D35BD6">
            <w:pPr>
              <w:ind w:left="0" w:firstLine="0"/>
              <w:jc w:val="right"/>
              <w:rPr>
                <w:color w:val="000000"/>
                <w:sz w:val="22"/>
              </w:rPr>
            </w:pPr>
            <w:r w:rsidRPr="00CB1FFD">
              <w:rPr>
                <w:b/>
                <w:bCs/>
                <w:color w:val="000000"/>
                <w:sz w:val="22"/>
              </w:rPr>
              <w:t>Applies to:</w:t>
            </w:r>
          </w:p>
        </w:tc>
        <w:tc>
          <w:tcPr>
            <w:tcW w:w="8000" w:type="dxa"/>
          </w:tcPr>
          <w:p w14:paraId="03250E31" w14:textId="3C02AE4F" w:rsidR="00236BC1" w:rsidRPr="0062055F" w:rsidRDefault="00236BC1" w:rsidP="00236BC1">
            <w:pPr>
              <w:pStyle w:val="ListParagraph"/>
              <w:numPr>
                <w:ilvl w:val="0"/>
                <w:numId w:val="5"/>
              </w:numPr>
              <w:autoSpaceDE w:val="0"/>
              <w:autoSpaceDN w:val="0"/>
              <w:adjustRightInd w:val="0"/>
              <w:spacing w:after="0"/>
              <w:jc w:val="both"/>
              <w:rPr>
                <w:rFonts w:cstheme="minorHAnsi"/>
                <w:sz w:val="22"/>
              </w:rPr>
            </w:pPr>
            <w:r w:rsidRPr="00236BC1">
              <w:rPr>
                <w:rFonts w:cstheme="minorHAnsi"/>
                <w:sz w:val="22"/>
                <w:shd w:val="clear" w:color="auto" w:fill="B4C6E7"/>
              </w:rPr>
              <w:t>[Treasurer]</w:t>
            </w:r>
            <w:r w:rsidRPr="0062055F">
              <w:rPr>
                <w:rFonts w:cstheme="minorHAnsi"/>
                <w:sz w:val="22"/>
              </w:rPr>
              <w:t xml:space="preserve">’s statutory duty to invest City funds, under the </w:t>
            </w:r>
            <w:r w:rsidRPr="00236BC1">
              <w:rPr>
                <w:rFonts w:cstheme="minorHAnsi"/>
                <w:sz w:val="22"/>
                <w:shd w:val="clear" w:color="auto" w:fill="B4C6E7"/>
              </w:rPr>
              <w:t>[CFO]</w:t>
            </w:r>
            <w:r w:rsidRPr="0062055F">
              <w:rPr>
                <w:rFonts w:cstheme="minorHAnsi"/>
                <w:sz w:val="22"/>
              </w:rPr>
              <w:t>’s oversight</w:t>
            </w:r>
          </w:p>
          <w:p w14:paraId="67327405" w14:textId="6318881E" w:rsidR="00E45129" w:rsidRDefault="00E45129" w:rsidP="007524DF">
            <w:pPr>
              <w:pStyle w:val="ListParagraph"/>
              <w:numPr>
                <w:ilvl w:val="0"/>
                <w:numId w:val="5"/>
              </w:numPr>
              <w:autoSpaceDE w:val="0"/>
              <w:autoSpaceDN w:val="0"/>
              <w:adjustRightInd w:val="0"/>
              <w:spacing w:after="0"/>
              <w:jc w:val="both"/>
              <w:rPr>
                <w:rFonts w:cstheme="minorHAnsi"/>
                <w:sz w:val="22"/>
              </w:rPr>
            </w:pPr>
            <w:r w:rsidRPr="00E45129">
              <w:rPr>
                <w:rFonts w:cstheme="minorHAnsi"/>
                <w:sz w:val="22"/>
                <w:shd w:val="clear" w:color="auto" w:fill="F1D3FD"/>
              </w:rPr>
              <w:t>Trust Fund Committee/Commission investment duties</w:t>
            </w:r>
          </w:p>
          <w:p w14:paraId="6CC96A1F" w14:textId="61F7FBBC" w:rsidR="00D35BD6" w:rsidRPr="00FB4ECB" w:rsidRDefault="00D35BD6" w:rsidP="007524DF">
            <w:pPr>
              <w:pStyle w:val="ListParagraph"/>
              <w:numPr>
                <w:ilvl w:val="0"/>
                <w:numId w:val="5"/>
              </w:numPr>
              <w:autoSpaceDE w:val="0"/>
              <w:autoSpaceDN w:val="0"/>
              <w:adjustRightInd w:val="0"/>
              <w:spacing w:after="0"/>
              <w:jc w:val="both"/>
              <w:rPr>
                <w:rFonts w:cstheme="minorHAnsi"/>
                <w:sz w:val="22"/>
              </w:rPr>
            </w:pPr>
            <w:r w:rsidRPr="00CB1FFD">
              <w:rPr>
                <w:rFonts w:cstheme="minorHAnsi"/>
                <w:sz w:val="22"/>
              </w:rPr>
              <w:t xml:space="preserve">Any investment advisor(s) with whom the </w:t>
            </w:r>
            <w:r w:rsidR="00236BC1" w:rsidRPr="0062055F">
              <w:rPr>
                <w:rFonts w:cstheme="minorHAnsi"/>
                <w:sz w:val="22"/>
              </w:rPr>
              <w:t>City</w:t>
            </w:r>
            <w:r w:rsidRPr="00CB1FFD">
              <w:rPr>
                <w:rFonts w:cstheme="minorHAnsi"/>
                <w:sz w:val="22"/>
              </w:rPr>
              <w:t xml:space="preserve"> contracts</w:t>
            </w:r>
          </w:p>
        </w:tc>
      </w:tr>
      <w:tr w:rsidR="00D35BD6" w:rsidRPr="00FB4ECB" w14:paraId="44845369" w14:textId="77777777" w:rsidTr="00ED1D79">
        <w:trPr>
          <w:trHeight w:val="800"/>
        </w:trPr>
        <w:tc>
          <w:tcPr>
            <w:tcW w:w="1540" w:type="dxa"/>
          </w:tcPr>
          <w:p w14:paraId="4212B5E9" w14:textId="4C4EEE5D" w:rsidR="00D35BD6" w:rsidRPr="00FB4ECB" w:rsidRDefault="00D35BD6" w:rsidP="00D35BD6">
            <w:pPr>
              <w:ind w:left="0" w:firstLine="0"/>
              <w:jc w:val="right"/>
              <w:rPr>
                <w:color w:val="000000"/>
                <w:sz w:val="22"/>
              </w:rPr>
            </w:pPr>
            <w:r w:rsidRPr="00CB1FFD">
              <w:rPr>
                <w:b/>
                <w:bCs/>
                <w:color w:val="000000"/>
                <w:sz w:val="22"/>
              </w:rPr>
              <w:t>Scope:</w:t>
            </w:r>
          </w:p>
        </w:tc>
        <w:tc>
          <w:tcPr>
            <w:tcW w:w="8000" w:type="dxa"/>
          </w:tcPr>
          <w:p w14:paraId="6A98D3C9" w14:textId="56E678DD" w:rsidR="00D01AB3" w:rsidRPr="00D01AB3" w:rsidRDefault="00D35BD6" w:rsidP="007524DF">
            <w:pPr>
              <w:pStyle w:val="ListParagraph"/>
              <w:numPr>
                <w:ilvl w:val="0"/>
                <w:numId w:val="4"/>
              </w:numPr>
              <w:spacing w:after="0"/>
              <w:jc w:val="both"/>
              <w:rPr>
                <w:color w:val="000000"/>
                <w:sz w:val="22"/>
              </w:rPr>
            </w:pPr>
            <w:r w:rsidRPr="00CB1FFD">
              <w:rPr>
                <w:rFonts w:cstheme="minorHAnsi"/>
                <w:sz w:val="22"/>
              </w:rPr>
              <w:t xml:space="preserve">Goals, objectives, and allowable practices related to all of the </w:t>
            </w:r>
            <w:r w:rsidR="00236BC1">
              <w:rPr>
                <w:rFonts w:cstheme="minorHAnsi"/>
                <w:sz w:val="22"/>
              </w:rPr>
              <w:t>City</w:t>
            </w:r>
            <w:r w:rsidRPr="00CB1FFD">
              <w:rPr>
                <w:rFonts w:cstheme="minorHAnsi"/>
                <w:sz w:val="22"/>
              </w:rPr>
              <w:t>’s short-term operating funds and its long-term reserve, investment, and trust funds</w:t>
            </w:r>
          </w:p>
          <w:p w14:paraId="4FB742A3" w14:textId="5E055642" w:rsidR="00D35BD6" w:rsidRPr="00FB4ECB" w:rsidRDefault="00D01AB3" w:rsidP="007524DF">
            <w:pPr>
              <w:pStyle w:val="ListParagraph"/>
              <w:numPr>
                <w:ilvl w:val="0"/>
                <w:numId w:val="4"/>
              </w:numPr>
              <w:spacing w:after="0"/>
              <w:jc w:val="both"/>
              <w:rPr>
                <w:color w:val="000000"/>
                <w:sz w:val="22"/>
              </w:rPr>
            </w:pPr>
            <w:r w:rsidRPr="00FB4ECB">
              <w:rPr>
                <w:color w:val="000000"/>
                <w:sz w:val="22"/>
              </w:rPr>
              <w:t xml:space="preserve">Excluded are </w:t>
            </w:r>
            <w:r w:rsidR="00236BC1" w:rsidRPr="0062055F">
              <w:rPr>
                <w:rFonts w:cstheme="minorHAnsi"/>
                <w:sz w:val="22"/>
              </w:rPr>
              <w:t>City</w:t>
            </w:r>
            <w:r w:rsidRPr="00FB4ECB">
              <w:rPr>
                <w:color w:val="000000"/>
                <w:sz w:val="22"/>
              </w:rPr>
              <w:t xml:space="preserve"> funds </w:t>
            </w:r>
            <w:r w:rsidRPr="00FB4ECB">
              <w:rPr>
                <w:bCs/>
                <w:sz w:val="22"/>
              </w:rPr>
              <w:t>invested</w:t>
            </w:r>
            <w:r w:rsidRPr="00FB4ECB">
              <w:rPr>
                <w:sz w:val="22"/>
                <w:shd w:val="clear" w:color="auto" w:fill="FFFFFF"/>
              </w:rPr>
              <w:t xml:space="preserve"> by </w:t>
            </w:r>
            <w:r w:rsidRPr="00FB4ECB">
              <w:rPr>
                <w:rFonts w:cs="Arial"/>
                <w:sz w:val="22"/>
              </w:rPr>
              <w:t xml:space="preserve">the </w:t>
            </w:r>
            <w:r w:rsidR="005A2419" w:rsidRPr="005A2419">
              <w:rPr>
                <w:rFonts w:cs="Arial"/>
                <w:sz w:val="22"/>
                <w:shd w:val="clear" w:color="auto" w:fill="B4C6E7" w:themeFill="accent1" w:themeFillTint="66"/>
              </w:rPr>
              <w:t>[</w:t>
            </w:r>
            <w:r w:rsidR="00BE73C7">
              <w:rPr>
                <w:rFonts w:cs="Arial"/>
                <w:sz w:val="22"/>
                <w:shd w:val="clear" w:color="auto" w:fill="B4C6E7" w:themeFill="accent1" w:themeFillTint="66"/>
              </w:rPr>
              <w:t>City</w:t>
            </w:r>
            <w:r w:rsidR="005A2419" w:rsidRPr="005A2419">
              <w:rPr>
                <w:rFonts w:cs="Arial"/>
                <w:sz w:val="22"/>
                <w:shd w:val="clear" w:color="auto" w:fill="B4C6E7" w:themeFill="accent1" w:themeFillTint="66"/>
              </w:rPr>
              <w:t>]</w:t>
            </w:r>
            <w:r w:rsidRPr="00FB4ECB">
              <w:rPr>
                <w:rFonts w:cs="Arial"/>
                <w:sz w:val="22"/>
              </w:rPr>
              <w:t xml:space="preserve"> Retirement Board</w:t>
            </w:r>
          </w:p>
        </w:tc>
      </w:tr>
      <w:tr w:rsidR="00D35BD6" w:rsidRPr="00FB4ECB" w14:paraId="378D7C02" w14:textId="77777777" w:rsidTr="00BE73C7">
        <w:trPr>
          <w:trHeight w:val="317"/>
        </w:trPr>
        <w:tc>
          <w:tcPr>
            <w:tcW w:w="1540" w:type="dxa"/>
          </w:tcPr>
          <w:p w14:paraId="50A638B4" w14:textId="153DC933" w:rsidR="00D35BD6" w:rsidRPr="00CB1FFD" w:rsidRDefault="00D35BD6" w:rsidP="00A30372">
            <w:pPr>
              <w:spacing w:after="0"/>
              <w:ind w:left="0" w:firstLine="0"/>
              <w:jc w:val="right"/>
              <w:rPr>
                <w:b/>
                <w:bCs/>
                <w:color w:val="000000"/>
                <w:sz w:val="22"/>
              </w:rPr>
            </w:pPr>
            <w:r w:rsidRPr="00A30372">
              <w:rPr>
                <w:b/>
                <w:bCs/>
                <w:color w:val="000000"/>
                <w:sz w:val="22"/>
              </w:rPr>
              <w:t>Effective:</w:t>
            </w:r>
          </w:p>
        </w:tc>
        <w:tc>
          <w:tcPr>
            <w:tcW w:w="8000" w:type="dxa"/>
          </w:tcPr>
          <w:p w14:paraId="13DA44C9" w14:textId="482E7DEC" w:rsidR="00D35BD6" w:rsidRPr="00CB1FFD" w:rsidRDefault="00300B5F" w:rsidP="007524DF">
            <w:pPr>
              <w:pStyle w:val="ListParagraph"/>
              <w:numPr>
                <w:ilvl w:val="0"/>
                <w:numId w:val="5"/>
              </w:numPr>
              <w:autoSpaceDE w:val="0"/>
              <w:autoSpaceDN w:val="0"/>
              <w:adjustRightInd w:val="0"/>
              <w:spacing w:after="0"/>
              <w:jc w:val="both"/>
              <w:rPr>
                <w:rFonts w:cs="Arial"/>
                <w:sz w:val="22"/>
              </w:rPr>
            </w:pPr>
            <w:r w:rsidRPr="007D1977">
              <w:rPr>
                <w:rFonts w:cstheme="minorHAnsi"/>
                <w:sz w:val="22"/>
              </w:rPr>
              <w:t xml:space="preserve">Adopted by </w:t>
            </w:r>
            <w:r w:rsidR="00F36B0E">
              <w:rPr>
                <w:rFonts w:cstheme="minorHAnsi"/>
                <w:sz w:val="22"/>
              </w:rPr>
              <w:t>City Council</w:t>
            </w:r>
            <w:r w:rsidRPr="007D1977">
              <w:rPr>
                <w:rFonts w:cstheme="minorHAnsi"/>
                <w:sz w:val="22"/>
              </w:rPr>
              <w:t xml:space="preserve"> </w:t>
            </w:r>
            <w:r w:rsidRPr="00DE6815">
              <w:rPr>
                <w:rFonts w:cstheme="minorHAnsi"/>
                <w:sz w:val="22"/>
              </w:rPr>
              <w:t>on [Date]</w:t>
            </w:r>
          </w:p>
        </w:tc>
      </w:tr>
    </w:tbl>
    <w:p w14:paraId="2380C813" w14:textId="77777777" w:rsidR="00D35BD6" w:rsidRPr="00FF692E" w:rsidRDefault="00D35BD6" w:rsidP="00D35BD6">
      <w:pPr>
        <w:spacing w:after="0" w:line="240" w:lineRule="auto"/>
        <w:jc w:val="both"/>
        <w:rPr>
          <w:rFonts w:cs="Arial"/>
          <w:sz w:val="23"/>
          <w:szCs w:val="23"/>
        </w:rPr>
      </w:pPr>
    </w:p>
    <w:p w14:paraId="4A0D6799" w14:textId="43EEF09E" w:rsidR="00AA5DF3" w:rsidRPr="00FB4ECB" w:rsidRDefault="00AA5DF3" w:rsidP="00DC54FD">
      <w:pPr>
        <w:pBdr>
          <w:bottom w:val="single" w:sz="4" w:space="1" w:color="auto"/>
        </w:pBdr>
        <w:spacing w:line="240" w:lineRule="auto"/>
        <w:rPr>
          <w:b/>
          <w:sz w:val="23"/>
          <w:szCs w:val="23"/>
        </w:rPr>
      </w:pPr>
      <w:r w:rsidRPr="00FB4ECB">
        <w:rPr>
          <w:b/>
          <w:sz w:val="23"/>
          <w:szCs w:val="23"/>
        </w:rPr>
        <w:t>PURPOSE</w:t>
      </w:r>
    </w:p>
    <w:p w14:paraId="67CBFD08" w14:textId="33CF1EF0" w:rsidR="00AA5DF3" w:rsidRPr="00FB4ECB" w:rsidRDefault="00AA5DF3" w:rsidP="00FF692E">
      <w:pPr>
        <w:spacing w:after="0" w:line="240" w:lineRule="auto"/>
        <w:jc w:val="both"/>
        <w:rPr>
          <w:rFonts w:cs="Arial"/>
          <w:sz w:val="23"/>
          <w:szCs w:val="23"/>
        </w:rPr>
      </w:pPr>
      <w:r w:rsidRPr="00FB4ECB">
        <w:rPr>
          <w:rFonts w:cs="Arial"/>
          <w:sz w:val="23"/>
          <w:szCs w:val="23"/>
        </w:rPr>
        <w:t xml:space="preserve">To ensure the </w:t>
      </w:r>
      <w:r w:rsidR="00236BC1">
        <w:rPr>
          <w:rFonts w:cstheme="minorHAnsi"/>
          <w:sz w:val="22"/>
        </w:rPr>
        <w:t>City</w:t>
      </w:r>
      <w:r w:rsidRPr="00FB4ECB">
        <w:rPr>
          <w:rFonts w:cs="Arial"/>
          <w:sz w:val="23"/>
          <w:szCs w:val="23"/>
        </w:rPr>
        <w:t xml:space="preserve">’s public funds achieve the highest possible rates of return that are reasonably available while following prudent standards associated with safety, liquidity and yield, </w:t>
      </w:r>
      <w:r w:rsidRPr="00FB4ECB">
        <w:rPr>
          <w:sz w:val="23"/>
          <w:szCs w:val="23"/>
        </w:rPr>
        <w:t>this policy establishes investment guidelines and responsibilities. In addition, the policy has been designed to comply with the Governmental Accounting Standards Board’s requirement that every community define and disclose its investment risk management strategy.</w:t>
      </w:r>
      <w:r w:rsidRPr="00FB4ECB">
        <w:rPr>
          <w:rFonts w:cs="Arial"/>
          <w:sz w:val="23"/>
          <w:szCs w:val="23"/>
        </w:rPr>
        <w:t xml:space="preserve"> </w:t>
      </w:r>
    </w:p>
    <w:p w14:paraId="2A0BE156" w14:textId="77777777" w:rsidR="00AA5DF3" w:rsidRPr="00FB4ECB" w:rsidRDefault="00AA5DF3" w:rsidP="00FF692E">
      <w:pPr>
        <w:spacing w:after="0" w:line="240" w:lineRule="auto"/>
        <w:rPr>
          <w:rFonts w:cs="Arial"/>
          <w:sz w:val="23"/>
          <w:szCs w:val="23"/>
        </w:rPr>
      </w:pPr>
    </w:p>
    <w:p w14:paraId="2971056E" w14:textId="77777777" w:rsidR="00AA5DF3" w:rsidRPr="00FF692E" w:rsidRDefault="00AA5DF3" w:rsidP="00FF692E">
      <w:pPr>
        <w:pBdr>
          <w:bottom w:val="single" w:sz="4" w:space="1" w:color="auto"/>
        </w:pBdr>
        <w:spacing w:after="0" w:line="240" w:lineRule="auto"/>
        <w:jc w:val="both"/>
        <w:rPr>
          <w:b/>
          <w:sz w:val="23"/>
          <w:szCs w:val="23"/>
        </w:rPr>
      </w:pPr>
      <w:r w:rsidRPr="00FF692E">
        <w:rPr>
          <w:b/>
          <w:sz w:val="23"/>
          <w:szCs w:val="23"/>
        </w:rPr>
        <w:t>POLICY</w:t>
      </w:r>
    </w:p>
    <w:p w14:paraId="6FEA1EEE" w14:textId="370B5FDD" w:rsidR="00AA5DF3" w:rsidRPr="00FF692E" w:rsidRDefault="00AA5DF3" w:rsidP="00FF692E">
      <w:pPr>
        <w:spacing w:after="0" w:line="240" w:lineRule="auto"/>
        <w:jc w:val="both"/>
        <w:rPr>
          <w:rFonts w:cs="Arial"/>
          <w:sz w:val="23"/>
          <w:szCs w:val="23"/>
        </w:rPr>
      </w:pPr>
      <w:r w:rsidRPr="00FF692E">
        <w:rPr>
          <w:sz w:val="23"/>
          <w:szCs w:val="23"/>
        </w:rPr>
        <w:t xml:space="preserve">The </w:t>
      </w:r>
      <w:r w:rsidR="005A2419" w:rsidRPr="005A2419">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5A2419">
        <w:rPr>
          <w:rFonts w:cstheme="minorHAnsi"/>
          <w:sz w:val="23"/>
          <w:szCs w:val="23"/>
          <w:shd w:val="clear" w:color="auto" w:fill="B4C6E7" w:themeFill="accent1" w:themeFillTint="66"/>
        </w:rPr>
        <w:t>]</w:t>
      </w:r>
      <w:r w:rsidR="00FF692E" w:rsidRPr="00FF692E">
        <w:rPr>
          <w:bCs/>
          <w:sz w:val="23"/>
          <w:szCs w:val="23"/>
        </w:rPr>
        <w:t xml:space="preserve"> </w:t>
      </w:r>
      <w:r w:rsidRPr="00FF692E">
        <w:rPr>
          <w:bCs/>
          <w:sz w:val="23"/>
          <w:szCs w:val="23"/>
        </w:rPr>
        <w:t xml:space="preserve">will invest funds in a manner that meets the </w:t>
      </w:r>
      <w:r w:rsidR="00236BC1" w:rsidRPr="0062055F">
        <w:rPr>
          <w:rFonts w:cstheme="minorHAnsi"/>
          <w:sz w:val="22"/>
        </w:rPr>
        <w:t>City</w:t>
      </w:r>
      <w:r w:rsidRPr="00FF692E">
        <w:rPr>
          <w:bCs/>
          <w:sz w:val="23"/>
          <w:szCs w:val="23"/>
        </w:rPr>
        <w:t xml:space="preserve">’s daily operating cash flow requirements and conforms to state statutes governing public funds while also adhering to prudent investment standards. </w:t>
      </w:r>
      <w:r w:rsidRPr="00FF692E">
        <w:rPr>
          <w:sz w:val="23"/>
          <w:szCs w:val="23"/>
        </w:rPr>
        <w:t xml:space="preserve">The </w:t>
      </w:r>
      <w:r w:rsidR="005A2419" w:rsidRPr="005A2419">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5A2419">
        <w:rPr>
          <w:rFonts w:cstheme="minorHAnsi"/>
          <w:sz w:val="23"/>
          <w:szCs w:val="23"/>
          <w:shd w:val="clear" w:color="auto" w:fill="B4C6E7" w:themeFill="accent1" w:themeFillTint="66"/>
        </w:rPr>
        <w:t>]</w:t>
      </w:r>
      <w:r w:rsidRPr="00FF692E">
        <w:rPr>
          <w:sz w:val="23"/>
          <w:szCs w:val="23"/>
        </w:rPr>
        <w:t xml:space="preserve"> will manage all investments so as to achieve a fair market average rate of return within the context of all relevant statutory, safety, and liquidity constraints.</w:t>
      </w:r>
    </w:p>
    <w:p w14:paraId="03B185BA" w14:textId="77777777" w:rsidR="00AA5DF3" w:rsidRPr="00FF692E" w:rsidRDefault="00AA5DF3" w:rsidP="00FF692E">
      <w:pPr>
        <w:autoSpaceDE w:val="0"/>
        <w:autoSpaceDN w:val="0"/>
        <w:adjustRightInd w:val="0"/>
        <w:spacing w:after="0" w:line="240" w:lineRule="auto"/>
        <w:jc w:val="both"/>
        <w:rPr>
          <w:sz w:val="23"/>
          <w:szCs w:val="23"/>
        </w:rPr>
      </w:pPr>
    </w:p>
    <w:p w14:paraId="4C63EE63" w14:textId="77777777" w:rsidR="00AA5DF3" w:rsidRPr="00FF692E" w:rsidRDefault="00AA5DF3" w:rsidP="007524DF">
      <w:pPr>
        <w:numPr>
          <w:ilvl w:val="0"/>
          <w:numId w:val="23"/>
        </w:numPr>
        <w:spacing w:after="0" w:line="240" w:lineRule="auto"/>
        <w:ind w:left="360"/>
        <w:jc w:val="both"/>
        <w:rPr>
          <w:rFonts w:cs="Arial"/>
          <w:sz w:val="23"/>
          <w:szCs w:val="23"/>
          <w:u w:val="single"/>
        </w:rPr>
      </w:pPr>
      <w:r w:rsidRPr="00FF692E">
        <w:rPr>
          <w:rFonts w:cs="Arial"/>
          <w:sz w:val="23"/>
          <w:szCs w:val="23"/>
          <w:u w:val="single"/>
        </w:rPr>
        <w:t>Investment Objectives</w:t>
      </w:r>
    </w:p>
    <w:p w14:paraId="30BD202F" w14:textId="77777777" w:rsidR="00AA5DF3" w:rsidRPr="00FF692E" w:rsidRDefault="00AA5DF3" w:rsidP="00FF692E">
      <w:pPr>
        <w:tabs>
          <w:tab w:val="left" w:pos="9540"/>
        </w:tabs>
        <w:spacing w:after="0" w:line="240" w:lineRule="auto"/>
        <w:jc w:val="both"/>
        <w:rPr>
          <w:rFonts w:eastAsia="Times New Roman" w:cs="Times New Roman"/>
          <w:sz w:val="23"/>
          <w:szCs w:val="23"/>
          <w:lang w:eastAsia="ja-JP"/>
        </w:rPr>
      </w:pPr>
    </w:p>
    <w:p w14:paraId="62888B35" w14:textId="27EBF9A0" w:rsidR="00AA5DF3" w:rsidRPr="00FF692E" w:rsidRDefault="00AA5DF3" w:rsidP="00FF692E">
      <w:pPr>
        <w:widowControl w:val="0"/>
        <w:tabs>
          <w:tab w:val="left" w:pos="9540"/>
        </w:tabs>
        <w:spacing w:after="0" w:line="240" w:lineRule="auto"/>
        <w:jc w:val="both"/>
        <w:rPr>
          <w:rFonts w:eastAsia="Times New Roman"/>
          <w:sz w:val="23"/>
          <w:szCs w:val="23"/>
        </w:rPr>
      </w:pPr>
      <w:r w:rsidRPr="00FF692E">
        <w:rPr>
          <w:rFonts w:eastAsia="Times New Roman"/>
          <w:sz w:val="23"/>
          <w:szCs w:val="23"/>
        </w:rPr>
        <w:t>In priority</w:t>
      </w:r>
      <w:r w:rsidRPr="00FF692E">
        <w:rPr>
          <w:rFonts w:eastAsia="Times New Roman"/>
          <w:spacing w:val="-5"/>
          <w:sz w:val="23"/>
          <w:szCs w:val="23"/>
        </w:rPr>
        <w:t xml:space="preserve"> </w:t>
      </w:r>
      <w:r w:rsidRPr="00FF692E">
        <w:rPr>
          <w:rFonts w:eastAsia="Times New Roman"/>
          <w:sz w:val="23"/>
          <w:szCs w:val="23"/>
        </w:rPr>
        <w:t xml:space="preserve">order, the </w:t>
      </w:r>
      <w:r w:rsidR="005A2419" w:rsidRPr="005A2419">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5A2419">
        <w:rPr>
          <w:rFonts w:cstheme="minorHAnsi"/>
          <w:sz w:val="23"/>
          <w:szCs w:val="23"/>
          <w:shd w:val="clear" w:color="auto" w:fill="B4C6E7" w:themeFill="accent1" w:themeFillTint="66"/>
        </w:rPr>
        <w:t>]</w:t>
      </w:r>
      <w:r w:rsidR="005A2419" w:rsidRPr="005A2419">
        <w:rPr>
          <w:rFonts w:cstheme="minorHAnsi"/>
          <w:sz w:val="23"/>
          <w:szCs w:val="23"/>
        </w:rPr>
        <w:t xml:space="preserve">’s </w:t>
      </w:r>
      <w:r w:rsidRPr="00FF692E">
        <w:rPr>
          <w:rFonts w:eastAsia="Times New Roman"/>
          <w:spacing w:val="-1"/>
          <w:sz w:val="23"/>
          <w:szCs w:val="23"/>
        </w:rPr>
        <w:t>investment</w:t>
      </w:r>
      <w:r w:rsidRPr="00FF692E">
        <w:rPr>
          <w:rFonts w:eastAsia="Times New Roman"/>
          <w:spacing w:val="2"/>
          <w:sz w:val="23"/>
          <w:szCs w:val="23"/>
        </w:rPr>
        <w:t xml:space="preserve"> </w:t>
      </w:r>
      <w:r w:rsidRPr="00FF692E">
        <w:rPr>
          <w:rFonts w:eastAsia="Times New Roman"/>
          <w:spacing w:val="-1"/>
          <w:sz w:val="23"/>
          <w:szCs w:val="23"/>
        </w:rPr>
        <w:t>objectives</w:t>
      </w:r>
      <w:r w:rsidRPr="00FF692E">
        <w:rPr>
          <w:rFonts w:eastAsia="Times New Roman"/>
          <w:sz w:val="23"/>
          <w:szCs w:val="23"/>
        </w:rPr>
        <w:t xml:space="preserve"> </w:t>
      </w:r>
      <w:r w:rsidRPr="00FF692E">
        <w:rPr>
          <w:rFonts w:eastAsia="Times New Roman"/>
          <w:spacing w:val="-1"/>
          <w:sz w:val="23"/>
          <w:szCs w:val="23"/>
        </w:rPr>
        <w:t>shall</w:t>
      </w:r>
      <w:r w:rsidRPr="00FF692E">
        <w:rPr>
          <w:rFonts w:eastAsia="Times New Roman"/>
          <w:sz w:val="23"/>
          <w:szCs w:val="23"/>
        </w:rPr>
        <w:t xml:space="preserve"> </w:t>
      </w:r>
      <w:r w:rsidRPr="00FF692E">
        <w:rPr>
          <w:rFonts w:eastAsia="Times New Roman"/>
          <w:spacing w:val="-1"/>
          <w:sz w:val="23"/>
          <w:szCs w:val="23"/>
        </w:rPr>
        <w:t>be:</w:t>
      </w:r>
    </w:p>
    <w:p w14:paraId="2B514BD1" w14:textId="77777777" w:rsidR="00AA5DF3" w:rsidRPr="00FF692E" w:rsidRDefault="00AA5DF3" w:rsidP="00FF692E">
      <w:pPr>
        <w:tabs>
          <w:tab w:val="left" w:pos="9540"/>
        </w:tabs>
        <w:spacing w:after="0" w:line="240" w:lineRule="auto"/>
        <w:jc w:val="both"/>
        <w:rPr>
          <w:rFonts w:eastAsia="Times New Roman" w:cs="Times New Roman"/>
          <w:sz w:val="23"/>
          <w:szCs w:val="23"/>
          <w:lang w:eastAsia="ja-JP"/>
        </w:rPr>
      </w:pPr>
    </w:p>
    <w:p w14:paraId="68D6696A" w14:textId="418AA53C" w:rsidR="00AA5DF3" w:rsidRPr="00FF692E" w:rsidRDefault="00AA5DF3" w:rsidP="007524DF">
      <w:pPr>
        <w:widowControl w:val="0"/>
        <w:numPr>
          <w:ilvl w:val="0"/>
          <w:numId w:val="24"/>
        </w:numPr>
        <w:tabs>
          <w:tab w:val="left" w:pos="461"/>
          <w:tab w:val="left" w:pos="9540"/>
        </w:tabs>
        <w:spacing w:after="0" w:line="240" w:lineRule="auto"/>
        <w:jc w:val="both"/>
        <w:rPr>
          <w:rFonts w:eastAsia="Times New Roman" w:cs="Times New Roman"/>
          <w:bCs/>
          <w:spacing w:val="-1"/>
          <w:sz w:val="23"/>
          <w:szCs w:val="23"/>
          <w:lang w:eastAsia="ja-JP"/>
        </w:rPr>
      </w:pPr>
      <w:r w:rsidRPr="00FF692E">
        <w:rPr>
          <w:rFonts w:eastAsia="Times New Roman" w:cs="Times New Roman"/>
          <w:b/>
          <w:bCs/>
          <w:spacing w:val="-1"/>
          <w:sz w:val="23"/>
          <w:szCs w:val="23"/>
          <w:lang w:eastAsia="ja-JP"/>
        </w:rPr>
        <w:t xml:space="preserve">Safety: </w:t>
      </w:r>
      <w:r w:rsidRPr="00FF692E">
        <w:rPr>
          <w:rFonts w:eastAsia="Times New Roman" w:cs="Times New Roman"/>
          <w:bCs/>
          <w:spacing w:val="-1"/>
          <w:sz w:val="23"/>
          <w:szCs w:val="23"/>
          <w:lang w:eastAsia="ja-JP"/>
        </w:rPr>
        <w:t xml:space="preserve">Safety of principal is foremost, and the </w:t>
      </w:r>
      <w:r w:rsidR="005A2419" w:rsidRPr="005A2419">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5A2419">
        <w:rPr>
          <w:rFonts w:cstheme="minorHAnsi"/>
          <w:sz w:val="23"/>
          <w:szCs w:val="23"/>
          <w:shd w:val="clear" w:color="auto" w:fill="B4C6E7" w:themeFill="accent1" w:themeFillTint="66"/>
        </w:rPr>
        <w:t>]</w:t>
      </w:r>
      <w:r w:rsidRPr="00FF692E">
        <w:rPr>
          <w:rFonts w:eastAsia="Times New Roman" w:cs="Times New Roman"/>
          <w:bCs/>
          <w:spacing w:val="-1"/>
          <w:sz w:val="23"/>
          <w:szCs w:val="23"/>
          <w:lang w:eastAsia="ja-JP"/>
        </w:rPr>
        <w:t xml:space="preserve"> will adhere to this policy’s risk mitigation strategies for the purpose of preserving capital in the overall portfolio.</w:t>
      </w:r>
    </w:p>
    <w:p w14:paraId="0496F535" w14:textId="77777777" w:rsidR="00AA5DF3" w:rsidRPr="00FF692E" w:rsidRDefault="00AA5DF3" w:rsidP="00FF692E">
      <w:pPr>
        <w:widowControl w:val="0"/>
        <w:tabs>
          <w:tab w:val="left" w:pos="461"/>
          <w:tab w:val="left" w:pos="9540"/>
        </w:tabs>
        <w:spacing w:after="0" w:line="240" w:lineRule="auto"/>
        <w:ind w:left="360" w:right="222"/>
        <w:jc w:val="both"/>
        <w:rPr>
          <w:rFonts w:ascii="Times New Roman" w:eastAsia="Times New Roman" w:hAnsi="Times New Roman" w:cs="Times New Roman"/>
          <w:sz w:val="23"/>
          <w:szCs w:val="23"/>
        </w:rPr>
      </w:pPr>
    </w:p>
    <w:p w14:paraId="2E49A2BC" w14:textId="77777777" w:rsidR="00AA5DF3" w:rsidRPr="00FF692E" w:rsidRDefault="00AA5DF3" w:rsidP="007524DF">
      <w:pPr>
        <w:widowControl w:val="0"/>
        <w:numPr>
          <w:ilvl w:val="0"/>
          <w:numId w:val="24"/>
        </w:numPr>
        <w:tabs>
          <w:tab w:val="left" w:pos="461"/>
          <w:tab w:val="left" w:pos="9540"/>
        </w:tabs>
        <w:spacing w:after="0" w:line="240" w:lineRule="auto"/>
        <w:jc w:val="both"/>
        <w:rPr>
          <w:sz w:val="23"/>
          <w:szCs w:val="23"/>
          <w:lang w:eastAsia="ja-JP"/>
        </w:rPr>
      </w:pPr>
      <w:r w:rsidRPr="00FF692E">
        <w:rPr>
          <w:rFonts w:eastAsia="Times New Roman" w:cs="Times New Roman"/>
          <w:b/>
          <w:bCs/>
          <w:spacing w:val="-1"/>
          <w:sz w:val="23"/>
          <w:szCs w:val="23"/>
          <w:lang w:eastAsia="ja-JP"/>
        </w:rPr>
        <w:t>Liquidity</w:t>
      </w:r>
      <w:r w:rsidRPr="00FF692E">
        <w:rPr>
          <w:rFonts w:eastAsia="Times New Roman" w:cs="Times New Roman"/>
          <w:spacing w:val="-1"/>
          <w:sz w:val="23"/>
          <w:szCs w:val="23"/>
          <w:lang w:eastAsia="ja-JP"/>
        </w:rPr>
        <w:t>:</w:t>
      </w:r>
      <w:r w:rsidRPr="00FF692E">
        <w:rPr>
          <w:rFonts w:eastAsia="Times New Roman" w:cs="Times New Roman"/>
          <w:sz w:val="23"/>
          <w:szCs w:val="23"/>
          <w:lang w:eastAsia="ja-JP"/>
        </w:rPr>
        <w:t xml:space="preserve"> The</w:t>
      </w:r>
      <w:r w:rsidRPr="00FF692E">
        <w:rPr>
          <w:rFonts w:eastAsia="Times New Roman" w:cs="Times New Roman"/>
          <w:spacing w:val="-1"/>
          <w:sz w:val="23"/>
          <w:szCs w:val="23"/>
          <w:lang w:eastAsia="ja-JP"/>
        </w:rPr>
        <w:t xml:space="preserve"> investment</w:t>
      </w:r>
      <w:r w:rsidRPr="00FF692E">
        <w:rPr>
          <w:rFonts w:eastAsia="Times New Roman" w:cs="Times New Roman"/>
          <w:sz w:val="23"/>
          <w:szCs w:val="23"/>
          <w:lang w:eastAsia="ja-JP"/>
        </w:rPr>
        <w:t xml:space="preserve"> portfolio</w:t>
      </w:r>
      <w:r w:rsidRPr="00FF692E">
        <w:rPr>
          <w:rFonts w:eastAsia="Times New Roman" w:cs="Times New Roman"/>
          <w:spacing w:val="2"/>
          <w:sz w:val="23"/>
          <w:szCs w:val="23"/>
          <w:lang w:eastAsia="ja-JP"/>
        </w:rPr>
        <w:t xml:space="preserve"> </w:t>
      </w:r>
      <w:r w:rsidRPr="00FF692E">
        <w:rPr>
          <w:rFonts w:eastAsia="Times New Roman" w:cs="Times New Roman"/>
          <w:sz w:val="23"/>
          <w:szCs w:val="23"/>
          <w:lang w:eastAsia="ja-JP"/>
        </w:rPr>
        <w:t xml:space="preserve">must </w:t>
      </w:r>
      <w:r w:rsidRPr="00FF692E">
        <w:rPr>
          <w:rFonts w:eastAsia="Times New Roman" w:cs="Times New Roman"/>
          <w:spacing w:val="-1"/>
          <w:sz w:val="23"/>
          <w:szCs w:val="23"/>
          <w:lang w:eastAsia="ja-JP"/>
        </w:rPr>
        <w:t>remain</w:t>
      </w:r>
      <w:r w:rsidRPr="00FF692E">
        <w:rPr>
          <w:rFonts w:eastAsia="Times New Roman" w:cs="Times New Roman"/>
          <w:sz w:val="23"/>
          <w:szCs w:val="23"/>
          <w:lang w:eastAsia="ja-JP"/>
        </w:rPr>
        <w:t xml:space="preserve"> sufficiently</w:t>
      </w:r>
      <w:r w:rsidRPr="00FF692E">
        <w:rPr>
          <w:rFonts w:eastAsia="Times New Roman" w:cs="Times New Roman"/>
          <w:spacing w:val="-5"/>
          <w:sz w:val="23"/>
          <w:szCs w:val="23"/>
          <w:lang w:eastAsia="ja-JP"/>
        </w:rPr>
        <w:t xml:space="preserve"> </w:t>
      </w:r>
      <w:r w:rsidRPr="00FF692E">
        <w:rPr>
          <w:rFonts w:eastAsia="Times New Roman" w:cs="Times New Roman"/>
          <w:sz w:val="23"/>
          <w:szCs w:val="23"/>
          <w:lang w:eastAsia="ja-JP"/>
        </w:rPr>
        <w:t xml:space="preserve">liquid to </w:t>
      </w:r>
      <w:r w:rsidRPr="00FF692E">
        <w:rPr>
          <w:rFonts w:eastAsia="Times New Roman" w:cs="Times New Roman"/>
          <w:spacing w:val="-1"/>
          <w:sz w:val="23"/>
          <w:szCs w:val="23"/>
          <w:lang w:eastAsia="ja-JP"/>
        </w:rPr>
        <w:t>enable</w:t>
      </w:r>
      <w:r w:rsidRPr="00FF692E">
        <w:rPr>
          <w:rFonts w:eastAsia="Times New Roman" w:cs="Times New Roman"/>
          <w:sz w:val="23"/>
          <w:szCs w:val="23"/>
          <w:lang w:eastAsia="ja-JP"/>
        </w:rPr>
        <w:t xml:space="preserve"> </w:t>
      </w:r>
      <w:r w:rsidRPr="00FF692E">
        <w:rPr>
          <w:spacing w:val="-1"/>
          <w:sz w:val="23"/>
          <w:szCs w:val="23"/>
          <w:lang w:eastAsia="ja-JP"/>
        </w:rPr>
        <w:t>it</w:t>
      </w:r>
      <w:r w:rsidRPr="00FF692E">
        <w:rPr>
          <w:i/>
          <w:spacing w:val="-3"/>
          <w:sz w:val="23"/>
          <w:szCs w:val="23"/>
          <w:lang w:eastAsia="ja-JP"/>
        </w:rPr>
        <w:t xml:space="preserve"> </w:t>
      </w:r>
      <w:r w:rsidRPr="00FF692E">
        <w:rPr>
          <w:sz w:val="23"/>
          <w:szCs w:val="23"/>
          <w:lang w:eastAsia="ja-JP"/>
        </w:rPr>
        <w:t xml:space="preserve">to </w:t>
      </w:r>
      <w:r w:rsidRPr="00FF692E">
        <w:rPr>
          <w:spacing w:val="-1"/>
          <w:sz w:val="23"/>
          <w:szCs w:val="23"/>
          <w:lang w:eastAsia="ja-JP"/>
        </w:rPr>
        <w:t>meet</w:t>
      </w:r>
      <w:r w:rsidRPr="00FF692E">
        <w:rPr>
          <w:sz w:val="23"/>
          <w:szCs w:val="23"/>
          <w:lang w:eastAsia="ja-JP"/>
        </w:rPr>
        <w:t xml:space="preserve"> all reasonably</w:t>
      </w:r>
      <w:r w:rsidRPr="00FF692E">
        <w:rPr>
          <w:spacing w:val="-5"/>
          <w:sz w:val="23"/>
          <w:szCs w:val="23"/>
          <w:lang w:eastAsia="ja-JP"/>
        </w:rPr>
        <w:t xml:space="preserve"> </w:t>
      </w:r>
      <w:r w:rsidRPr="00FF692E">
        <w:rPr>
          <w:sz w:val="23"/>
          <w:szCs w:val="23"/>
          <w:lang w:eastAsia="ja-JP"/>
        </w:rPr>
        <w:t>anticipated operating</w:t>
      </w:r>
      <w:r w:rsidRPr="00FF692E">
        <w:rPr>
          <w:spacing w:val="-2"/>
          <w:sz w:val="23"/>
          <w:szCs w:val="23"/>
          <w:lang w:eastAsia="ja-JP"/>
        </w:rPr>
        <w:t xml:space="preserve"> </w:t>
      </w:r>
      <w:r w:rsidRPr="00FF692E">
        <w:rPr>
          <w:spacing w:val="-1"/>
          <w:sz w:val="23"/>
          <w:szCs w:val="23"/>
          <w:lang w:eastAsia="ja-JP"/>
        </w:rPr>
        <w:t>requirements</w:t>
      </w:r>
      <w:r w:rsidRPr="00FF692E">
        <w:rPr>
          <w:sz w:val="23"/>
          <w:szCs w:val="23"/>
          <w:lang w:eastAsia="ja-JP"/>
        </w:rPr>
        <w:t>.</w:t>
      </w:r>
    </w:p>
    <w:p w14:paraId="59F4CDC7" w14:textId="77777777" w:rsidR="00AA5DF3" w:rsidRPr="00FF692E" w:rsidRDefault="00AA5DF3" w:rsidP="00FF692E">
      <w:pPr>
        <w:tabs>
          <w:tab w:val="left" w:pos="9540"/>
        </w:tabs>
        <w:spacing w:after="0" w:line="240" w:lineRule="auto"/>
        <w:jc w:val="both"/>
        <w:rPr>
          <w:rFonts w:eastAsia="Times New Roman" w:cs="Times New Roman"/>
          <w:sz w:val="23"/>
          <w:szCs w:val="23"/>
          <w:lang w:eastAsia="ja-JP"/>
        </w:rPr>
      </w:pPr>
    </w:p>
    <w:p w14:paraId="1F873013" w14:textId="4B68EF03" w:rsidR="00AA5DF3" w:rsidRPr="00FF692E" w:rsidRDefault="00AA5DF3" w:rsidP="007524DF">
      <w:pPr>
        <w:widowControl w:val="0"/>
        <w:numPr>
          <w:ilvl w:val="0"/>
          <w:numId w:val="24"/>
        </w:numPr>
        <w:tabs>
          <w:tab w:val="left" w:pos="461"/>
          <w:tab w:val="left" w:pos="9540"/>
        </w:tabs>
        <w:spacing w:after="0" w:line="240" w:lineRule="auto"/>
        <w:jc w:val="both"/>
        <w:rPr>
          <w:rFonts w:eastAsia="Times New Roman" w:cs="Times New Roman"/>
          <w:spacing w:val="-1"/>
          <w:sz w:val="23"/>
          <w:szCs w:val="23"/>
          <w:lang w:eastAsia="ja-JP"/>
        </w:rPr>
      </w:pPr>
      <w:r w:rsidRPr="00FF692E">
        <w:rPr>
          <w:rFonts w:eastAsia="Times New Roman" w:cs="Times New Roman"/>
          <w:b/>
          <w:bCs/>
          <w:spacing w:val="-1"/>
          <w:sz w:val="23"/>
          <w:szCs w:val="23"/>
          <w:lang w:eastAsia="ja-JP"/>
        </w:rPr>
        <w:t xml:space="preserve">Yield: </w:t>
      </w:r>
      <w:r w:rsidRPr="00FF692E">
        <w:rPr>
          <w:rFonts w:eastAsia="Times New Roman" w:cs="Times New Roman"/>
          <w:spacing w:val="-1"/>
          <w:sz w:val="23"/>
          <w:szCs w:val="23"/>
          <w:lang w:eastAsia="ja-JP"/>
        </w:rPr>
        <w:t xml:space="preserve">The investment portfolio will be designed with the objective of attaining a fair market average rate of return throughout budgetary and economic cycles, in accordance with the </w:t>
      </w:r>
      <w:r w:rsidR="00236BC1">
        <w:rPr>
          <w:rFonts w:eastAsia="Times New Roman" w:cs="Times New Roman"/>
          <w:spacing w:val="-1"/>
          <w:sz w:val="23"/>
          <w:szCs w:val="23"/>
          <w:lang w:eastAsia="ja-JP"/>
        </w:rPr>
        <w:t>City</w:t>
      </w:r>
      <w:r w:rsidRPr="00FF692E">
        <w:rPr>
          <w:rFonts w:eastAsia="Times New Roman" w:cs="Times New Roman"/>
          <w:spacing w:val="-1"/>
          <w:sz w:val="23"/>
          <w:szCs w:val="23"/>
          <w:lang w:eastAsia="ja-JP"/>
        </w:rPr>
        <w:t>’s investment risk constraints and the portfolio’s cash flow characteristics.</w:t>
      </w:r>
    </w:p>
    <w:p w14:paraId="204C0825" w14:textId="77777777" w:rsidR="00AA5DF3" w:rsidRPr="00FF692E" w:rsidRDefault="00AA5DF3" w:rsidP="00FF692E">
      <w:pPr>
        <w:widowControl w:val="0"/>
        <w:tabs>
          <w:tab w:val="left" w:pos="461"/>
          <w:tab w:val="left" w:pos="9540"/>
        </w:tabs>
        <w:spacing w:after="0" w:line="240" w:lineRule="auto"/>
        <w:ind w:left="360"/>
        <w:jc w:val="both"/>
        <w:rPr>
          <w:rFonts w:eastAsia="Times New Roman" w:cs="Times New Roman"/>
          <w:spacing w:val="-1"/>
          <w:sz w:val="23"/>
          <w:szCs w:val="23"/>
          <w:lang w:eastAsia="ja-JP"/>
        </w:rPr>
      </w:pPr>
    </w:p>
    <w:p w14:paraId="1FE1329C" w14:textId="1D1821FA" w:rsidR="00AA5DF3" w:rsidRPr="00FF692E" w:rsidRDefault="00AA5DF3" w:rsidP="00FF692E">
      <w:pPr>
        <w:autoSpaceDE w:val="0"/>
        <w:autoSpaceDN w:val="0"/>
        <w:adjustRightInd w:val="0"/>
        <w:spacing w:after="0" w:line="240" w:lineRule="auto"/>
        <w:jc w:val="both"/>
        <w:rPr>
          <w:sz w:val="23"/>
          <w:szCs w:val="23"/>
        </w:rPr>
      </w:pPr>
      <w:r w:rsidRPr="00FF692E">
        <w:rPr>
          <w:sz w:val="23"/>
          <w:szCs w:val="23"/>
        </w:rPr>
        <w:t xml:space="preserve">The </w:t>
      </w:r>
      <w:r w:rsidR="005A2419" w:rsidRPr="005A2419">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5A2419">
        <w:rPr>
          <w:rFonts w:cstheme="minorHAnsi"/>
          <w:sz w:val="23"/>
          <w:szCs w:val="23"/>
          <w:shd w:val="clear" w:color="auto" w:fill="B4C6E7" w:themeFill="accent1" w:themeFillTint="66"/>
        </w:rPr>
        <w:t>]</w:t>
      </w:r>
      <w:r w:rsidRPr="00FF692E">
        <w:rPr>
          <w:sz w:val="23"/>
          <w:szCs w:val="23"/>
        </w:rPr>
        <w:t xml:space="preserve"> will ensure that all </w:t>
      </w:r>
      <w:r w:rsidRPr="00FF692E">
        <w:rPr>
          <w:b/>
          <w:sz w:val="23"/>
          <w:szCs w:val="23"/>
        </w:rPr>
        <w:t>short-term operating funds</w:t>
      </w:r>
      <w:r w:rsidRPr="00FF692E">
        <w:rPr>
          <w:sz w:val="23"/>
          <w:szCs w:val="23"/>
        </w:rPr>
        <w:t>, such as general funds, special revenue funds, bond proceeds, and capital project funds remain sufficiently liquid to pay all reasonably anticipated operating requirements and debt service.</w:t>
      </w:r>
    </w:p>
    <w:p w14:paraId="1D5F42DF" w14:textId="77777777" w:rsidR="00AA5DF3" w:rsidRPr="00FF692E" w:rsidRDefault="00AA5DF3" w:rsidP="00FF692E">
      <w:pPr>
        <w:autoSpaceDE w:val="0"/>
        <w:autoSpaceDN w:val="0"/>
        <w:adjustRightInd w:val="0"/>
        <w:spacing w:after="0" w:line="240" w:lineRule="auto"/>
        <w:jc w:val="both"/>
        <w:rPr>
          <w:sz w:val="23"/>
          <w:szCs w:val="23"/>
        </w:rPr>
      </w:pPr>
    </w:p>
    <w:p w14:paraId="6A952154" w14:textId="4E3873DC" w:rsidR="00AA5DF3" w:rsidRPr="00C467F9" w:rsidRDefault="00AA5DF3" w:rsidP="00C467F9">
      <w:pPr>
        <w:autoSpaceDE w:val="0"/>
        <w:autoSpaceDN w:val="0"/>
        <w:adjustRightInd w:val="0"/>
        <w:spacing w:after="0" w:line="240" w:lineRule="auto"/>
        <w:jc w:val="both"/>
        <w:rPr>
          <w:rFonts w:cs="Arial"/>
          <w:sz w:val="23"/>
          <w:szCs w:val="23"/>
        </w:rPr>
      </w:pPr>
      <w:r w:rsidRPr="00FF692E">
        <w:rPr>
          <w:sz w:val="23"/>
          <w:szCs w:val="23"/>
        </w:rPr>
        <w:t>For</w:t>
      </w:r>
      <w:r w:rsidRPr="00FF692E">
        <w:rPr>
          <w:b/>
          <w:sz w:val="23"/>
          <w:szCs w:val="23"/>
        </w:rPr>
        <w:t xml:space="preserve"> trusts and other long-term</w:t>
      </w:r>
      <w:r w:rsidRPr="00FB4ECB">
        <w:rPr>
          <w:b/>
          <w:sz w:val="23"/>
          <w:szCs w:val="23"/>
        </w:rPr>
        <w:t xml:space="preserve"> funds</w:t>
      </w:r>
      <w:r w:rsidRPr="00FB4ECB">
        <w:rPr>
          <w:sz w:val="23"/>
          <w:szCs w:val="23"/>
        </w:rPr>
        <w:t xml:space="preserve"> (</w:t>
      </w:r>
      <w:r w:rsidRPr="00FB4ECB">
        <w:rPr>
          <w:rFonts w:eastAsia="Times New Roman" w:cs="Times New Roman"/>
          <w:sz w:val="23"/>
          <w:szCs w:val="23"/>
          <w:lang w:eastAsia="ja-JP"/>
        </w:rPr>
        <w:t>e.g., stabilizatio</w:t>
      </w:r>
      <w:r w:rsidRPr="00236BC1">
        <w:rPr>
          <w:rFonts w:eastAsia="Times New Roman" w:cs="Times New Roman"/>
          <w:sz w:val="23"/>
          <w:szCs w:val="23"/>
          <w:lang w:eastAsia="ja-JP"/>
        </w:rPr>
        <w:t>n funds</w:t>
      </w:r>
      <w:r w:rsidR="00236BC1" w:rsidRPr="00236BC1">
        <w:rPr>
          <w:rFonts w:eastAsia="Times New Roman" w:cs="Times New Roman"/>
          <w:sz w:val="23"/>
          <w:szCs w:val="23"/>
          <w:lang w:eastAsia="ja-JP"/>
        </w:rPr>
        <w:t xml:space="preserve">, </w:t>
      </w:r>
      <w:r w:rsidR="00236BC1" w:rsidRPr="00C76AB9">
        <w:rPr>
          <w:rFonts w:eastAsia="Times New Roman" w:cstheme="minorHAnsi"/>
          <w:sz w:val="23"/>
          <w:szCs w:val="23"/>
          <w:shd w:val="clear" w:color="auto" w:fill="F1D3FD"/>
        </w:rPr>
        <w:t>cemetery perpetual care</w:t>
      </w:r>
      <w:r w:rsidR="00236BC1" w:rsidRPr="00236BC1">
        <w:rPr>
          <w:rFonts w:eastAsia="Times New Roman" w:cs="Times New Roman"/>
          <w:sz w:val="23"/>
          <w:szCs w:val="23"/>
          <w:lang w:eastAsia="ja-JP"/>
        </w:rPr>
        <w:t>,</w:t>
      </w:r>
      <w:r w:rsidR="005A2419" w:rsidRPr="00236BC1">
        <w:rPr>
          <w:rFonts w:eastAsia="Times New Roman" w:cs="Times New Roman"/>
          <w:sz w:val="23"/>
          <w:szCs w:val="23"/>
          <w:lang w:eastAsia="ja-JP"/>
        </w:rPr>
        <w:t xml:space="preserve"> </w:t>
      </w:r>
      <w:r w:rsidRPr="00236BC1">
        <w:rPr>
          <w:rFonts w:eastAsia="Times New Roman" w:cs="Times New Roman"/>
          <w:sz w:val="23"/>
          <w:szCs w:val="23"/>
          <w:lang w:eastAsia="ja-JP"/>
        </w:rPr>
        <w:t>a</w:t>
      </w:r>
      <w:r w:rsidRPr="00FB4ECB">
        <w:rPr>
          <w:rFonts w:eastAsia="Times New Roman" w:cs="Times New Roman"/>
          <w:sz w:val="23"/>
          <w:szCs w:val="23"/>
          <w:lang w:eastAsia="ja-JP"/>
        </w:rPr>
        <w:t xml:space="preserve">nd any similar funds set aside for long-term use), </w:t>
      </w:r>
      <w:r w:rsidRPr="00FB4ECB">
        <w:rPr>
          <w:sz w:val="23"/>
          <w:szCs w:val="23"/>
        </w:rPr>
        <w:t xml:space="preserve">liquidity is less important than growth. The </w:t>
      </w:r>
      <w:r w:rsidR="005A2419" w:rsidRPr="005A2419">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5A2419">
        <w:rPr>
          <w:rFonts w:cstheme="minorHAnsi"/>
          <w:sz w:val="23"/>
          <w:szCs w:val="23"/>
          <w:shd w:val="clear" w:color="auto" w:fill="B4C6E7" w:themeFill="accent1" w:themeFillTint="66"/>
        </w:rPr>
        <w:t>]</w:t>
      </w:r>
      <w:r w:rsidR="0008032C" w:rsidRPr="00FB4ECB">
        <w:rPr>
          <w:bCs/>
          <w:sz w:val="23"/>
          <w:szCs w:val="23"/>
        </w:rPr>
        <w:t xml:space="preserve"> </w:t>
      </w:r>
      <w:r w:rsidRPr="00FB4ECB">
        <w:rPr>
          <w:sz w:val="23"/>
          <w:szCs w:val="23"/>
        </w:rPr>
        <w:t xml:space="preserve">will pool any individual funds that are invested in the same institution while also maintaining each fund in its own account to allow for the proper proportioning of interest and any realized and unrealized </w:t>
      </w:r>
      <w:r w:rsidRPr="00FB4ECB">
        <w:rPr>
          <w:sz w:val="23"/>
          <w:szCs w:val="23"/>
        </w:rPr>
        <w:lastRenderedPageBreak/>
        <w:t>gains or losses</w:t>
      </w:r>
      <w:r w:rsidRPr="00C467F9">
        <w:rPr>
          <w:sz w:val="23"/>
          <w:szCs w:val="23"/>
        </w:rPr>
        <w:t>. All</w:t>
      </w:r>
      <w:r w:rsidRPr="00C467F9">
        <w:rPr>
          <w:rFonts w:cs="Arial"/>
          <w:sz w:val="23"/>
          <w:szCs w:val="23"/>
        </w:rPr>
        <w:t xml:space="preserve"> trust funds are under the </w:t>
      </w:r>
      <w:r w:rsidR="005A2419" w:rsidRPr="005A2419">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5A2419">
        <w:rPr>
          <w:rFonts w:cstheme="minorHAnsi"/>
          <w:sz w:val="23"/>
          <w:szCs w:val="23"/>
          <w:shd w:val="clear" w:color="auto" w:fill="B4C6E7" w:themeFill="accent1" w:themeFillTint="66"/>
        </w:rPr>
        <w:t>]</w:t>
      </w:r>
      <w:r w:rsidRPr="00C467F9">
        <w:rPr>
          <w:rFonts w:cs="Arial"/>
          <w:sz w:val="23"/>
          <w:szCs w:val="23"/>
        </w:rPr>
        <w:t>’s control unless otherwise directed by their particular donor(s).</w:t>
      </w:r>
    </w:p>
    <w:p w14:paraId="18AFA24D" w14:textId="77777777" w:rsidR="00FB4ECB" w:rsidRPr="00C467F9" w:rsidRDefault="00FB4ECB" w:rsidP="00C467F9">
      <w:pPr>
        <w:autoSpaceDE w:val="0"/>
        <w:autoSpaceDN w:val="0"/>
        <w:adjustRightInd w:val="0"/>
        <w:spacing w:after="0" w:line="240" w:lineRule="auto"/>
        <w:jc w:val="both"/>
        <w:rPr>
          <w:rFonts w:cs="Arial"/>
          <w:sz w:val="23"/>
          <w:szCs w:val="23"/>
        </w:rPr>
      </w:pPr>
    </w:p>
    <w:p w14:paraId="17228B23" w14:textId="77777777" w:rsidR="00297102" w:rsidRPr="00C467F9" w:rsidRDefault="00297102" w:rsidP="007524DF">
      <w:pPr>
        <w:numPr>
          <w:ilvl w:val="0"/>
          <w:numId w:val="23"/>
        </w:numPr>
        <w:spacing w:after="0" w:line="240" w:lineRule="auto"/>
        <w:ind w:left="360"/>
        <w:contextualSpacing/>
        <w:jc w:val="both"/>
        <w:rPr>
          <w:rFonts w:cs="Arial"/>
          <w:sz w:val="23"/>
          <w:szCs w:val="23"/>
          <w:u w:val="single"/>
        </w:rPr>
      </w:pPr>
      <w:r w:rsidRPr="00C467F9">
        <w:rPr>
          <w:rFonts w:cs="Arial"/>
          <w:sz w:val="23"/>
          <w:szCs w:val="23"/>
          <w:u w:val="single"/>
        </w:rPr>
        <w:t>Standards of Care</w:t>
      </w:r>
    </w:p>
    <w:p w14:paraId="23406A4D" w14:textId="77777777" w:rsidR="00297102" w:rsidRPr="00C467F9" w:rsidRDefault="00297102" w:rsidP="00C467F9">
      <w:pPr>
        <w:autoSpaceDE w:val="0"/>
        <w:autoSpaceDN w:val="0"/>
        <w:adjustRightInd w:val="0"/>
        <w:spacing w:after="0" w:line="240" w:lineRule="auto"/>
        <w:jc w:val="both"/>
        <w:rPr>
          <w:rFonts w:eastAsia="Times New Roman" w:cstheme="minorHAnsi"/>
          <w:sz w:val="23"/>
          <w:szCs w:val="23"/>
          <w:lang w:eastAsia="ja-JP"/>
        </w:rPr>
      </w:pPr>
    </w:p>
    <w:p w14:paraId="6A2FB7DE" w14:textId="231F5A19" w:rsidR="007750C2" w:rsidRDefault="00C467F9" w:rsidP="00C467F9">
      <w:pPr>
        <w:autoSpaceDE w:val="0"/>
        <w:autoSpaceDN w:val="0"/>
        <w:adjustRightInd w:val="0"/>
        <w:spacing w:after="0" w:line="240" w:lineRule="auto"/>
        <w:jc w:val="both"/>
        <w:rPr>
          <w:rFonts w:eastAsia="Times New Roman" w:cstheme="minorHAnsi"/>
          <w:sz w:val="23"/>
          <w:szCs w:val="23"/>
          <w:lang w:eastAsia="ja-JP"/>
        </w:rPr>
      </w:pPr>
      <w:r w:rsidRPr="00C467F9">
        <w:rPr>
          <w:rFonts w:eastAsia="Times New Roman" w:cstheme="minorHAnsi"/>
          <w:bCs/>
          <w:sz w:val="23"/>
          <w:szCs w:val="23"/>
          <w:lang w:eastAsia="ja-JP"/>
        </w:rPr>
        <w:t xml:space="preserve">By accepting </w:t>
      </w:r>
      <w:hyperlink r:id="rId99" w:history="1">
        <w:r w:rsidR="00297102" w:rsidRPr="00C467F9">
          <w:rPr>
            <w:rStyle w:val="Hyperlink"/>
            <w:rFonts w:cstheme="minorHAnsi"/>
            <w:sz w:val="23"/>
            <w:szCs w:val="23"/>
            <w:lang w:eastAsia="ja-JP"/>
          </w:rPr>
          <w:t>M.G.L. c. 44, § 54</w:t>
        </w:r>
      </w:hyperlink>
      <w:r w:rsidR="00297102" w:rsidRPr="00C467F9">
        <w:rPr>
          <w:rFonts w:eastAsia="Times New Roman" w:cstheme="minorHAnsi"/>
          <w:bCs/>
          <w:sz w:val="23"/>
          <w:szCs w:val="23"/>
          <w:lang w:eastAsia="ja-JP"/>
        </w:rPr>
        <w:t xml:space="preserve"> subsection (b)(1)</w:t>
      </w:r>
      <w:r w:rsidR="00297102" w:rsidRPr="00C467F9">
        <w:rPr>
          <w:rFonts w:eastAsia="Times New Roman" w:cstheme="minorHAnsi"/>
          <w:sz w:val="23"/>
          <w:szCs w:val="23"/>
          <w:lang w:eastAsia="ja-JP"/>
        </w:rPr>
        <w:t xml:space="preserve">, the </w:t>
      </w:r>
      <w:r w:rsidR="005A2419" w:rsidRPr="005A2419">
        <w:rPr>
          <w:rFonts w:cs="Arial"/>
          <w:sz w:val="23"/>
          <w:szCs w:val="23"/>
          <w:shd w:val="clear" w:color="auto" w:fill="B4C6E7" w:themeFill="accent1" w:themeFillTint="66"/>
        </w:rPr>
        <w:t>[</w:t>
      </w:r>
      <w:r w:rsidR="00E53E7F">
        <w:rPr>
          <w:rFonts w:cs="Arial"/>
          <w:sz w:val="23"/>
          <w:szCs w:val="23"/>
          <w:shd w:val="clear" w:color="auto" w:fill="B4C6E7" w:themeFill="accent1" w:themeFillTint="66"/>
        </w:rPr>
        <w:t>Treasurer</w:t>
      </w:r>
      <w:r w:rsidR="005A2419" w:rsidRPr="005A2419">
        <w:rPr>
          <w:rFonts w:cs="Arial"/>
          <w:sz w:val="23"/>
          <w:szCs w:val="23"/>
          <w:shd w:val="clear" w:color="auto" w:fill="B4C6E7" w:themeFill="accent1" w:themeFillTint="66"/>
        </w:rPr>
        <w:t>]</w:t>
      </w:r>
      <w:r w:rsidR="00297102" w:rsidRPr="00C467F9">
        <w:rPr>
          <w:rFonts w:cs="Arial"/>
          <w:sz w:val="23"/>
          <w:szCs w:val="23"/>
        </w:rPr>
        <w:t xml:space="preserve"> </w:t>
      </w:r>
      <w:r w:rsidR="00297102" w:rsidRPr="00C467F9">
        <w:rPr>
          <w:rFonts w:eastAsia="Times New Roman" w:cstheme="minorHAnsi"/>
          <w:sz w:val="23"/>
          <w:szCs w:val="23"/>
          <w:lang w:eastAsia="ja-JP"/>
        </w:rPr>
        <w:t>is authorized to pool and invest trust funds (and only trust funds) in accordance with the standards of care outlined in the Prudent Investor Act (</w:t>
      </w:r>
      <w:hyperlink r:id="rId100" w:history="1">
        <w:r w:rsidR="00297102" w:rsidRPr="00C467F9">
          <w:rPr>
            <w:rStyle w:val="Hyperlink"/>
            <w:rFonts w:cstheme="minorHAnsi"/>
            <w:sz w:val="23"/>
            <w:szCs w:val="23"/>
            <w:lang w:val="en" w:eastAsia="ja-JP"/>
          </w:rPr>
          <w:t>M.G.L. c. 203C</w:t>
        </w:r>
      </w:hyperlink>
      <w:r w:rsidR="00297102" w:rsidRPr="00C467F9">
        <w:rPr>
          <w:rFonts w:eastAsia="Times New Roman" w:cstheme="minorHAnsi"/>
          <w:sz w:val="23"/>
          <w:szCs w:val="23"/>
          <w:u w:val="single"/>
          <w:lang w:val="en" w:eastAsia="ja-JP"/>
        </w:rPr>
        <w:t>)</w:t>
      </w:r>
      <w:r w:rsidR="00297102" w:rsidRPr="00C467F9">
        <w:rPr>
          <w:rFonts w:eastAsia="Times New Roman" w:cstheme="minorHAnsi"/>
          <w:sz w:val="23"/>
          <w:szCs w:val="23"/>
          <w:lang w:val="en" w:eastAsia="ja-JP"/>
        </w:rPr>
        <w:t xml:space="preserve">. If the (b)(1) subsection is not locally accepted, </w:t>
      </w:r>
      <w:r w:rsidR="00C433E0">
        <w:rPr>
          <w:rFonts w:eastAsia="Times New Roman" w:cstheme="minorHAnsi"/>
          <w:sz w:val="23"/>
          <w:szCs w:val="23"/>
          <w:lang w:val="en" w:eastAsia="ja-JP"/>
        </w:rPr>
        <w:t xml:space="preserve">all </w:t>
      </w:r>
      <w:r w:rsidR="00B95942">
        <w:rPr>
          <w:rFonts w:eastAsia="Times New Roman" w:cstheme="minorHAnsi"/>
          <w:sz w:val="23"/>
          <w:szCs w:val="23"/>
          <w:lang w:val="en" w:eastAsia="ja-JP"/>
        </w:rPr>
        <w:t>investment</w:t>
      </w:r>
      <w:r w:rsidR="00C433E0">
        <w:rPr>
          <w:rFonts w:eastAsia="Times New Roman" w:cstheme="minorHAnsi"/>
          <w:sz w:val="23"/>
          <w:szCs w:val="23"/>
          <w:lang w:val="en" w:eastAsia="ja-JP"/>
        </w:rPr>
        <w:t xml:space="preserve">s by the </w:t>
      </w:r>
      <w:r w:rsidR="00C433E0" w:rsidRPr="00C433E0">
        <w:rPr>
          <w:rFonts w:eastAsia="Times New Roman" w:cstheme="minorHAnsi"/>
          <w:sz w:val="23"/>
          <w:szCs w:val="23"/>
          <w:shd w:val="clear" w:color="auto" w:fill="B4C6E7" w:themeFill="accent1" w:themeFillTint="66"/>
          <w:lang w:val="en" w:eastAsia="ja-JP"/>
        </w:rPr>
        <w:t>[Treasurer]</w:t>
      </w:r>
      <w:r w:rsidR="00B95942">
        <w:rPr>
          <w:rFonts w:eastAsia="Times New Roman" w:cstheme="minorHAnsi"/>
          <w:sz w:val="23"/>
          <w:szCs w:val="23"/>
          <w:lang w:val="en" w:eastAsia="ja-JP"/>
        </w:rPr>
        <w:t xml:space="preserve"> </w:t>
      </w:r>
      <w:r w:rsidR="00297102" w:rsidRPr="00C467F9">
        <w:rPr>
          <w:rFonts w:eastAsia="Times New Roman" w:cstheme="minorHAnsi"/>
          <w:sz w:val="23"/>
          <w:szCs w:val="23"/>
          <w:lang w:val="en" w:eastAsia="ja-JP"/>
        </w:rPr>
        <w:t xml:space="preserve">must comply with the more restrictive provisions found in </w:t>
      </w:r>
      <w:bookmarkStart w:id="84" w:name="_Hlk146114931"/>
      <w:r w:rsidR="00297102" w:rsidRPr="00C467F9">
        <w:rPr>
          <w:rFonts w:eastAsia="Times New Roman" w:cstheme="minorHAnsi"/>
          <w:sz w:val="23"/>
          <w:szCs w:val="23"/>
          <w:lang w:val="en" w:eastAsia="ja-JP"/>
        </w:rPr>
        <w:fldChar w:fldCharType="begin"/>
      </w:r>
      <w:r w:rsidR="00297102" w:rsidRPr="00C467F9">
        <w:rPr>
          <w:rFonts w:eastAsia="Times New Roman" w:cstheme="minorHAnsi"/>
          <w:sz w:val="23"/>
          <w:szCs w:val="23"/>
          <w:lang w:val="en" w:eastAsia="ja-JP"/>
        </w:rPr>
        <w:instrText xml:space="preserve"> HYPERLINK "https://mass.us11.list-manage.com/track/click?u=0e9e2209abd5f7062568d9a19&amp;id=f9de6f7662&amp;e=9d9e555198" </w:instrText>
      </w:r>
      <w:r w:rsidR="00297102" w:rsidRPr="00C467F9">
        <w:rPr>
          <w:rFonts w:eastAsia="Times New Roman" w:cstheme="minorHAnsi"/>
          <w:sz w:val="23"/>
          <w:szCs w:val="23"/>
          <w:lang w:val="en" w:eastAsia="ja-JP"/>
        </w:rPr>
      </w:r>
      <w:r w:rsidR="00297102" w:rsidRPr="00C467F9">
        <w:rPr>
          <w:rFonts w:eastAsia="Times New Roman" w:cstheme="minorHAnsi"/>
          <w:sz w:val="23"/>
          <w:szCs w:val="23"/>
          <w:lang w:val="en" w:eastAsia="ja-JP"/>
        </w:rPr>
        <w:fldChar w:fldCharType="separate"/>
      </w:r>
      <w:r w:rsidR="00297102" w:rsidRPr="00C467F9">
        <w:rPr>
          <w:rStyle w:val="Hyperlink"/>
          <w:rFonts w:cstheme="minorHAnsi"/>
          <w:sz w:val="23"/>
          <w:szCs w:val="23"/>
          <w:lang w:val="en" w:eastAsia="ja-JP"/>
        </w:rPr>
        <w:t>M.</w:t>
      </w:r>
      <w:r w:rsidR="00297102" w:rsidRPr="00C467F9">
        <w:rPr>
          <w:rStyle w:val="Hyperlink"/>
          <w:rFonts w:cstheme="minorHAnsi"/>
          <w:sz w:val="23"/>
          <w:szCs w:val="23"/>
          <w:lang w:eastAsia="ja-JP"/>
        </w:rPr>
        <w:t>G.L. c. 44, § 54</w:t>
      </w:r>
      <w:r w:rsidR="00297102" w:rsidRPr="00C467F9">
        <w:rPr>
          <w:rFonts w:eastAsia="Times New Roman" w:cstheme="minorHAnsi"/>
          <w:sz w:val="23"/>
          <w:szCs w:val="23"/>
          <w:lang w:eastAsia="ja-JP"/>
        </w:rPr>
        <w:fldChar w:fldCharType="end"/>
      </w:r>
      <w:r w:rsidR="00297102" w:rsidRPr="00C467F9">
        <w:rPr>
          <w:rFonts w:eastAsia="Times New Roman" w:cstheme="minorHAnsi"/>
          <w:sz w:val="23"/>
          <w:szCs w:val="23"/>
          <w:lang w:val="en" w:eastAsia="ja-JP"/>
        </w:rPr>
        <w:t>,</w:t>
      </w:r>
      <w:r w:rsidR="00297102" w:rsidRPr="00C467F9">
        <w:rPr>
          <w:rFonts w:eastAsia="Times New Roman" w:cstheme="minorHAnsi"/>
          <w:sz w:val="23"/>
          <w:szCs w:val="23"/>
          <w:lang w:eastAsia="ja-JP"/>
        </w:rPr>
        <w:t xml:space="preserve"> </w:t>
      </w:r>
      <w:bookmarkEnd w:id="84"/>
      <w:r w:rsidR="00297102" w:rsidRPr="00C467F9">
        <w:rPr>
          <w:rFonts w:eastAsia="Times New Roman" w:cstheme="minorHAnsi"/>
          <w:sz w:val="23"/>
          <w:szCs w:val="23"/>
          <w:lang w:eastAsia="ja-JP"/>
        </w:rPr>
        <w:fldChar w:fldCharType="begin"/>
      </w:r>
      <w:r w:rsidR="00297102" w:rsidRPr="00C467F9">
        <w:rPr>
          <w:rFonts w:eastAsia="Times New Roman" w:cstheme="minorHAnsi"/>
          <w:sz w:val="23"/>
          <w:szCs w:val="23"/>
          <w:lang w:eastAsia="ja-JP"/>
        </w:rPr>
        <w:instrText xml:space="preserve"> HYPERLINK "https://mass.us11.list-manage.com/track/click?u=0e9e2209abd5f7062568d9a19&amp;id=97689f5185&amp;e=9d9e555198" </w:instrText>
      </w:r>
      <w:r w:rsidR="00297102" w:rsidRPr="00C467F9">
        <w:rPr>
          <w:rFonts w:eastAsia="Times New Roman" w:cstheme="minorHAnsi"/>
          <w:sz w:val="23"/>
          <w:szCs w:val="23"/>
          <w:lang w:eastAsia="ja-JP"/>
        </w:rPr>
      </w:r>
      <w:r w:rsidR="00297102" w:rsidRPr="00C467F9">
        <w:rPr>
          <w:rFonts w:eastAsia="Times New Roman" w:cstheme="minorHAnsi"/>
          <w:sz w:val="23"/>
          <w:szCs w:val="23"/>
          <w:lang w:eastAsia="ja-JP"/>
        </w:rPr>
        <w:fldChar w:fldCharType="separate"/>
      </w:r>
      <w:r w:rsidR="00297102" w:rsidRPr="00C467F9">
        <w:rPr>
          <w:rStyle w:val="Hyperlink"/>
          <w:rFonts w:cstheme="minorHAnsi"/>
          <w:sz w:val="23"/>
          <w:szCs w:val="23"/>
          <w:lang w:eastAsia="ja-JP"/>
        </w:rPr>
        <w:t>55</w:t>
      </w:r>
      <w:r w:rsidR="00297102" w:rsidRPr="00C467F9">
        <w:rPr>
          <w:rFonts w:eastAsia="Times New Roman" w:cstheme="minorHAnsi"/>
          <w:sz w:val="23"/>
          <w:szCs w:val="23"/>
          <w:lang w:eastAsia="ja-JP"/>
        </w:rPr>
        <w:fldChar w:fldCharType="end"/>
      </w:r>
      <w:r w:rsidR="00297102" w:rsidRPr="00C467F9">
        <w:rPr>
          <w:rFonts w:eastAsia="Times New Roman" w:cstheme="minorHAnsi"/>
          <w:sz w:val="23"/>
          <w:szCs w:val="23"/>
          <w:lang w:eastAsia="ja-JP"/>
        </w:rPr>
        <w:t xml:space="preserve">, </w:t>
      </w:r>
      <w:hyperlink r:id="rId101" w:history="1">
        <w:r w:rsidR="00297102" w:rsidRPr="00C467F9">
          <w:rPr>
            <w:rStyle w:val="Hyperlink"/>
            <w:rFonts w:cstheme="minorHAnsi"/>
            <w:sz w:val="23"/>
            <w:szCs w:val="23"/>
            <w:lang w:eastAsia="ja-JP"/>
          </w:rPr>
          <w:t>55A</w:t>
        </w:r>
      </w:hyperlink>
      <w:r w:rsidR="00297102" w:rsidRPr="00C467F9">
        <w:rPr>
          <w:rFonts w:eastAsia="Times New Roman" w:cstheme="minorHAnsi"/>
          <w:sz w:val="23"/>
          <w:szCs w:val="23"/>
          <w:lang w:eastAsia="ja-JP"/>
        </w:rPr>
        <w:t xml:space="preserve"> and </w:t>
      </w:r>
      <w:hyperlink r:id="rId102" w:history="1">
        <w:r w:rsidR="00297102" w:rsidRPr="00C467F9">
          <w:rPr>
            <w:rStyle w:val="Hyperlink"/>
            <w:rFonts w:cstheme="minorHAnsi"/>
            <w:sz w:val="23"/>
            <w:szCs w:val="23"/>
            <w:lang w:eastAsia="ja-JP"/>
          </w:rPr>
          <w:t>55B</w:t>
        </w:r>
      </w:hyperlink>
      <w:r w:rsidR="00297102" w:rsidRPr="00C467F9">
        <w:rPr>
          <w:rFonts w:eastAsia="Times New Roman" w:cstheme="minorHAnsi"/>
          <w:sz w:val="23"/>
          <w:szCs w:val="23"/>
          <w:lang w:eastAsia="ja-JP"/>
        </w:rPr>
        <w:t xml:space="preserve"> and outlined in the table in Section D below. </w:t>
      </w:r>
    </w:p>
    <w:p w14:paraId="772DD356" w14:textId="77777777" w:rsidR="007750C2" w:rsidRDefault="007750C2" w:rsidP="00C467F9">
      <w:pPr>
        <w:autoSpaceDE w:val="0"/>
        <w:autoSpaceDN w:val="0"/>
        <w:adjustRightInd w:val="0"/>
        <w:spacing w:after="0" w:line="240" w:lineRule="auto"/>
        <w:jc w:val="both"/>
        <w:rPr>
          <w:rFonts w:eastAsia="Times New Roman" w:cstheme="minorHAnsi"/>
          <w:sz w:val="23"/>
          <w:szCs w:val="23"/>
          <w:lang w:eastAsia="ja-JP"/>
        </w:rPr>
      </w:pPr>
    </w:p>
    <w:p w14:paraId="74846BA5" w14:textId="5E75D85F" w:rsidR="00297102" w:rsidRDefault="00297102" w:rsidP="00C467F9">
      <w:pPr>
        <w:autoSpaceDE w:val="0"/>
        <w:autoSpaceDN w:val="0"/>
        <w:adjustRightInd w:val="0"/>
        <w:spacing w:after="0" w:line="240" w:lineRule="auto"/>
        <w:jc w:val="both"/>
        <w:rPr>
          <w:rFonts w:eastAsia="Times New Roman" w:cstheme="minorHAnsi"/>
          <w:sz w:val="23"/>
          <w:szCs w:val="23"/>
          <w:lang w:eastAsia="ja-JP"/>
        </w:rPr>
      </w:pPr>
      <w:r w:rsidRPr="00C467F9">
        <w:rPr>
          <w:rFonts w:eastAsia="Times New Roman" w:cstheme="minorHAnsi"/>
          <w:sz w:val="23"/>
          <w:szCs w:val="23"/>
          <w:lang w:eastAsia="ja-JP"/>
        </w:rPr>
        <w:t xml:space="preserve">The </w:t>
      </w:r>
      <w:r w:rsidR="005A2419" w:rsidRPr="005A2419">
        <w:rPr>
          <w:rFonts w:cs="Arial"/>
          <w:sz w:val="23"/>
          <w:szCs w:val="23"/>
          <w:shd w:val="clear" w:color="auto" w:fill="B4C6E7" w:themeFill="accent1" w:themeFillTint="66"/>
        </w:rPr>
        <w:t>[</w:t>
      </w:r>
      <w:r w:rsidR="00E53E7F">
        <w:rPr>
          <w:rFonts w:cs="Arial"/>
          <w:sz w:val="23"/>
          <w:szCs w:val="23"/>
          <w:shd w:val="clear" w:color="auto" w:fill="B4C6E7" w:themeFill="accent1" w:themeFillTint="66"/>
        </w:rPr>
        <w:t>Treasurer</w:t>
      </w:r>
      <w:r w:rsidR="005A2419" w:rsidRPr="005A2419">
        <w:rPr>
          <w:rFonts w:cs="Arial"/>
          <w:sz w:val="23"/>
          <w:szCs w:val="23"/>
          <w:shd w:val="clear" w:color="auto" w:fill="B4C6E7" w:themeFill="accent1" w:themeFillTint="66"/>
        </w:rPr>
        <w:t>]</w:t>
      </w:r>
      <w:r w:rsidRPr="00C467F9">
        <w:rPr>
          <w:rFonts w:cs="Arial"/>
          <w:sz w:val="23"/>
          <w:szCs w:val="23"/>
        </w:rPr>
        <w:t xml:space="preserve"> </w:t>
      </w:r>
      <w:r w:rsidRPr="00C467F9">
        <w:rPr>
          <w:rFonts w:eastAsia="Times New Roman" w:cstheme="minorHAnsi"/>
          <w:sz w:val="23"/>
          <w:szCs w:val="23"/>
          <w:lang w:eastAsia="ja-JP"/>
        </w:rPr>
        <w:t>shall be relieved of personal responsibility for any individual security's credit risk or market price changes, provided that its purchase and sale agreement had been executed in accordance with the applicable statutes and the provisions of this policy</w:t>
      </w:r>
      <w:r w:rsidR="005A2419">
        <w:rPr>
          <w:rFonts w:eastAsia="Times New Roman" w:cstheme="minorHAnsi"/>
          <w:sz w:val="23"/>
          <w:szCs w:val="23"/>
          <w:lang w:eastAsia="ja-JP"/>
        </w:rPr>
        <w:t>.</w:t>
      </w:r>
    </w:p>
    <w:p w14:paraId="79505D88" w14:textId="77777777" w:rsidR="007750C2" w:rsidRPr="00C467F9" w:rsidRDefault="007750C2" w:rsidP="00C467F9">
      <w:pPr>
        <w:autoSpaceDE w:val="0"/>
        <w:autoSpaceDN w:val="0"/>
        <w:adjustRightInd w:val="0"/>
        <w:spacing w:after="0" w:line="240" w:lineRule="auto"/>
        <w:jc w:val="both"/>
        <w:rPr>
          <w:rFonts w:cs="Arial"/>
          <w:sz w:val="23"/>
          <w:szCs w:val="23"/>
        </w:rPr>
      </w:pPr>
    </w:p>
    <w:p w14:paraId="22B0DF1E" w14:textId="24F22F47" w:rsidR="00AA5DF3" w:rsidRPr="00C467F9" w:rsidRDefault="00AA5DF3" w:rsidP="007524DF">
      <w:pPr>
        <w:numPr>
          <w:ilvl w:val="0"/>
          <w:numId w:val="23"/>
        </w:numPr>
        <w:spacing w:after="0" w:line="240" w:lineRule="auto"/>
        <w:ind w:left="360"/>
        <w:jc w:val="both"/>
        <w:rPr>
          <w:rFonts w:cs="Arial"/>
          <w:sz w:val="23"/>
          <w:szCs w:val="23"/>
          <w:u w:val="single"/>
        </w:rPr>
      </w:pPr>
      <w:r w:rsidRPr="00C467F9">
        <w:rPr>
          <w:rFonts w:cs="Arial"/>
          <w:sz w:val="23"/>
          <w:szCs w:val="23"/>
          <w:u w:val="single"/>
        </w:rPr>
        <w:t>Conflict of Interest</w:t>
      </w:r>
    </w:p>
    <w:p w14:paraId="7A0C7F52" w14:textId="77777777" w:rsidR="00FB4ECB" w:rsidRPr="00C467F9" w:rsidRDefault="00FB4ECB" w:rsidP="00C467F9">
      <w:pPr>
        <w:spacing w:after="0" w:line="240" w:lineRule="auto"/>
        <w:ind w:left="360"/>
        <w:jc w:val="both"/>
        <w:rPr>
          <w:rFonts w:cs="Arial"/>
          <w:sz w:val="23"/>
          <w:szCs w:val="23"/>
          <w:u w:val="single"/>
        </w:rPr>
      </w:pPr>
    </w:p>
    <w:p w14:paraId="352DBD29" w14:textId="4DF13177" w:rsidR="00AA5DF3" w:rsidRPr="00DA5FD3" w:rsidRDefault="00AA5DF3" w:rsidP="00DA5FD3">
      <w:pPr>
        <w:overflowPunct w:val="0"/>
        <w:autoSpaceDE w:val="0"/>
        <w:autoSpaceDN w:val="0"/>
        <w:adjustRightInd w:val="0"/>
        <w:spacing w:after="0" w:line="240" w:lineRule="auto"/>
        <w:jc w:val="both"/>
        <w:textAlignment w:val="baseline"/>
        <w:rPr>
          <w:rFonts w:cs="Arial"/>
          <w:sz w:val="23"/>
          <w:szCs w:val="23"/>
        </w:rPr>
      </w:pPr>
      <w:r w:rsidRPr="00C467F9">
        <w:rPr>
          <w:rFonts w:cs="Arial"/>
          <w:sz w:val="23"/>
          <w:szCs w:val="23"/>
        </w:rPr>
        <w:t xml:space="preserve">The </w:t>
      </w:r>
      <w:r w:rsidR="005A2419" w:rsidRPr="005A2419">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5A2419">
        <w:rPr>
          <w:rFonts w:cstheme="minorHAnsi"/>
          <w:sz w:val="23"/>
          <w:szCs w:val="23"/>
          <w:shd w:val="clear" w:color="auto" w:fill="B4C6E7" w:themeFill="accent1" w:themeFillTint="66"/>
        </w:rPr>
        <w:t>]</w:t>
      </w:r>
      <w:r w:rsidRPr="00C467F9">
        <w:rPr>
          <w:rFonts w:eastAsia="Times New Roman" w:cs="Times New Roman"/>
          <w:sz w:val="23"/>
          <w:szCs w:val="23"/>
          <w:lang w:eastAsia="ja-JP"/>
        </w:rPr>
        <w:t xml:space="preserve"> is prohibited from making a deposit in any bank, trust company, or banking company for which he or she is or has been an officer or employee at any time in the last three years. </w:t>
      </w:r>
      <w:r w:rsidRPr="00C467F9">
        <w:rPr>
          <w:rFonts w:cs="Arial"/>
          <w:sz w:val="23"/>
          <w:szCs w:val="23"/>
        </w:rPr>
        <w:t xml:space="preserve">The </w:t>
      </w:r>
      <w:r w:rsidR="005A2419" w:rsidRPr="005A2419">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5A2419">
        <w:rPr>
          <w:rFonts w:cstheme="minorHAnsi"/>
          <w:sz w:val="23"/>
          <w:szCs w:val="23"/>
          <w:shd w:val="clear" w:color="auto" w:fill="B4C6E7" w:themeFill="accent1" w:themeFillTint="66"/>
        </w:rPr>
        <w:t>]</w:t>
      </w:r>
      <w:r w:rsidR="0008032C" w:rsidRPr="00C467F9">
        <w:rPr>
          <w:bCs/>
          <w:sz w:val="23"/>
          <w:szCs w:val="23"/>
        </w:rPr>
        <w:t xml:space="preserve"> </w:t>
      </w:r>
      <w:r w:rsidRPr="00C467F9">
        <w:rPr>
          <w:rFonts w:cs="Arial"/>
          <w:sz w:val="23"/>
          <w:szCs w:val="23"/>
        </w:rPr>
        <w:t>will</w:t>
      </w:r>
      <w:r w:rsidRPr="00FB4ECB">
        <w:rPr>
          <w:rFonts w:cs="Arial"/>
          <w:sz w:val="23"/>
          <w:szCs w:val="23"/>
        </w:rPr>
        <w:t xml:space="preserve"> refrain from any personal activity that may conflict with the proper execution of the investment program or that could impair or appear to impair the ability to make impartial </w:t>
      </w:r>
      <w:r w:rsidRPr="00DA5FD3">
        <w:rPr>
          <w:rFonts w:cs="Arial"/>
          <w:sz w:val="23"/>
          <w:szCs w:val="23"/>
        </w:rPr>
        <w:t xml:space="preserve">investment decisions. The </w:t>
      </w:r>
      <w:r w:rsidR="005A2419" w:rsidRPr="005A2419">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5A2419">
        <w:rPr>
          <w:rFonts w:cstheme="minorHAnsi"/>
          <w:sz w:val="23"/>
          <w:szCs w:val="23"/>
          <w:shd w:val="clear" w:color="auto" w:fill="B4C6E7" w:themeFill="accent1" w:themeFillTint="66"/>
        </w:rPr>
        <w:t>]</w:t>
      </w:r>
      <w:r w:rsidRPr="00DA5FD3">
        <w:rPr>
          <w:rFonts w:cs="Arial"/>
          <w:sz w:val="23"/>
          <w:szCs w:val="23"/>
        </w:rPr>
        <w:t xml:space="preserve"> will disclose to the </w:t>
      </w:r>
      <w:r w:rsidR="005D494B" w:rsidRPr="00DB7E78">
        <w:rPr>
          <w:rFonts w:cs="Arial"/>
          <w:sz w:val="23"/>
          <w:szCs w:val="23"/>
          <w:shd w:val="clear" w:color="auto" w:fill="B4C6E7" w:themeFill="accent1" w:themeFillTint="66"/>
        </w:rPr>
        <w:t>[</w:t>
      </w:r>
      <w:r w:rsidR="00C12EF7">
        <w:rPr>
          <w:rFonts w:cs="Arial"/>
          <w:sz w:val="23"/>
          <w:szCs w:val="23"/>
          <w:shd w:val="clear" w:color="auto" w:fill="B4C6E7" w:themeFill="accent1" w:themeFillTint="66"/>
        </w:rPr>
        <w:t>C</w:t>
      </w:r>
      <w:r w:rsidR="00236BC1">
        <w:rPr>
          <w:rFonts w:cs="Arial"/>
          <w:sz w:val="23"/>
          <w:szCs w:val="23"/>
          <w:shd w:val="clear" w:color="auto" w:fill="B4C6E7" w:themeFill="accent1" w:themeFillTint="66"/>
        </w:rPr>
        <w:t>E</w:t>
      </w:r>
      <w:r w:rsidR="00C12EF7">
        <w:rPr>
          <w:rFonts w:cs="Arial"/>
          <w:sz w:val="23"/>
          <w:szCs w:val="23"/>
          <w:shd w:val="clear" w:color="auto" w:fill="B4C6E7" w:themeFill="accent1" w:themeFillTint="66"/>
        </w:rPr>
        <w:t>O</w:t>
      </w:r>
      <w:r w:rsidR="005D494B" w:rsidRPr="00DB7E78">
        <w:rPr>
          <w:rFonts w:cs="Arial"/>
          <w:sz w:val="23"/>
          <w:szCs w:val="23"/>
          <w:shd w:val="clear" w:color="auto" w:fill="B4C6E7" w:themeFill="accent1" w:themeFillTint="66"/>
        </w:rPr>
        <w:t>]</w:t>
      </w:r>
      <w:r w:rsidR="0008032C" w:rsidRPr="00DA5FD3">
        <w:rPr>
          <w:rFonts w:cs="Arial"/>
          <w:sz w:val="23"/>
          <w:szCs w:val="23"/>
        </w:rPr>
        <w:t xml:space="preserve"> </w:t>
      </w:r>
      <w:r w:rsidR="00236BC1">
        <w:rPr>
          <w:rFonts w:cs="Arial"/>
          <w:sz w:val="23"/>
          <w:szCs w:val="23"/>
        </w:rPr>
        <w:t xml:space="preserve">and </w:t>
      </w:r>
      <w:r w:rsidR="00236BC1" w:rsidRPr="00236BC1">
        <w:rPr>
          <w:rFonts w:cs="Arial"/>
          <w:sz w:val="23"/>
          <w:szCs w:val="23"/>
          <w:shd w:val="clear" w:color="auto" w:fill="B4C6E7"/>
        </w:rPr>
        <w:t>[CFO]</w:t>
      </w:r>
      <w:r w:rsidR="00236BC1">
        <w:rPr>
          <w:rFonts w:cs="Arial"/>
          <w:sz w:val="23"/>
          <w:szCs w:val="23"/>
        </w:rPr>
        <w:t xml:space="preserve"> </w:t>
      </w:r>
      <w:r w:rsidRPr="00DA5FD3">
        <w:rPr>
          <w:rFonts w:cs="Arial"/>
          <w:sz w:val="23"/>
          <w:szCs w:val="23"/>
        </w:rPr>
        <w:t xml:space="preserve">any large personal financial investment positions or loans that could be related to the performance of the </w:t>
      </w:r>
      <w:r w:rsidR="00236BC1">
        <w:rPr>
          <w:rFonts w:cs="Arial"/>
          <w:sz w:val="23"/>
          <w:szCs w:val="23"/>
        </w:rPr>
        <w:t>City</w:t>
      </w:r>
      <w:r w:rsidRPr="00DA5FD3">
        <w:rPr>
          <w:rFonts w:cs="Arial"/>
          <w:sz w:val="23"/>
          <w:szCs w:val="23"/>
        </w:rPr>
        <w:t xml:space="preserve">'s investments. Further, when contracting for any investment services, the </w:t>
      </w:r>
      <w:r w:rsidR="005A2419" w:rsidRPr="005A2419">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5A2419">
        <w:rPr>
          <w:rFonts w:cstheme="minorHAnsi"/>
          <w:sz w:val="23"/>
          <w:szCs w:val="23"/>
          <w:shd w:val="clear" w:color="auto" w:fill="B4C6E7" w:themeFill="accent1" w:themeFillTint="66"/>
        </w:rPr>
        <w:t>]</w:t>
      </w:r>
      <w:r w:rsidRPr="00DA5FD3">
        <w:rPr>
          <w:rFonts w:cs="Arial"/>
          <w:sz w:val="23"/>
          <w:szCs w:val="23"/>
        </w:rPr>
        <w:t xml:space="preserve"> will adhere to requirements under </w:t>
      </w:r>
      <w:hyperlink r:id="rId103" w:history="1">
        <w:r w:rsidRPr="00DA5FD3">
          <w:rPr>
            <w:rFonts w:cs="Arial"/>
            <w:color w:val="0563C1" w:themeColor="hyperlink"/>
            <w:sz w:val="23"/>
            <w:szCs w:val="23"/>
            <w:u w:val="single"/>
            <w:lang w:eastAsia="ja-JP"/>
          </w:rPr>
          <w:t>M.G.L. c. 30B</w:t>
        </w:r>
      </w:hyperlink>
      <w:r w:rsidRPr="00DA5FD3">
        <w:rPr>
          <w:sz w:val="23"/>
          <w:szCs w:val="23"/>
        </w:rPr>
        <w:t xml:space="preserve"> and the </w:t>
      </w:r>
      <w:r w:rsidR="00236BC1">
        <w:rPr>
          <w:sz w:val="23"/>
          <w:szCs w:val="23"/>
        </w:rPr>
        <w:t>City</w:t>
      </w:r>
      <w:r w:rsidRPr="00DA5FD3">
        <w:rPr>
          <w:sz w:val="23"/>
          <w:szCs w:val="23"/>
        </w:rPr>
        <w:t xml:space="preserve">’s </w:t>
      </w:r>
      <w:hyperlink w:anchor="_Procurement_-_Conflict" w:history="1">
        <w:r w:rsidRPr="00157A6E">
          <w:rPr>
            <w:rStyle w:val="Hyperlink"/>
            <w:sz w:val="23"/>
            <w:szCs w:val="23"/>
          </w:rPr>
          <w:t xml:space="preserve">Procurement </w:t>
        </w:r>
        <w:r w:rsidR="00BE73C7" w:rsidRPr="00157A6E">
          <w:rPr>
            <w:rStyle w:val="Hyperlink"/>
            <w:sz w:val="23"/>
            <w:szCs w:val="23"/>
          </w:rPr>
          <w:t xml:space="preserve">- </w:t>
        </w:r>
        <w:r w:rsidRPr="00157A6E">
          <w:rPr>
            <w:rStyle w:val="Hyperlink"/>
            <w:sz w:val="23"/>
            <w:szCs w:val="23"/>
          </w:rPr>
          <w:t>Conflict of Interest</w:t>
        </w:r>
      </w:hyperlink>
      <w:r w:rsidRPr="00DA5FD3">
        <w:rPr>
          <w:sz w:val="23"/>
          <w:szCs w:val="23"/>
        </w:rPr>
        <w:t xml:space="preserve"> policy. </w:t>
      </w:r>
    </w:p>
    <w:p w14:paraId="36BEADBB" w14:textId="77777777" w:rsidR="00AA5DF3" w:rsidRPr="00DA5FD3" w:rsidRDefault="00AA5DF3" w:rsidP="00DA5FD3">
      <w:pPr>
        <w:spacing w:after="0" w:line="240" w:lineRule="auto"/>
        <w:rPr>
          <w:rFonts w:cs="Arial"/>
          <w:sz w:val="23"/>
          <w:szCs w:val="23"/>
          <w:u w:val="single"/>
        </w:rPr>
      </w:pPr>
    </w:p>
    <w:p w14:paraId="4C1B9E9F" w14:textId="1CD7AEBC" w:rsidR="00AA5DF3" w:rsidRPr="00DA5FD3" w:rsidRDefault="00AA5DF3" w:rsidP="00DA5FD3">
      <w:pPr>
        <w:numPr>
          <w:ilvl w:val="0"/>
          <w:numId w:val="23"/>
        </w:numPr>
        <w:spacing w:after="0" w:line="240" w:lineRule="auto"/>
        <w:ind w:left="360"/>
        <w:rPr>
          <w:rFonts w:cs="Arial"/>
          <w:sz w:val="23"/>
          <w:szCs w:val="23"/>
          <w:u w:val="single"/>
        </w:rPr>
      </w:pPr>
      <w:r w:rsidRPr="00DA5FD3">
        <w:rPr>
          <w:rFonts w:cs="Arial"/>
          <w:sz w:val="23"/>
          <w:szCs w:val="23"/>
          <w:u w:val="single"/>
        </w:rPr>
        <w:t>Investment Instruments</w:t>
      </w:r>
    </w:p>
    <w:p w14:paraId="5AA122BC" w14:textId="77777777" w:rsidR="00AA5DF3" w:rsidRPr="00DA5FD3" w:rsidRDefault="00AA5DF3" w:rsidP="00DA5FD3">
      <w:pPr>
        <w:autoSpaceDE w:val="0"/>
        <w:autoSpaceDN w:val="0"/>
        <w:adjustRightInd w:val="0"/>
        <w:spacing w:after="0" w:line="240" w:lineRule="auto"/>
        <w:rPr>
          <w:sz w:val="23"/>
          <w:szCs w:val="23"/>
        </w:rPr>
      </w:pPr>
    </w:p>
    <w:p w14:paraId="258BA562" w14:textId="094CF7A6" w:rsidR="00DA5FD3" w:rsidRPr="00DA5FD3" w:rsidRDefault="00DA5FD3" w:rsidP="00DA5FD3">
      <w:pPr>
        <w:autoSpaceDE w:val="0"/>
        <w:autoSpaceDN w:val="0"/>
        <w:adjustRightInd w:val="0"/>
        <w:spacing w:after="0" w:line="240" w:lineRule="auto"/>
        <w:jc w:val="both"/>
        <w:rPr>
          <w:sz w:val="23"/>
          <w:szCs w:val="23"/>
        </w:rPr>
      </w:pPr>
      <w:r w:rsidRPr="00DA5FD3">
        <w:rPr>
          <w:bCs/>
          <w:sz w:val="23"/>
          <w:szCs w:val="23"/>
        </w:rPr>
        <w:t xml:space="preserve">Unless the </w:t>
      </w:r>
      <w:r w:rsidR="00236BC1">
        <w:rPr>
          <w:bCs/>
          <w:sz w:val="23"/>
          <w:szCs w:val="23"/>
        </w:rPr>
        <w:t>City</w:t>
      </w:r>
      <w:r w:rsidRPr="00DA5FD3">
        <w:rPr>
          <w:bCs/>
          <w:sz w:val="23"/>
          <w:szCs w:val="23"/>
        </w:rPr>
        <w:t xml:space="preserve"> has accepted </w:t>
      </w:r>
      <w:hyperlink r:id="rId104" w:history="1">
        <w:r w:rsidRPr="00DA5FD3">
          <w:rPr>
            <w:rStyle w:val="Hyperlink"/>
            <w:sz w:val="23"/>
            <w:szCs w:val="23"/>
          </w:rPr>
          <w:t>M.G.L. c. 44, § 54</w:t>
        </w:r>
      </w:hyperlink>
      <w:r w:rsidRPr="00DA5FD3">
        <w:rPr>
          <w:bCs/>
          <w:sz w:val="23"/>
          <w:szCs w:val="23"/>
        </w:rPr>
        <w:t>’s subsection (b)(1) for the investment of trust funds</w:t>
      </w:r>
      <w:r w:rsidRPr="00DA5FD3">
        <w:rPr>
          <w:sz w:val="23"/>
          <w:szCs w:val="23"/>
        </w:rPr>
        <w:t xml:space="preserve">, all short- and long-term investments by the </w:t>
      </w:r>
      <w:r w:rsidR="005A2419" w:rsidRPr="005A2419">
        <w:rPr>
          <w:rFonts w:cs="Arial"/>
          <w:sz w:val="23"/>
          <w:szCs w:val="23"/>
          <w:shd w:val="clear" w:color="auto" w:fill="B4C6E7" w:themeFill="accent1" w:themeFillTint="66"/>
        </w:rPr>
        <w:t>[</w:t>
      </w:r>
      <w:r w:rsidR="00E53E7F">
        <w:rPr>
          <w:rFonts w:cs="Arial"/>
          <w:sz w:val="23"/>
          <w:szCs w:val="23"/>
          <w:shd w:val="clear" w:color="auto" w:fill="B4C6E7" w:themeFill="accent1" w:themeFillTint="66"/>
        </w:rPr>
        <w:t>Treasurer</w:t>
      </w:r>
      <w:r w:rsidR="005A2419" w:rsidRPr="005A2419">
        <w:rPr>
          <w:rFonts w:cs="Arial"/>
          <w:sz w:val="23"/>
          <w:szCs w:val="23"/>
          <w:shd w:val="clear" w:color="auto" w:fill="B4C6E7" w:themeFill="accent1" w:themeFillTint="66"/>
        </w:rPr>
        <w:t>]</w:t>
      </w:r>
      <w:r w:rsidRPr="00DA5FD3">
        <w:rPr>
          <w:bCs/>
          <w:sz w:val="23"/>
          <w:szCs w:val="23"/>
        </w:rPr>
        <w:t xml:space="preserve"> </w:t>
      </w:r>
      <w:r w:rsidRPr="00DA5FD3">
        <w:rPr>
          <w:sz w:val="23"/>
          <w:szCs w:val="23"/>
        </w:rPr>
        <w:t xml:space="preserve">must adhere to the guidelines and allowable investment instruments outlined below. </w:t>
      </w:r>
    </w:p>
    <w:p w14:paraId="0F3B30B5" w14:textId="77777777" w:rsidR="00AA5DF3" w:rsidRPr="00DA5FD3" w:rsidRDefault="00AA5DF3" w:rsidP="00DA5FD3">
      <w:pPr>
        <w:spacing w:after="0" w:line="240" w:lineRule="auto"/>
        <w:rPr>
          <w:sz w:val="23"/>
          <w:szCs w:val="23"/>
          <w:lang w:eastAsia="ja-JP"/>
        </w:rPr>
      </w:pPr>
    </w:p>
    <w:tbl>
      <w:tblPr>
        <w:tblStyle w:val="TableGrid5"/>
        <w:tblW w:w="0" w:type="auto"/>
        <w:tblLook w:val="04A0" w:firstRow="1" w:lastRow="0" w:firstColumn="1" w:lastColumn="0" w:noHBand="0" w:noVBand="1"/>
      </w:tblPr>
      <w:tblGrid>
        <w:gridCol w:w="3122"/>
        <w:gridCol w:w="3113"/>
        <w:gridCol w:w="3115"/>
      </w:tblGrid>
      <w:tr w:rsidR="00AA5DF3" w:rsidRPr="008D3182" w14:paraId="6E2EC16D" w14:textId="77777777" w:rsidTr="00B95942">
        <w:trPr>
          <w:cantSplit/>
          <w:trHeight w:val="296"/>
          <w:tblHeader/>
        </w:trPr>
        <w:tc>
          <w:tcPr>
            <w:tcW w:w="3198" w:type="dxa"/>
            <w:shd w:val="clear" w:color="auto" w:fill="D9E2F3" w:themeFill="accent1" w:themeFillTint="33"/>
            <w:vAlign w:val="center"/>
          </w:tcPr>
          <w:p w14:paraId="6CC836A4" w14:textId="77777777" w:rsidR="00AA5DF3" w:rsidRPr="00F813F9" w:rsidRDefault="00AA5DF3" w:rsidP="00B95942">
            <w:pPr>
              <w:overflowPunct w:val="0"/>
              <w:autoSpaceDE w:val="0"/>
              <w:autoSpaceDN w:val="0"/>
              <w:spacing w:after="0"/>
              <w:jc w:val="center"/>
              <w:textAlignment w:val="baseline"/>
              <w:rPr>
                <w:b/>
                <w:szCs w:val="21"/>
              </w:rPr>
            </w:pPr>
            <w:r w:rsidRPr="00F813F9">
              <w:rPr>
                <w:b/>
                <w:szCs w:val="21"/>
              </w:rPr>
              <w:t>Instrument Type</w:t>
            </w:r>
          </w:p>
        </w:tc>
        <w:tc>
          <w:tcPr>
            <w:tcW w:w="3188" w:type="dxa"/>
            <w:shd w:val="clear" w:color="auto" w:fill="D9E2F3" w:themeFill="accent1" w:themeFillTint="33"/>
            <w:vAlign w:val="center"/>
          </w:tcPr>
          <w:p w14:paraId="57E515D5" w14:textId="39531A7A" w:rsidR="00AA5DF3" w:rsidRPr="00F813F9" w:rsidRDefault="00AA5DF3" w:rsidP="00B95942">
            <w:pPr>
              <w:spacing w:after="0"/>
              <w:jc w:val="center"/>
              <w:rPr>
                <w:b/>
                <w:szCs w:val="21"/>
              </w:rPr>
            </w:pPr>
            <w:r w:rsidRPr="00F813F9">
              <w:rPr>
                <w:b/>
                <w:szCs w:val="21"/>
              </w:rPr>
              <w:t>Short-</w:t>
            </w:r>
            <w:r w:rsidR="006126D3">
              <w:rPr>
                <w:b/>
                <w:szCs w:val="21"/>
              </w:rPr>
              <w:t>T</w:t>
            </w:r>
            <w:r w:rsidRPr="00F813F9">
              <w:rPr>
                <w:b/>
                <w:szCs w:val="21"/>
              </w:rPr>
              <w:t>erm Funds</w:t>
            </w:r>
          </w:p>
        </w:tc>
        <w:tc>
          <w:tcPr>
            <w:tcW w:w="3190" w:type="dxa"/>
            <w:shd w:val="clear" w:color="auto" w:fill="D9E2F3" w:themeFill="accent1" w:themeFillTint="33"/>
            <w:vAlign w:val="center"/>
          </w:tcPr>
          <w:p w14:paraId="0A8367B8" w14:textId="5889276D" w:rsidR="00AA5DF3" w:rsidRPr="00F813F9" w:rsidRDefault="00AA5DF3" w:rsidP="00B95942">
            <w:pPr>
              <w:spacing w:after="0"/>
              <w:jc w:val="center"/>
              <w:rPr>
                <w:b/>
                <w:szCs w:val="21"/>
              </w:rPr>
            </w:pPr>
            <w:r w:rsidRPr="00F813F9">
              <w:rPr>
                <w:b/>
                <w:szCs w:val="21"/>
              </w:rPr>
              <w:t>Long-</w:t>
            </w:r>
            <w:r w:rsidR="006126D3">
              <w:rPr>
                <w:b/>
                <w:szCs w:val="21"/>
              </w:rPr>
              <w:t>T</w:t>
            </w:r>
            <w:r w:rsidRPr="00F813F9">
              <w:rPr>
                <w:b/>
                <w:szCs w:val="21"/>
              </w:rPr>
              <w:t>erm Funds</w:t>
            </w:r>
          </w:p>
        </w:tc>
      </w:tr>
      <w:tr w:rsidR="00AA5DF3" w:rsidRPr="008D3182" w14:paraId="51B8D701" w14:textId="77777777" w:rsidTr="00417A85">
        <w:trPr>
          <w:cantSplit/>
        </w:trPr>
        <w:tc>
          <w:tcPr>
            <w:tcW w:w="3198" w:type="dxa"/>
          </w:tcPr>
          <w:p w14:paraId="54B83ED3" w14:textId="79BADB4F" w:rsidR="00AA5DF3" w:rsidRPr="00E027B3" w:rsidRDefault="00AA5DF3" w:rsidP="00E027B3">
            <w:pPr>
              <w:spacing w:after="0"/>
              <w:rPr>
                <w:sz w:val="22"/>
              </w:rPr>
            </w:pPr>
            <w:r w:rsidRPr="00E027B3">
              <w:rPr>
                <w:rFonts w:eastAsia="Times New Roman" w:cs="Times New Roman"/>
                <w:sz w:val="22"/>
              </w:rPr>
              <w:t>Depository accounts in Massachusetts state-chartered banks, including savings, checking and NOW accounts, and money market deposit accounts</w:t>
            </w:r>
          </w:p>
        </w:tc>
        <w:tc>
          <w:tcPr>
            <w:tcW w:w="3188" w:type="dxa"/>
          </w:tcPr>
          <w:p w14:paraId="3B4EFDAB" w14:textId="77777777" w:rsidR="00AA5DF3" w:rsidRPr="00E027B3" w:rsidRDefault="00AA5DF3" w:rsidP="00E027B3">
            <w:pPr>
              <w:spacing w:after="0"/>
              <w:jc w:val="both"/>
              <w:rPr>
                <w:sz w:val="22"/>
              </w:rPr>
            </w:pPr>
            <w:r w:rsidRPr="00E027B3">
              <w:rPr>
                <w:sz w:val="22"/>
              </w:rPr>
              <w:t>No limitations</w:t>
            </w:r>
          </w:p>
        </w:tc>
        <w:tc>
          <w:tcPr>
            <w:tcW w:w="3190" w:type="dxa"/>
          </w:tcPr>
          <w:p w14:paraId="60665ADE" w14:textId="77777777" w:rsidR="00AA5DF3" w:rsidRPr="00E027B3" w:rsidRDefault="00AA5DF3" w:rsidP="00E027B3">
            <w:pPr>
              <w:spacing w:after="0"/>
              <w:jc w:val="both"/>
              <w:rPr>
                <w:sz w:val="22"/>
              </w:rPr>
            </w:pPr>
            <w:r w:rsidRPr="00E027B3">
              <w:rPr>
                <w:sz w:val="22"/>
              </w:rPr>
              <w:t>No limitations</w:t>
            </w:r>
          </w:p>
        </w:tc>
      </w:tr>
      <w:tr w:rsidR="00AA5DF3" w:rsidRPr="008D3182" w14:paraId="4B478196" w14:textId="77777777" w:rsidTr="00417A85">
        <w:trPr>
          <w:cantSplit/>
        </w:trPr>
        <w:tc>
          <w:tcPr>
            <w:tcW w:w="3198" w:type="dxa"/>
          </w:tcPr>
          <w:p w14:paraId="6A0D8481" w14:textId="107C4F47" w:rsidR="00AA5DF3" w:rsidRPr="00E027B3" w:rsidRDefault="00AA5DF3" w:rsidP="00E027B3">
            <w:pPr>
              <w:spacing w:after="0"/>
              <w:rPr>
                <w:rFonts w:eastAsia="Times New Roman" w:cs="Times New Roman"/>
                <w:sz w:val="22"/>
              </w:rPr>
            </w:pPr>
            <w:r w:rsidRPr="00E027B3">
              <w:rPr>
                <w:rFonts w:eastAsia="Times New Roman" w:cs="Times New Roman"/>
                <w:sz w:val="22"/>
              </w:rPr>
              <w:t>Certificates of deposit (CDs) in Massachusetts state-chartered banks only</w:t>
            </w:r>
          </w:p>
        </w:tc>
        <w:tc>
          <w:tcPr>
            <w:tcW w:w="3188" w:type="dxa"/>
          </w:tcPr>
          <w:p w14:paraId="23A137AF" w14:textId="77777777" w:rsidR="00AA5DF3" w:rsidRPr="00E027B3" w:rsidRDefault="00AA5DF3" w:rsidP="00E027B3">
            <w:pPr>
              <w:spacing w:after="0"/>
              <w:rPr>
                <w:sz w:val="22"/>
              </w:rPr>
            </w:pPr>
            <w:r w:rsidRPr="00E027B3">
              <w:rPr>
                <w:sz w:val="22"/>
              </w:rPr>
              <w:t>Unlimited amounts and maturity up to three years</w:t>
            </w:r>
          </w:p>
        </w:tc>
        <w:tc>
          <w:tcPr>
            <w:tcW w:w="3190" w:type="dxa"/>
          </w:tcPr>
          <w:p w14:paraId="7AE200D9" w14:textId="77777777" w:rsidR="00AA5DF3" w:rsidRPr="00E027B3" w:rsidRDefault="00AA5DF3" w:rsidP="00E027B3">
            <w:pPr>
              <w:spacing w:after="0"/>
              <w:rPr>
                <w:sz w:val="22"/>
              </w:rPr>
            </w:pPr>
            <w:r w:rsidRPr="00E027B3">
              <w:rPr>
                <w:sz w:val="22"/>
              </w:rPr>
              <w:t>No limits on amounts or maturity dates</w:t>
            </w:r>
          </w:p>
        </w:tc>
      </w:tr>
      <w:tr w:rsidR="00AA5DF3" w:rsidRPr="008D3182" w14:paraId="4DA38C02" w14:textId="77777777" w:rsidTr="00417A85">
        <w:trPr>
          <w:cantSplit/>
        </w:trPr>
        <w:tc>
          <w:tcPr>
            <w:tcW w:w="3198" w:type="dxa"/>
          </w:tcPr>
          <w:p w14:paraId="5C467ED7" w14:textId="199D20CB" w:rsidR="00AA5DF3" w:rsidRPr="00E027B3" w:rsidRDefault="00AA5DF3" w:rsidP="00E027B3">
            <w:pPr>
              <w:autoSpaceDE w:val="0"/>
              <w:autoSpaceDN w:val="0"/>
              <w:adjustRightInd w:val="0"/>
              <w:spacing w:after="0"/>
              <w:rPr>
                <w:rFonts w:eastAsia="Times New Roman" w:cs="Times New Roman"/>
                <w:sz w:val="22"/>
              </w:rPr>
            </w:pPr>
            <w:r w:rsidRPr="00E027B3">
              <w:rPr>
                <w:rFonts w:eastAsia="Times New Roman" w:cs="Times New Roman"/>
                <w:sz w:val="22"/>
              </w:rPr>
              <w:t xml:space="preserve">The </w:t>
            </w:r>
            <w:hyperlink r:id="rId105" w:history="1">
              <w:r w:rsidRPr="00E027B3">
                <w:rPr>
                  <w:rFonts w:eastAsia="Times New Roman" w:cs="Times New Roman"/>
                  <w:color w:val="0563C1" w:themeColor="hyperlink"/>
                  <w:sz w:val="22"/>
                  <w:u w:val="single"/>
                </w:rPr>
                <w:t>Massachusetts Municipal Depository Trust</w:t>
              </w:r>
            </w:hyperlink>
            <w:r w:rsidRPr="00E027B3">
              <w:rPr>
                <w:rFonts w:eastAsia="Times New Roman" w:cs="Times New Roman"/>
                <w:sz w:val="22"/>
              </w:rPr>
              <w:t xml:space="preserve"> (MMDT), the State </w:t>
            </w:r>
            <w:r w:rsidR="00382287" w:rsidRPr="00E027B3">
              <w:rPr>
                <w:rFonts w:eastAsia="Times New Roman" w:cs="Times New Roman"/>
                <w:sz w:val="22"/>
              </w:rPr>
              <w:t>Treasurer</w:t>
            </w:r>
            <w:r w:rsidRPr="00E027B3">
              <w:rPr>
                <w:rFonts w:eastAsia="Times New Roman" w:cs="Times New Roman"/>
                <w:sz w:val="22"/>
              </w:rPr>
              <w:t>’s investment pool for public entities</w:t>
            </w:r>
          </w:p>
        </w:tc>
        <w:tc>
          <w:tcPr>
            <w:tcW w:w="3188" w:type="dxa"/>
          </w:tcPr>
          <w:p w14:paraId="177CDD58" w14:textId="77777777" w:rsidR="00AA5DF3" w:rsidRPr="00E027B3" w:rsidRDefault="00AA5DF3" w:rsidP="00E027B3">
            <w:pPr>
              <w:spacing w:after="0"/>
              <w:rPr>
                <w:sz w:val="22"/>
              </w:rPr>
            </w:pPr>
            <w:r w:rsidRPr="00E027B3">
              <w:rPr>
                <w:sz w:val="22"/>
              </w:rPr>
              <w:t xml:space="preserve">No limitations and the pool </w:t>
            </w:r>
            <w:proofErr w:type="gramStart"/>
            <w:r w:rsidRPr="00E027B3">
              <w:rPr>
                <w:sz w:val="22"/>
              </w:rPr>
              <w:t>is</w:t>
            </w:r>
            <w:proofErr w:type="gramEnd"/>
            <w:r w:rsidRPr="00E027B3">
              <w:rPr>
                <w:sz w:val="22"/>
              </w:rPr>
              <w:t xml:space="preserve"> liquid</w:t>
            </w:r>
          </w:p>
        </w:tc>
        <w:tc>
          <w:tcPr>
            <w:tcW w:w="3190" w:type="dxa"/>
          </w:tcPr>
          <w:p w14:paraId="2C442747" w14:textId="77777777" w:rsidR="00AA5DF3" w:rsidRPr="00E027B3" w:rsidRDefault="00AA5DF3" w:rsidP="00E027B3">
            <w:pPr>
              <w:spacing w:after="0"/>
              <w:rPr>
                <w:sz w:val="22"/>
              </w:rPr>
            </w:pPr>
            <w:r w:rsidRPr="00E027B3">
              <w:rPr>
                <w:sz w:val="22"/>
              </w:rPr>
              <w:t>No limitations</w:t>
            </w:r>
          </w:p>
        </w:tc>
      </w:tr>
      <w:tr w:rsidR="00AA5DF3" w:rsidRPr="008D3182" w14:paraId="253A34B9" w14:textId="77777777" w:rsidTr="00417A85">
        <w:trPr>
          <w:cantSplit/>
        </w:trPr>
        <w:tc>
          <w:tcPr>
            <w:tcW w:w="3198" w:type="dxa"/>
          </w:tcPr>
          <w:p w14:paraId="0C9F8BD7" w14:textId="2CD1B00E" w:rsidR="00AA5DF3" w:rsidRPr="00E027B3" w:rsidRDefault="00AA5DF3" w:rsidP="00E027B3">
            <w:pPr>
              <w:spacing w:after="0"/>
              <w:rPr>
                <w:sz w:val="22"/>
              </w:rPr>
            </w:pPr>
            <w:r w:rsidRPr="00E027B3">
              <w:rPr>
                <w:rFonts w:eastAsia="Times New Roman" w:cs="Times New Roman"/>
                <w:sz w:val="22"/>
              </w:rPr>
              <w:lastRenderedPageBreak/>
              <w:t>U.S. Treasury or other U.S. government agency obligations</w:t>
            </w:r>
          </w:p>
        </w:tc>
        <w:tc>
          <w:tcPr>
            <w:tcW w:w="3188" w:type="dxa"/>
          </w:tcPr>
          <w:p w14:paraId="5FC4694E" w14:textId="77777777" w:rsidR="00AA5DF3" w:rsidRPr="00E027B3" w:rsidRDefault="00AA5DF3" w:rsidP="00E027B3">
            <w:pPr>
              <w:spacing w:after="0"/>
              <w:rPr>
                <w:sz w:val="22"/>
              </w:rPr>
            </w:pPr>
            <w:r w:rsidRPr="00E027B3">
              <w:rPr>
                <w:sz w:val="22"/>
              </w:rPr>
              <w:t>Unlimited amounts and up to one year from date of maturity</w:t>
            </w:r>
          </w:p>
        </w:tc>
        <w:tc>
          <w:tcPr>
            <w:tcW w:w="3190" w:type="dxa"/>
          </w:tcPr>
          <w:p w14:paraId="0D08CA01" w14:textId="77777777" w:rsidR="00AA5DF3" w:rsidRPr="00E027B3" w:rsidRDefault="00AA5DF3" w:rsidP="00E027B3">
            <w:pPr>
              <w:spacing w:after="0"/>
              <w:rPr>
                <w:sz w:val="22"/>
              </w:rPr>
            </w:pPr>
            <w:r w:rsidRPr="00E027B3">
              <w:rPr>
                <w:sz w:val="22"/>
              </w:rPr>
              <w:t>No limitations</w:t>
            </w:r>
          </w:p>
        </w:tc>
      </w:tr>
      <w:tr w:rsidR="00AA5DF3" w:rsidRPr="008D3182" w14:paraId="4B67AB75" w14:textId="77777777" w:rsidTr="00417A85">
        <w:trPr>
          <w:cantSplit/>
        </w:trPr>
        <w:tc>
          <w:tcPr>
            <w:tcW w:w="3198" w:type="dxa"/>
          </w:tcPr>
          <w:p w14:paraId="7B02F811" w14:textId="035BD97D" w:rsidR="00AA5DF3" w:rsidRPr="00E027B3" w:rsidRDefault="00AA5DF3" w:rsidP="00E027B3">
            <w:pPr>
              <w:tabs>
                <w:tab w:val="left" w:pos="930"/>
              </w:tabs>
              <w:spacing w:after="0"/>
              <w:rPr>
                <w:sz w:val="22"/>
              </w:rPr>
            </w:pPr>
            <w:r w:rsidRPr="00E027B3">
              <w:rPr>
                <w:rFonts w:eastAsia="Times New Roman" w:cs="Times New Roman"/>
                <w:sz w:val="22"/>
              </w:rPr>
              <w:t>Bank-issued repurchase agreements (“repos”) secured by U.S. Treasury or other U.S. government agency</w:t>
            </w:r>
          </w:p>
        </w:tc>
        <w:tc>
          <w:tcPr>
            <w:tcW w:w="3188" w:type="dxa"/>
          </w:tcPr>
          <w:p w14:paraId="3BF39B8A" w14:textId="77777777" w:rsidR="00AA5DF3" w:rsidRPr="00E027B3" w:rsidRDefault="00AA5DF3" w:rsidP="00E027B3">
            <w:pPr>
              <w:spacing w:after="0"/>
              <w:rPr>
                <w:rFonts w:eastAsia="Times New Roman" w:cs="Times New Roman"/>
                <w:sz w:val="22"/>
              </w:rPr>
            </w:pPr>
            <w:r w:rsidRPr="00E027B3">
              <w:rPr>
                <w:rFonts w:eastAsia="Times New Roman" w:cs="Times New Roman"/>
                <w:sz w:val="22"/>
              </w:rPr>
              <w:t xml:space="preserve">Maximum maturity of 90 days </w:t>
            </w:r>
          </w:p>
          <w:p w14:paraId="0BA2BE40" w14:textId="77777777" w:rsidR="00AA5DF3" w:rsidRPr="00E027B3" w:rsidRDefault="00AA5DF3" w:rsidP="00E027B3">
            <w:pPr>
              <w:spacing w:after="0"/>
              <w:rPr>
                <w:sz w:val="22"/>
              </w:rPr>
            </w:pPr>
          </w:p>
        </w:tc>
        <w:tc>
          <w:tcPr>
            <w:tcW w:w="3190" w:type="dxa"/>
          </w:tcPr>
          <w:p w14:paraId="7D694ACE" w14:textId="77777777" w:rsidR="00AA5DF3" w:rsidRPr="00E027B3" w:rsidRDefault="00AA5DF3" w:rsidP="00E027B3">
            <w:pPr>
              <w:spacing w:after="0"/>
              <w:rPr>
                <w:sz w:val="22"/>
              </w:rPr>
            </w:pPr>
            <w:r w:rsidRPr="00E027B3">
              <w:rPr>
                <w:sz w:val="22"/>
              </w:rPr>
              <w:t>Repos are by their nature short-term and therefore not appropriate for the growth objective of long-term funds.</w:t>
            </w:r>
          </w:p>
        </w:tc>
      </w:tr>
      <w:tr w:rsidR="00AA5DF3" w:rsidRPr="008D3182" w14:paraId="286A6371" w14:textId="77777777" w:rsidTr="00DA5FD3">
        <w:trPr>
          <w:cantSplit/>
          <w:trHeight w:val="2456"/>
        </w:trPr>
        <w:tc>
          <w:tcPr>
            <w:tcW w:w="3198" w:type="dxa"/>
          </w:tcPr>
          <w:p w14:paraId="632993A0" w14:textId="77777777" w:rsidR="00AA5DF3" w:rsidRPr="00E027B3" w:rsidRDefault="00AA5DF3" w:rsidP="00E027B3">
            <w:pPr>
              <w:tabs>
                <w:tab w:val="left" w:pos="930"/>
              </w:tabs>
              <w:spacing w:after="0"/>
              <w:rPr>
                <w:rFonts w:eastAsia="Times New Roman" w:cs="Times New Roman"/>
                <w:sz w:val="22"/>
              </w:rPr>
            </w:pPr>
            <w:r w:rsidRPr="00E027B3">
              <w:rPr>
                <w:rFonts w:eastAsia="Times New Roman" w:cs="Times New Roman"/>
                <w:sz w:val="22"/>
              </w:rPr>
              <w:t>Money market mutual funds</w:t>
            </w:r>
          </w:p>
        </w:tc>
        <w:tc>
          <w:tcPr>
            <w:tcW w:w="3188" w:type="dxa"/>
          </w:tcPr>
          <w:p w14:paraId="4D113F16" w14:textId="77777777" w:rsidR="00AA5DF3" w:rsidRPr="00E027B3" w:rsidRDefault="00AA5DF3" w:rsidP="00E027B3">
            <w:pPr>
              <w:numPr>
                <w:ilvl w:val="0"/>
                <w:numId w:val="25"/>
              </w:numPr>
              <w:spacing w:after="0"/>
              <w:ind w:left="196" w:hanging="196"/>
              <w:rPr>
                <w:sz w:val="22"/>
              </w:rPr>
            </w:pPr>
            <w:r w:rsidRPr="00E027B3">
              <w:rPr>
                <w:sz w:val="22"/>
              </w:rPr>
              <w:t>Must be registered with the Securities and Exchange Commission (SEC)</w:t>
            </w:r>
          </w:p>
          <w:p w14:paraId="29AE004B" w14:textId="77777777" w:rsidR="00AA5DF3" w:rsidRPr="00E027B3" w:rsidRDefault="00AA5DF3" w:rsidP="00E027B3">
            <w:pPr>
              <w:numPr>
                <w:ilvl w:val="0"/>
                <w:numId w:val="25"/>
              </w:numPr>
              <w:spacing w:after="0"/>
              <w:ind w:left="196" w:hanging="196"/>
              <w:rPr>
                <w:sz w:val="22"/>
              </w:rPr>
            </w:pPr>
            <w:r w:rsidRPr="00E027B3">
              <w:rPr>
                <w:sz w:val="22"/>
              </w:rPr>
              <w:t>Must have the highest possible rating from at least one rating organization</w:t>
            </w:r>
          </w:p>
          <w:p w14:paraId="308E9594" w14:textId="578739A2" w:rsidR="00AA5DF3" w:rsidRPr="00E027B3" w:rsidRDefault="00AA5DF3" w:rsidP="00E027B3">
            <w:pPr>
              <w:numPr>
                <w:ilvl w:val="0"/>
                <w:numId w:val="25"/>
              </w:numPr>
              <w:spacing w:after="0"/>
              <w:ind w:left="196" w:hanging="196"/>
              <w:rPr>
                <w:sz w:val="22"/>
              </w:rPr>
            </w:pPr>
            <w:r w:rsidRPr="00E027B3">
              <w:rPr>
                <w:sz w:val="22"/>
              </w:rPr>
              <w:t>These are liquid investments, so maturity term is not applicable</w:t>
            </w:r>
          </w:p>
        </w:tc>
        <w:tc>
          <w:tcPr>
            <w:tcW w:w="3190" w:type="dxa"/>
          </w:tcPr>
          <w:p w14:paraId="690D18A5" w14:textId="77777777" w:rsidR="00AA5DF3" w:rsidRPr="00E027B3" w:rsidRDefault="00AA5DF3" w:rsidP="00E027B3">
            <w:pPr>
              <w:numPr>
                <w:ilvl w:val="0"/>
                <w:numId w:val="25"/>
              </w:numPr>
              <w:spacing w:after="0"/>
              <w:ind w:left="196" w:hanging="196"/>
              <w:rPr>
                <w:sz w:val="22"/>
              </w:rPr>
            </w:pPr>
            <w:r w:rsidRPr="00E027B3">
              <w:rPr>
                <w:sz w:val="22"/>
              </w:rPr>
              <w:t>Must be registered with the SEC</w:t>
            </w:r>
          </w:p>
          <w:p w14:paraId="36774F87" w14:textId="77777777" w:rsidR="00AA5DF3" w:rsidRPr="00E027B3" w:rsidRDefault="00AA5DF3" w:rsidP="00E027B3">
            <w:pPr>
              <w:numPr>
                <w:ilvl w:val="0"/>
                <w:numId w:val="25"/>
              </w:numPr>
              <w:spacing w:after="0"/>
              <w:ind w:left="196" w:hanging="196"/>
              <w:rPr>
                <w:sz w:val="22"/>
              </w:rPr>
            </w:pPr>
            <w:r w:rsidRPr="00E027B3">
              <w:rPr>
                <w:sz w:val="22"/>
              </w:rPr>
              <w:t>Must have the highest possible rating from at least one rating organization</w:t>
            </w:r>
          </w:p>
          <w:p w14:paraId="1A32C2DD" w14:textId="77777777" w:rsidR="00AA5DF3" w:rsidRPr="00E027B3" w:rsidRDefault="00AA5DF3" w:rsidP="00E027B3">
            <w:pPr>
              <w:spacing w:after="0"/>
              <w:rPr>
                <w:sz w:val="22"/>
              </w:rPr>
            </w:pPr>
          </w:p>
        </w:tc>
      </w:tr>
      <w:tr w:rsidR="00AA5DF3" w:rsidRPr="008D3182" w14:paraId="48F2811F" w14:textId="77777777" w:rsidTr="00DA5FD3">
        <w:trPr>
          <w:cantSplit/>
          <w:trHeight w:val="4310"/>
        </w:trPr>
        <w:tc>
          <w:tcPr>
            <w:tcW w:w="3198" w:type="dxa"/>
          </w:tcPr>
          <w:p w14:paraId="1475A0A6" w14:textId="77777777" w:rsidR="00AA5DF3" w:rsidRPr="00E027B3" w:rsidRDefault="00AA5DF3" w:rsidP="00E027B3">
            <w:pPr>
              <w:tabs>
                <w:tab w:val="left" w:pos="930"/>
              </w:tabs>
              <w:spacing w:after="0"/>
              <w:rPr>
                <w:rFonts w:eastAsia="Times New Roman" w:cs="Times New Roman"/>
                <w:sz w:val="22"/>
              </w:rPr>
            </w:pPr>
            <w:r w:rsidRPr="00E027B3">
              <w:rPr>
                <w:rFonts w:eastAsia="Times New Roman" w:cs="Times New Roman"/>
                <w:sz w:val="22"/>
              </w:rPr>
              <w:t>Common and preferred stock, investment funds, and any other type of investment instrument specified in the List of Legal Investments</w:t>
            </w:r>
          </w:p>
          <w:p w14:paraId="7FA0B56D" w14:textId="77777777" w:rsidR="00AA5DF3" w:rsidRPr="00E027B3" w:rsidRDefault="00AA5DF3" w:rsidP="00E027B3">
            <w:pPr>
              <w:tabs>
                <w:tab w:val="left" w:pos="930"/>
              </w:tabs>
              <w:spacing w:after="0"/>
              <w:rPr>
                <w:rFonts w:eastAsia="Times New Roman" w:cs="Times New Roman"/>
                <w:sz w:val="22"/>
              </w:rPr>
            </w:pPr>
          </w:p>
        </w:tc>
        <w:tc>
          <w:tcPr>
            <w:tcW w:w="3188" w:type="dxa"/>
          </w:tcPr>
          <w:p w14:paraId="535D0E7B" w14:textId="77777777" w:rsidR="00AA5DF3" w:rsidRPr="00E027B3" w:rsidRDefault="00AA5DF3" w:rsidP="00E027B3">
            <w:pPr>
              <w:spacing w:after="0"/>
              <w:rPr>
                <w:sz w:val="22"/>
              </w:rPr>
            </w:pPr>
            <w:r w:rsidRPr="00E027B3">
              <w:rPr>
                <w:sz w:val="22"/>
              </w:rPr>
              <w:t>Not allowed</w:t>
            </w:r>
          </w:p>
        </w:tc>
        <w:tc>
          <w:tcPr>
            <w:tcW w:w="3190" w:type="dxa"/>
          </w:tcPr>
          <w:p w14:paraId="34017680" w14:textId="7612C44F" w:rsidR="00AA5DF3" w:rsidRPr="00E027B3" w:rsidRDefault="00AA5DF3" w:rsidP="00E027B3">
            <w:pPr>
              <w:numPr>
                <w:ilvl w:val="0"/>
                <w:numId w:val="25"/>
              </w:numPr>
              <w:spacing w:after="0"/>
              <w:ind w:left="196" w:hanging="196"/>
              <w:rPr>
                <w:sz w:val="22"/>
              </w:rPr>
            </w:pPr>
            <w:r w:rsidRPr="00E027B3">
              <w:rPr>
                <w:sz w:val="22"/>
              </w:rPr>
              <w:t xml:space="preserve">The </w:t>
            </w:r>
            <w:r w:rsidR="00236BC1" w:rsidRPr="00E027B3">
              <w:rPr>
                <w:sz w:val="22"/>
              </w:rPr>
              <w:t>City</w:t>
            </w:r>
            <w:r w:rsidRPr="00E027B3">
              <w:rPr>
                <w:sz w:val="22"/>
              </w:rPr>
              <w:t>’s aggregate amount of long-term funds must exceed $250,000 to invest in these.</w:t>
            </w:r>
          </w:p>
          <w:p w14:paraId="372BE2F8" w14:textId="77777777" w:rsidR="00AA5DF3" w:rsidRPr="00E027B3" w:rsidRDefault="00AA5DF3" w:rsidP="00E027B3">
            <w:pPr>
              <w:numPr>
                <w:ilvl w:val="0"/>
                <w:numId w:val="25"/>
              </w:numPr>
              <w:spacing w:after="0"/>
              <w:ind w:left="196" w:hanging="196"/>
              <w:rPr>
                <w:sz w:val="22"/>
              </w:rPr>
            </w:pPr>
            <w:r w:rsidRPr="00E027B3">
              <w:rPr>
                <w:sz w:val="22"/>
              </w:rPr>
              <w:t xml:space="preserve">Investment in mortgages, collateral loans, and international obligations </w:t>
            </w:r>
            <w:proofErr w:type="gramStart"/>
            <w:r w:rsidRPr="00E027B3">
              <w:rPr>
                <w:sz w:val="22"/>
              </w:rPr>
              <w:t>is</w:t>
            </w:r>
            <w:proofErr w:type="gramEnd"/>
            <w:r w:rsidRPr="00E027B3">
              <w:rPr>
                <w:sz w:val="22"/>
              </w:rPr>
              <w:t xml:space="preserve"> prohibited.</w:t>
            </w:r>
          </w:p>
          <w:p w14:paraId="29AF0F19" w14:textId="77777777" w:rsidR="00AA5DF3" w:rsidRPr="00E027B3" w:rsidRDefault="00AA5DF3" w:rsidP="00E027B3">
            <w:pPr>
              <w:numPr>
                <w:ilvl w:val="0"/>
                <w:numId w:val="25"/>
              </w:numPr>
              <w:spacing w:after="0"/>
              <w:ind w:left="196" w:hanging="196"/>
              <w:rPr>
                <w:sz w:val="22"/>
              </w:rPr>
            </w:pPr>
            <w:r w:rsidRPr="00E027B3">
              <w:rPr>
                <w:sz w:val="22"/>
              </w:rPr>
              <w:t>Cannot invest more than 1.5% of a particular fund in the stock of any single banking or insurance company</w:t>
            </w:r>
          </w:p>
          <w:p w14:paraId="0F479A2E" w14:textId="75B34010" w:rsidR="00AA5DF3" w:rsidRPr="00E027B3" w:rsidRDefault="00AA5DF3" w:rsidP="00E027B3">
            <w:pPr>
              <w:numPr>
                <w:ilvl w:val="0"/>
                <w:numId w:val="25"/>
              </w:numPr>
              <w:spacing w:after="0"/>
              <w:ind w:left="196" w:hanging="196"/>
              <w:rPr>
                <w:sz w:val="22"/>
              </w:rPr>
            </w:pPr>
            <w:r w:rsidRPr="00E027B3">
              <w:rPr>
                <w:sz w:val="22"/>
              </w:rPr>
              <w:t>Cannot invest more than 15% of total aggregated funds in banking or insurance company stocks</w:t>
            </w:r>
          </w:p>
        </w:tc>
      </w:tr>
    </w:tbl>
    <w:p w14:paraId="7B935906" w14:textId="77777777" w:rsidR="00FF692E" w:rsidRDefault="00FF692E" w:rsidP="00FF692E">
      <w:pPr>
        <w:spacing w:line="240" w:lineRule="auto"/>
        <w:jc w:val="both"/>
        <w:rPr>
          <w:rFonts w:eastAsia="Times New Roman" w:cs="Times New Roman"/>
          <w:b/>
          <w:sz w:val="22"/>
        </w:rPr>
      </w:pPr>
    </w:p>
    <w:p w14:paraId="6C5A35D5" w14:textId="5BD0229D" w:rsidR="00E027B3" w:rsidRDefault="00AA5DF3" w:rsidP="00FF692E">
      <w:pPr>
        <w:spacing w:line="240" w:lineRule="auto"/>
        <w:jc w:val="both"/>
        <w:rPr>
          <w:rFonts w:eastAsia="Times New Roman" w:cs="Times New Roman"/>
          <w:sz w:val="23"/>
          <w:szCs w:val="23"/>
        </w:rPr>
      </w:pPr>
      <w:r w:rsidRPr="00DA5FD3">
        <w:rPr>
          <w:rFonts w:eastAsia="Times New Roman" w:cs="Times New Roman"/>
          <w:b/>
          <w:sz w:val="23"/>
          <w:szCs w:val="23"/>
        </w:rPr>
        <w:t>Note</w:t>
      </w:r>
      <w:r w:rsidRPr="00DA5FD3">
        <w:rPr>
          <w:rFonts w:eastAsia="Times New Roman" w:cs="Times New Roman"/>
          <w:sz w:val="23"/>
          <w:szCs w:val="23"/>
        </w:rPr>
        <w:t xml:space="preserve">: </w:t>
      </w:r>
      <w:r w:rsidRPr="00DA5FD3">
        <w:rPr>
          <w:sz w:val="23"/>
          <w:szCs w:val="23"/>
        </w:rPr>
        <w:t xml:space="preserve">This policy confines the allowed depository accounts only to those offered by Massachusetts state-charted banks, a provision that is more restrictive than state statutes and the Massachusetts Collectors &amp; Treasurers Association’s sample investment policy statement. </w:t>
      </w:r>
      <w:r w:rsidRPr="00DA5FD3">
        <w:rPr>
          <w:rFonts w:eastAsia="Times New Roman" w:cs="Times New Roman"/>
          <w:sz w:val="23"/>
          <w:szCs w:val="23"/>
        </w:rPr>
        <w:t xml:space="preserve">The reason is that the MA-chartered banks’ depository accounts are fully insured through a combination of the Federal Deposit Insurance Corporation and the state’s Depositors Insurance Fund. However, funds placed in these banks’ mutual funds or annuity products are not covered by either insurance, and the </w:t>
      </w:r>
      <w:r w:rsidR="00044B5E" w:rsidRPr="005A2419">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044B5E" w:rsidRPr="005A2419">
        <w:rPr>
          <w:rFonts w:cstheme="minorHAnsi"/>
          <w:sz w:val="23"/>
          <w:szCs w:val="23"/>
          <w:shd w:val="clear" w:color="auto" w:fill="B4C6E7" w:themeFill="accent1" w:themeFillTint="66"/>
        </w:rPr>
        <w:t>]</w:t>
      </w:r>
      <w:r w:rsidRPr="00DA5FD3">
        <w:rPr>
          <w:rFonts w:eastAsia="Times New Roman" w:cs="Times New Roman"/>
          <w:sz w:val="23"/>
          <w:szCs w:val="23"/>
        </w:rPr>
        <w:t xml:space="preserve"> must manage those and any other type of investments in accordance with other applicable provisions of this policy. </w:t>
      </w:r>
    </w:p>
    <w:p w14:paraId="7ECD4B24" w14:textId="77777777" w:rsidR="00E027B3" w:rsidRPr="00DA5FD3" w:rsidRDefault="00E027B3" w:rsidP="00FF692E">
      <w:pPr>
        <w:spacing w:line="240" w:lineRule="auto"/>
        <w:jc w:val="both"/>
        <w:rPr>
          <w:rFonts w:eastAsia="Times New Roman" w:cs="Times New Roman"/>
          <w:sz w:val="23"/>
          <w:szCs w:val="23"/>
        </w:rPr>
      </w:pPr>
    </w:p>
    <w:p w14:paraId="7FEAA43C" w14:textId="77777777" w:rsidR="00AA5DF3" w:rsidRPr="00FB4ECB" w:rsidRDefault="00AA5DF3" w:rsidP="007524DF">
      <w:pPr>
        <w:numPr>
          <w:ilvl w:val="0"/>
          <w:numId w:val="23"/>
        </w:numPr>
        <w:spacing w:after="0" w:line="240" w:lineRule="auto"/>
        <w:ind w:left="360"/>
        <w:rPr>
          <w:rFonts w:cs="Arial"/>
          <w:sz w:val="23"/>
          <w:szCs w:val="23"/>
          <w:u w:val="single"/>
        </w:rPr>
      </w:pPr>
      <w:r w:rsidRPr="00FB4ECB">
        <w:rPr>
          <w:rFonts w:cs="Arial"/>
          <w:sz w:val="23"/>
          <w:szCs w:val="23"/>
          <w:u w:val="single"/>
        </w:rPr>
        <w:t>Risk Tolerance Guidelines</w:t>
      </w:r>
    </w:p>
    <w:p w14:paraId="67AB83C3" w14:textId="77777777" w:rsidR="00AA5DF3" w:rsidRPr="00FB4ECB" w:rsidRDefault="00AA5DF3" w:rsidP="00FB4ECB">
      <w:pPr>
        <w:spacing w:after="0" w:line="240" w:lineRule="auto"/>
        <w:rPr>
          <w:rFonts w:cs="Arial"/>
          <w:sz w:val="23"/>
          <w:szCs w:val="23"/>
          <w:u w:val="single"/>
        </w:rPr>
      </w:pPr>
    </w:p>
    <w:p w14:paraId="6B2ED4E1" w14:textId="21678974" w:rsidR="00DA5FD3" w:rsidRPr="00DA5FD3" w:rsidRDefault="00DA5FD3" w:rsidP="00DA5FD3">
      <w:pPr>
        <w:jc w:val="both"/>
        <w:rPr>
          <w:rFonts w:cs="Arial"/>
          <w:sz w:val="23"/>
          <w:szCs w:val="23"/>
        </w:rPr>
      </w:pPr>
      <w:r w:rsidRPr="00DA5FD3">
        <w:rPr>
          <w:rFonts w:cs="Arial"/>
          <w:sz w:val="23"/>
          <w:szCs w:val="23"/>
        </w:rPr>
        <w:t xml:space="preserve">The </w:t>
      </w:r>
      <w:r w:rsidR="005A2419" w:rsidRPr="00044B5E">
        <w:rPr>
          <w:rFonts w:cs="Arial"/>
          <w:sz w:val="23"/>
          <w:szCs w:val="23"/>
          <w:shd w:val="clear" w:color="auto" w:fill="B4C6E7" w:themeFill="accent1" w:themeFillTint="66"/>
        </w:rPr>
        <w:t>[</w:t>
      </w:r>
      <w:r w:rsidR="00E53E7F">
        <w:rPr>
          <w:rFonts w:cs="Arial"/>
          <w:sz w:val="23"/>
          <w:szCs w:val="23"/>
          <w:shd w:val="clear" w:color="auto" w:fill="B4C6E7" w:themeFill="accent1" w:themeFillTint="66"/>
        </w:rPr>
        <w:t>Treasurer</w:t>
      </w:r>
      <w:r w:rsidR="005A2419" w:rsidRPr="00044B5E">
        <w:rPr>
          <w:rFonts w:cs="Arial"/>
          <w:sz w:val="23"/>
          <w:szCs w:val="23"/>
          <w:shd w:val="clear" w:color="auto" w:fill="B4C6E7" w:themeFill="accent1" w:themeFillTint="66"/>
        </w:rPr>
        <w:t>]</w:t>
      </w:r>
      <w:r w:rsidRPr="00DA5FD3">
        <w:rPr>
          <w:rFonts w:cs="Arial"/>
          <w:sz w:val="23"/>
          <w:szCs w:val="23"/>
        </w:rPr>
        <w:t xml:space="preserve"> will employ the following strategies to mitigate the range of investment risks:</w:t>
      </w:r>
    </w:p>
    <w:p w14:paraId="04B28F08" w14:textId="77777777" w:rsidR="00550A7D" w:rsidRPr="00DA5FD3" w:rsidRDefault="00550A7D" w:rsidP="00FB4ECB">
      <w:pPr>
        <w:spacing w:after="0" w:line="240" w:lineRule="auto"/>
        <w:rPr>
          <w:rFonts w:cs="Arial"/>
          <w:sz w:val="23"/>
          <w:szCs w:val="23"/>
        </w:rPr>
      </w:pPr>
    </w:p>
    <w:tbl>
      <w:tblPr>
        <w:tblStyle w:val="TableGrid5"/>
        <w:tblW w:w="0" w:type="auto"/>
        <w:tblLook w:val="04A0" w:firstRow="1" w:lastRow="0" w:firstColumn="1" w:lastColumn="0" w:noHBand="0" w:noVBand="1"/>
      </w:tblPr>
      <w:tblGrid>
        <w:gridCol w:w="4659"/>
        <w:gridCol w:w="4691"/>
      </w:tblGrid>
      <w:tr w:rsidR="00AA5DF3" w:rsidRPr="008D3182" w14:paraId="3536050E" w14:textId="77777777" w:rsidTr="00DF6029">
        <w:trPr>
          <w:cantSplit/>
          <w:tblHeader/>
        </w:trPr>
        <w:tc>
          <w:tcPr>
            <w:tcW w:w="4659" w:type="dxa"/>
            <w:shd w:val="clear" w:color="auto" w:fill="D9E2F3" w:themeFill="accent1" w:themeFillTint="33"/>
          </w:tcPr>
          <w:p w14:paraId="15CFE060" w14:textId="77777777" w:rsidR="00AA5DF3" w:rsidRPr="00F813F9" w:rsidRDefault="00AA5DF3" w:rsidP="00550A7D">
            <w:pPr>
              <w:overflowPunct w:val="0"/>
              <w:autoSpaceDE w:val="0"/>
              <w:autoSpaceDN w:val="0"/>
              <w:spacing w:after="0"/>
              <w:jc w:val="center"/>
              <w:textAlignment w:val="baseline"/>
              <w:rPr>
                <w:b/>
                <w:szCs w:val="21"/>
              </w:rPr>
            </w:pPr>
            <w:r w:rsidRPr="00F813F9">
              <w:rPr>
                <w:b/>
                <w:szCs w:val="21"/>
              </w:rPr>
              <w:t>Type of Risk</w:t>
            </w:r>
          </w:p>
        </w:tc>
        <w:tc>
          <w:tcPr>
            <w:tcW w:w="4691" w:type="dxa"/>
            <w:shd w:val="clear" w:color="auto" w:fill="D9E2F3" w:themeFill="accent1" w:themeFillTint="33"/>
          </w:tcPr>
          <w:p w14:paraId="62DF8D21" w14:textId="77777777" w:rsidR="00AA5DF3" w:rsidRPr="00F813F9" w:rsidRDefault="00AA5DF3" w:rsidP="00550A7D">
            <w:pPr>
              <w:overflowPunct w:val="0"/>
              <w:autoSpaceDE w:val="0"/>
              <w:autoSpaceDN w:val="0"/>
              <w:spacing w:after="0"/>
              <w:jc w:val="center"/>
              <w:textAlignment w:val="baseline"/>
              <w:rPr>
                <w:b/>
                <w:szCs w:val="21"/>
              </w:rPr>
            </w:pPr>
            <w:r w:rsidRPr="00F813F9">
              <w:rPr>
                <w:b/>
                <w:szCs w:val="21"/>
              </w:rPr>
              <w:t>Mitigation Strategy</w:t>
            </w:r>
          </w:p>
        </w:tc>
      </w:tr>
      <w:tr w:rsidR="00AA5DF3" w:rsidRPr="008D3182" w14:paraId="4134E5FD" w14:textId="77777777" w:rsidTr="00DA5FD3">
        <w:trPr>
          <w:cantSplit/>
          <w:trHeight w:val="2510"/>
        </w:trPr>
        <w:tc>
          <w:tcPr>
            <w:tcW w:w="4659" w:type="dxa"/>
          </w:tcPr>
          <w:p w14:paraId="746CAA4C" w14:textId="77777777" w:rsidR="00AA5DF3" w:rsidRPr="008D3182" w:rsidRDefault="00AA5DF3" w:rsidP="00E027B3">
            <w:pPr>
              <w:spacing w:after="0"/>
              <w:rPr>
                <w:rFonts w:cs="Arial"/>
                <w:sz w:val="22"/>
              </w:rPr>
            </w:pPr>
            <w:r w:rsidRPr="008D3182">
              <w:rPr>
                <w:rFonts w:cs="Arial"/>
                <w:b/>
                <w:sz w:val="22"/>
              </w:rPr>
              <w:t>Credit risk</w:t>
            </w:r>
            <w:r w:rsidRPr="008D3182">
              <w:rPr>
                <w:rFonts w:cs="Arial"/>
                <w:sz w:val="22"/>
              </w:rPr>
              <w:t xml:space="preserve"> is the risk that an issuer or other counterparty to an investment will not fulfill its obligations.</w:t>
            </w:r>
          </w:p>
        </w:tc>
        <w:tc>
          <w:tcPr>
            <w:tcW w:w="4691" w:type="dxa"/>
          </w:tcPr>
          <w:p w14:paraId="07CE1901" w14:textId="7F381083" w:rsidR="00AA5DF3" w:rsidRPr="001B3AC0" w:rsidRDefault="00AA5DF3" w:rsidP="00E027B3">
            <w:pPr>
              <w:numPr>
                <w:ilvl w:val="0"/>
                <w:numId w:val="25"/>
              </w:numPr>
              <w:spacing w:after="0"/>
              <w:ind w:left="196" w:hanging="196"/>
              <w:rPr>
                <w:sz w:val="22"/>
              </w:rPr>
            </w:pPr>
            <w:r w:rsidRPr="001B3AC0">
              <w:rPr>
                <w:sz w:val="22"/>
              </w:rPr>
              <w:t>Investments in any of the following are safe from credit risk: state-chartered banks’ depository accounts (including CDs), obligations backed by the U.S. Treasury or other U.S. government agency, and the MMDT.</w:t>
            </w:r>
          </w:p>
          <w:p w14:paraId="45C211E2" w14:textId="50CD2C78" w:rsidR="00AA5DF3" w:rsidRPr="008D3182" w:rsidRDefault="00AA5DF3" w:rsidP="00E027B3">
            <w:pPr>
              <w:numPr>
                <w:ilvl w:val="0"/>
                <w:numId w:val="25"/>
              </w:numPr>
              <w:spacing w:after="0"/>
              <w:ind w:left="196" w:hanging="196"/>
              <w:rPr>
                <w:rFonts w:cs="Arial"/>
                <w:sz w:val="22"/>
              </w:rPr>
            </w:pPr>
            <w:r w:rsidRPr="001B3AC0">
              <w:rPr>
                <w:sz w:val="22"/>
              </w:rPr>
              <w:t xml:space="preserve">For any other investments, the </w:t>
            </w:r>
            <w:r w:rsidR="005A2419" w:rsidRPr="00044B5E">
              <w:rPr>
                <w:sz w:val="22"/>
                <w:shd w:val="clear" w:color="auto" w:fill="B4C6E7" w:themeFill="accent1" w:themeFillTint="66"/>
              </w:rPr>
              <w:t>[</w:t>
            </w:r>
            <w:r w:rsidR="00E53E7F">
              <w:rPr>
                <w:sz w:val="22"/>
                <w:shd w:val="clear" w:color="auto" w:fill="B4C6E7" w:themeFill="accent1" w:themeFillTint="66"/>
              </w:rPr>
              <w:t>Treasurer</w:t>
            </w:r>
            <w:r w:rsidR="005A2419" w:rsidRPr="00044B5E">
              <w:rPr>
                <w:sz w:val="22"/>
                <w:shd w:val="clear" w:color="auto" w:fill="B4C6E7" w:themeFill="accent1" w:themeFillTint="66"/>
              </w:rPr>
              <w:t>]</w:t>
            </w:r>
            <w:r w:rsidRPr="001B3AC0">
              <w:rPr>
                <w:sz w:val="22"/>
              </w:rPr>
              <w:t xml:space="preserve"> will only purchase investment grade securities highly concentrated in those rated A or better.</w:t>
            </w:r>
          </w:p>
        </w:tc>
      </w:tr>
      <w:tr w:rsidR="00AA5DF3" w:rsidRPr="008D3182" w14:paraId="55DA8CCF" w14:textId="77777777" w:rsidTr="00DA5FD3">
        <w:trPr>
          <w:cantSplit/>
          <w:trHeight w:val="881"/>
        </w:trPr>
        <w:tc>
          <w:tcPr>
            <w:tcW w:w="4659" w:type="dxa"/>
          </w:tcPr>
          <w:p w14:paraId="2568016A" w14:textId="77777777" w:rsidR="00AA5DF3" w:rsidRPr="008D3182" w:rsidRDefault="00AA5DF3" w:rsidP="00E027B3">
            <w:pPr>
              <w:spacing w:after="0"/>
              <w:rPr>
                <w:sz w:val="22"/>
              </w:rPr>
            </w:pPr>
            <w:r w:rsidRPr="008D3182">
              <w:rPr>
                <w:b/>
                <w:sz w:val="22"/>
              </w:rPr>
              <w:t xml:space="preserve">Concentration of credit risk </w:t>
            </w:r>
            <w:r w:rsidRPr="008D3182">
              <w:rPr>
                <w:sz w:val="22"/>
              </w:rPr>
              <w:t>is the risk arising from all funds being invested in a single issuer.</w:t>
            </w:r>
          </w:p>
          <w:p w14:paraId="220B0591" w14:textId="77777777" w:rsidR="00AA5DF3" w:rsidRPr="008D3182" w:rsidRDefault="00AA5DF3" w:rsidP="00E027B3">
            <w:pPr>
              <w:spacing w:after="0"/>
              <w:rPr>
                <w:rFonts w:cs="Arial"/>
                <w:sz w:val="22"/>
              </w:rPr>
            </w:pPr>
          </w:p>
        </w:tc>
        <w:tc>
          <w:tcPr>
            <w:tcW w:w="4691" w:type="dxa"/>
          </w:tcPr>
          <w:p w14:paraId="300BF59E" w14:textId="4AE39A12" w:rsidR="00AA5DF3" w:rsidRPr="008D3182" w:rsidRDefault="00AA5DF3" w:rsidP="00E027B3">
            <w:pPr>
              <w:spacing w:after="0"/>
              <w:rPr>
                <w:rFonts w:cs="Arial"/>
                <w:sz w:val="22"/>
              </w:rPr>
            </w:pPr>
            <w:r w:rsidRPr="008D3182">
              <w:rPr>
                <w:rFonts w:cs="Arial"/>
                <w:sz w:val="22"/>
              </w:rPr>
              <w:t xml:space="preserve">The </w:t>
            </w:r>
            <w:r w:rsidR="005A2419" w:rsidRPr="00044B5E">
              <w:rPr>
                <w:rFonts w:cstheme="minorHAnsi"/>
                <w:sz w:val="22"/>
                <w:shd w:val="clear" w:color="auto" w:fill="B4C6E7" w:themeFill="accent1" w:themeFillTint="66"/>
              </w:rPr>
              <w:t>[</w:t>
            </w:r>
            <w:r w:rsidR="00E53E7F">
              <w:rPr>
                <w:rFonts w:cstheme="minorHAnsi"/>
                <w:sz w:val="22"/>
                <w:shd w:val="clear" w:color="auto" w:fill="B4C6E7" w:themeFill="accent1" w:themeFillTint="66"/>
              </w:rPr>
              <w:t>Treasurer</w:t>
            </w:r>
            <w:r w:rsidR="005A2419" w:rsidRPr="00044B5E">
              <w:rPr>
                <w:rFonts w:cstheme="minorHAnsi"/>
                <w:sz w:val="22"/>
                <w:shd w:val="clear" w:color="auto" w:fill="B4C6E7" w:themeFill="accent1" w:themeFillTint="66"/>
              </w:rPr>
              <w:t>]</w:t>
            </w:r>
            <w:r>
              <w:rPr>
                <w:rFonts w:cs="Arial"/>
                <w:sz w:val="22"/>
              </w:rPr>
              <w:t xml:space="preserve"> </w:t>
            </w:r>
            <w:r w:rsidRPr="008D3182">
              <w:rPr>
                <w:rFonts w:cs="Arial"/>
                <w:sz w:val="22"/>
              </w:rPr>
              <w:t xml:space="preserve">will diversify the portfolio among multiple issuers/institutions (see Section </w:t>
            </w:r>
            <w:r w:rsidR="00550A7D">
              <w:rPr>
                <w:rFonts w:cs="Arial"/>
                <w:sz w:val="22"/>
              </w:rPr>
              <w:t>F</w:t>
            </w:r>
            <w:r w:rsidRPr="008D3182">
              <w:rPr>
                <w:rFonts w:cs="Arial"/>
                <w:sz w:val="22"/>
              </w:rPr>
              <w:t>).</w:t>
            </w:r>
          </w:p>
        </w:tc>
      </w:tr>
      <w:tr w:rsidR="00AA5DF3" w:rsidRPr="008D3182" w14:paraId="2B8CD2C6" w14:textId="77777777" w:rsidTr="00DA5FD3">
        <w:trPr>
          <w:cantSplit/>
          <w:trHeight w:val="1430"/>
        </w:trPr>
        <w:tc>
          <w:tcPr>
            <w:tcW w:w="4659" w:type="dxa"/>
          </w:tcPr>
          <w:p w14:paraId="3248C91A" w14:textId="6BE52EA2" w:rsidR="00AA5DF3" w:rsidRPr="008D3182" w:rsidRDefault="00AA5DF3" w:rsidP="00E027B3">
            <w:pPr>
              <w:spacing w:after="0"/>
              <w:rPr>
                <w:rFonts w:cs="Arial"/>
                <w:sz w:val="22"/>
              </w:rPr>
            </w:pPr>
            <w:r w:rsidRPr="008D3182">
              <w:rPr>
                <w:b/>
                <w:sz w:val="22"/>
              </w:rPr>
              <w:t>Custodial risk for deposits</w:t>
            </w:r>
            <w:r w:rsidRPr="008D3182">
              <w:rPr>
                <w:sz w:val="22"/>
              </w:rPr>
              <w:t xml:space="preserve"> is the risk that, in the event of the failure of a depository financial institution, the </w:t>
            </w:r>
            <w:r w:rsidR="00236BC1">
              <w:rPr>
                <w:sz w:val="22"/>
              </w:rPr>
              <w:t>City</w:t>
            </w:r>
            <w:r w:rsidRPr="008D3182">
              <w:rPr>
                <w:sz w:val="22"/>
              </w:rPr>
              <w:t xml:space="preserve"> would not be able to recover deposits or to recover collateral securities in the possession of an outside party.</w:t>
            </w:r>
          </w:p>
        </w:tc>
        <w:tc>
          <w:tcPr>
            <w:tcW w:w="4691" w:type="dxa"/>
          </w:tcPr>
          <w:p w14:paraId="2D57A929" w14:textId="77F257CC" w:rsidR="00AA5DF3" w:rsidRPr="008D3182" w:rsidRDefault="00AA5DF3" w:rsidP="00E027B3">
            <w:pPr>
              <w:overflowPunct w:val="0"/>
              <w:autoSpaceDE w:val="0"/>
              <w:autoSpaceDN w:val="0"/>
              <w:spacing w:after="0"/>
              <w:textAlignment w:val="baseline"/>
              <w:rPr>
                <w:sz w:val="22"/>
              </w:rPr>
            </w:pPr>
            <w:r w:rsidRPr="008D3182">
              <w:rPr>
                <w:sz w:val="22"/>
              </w:rPr>
              <w:t xml:space="preserve">The </w:t>
            </w:r>
            <w:r w:rsidR="005A2419" w:rsidRPr="00044B5E">
              <w:rPr>
                <w:rFonts w:cstheme="minorHAnsi"/>
                <w:sz w:val="22"/>
                <w:shd w:val="clear" w:color="auto" w:fill="B4C6E7" w:themeFill="accent1" w:themeFillTint="66"/>
              </w:rPr>
              <w:t>[</w:t>
            </w:r>
            <w:r w:rsidR="00E53E7F">
              <w:rPr>
                <w:rFonts w:cstheme="minorHAnsi"/>
                <w:sz w:val="22"/>
                <w:shd w:val="clear" w:color="auto" w:fill="B4C6E7" w:themeFill="accent1" w:themeFillTint="66"/>
              </w:rPr>
              <w:t>Treasurer</w:t>
            </w:r>
            <w:r w:rsidR="005A2419" w:rsidRPr="00044B5E">
              <w:rPr>
                <w:rFonts w:cstheme="minorHAnsi"/>
                <w:sz w:val="22"/>
                <w:shd w:val="clear" w:color="auto" w:fill="B4C6E7" w:themeFill="accent1" w:themeFillTint="66"/>
              </w:rPr>
              <w:t>]</w:t>
            </w:r>
            <w:r>
              <w:rPr>
                <w:sz w:val="22"/>
              </w:rPr>
              <w:t xml:space="preserve"> </w:t>
            </w:r>
            <w:r w:rsidRPr="008D3182">
              <w:rPr>
                <w:sz w:val="22"/>
              </w:rPr>
              <w:t>will negate this risk by only making deposits at MA-chartered banks.</w:t>
            </w:r>
          </w:p>
          <w:p w14:paraId="17016503" w14:textId="77777777" w:rsidR="00AA5DF3" w:rsidRPr="008D3182" w:rsidRDefault="00AA5DF3" w:rsidP="00E027B3">
            <w:pPr>
              <w:spacing w:after="0"/>
              <w:rPr>
                <w:rFonts w:cs="Arial"/>
                <w:sz w:val="22"/>
              </w:rPr>
            </w:pPr>
          </w:p>
        </w:tc>
      </w:tr>
      <w:tr w:rsidR="00AA5DF3" w:rsidRPr="008D3182" w14:paraId="20DEDB86" w14:textId="77777777" w:rsidTr="00DA5FD3">
        <w:trPr>
          <w:cantSplit/>
          <w:trHeight w:val="3590"/>
        </w:trPr>
        <w:tc>
          <w:tcPr>
            <w:tcW w:w="4659" w:type="dxa"/>
          </w:tcPr>
          <w:p w14:paraId="547EAFA0" w14:textId="37A126BC" w:rsidR="00AA5DF3" w:rsidRPr="008D3182" w:rsidRDefault="00AA5DF3" w:rsidP="00E027B3">
            <w:pPr>
              <w:spacing w:after="0"/>
              <w:rPr>
                <w:sz w:val="22"/>
              </w:rPr>
            </w:pPr>
            <w:r w:rsidRPr="008D3182">
              <w:rPr>
                <w:b/>
                <w:sz w:val="22"/>
              </w:rPr>
              <w:t>Custodial risk for investments</w:t>
            </w:r>
            <w:r w:rsidRPr="008D3182">
              <w:rPr>
                <w:sz w:val="22"/>
              </w:rPr>
              <w:t xml:space="preserve"> is the risk that, in the event of a failure of the counterparty to a transaction, the </w:t>
            </w:r>
            <w:r w:rsidR="00236BC1">
              <w:rPr>
                <w:sz w:val="22"/>
              </w:rPr>
              <w:t>City</w:t>
            </w:r>
            <w:r w:rsidRPr="008D3182">
              <w:rPr>
                <w:sz w:val="22"/>
              </w:rPr>
              <w:t xml:space="preserve"> would not be able to recover the value of an investment or to recover collateral securities in the possession of an outside party.</w:t>
            </w:r>
          </w:p>
          <w:p w14:paraId="1B2461B9" w14:textId="77777777" w:rsidR="00AA5DF3" w:rsidRPr="008D3182" w:rsidRDefault="00AA5DF3" w:rsidP="00E027B3">
            <w:pPr>
              <w:spacing w:after="0"/>
              <w:rPr>
                <w:rFonts w:cs="Arial"/>
                <w:sz w:val="22"/>
              </w:rPr>
            </w:pPr>
          </w:p>
        </w:tc>
        <w:tc>
          <w:tcPr>
            <w:tcW w:w="4691" w:type="dxa"/>
          </w:tcPr>
          <w:p w14:paraId="5DC5AC74" w14:textId="721D079A" w:rsidR="00AA5DF3" w:rsidRPr="001B3AC0" w:rsidRDefault="00AA5DF3" w:rsidP="00E027B3">
            <w:pPr>
              <w:numPr>
                <w:ilvl w:val="0"/>
                <w:numId w:val="25"/>
              </w:numPr>
              <w:spacing w:after="0"/>
              <w:ind w:left="196" w:hanging="196"/>
              <w:rPr>
                <w:sz w:val="22"/>
              </w:rPr>
            </w:pPr>
            <w:r w:rsidRPr="001B3AC0">
              <w:rPr>
                <w:sz w:val="22"/>
              </w:rPr>
              <w:t xml:space="preserve">The </w:t>
            </w:r>
            <w:r w:rsidR="005A2419" w:rsidRPr="00044B5E">
              <w:rPr>
                <w:rFonts w:cstheme="minorHAnsi"/>
                <w:sz w:val="22"/>
                <w:shd w:val="clear" w:color="auto" w:fill="B4C6E7" w:themeFill="accent1" w:themeFillTint="66"/>
              </w:rPr>
              <w:t>[</w:t>
            </w:r>
            <w:r w:rsidR="00E53E7F">
              <w:rPr>
                <w:rFonts w:cstheme="minorHAnsi"/>
                <w:sz w:val="22"/>
                <w:shd w:val="clear" w:color="auto" w:fill="B4C6E7" w:themeFill="accent1" w:themeFillTint="66"/>
              </w:rPr>
              <w:t>Treasurer</w:t>
            </w:r>
            <w:r w:rsidR="005A2419" w:rsidRPr="00044B5E">
              <w:rPr>
                <w:rFonts w:cstheme="minorHAnsi"/>
                <w:sz w:val="22"/>
                <w:shd w:val="clear" w:color="auto" w:fill="B4C6E7" w:themeFill="accent1" w:themeFillTint="66"/>
              </w:rPr>
              <w:t>]</w:t>
            </w:r>
            <w:r w:rsidRPr="001B3AC0">
              <w:rPr>
                <w:sz w:val="22"/>
              </w:rPr>
              <w:t xml:space="preserve"> will review the financial institution’s financial statements and its advisor’s background to ensure it has proven financial strength, capital adequacy, and an overall positive reputation in the municipal investment industry (see Section </w:t>
            </w:r>
            <w:r w:rsidR="00550A7D">
              <w:rPr>
                <w:sz w:val="22"/>
              </w:rPr>
              <w:t>G</w:t>
            </w:r>
            <w:r w:rsidRPr="001B3AC0">
              <w:rPr>
                <w:sz w:val="22"/>
              </w:rPr>
              <w:t xml:space="preserve">). </w:t>
            </w:r>
          </w:p>
          <w:p w14:paraId="590B483B" w14:textId="0DF6D0F9" w:rsidR="00AA5DF3" w:rsidRPr="008D3182" w:rsidRDefault="00AA5DF3" w:rsidP="00E027B3">
            <w:pPr>
              <w:numPr>
                <w:ilvl w:val="0"/>
                <w:numId w:val="25"/>
              </w:numPr>
              <w:spacing w:after="0"/>
              <w:ind w:left="196" w:hanging="196"/>
              <w:rPr>
                <w:rFonts w:cs="Arial"/>
                <w:sz w:val="22"/>
              </w:rPr>
            </w:pPr>
            <w:r w:rsidRPr="001B3AC0">
              <w:rPr>
                <w:sz w:val="22"/>
              </w:rPr>
              <w:t xml:space="preserve">If a security is to be held by a third-party custodian, the </w:t>
            </w:r>
            <w:r w:rsidR="005A2419" w:rsidRPr="00044B5E">
              <w:rPr>
                <w:rFonts w:cstheme="minorHAnsi"/>
                <w:sz w:val="22"/>
                <w:shd w:val="clear" w:color="auto" w:fill="B4C6E7" w:themeFill="accent1" w:themeFillTint="66"/>
              </w:rPr>
              <w:t>[</w:t>
            </w:r>
            <w:r w:rsidR="00E53E7F">
              <w:rPr>
                <w:rFonts w:cstheme="minorHAnsi"/>
                <w:sz w:val="22"/>
                <w:shd w:val="clear" w:color="auto" w:fill="B4C6E7" w:themeFill="accent1" w:themeFillTint="66"/>
              </w:rPr>
              <w:t>Treasurer</w:t>
            </w:r>
            <w:r w:rsidR="005A2419" w:rsidRPr="00044B5E">
              <w:rPr>
                <w:rFonts w:cstheme="minorHAnsi"/>
                <w:sz w:val="22"/>
                <w:shd w:val="clear" w:color="auto" w:fill="B4C6E7" w:themeFill="accent1" w:themeFillTint="66"/>
              </w:rPr>
              <w:t>]</w:t>
            </w:r>
            <w:r w:rsidR="00B67791">
              <w:rPr>
                <w:bCs/>
                <w:szCs w:val="23"/>
              </w:rPr>
              <w:t xml:space="preserve"> </w:t>
            </w:r>
            <w:r w:rsidRPr="001B3AC0">
              <w:rPr>
                <w:sz w:val="22"/>
              </w:rPr>
              <w:t xml:space="preserve">must approve that party and verify that the security is held in the </w:t>
            </w:r>
            <w:r w:rsidR="00236BC1">
              <w:rPr>
                <w:sz w:val="22"/>
              </w:rPr>
              <w:t>City</w:t>
            </w:r>
            <w:r w:rsidRPr="001B3AC0">
              <w:rPr>
                <w:sz w:val="22"/>
              </w:rPr>
              <w:t>’s name and tax ID number, as evidenced by its CUSIP (Committee on Uniform Security Identification Procedures) code.</w:t>
            </w:r>
          </w:p>
        </w:tc>
      </w:tr>
      <w:tr w:rsidR="00AA5DF3" w:rsidRPr="008D3182" w14:paraId="424817EB" w14:textId="77777777" w:rsidTr="00DA5FD3">
        <w:trPr>
          <w:cantSplit/>
          <w:trHeight w:val="899"/>
        </w:trPr>
        <w:tc>
          <w:tcPr>
            <w:tcW w:w="4659" w:type="dxa"/>
          </w:tcPr>
          <w:p w14:paraId="20986039" w14:textId="77777777" w:rsidR="00AA5DF3" w:rsidRPr="008D3182" w:rsidRDefault="00AA5DF3" w:rsidP="00E027B3">
            <w:pPr>
              <w:spacing w:after="0"/>
              <w:rPr>
                <w:rFonts w:cs="Arial"/>
                <w:sz w:val="22"/>
              </w:rPr>
            </w:pPr>
            <w:r w:rsidRPr="008D3182">
              <w:rPr>
                <w:rFonts w:cs="Arial"/>
                <w:b/>
                <w:sz w:val="22"/>
              </w:rPr>
              <w:t>Interest rate risk</w:t>
            </w:r>
            <w:r w:rsidRPr="008D3182">
              <w:rPr>
                <w:rFonts w:cs="Arial"/>
                <w:sz w:val="22"/>
              </w:rPr>
              <w:t xml:space="preserve"> is the risk that interest rate changes will adversely affect an investment’s fair market value.</w:t>
            </w:r>
          </w:p>
        </w:tc>
        <w:tc>
          <w:tcPr>
            <w:tcW w:w="4691" w:type="dxa"/>
          </w:tcPr>
          <w:p w14:paraId="53E9900D" w14:textId="3BD2BEC1" w:rsidR="00AA5DF3" w:rsidRPr="008D3182" w:rsidRDefault="00AA5DF3" w:rsidP="00E027B3">
            <w:pPr>
              <w:overflowPunct w:val="0"/>
              <w:autoSpaceDE w:val="0"/>
              <w:autoSpaceDN w:val="0"/>
              <w:adjustRightInd w:val="0"/>
              <w:spacing w:after="0"/>
              <w:textAlignment w:val="baseline"/>
              <w:rPr>
                <w:rFonts w:cs="Arial"/>
                <w:sz w:val="22"/>
              </w:rPr>
            </w:pPr>
            <w:r w:rsidRPr="008D3182">
              <w:rPr>
                <w:rFonts w:cs="Arial"/>
                <w:sz w:val="22"/>
              </w:rPr>
              <w:t xml:space="preserve">The </w:t>
            </w:r>
            <w:r w:rsidR="005A2419" w:rsidRPr="00044B5E">
              <w:rPr>
                <w:rFonts w:cstheme="minorHAnsi"/>
                <w:sz w:val="22"/>
                <w:shd w:val="clear" w:color="auto" w:fill="B4C6E7" w:themeFill="accent1" w:themeFillTint="66"/>
              </w:rPr>
              <w:t>[</w:t>
            </w:r>
            <w:r w:rsidR="00E53E7F">
              <w:rPr>
                <w:rFonts w:cstheme="minorHAnsi"/>
                <w:sz w:val="22"/>
                <w:shd w:val="clear" w:color="auto" w:fill="B4C6E7" w:themeFill="accent1" w:themeFillTint="66"/>
              </w:rPr>
              <w:t>Treasurer</w:t>
            </w:r>
            <w:r w:rsidR="005A2419" w:rsidRPr="00044B5E">
              <w:rPr>
                <w:rFonts w:cstheme="minorHAnsi"/>
                <w:sz w:val="22"/>
                <w:shd w:val="clear" w:color="auto" w:fill="B4C6E7" w:themeFill="accent1" w:themeFillTint="66"/>
              </w:rPr>
              <w:t>]</w:t>
            </w:r>
            <w:r>
              <w:rPr>
                <w:sz w:val="22"/>
              </w:rPr>
              <w:t xml:space="preserve"> </w:t>
            </w:r>
            <w:r w:rsidRPr="008D3182">
              <w:rPr>
                <w:rFonts w:cs="Arial"/>
                <w:sz w:val="22"/>
              </w:rPr>
              <w:t>will negotiate for competitive interest rates that are locked in for long terms.</w:t>
            </w:r>
          </w:p>
        </w:tc>
      </w:tr>
      <w:tr w:rsidR="00AA5DF3" w:rsidRPr="008D3182" w14:paraId="7FBD6761" w14:textId="77777777" w:rsidTr="0014636B">
        <w:trPr>
          <w:cantSplit/>
          <w:trHeight w:val="890"/>
        </w:trPr>
        <w:tc>
          <w:tcPr>
            <w:tcW w:w="4659" w:type="dxa"/>
          </w:tcPr>
          <w:p w14:paraId="62CA5A00" w14:textId="77777777" w:rsidR="00AA5DF3" w:rsidRPr="008D3182" w:rsidRDefault="00AA5DF3" w:rsidP="00E027B3">
            <w:pPr>
              <w:spacing w:after="0"/>
              <w:rPr>
                <w:rFonts w:cs="Arial"/>
                <w:sz w:val="22"/>
              </w:rPr>
            </w:pPr>
            <w:r w:rsidRPr="008D3182">
              <w:rPr>
                <w:rFonts w:cs="Arial"/>
                <w:b/>
                <w:sz w:val="22"/>
              </w:rPr>
              <w:t xml:space="preserve">Foreign currency risk </w:t>
            </w:r>
            <w:r w:rsidRPr="008D3182">
              <w:rPr>
                <w:sz w:val="22"/>
              </w:rPr>
              <w:t>is the risk that</w:t>
            </w:r>
            <w:r w:rsidRPr="008D3182">
              <w:rPr>
                <w:rFonts w:cs="Arial"/>
                <w:sz w:val="22"/>
              </w:rPr>
              <w:t xml:space="preserve"> an investment will lose value as the result of an unfavorable exchange rate. </w:t>
            </w:r>
          </w:p>
        </w:tc>
        <w:tc>
          <w:tcPr>
            <w:tcW w:w="4691" w:type="dxa"/>
          </w:tcPr>
          <w:p w14:paraId="761ADDD7" w14:textId="7ECED07F" w:rsidR="00AA5DF3" w:rsidRPr="008D3182" w:rsidRDefault="00AA5DF3" w:rsidP="00E027B3">
            <w:pPr>
              <w:spacing w:after="0"/>
              <w:rPr>
                <w:rFonts w:cs="Arial"/>
                <w:sz w:val="22"/>
              </w:rPr>
            </w:pPr>
            <w:r w:rsidRPr="008D3182">
              <w:rPr>
                <w:rFonts w:cs="Arial"/>
                <w:sz w:val="22"/>
              </w:rPr>
              <w:t xml:space="preserve">The </w:t>
            </w:r>
            <w:r w:rsidR="005A2419" w:rsidRPr="00044B5E">
              <w:rPr>
                <w:rFonts w:cstheme="minorHAnsi"/>
                <w:sz w:val="22"/>
                <w:shd w:val="clear" w:color="auto" w:fill="B4C6E7" w:themeFill="accent1" w:themeFillTint="66"/>
              </w:rPr>
              <w:t>[</w:t>
            </w:r>
            <w:r w:rsidR="00E53E7F">
              <w:rPr>
                <w:rFonts w:cstheme="minorHAnsi"/>
                <w:sz w:val="22"/>
                <w:shd w:val="clear" w:color="auto" w:fill="B4C6E7" w:themeFill="accent1" w:themeFillTint="66"/>
              </w:rPr>
              <w:t>Treasurer</w:t>
            </w:r>
            <w:r w:rsidR="005A2419" w:rsidRPr="00044B5E">
              <w:rPr>
                <w:rFonts w:cstheme="minorHAnsi"/>
                <w:sz w:val="22"/>
                <w:shd w:val="clear" w:color="auto" w:fill="B4C6E7" w:themeFill="accent1" w:themeFillTint="66"/>
              </w:rPr>
              <w:t>]</w:t>
            </w:r>
            <w:r w:rsidR="00B67791">
              <w:rPr>
                <w:bCs/>
                <w:szCs w:val="23"/>
              </w:rPr>
              <w:t xml:space="preserve"> </w:t>
            </w:r>
            <w:r w:rsidRPr="008D3182">
              <w:rPr>
                <w:rFonts w:cs="Arial"/>
                <w:sz w:val="22"/>
              </w:rPr>
              <w:t>will negate this risk by not investing in any instruments with foreign currency exposures.</w:t>
            </w:r>
          </w:p>
        </w:tc>
      </w:tr>
    </w:tbl>
    <w:p w14:paraId="2033F232" w14:textId="2A557B84" w:rsidR="00F716E8" w:rsidRDefault="00F716E8" w:rsidP="00DC54FD">
      <w:pPr>
        <w:spacing w:line="240" w:lineRule="auto"/>
        <w:rPr>
          <w:rFonts w:cs="Arial"/>
        </w:rPr>
      </w:pPr>
    </w:p>
    <w:p w14:paraId="2C7034C5" w14:textId="77777777" w:rsidR="00F716E8" w:rsidRDefault="00F716E8">
      <w:pPr>
        <w:rPr>
          <w:rFonts w:cs="Arial"/>
        </w:rPr>
      </w:pPr>
      <w:r>
        <w:rPr>
          <w:rFonts w:cs="Arial"/>
        </w:rPr>
        <w:br w:type="page"/>
      </w:r>
    </w:p>
    <w:p w14:paraId="03DF28AE" w14:textId="77777777" w:rsidR="00AA5DF3" w:rsidRPr="00FB4ECB" w:rsidRDefault="00AA5DF3" w:rsidP="007524DF">
      <w:pPr>
        <w:numPr>
          <w:ilvl w:val="0"/>
          <w:numId w:val="23"/>
        </w:numPr>
        <w:spacing w:after="0" w:line="240" w:lineRule="auto"/>
        <w:ind w:left="360"/>
        <w:rPr>
          <w:rFonts w:cstheme="minorHAnsi"/>
          <w:sz w:val="23"/>
          <w:szCs w:val="23"/>
          <w:u w:val="single"/>
        </w:rPr>
      </w:pPr>
      <w:r w:rsidRPr="00FB4ECB">
        <w:rPr>
          <w:rFonts w:cstheme="minorHAnsi"/>
          <w:sz w:val="23"/>
          <w:szCs w:val="23"/>
          <w:u w:val="single"/>
        </w:rPr>
        <w:lastRenderedPageBreak/>
        <w:t>Diversification</w:t>
      </w:r>
    </w:p>
    <w:p w14:paraId="23285DC0" w14:textId="77777777" w:rsidR="00AA5DF3" w:rsidRPr="00FB4ECB" w:rsidRDefault="00AA5DF3" w:rsidP="00FB4ECB">
      <w:pPr>
        <w:autoSpaceDE w:val="0"/>
        <w:autoSpaceDN w:val="0"/>
        <w:adjustRightInd w:val="0"/>
        <w:spacing w:after="0" w:line="240" w:lineRule="auto"/>
        <w:rPr>
          <w:rFonts w:eastAsia="Times New Roman" w:cstheme="minorHAnsi"/>
          <w:sz w:val="23"/>
          <w:szCs w:val="23"/>
          <w:lang w:eastAsia="ja-JP"/>
        </w:rPr>
      </w:pPr>
    </w:p>
    <w:p w14:paraId="5EA14D9D" w14:textId="45977B79" w:rsidR="00AA5DF3" w:rsidRPr="00FB4ECB" w:rsidRDefault="00AA5DF3" w:rsidP="00FF692E">
      <w:pPr>
        <w:autoSpaceDE w:val="0"/>
        <w:autoSpaceDN w:val="0"/>
        <w:adjustRightInd w:val="0"/>
        <w:spacing w:after="0" w:line="240" w:lineRule="auto"/>
        <w:jc w:val="both"/>
        <w:rPr>
          <w:rFonts w:eastAsia="Times New Roman" w:cstheme="minorHAnsi"/>
          <w:sz w:val="23"/>
          <w:szCs w:val="23"/>
          <w:lang w:eastAsia="ja-JP"/>
        </w:rPr>
      </w:pPr>
      <w:r w:rsidRPr="00FB4ECB">
        <w:rPr>
          <w:rFonts w:eastAsia="Times New Roman" w:cstheme="minorHAnsi"/>
          <w:sz w:val="23"/>
          <w:szCs w:val="23"/>
          <w:lang w:eastAsia="ja-JP"/>
        </w:rPr>
        <w:t xml:space="preserve">The </w:t>
      </w:r>
      <w:r w:rsidR="005A2419" w:rsidRPr="00044B5E">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044B5E">
        <w:rPr>
          <w:rFonts w:cstheme="minorHAnsi"/>
          <w:sz w:val="23"/>
          <w:szCs w:val="23"/>
          <w:shd w:val="clear" w:color="auto" w:fill="B4C6E7" w:themeFill="accent1" w:themeFillTint="66"/>
        </w:rPr>
        <w:t>]</w:t>
      </w:r>
      <w:r w:rsidR="00B67791" w:rsidRPr="00FB4ECB">
        <w:rPr>
          <w:rFonts w:cstheme="minorHAnsi"/>
          <w:bCs/>
          <w:sz w:val="23"/>
          <w:szCs w:val="23"/>
        </w:rPr>
        <w:t xml:space="preserve"> </w:t>
      </w:r>
      <w:r w:rsidRPr="00FB4ECB">
        <w:rPr>
          <w:rFonts w:eastAsia="Times New Roman" w:cstheme="minorHAnsi"/>
          <w:sz w:val="23"/>
          <w:szCs w:val="23"/>
          <w:lang w:eastAsia="ja-JP"/>
        </w:rPr>
        <w:t xml:space="preserve">will invest in a diverse portfolio to prevent overconcentration in any institution, issuer, or maturity type. Apart from money placed in the </w:t>
      </w:r>
      <w:hyperlink r:id="rId106" w:history="1">
        <w:r w:rsidRPr="0014636B">
          <w:rPr>
            <w:rStyle w:val="Hyperlink"/>
            <w:rFonts w:eastAsia="Times New Roman" w:cstheme="minorHAnsi"/>
            <w:sz w:val="23"/>
            <w:szCs w:val="23"/>
            <w:lang w:eastAsia="ja-JP"/>
          </w:rPr>
          <w:t>MMDT</w:t>
        </w:r>
      </w:hyperlink>
      <w:r w:rsidRPr="00FB4ECB">
        <w:rPr>
          <w:rFonts w:eastAsia="Times New Roman" w:cstheme="minorHAnsi"/>
          <w:sz w:val="23"/>
          <w:szCs w:val="23"/>
          <w:lang w:eastAsia="ja-JP"/>
        </w:rPr>
        <w:t xml:space="preserve"> or obligations backed by U.S. government agencies, the </w:t>
      </w:r>
      <w:r w:rsidR="005A2419" w:rsidRPr="00044B5E">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044B5E">
        <w:rPr>
          <w:rFonts w:cstheme="minorHAnsi"/>
          <w:sz w:val="23"/>
          <w:szCs w:val="23"/>
          <w:shd w:val="clear" w:color="auto" w:fill="B4C6E7" w:themeFill="accent1" w:themeFillTint="66"/>
        </w:rPr>
        <w:t>]</w:t>
      </w:r>
      <w:r w:rsidRPr="00FB4ECB">
        <w:rPr>
          <w:rFonts w:eastAsia="Times New Roman" w:cstheme="minorHAnsi"/>
          <w:sz w:val="23"/>
          <w:szCs w:val="23"/>
          <w:lang w:eastAsia="ja-JP"/>
        </w:rPr>
        <w:t xml:space="preserve"> will invest no more than </w:t>
      </w:r>
      <w:r w:rsidR="00A157A9">
        <w:rPr>
          <w:rFonts w:eastAsia="Times New Roman" w:cstheme="minorHAnsi"/>
          <w:sz w:val="23"/>
          <w:szCs w:val="23"/>
          <w:lang w:eastAsia="ja-JP"/>
        </w:rPr>
        <w:t xml:space="preserve">25% </w:t>
      </w:r>
      <w:r w:rsidRPr="00FB4ECB">
        <w:rPr>
          <w:rFonts w:eastAsia="Times New Roman" w:cstheme="minorHAnsi"/>
          <w:sz w:val="23"/>
          <w:szCs w:val="23"/>
          <w:lang w:eastAsia="ja-JP"/>
        </w:rPr>
        <w:t xml:space="preserve">the </w:t>
      </w:r>
      <w:r w:rsidR="00236BC1">
        <w:rPr>
          <w:rFonts w:eastAsia="Times New Roman" w:cstheme="minorHAnsi"/>
          <w:sz w:val="23"/>
          <w:szCs w:val="23"/>
          <w:lang w:eastAsia="ja-JP"/>
        </w:rPr>
        <w:t>City</w:t>
      </w:r>
      <w:r w:rsidRPr="00FB4ECB">
        <w:rPr>
          <w:rFonts w:eastAsia="Times New Roman" w:cstheme="minorHAnsi"/>
          <w:sz w:val="23"/>
          <w:szCs w:val="23"/>
          <w:lang w:eastAsia="ja-JP"/>
        </w:rPr>
        <w:t>'s long-term funds with a single financial institution.</w:t>
      </w:r>
    </w:p>
    <w:p w14:paraId="6D2B6915" w14:textId="77777777" w:rsidR="00AA5DF3" w:rsidRPr="00FB4ECB" w:rsidRDefault="00AA5DF3" w:rsidP="00FF692E">
      <w:pPr>
        <w:spacing w:after="0" w:line="240" w:lineRule="auto"/>
        <w:jc w:val="both"/>
        <w:rPr>
          <w:rFonts w:cstheme="minorHAnsi"/>
          <w:sz w:val="23"/>
          <w:szCs w:val="23"/>
        </w:rPr>
      </w:pPr>
    </w:p>
    <w:p w14:paraId="356B3DCB" w14:textId="77777777" w:rsidR="00AA5DF3" w:rsidRPr="00FB4ECB" w:rsidRDefault="00AA5DF3" w:rsidP="007524DF">
      <w:pPr>
        <w:numPr>
          <w:ilvl w:val="0"/>
          <w:numId w:val="23"/>
        </w:numPr>
        <w:spacing w:after="0" w:line="240" w:lineRule="auto"/>
        <w:ind w:left="360"/>
        <w:jc w:val="both"/>
        <w:rPr>
          <w:rFonts w:cstheme="minorHAnsi"/>
          <w:sz w:val="23"/>
          <w:szCs w:val="23"/>
          <w:u w:val="single"/>
        </w:rPr>
      </w:pPr>
      <w:r w:rsidRPr="00FB4ECB">
        <w:rPr>
          <w:rFonts w:cstheme="minorHAnsi"/>
          <w:sz w:val="23"/>
          <w:szCs w:val="23"/>
          <w:u w:val="single"/>
        </w:rPr>
        <w:t>Selection of and Relationship with Financial Institutions</w:t>
      </w:r>
    </w:p>
    <w:p w14:paraId="3AEF7CFF" w14:textId="77777777" w:rsidR="00FB4ECB" w:rsidRDefault="00FB4ECB" w:rsidP="00FF692E">
      <w:pPr>
        <w:spacing w:after="0" w:line="240" w:lineRule="auto"/>
        <w:jc w:val="both"/>
        <w:rPr>
          <w:rFonts w:cstheme="minorHAnsi"/>
          <w:sz w:val="23"/>
          <w:szCs w:val="23"/>
        </w:rPr>
      </w:pPr>
    </w:p>
    <w:p w14:paraId="07637603" w14:textId="4CF74B15" w:rsidR="00AA5DF3" w:rsidRPr="00FB4ECB" w:rsidRDefault="00AA5DF3" w:rsidP="00FF692E">
      <w:pPr>
        <w:spacing w:after="0" w:line="240" w:lineRule="auto"/>
        <w:jc w:val="both"/>
        <w:rPr>
          <w:rFonts w:cstheme="minorHAnsi"/>
          <w:color w:val="FF0000"/>
          <w:sz w:val="23"/>
          <w:szCs w:val="23"/>
        </w:rPr>
      </w:pPr>
      <w:r w:rsidRPr="00FB4ECB">
        <w:rPr>
          <w:rFonts w:cstheme="minorHAnsi"/>
          <w:sz w:val="23"/>
          <w:szCs w:val="23"/>
        </w:rPr>
        <w:t xml:space="preserve">When selecting from among MA-chartered banks to hold short-term funds, the </w:t>
      </w:r>
      <w:r w:rsidR="005A2419" w:rsidRPr="00044B5E">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044B5E">
        <w:rPr>
          <w:rFonts w:cstheme="minorHAnsi"/>
          <w:sz w:val="23"/>
          <w:szCs w:val="23"/>
          <w:shd w:val="clear" w:color="auto" w:fill="B4C6E7" w:themeFill="accent1" w:themeFillTint="66"/>
        </w:rPr>
        <w:t>]</w:t>
      </w:r>
      <w:r w:rsidRPr="00FB4ECB">
        <w:rPr>
          <w:rFonts w:cstheme="minorHAnsi"/>
          <w:sz w:val="23"/>
          <w:szCs w:val="23"/>
        </w:rPr>
        <w:t xml:space="preserve"> will consider </w:t>
      </w:r>
      <w:r w:rsidRPr="00FB4ECB">
        <w:rPr>
          <w:rFonts w:cstheme="minorHAnsi"/>
          <w:sz w:val="23"/>
          <w:szCs w:val="23"/>
          <w:lang w:eastAsia="ja-JP"/>
        </w:rPr>
        <w:t>their fee structure, service efficiencies, and account management control features.</w:t>
      </w:r>
      <w:r w:rsidRPr="00FB4ECB">
        <w:rPr>
          <w:rFonts w:cstheme="minorHAnsi"/>
          <w:sz w:val="23"/>
          <w:szCs w:val="23"/>
        </w:rPr>
        <w:t xml:space="preserve"> For investing long-term funds, the </w:t>
      </w:r>
      <w:r w:rsidR="005A2419" w:rsidRPr="00044B5E">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044B5E">
        <w:rPr>
          <w:rFonts w:cstheme="minorHAnsi"/>
          <w:sz w:val="23"/>
          <w:szCs w:val="23"/>
          <w:shd w:val="clear" w:color="auto" w:fill="B4C6E7" w:themeFill="accent1" w:themeFillTint="66"/>
        </w:rPr>
        <w:t>]</w:t>
      </w:r>
      <w:r w:rsidRPr="00FB4ECB">
        <w:rPr>
          <w:rFonts w:cstheme="minorHAnsi"/>
          <w:sz w:val="23"/>
          <w:szCs w:val="23"/>
        </w:rPr>
        <w:t xml:space="preserve"> will also assess the soundness, stability and reputation of prospective financial institutions and dealers/brokers. Brokers must be recognized, reputable dealers and members of the Financial Industry Regulatory Authority. The </w:t>
      </w:r>
      <w:r w:rsidR="005A2419" w:rsidRPr="00044B5E">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044B5E">
        <w:rPr>
          <w:rFonts w:cstheme="minorHAnsi"/>
          <w:sz w:val="23"/>
          <w:szCs w:val="23"/>
          <w:shd w:val="clear" w:color="auto" w:fill="B4C6E7" w:themeFill="accent1" w:themeFillTint="66"/>
        </w:rPr>
        <w:t>]</w:t>
      </w:r>
      <w:r w:rsidRPr="00FB4ECB">
        <w:rPr>
          <w:rFonts w:cstheme="minorHAnsi"/>
          <w:sz w:val="23"/>
          <w:szCs w:val="23"/>
        </w:rPr>
        <w:t xml:space="preserve"> will require any brokerage houses and brokers/dealers wishing to do business with the </w:t>
      </w:r>
      <w:r w:rsidR="00236BC1">
        <w:rPr>
          <w:rFonts w:cstheme="minorHAnsi"/>
          <w:sz w:val="23"/>
          <w:szCs w:val="23"/>
        </w:rPr>
        <w:t>City</w:t>
      </w:r>
      <w:r w:rsidRPr="00FB4ECB">
        <w:rPr>
          <w:rFonts w:cstheme="minorHAnsi"/>
          <w:sz w:val="23"/>
          <w:szCs w:val="23"/>
        </w:rPr>
        <w:t xml:space="preserve"> to provide the following:</w:t>
      </w:r>
    </w:p>
    <w:p w14:paraId="0DB3005F" w14:textId="77777777" w:rsidR="00AA5DF3" w:rsidRPr="00FB4ECB" w:rsidRDefault="00AA5DF3" w:rsidP="00FF692E">
      <w:pPr>
        <w:spacing w:after="0" w:line="240" w:lineRule="auto"/>
        <w:rPr>
          <w:rFonts w:cstheme="minorHAnsi"/>
          <w:sz w:val="23"/>
          <w:szCs w:val="23"/>
        </w:rPr>
      </w:pPr>
    </w:p>
    <w:p w14:paraId="27220797" w14:textId="77777777" w:rsidR="00AA5DF3" w:rsidRPr="00FB4ECB" w:rsidRDefault="00AA5DF3" w:rsidP="007524DF">
      <w:pPr>
        <w:numPr>
          <w:ilvl w:val="0"/>
          <w:numId w:val="21"/>
        </w:numPr>
        <w:overflowPunct w:val="0"/>
        <w:autoSpaceDE w:val="0"/>
        <w:autoSpaceDN w:val="0"/>
        <w:adjustRightInd w:val="0"/>
        <w:spacing w:after="0" w:line="240" w:lineRule="auto"/>
        <w:jc w:val="both"/>
        <w:textAlignment w:val="baseline"/>
        <w:rPr>
          <w:rFonts w:cstheme="minorHAnsi"/>
          <w:sz w:val="23"/>
          <w:szCs w:val="23"/>
        </w:rPr>
      </w:pPr>
      <w:r w:rsidRPr="00FB4ECB">
        <w:rPr>
          <w:rFonts w:cstheme="minorHAnsi"/>
          <w:sz w:val="23"/>
          <w:szCs w:val="23"/>
        </w:rPr>
        <w:t>Audited financial statements</w:t>
      </w:r>
    </w:p>
    <w:p w14:paraId="5F8A05D8" w14:textId="5657528A" w:rsidR="00AA5DF3" w:rsidRPr="00FB4ECB" w:rsidRDefault="00AA5DF3" w:rsidP="007524DF">
      <w:pPr>
        <w:numPr>
          <w:ilvl w:val="0"/>
          <w:numId w:val="21"/>
        </w:numPr>
        <w:overflowPunct w:val="0"/>
        <w:autoSpaceDE w:val="0"/>
        <w:autoSpaceDN w:val="0"/>
        <w:adjustRightInd w:val="0"/>
        <w:spacing w:after="0" w:line="240" w:lineRule="auto"/>
        <w:jc w:val="both"/>
        <w:textAlignment w:val="baseline"/>
        <w:rPr>
          <w:rFonts w:cstheme="minorHAnsi"/>
          <w:sz w:val="23"/>
          <w:szCs w:val="23"/>
        </w:rPr>
      </w:pPr>
      <w:hyperlink r:id="rId107" w:history="1">
        <w:r w:rsidRPr="007C3E69">
          <w:rPr>
            <w:rStyle w:val="Hyperlink"/>
            <w:rFonts w:cstheme="minorHAnsi"/>
            <w:sz w:val="23"/>
            <w:szCs w:val="23"/>
          </w:rPr>
          <w:t>Form ADV Part 2</w:t>
        </w:r>
      </w:hyperlink>
      <w:r w:rsidRPr="00FB4ECB">
        <w:rPr>
          <w:rFonts w:cstheme="minorHAnsi"/>
          <w:sz w:val="23"/>
          <w:szCs w:val="23"/>
        </w:rPr>
        <w:t xml:space="preserve"> showing the broker/dealer to be actively registered with both the SEC and Massachusetts Secretary of State’s Office and providing information on the types of services offered, fee schedule, disciplinary information, conflicts of interest, and the educational and business background of management and key advisory personnel </w:t>
      </w:r>
    </w:p>
    <w:p w14:paraId="4D0F0F14" w14:textId="77777777" w:rsidR="00AA5DF3" w:rsidRPr="00FB4ECB" w:rsidRDefault="00AA5DF3" w:rsidP="007524DF">
      <w:pPr>
        <w:numPr>
          <w:ilvl w:val="0"/>
          <w:numId w:val="21"/>
        </w:numPr>
        <w:overflowPunct w:val="0"/>
        <w:autoSpaceDE w:val="0"/>
        <w:autoSpaceDN w:val="0"/>
        <w:adjustRightInd w:val="0"/>
        <w:spacing w:after="0" w:line="240" w:lineRule="auto"/>
        <w:jc w:val="both"/>
        <w:textAlignment w:val="baseline"/>
        <w:rPr>
          <w:rFonts w:cstheme="minorHAnsi"/>
          <w:sz w:val="23"/>
          <w:szCs w:val="23"/>
        </w:rPr>
      </w:pPr>
      <w:r w:rsidRPr="00FB4ECB">
        <w:rPr>
          <w:rFonts w:cstheme="minorHAnsi"/>
          <w:sz w:val="23"/>
          <w:szCs w:val="23"/>
        </w:rPr>
        <w:t>Statement that the broker/dealer has read and will comply with this policy</w:t>
      </w:r>
    </w:p>
    <w:p w14:paraId="55C24369" w14:textId="77777777" w:rsidR="00AA5DF3" w:rsidRPr="00C433E0" w:rsidRDefault="00AA5DF3" w:rsidP="00FF692E">
      <w:pPr>
        <w:spacing w:after="0" w:line="240" w:lineRule="auto"/>
        <w:jc w:val="both"/>
        <w:rPr>
          <w:rFonts w:cstheme="minorHAnsi"/>
          <w:sz w:val="23"/>
          <w:szCs w:val="23"/>
        </w:rPr>
      </w:pPr>
    </w:p>
    <w:p w14:paraId="18A1087C" w14:textId="150F8F21" w:rsidR="00AA5DF3" w:rsidRPr="00C433E0" w:rsidRDefault="00AA5DF3" w:rsidP="007750C2">
      <w:pPr>
        <w:spacing w:after="0" w:line="240" w:lineRule="auto"/>
        <w:jc w:val="both"/>
        <w:rPr>
          <w:rFonts w:cstheme="minorHAnsi"/>
          <w:sz w:val="23"/>
          <w:szCs w:val="23"/>
        </w:rPr>
      </w:pPr>
      <w:r w:rsidRPr="00C433E0">
        <w:rPr>
          <w:rFonts w:cstheme="minorHAnsi"/>
          <w:sz w:val="23"/>
          <w:szCs w:val="23"/>
        </w:rPr>
        <w:t xml:space="preserve">The </w:t>
      </w:r>
      <w:r w:rsidR="005A2419" w:rsidRPr="00C433E0">
        <w:rPr>
          <w:rFonts w:cstheme="minorHAnsi"/>
          <w:sz w:val="23"/>
          <w:szCs w:val="23"/>
          <w:shd w:val="clear" w:color="auto" w:fill="B4C6E7" w:themeFill="accent1" w:themeFillTint="66"/>
        </w:rPr>
        <w:t>[</w:t>
      </w:r>
      <w:r w:rsidR="00E53E7F" w:rsidRPr="00C433E0">
        <w:rPr>
          <w:rFonts w:cstheme="minorHAnsi"/>
          <w:sz w:val="23"/>
          <w:szCs w:val="23"/>
          <w:shd w:val="clear" w:color="auto" w:fill="B4C6E7" w:themeFill="accent1" w:themeFillTint="66"/>
        </w:rPr>
        <w:t>Treasurer</w:t>
      </w:r>
      <w:r w:rsidR="005A2419" w:rsidRPr="00C433E0">
        <w:rPr>
          <w:rFonts w:cstheme="minorHAnsi"/>
          <w:sz w:val="23"/>
          <w:szCs w:val="23"/>
          <w:shd w:val="clear" w:color="auto" w:fill="B4C6E7" w:themeFill="accent1" w:themeFillTint="66"/>
        </w:rPr>
        <w:t>]</w:t>
      </w:r>
      <w:r w:rsidRPr="00C433E0">
        <w:rPr>
          <w:rFonts w:cstheme="minorHAnsi"/>
          <w:sz w:val="23"/>
          <w:szCs w:val="23"/>
        </w:rPr>
        <w:t xml:space="preserve"> will also consult the </w:t>
      </w:r>
      <w:hyperlink r:id="rId108" w:history="1">
        <w:r w:rsidRPr="00C433E0">
          <w:rPr>
            <w:rFonts w:cstheme="minorHAnsi"/>
            <w:color w:val="0563C1" w:themeColor="hyperlink"/>
            <w:sz w:val="23"/>
            <w:szCs w:val="23"/>
            <w:u w:val="single"/>
          </w:rPr>
          <w:t>Veribanc</w:t>
        </w:r>
      </w:hyperlink>
      <w:r w:rsidRPr="00C433E0">
        <w:rPr>
          <w:rFonts w:cstheme="minorHAnsi"/>
          <w:sz w:val="23"/>
          <w:szCs w:val="23"/>
        </w:rPr>
        <w:t xml:space="preserve"> rating service to select and monitor financial institutions. The </w:t>
      </w:r>
      <w:r w:rsidR="005A2419" w:rsidRPr="00C433E0">
        <w:rPr>
          <w:rFonts w:cstheme="minorHAnsi"/>
          <w:sz w:val="23"/>
          <w:szCs w:val="23"/>
          <w:shd w:val="clear" w:color="auto" w:fill="B4C6E7" w:themeFill="accent1" w:themeFillTint="66"/>
        </w:rPr>
        <w:t>[</w:t>
      </w:r>
      <w:r w:rsidR="00E53E7F" w:rsidRPr="00C433E0">
        <w:rPr>
          <w:rFonts w:cstheme="minorHAnsi"/>
          <w:sz w:val="23"/>
          <w:szCs w:val="23"/>
          <w:shd w:val="clear" w:color="auto" w:fill="B4C6E7" w:themeFill="accent1" w:themeFillTint="66"/>
        </w:rPr>
        <w:t>Treasurer</w:t>
      </w:r>
      <w:r w:rsidR="005A2419" w:rsidRPr="00C433E0">
        <w:rPr>
          <w:rFonts w:cstheme="minorHAnsi"/>
          <w:sz w:val="23"/>
          <w:szCs w:val="23"/>
          <w:shd w:val="clear" w:color="auto" w:fill="B4C6E7" w:themeFill="accent1" w:themeFillTint="66"/>
        </w:rPr>
        <w:t>]</w:t>
      </w:r>
      <w:r w:rsidR="00B67791" w:rsidRPr="00C433E0">
        <w:rPr>
          <w:rFonts w:cstheme="minorHAnsi"/>
          <w:bCs/>
          <w:sz w:val="23"/>
          <w:szCs w:val="23"/>
        </w:rPr>
        <w:t xml:space="preserve"> </w:t>
      </w:r>
      <w:r w:rsidRPr="00C433E0">
        <w:rPr>
          <w:rFonts w:cstheme="minorHAnsi"/>
          <w:sz w:val="23"/>
          <w:szCs w:val="23"/>
        </w:rPr>
        <w:t xml:space="preserve">may invest in institutions rated green by Veribanc and will continue to review their ratings quarterly. If a bank’s rating turns yellow, the </w:t>
      </w:r>
      <w:r w:rsidR="005A2419" w:rsidRPr="00C433E0">
        <w:rPr>
          <w:rFonts w:cstheme="minorHAnsi"/>
          <w:sz w:val="23"/>
          <w:szCs w:val="23"/>
          <w:shd w:val="clear" w:color="auto" w:fill="B4C6E7" w:themeFill="accent1" w:themeFillTint="66"/>
        </w:rPr>
        <w:t>[</w:t>
      </w:r>
      <w:r w:rsidR="00E53E7F" w:rsidRPr="00C433E0">
        <w:rPr>
          <w:rFonts w:cstheme="minorHAnsi"/>
          <w:sz w:val="23"/>
          <w:szCs w:val="23"/>
          <w:shd w:val="clear" w:color="auto" w:fill="B4C6E7" w:themeFill="accent1" w:themeFillTint="66"/>
        </w:rPr>
        <w:t>Treasurer</w:t>
      </w:r>
      <w:r w:rsidR="005A2419" w:rsidRPr="00C433E0">
        <w:rPr>
          <w:rFonts w:cstheme="minorHAnsi"/>
          <w:sz w:val="23"/>
          <w:szCs w:val="23"/>
          <w:shd w:val="clear" w:color="auto" w:fill="B4C6E7" w:themeFill="accent1" w:themeFillTint="66"/>
        </w:rPr>
        <w:t>]</w:t>
      </w:r>
      <w:r w:rsidRPr="00C433E0">
        <w:rPr>
          <w:rFonts w:cstheme="minorHAnsi"/>
          <w:sz w:val="23"/>
          <w:szCs w:val="23"/>
        </w:rPr>
        <w:t xml:space="preserve"> will request the bank provide a written explanation with an expected timetable for changing back to green. If the rating remains yellow for a second quarter, the </w:t>
      </w:r>
      <w:r w:rsidR="005A2419" w:rsidRPr="00C433E0">
        <w:rPr>
          <w:rFonts w:cstheme="minorHAnsi"/>
          <w:sz w:val="23"/>
          <w:szCs w:val="23"/>
          <w:shd w:val="clear" w:color="auto" w:fill="B4C6E7" w:themeFill="accent1" w:themeFillTint="66"/>
        </w:rPr>
        <w:t>[</w:t>
      </w:r>
      <w:r w:rsidR="00E53E7F" w:rsidRPr="00C433E0">
        <w:rPr>
          <w:rFonts w:cstheme="minorHAnsi"/>
          <w:sz w:val="23"/>
          <w:szCs w:val="23"/>
          <w:shd w:val="clear" w:color="auto" w:fill="B4C6E7" w:themeFill="accent1" w:themeFillTint="66"/>
        </w:rPr>
        <w:t>Treasurer</w:t>
      </w:r>
      <w:r w:rsidR="005A2419" w:rsidRPr="00C433E0">
        <w:rPr>
          <w:rFonts w:cstheme="minorHAnsi"/>
          <w:sz w:val="23"/>
          <w:szCs w:val="23"/>
          <w:shd w:val="clear" w:color="auto" w:fill="B4C6E7" w:themeFill="accent1" w:themeFillTint="66"/>
        </w:rPr>
        <w:t>]</w:t>
      </w:r>
      <w:r w:rsidRPr="00C433E0">
        <w:rPr>
          <w:rFonts w:cstheme="minorHAnsi"/>
          <w:sz w:val="23"/>
          <w:szCs w:val="23"/>
        </w:rPr>
        <w:t xml:space="preserve"> will consider liquidating all funds that are uninsured or uncollateralized. </w:t>
      </w:r>
      <w:r w:rsidRPr="00C433E0">
        <w:rPr>
          <w:rFonts w:eastAsia="Times New Roman" w:cstheme="minorHAnsi"/>
          <w:sz w:val="23"/>
          <w:szCs w:val="23"/>
        </w:rPr>
        <w:t xml:space="preserve">If any rating becomes red, the </w:t>
      </w:r>
      <w:r w:rsidR="005A2419" w:rsidRPr="00C433E0">
        <w:rPr>
          <w:rFonts w:cstheme="minorHAnsi"/>
          <w:sz w:val="23"/>
          <w:szCs w:val="23"/>
          <w:shd w:val="clear" w:color="auto" w:fill="B4C6E7" w:themeFill="accent1" w:themeFillTint="66"/>
        </w:rPr>
        <w:t>[</w:t>
      </w:r>
      <w:r w:rsidR="00E53E7F" w:rsidRPr="00C433E0">
        <w:rPr>
          <w:rFonts w:cstheme="minorHAnsi"/>
          <w:sz w:val="23"/>
          <w:szCs w:val="23"/>
          <w:shd w:val="clear" w:color="auto" w:fill="B4C6E7" w:themeFill="accent1" w:themeFillTint="66"/>
        </w:rPr>
        <w:t>Treasurer</w:t>
      </w:r>
      <w:r w:rsidR="005A2419" w:rsidRPr="00C433E0">
        <w:rPr>
          <w:rFonts w:cstheme="minorHAnsi"/>
          <w:sz w:val="23"/>
          <w:szCs w:val="23"/>
          <w:shd w:val="clear" w:color="auto" w:fill="B4C6E7" w:themeFill="accent1" w:themeFillTint="66"/>
        </w:rPr>
        <w:t>]</w:t>
      </w:r>
      <w:r w:rsidRPr="00C433E0">
        <w:rPr>
          <w:rFonts w:eastAsia="Times New Roman" w:cstheme="minorHAnsi"/>
          <w:sz w:val="23"/>
          <w:szCs w:val="23"/>
        </w:rPr>
        <w:t xml:space="preserve"> will remove the money from the banking institution. </w:t>
      </w:r>
    </w:p>
    <w:p w14:paraId="74CF41C1" w14:textId="77777777" w:rsidR="00AA5DF3" w:rsidRPr="00C433E0" w:rsidRDefault="00AA5DF3" w:rsidP="007750C2">
      <w:pPr>
        <w:overflowPunct w:val="0"/>
        <w:autoSpaceDE w:val="0"/>
        <w:autoSpaceDN w:val="0"/>
        <w:adjustRightInd w:val="0"/>
        <w:spacing w:after="0" w:line="240" w:lineRule="auto"/>
        <w:jc w:val="both"/>
        <w:textAlignment w:val="baseline"/>
        <w:rPr>
          <w:rFonts w:cstheme="minorHAnsi"/>
          <w:sz w:val="23"/>
          <w:szCs w:val="23"/>
        </w:rPr>
      </w:pPr>
    </w:p>
    <w:p w14:paraId="4E1A789B" w14:textId="47931945" w:rsidR="00AA5DF3" w:rsidRPr="00C433E0" w:rsidRDefault="00AA5DF3" w:rsidP="007750C2">
      <w:pPr>
        <w:spacing w:after="0" w:line="240" w:lineRule="auto"/>
        <w:jc w:val="both"/>
        <w:rPr>
          <w:rFonts w:cstheme="minorHAnsi"/>
          <w:sz w:val="23"/>
          <w:szCs w:val="23"/>
        </w:rPr>
      </w:pPr>
      <w:r w:rsidRPr="00C433E0">
        <w:rPr>
          <w:rFonts w:cstheme="minorHAnsi"/>
          <w:sz w:val="23"/>
          <w:szCs w:val="23"/>
        </w:rPr>
        <w:t xml:space="preserve">The </w:t>
      </w:r>
      <w:r w:rsidR="005A2419" w:rsidRPr="00C433E0">
        <w:rPr>
          <w:rFonts w:cstheme="minorHAnsi"/>
          <w:sz w:val="23"/>
          <w:szCs w:val="23"/>
          <w:shd w:val="clear" w:color="auto" w:fill="B4C6E7" w:themeFill="accent1" w:themeFillTint="66"/>
        </w:rPr>
        <w:t>[</w:t>
      </w:r>
      <w:r w:rsidR="00E53E7F" w:rsidRPr="00C433E0">
        <w:rPr>
          <w:rFonts w:cstheme="minorHAnsi"/>
          <w:sz w:val="23"/>
          <w:szCs w:val="23"/>
          <w:shd w:val="clear" w:color="auto" w:fill="B4C6E7" w:themeFill="accent1" w:themeFillTint="66"/>
        </w:rPr>
        <w:t>Treasurer</w:t>
      </w:r>
      <w:r w:rsidR="005A2419" w:rsidRPr="00C433E0">
        <w:rPr>
          <w:rFonts w:cstheme="minorHAnsi"/>
          <w:sz w:val="23"/>
          <w:szCs w:val="23"/>
          <w:shd w:val="clear" w:color="auto" w:fill="B4C6E7" w:themeFill="accent1" w:themeFillTint="66"/>
        </w:rPr>
        <w:t>]</w:t>
      </w:r>
      <w:r w:rsidR="00B67791" w:rsidRPr="00C433E0">
        <w:rPr>
          <w:rFonts w:cstheme="minorHAnsi"/>
          <w:bCs/>
          <w:sz w:val="23"/>
          <w:szCs w:val="23"/>
        </w:rPr>
        <w:t xml:space="preserve"> </w:t>
      </w:r>
      <w:r w:rsidRPr="00C433E0">
        <w:rPr>
          <w:rFonts w:cstheme="minorHAnsi"/>
          <w:sz w:val="23"/>
          <w:szCs w:val="23"/>
        </w:rPr>
        <w:t xml:space="preserve">will review all banking and financial services at least annually to ensure their quality and the competitiveness of their fee structure and interest rates. On an annual basis, the </w:t>
      </w:r>
      <w:r w:rsidR="005A2419" w:rsidRPr="00C433E0">
        <w:rPr>
          <w:rFonts w:cstheme="minorHAnsi"/>
          <w:sz w:val="23"/>
          <w:szCs w:val="23"/>
          <w:shd w:val="clear" w:color="auto" w:fill="B4C6E7" w:themeFill="accent1" w:themeFillTint="66"/>
        </w:rPr>
        <w:t>[</w:t>
      </w:r>
      <w:r w:rsidR="00E53E7F" w:rsidRPr="00C433E0">
        <w:rPr>
          <w:rFonts w:cstheme="minorHAnsi"/>
          <w:sz w:val="23"/>
          <w:szCs w:val="23"/>
          <w:shd w:val="clear" w:color="auto" w:fill="B4C6E7" w:themeFill="accent1" w:themeFillTint="66"/>
        </w:rPr>
        <w:t>Treasurer</w:t>
      </w:r>
      <w:r w:rsidR="005A2419" w:rsidRPr="00C433E0">
        <w:rPr>
          <w:rFonts w:cstheme="minorHAnsi"/>
          <w:sz w:val="23"/>
          <w:szCs w:val="23"/>
          <w:shd w:val="clear" w:color="auto" w:fill="B4C6E7" w:themeFill="accent1" w:themeFillTint="66"/>
        </w:rPr>
        <w:t>]</w:t>
      </w:r>
      <w:r w:rsidRPr="00C433E0">
        <w:rPr>
          <w:rFonts w:cstheme="minorHAnsi"/>
          <w:sz w:val="23"/>
          <w:szCs w:val="23"/>
        </w:rPr>
        <w:t xml:space="preserve"> will also send letters to banks in the local region requesting them to report all usage of the </w:t>
      </w:r>
      <w:r w:rsidR="00236BC1">
        <w:rPr>
          <w:rFonts w:cstheme="minorHAnsi"/>
          <w:sz w:val="23"/>
          <w:szCs w:val="23"/>
        </w:rPr>
        <w:t>City</w:t>
      </w:r>
      <w:r w:rsidRPr="00C433E0">
        <w:rPr>
          <w:rFonts w:cstheme="minorHAnsi"/>
          <w:sz w:val="23"/>
          <w:szCs w:val="23"/>
        </w:rPr>
        <w:t xml:space="preserve">’s tax identification number as a means to ensure the number is used only by the </w:t>
      </w:r>
      <w:r w:rsidR="005A2419" w:rsidRPr="00C433E0">
        <w:rPr>
          <w:rFonts w:cstheme="minorHAnsi"/>
          <w:sz w:val="23"/>
          <w:szCs w:val="23"/>
          <w:shd w:val="clear" w:color="auto" w:fill="B4C6E7" w:themeFill="accent1" w:themeFillTint="66"/>
        </w:rPr>
        <w:t>[</w:t>
      </w:r>
      <w:r w:rsidR="00E53E7F" w:rsidRPr="00C433E0">
        <w:rPr>
          <w:rFonts w:cstheme="minorHAnsi"/>
          <w:sz w:val="23"/>
          <w:szCs w:val="23"/>
          <w:shd w:val="clear" w:color="auto" w:fill="B4C6E7" w:themeFill="accent1" w:themeFillTint="66"/>
        </w:rPr>
        <w:t>Treasurer</w:t>
      </w:r>
      <w:r w:rsidR="005A2419" w:rsidRPr="00C433E0">
        <w:rPr>
          <w:rFonts w:cstheme="minorHAnsi"/>
          <w:sz w:val="23"/>
          <w:szCs w:val="23"/>
          <w:shd w:val="clear" w:color="auto" w:fill="B4C6E7" w:themeFill="accent1" w:themeFillTint="66"/>
        </w:rPr>
        <w:t>]</w:t>
      </w:r>
      <w:r w:rsidR="00B67791" w:rsidRPr="00C433E0">
        <w:rPr>
          <w:rFonts w:cstheme="minorHAnsi"/>
          <w:bCs/>
          <w:sz w:val="23"/>
          <w:szCs w:val="23"/>
        </w:rPr>
        <w:t xml:space="preserve"> </w:t>
      </w:r>
      <w:r w:rsidRPr="00C433E0">
        <w:rPr>
          <w:rFonts w:cstheme="minorHAnsi"/>
          <w:sz w:val="23"/>
          <w:szCs w:val="23"/>
        </w:rPr>
        <w:t>and no outside entities.</w:t>
      </w:r>
    </w:p>
    <w:p w14:paraId="6891B6EF" w14:textId="77777777" w:rsidR="00AA5DF3" w:rsidRPr="00C433E0" w:rsidRDefault="00AA5DF3" w:rsidP="007750C2">
      <w:pPr>
        <w:overflowPunct w:val="0"/>
        <w:autoSpaceDE w:val="0"/>
        <w:autoSpaceDN w:val="0"/>
        <w:adjustRightInd w:val="0"/>
        <w:spacing w:after="0" w:line="240" w:lineRule="auto"/>
        <w:jc w:val="both"/>
        <w:textAlignment w:val="baseline"/>
        <w:rPr>
          <w:rFonts w:cstheme="minorHAnsi"/>
          <w:sz w:val="23"/>
          <w:szCs w:val="23"/>
        </w:rPr>
      </w:pPr>
    </w:p>
    <w:p w14:paraId="367879D1" w14:textId="58F72CB3" w:rsidR="007750C2" w:rsidRPr="00C433E0" w:rsidRDefault="007750C2" w:rsidP="007750C2">
      <w:pPr>
        <w:spacing w:after="0" w:line="240" w:lineRule="auto"/>
        <w:jc w:val="both"/>
        <w:rPr>
          <w:sz w:val="23"/>
          <w:szCs w:val="23"/>
        </w:rPr>
      </w:pPr>
      <w:r w:rsidRPr="00C433E0">
        <w:rPr>
          <w:sz w:val="23"/>
          <w:szCs w:val="23"/>
        </w:rPr>
        <w:t xml:space="preserve">To ensure that any investment advisor contracted by the </w:t>
      </w:r>
      <w:r w:rsidR="00236BC1">
        <w:rPr>
          <w:sz w:val="23"/>
          <w:szCs w:val="23"/>
        </w:rPr>
        <w:t>City</w:t>
      </w:r>
      <w:r w:rsidRPr="00C433E0">
        <w:rPr>
          <w:sz w:val="23"/>
          <w:szCs w:val="23"/>
        </w:rPr>
        <w:t xml:space="preserve"> complies with this policy, the </w:t>
      </w:r>
      <w:r w:rsidR="005A2419" w:rsidRPr="00C433E0">
        <w:rPr>
          <w:sz w:val="23"/>
          <w:szCs w:val="23"/>
          <w:shd w:val="clear" w:color="auto" w:fill="B4C6E7" w:themeFill="accent1" w:themeFillTint="66"/>
        </w:rPr>
        <w:t>[</w:t>
      </w:r>
      <w:r w:rsidR="00E53E7F" w:rsidRPr="00C433E0">
        <w:rPr>
          <w:sz w:val="23"/>
          <w:szCs w:val="23"/>
          <w:shd w:val="clear" w:color="auto" w:fill="B4C6E7" w:themeFill="accent1" w:themeFillTint="66"/>
        </w:rPr>
        <w:t>Treasurer</w:t>
      </w:r>
      <w:r w:rsidR="005A2419" w:rsidRPr="00C433E0">
        <w:rPr>
          <w:sz w:val="23"/>
          <w:szCs w:val="23"/>
          <w:shd w:val="clear" w:color="auto" w:fill="B4C6E7" w:themeFill="accent1" w:themeFillTint="66"/>
        </w:rPr>
        <w:t>]</w:t>
      </w:r>
      <w:r w:rsidRPr="00C433E0">
        <w:rPr>
          <w:sz w:val="23"/>
          <w:szCs w:val="23"/>
        </w:rPr>
        <w:t xml:space="preserve"> will do the following:</w:t>
      </w:r>
    </w:p>
    <w:p w14:paraId="028BCCE1" w14:textId="77777777" w:rsidR="0014636B" w:rsidRPr="00C433E0" w:rsidRDefault="0014636B" w:rsidP="007750C2">
      <w:pPr>
        <w:spacing w:after="0" w:line="240" w:lineRule="auto"/>
        <w:jc w:val="both"/>
        <w:rPr>
          <w:sz w:val="23"/>
          <w:szCs w:val="23"/>
        </w:rPr>
      </w:pPr>
    </w:p>
    <w:p w14:paraId="0510D60D" w14:textId="06BB522B" w:rsidR="007750C2" w:rsidRPr="00C433E0" w:rsidRDefault="007750C2" w:rsidP="007524DF">
      <w:pPr>
        <w:pStyle w:val="ListParagraph"/>
        <w:numPr>
          <w:ilvl w:val="0"/>
          <w:numId w:val="57"/>
        </w:numPr>
        <w:spacing w:after="0" w:line="240" w:lineRule="auto"/>
        <w:jc w:val="both"/>
        <w:rPr>
          <w:sz w:val="23"/>
          <w:szCs w:val="23"/>
        </w:rPr>
      </w:pPr>
      <w:r w:rsidRPr="00C433E0">
        <w:rPr>
          <w:sz w:val="23"/>
          <w:szCs w:val="23"/>
        </w:rPr>
        <w:t xml:space="preserve">Meet with the investment manager at least semiannually to monitor the performance of the investment fund and compliance with the </w:t>
      </w:r>
      <w:r w:rsidR="00236BC1">
        <w:rPr>
          <w:sz w:val="23"/>
          <w:szCs w:val="23"/>
        </w:rPr>
        <w:t>City</w:t>
      </w:r>
      <w:r w:rsidRPr="00C433E0">
        <w:rPr>
          <w:sz w:val="23"/>
          <w:szCs w:val="23"/>
        </w:rPr>
        <w:t>’s policies.</w:t>
      </w:r>
    </w:p>
    <w:p w14:paraId="71F06F23" w14:textId="77777777" w:rsidR="007750C2" w:rsidRPr="00C433E0" w:rsidRDefault="007750C2" w:rsidP="007524DF">
      <w:pPr>
        <w:pStyle w:val="ListParagraph"/>
        <w:numPr>
          <w:ilvl w:val="0"/>
          <w:numId w:val="57"/>
        </w:numPr>
        <w:spacing w:after="0" w:line="240" w:lineRule="auto"/>
        <w:jc w:val="both"/>
        <w:rPr>
          <w:sz w:val="23"/>
          <w:szCs w:val="23"/>
        </w:rPr>
      </w:pPr>
      <w:r w:rsidRPr="00C433E0">
        <w:rPr>
          <w:sz w:val="23"/>
          <w:szCs w:val="23"/>
        </w:rPr>
        <w:t>Monitor fund performance by comparing the investment manager’s results to a blended benchmark to be determined in conjunction with the investment manager.</w:t>
      </w:r>
    </w:p>
    <w:p w14:paraId="2FE47752" w14:textId="77777777" w:rsidR="007750C2" w:rsidRDefault="007750C2" w:rsidP="007524DF">
      <w:pPr>
        <w:pStyle w:val="ListParagraph"/>
        <w:numPr>
          <w:ilvl w:val="0"/>
          <w:numId w:val="57"/>
        </w:numPr>
        <w:spacing w:after="0" w:line="240" w:lineRule="auto"/>
        <w:jc w:val="both"/>
        <w:rPr>
          <w:sz w:val="23"/>
          <w:szCs w:val="23"/>
        </w:rPr>
      </w:pPr>
      <w:r w:rsidRPr="00C433E0">
        <w:rPr>
          <w:sz w:val="23"/>
          <w:szCs w:val="23"/>
        </w:rPr>
        <w:t>Rebalance the portfolios at least annually or more frequently</w:t>
      </w:r>
      <w:r w:rsidRPr="007750C2">
        <w:rPr>
          <w:sz w:val="23"/>
          <w:szCs w:val="23"/>
        </w:rPr>
        <w:t xml:space="preserve"> if appropriate.</w:t>
      </w:r>
    </w:p>
    <w:p w14:paraId="49C873EB" w14:textId="77777777" w:rsidR="0014636B" w:rsidRPr="007750C2" w:rsidRDefault="0014636B" w:rsidP="0014636B">
      <w:pPr>
        <w:pStyle w:val="ListParagraph"/>
        <w:spacing w:after="0" w:line="240" w:lineRule="auto"/>
        <w:jc w:val="both"/>
        <w:rPr>
          <w:sz w:val="23"/>
          <w:szCs w:val="23"/>
        </w:rPr>
      </w:pPr>
    </w:p>
    <w:p w14:paraId="07FDDEB7" w14:textId="77777777" w:rsidR="00AA5DF3" w:rsidRPr="00FB4ECB" w:rsidRDefault="00AA5DF3" w:rsidP="007524DF">
      <w:pPr>
        <w:numPr>
          <w:ilvl w:val="0"/>
          <w:numId w:val="23"/>
        </w:numPr>
        <w:spacing w:after="0" w:line="240" w:lineRule="auto"/>
        <w:ind w:left="360"/>
        <w:rPr>
          <w:rFonts w:cstheme="minorHAnsi"/>
          <w:sz w:val="23"/>
          <w:szCs w:val="23"/>
          <w:u w:val="single"/>
        </w:rPr>
      </w:pPr>
      <w:r w:rsidRPr="00FB4ECB">
        <w:rPr>
          <w:rFonts w:cstheme="minorHAnsi"/>
          <w:sz w:val="23"/>
          <w:szCs w:val="23"/>
          <w:u w:val="single"/>
        </w:rPr>
        <w:lastRenderedPageBreak/>
        <w:t>Reporting Requirements</w:t>
      </w:r>
    </w:p>
    <w:p w14:paraId="3155CE59" w14:textId="77777777" w:rsidR="00AA5DF3" w:rsidRPr="00FB4ECB" w:rsidRDefault="00AA5DF3" w:rsidP="00FF692E">
      <w:pPr>
        <w:spacing w:after="0" w:line="240" w:lineRule="auto"/>
        <w:rPr>
          <w:rFonts w:cstheme="minorHAnsi"/>
          <w:sz w:val="23"/>
          <w:szCs w:val="23"/>
          <w:u w:val="single"/>
        </w:rPr>
      </w:pPr>
    </w:p>
    <w:p w14:paraId="43DA0B31" w14:textId="684AF175" w:rsidR="00AA5DF3" w:rsidRPr="00C433E0" w:rsidRDefault="00AA5DF3" w:rsidP="00F716E8">
      <w:pPr>
        <w:spacing w:after="0" w:line="240" w:lineRule="auto"/>
        <w:jc w:val="both"/>
        <w:rPr>
          <w:rFonts w:cstheme="minorHAnsi"/>
          <w:sz w:val="23"/>
          <w:szCs w:val="23"/>
        </w:rPr>
      </w:pPr>
      <w:r w:rsidRPr="00FB4ECB">
        <w:rPr>
          <w:rFonts w:cstheme="minorHAnsi"/>
          <w:sz w:val="23"/>
          <w:szCs w:val="23"/>
        </w:rPr>
        <w:t xml:space="preserve">The </w:t>
      </w:r>
      <w:r w:rsidR="005A2419" w:rsidRPr="00044B5E">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044B5E">
        <w:rPr>
          <w:rFonts w:cstheme="minorHAnsi"/>
          <w:sz w:val="23"/>
          <w:szCs w:val="23"/>
          <w:shd w:val="clear" w:color="auto" w:fill="B4C6E7" w:themeFill="accent1" w:themeFillTint="66"/>
        </w:rPr>
        <w:t>]</w:t>
      </w:r>
      <w:r w:rsidRPr="00FB4ECB">
        <w:rPr>
          <w:rFonts w:cstheme="minorHAnsi"/>
          <w:sz w:val="23"/>
          <w:szCs w:val="23"/>
        </w:rPr>
        <w:t xml:space="preserve"> will assess </w:t>
      </w:r>
      <w:r w:rsidRPr="00C433E0">
        <w:rPr>
          <w:rFonts w:cstheme="minorHAnsi"/>
          <w:sz w:val="23"/>
          <w:szCs w:val="23"/>
        </w:rPr>
        <w:t xml:space="preserve">investment activity and keep the </w:t>
      </w:r>
      <w:r w:rsidR="005D494B" w:rsidRPr="00DB7E78">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w:t>
      </w:r>
      <w:r w:rsidR="000771C5">
        <w:rPr>
          <w:rFonts w:cstheme="minorHAnsi"/>
          <w:sz w:val="23"/>
          <w:szCs w:val="23"/>
          <w:shd w:val="clear" w:color="auto" w:fill="B4C6E7" w:themeFill="accent1" w:themeFillTint="66"/>
        </w:rPr>
        <w:t>EO</w:t>
      </w:r>
      <w:r w:rsidR="005D494B" w:rsidRPr="00DB7E78">
        <w:rPr>
          <w:rFonts w:cstheme="minorHAnsi"/>
          <w:sz w:val="23"/>
          <w:szCs w:val="23"/>
          <w:shd w:val="clear" w:color="auto" w:fill="B4C6E7" w:themeFill="accent1" w:themeFillTint="66"/>
        </w:rPr>
        <w:t>]</w:t>
      </w:r>
      <w:r w:rsidR="00B67791" w:rsidRPr="00C433E0">
        <w:rPr>
          <w:rFonts w:cstheme="minorHAnsi"/>
          <w:sz w:val="23"/>
          <w:szCs w:val="23"/>
        </w:rPr>
        <w:t xml:space="preserve"> and </w:t>
      </w:r>
      <w:r w:rsidR="000771C5" w:rsidRPr="000771C5">
        <w:rPr>
          <w:rFonts w:cstheme="minorHAnsi"/>
          <w:sz w:val="23"/>
          <w:szCs w:val="23"/>
          <w:shd w:val="clear" w:color="auto" w:fill="B4C6E7"/>
        </w:rPr>
        <w:t>[CFO]</w:t>
      </w:r>
      <w:r w:rsidRPr="00C433E0">
        <w:rPr>
          <w:rFonts w:cstheme="minorHAnsi"/>
          <w:sz w:val="23"/>
          <w:szCs w:val="23"/>
        </w:rPr>
        <w:t xml:space="preserve"> apprised of any major changes by providing a report of investment activity annually or more often as needed. The investment activity report shall incorporate all of the </w:t>
      </w:r>
      <w:r w:rsidR="00236BC1">
        <w:rPr>
          <w:rFonts w:cstheme="minorHAnsi"/>
          <w:sz w:val="23"/>
          <w:szCs w:val="23"/>
        </w:rPr>
        <w:t>City</w:t>
      </w:r>
      <w:r w:rsidRPr="00C433E0">
        <w:rPr>
          <w:rFonts w:cstheme="minorHAnsi"/>
          <w:sz w:val="23"/>
          <w:szCs w:val="23"/>
        </w:rPr>
        <w:t>’s investment funds and include the following information at minimum:</w:t>
      </w:r>
    </w:p>
    <w:p w14:paraId="1EEC2EFE" w14:textId="77777777" w:rsidR="00AA5DF3" w:rsidRPr="00C433E0" w:rsidRDefault="00AA5DF3" w:rsidP="00F716E8">
      <w:pPr>
        <w:spacing w:after="0" w:line="240" w:lineRule="auto"/>
        <w:rPr>
          <w:rFonts w:cstheme="minorHAnsi"/>
          <w:sz w:val="23"/>
          <w:szCs w:val="23"/>
        </w:rPr>
      </w:pPr>
    </w:p>
    <w:p w14:paraId="65D39818" w14:textId="77777777" w:rsidR="00AA5DF3" w:rsidRPr="00C433E0" w:rsidRDefault="00AA5DF3" w:rsidP="00F716E8">
      <w:pPr>
        <w:numPr>
          <w:ilvl w:val="0"/>
          <w:numId w:val="22"/>
        </w:numPr>
        <w:overflowPunct w:val="0"/>
        <w:autoSpaceDE w:val="0"/>
        <w:autoSpaceDN w:val="0"/>
        <w:adjustRightInd w:val="0"/>
        <w:spacing w:after="0" w:line="240" w:lineRule="auto"/>
        <w:textAlignment w:val="baseline"/>
        <w:rPr>
          <w:rFonts w:cstheme="minorHAnsi"/>
          <w:sz w:val="23"/>
          <w:szCs w:val="23"/>
        </w:rPr>
      </w:pPr>
      <w:r w:rsidRPr="00C433E0">
        <w:rPr>
          <w:rFonts w:cstheme="minorHAnsi"/>
          <w:sz w:val="23"/>
          <w:szCs w:val="23"/>
        </w:rPr>
        <w:t>List of all the individual accounts and securities held at the end of the period</w:t>
      </w:r>
    </w:p>
    <w:p w14:paraId="017EB80D" w14:textId="77777777" w:rsidR="00AA5DF3" w:rsidRPr="00C433E0" w:rsidRDefault="00AA5DF3" w:rsidP="00F716E8">
      <w:pPr>
        <w:numPr>
          <w:ilvl w:val="0"/>
          <w:numId w:val="22"/>
        </w:numPr>
        <w:overflowPunct w:val="0"/>
        <w:autoSpaceDE w:val="0"/>
        <w:autoSpaceDN w:val="0"/>
        <w:adjustRightInd w:val="0"/>
        <w:spacing w:after="0" w:line="240" w:lineRule="auto"/>
        <w:textAlignment w:val="baseline"/>
        <w:rPr>
          <w:rFonts w:cstheme="minorHAnsi"/>
          <w:sz w:val="23"/>
          <w:szCs w:val="23"/>
        </w:rPr>
      </w:pPr>
      <w:r w:rsidRPr="00C433E0">
        <w:rPr>
          <w:rFonts w:cstheme="minorHAnsi"/>
          <w:sz w:val="23"/>
          <w:szCs w:val="23"/>
        </w:rPr>
        <w:t xml:space="preserve">List of short-term investment portfolios by security type and maturity to ensure compliance with the diversification and maturity guidelines </w:t>
      </w:r>
    </w:p>
    <w:p w14:paraId="75676A57" w14:textId="77777777" w:rsidR="00AA5DF3" w:rsidRPr="00C433E0" w:rsidRDefault="00AA5DF3" w:rsidP="00F716E8">
      <w:pPr>
        <w:numPr>
          <w:ilvl w:val="0"/>
          <w:numId w:val="22"/>
        </w:numPr>
        <w:overflowPunct w:val="0"/>
        <w:autoSpaceDE w:val="0"/>
        <w:autoSpaceDN w:val="0"/>
        <w:adjustRightInd w:val="0"/>
        <w:spacing w:after="0" w:line="240" w:lineRule="auto"/>
        <w:textAlignment w:val="baseline"/>
        <w:rPr>
          <w:rFonts w:cstheme="minorHAnsi"/>
          <w:sz w:val="23"/>
          <w:szCs w:val="23"/>
        </w:rPr>
      </w:pPr>
      <w:r w:rsidRPr="00C433E0">
        <w:rPr>
          <w:rFonts w:cstheme="minorHAnsi"/>
          <w:sz w:val="23"/>
          <w:szCs w:val="23"/>
        </w:rPr>
        <w:t>Summary of income earned on monthly and year-to-date bases</w:t>
      </w:r>
    </w:p>
    <w:p w14:paraId="1B677E79" w14:textId="77777777" w:rsidR="00AA5DF3" w:rsidRPr="00C433E0" w:rsidRDefault="00AA5DF3" w:rsidP="00F716E8">
      <w:pPr>
        <w:numPr>
          <w:ilvl w:val="0"/>
          <w:numId w:val="22"/>
        </w:numPr>
        <w:overflowPunct w:val="0"/>
        <w:autoSpaceDE w:val="0"/>
        <w:autoSpaceDN w:val="0"/>
        <w:adjustRightInd w:val="0"/>
        <w:spacing w:after="0" w:line="240" w:lineRule="auto"/>
        <w:textAlignment w:val="baseline"/>
        <w:rPr>
          <w:rFonts w:cstheme="minorHAnsi"/>
          <w:sz w:val="23"/>
          <w:szCs w:val="23"/>
        </w:rPr>
      </w:pPr>
      <w:r w:rsidRPr="00C433E0">
        <w:rPr>
          <w:rFonts w:cstheme="minorHAnsi"/>
          <w:sz w:val="23"/>
          <w:szCs w:val="23"/>
        </w:rPr>
        <w:t>Disclosure of the fees associated with managing each fund</w:t>
      </w:r>
    </w:p>
    <w:p w14:paraId="6C6BB881" w14:textId="765DE3BB" w:rsidR="00AA5DF3" w:rsidRPr="00C433E0" w:rsidRDefault="00AA5DF3" w:rsidP="00F716E8">
      <w:pPr>
        <w:numPr>
          <w:ilvl w:val="0"/>
          <w:numId w:val="22"/>
        </w:numPr>
        <w:overflowPunct w:val="0"/>
        <w:autoSpaceDE w:val="0"/>
        <w:autoSpaceDN w:val="0"/>
        <w:adjustRightInd w:val="0"/>
        <w:spacing w:after="0" w:line="240" w:lineRule="auto"/>
        <w:textAlignment w:val="baseline"/>
        <w:rPr>
          <w:rFonts w:cstheme="minorHAnsi"/>
          <w:sz w:val="23"/>
          <w:szCs w:val="23"/>
        </w:rPr>
      </w:pPr>
      <w:r w:rsidRPr="00C433E0">
        <w:rPr>
          <w:rFonts w:cstheme="minorHAnsi"/>
          <w:sz w:val="23"/>
          <w:szCs w:val="23"/>
        </w:rPr>
        <w:t xml:space="preserve">Brief statement of general market and economic conditions and other factors that may affect the </w:t>
      </w:r>
      <w:r w:rsidR="00236BC1">
        <w:rPr>
          <w:rFonts w:cstheme="minorHAnsi"/>
          <w:sz w:val="23"/>
          <w:szCs w:val="23"/>
        </w:rPr>
        <w:t>City</w:t>
      </w:r>
      <w:r w:rsidRPr="00C433E0">
        <w:rPr>
          <w:rFonts w:cstheme="minorHAnsi"/>
          <w:sz w:val="23"/>
          <w:szCs w:val="23"/>
        </w:rPr>
        <w:t>'s cash position</w:t>
      </w:r>
    </w:p>
    <w:p w14:paraId="7B9210D0" w14:textId="77777777" w:rsidR="00AA5DF3" w:rsidRPr="00C433E0" w:rsidRDefault="00AA5DF3" w:rsidP="00F716E8">
      <w:pPr>
        <w:numPr>
          <w:ilvl w:val="0"/>
          <w:numId w:val="22"/>
        </w:numPr>
        <w:overflowPunct w:val="0"/>
        <w:autoSpaceDE w:val="0"/>
        <w:autoSpaceDN w:val="0"/>
        <w:adjustRightInd w:val="0"/>
        <w:spacing w:after="0" w:line="240" w:lineRule="auto"/>
        <w:textAlignment w:val="baseline"/>
        <w:rPr>
          <w:rFonts w:cstheme="minorHAnsi"/>
          <w:sz w:val="23"/>
          <w:szCs w:val="23"/>
        </w:rPr>
      </w:pPr>
      <w:r w:rsidRPr="00C433E0">
        <w:rPr>
          <w:rFonts w:cstheme="minorHAnsi"/>
          <w:sz w:val="23"/>
          <w:szCs w:val="23"/>
        </w:rPr>
        <w:t>Statements on the degree of compliance with the provisions of this policy</w:t>
      </w:r>
    </w:p>
    <w:p w14:paraId="2D9C07C1" w14:textId="77777777" w:rsidR="00AA5DF3" w:rsidRPr="00C433E0" w:rsidRDefault="00AA5DF3" w:rsidP="00F716E8">
      <w:pPr>
        <w:spacing w:after="0" w:line="240" w:lineRule="auto"/>
        <w:rPr>
          <w:rFonts w:cstheme="minorHAnsi"/>
          <w:b/>
          <w:sz w:val="23"/>
          <w:szCs w:val="23"/>
        </w:rPr>
      </w:pPr>
    </w:p>
    <w:p w14:paraId="5144C9AF" w14:textId="1CF00E46" w:rsidR="003E4E7E" w:rsidRPr="00BE2BA1" w:rsidRDefault="003E4E7E" w:rsidP="003E4E7E">
      <w:pPr>
        <w:pBdr>
          <w:bottom w:val="single" w:sz="4" w:space="1" w:color="auto"/>
        </w:pBdr>
        <w:spacing w:after="0" w:line="240" w:lineRule="auto"/>
        <w:rPr>
          <w:b/>
          <w:sz w:val="23"/>
          <w:szCs w:val="23"/>
        </w:rPr>
      </w:pPr>
      <w:r w:rsidRPr="00BE2BA1">
        <w:rPr>
          <w:b/>
          <w:sz w:val="23"/>
          <w:szCs w:val="23"/>
        </w:rPr>
        <w:t xml:space="preserve">REFERENCES </w:t>
      </w:r>
    </w:p>
    <w:p w14:paraId="56FA2719" w14:textId="77777777" w:rsidR="003E4E7E" w:rsidRPr="003F6B3F" w:rsidRDefault="003E4E7E" w:rsidP="003E4E7E">
      <w:pPr>
        <w:spacing w:after="0" w:line="240" w:lineRule="auto"/>
        <w:jc w:val="both"/>
        <w:rPr>
          <w:rFonts w:cstheme="minorHAnsi"/>
          <w:sz w:val="23"/>
          <w:szCs w:val="23"/>
        </w:rPr>
      </w:pPr>
      <w:r>
        <w:rPr>
          <w:rFonts w:cstheme="minorHAnsi"/>
          <w:b/>
          <w:bCs/>
          <w:sz w:val="23"/>
          <w:szCs w:val="23"/>
        </w:rPr>
        <w:t>Charter/</w:t>
      </w:r>
      <w:r w:rsidRPr="003F6B3F">
        <w:rPr>
          <w:rFonts w:cstheme="minorHAnsi"/>
          <w:b/>
          <w:bCs/>
          <w:sz w:val="23"/>
          <w:szCs w:val="23"/>
        </w:rPr>
        <w:t>Act:</w:t>
      </w:r>
      <w:r w:rsidRPr="003F6B3F">
        <w:rPr>
          <w:rFonts w:cstheme="minorHAnsi"/>
          <w:sz w:val="23"/>
          <w:szCs w:val="23"/>
        </w:rPr>
        <w:t xml:space="preserve"> </w:t>
      </w:r>
    </w:p>
    <w:p w14:paraId="55BAD2D5" w14:textId="77777777" w:rsidR="003E4E7E" w:rsidRDefault="003E4E7E" w:rsidP="003E4E7E">
      <w:pPr>
        <w:spacing w:after="0" w:line="240" w:lineRule="auto"/>
        <w:jc w:val="both"/>
        <w:rPr>
          <w:rFonts w:cstheme="minorHAnsi"/>
          <w:b/>
          <w:bCs/>
          <w:sz w:val="23"/>
          <w:szCs w:val="23"/>
        </w:rPr>
      </w:pPr>
    </w:p>
    <w:p w14:paraId="7B370CAB" w14:textId="77777777" w:rsidR="003E4E7E" w:rsidRDefault="003E4E7E" w:rsidP="003E4E7E">
      <w:pPr>
        <w:spacing w:after="0" w:line="240" w:lineRule="auto"/>
        <w:jc w:val="both"/>
        <w:rPr>
          <w:rFonts w:cstheme="minorHAnsi"/>
          <w:sz w:val="23"/>
          <w:szCs w:val="23"/>
        </w:rPr>
      </w:pPr>
      <w:r>
        <w:rPr>
          <w:rFonts w:cstheme="minorHAnsi"/>
          <w:b/>
          <w:bCs/>
          <w:sz w:val="23"/>
          <w:szCs w:val="23"/>
        </w:rPr>
        <w:t>Ordinances</w:t>
      </w:r>
      <w:r w:rsidRPr="003F6B3F">
        <w:rPr>
          <w:rFonts w:cstheme="minorHAnsi"/>
          <w:b/>
          <w:bCs/>
          <w:sz w:val="23"/>
          <w:szCs w:val="23"/>
        </w:rPr>
        <w:t xml:space="preserve">: </w:t>
      </w:r>
    </w:p>
    <w:p w14:paraId="7D0872C8" w14:textId="77777777" w:rsidR="00044B5E" w:rsidRPr="00C433E0" w:rsidRDefault="00044B5E" w:rsidP="0014636B">
      <w:pPr>
        <w:spacing w:after="0" w:line="240" w:lineRule="auto"/>
        <w:jc w:val="both"/>
        <w:rPr>
          <w:b/>
          <w:sz w:val="23"/>
          <w:szCs w:val="23"/>
        </w:rPr>
      </w:pPr>
    </w:p>
    <w:p w14:paraId="30A73044" w14:textId="35A45973" w:rsidR="007750C2" w:rsidRPr="00C433E0" w:rsidRDefault="007750C2" w:rsidP="0014636B">
      <w:pPr>
        <w:spacing w:after="0" w:line="240" w:lineRule="auto"/>
        <w:jc w:val="both"/>
        <w:rPr>
          <w:bCs/>
          <w:sz w:val="23"/>
          <w:szCs w:val="23"/>
        </w:rPr>
      </w:pPr>
      <w:r w:rsidRPr="00C433E0">
        <w:rPr>
          <w:b/>
          <w:sz w:val="23"/>
          <w:szCs w:val="23"/>
        </w:rPr>
        <w:t xml:space="preserve">Policies: </w:t>
      </w:r>
      <w:r w:rsidRPr="00C433E0">
        <w:rPr>
          <w:bCs/>
          <w:sz w:val="23"/>
          <w:szCs w:val="23"/>
        </w:rPr>
        <w:t>Antifraud,</w:t>
      </w:r>
      <w:r w:rsidRPr="00C433E0">
        <w:rPr>
          <w:b/>
          <w:sz w:val="23"/>
          <w:szCs w:val="23"/>
        </w:rPr>
        <w:t xml:space="preserve"> </w:t>
      </w:r>
      <w:r w:rsidRPr="00C433E0">
        <w:rPr>
          <w:bCs/>
          <w:sz w:val="23"/>
          <w:szCs w:val="23"/>
        </w:rPr>
        <w:t>OPEB Liability, Procurement Conflict of Interest</w:t>
      </w:r>
    </w:p>
    <w:p w14:paraId="3D910EF4" w14:textId="77777777" w:rsidR="007750C2" w:rsidRPr="00C433E0" w:rsidRDefault="007750C2" w:rsidP="0014636B">
      <w:pPr>
        <w:spacing w:after="0" w:line="240" w:lineRule="auto"/>
        <w:rPr>
          <w:rFonts w:cstheme="minorHAnsi"/>
          <w:b/>
          <w:sz w:val="23"/>
          <w:szCs w:val="23"/>
        </w:rPr>
      </w:pPr>
    </w:p>
    <w:p w14:paraId="55E24B42" w14:textId="731B36A8" w:rsidR="00AA5DF3" w:rsidRPr="00C433E0" w:rsidRDefault="00E76B7D" w:rsidP="0014636B">
      <w:pPr>
        <w:pBdr>
          <w:bottom w:val="single" w:sz="4" w:space="1" w:color="auto"/>
        </w:pBdr>
        <w:spacing w:after="0" w:line="240" w:lineRule="auto"/>
        <w:rPr>
          <w:rFonts w:cstheme="minorHAnsi"/>
          <w:b/>
          <w:sz w:val="23"/>
          <w:szCs w:val="23"/>
        </w:rPr>
      </w:pPr>
      <w:r w:rsidRPr="004612DA">
        <w:rPr>
          <w:b/>
          <w:sz w:val="23"/>
          <w:szCs w:val="23"/>
        </w:rPr>
        <w:t>EXTERNAL</w:t>
      </w:r>
      <w:r w:rsidRPr="00C433E0">
        <w:rPr>
          <w:rFonts w:cstheme="minorHAnsi"/>
          <w:b/>
          <w:sz w:val="23"/>
          <w:szCs w:val="23"/>
        </w:rPr>
        <w:t xml:space="preserve"> </w:t>
      </w:r>
      <w:r w:rsidR="00AA5DF3" w:rsidRPr="00C433E0">
        <w:rPr>
          <w:rFonts w:cstheme="minorHAnsi"/>
          <w:b/>
          <w:sz w:val="23"/>
          <w:szCs w:val="23"/>
        </w:rPr>
        <w:t>REFERENCES</w:t>
      </w:r>
    </w:p>
    <w:p w14:paraId="71238563" w14:textId="77777777" w:rsidR="00F64856" w:rsidRPr="00C433E0" w:rsidRDefault="00F64856" w:rsidP="0014636B">
      <w:pPr>
        <w:spacing w:after="0" w:line="240" w:lineRule="auto"/>
        <w:rPr>
          <w:rFonts w:cstheme="minorHAnsi"/>
          <w:sz w:val="23"/>
          <w:szCs w:val="23"/>
        </w:rPr>
        <w:sectPr w:rsidR="00F64856" w:rsidRPr="00C433E0" w:rsidSect="0084176F">
          <w:type w:val="continuous"/>
          <w:pgSz w:w="12240" w:h="15840"/>
          <w:pgMar w:top="1440" w:right="1440" w:bottom="1440" w:left="1440" w:header="720" w:footer="348" w:gutter="0"/>
          <w:cols w:space="720"/>
          <w:docGrid w:linePitch="360"/>
        </w:sectPr>
      </w:pPr>
    </w:p>
    <w:p w14:paraId="656DFC24" w14:textId="04B6BAA9" w:rsidR="00AA5DF3" w:rsidRPr="00C433E0" w:rsidRDefault="00AA5DF3" w:rsidP="0014636B">
      <w:pPr>
        <w:spacing w:after="0" w:line="240" w:lineRule="auto"/>
        <w:rPr>
          <w:rFonts w:cstheme="minorHAnsi"/>
          <w:sz w:val="23"/>
          <w:szCs w:val="23"/>
        </w:rPr>
      </w:pPr>
      <w:hyperlink r:id="rId109" w:history="1">
        <w:r w:rsidRPr="00C433E0">
          <w:rPr>
            <w:rFonts w:cstheme="minorHAnsi"/>
            <w:color w:val="0563C1" w:themeColor="hyperlink"/>
            <w:sz w:val="23"/>
            <w:szCs w:val="23"/>
            <w:u w:val="single"/>
            <w:lang w:eastAsia="ja-JP"/>
          </w:rPr>
          <w:t>M.G.L. c. 30B</w:t>
        </w:r>
      </w:hyperlink>
    </w:p>
    <w:p w14:paraId="476ED0C3" w14:textId="77777777" w:rsidR="00AA5DF3" w:rsidRPr="00C433E0" w:rsidRDefault="00AA5DF3" w:rsidP="0014636B">
      <w:pPr>
        <w:spacing w:after="0" w:line="240" w:lineRule="auto"/>
        <w:rPr>
          <w:rFonts w:cstheme="minorHAnsi"/>
          <w:color w:val="0563C1" w:themeColor="hyperlink"/>
          <w:sz w:val="23"/>
          <w:szCs w:val="23"/>
          <w:u w:val="single"/>
        </w:rPr>
      </w:pPr>
      <w:r w:rsidRPr="00C433E0">
        <w:rPr>
          <w:rFonts w:cstheme="minorHAnsi"/>
          <w:color w:val="0563C1" w:themeColor="hyperlink"/>
          <w:sz w:val="23"/>
          <w:szCs w:val="23"/>
          <w:u w:val="single"/>
        </w:rPr>
        <w:fldChar w:fldCharType="begin"/>
      </w:r>
      <w:r w:rsidRPr="00C433E0">
        <w:rPr>
          <w:rFonts w:cstheme="minorHAnsi"/>
          <w:color w:val="0563C1" w:themeColor="hyperlink"/>
          <w:sz w:val="23"/>
          <w:szCs w:val="23"/>
          <w:u w:val="single"/>
        </w:rPr>
        <w:instrText xml:space="preserve"> HYPERLINK "https://malegislature.gov/Laws/GeneralLaws/PartI/TitleIII/Chapter29/Section38A" </w:instrText>
      </w:r>
      <w:r w:rsidRPr="00C433E0">
        <w:rPr>
          <w:rFonts w:cstheme="minorHAnsi"/>
          <w:color w:val="0563C1" w:themeColor="hyperlink"/>
          <w:sz w:val="23"/>
          <w:szCs w:val="23"/>
          <w:u w:val="single"/>
        </w:rPr>
      </w:r>
      <w:r w:rsidRPr="00C433E0">
        <w:rPr>
          <w:rFonts w:cstheme="minorHAnsi"/>
          <w:color w:val="0563C1" w:themeColor="hyperlink"/>
          <w:sz w:val="23"/>
          <w:szCs w:val="23"/>
          <w:u w:val="single"/>
        </w:rPr>
        <w:fldChar w:fldCharType="separate"/>
      </w:r>
      <w:r w:rsidRPr="00C433E0">
        <w:rPr>
          <w:rFonts w:cstheme="minorHAnsi"/>
          <w:color w:val="0563C1" w:themeColor="hyperlink"/>
          <w:sz w:val="23"/>
          <w:szCs w:val="23"/>
          <w:u w:val="single"/>
        </w:rPr>
        <w:t>M.G.L. c. 29, § 38A</w:t>
      </w:r>
    </w:p>
    <w:p w14:paraId="014BA0F6" w14:textId="77777777" w:rsidR="00AA5DF3" w:rsidRPr="00C433E0" w:rsidRDefault="00AA5DF3" w:rsidP="0014636B">
      <w:pPr>
        <w:spacing w:after="0" w:line="240" w:lineRule="auto"/>
        <w:rPr>
          <w:rFonts w:eastAsia="Times New Roman" w:cstheme="minorHAnsi"/>
          <w:sz w:val="23"/>
          <w:szCs w:val="23"/>
        </w:rPr>
      </w:pPr>
      <w:r w:rsidRPr="00C433E0">
        <w:rPr>
          <w:rFonts w:cstheme="minorHAnsi"/>
          <w:color w:val="0563C1" w:themeColor="hyperlink"/>
          <w:sz w:val="23"/>
          <w:szCs w:val="23"/>
          <w:u w:val="single"/>
        </w:rPr>
        <w:fldChar w:fldCharType="end"/>
      </w:r>
      <w:hyperlink r:id="rId110" w:history="1">
        <w:r w:rsidRPr="00C433E0">
          <w:rPr>
            <w:rFonts w:cstheme="minorHAnsi"/>
            <w:color w:val="0563C1" w:themeColor="hyperlink"/>
            <w:sz w:val="23"/>
            <w:szCs w:val="23"/>
            <w:u w:val="single"/>
          </w:rPr>
          <w:t>M.G.L. c. 44, § 54</w:t>
        </w:r>
      </w:hyperlink>
    </w:p>
    <w:p w14:paraId="4D6AA1DB" w14:textId="77777777" w:rsidR="00AA5DF3" w:rsidRPr="00C433E0" w:rsidRDefault="00AA5DF3" w:rsidP="0014636B">
      <w:pPr>
        <w:spacing w:after="0" w:line="240" w:lineRule="auto"/>
        <w:rPr>
          <w:rFonts w:eastAsia="Times New Roman" w:cstheme="minorHAnsi"/>
          <w:sz w:val="23"/>
          <w:szCs w:val="23"/>
        </w:rPr>
      </w:pPr>
      <w:hyperlink r:id="rId111" w:history="1">
        <w:r w:rsidRPr="00C433E0">
          <w:rPr>
            <w:rFonts w:cstheme="minorHAnsi"/>
            <w:color w:val="0563C1" w:themeColor="hyperlink"/>
            <w:sz w:val="23"/>
            <w:szCs w:val="23"/>
            <w:u w:val="single"/>
          </w:rPr>
          <w:t>M.G.L. c. 44, § 55</w:t>
        </w:r>
      </w:hyperlink>
    </w:p>
    <w:p w14:paraId="0ED03A03" w14:textId="77777777" w:rsidR="00AA5DF3" w:rsidRPr="00C433E0" w:rsidRDefault="00AA5DF3" w:rsidP="0014636B">
      <w:pPr>
        <w:spacing w:after="0" w:line="240" w:lineRule="auto"/>
        <w:rPr>
          <w:rFonts w:eastAsia="Times New Roman" w:cstheme="minorHAnsi"/>
          <w:sz w:val="23"/>
          <w:szCs w:val="23"/>
        </w:rPr>
      </w:pPr>
      <w:hyperlink r:id="rId112" w:history="1">
        <w:r w:rsidRPr="00C433E0">
          <w:rPr>
            <w:rFonts w:cstheme="minorHAnsi"/>
            <w:color w:val="0563C1" w:themeColor="hyperlink"/>
            <w:sz w:val="23"/>
            <w:szCs w:val="23"/>
            <w:u w:val="single"/>
          </w:rPr>
          <w:t>M.G.L. c. 44, § 55A</w:t>
        </w:r>
      </w:hyperlink>
    </w:p>
    <w:p w14:paraId="654E2FCC" w14:textId="77777777" w:rsidR="00AA5DF3" w:rsidRPr="00C433E0" w:rsidRDefault="00AA5DF3" w:rsidP="0014636B">
      <w:pPr>
        <w:spacing w:after="0" w:line="240" w:lineRule="auto"/>
        <w:rPr>
          <w:rFonts w:cstheme="minorHAnsi"/>
          <w:color w:val="0563C1" w:themeColor="hyperlink"/>
          <w:sz w:val="23"/>
          <w:szCs w:val="23"/>
          <w:u w:val="single"/>
        </w:rPr>
      </w:pPr>
      <w:hyperlink r:id="rId113" w:history="1">
        <w:r w:rsidRPr="00C433E0">
          <w:rPr>
            <w:rFonts w:cstheme="minorHAnsi"/>
            <w:color w:val="0563C1" w:themeColor="hyperlink"/>
            <w:sz w:val="23"/>
            <w:szCs w:val="23"/>
            <w:u w:val="single"/>
          </w:rPr>
          <w:t>M.G.L. c. 44, § 55B</w:t>
        </w:r>
      </w:hyperlink>
    </w:p>
    <w:p w14:paraId="038C937C" w14:textId="77777777" w:rsidR="00AA5DF3" w:rsidRPr="00C433E0" w:rsidRDefault="00AA5DF3" w:rsidP="0014636B">
      <w:pPr>
        <w:spacing w:after="0" w:line="240" w:lineRule="auto"/>
        <w:rPr>
          <w:rFonts w:cstheme="minorHAnsi"/>
          <w:color w:val="0563C1" w:themeColor="hyperlink"/>
          <w:sz w:val="23"/>
          <w:szCs w:val="23"/>
          <w:u w:val="single"/>
        </w:rPr>
      </w:pPr>
      <w:r w:rsidRPr="00C433E0">
        <w:rPr>
          <w:rFonts w:cstheme="minorHAnsi"/>
          <w:sz w:val="23"/>
          <w:szCs w:val="23"/>
          <w:lang w:eastAsia="ja-JP"/>
        </w:rPr>
        <w:fldChar w:fldCharType="begin"/>
      </w:r>
      <w:r w:rsidRPr="00C433E0">
        <w:rPr>
          <w:rFonts w:cstheme="minorHAnsi"/>
          <w:sz w:val="23"/>
          <w:szCs w:val="23"/>
          <w:lang w:eastAsia="ja-JP"/>
        </w:rPr>
        <w:instrText xml:space="preserve"> HYPERLINK "https://malegislature.gov/Laws/GeneralLaws/PartI/TitleXV/Chapter110A/Section201" </w:instrText>
      </w:r>
      <w:r w:rsidRPr="00C433E0">
        <w:rPr>
          <w:rFonts w:cstheme="minorHAnsi"/>
          <w:sz w:val="23"/>
          <w:szCs w:val="23"/>
          <w:lang w:eastAsia="ja-JP"/>
        </w:rPr>
      </w:r>
      <w:r w:rsidRPr="00C433E0">
        <w:rPr>
          <w:rFonts w:cstheme="minorHAnsi"/>
          <w:sz w:val="23"/>
          <w:szCs w:val="23"/>
          <w:lang w:eastAsia="ja-JP"/>
        </w:rPr>
        <w:fldChar w:fldCharType="separate"/>
      </w:r>
      <w:r w:rsidRPr="00C433E0">
        <w:rPr>
          <w:rFonts w:cstheme="minorHAnsi"/>
          <w:color w:val="0563C1" w:themeColor="hyperlink"/>
          <w:sz w:val="23"/>
          <w:szCs w:val="23"/>
          <w:u w:val="single"/>
          <w:lang w:eastAsia="ja-JP"/>
        </w:rPr>
        <w:t>M.G.L. c. 110A, § 201</w:t>
      </w:r>
    </w:p>
    <w:p w14:paraId="43029E84" w14:textId="77777777" w:rsidR="00AA5DF3" w:rsidRPr="00C433E0" w:rsidRDefault="00AA5DF3" w:rsidP="0014636B">
      <w:pPr>
        <w:spacing w:after="0" w:line="240" w:lineRule="auto"/>
        <w:rPr>
          <w:rFonts w:cstheme="minorHAnsi"/>
          <w:sz w:val="23"/>
          <w:szCs w:val="23"/>
          <w:lang w:val="en"/>
        </w:rPr>
      </w:pPr>
      <w:r w:rsidRPr="00C433E0">
        <w:rPr>
          <w:rFonts w:cstheme="minorHAnsi"/>
          <w:sz w:val="23"/>
          <w:szCs w:val="23"/>
          <w:lang w:eastAsia="ja-JP"/>
        </w:rPr>
        <w:fldChar w:fldCharType="end"/>
      </w:r>
      <w:hyperlink r:id="rId114" w:history="1">
        <w:r w:rsidRPr="00C433E0">
          <w:rPr>
            <w:rFonts w:cstheme="minorHAnsi"/>
            <w:color w:val="0563C1" w:themeColor="hyperlink"/>
            <w:sz w:val="23"/>
            <w:szCs w:val="23"/>
            <w:u w:val="single"/>
            <w:lang w:val="en"/>
          </w:rPr>
          <w:t>M.G.L. c. 167, § 15A</w:t>
        </w:r>
      </w:hyperlink>
    </w:p>
    <w:p w14:paraId="5687F6B5" w14:textId="77777777" w:rsidR="00AA5DF3" w:rsidRPr="00C433E0" w:rsidRDefault="00AA5DF3" w:rsidP="0014636B">
      <w:pPr>
        <w:spacing w:after="0" w:line="240" w:lineRule="auto"/>
        <w:rPr>
          <w:rFonts w:cstheme="minorHAnsi"/>
          <w:color w:val="0563C1" w:themeColor="hyperlink"/>
          <w:sz w:val="23"/>
          <w:szCs w:val="23"/>
          <w:u w:val="single"/>
          <w:lang w:val="en"/>
        </w:rPr>
      </w:pPr>
      <w:hyperlink r:id="rId115" w:history="1">
        <w:r w:rsidRPr="00C433E0">
          <w:rPr>
            <w:rFonts w:cstheme="minorHAnsi"/>
            <w:color w:val="0563C1" w:themeColor="hyperlink"/>
            <w:sz w:val="23"/>
            <w:szCs w:val="23"/>
            <w:u w:val="single"/>
            <w:lang w:val="en"/>
          </w:rPr>
          <w:t>M.G.L. c. 203C</w:t>
        </w:r>
      </w:hyperlink>
    </w:p>
    <w:p w14:paraId="7AC1164E" w14:textId="77777777" w:rsidR="00F64856" w:rsidRPr="00C433E0" w:rsidRDefault="00F64856" w:rsidP="0014636B">
      <w:pPr>
        <w:spacing w:after="0" w:line="240" w:lineRule="auto"/>
        <w:rPr>
          <w:rFonts w:cstheme="minorHAnsi"/>
          <w:sz w:val="23"/>
          <w:szCs w:val="23"/>
          <w:lang w:val="en"/>
        </w:rPr>
        <w:sectPr w:rsidR="00F64856" w:rsidRPr="00C433E0" w:rsidSect="0084176F">
          <w:type w:val="continuous"/>
          <w:pgSz w:w="12240" w:h="15840"/>
          <w:pgMar w:top="1440" w:right="1440" w:bottom="1440" w:left="1440" w:header="720" w:footer="348" w:gutter="0"/>
          <w:cols w:num="3" w:space="720"/>
          <w:docGrid w:linePitch="360"/>
        </w:sectPr>
      </w:pPr>
    </w:p>
    <w:p w14:paraId="391065E8" w14:textId="77777777" w:rsidR="00AA5DF3" w:rsidRPr="00C433E0" w:rsidRDefault="00AA5DF3" w:rsidP="0014636B">
      <w:pPr>
        <w:spacing w:after="0" w:line="240" w:lineRule="auto"/>
        <w:rPr>
          <w:rFonts w:cstheme="minorHAnsi"/>
          <w:sz w:val="23"/>
          <w:szCs w:val="23"/>
          <w:lang w:val="en"/>
        </w:rPr>
      </w:pPr>
    </w:p>
    <w:p w14:paraId="576C97DB" w14:textId="77777777" w:rsidR="00AA5DF3" w:rsidRPr="000771C5" w:rsidRDefault="00AA5DF3" w:rsidP="000771C5">
      <w:pPr>
        <w:spacing w:after="0" w:line="240" w:lineRule="auto"/>
        <w:rPr>
          <w:rStyle w:val="Hyperlink"/>
          <w:rFonts w:eastAsiaTheme="majorEastAsia" w:cstheme="minorHAnsi"/>
          <w:bCs/>
          <w:i/>
          <w:sz w:val="23"/>
          <w:szCs w:val="23"/>
          <w:lang w:eastAsia="ja-JP"/>
        </w:rPr>
      </w:pPr>
      <w:r w:rsidRPr="00C433E0">
        <w:rPr>
          <w:rFonts w:eastAsiaTheme="majorEastAsia" w:cstheme="minorHAnsi"/>
          <w:bCs/>
          <w:sz w:val="23"/>
          <w:szCs w:val="23"/>
          <w:lang w:eastAsia="ja-JP"/>
        </w:rPr>
        <w:t>Massachuse</w:t>
      </w:r>
      <w:r w:rsidRPr="000771C5">
        <w:rPr>
          <w:rFonts w:eastAsiaTheme="majorEastAsia" w:cstheme="minorHAnsi"/>
          <w:bCs/>
          <w:sz w:val="23"/>
          <w:szCs w:val="23"/>
          <w:lang w:eastAsia="ja-JP"/>
        </w:rPr>
        <w:t xml:space="preserve">tts Collectors &amp; Treasurers Association: </w:t>
      </w:r>
      <w:r w:rsidRPr="000771C5">
        <w:rPr>
          <w:rFonts w:eastAsiaTheme="majorEastAsia" w:cstheme="minorHAnsi"/>
          <w:bCs/>
          <w:i/>
          <w:color w:val="0563C1" w:themeColor="hyperlink"/>
          <w:sz w:val="23"/>
          <w:szCs w:val="23"/>
          <w:u w:val="single"/>
          <w:lang w:eastAsia="ja-JP"/>
        </w:rPr>
        <w:fldChar w:fldCharType="begin"/>
      </w:r>
      <w:r w:rsidRPr="000771C5">
        <w:rPr>
          <w:rFonts w:eastAsiaTheme="majorEastAsia" w:cstheme="minorHAnsi"/>
          <w:bCs/>
          <w:i/>
          <w:color w:val="0563C1" w:themeColor="hyperlink"/>
          <w:sz w:val="23"/>
          <w:szCs w:val="23"/>
          <w:u w:val="single"/>
          <w:lang w:eastAsia="ja-JP"/>
        </w:rPr>
        <w:instrText>HYPERLINK "https://masscta.com/resource/resmgr/treasurersmanualrev062317.pdf"</w:instrText>
      </w:r>
      <w:r w:rsidRPr="000771C5">
        <w:rPr>
          <w:rFonts w:eastAsiaTheme="majorEastAsia" w:cstheme="minorHAnsi"/>
          <w:bCs/>
          <w:i/>
          <w:color w:val="0563C1" w:themeColor="hyperlink"/>
          <w:sz w:val="23"/>
          <w:szCs w:val="23"/>
          <w:u w:val="single"/>
          <w:lang w:eastAsia="ja-JP"/>
        </w:rPr>
      </w:r>
      <w:r w:rsidRPr="000771C5">
        <w:rPr>
          <w:rFonts w:eastAsiaTheme="majorEastAsia" w:cstheme="minorHAnsi"/>
          <w:bCs/>
          <w:i/>
          <w:color w:val="0563C1" w:themeColor="hyperlink"/>
          <w:sz w:val="23"/>
          <w:szCs w:val="23"/>
          <w:u w:val="single"/>
          <w:lang w:eastAsia="ja-JP"/>
        </w:rPr>
        <w:fldChar w:fldCharType="separate"/>
      </w:r>
      <w:r w:rsidRPr="000771C5">
        <w:rPr>
          <w:rStyle w:val="Hyperlink"/>
          <w:rFonts w:eastAsiaTheme="majorEastAsia" w:cstheme="minorHAnsi"/>
          <w:bCs/>
          <w:i/>
          <w:sz w:val="23"/>
          <w:szCs w:val="23"/>
          <w:lang w:eastAsia="ja-JP"/>
        </w:rPr>
        <w:t>Treasurer’s Manual</w:t>
      </w:r>
    </w:p>
    <w:p w14:paraId="7C0A81F9" w14:textId="77777777" w:rsidR="00AA5DF3" w:rsidRPr="000771C5" w:rsidRDefault="00AA5DF3" w:rsidP="000771C5">
      <w:pPr>
        <w:spacing w:after="0" w:line="240" w:lineRule="auto"/>
        <w:rPr>
          <w:rFonts w:eastAsia="Times New Roman" w:cstheme="minorHAnsi"/>
          <w:sz w:val="23"/>
          <w:szCs w:val="23"/>
        </w:rPr>
      </w:pPr>
      <w:r w:rsidRPr="000771C5">
        <w:rPr>
          <w:rFonts w:eastAsiaTheme="majorEastAsia" w:cstheme="minorHAnsi"/>
          <w:bCs/>
          <w:i/>
          <w:color w:val="0563C1" w:themeColor="hyperlink"/>
          <w:sz w:val="23"/>
          <w:szCs w:val="23"/>
          <w:u w:val="single"/>
          <w:lang w:eastAsia="ja-JP"/>
        </w:rPr>
        <w:fldChar w:fldCharType="end"/>
      </w:r>
    </w:p>
    <w:p w14:paraId="3A29305C" w14:textId="77777777" w:rsidR="00AA5DF3" w:rsidRPr="000771C5" w:rsidRDefault="00AA5DF3" w:rsidP="000771C5">
      <w:pPr>
        <w:spacing w:after="0" w:line="240" w:lineRule="auto"/>
        <w:rPr>
          <w:rFonts w:cstheme="minorHAnsi"/>
          <w:i/>
          <w:iCs/>
          <w:sz w:val="23"/>
          <w:szCs w:val="23"/>
        </w:rPr>
      </w:pPr>
      <w:r w:rsidRPr="000771C5">
        <w:rPr>
          <w:rFonts w:cstheme="minorHAnsi"/>
          <w:sz w:val="23"/>
          <w:szCs w:val="23"/>
        </w:rPr>
        <w:t>MA Division of Banks</w:t>
      </w:r>
      <w:r w:rsidRPr="000771C5">
        <w:rPr>
          <w:rFonts w:cstheme="minorHAnsi"/>
          <w:i/>
          <w:iCs/>
          <w:sz w:val="23"/>
          <w:szCs w:val="23"/>
          <w:lang w:val="en"/>
        </w:rPr>
        <w:t xml:space="preserve"> </w:t>
      </w:r>
      <w:hyperlink r:id="rId116" w:history="1">
        <w:r w:rsidRPr="000771C5">
          <w:rPr>
            <w:rFonts w:cstheme="minorHAnsi"/>
            <w:i/>
            <w:iCs/>
            <w:color w:val="0563C1" w:themeColor="hyperlink"/>
            <w:sz w:val="23"/>
            <w:szCs w:val="23"/>
            <w:u w:val="single"/>
          </w:rPr>
          <w:t>List of Legal Investments</w:t>
        </w:r>
      </w:hyperlink>
      <w:r w:rsidRPr="000771C5">
        <w:rPr>
          <w:rFonts w:cstheme="minorHAnsi"/>
          <w:i/>
          <w:iCs/>
          <w:sz w:val="23"/>
          <w:szCs w:val="23"/>
        </w:rPr>
        <w:t xml:space="preserve"> and database of </w:t>
      </w:r>
      <w:hyperlink r:id="rId117" w:history="1">
        <w:r w:rsidRPr="000771C5">
          <w:rPr>
            <w:rFonts w:cstheme="minorHAnsi"/>
            <w:i/>
            <w:iCs/>
            <w:color w:val="0563C1" w:themeColor="hyperlink"/>
            <w:sz w:val="23"/>
            <w:szCs w:val="23"/>
            <w:u w:val="single"/>
          </w:rPr>
          <w:t>MA-chartered banks</w:t>
        </w:r>
      </w:hyperlink>
    </w:p>
    <w:p w14:paraId="54327A1E" w14:textId="77777777" w:rsidR="0014636B" w:rsidRPr="000771C5" w:rsidRDefault="0014636B" w:rsidP="000771C5">
      <w:pPr>
        <w:spacing w:after="0" w:line="240" w:lineRule="auto"/>
        <w:rPr>
          <w:rFonts w:cstheme="minorHAnsi"/>
          <w:sz w:val="23"/>
          <w:szCs w:val="23"/>
        </w:rPr>
      </w:pPr>
    </w:p>
    <w:p w14:paraId="46DFEF80" w14:textId="2A13C9D3" w:rsidR="00AA5DF3" w:rsidRPr="000771C5" w:rsidRDefault="00AA5DF3" w:rsidP="000771C5">
      <w:pPr>
        <w:spacing w:after="0" w:line="240" w:lineRule="auto"/>
        <w:rPr>
          <w:rFonts w:cstheme="minorHAnsi"/>
          <w:sz w:val="23"/>
          <w:szCs w:val="23"/>
        </w:rPr>
      </w:pPr>
      <w:r w:rsidRPr="000771C5">
        <w:rPr>
          <w:rFonts w:cstheme="minorHAnsi"/>
          <w:sz w:val="23"/>
          <w:szCs w:val="23"/>
        </w:rPr>
        <w:t xml:space="preserve">Massachusetts Depositors Insurance Fund </w:t>
      </w:r>
      <w:hyperlink r:id="rId118" w:history="1">
        <w:r w:rsidRPr="000771C5">
          <w:rPr>
            <w:rFonts w:cstheme="minorHAnsi"/>
            <w:color w:val="0563C1" w:themeColor="hyperlink"/>
            <w:sz w:val="23"/>
            <w:szCs w:val="23"/>
            <w:u w:val="single"/>
          </w:rPr>
          <w:t>FAQs</w:t>
        </w:r>
      </w:hyperlink>
    </w:p>
    <w:p w14:paraId="6CC07DB9" w14:textId="77777777" w:rsidR="0014636B" w:rsidRPr="000771C5" w:rsidRDefault="0014636B" w:rsidP="000771C5">
      <w:pPr>
        <w:spacing w:after="0" w:line="240" w:lineRule="auto"/>
        <w:rPr>
          <w:rFonts w:cstheme="minorHAnsi"/>
          <w:sz w:val="23"/>
          <w:szCs w:val="23"/>
        </w:rPr>
      </w:pPr>
    </w:p>
    <w:p w14:paraId="00DC2E29" w14:textId="2F83C244" w:rsidR="00AA5DF3" w:rsidRPr="000771C5" w:rsidRDefault="00AA5DF3" w:rsidP="000771C5">
      <w:pPr>
        <w:spacing w:after="0" w:line="240" w:lineRule="auto"/>
        <w:rPr>
          <w:rFonts w:cstheme="minorHAnsi"/>
          <w:sz w:val="23"/>
          <w:szCs w:val="23"/>
        </w:rPr>
      </w:pPr>
      <w:r w:rsidRPr="000771C5">
        <w:rPr>
          <w:rFonts w:cstheme="minorHAnsi"/>
          <w:sz w:val="23"/>
          <w:szCs w:val="23"/>
        </w:rPr>
        <w:t xml:space="preserve">MA Secretary of State webpage, </w:t>
      </w:r>
      <w:hyperlink r:id="rId119" w:history="1">
        <w:r w:rsidRPr="000771C5">
          <w:rPr>
            <w:rFonts w:cstheme="minorHAnsi"/>
            <w:color w:val="0563C1" w:themeColor="hyperlink"/>
            <w:sz w:val="23"/>
            <w:szCs w:val="23"/>
            <w:u w:val="single"/>
          </w:rPr>
          <w:t>Massachusetts Securities Division</w:t>
        </w:r>
      </w:hyperlink>
    </w:p>
    <w:p w14:paraId="19E39677" w14:textId="77777777" w:rsidR="00AA5DF3" w:rsidRPr="000771C5" w:rsidRDefault="00AA5DF3" w:rsidP="000771C5">
      <w:pPr>
        <w:spacing w:after="0" w:line="240" w:lineRule="auto"/>
        <w:rPr>
          <w:rFonts w:cstheme="minorHAnsi"/>
          <w:sz w:val="23"/>
          <w:szCs w:val="23"/>
        </w:rPr>
      </w:pPr>
    </w:p>
    <w:p w14:paraId="734813F2" w14:textId="7BD59C0C" w:rsidR="006973B8" w:rsidRPr="007C3E69" w:rsidRDefault="006973B8" w:rsidP="000771C5">
      <w:pPr>
        <w:spacing w:after="0" w:line="240" w:lineRule="auto"/>
        <w:rPr>
          <w:rStyle w:val="Hyperlink"/>
          <w:rFonts w:cstheme="minorHAnsi"/>
          <w:i/>
          <w:sz w:val="23"/>
          <w:szCs w:val="23"/>
        </w:rPr>
      </w:pPr>
      <w:bookmarkStart w:id="85" w:name="_Hlk136941776"/>
      <w:r w:rsidRPr="000771C5">
        <w:rPr>
          <w:rFonts w:eastAsia="Times New Roman" w:cstheme="minorHAnsi"/>
          <w:sz w:val="23"/>
          <w:szCs w:val="23"/>
        </w:rPr>
        <w:t xml:space="preserve">Governmental Accounting Standards Board Statement 40: </w:t>
      </w:r>
      <w:r w:rsidR="007C3E69">
        <w:rPr>
          <w:rFonts w:cstheme="minorHAnsi"/>
          <w:i/>
          <w:color w:val="0563C1" w:themeColor="hyperlink"/>
          <w:sz w:val="23"/>
          <w:szCs w:val="23"/>
          <w:u w:val="single"/>
        </w:rPr>
        <w:fldChar w:fldCharType="begin"/>
      </w:r>
      <w:r w:rsidR="007C3E69">
        <w:rPr>
          <w:rFonts w:cstheme="minorHAnsi"/>
          <w:i/>
          <w:color w:val="0563C1" w:themeColor="hyperlink"/>
          <w:sz w:val="23"/>
          <w:szCs w:val="23"/>
          <w:u w:val="single"/>
        </w:rPr>
        <w:instrText>HYPERLINK "https://gasb.org/page/pronouncement?pageId=/standards-and-guidance/pronouncements/summary-statement-no-40.html&amp;isStaticPage=true"</w:instrText>
      </w:r>
      <w:r w:rsidR="007C3E69">
        <w:rPr>
          <w:rFonts w:cstheme="minorHAnsi"/>
          <w:i/>
          <w:color w:val="0563C1" w:themeColor="hyperlink"/>
          <w:sz w:val="23"/>
          <w:szCs w:val="23"/>
          <w:u w:val="single"/>
        </w:rPr>
      </w:r>
      <w:r w:rsidR="007C3E69">
        <w:rPr>
          <w:rFonts w:cstheme="minorHAnsi"/>
          <w:i/>
          <w:color w:val="0563C1" w:themeColor="hyperlink"/>
          <w:sz w:val="23"/>
          <w:szCs w:val="23"/>
          <w:u w:val="single"/>
        </w:rPr>
        <w:fldChar w:fldCharType="separate"/>
      </w:r>
      <w:r w:rsidRPr="007C3E69">
        <w:rPr>
          <w:rStyle w:val="Hyperlink"/>
          <w:rFonts w:cstheme="minorHAnsi"/>
          <w:i/>
          <w:sz w:val="23"/>
          <w:szCs w:val="23"/>
        </w:rPr>
        <w:t>Deposit and Investment Risk Disclosures</w:t>
      </w:r>
    </w:p>
    <w:bookmarkEnd w:id="85"/>
    <w:p w14:paraId="43313028" w14:textId="3F0864C9" w:rsidR="00AA5DF3" w:rsidRPr="000771C5" w:rsidRDefault="007C3E69" w:rsidP="000771C5">
      <w:pPr>
        <w:autoSpaceDE w:val="0"/>
        <w:autoSpaceDN w:val="0"/>
        <w:adjustRightInd w:val="0"/>
        <w:spacing w:after="0" w:line="240" w:lineRule="auto"/>
        <w:rPr>
          <w:rFonts w:cstheme="minorHAnsi"/>
          <w:sz w:val="23"/>
          <w:szCs w:val="23"/>
        </w:rPr>
      </w:pPr>
      <w:r>
        <w:rPr>
          <w:rFonts w:cstheme="minorHAnsi"/>
          <w:i/>
          <w:color w:val="0563C1" w:themeColor="hyperlink"/>
          <w:sz w:val="23"/>
          <w:szCs w:val="23"/>
          <w:u w:val="single"/>
        </w:rPr>
        <w:fldChar w:fldCharType="end"/>
      </w:r>
    </w:p>
    <w:p w14:paraId="31E204AF" w14:textId="77777777" w:rsidR="000771C5" w:rsidRPr="000771C5" w:rsidRDefault="000771C5" w:rsidP="000771C5">
      <w:pPr>
        <w:spacing w:after="0" w:line="240" w:lineRule="auto"/>
        <w:jc w:val="both"/>
        <w:rPr>
          <w:sz w:val="23"/>
          <w:szCs w:val="23"/>
        </w:rPr>
      </w:pPr>
      <w:bookmarkStart w:id="86" w:name="_Hlk134784874"/>
      <w:r w:rsidRPr="000771C5">
        <w:rPr>
          <w:sz w:val="23"/>
          <w:szCs w:val="23"/>
        </w:rPr>
        <w:t xml:space="preserve">U.S. Securities and Exchange Commission </w:t>
      </w:r>
      <w:bookmarkEnd w:id="86"/>
      <w:r w:rsidRPr="000771C5">
        <w:rPr>
          <w:sz w:val="23"/>
          <w:szCs w:val="23"/>
        </w:rPr>
        <w:t xml:space="preserve">webpage </w:t>
      </w:r>
      <w:hyperlink r:id="rId120" w:history="1">
        <w:r w:rsidRPr="000771C5">
          <w:rPr>
            <w:color w:val="0563C1" w:themeColor="hyperlink"/>
            <w:sz w:val="23"/>
            <w:szCs w:val="23"/>
            <w:u w:val="single"/>
          </w:rPr>
          <w:t>Form ADV Information</w:t>
        </w:r>
      </w:hyperlink>
    </w:p>
    <w:p w14:paraId="7D1312E9" w14:textId="07DAA2F6" w:rsidR="000771C5" w:rsidRDefault="000771C5">
      <w:pPr>
        <w:rPr>
          <w:rFonts w:cstheme="minorHAnsi"/>
          <w:sz w:val="23"/>
          <w:szCs w:val="23"/>
        </w:rPr>
      </w:pPr>
      <w:r>
        <w:rPr>
          <w:rFonts w:cstheme="minorHAnsi"/>
          <w:sz w:val="23"/>
          <w:szCs w:val="23"/>
        </w:rPr>
        <w:br w:type="page"/>
      </w:r>
    </w:p>
    <w:p w14:paraId="196B3308" w14:textId="77777777" w:rsidR="005A2496" w:rsidRPr="00FB4ECB" w:rsidRDefault="005A2496" w:rsidP="00DF307A">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87" w:name="_Toc494441019"/>
      <w:bookmarkStart w:id="88" w:name="_Toc494441122"/>
      <w:bookmarkStart w:id="89" w:name="_Toc502743992"/>
      <w:bookmarkStart w:id="90" w:name="_Toc517706273"/>
      <w:bookmarkStart w:id="91" w:name="_Toc518311512"/>
      <w:bookmarkStart w:id="92" w:name="_Toc43217611"/>
      <w:bookmarkStart w:id="93" w:name="_Toc205470776"/>
      <w:bookmarkStart w:id="94" w:name="_Toc462150234"/>
      <w:bookmarkStart w:id="95" w:name="_Toc472590431"/>
      <w:bookmarkStart w:id="96" w:name="_Toc485656210"/>
      <w:bookmarkStart w:id="97" w:name="_Toc490555414"/>
      <w:bookmarkStart w:id="98" w:name="_Toc490730038"/>
      <w:bookmarkStart w:id="99" w:name="_Toc502743985"/>
      <w:bookmarkStart w:id="100" w:name="_Toc517706261"/>
      <w:bookmarkStart w:id="101" w:name="_Toc518311500"/>
      <w:bookmarkEnd w:id="76"/>
      <w:bookmarkEnd w:id="77"/>
      <w:bookmarkEnd w:id="78"/>
      <w:bookmarkEnd w:id="79"/>
      <w:bookmarkEnd w:id="80"/>
      <w:bookmarkEnd w:id="81"/>
      <w:bookmarkEnd w:id="82"/>
      <w:bookmarkEnd w:id="83"/>
      <w:r w:rsidRPr="00FB4ECB">
        <w:rPr>
          <w:rFonts w:ascii="Times New Roman" w:hAnsi="Times New Roman" w:cs="Times New Roman"/>
          <w:b/>
          <w:smallCaps/>
          <w:color w:val="auto"/>
          <w:kern w:val="32"/>
        </w:rPr>
        <w:lastRenderedPageBreak/>
        <w:t>Other Postemployment Benefits Liability</w:t>
      </w:r>
      <w:bookmarkEnd w:id="87"/>
      <w:bookmarkEnd w:id="88"/>
      <w:bookmarkEnd w:id="89"/>
      <w:bookmarkEnd w:id="90"/>
      <w:bookmarkEnd w:id="91"/>
      <w:bookmarkEnd w:id="92"/>
      <w:bookmarkEnd w:id="93"/>
    </w:p>
    <w:tbl>
      <w:tblPr>
        <w:tblStyle w:val="TableGrid"/>
        <w:tblW w:w="9540" w:type="dxa"/>
        <w:tblInd w:w="-95" w:type="dxa"/>
        <w:tblLook w:val="04A0" w:firstRow="1" w:lastRow="0" w:firstColumn="1" w:lastColumn="0" w:noHBand="0" w:noVBand="1"/>
      </w:tblPr>
      <w:tblGrid>
        <w:gridCol w:w="1432"/>
        <w:gridCol w:w="8108"/>
      </w:tblGrid>
      <w:tr w:rsidR="00DF307A" w:rsidRPr="00496A0E" w14:paraId="0D97BEDF" w14:textId="77777777" w:rsidTr="0079721A">
        <w:trPr>
          <w:trHeight w:val="602"/>
        </w:trPr>
        <w:tc>
          <w:tcPr>
            <w:tcW w:w="1360" w:type="dxa"/>
          </w:tcPr>
          <w:p w14:paraId="04669A1C" w14:textId="77777777" w:rsidR="00DF307A" w:rsidRPr="00DF307A" w:rsidRDefault="00DF307A" w:rsidP="00DF307A">
            <w:pPr>
              <w:spacing w:after="0"/>
              <w:ind w:left="0" w:firstLine="0"/>
              <w:jc w:val="right"/>
              <w:rPr>
                <w:b/>
                <w:bCs/>
                <w:color w:val="000000"/>
                <w:sz w:val="22"/>
              </w:rPr>
            </w:pPr>
            <w:r w:rsidRPr="00DF307A">
              <w:rPr>
                <w:b/>
                <w:bCs/>
                <w:color w:val="000000"/>
                <w:sz w:val="22"/>
              </w:rPr>
              <w:t>Applies to:</w:t>
            </w:r>
          </w:p>
        </w:tc>
        <w:tc>
          <w:tcPr>
            <w:tcW w:w="8180" w:type="dxa"/>
          </w:tcPr>
          <w:p w14:paraId="58ABA96B" w14:textId="4B33B588" w:rsidR="0079721A" w:rsidRPr="00E95E07" w:rsidRDefault="0079721A" w:rsidP="0079721A">
            <w:pPr>
              <w:pStyle w:val="ListParagraph"/>
              <w:numPr>
                <w:ilvl w:val="0"/>
                <w:numId w:val="5"/>
              </w:numPr>
              <w:tabs>
                <w:tab w:val="left" w:pos="720"/>
              </w:tabs>
              <w:autoSpaceDE w:val="0"/>
              <w:autoSpaceDN w:val="0"/>
              <w:adjustRightInd w:val="0"/>
              <w:spacing w:after="0"/>
              <w:jc w:val="both"/>
              <w:rPr>
                <w:rFonts w:cstheme="minorHAnsi"/>
                <w:sz w:val="22"/>
              </w:rPr>
            </w:pPr>
            <w:r w:rsidRPr="00DB7E78">
              <w:rPr>
                <w:rFonts w:eastAsiaTheme="minorHAnsi" w:cstheme="minorHAnsi"/>
                <w:sz w:val="22"/>
                <w:shd w:val="clear" w:color="auto" w:fill="B4C6E7" w:themeFill="accent1" w:themeFillTint="66"/>
              </w:rPr>
              <w:t>[</w:t>
            </w:r>
            <w:r>
              <w:rPr>
                <w:rFonts w:eastAsiaTheme="minorHAnsi" w:cstheme="minorHAnsi"/>
                <w:sz w:val="22"/>
                <w:shd w:val="clear" w:color="auto" w:fill="B4C6E7" w:themeFill="accent1" w:themeFillTint="66"/>
              </w:rPr>
              <w:t>CEO</w:t>
            </w:r>
            <w:r w:rsidRPr="00DB7E78">
              <w:rPr>
                <w:rFonts w:eastAsiaTheme="minorHAnsi" w:cstheme="minorHAnsi"/>
                <w:sz w:val="22"/>
                <w:shd w:val="clear" w:color="auto" w:fill="B4C6E7" w:themeFill="accent1" w:themeFillTint="66"/>
              </w:rPr>
              <w:t>]</w:t>
            </w:r>
            <w:r w:rsidRPr="00035626">
              <w:rPr>
                <w:rFonts w:eastAsiaTheme="minorHAnsi" w:cstheme="minorHAnsi"/>
                <w:sz w:val="22"/>
              </w:rPr>
              <w:t xml:space="preserve"> and </w:t>
            </w:r>
            <w:r w:rsidRPr="00035626">
              <w:rPr>
                <w:rFonts w:cstheme="minorHAnsi"/>
                <w:sz w:val="22"/>
                <w:shd w:val="clear" w:color="auto" w:fill="B4C6E7" w:themeFill="accent1" w:themeFillTint="66"/>
              </w:rPr>
              <w:t>[CFO]</w:t>
            </w:r>
            <w:r w:rsidRPr="00780E56">
              <w:rPr>
                <w:rFonts w:cstheme="minorHAnsi"/>
                <w:sz w:val="22"/>
              </w:rPr>
              <w:t xml:space="preserve"> </w:t>
            </w:r>
            <w:r w:rsidRPr="00E95E07">
              <w:rPr>
                <w:rFonts w:cstheme="minorHAnsi"/>
                <w:sz w:val="22"/>
              </w:rPr>
              <w:t xml:space="preserve">budget decision-making </w:t>
            </w:r>
            <w:r>
              <w:rPr>
                <w:rFonts w:cstheme="minorHAnsi"/>
                <w:sz w:val="22"/>
              </w:rPr>
              <w:t>duties</w:t>
            </w:r>
          </w:p>
          <w:p w14:paraId="0E1D1ABF" w14:textId="48A07BDA" w:rsidR="001F4781" w:rsidRPr="001F4781" w:rsidRDefault="005A2419" w:rsidP="001F4781">
            <w:pPr>
              <w:pStyle w:val="ListParagraph"/>
              <w:numPr>
                <w:ilvl w:val="0"/>
                <w:numId w:val="5"/>
              </w:numPr>
              <w:autoSpaceDE w:val="0"/>
              <w:autoSpaceDN w:val="0"/>
              <w:adjustRightInd w:val="0"/>
              <w:spacing w:after="0"/>
              <w:jc w:val="both"/>
              <w:rPr>
                <w:rFonts w:cstheme="minorHAnsi"/>
                <w:sz w:val="22"/>
              </w:rPr>
            </w:pPr>
            <w:r w:rsidRPr="007D07E1">
              <w:rPr>
                <w:rFonts w:cs="Times New Roman"/>
                <w:sz w:val="22"/>
                <w:shd w:val="clear" w:color="auto" w:fill="B4C6E7" w:themeFill="accent1" w:themeFillTint="66"/>
              </w:rPr>
              <w:t>[</w:t>
            </w:r>
            <w:r w:rsidR="00E53E7F">
              <w:rPr>
                <w:rFonts w:cs="Times New Roman"/>
                <w:sz w:val="22"/>
                <w:shd w:val="clear" w:color="auto" w:fill="B4C6E7" w:themeFill="accent1" w:themeFillTint="66"/>
              </w:rPr>
              <w:t>Treasurer</w:t>
            </w:r>
            <w:r w:rsidRPr="007D07E1">
              <w:rPr>
                <w:rFonts w:cs="Times New Roman"/>
                <w:sz w:val="22"/>
                <w:shd w:val="clear" w:color="auto" w:fill="B4C6E7" w:themeFill="accent1" w:themeFillTint="66"/>
              </w:rPr>
              <w:t>]</w:t>
            </w:r>
            <w:r w:rsidR="00DF307A" w:rsidRPr="00496A0E">
              <w:rPr>
                <w:rFonts w:cstheme="minorHAnsi"/>
                <w:sz w:val="22"/>
              </w:rPr>
              <w:t xml:space="preserve"> </w:t>
            </w:r>
            <w:r w:rsidR="0079721A" w:rsidRPr="000F255E">
              <w:rPr>
                <w:rFonts w:cstheme="minorHAnsi"/>
                <w:sz w:val="22"/>
              </w:rPr>
              <w:t xml:space="preserve">and </w:t>
            </w:r>
            <w:r w:rsidR="0079721A" w:rsidRPr="0079721A">
              <w:rPr>
                <w:rFonts w:cstheme="minorHAnsi"/>
                <w:sz w:val="22"/>
                <w:shd w:val="clear" w:color="auto" w:fill="B4C6E7"/>
              </w:rPr>
              <w:t xml:space="preserve">[Human Resource </w:t>
            </w:r>
            <w:r w:rsidR="00311603">
              <w:rPr>
                <w:rFonts w:cstheme="minorHAnsi"/>
                <w:sz w:val="22"/>
                <w:shd w:val="clear" w:color="auto" w:fill="B4C6E7"/>
              </w:rPr>
              <w:t>Directo</w:t>
            </w:r>
            <w:r w:rsidR="0079721A" w:rsidRPr="0079721A">
              <w:rPr>
                <w:rFonts w:cstheme="minorHAnsi"/>
                <w:sz w:val="22"/>
                <w:shd w:val="clear" w:color="auto" w:fill="B4C6E7"/>
              </w:rPr>
              <w:t>r]</w:t>
            </w:r>
            <w:r w:rsidR="0079721A" w:rsidRPr="000F255E">
              <w:rPr>
                <w:rFonts w:cstheme="minorHAnsi"/>
                <w:sz w:val="22"/>
              </w:rPr>
              <w:t xml:space="preserve"> </w:t>
            </w:r>
            <w:r w:rsidR="00DF307A" w:rsidRPr="00496A0E">
              <w:rPr>
                <w:rFonts w:cstheme="minorHAnsi"/>
                <w:sz w:val="22"/>
              </w:rPr>
              <w:t>job duties</w:t>
            </w:r>
          </w:p>
        </w:tc>
      </w:tr>
      <w:tr w:rsidR="00DF307A" w:rsidRPr="00496A0E" w14:paraId="794DA49A" w14:textId="77777777" w:rsidTr="00DF307A">
        <w:trPr>
          <w:trHeight w:val="539"/>
        </w:trPr>
        <w:tc>
          <w:tcPr>
            <w:tcW w:w="1360" w:type="dxa"/>
          </w:tcPr>
          <w:p w14:paraId="11822E4E" w14:textId="77777777" w:rsidR="00DF307A" w:rsidRPr="00DF307A" w:rsidRDefault="00DF307A" w:rsidP="00DF307A">
            <w:pPr>
              <w:spacing w:after="0"/>
              <w:ind w:left="0" w:firstLine="0"/>
              <w:jc w:val="right"/>
              <w:rPr>
                <w:b/>
                <w:bCs/>
                <w:color w:val="000000"/>
                <w:sz w:val="22"/>
              </w:rPr>
            </w:pPr>
            <w:r w:rsidRPr="00DF307A">
              <w:rPr>
                <w:b/>
                <w:bCs/>
                <w:color w:val="000000"/>
                <w:sz w:val="22"/>
              </w:rPr>
              <w:t>Scope</w:t>
            </w:r>
          </w:p>
        </w:tc>
        <w:tc>
          <w:tcPr>
            <w:tcW w:w="8180" w:type="dxa"/>
          </w:tcPr>
          <w:p w14:paraId="4A373024" w14:textId="2BDE0877" w:rsidR="00DF307A" w:rsidRPr="00496A0E" w:rsidRDefault="00DF307A" w:rsidP="007524DF">
            <w:pPr>
              <w:pStyle w:val="ListParagraph"/>
              <w:numPr>
                <w:ilvl w:val="0"/>
                <w:numId w:val="4"/>
              </w:numPr>
              <w:spacing w:after="0"/>
              <w:jc w:val="both"/>
              <w:rPr>
                <w:color w:val="000000"/>
                <w:sz w:val="22"/>
              </w:rPr>
            </w:pPr>
            <w:r w:rsidRPr="00496A0E">
              <w:rPr>
                <w:sz w:val="22"/>
              </w:rPr>
              <w:t xml:space="preserve">Budget decisions related to the </w:t>
            </w:r>
            <w:r w:rsidR="00236BC1">
              <w:rPr>
                <w:sz w:val="22"/>
              </w:rPr>
              <w:t>City</w:t>
            </w:r>
            <w:r w:rsidRPr="00496A0E">
              <w:rPr>
                <w:sz w:val="22"/>
              </w:rPr>
              <w:t xml:space="preserve">’s OPEB liability </w:t>
            </w:r>
          </w:p>
          <w:p w14:paraId="423EABB2" w14:textId="77777777" w:rsidR="00DF307A" w:rsidRPr="00496A0E" w:rsidRDefault="00DF307A" w:rsidP="007524DF">
            <w:pPr>
              <w:pStyle w:val="ListParagraph"/>
              <w:numPr>
                <w:ilvl w:val="0"/>
                <w:numId w:val="4"/>
              </w:numPr>
              <w:spacing w:after="0"/>
              <w:jc w:val="both"/>
              <w:rPr>
                <w:color w:val="000000"/>
                <w:sz w:val="22"/>
              </w:rPr>
            </w:pPr>
            <w:r w:rsidRPr="00496A0E">
              <w:rPr>
                <w:color w:val="000000"/>
                <w:sz w:val="22"/>
              </w:rPr>
              <w:t>Liability mitigation</w:t>
            </w:r>
          </w:p>
        </w:tc>
      </w:tr>
      <w:tr w:rsidR="00DF307A" w:rsidRPr="00496A0E" w14:paraId="10384D5F" w14:textId="77777777" w:rsidTr="00BE73C7">
        <w:trPr>
          <w:trHeight w:val="317"/>
        </w:trPr>
        <w:tc>
          <w:tcPr>
            <w:tcW w:w="1360" w:type="dxa"/>
          </w:tcPr>
          <w:p w14:paraId="5FF31E9C" w14:textId="4E9E2FC5" w:rsidR="00DF307A" w:rsidRPr="00496A0E" w:rsidRDefault="00DF307A" w:rsidP="00DF307A">
            <w:pPr>
              <w:spacing w:after="0"/>
              <w:jc w:val="both"/>
              <w:rPr>
                <w:color w:val="000000"/>
                <w:sz w:val="22"/>
              </w:rPr>
            </w:pPr>
            <w:r>
              <w:rPr>
                <w:rFonts w:cstheme="minorHAnsi"/>
                <w:b/>
                <w:bCs/>
                <w:color w:val="000000"/>
                <w:sz w:val="22"/>
              </w:rPr>
              <w:t>Effective:</w:t>
            </w:r>
          </w:p>
        </w:tc>
        <w:tc>
          <w:tcPr>
            <w:tcW w:w="8180" w:type="dxa"/>
          </w:tcPr>
          <w:p w14:paraId="0CEA3678" w14:textId="66E48A33" w:rsidR="00DF307A" w:rsidRPr="00DF307A" w:rsidRDefault="00300B5F" w:rsidP="00DF307A">
            <w:pPr>
              <w:spacing w:after="0"/>
              <w:ind w:left="0" w:firstLine="0"/>
              <w:jc w:val="both"/>
              <w:rPr>
                <w:sz w:val="22"/>
              </w:rPr>
            </w:pPr>
            <w:r w:rsidRPr="007D1977">
              <w:rPr>
                <w:rFonts w:cstheme="minorHAnsi"/>
                <w:sz w:val="22"/>
              </w:rPr>
              <w:t xml:space="preserve">Adopted by </w:t>
            </w:r>
            <w:r w:rsidR="00F36B0E">
              <w:rPr>
                <w:rFonts w:cstheme="minorHAnsi"/>
                <w:sz w:val="22"/>
              </w:rPr>
              <w:t>City Council</w:t>
            </w:r>
            <w:r w:rsidRPr="007D1977">
              <w:rPr>
                <w:rFonts w:cstheme="minorHAnsi"/>
                <w:sz w:val="22"/>
              </w:rPr>
              <w:t xml:space="preserve"> </w:t>
            </w:r>
            <w:r w:rsidRPr="00DE6815">
              <w:rPr>
                <w:rFonts w:cstheme="minorHAnsi"/>
                <w:sz w:val="22"/>
              </w:rPr>
              <w:t>on [Date]</w:t>
            </w:r>
          </w:p>
        </w:tc>
      </w:tr>
    </w:tbl>
    <w:p w14:paraId="40917254" w14:textId="77777777" w:rsidR="005A2496" w:rsidRPr="00496A0E" w:rsidRDefault="005A2496" w:rsidP="00B86707">
      <w:pPr>
        <w:spacing w:after="0" w:line="240" w:lineRule="auto"/>
        <w:jc w:val="both"/>
        <w:rPr>
          <w:sz w:val="23"/>
          <w:szCs w:val="23"/>
        </w:rPr>
      </w:pPr>
    </w:p>
    <w:p w14:paraId="26DBD1BD" w14:textId="77777777" w:rsidR="005A2496" w:rsidRPr="00496A0E" w:rsidRDefault="005A2496" w:rsidP="00B86707">
      <w:pPr>
        <w:pBdr>
          <w:bottom w:val="single" w:sz="4" w:space="1" w:color="auto"/>
        </w:pBdr>
        <w:spacing w:after="0" w:line="240" w:lineRule="auto"/>
        <w:jc w:val="both"/>
        <w:rPr>
          <w:b/>
          <w:sz w:val="23"/>
          <w:szCs w:val="23"/>
        </w:rPr>
      </w:pPr>
      <w:r w:rsidRPr="00496A0E">
        <w:rPr>
          <w:b/>
          <w:sz w:val="23"/>
          <w:szCs w:val="23"/>
        </w:rPr>
        <w:t>PURPOSE</w:t>
      </w:r>
    </w:p>
    <w:p w14:paraId="5A0A159A" w14:textId="564C17A7" w:rsidR="005A2496" w:rsidRPr="00633052" w:rsidRDefault="005A2496" w:rsidP="00633052">
      <w:pPr>
        <w:spacing w:after="0" w:line="240" w:lineRule="auto"/>
        <w:jc w:val="both"/>
        <w:rPr>
          <w:rFonts w:eastAsia="Times New Roman" w:cstheme="minorHAnsi"/>
          <w:sz w:val="23"/>
          <w:szCs w:val="23"/>
        </w:rPr>
      </w:pPr>
      <w:r w:rsidRPr="00496A0E">
        <w:rPr>
          <w:rFonts w:eastAsia="Times New Roman" w:cs="Times New Roman"/>
          <w:sz w:val="23"/>
          <w:szCs w:val="23"/>
        </w:rPr>
        <w:t xml:space="preserve">To ensure fiscal </w:t>
      </w:r>
      <w:r w:rsidRPr="00633052">
        <w:rPr>
          <w:rFonts w:eastAsia="Times New Roman" w:cstheme="minorHAnsi"/>
          <w:sz w:val="23"/>
          <w:szCs w:val="23"/>
        </w:rPr>
        <w:t xml:space="preserve">sustainability, this policy sets guidelines for a responsible plan to meet the </w:t>
      </w:r>
      <w:r w:rsidR="00236BC1">
        <w:rPr>
          <w:rFonts w:eastAsia="Times New Roman" w:cstheme="minorHAnsi"/>
          <w:sz w:val="23"/>
          <w:szCs w:val="23"/>
        </w:rPr>
        <w:t>City</w:t>
      </w:r>
      <w:r w:rsidRPr="00633052">
        <w:rPr>
          <w:rFonts w:eastAsia="Times New Roman" w:cstheme="minorHAnsi"/>
          <w:sz w:val="23"/>
          <w:szCs w:val="23"/>
        </w:rPr>
        <w:t>’s obligation to provide other postemployment benefits (OPEB) for eligible current and future retirees. It is designed to achieve generational equity among those called upon to fund this liability and thereby avoid transferring costs into the future.</w:t>
      </w:r>
    </w:p>
    <w:p w14:paraId="4FEB9BE5" w14:textId="77777777" w:rsidR="005A2496" w:rsidRPr="00633052" w:rsidRDefault="005A2496" w:rsidP="00633052">
      <w:pPr>
        <w:autoSpaceDE w:val="0"/>
        <w:autoSpaceDN w:val="0"/>
        <w:adjustRightInd w:val="0"/>
        <w:spacing w:after="0" w:line="240" w:lineRule="auto"/>
        <w:jc w:val="both"/>
        <w:rPr>
          <w:rFonts w:cstheme="minorHAnsi"/>
          <w:b/>
          <w:bCs/>
          <w:sz w:val="23"/>
          <w:szCs w:val="23"/>
        </w:rPr>
      </w:pPr>
    </w:p>
    <w:p w14:paraId="2449876F" w14:textId="77777777" w:rsidR="005A2496" w:rsidRPr="00633052" w:rsidRDefault="005A2496" w:rsidP="00633052">
      <w:pPr>
        <w:pBdr>
          <w:bottom w:val="single" w:sz="4" w:space="1" w:color="auto"/>
        </w:pBdr>
        <w:spacing w:after="0" w:line="240" w:lineRule="auto"/>
        <w:jc w:val="both"/>
        <w:rPr>
          <w:rFonts w:cstheme="minorHAnsi"/>
          <w:b/>
          <w:sz w:val="23"/>
          <w:szCs w:val="23"/>
        </w:rPr>
      </w:pPr>
      <w:r w:rsidRPr="00633052">
        <w:rPr>
          <w:rFonts w:cstheme="minorHAnsi"/>
          <w:b/>
          <w:sz w:val="23"/>
          <w:szCs w:val="23"/>
        </w:rPr>
        <w:t>BACKGROUND</w:t>
      </w:r>
    </w:p>
    <w:p w14:paraId="33DD60CD" w14:textId="788CF38D" w:rsidR="005A2496" w:rsidRPr="00633052" w:rsidRDefault="005A2496" w:rsidP="001F4781">
      <w:pPr>
        <w:spacing w:after="0" w:line="240" w:lineRule="auto"/>
        <w:jc w:val="both"/>
        <w:rPr>
          <w:rFonts w:eastAsia="Times New Roman" w:cstheme="minorHAnsi"/>
          <w:sz w:val="23"/>
          <w:szCs w:val="23"/>
        </w:rPr>
      </w:pPr>
      <w:r w:rsidRPr="00633052">
        <w:rPr>
          <w:rFonts w:eastAsia="Times New Roman" w:cstheme="minorHAnsi"/>
          <w:sz w:val="23"/>
          <w:szCs w:val="23"/>
        </w:rPr>
        <w:t xml:space="preserve">In addition to salaries, the </w:t>
      </w:r>
      <w:r w:rsidR="00236BC1">
        <w:rPr>
          <w:rFonts w:eastAsia="Times New Roman" w:cstheme="minorHAnsi"/>
          <w:sz w:val="23"/>
          <w:szCs w:val="23"/>
        </w:rPr>
        <w:t>City</w:t>
      </w:r>
      <w:r w:rsidRPr="00633052">
        <w:rPr>
          <w:rFonts w:eastAsia="Times New Roman" w:cstheme="minorHAnsi"/>
          <w:sz w:val="23"/>
          <w:szCs w:val="23"/>
        </w:rPr>
        <w:t xml:space="preserve"> compensates employees with benefits earned during years of service to be received </w:t>
      </w:r>
      <w:r w:rsidR="00520B8E" w:rsidRPr="00633052">
        <w:rPr>
          <w:rFonts w:eastAsia="Times New Roman" w:cstheme="minorHAnsi"/>
          <w:sz w:val="23"/>
          <w:szCs w:val="23"/>
        </w:rPr>
        <w:t>upon</w:t>
      </w:r>
      <w:r w:rsidRPr="00633052">
        <w:rPr>
          <w:rFonts w:eastAsia="Times New Roman" w:cstheme="minorHAnsi"/>
          <w:sz w:val="23"/>
          <w:szCs w:val="23"/>
        </w:rPr>
        <w:t xml:space="preserve"> retirement. One such benefit is a pension, and another is a set of retirement insurance plans for health, dental, and life, which are collectively referred to as other postemployment benefits, or OPEBs. OPEBs represent a significant liability for the </w:t>
      </w:r>
      <w:r w:rsidR="00236BC1">
        <w:rPr>
          <w:rFonts w:eastAsia="Times New Roman" w:cstheme="minorHAnsi"/>
          <w:sz w:val="23"/>
          <w:szCs w:val="23"/>
        </w:rPr>
        <w:t>City</w:t>
      </w:r>
      <w:r w:rsidRPr="00633052">
        <w:rPr>
          <w:rFonts w:eastAsia="Times New Roman" w:cstheme="minorHAnsi"/>
          <w:sz w:val="23"/>
          <w:szCs w:val="23"/>
        </w:rPr>
        <w:t xml:space="preserve"> that must be properly measured, reported, and planned for financially.</w:t>
      </w:r>
    </w:p>
    <w:p w14:paraId="50369D59" w14:textId="77777777" w:rsidR="005A2496" w:rsidRPr="00633052" w:rsidRDefault="005A2496" w:rsidP="001F4781">
      <w:pPr>
        <w:autoSpaceDE w:val="0"/>
        <w:autoSpaceDN w:val="0"/>
        <w:adjustRightInd w:val="0"/>
        <w:spacing w:after="0" w:line="240" w:lineRule="auto"/>
        <w:jc w:val="both"/>
        <w:rPr>
          <w:rFonts w:cstheme="minorHAnsi"/>
          <w:b/>
          <w:strike/>
          <w:sz w:val="23"/>
          <w:szCs w:val="23"/>
        </w:rPr>
      </w:pPr>
    </w:p>
    <w:p w14:paraId="5A3F50C6" w14:textId="77777777" w:rsidR="005A2496" w:rsidRPr="00633052" w:rsidRDefault="005A2496" w:rsidP="001F4781">
      <w:pPr>
        <w:pBdr>
          <w:bottom w:val="single" w:sz="4" w:space="1" w:color="auto"/>
        </w:pBdr>
        <w:spacing w:after="0" w:line="240" w:lineRule="auto"/>
        <w:jc w:val="both"/>
        <w:rPr>
          <w:rFonts w:cstheme="minorHAnsi"/>
          <w:b/>
          <w:sz w:val="23"/>
          <w:szCs w:val="23"/>
        </w:rPr>
      </w:pPr>
      <w:r w:rsidRPr="00633052">
        <w:rPr>
          <w:rFonts w:cstheme="minorHAnsi"/>
          <w:b/>
          <w:sz w:val="23"/>
          <w:szCs w:val="23"/>
        </w:rPr>
        <w:t>POLICY</w:t>
      </w:r>
    </w:p>
    <w:p w14:paraId="5E359D69" w14:textId="367550D6" w:rsidR="00633052" w:rsidRPr="00D77977" w:rsidRDefault="00856251" w:rsidP="001F4781">
      <w:pPr>
        <w:autoSpaceDE w:val="0"/>
        <w:autoSpaceDN w:val="0"/>
        <w:adjustRightInd w:val="0"/>
        <w:spacing w:after="0" w:line="240" w:lineRule="auto"/>
        <w:jc w:val="both"/>
        <w:rPr>
          <w:rFonts w:eastAsia="Times New Roman" w:cstheme="minorHAnsi"/>
          <w:sz w:val="23"/>
          <w:szCs w:val="23"/>
        </w:rPr>
      </w:pPr>
      <w:r w:rsidRPr="00633052">
        <w:rPr>
          <w:rFonts w:eastAsia="Times New Roman" w:cstheme="minorHAnsi"/>
          <w:sz w:val="23"/>
          <w:szCs w:val="23"/>
        </w:rPr>
        <w:t xml:space="preserve">The </w:t>
      </w:r>
      <w:r w:rsidR="00236BC1">
        <w:rPr>
          <w:rFonts w:eastAsia="Times New Roman" w:cstheme="minorHAnsi"/>
          <w:sz w:val="23"/>
          <w:szCs w:val="23"/>
        </w:rPr>
        <w:t>City</w:t>
      </w:r>
      <w:r w:rsidRPr="00633052">
        <w:rPr>
          <w:rFonts w:eastAsia="Times New Roman" w:cstheme="minorHAnsi"/>
          <w:sz w:val="23"/>
          <w:szCs w:val="23"/>
        </w:rPr>
        <w:t xml:space="preserve"> is committed to funding the long-term cost of the benefits promised its employees</w:t>
      </w:r>
      <w:r w:rsidR="00B86707" w:rsidRPr="00633052">
        <w:rPr>
          <w:rFonts w:eastAsia="Times New Roman" w:cstheme="minorHAnsi"/>
          <w:sz w:val="23"/>
          <w:szCs w:val="23"/>
        </w:rPr>
        <w:t xml:space="preserve">, </w:t>
      </w:r>
      <w:r w:rsidR="00B86707" w:rsidRPr="007D07E1">
        <w:rPr>
          <w:rFonts w:eastAsia="Times New Roman" w:cstheme="minorHAnsi"/>
          <w:sz w:val="23"/>
          <w:szCs w:val="23"/>
          <w:shd w:val="clear" w:color="auto" w:fill="F1D3FD"/>
        </w:rPr>
        <w:t xml:space="preserve">with the goal to reach a fully funded </w:t>
      </w:r>
      <w:r w:rsidR="00B86707" w:rsidRPr="00C433E0">
        <w:rPr>
          <w:rFonts w:eastAsia="Times New Roman" w:cstheme="minorHAnsi"/>
          <w:sz w:val="23"/>
          <w:szCs w:val="23"/>
          <w:shd w:val="clear" w:color="auto" w:fill="F1D3FD"/>
        </w:rPr>
        <w:t xml:space="preserve">status by </w:t>
      </w:r>
      <w:r w:rsidR="007D07E1" w:rsidRPr="003B7BE5">
        <w:rPr>
          <w:rFonts w:eastAsia="Times New Roman" w:cstheme="minorHAnsi"/>
          <w:sz w:val="23"/>
          <w:szCs w:val="23"/>
          <w:shd w:val="clear" w:color="auto" w:fill="F1D3FD"/>
        </w:rPr>
        <w:t>[Year]</w:t>
      </w:r>
      <w:r w:rsidRPr="00C433E0">
        <w:rPr>
          <w:rFonts w:eastAsia="Times New Roman" w:cstheme="minorHAnsi"/>
          <w:sz w:val="23"/>
          <w:szCs w:val="23"/>
          <w:shd w:val="clear" w:color="auto" w:fill="F1D3FD"/>
        </w:rPr>
        <w:t>.</w:t>
      </w:r>
      <w:r w:rsidRPr="00633052">
        <w:rPr>
          <w:rFonts w:eastAsia="Times New Roman" w:cstheme="minorHAnsi"/>
          <w:sz w:val="23"/>
          <w:szCs w:val="23"/>
        </w:rPr>
        <w:t xml:space="preserve"> To do so, the </w:t>
      </w:r>
      <w:r w:rsidR="00236BC1">
        <w:rPr>
          <w:rFonts w:eastAsia="Times New Roman" w:cstheme="minorHAnsi"/>
          <w:sz w:val="23"/>
          <w:szCs w:val="23"/>
        </w:rPr>
        <w:t>City</w:t>
      </w:r>
      <w:r w:rsidRPr="00633052">
        <w:rPr>
          <w:rFonts w:eastAsia="Times New Roman" w:cstheme="minorHAnsi"/>
          <w:sz w:val="23"/>
          <w:szCs w:val="23"/>
        </w:rPr>
        <w:t xml:space="preserve"> will accumulate resources for future benefit payments in a disciplined, methodical manner during the active service life of employees. </w:t>
      </w:r>
      <w:r w:rsidR="00B86707" w:rsidRPr="00633052">
        <w:rPr>
          <w:rFonts w:eastAsia="Times New Roman" w:cstheme="minorHAnsi"/>
          <w:sz w:val="23"/>
          <w:szCs w:val="23"/>
        </w:rPr>
        <w:t xml:space="preserve">After </w:t>
      </w:r>
      <w:r w:rsidR="00B86707" w:rsidRPr="00D77977">
        <w:rPr>
          <w:rFonts w:eastAsia="Times New Roman" w:cstheme="minorHAnsi"/>
          <w:sz w:val="23"/>
          <w:szCs w:val="23"/>
        </w:rPr>
        <w:t xml:space="preserve">achieving fully funded status, the </w:t>
      </w:r>
      <w:r w:rsidR="00236BC1">
        <w:rPr>
          <w:rFonts w:eastAsia="Times New Roman" w:cstheme="minorHAnsi"/>
          <w:sz w:val="23"/>
          <w:szCs w:val="23"/>
        </w:rPr>
        <w:t>City</w:t>
      </w:r>
      <w:r w:rsidR="00B86707" w:rsidRPr="00D77977">
        <w:rPr>
          <w:rFonts w:eastAsia="Times New Roman" w:cstheme="minorHAnsi"/>
          <w:sz w:val="23"/>
          <w:szCs w:val="23"/>
        </w:rPr>
        <w:t xml:space="preserve"> will continue to supplement the OPEB Trust Fund after any annual OPEB payments to maintain a fully funded status as actuarially determined. </w:t>
      </w:r>
    </w:p>
    <w:p w14:paraId="63DEEDC4" w14:textId="77777777" w:rsidR="00633052" w:rsidRPr="00D77977" w:rsidRDefault="00633052" w:rsidP="001F4781">
      <w:pPr>
        <w:autoSpaceDE w:val="0"/>
        <w:autoSpaceDN w:val="0"/>
        <w:adjustRightInd w:val="0"/>
        <w:spacing w:after="0" w:line="240" w:lineRule="auto"/>
        <w:jc w:val="both"/>
        <w:rPr>
          <w:rFonts w:eastAsia="Times New Roman" w:cstheme="minorHAnsi"/>
          <w:sz w:val="23"/>
          <w:szCs w:val="23"/>
        </w:rPr>
      </w:pPr>
    </w:p>
    <w:p w14:paraId="1634CAC7" w14:textId="39AE4CB3" w:rsidR="00675580" w:rsidRPr="00D77977" w:rsidRDefault="00856251" w:rsidP="001F4781">
      <w:pPr>
        <w:autoSpaceDE w:val="0"/>
        <w:autoSpaceDN w:val="0"/>
        <w:adjustRightInd w:val="0"/>
        <w:spacing w:after="0" w:line="240" w:lineRule="auto"/>
        <w:jc w:val="both"/>
        <w:rPr>
          <w:rFonts w:eastAsia="Times New Roman" w:cstheme="minorHAnsi"/>
          <w:sz w:val="23"/>
          <w:szCs w:val="23"/>
        </w:rPr>
      </w:pPr>
      <w:r w:rsidRPr="00D77977">
        <w:rPr>
          <w:rFonts w:eastAsia="Times New Roman" w:cstheme="minorHAnsi"/>
          <w:sz w:val="23"/>
          <w:szCs w:val="23"/>
        </w:rPr>
        <w:t xml:space="preserve">The </w:t>
      </w:r>
      <w:r w:rsidR="00236BC1">
        <w:rPr>
          <w:rFonts w:eastAsia="Times New Roman" w:cstheme="minorHAnsi"/>
          <w:sz w:val="23"/>
          <w:szCs w:val="23"/>
        </w:rPr>
        <w:t>City</w:t>
      </w:r>
      <w:r w:rsidRPr="00D77977">
        <w:rPr>
          <w:rFonts w:eastAsia="Times New Roman" w:cstheme="minorHAnsi"/>
          <w:sz w:val="23"/>
          <w:szCs w:val="23"/>
        </w:rPr>
        <w:t xml:space="preserve"> will also periodically assess strategies to mitigate its OPEB liability. </w:t>
      </w:r>
      <w:r w:rsidR="00675580" w:rsidRPr="00D77977">
        <w:rPr>
          <w:rFonts w:eastAsia="Times New Roman" w:cstheme="minorHAnsi"/>
          <w:sz w:val="23"/>
          <w:szCs w:val="23"/>
        </w:rPr>
        <w:t xml:space="preserve">This involves evaluating the structure of offered benefits and their cost drivers, </w:t>
      </w:r>
      <w:bookmarkStart w:id="102" w:name="_Hlk170904956"/>
      <w:r w:rsidR="00675580" w:rsidRPr="00D77977">
        <w:rPr>
          <w:rFonts w:eastAsia="Times New Roman" w:cstheme="minorHAnsi"/>
          <w:sz w:val="23"/>
          <w:szCs w:val="23"/>
        </w:rPr>
        <w:t xml:space="preserve">as well as conducting periodic audits of the </w:t>
      </w:r>
      <w:r w:rsidR="00236BC1">
        <w:rPr>
          <w:rFonts w:eastAsia="Times New Roman" w:cstheme="minorHAnsi"/>
          <w:sz w:val="23"/>
          <w:szCs w:val="23"/>
        </w:rPr>
        <w:t>City</w:t>
      </w:r>
      <w:r w:rsidR="00675580" w:rsidRPr="00D77977">
        <w:rPr>
          <w:rFonts w:eastAsia="Times New Roman" w:cstheme="minorHAnsi"/>
          <w:sz w:val="23"/>
          <w:szCs w:val="23"/>
        </w:rPr>
        <w:t>’s insurance rolls</w:t>
      </w:r>
      <w:bookmarkEnd w:id="102"/>
      <w:r w:rsidR="00675580" w:rsidRPr="00D77977">
        <w:rPr>
          <w:rFonts w:eastAsia="Times New Roman" w:cstheme="minorHAnsi"/>
          <w:sz w:val="23"/>
          <w:szCs w:val="23"/>
        </w:rPr>
        <w:t>.</w:t>
      </w:r>
    </w:p>
    <w:p w14:paraId="3C3E6955" w14:textId="0253EB38" w:rsidR="005A2496" w:rsidRPr="00D77977" w:rsidRDefault="005A2496" w:rsidP="001F4781">
      <w:pPr>
        <w:autoSpaceDE w:val="0"/>
        <w:autoSpaceDN w:val="0"/>
        <w:adjustRightInd w:val="0"/>
        <w:spacing w:after="0" w:line="240" w:lineRule="auto"/>
        <w:jc w:val="both"/>
        <w:rPr>
          <w:rFonts w:cstheme="minorHAnsi"/>
          <w:sz w:val="23"/>
          <w:szCs w:val="23"/>
        </w:rPr>
      </w:pPr>
    </w:p>
    <w:p w14:paraId="759C8644" w14:textId="0C08A783" w:rsidR="005A2496" w:rsidRPr="00D77977" w:rsidRDefault="00CF2BC3" w:rsidP="001F4781">
      <w:pPr>
        <w:pStyle w:val="ListParagraph"/>
        <w:numPr>
          <w:ilvl w:val="0"/>
          <w:numId w:val="56"/>
        </w:numPr>
        <w:spacing w:after="0" w:line="240" w:lineRule="auto"/>
        <w:jc w:val="both"/>
        <w:rPr>
          <w:rFonts w:cstheme="minorHAnsi"/>
          <w:sz w:val="23"/>
          <w:szCs w:val="23"/>
        </w:rPr>
      </w:pPr>
      <w:r w:rsidRPr="00D77977">
        <w:rPr>
          <w:rFonts w:cstheme="minorHAnsi"/>
          <w:sz w:val="23"/>
          <w:szCs w:val="23"/>
          <w:u w:val="single"/>
        </w:rPr>
        <w:t>Accounting for and Reporting the OPEB Liability</w:t>
      </w:r>
    </w:p>
    <w:p w14:paraId="430EFCFE" w14:textId="46DA13A6" w:rsidR="00CF2BC3" w:rsidRPr="00D77977" w:rsidRDefault="00CF2BC3" w:rsidP="001F4781">
      <w:pPr>
        <w:spacing w:after="0" w:line="240" w:lineRule="auto"/>
        <w:jc w:val="both"/>
        <w:rPr>
          <w:rFonts w:cstheme="minorHAnsi"/>
          <w:sz w:val="23"/>
          <w:szCs w:val="23"/>
        </w:rPr>
      </w:pPr>
    </w:p>
    <w:p w14:paraId="37309BD3" w14:textId="572565B7" w:rsidR="00CF2BC3" w:rsidRPr="00D77977" w:rsidRDefault="00CF2BC3" w:rsidP="001F4781">
      <w:pPr>
        <w:autoSpaceDE w:val="0"/>
        <w:autoSpaceDN w:val="0"/>
        <w:adjustRightInd w:val="0"/>
        <w:spacing w:after="0" w:line="240" w:lineRule="auto"/>
        <w:jc w:val="both"/>
        <w:rPr>
          <w:rFonts w:eastAsia="Times New Roman" w:cstheme="minorHAnsi"/>
          <w:sz w:val="23"/>
          <w:szCs w:val="23"/>
        </w:rPr>
      </w:pPr>
      <w:r w:rsidRPr="00D77977">
        <w:rPr>
          <w:rFonts w:eastAsia="Times New Roman" w:cstheme="minorHAnsi"/>
          <w:sz w:val="23"/>
          <w:szCs w:val="23"/>
        </w:rPr>
        <w:t xml:space="preserve">The </w:t>
      </w:r>
      <w:r w:rsidR="00D03268" w:rsidRPr="007D07E1">
        <w:rPr>
          <w:rFonts w:eastAsia="Times New Roman" w:cstheme="minorHAnsi"/>
          <w:sz w:val="23"/>
          <w:szCs w:val="23"/>
          <w:shd w:val="clear" w:color="auto" w:fill="B4C6E7" w:themeFill="accent1" w:themeFillTint="66"/>
        </w:rPr>
        <w:t>[</w:t>
      </w:r>
      <w:r w:rsidR="00DD2AF4">
        <w:rPr>
          <w:rFonts w:eastAsia="Times New Roman" w:cstheme="minorHAnsi"/>
          <w:sz w:val="23"/>
          <w:szCs w:val="23"/>
          <w:shd w:val="clear" w:color="auto" w:fill="B4C6E7" w:themeFill="accent1" w:themeFillTint="66"/>
        </w:rPr>
        <w:t>CFO</w:t>
      </w:r>
      <w:r w:rsidR="00D03268" w:rsidRPr="007D07E1">
        <w:rPr>
          <w:rFonts w:eastAsia="Times New Roman" w:cstheme="minorHAnsi"/>
          <w:sz w:val="23"/>
          <w:szCs w:val="23"/>
          <w:shd w:val="clear" w:color="auto" w:fill="B4C6E7" w:themeFill="accent1" w:themeFillTint="66"/>
        </w:rPr>
        <w:t>]</w:t>
      </w:r>
      <w:r w:rsidRPr="00D77977">
        <w:rPr>
          <w:rFonts w:eastAsia="Times New Roman" w:cstheme="minorHAnsi"/>
          <w:sz w:val="23"/>
          <w:szCs w:val="23"/>
        </w:rPr>
        <w:t xml:space="preserve"> will obtain actuarial analyses of the </w:t>
      </w:r>
      <w:r w:rsidR="00236BC1">
        <w:rPr>
          <w:rFonts w:eastAsia="Times New Roman" w:cstheme="minorHAnsi"/>
          <w:sz w:val="23"/>
          <w:szCs w:val="23"/>
        </w:rPr>
        <w:t>City</w:t>
      </w:r>
      <w:r w:rsidRPr="00D77977">
        <w:rPr>
          <w:rFonts w:eastAsia="Times New Roman" w:cstheme="minorHAnsi"/>
          <w:sz w:val="23"/>
          <w:szCs w:val="23"/>
        </w:rPr>
        <w:t xml:space="preserve">’s OPEB liability every two years and will annually report the </w:t>
      </w:r>
      <w:r w:rsidR="00236BC1">
        <w:rPr>
          <w:rFonts w:eastAsia="Times New Roman" w:cstheme="minorHAnsi"/>
          <w:sz w:val="23"/>
          <w:szCs w:val="23"/>
        </w:rPr>
        <w:t>City</w:t>
      </w:r>
      <w:r w:rsidRPr="00D77977">
        <w:rPr>
          <w:rFonts w:eastAsia="Times New Roman" w:cstheme="minorHAnsi"/>
          <w:sz w:val="23"/>
          <w:szCs w:val="23"/>
        </w:rPr>
        <w:t>’s OPEB obligations in the financial statements that comply with the current guidelines of the Governmental Accounting Standards Board</w:t>
      </w:r>
      <w:r w:rsidR="00DD2AF4">
        <w:rPr>
          <w:rFonts w:eastAsia="Times New Roman" w:cstheme="minorHAnsi"/>
          <w:sz w:val="23"/>
          <w:szCs w:val="23"/>
        </w:rPr>
        <w:t xml:space="preserve"> (GASB)</w:t>
      </w:r>
      <w:r w:rsidRPr="00D77977">
        <w:rPr>
          <w:rFonts w:eastAsia="Times New Roman" w:cstheme="minorHAnsi"/>
          <w:sz w:val="23"/>
          <w:szCs w:val="23"/>
        </w:rPr>
        <w:t xml:space="preserve">. The </w:t>
      </w:r>
      <w:r w:rsidR="005D494B" w:rsidRPr="00DB7E78">
        <w:rPr>
          <w:rFonts w:eastAsia="Times New Roman" w:cstheme="minorHAnsi"/>
          <w:sz w:val="23"/>
          <w:szCs w:val="23"/>
          <w:shd w:val="clear" w:color="auto" w:fill="B4C6E7" w:themeFill="accent1" w:themeFillTint="66"/>
        </w:rPr>
        <w:t>[</w:t>
      </w:r>
      <w:r w:rsidR="00C12EF7">
        <w:rPr>
          <w:rFonts w:eastAsia="Times New Roman" w:cstheme="minorHAnsi"/>
          <w:sz w:val="23"/>
          <w:szCs w:val="23"/>
          <w:shd w:val="clear" w:color="auto" w:fill="B4C6E7" w:themeFill="accent1" w:themeFillTint="66"/>
        </w:rPr>
        <w:t>C</w:t>
      </w:r>
      <w:r w:rsidR="00DD2AF4">
        <w:rPr>
          <w:rFonts w:eastAsia="Times New Roman" w:cstheme="minorHAnsi"/>
          <w:sz w:val="23"/>
          <w:szCs w:val="23"/>
          <w:shd w:val="clear" w:color="auto" w:fill="B4C6E7" w:themeFill="accent1" w:themeFillTint="66"/>
        </w:rPr>
        <w:t>FO</w:t>
      </w:r>
      <w:r w:rsidR="005D494B" w:rsidRPr="00DB7E78">
        <w:rPr>
          <w:rFonts w:eastAsia="Times New Roman" w:cstheme="minorHAnsi"/>
          <w:sz w:val="23"/>
          <w:szCs w:val="23"/>
          <w:shd w:val="clear" w:color="auto" w:fill="B4C6E7" w:themeFill="accent1" w:themeFillTint="66"/>
        </w:rPr>
        <w:t>]</w:t>
      </w:r>
      <w:r w:rsidRPr="00D77977">
        <w:rPr>
          <w:rFonts w:eastAsia="Times New Roman" w:cstheme="minorHAnsi"/>
          <w:sz w:val="23"/>
          <w:szCs w:val="23"/>
        </w:rPr>
        <w:t xml:space="preserve"> will ensure that the </w:t>
      </w:r>
      <w:r w:rsidR="00236BC1">
        <w:rPr>
          <w:rFonts w:eastAsia="Times New Roman" w:cstheme="minorHAnsi"/>
          <w:sz w:val="23"/>
          <w:szCs w:val="23"/>
        </w:rPr>
        <w:t>City</w:t>
      </w:r>
      <w:r w:rsidRPr="00D77977">
        <w:rPr>
          <w:rFonts w:eastAsia="Times New Roman" w:cstheme="minorHAnsi"/>
          <w:sz w:val="23"/>
          <w:szCs w:val="23"/>
        </w:rPr>
        <w:t xml:space="preserve">’s independent audit firm reviews compliance with the accounting and reporting provisions of this policy as part of its annual audit and reports on these to the </w:t>
      </w:r>
      <w:r w:rsidR="00DD2AF4" w:rsidRPr="00DD2AF4">
        <w:rPr>
          <w:rFonts w:eastAsia="Times New Roman" w:cstheme="minorHAnsi"/>
          <w:sz w:val="23"/>
          <w:szCs w:val="23"/>
          <w:shd w:val="clear" w:color="auto" w:fill="B4C6E7"/>
        </w:rPr>
        <w:t>[CEO]</w:t>
      </w:r>
      <w:r w:rsidRPr="00D77977">
        <w:rPr>
          <w:rFonts w:eastAsia="Times New Roman" w:cstheme="minorHAnsi"/>
          <w:sz w:val="23"/>
          <w:szCs w:val="23"/>
        </w:rPr>
        <w:t>.</w:t>
      </w:r>
    </w:p>
    <w:p w14:paraId="4C5E019D" w14:textId="77777777" w:rsidR="00675580" w:rsidRPr="00D77977" w:rsidRDefault="00675580" w:rsidP="001F4781">
      <w:pPr>
        <w:autoSpaceDE w:val="0"/>
        <w:autoSpaceDN w:val="0"/>
        <w:adjustRightInd w:val="0"/>
        <w:spacing w:after="0" w:line="240" w:lineRule="auto"/>
        <w:jc w:val="both"/>
        <w:rPr>
          <w:rFonts w:eastAsia="Times New Roman" w:cstheme="minorHAnsi"/>
          <w:sz w:val="23"/>
          <w:szCs w:val="23"/>
        </w:rPr>
      </w:pPr>
    </w:p>
    <w:p w14:paraId="224150B1" w14:textId="77777777" w:rsidR="001F4781" w:rsidRDefault="001F4781">
      <w:pPr>
        <w:rPr>
          <w:rFonts w:cstheme="minorHAnsi"/>
          <w:sz w:val="23"/>
          <w:szCs w:val="23"/>
          <w:u w:val="single"/>
        </w:rPr>
      </w:pPr>
      <w:r>
        <w:rPr>
          <w:rFonts w:cstheme="minorHAnsi"/>
          <w:sz w:val="23"/>
          <w:szCs w:val="23"/>
          <w:u w:val="single"/>
        </w:rPr>
        <w:br w:type="page"/>
      </w:r>
    </w:p>
    <w:p w14:paraId="5115C3D8" w14:textId="0C012050" w:rsidR="00CF2BC3" w:rsidRPr="001F4781" w:rsidRDefault="00CF2BC3" w:rsidP="001F4781">
      <w:pPr>
        <w:pStyle w:val="ListParagraph"/>
        <w:numPr>
          <w:ilvl w:val="0"/>
          <w:numId w:val="56"/>
        </w:numPr>
        <w:spacing w:after="0" w:line="240" w:lineRule="auto"/>
        <w:jc w:val="both"/>
        <w:rPr>
          <w:rFonts w:cstheme="minorHAnsi"/>
          <w:sz w:val="23"/>
          <w:szCs w:val="23"/>
        </w:rPr>
      </w:pPr>
      <w:r w:rsidRPr="00D77977">
        <w:rPr>
          <w:rFonts w:cstheme="minorHAnsi"/>
          <w:sz w:val="23"/>
          <w:szCs w:val="23"/>
          <w:u w:val="single"/>
        </w:rPr>
        <w:lastRenderedPageBreak/>
        <w:t>Trust Management and Investment</w:t>
      </w:r>
    </w:p>
    <w:p w14:paraId="19157F02" w14:textId="77777777" w:rsidR="001F4781" w:rsidRPr="00D77977" w:rsidRDefault="001F4781" w:rsidP="001F4781">
      <w:pPr>
        <w:pStyle w:val="ListParagraph"/>
        <w:spacing w:after="0" w:line="240" w:lineRule="auto"/>
        <w:ind w:left="360"/>
        <w:jc w:val="both"/>
        <w:rPr>
          <w:rFonts w:cstheme="minorHAnsi"/>
          <w:sz w:val="23"/>
          <w:szCs w:val="23"/>
        </w:rPr>
      </w:pPr>
    </w:p>
    <w:p w14:paraId="28E9731D" w14:textId="30120DB1" w:rsidR="00B26916" w:rsidRDefault="00C41EF5" w:rsidP="00D77977">
      <w:pPr>
        <w:autoSpaceDE w:val="0"/>
        <w:autoSpaceDN w:val="0"/>
        <w:adjustRightInd w:val="0"/>
        <w:spacing w:after="0" w:line="240" w:lineRule="auto"/>
        <w:jc w:val="both"/>
        <w:rPr>
          <w:rFonts w:eastAsia="Times New Roman" w:cs="Times New Roman"/>
          <w:sz w:val="23"/>
          <w:szCs w:val="23"/>
        </w:rPr>
      </w:pPr>
      <w:r w:rsidRPr="00D77977">
        <w:rPr>
          <w:rFonts w:eastAsia="Times New Roman" w:cs="Times New Roman"/>
          <w:sz w:val="23"/>
          <w:szCs w:val="23"/>
        </w:rPr>
        <w:t xml:space="preserve">The </w:t>
      </w:r>
      <w:r w:rsidR="00236BC1">
        <w:rPr>
          <w:rFonts w:eastAsia="Times New Roman" w:cs="Times New Roman"/>
          <w:sz w:val="23"/>
          <w:szCs w:val="23"/>
        </w:rPr>
        <w:t>City</w:t>
      </w:r>
      <w:r w:rsidRPr="00D77977">
        <w:rPr>
          <w:rFonts w:eastAsia="Times New Roman" w:cs="Times New Roman"/>
          <w:sz w:val="23"/>
          <w:szCs w:val="23"/>
        </w:rPr>
        <w:t xml:space="preserve"> establish</w:t>
      </w:r>
      <w:r w:rsidR="00675580" w:rsidRPr="00D77977">
        <w:rPr>
          <w:rFonts w:eastAsia="Times New Roman" w:cs="Times New Roman"/>
          <w:sz w:val="23"/>
          <w:szCs w:val="23"/>
        </w:rPr>
        <w:t>ed</w:t>
      </w:r>
      <w:r w:rsidRPr="00D77977">
        <w:rPr>
          <w:rFonts w:eastAsia="Times New Roman" w:cs="Times New Roman"/>
          <w:sz w:val="23"/>
          <w:szCs w:val="23"/>
        </w:rPr>
        <w:t xml:space="preserve"> an </w:t>
      </w:r>
      <w:r w:rsidRPr="001F4781">
        <w:rPr>
          <w:rFonts w:eastAsia="Times New Roman" w:cs="Times New Roman"/>
          <w:sz w:val="23"/>
          <w:szCs w:val="23"/>
        </w:rPr>
        <w:t xml:space="preserve">OPEB Trust Fund pursuant to </w:t>
      </w:r>
      <w:hyperlink r:id="rId121" w:history="1">
        <w:r w:rsidRPr="001F4781">
          <w:rPr>
            <w:rStyle w:val="Hyperlink"/>
            <w:rFonts w:cs="Calibri"/>
            <w:sz w:val="23"/>
            <w:szCs w:val="23"/>
          </w:rPr>
          <w:t>M.G.L. c. 32B, § 20</w:t>
        </w:r>
      </w:hyperlink>
      <w:r w:rsidRPr="001F4781">
        <w:rPr>
          <w:rFonts w:cs="Calibri"/>
          <w:sz w:val="23"/>
          <w:szCs w:val="23"/>
        </w:rPr>
        <w:t xml:space="preserve"> </w:t>
      </w:r>
      <w:r w:rsidRPr="001F4781">
        <w:rPr>
          <w:rFonts w:eastAsia="Times New Roman" w:cs="Times New Roman"/>
          <w:sz w:val="23"/>
          <w:szCs w:val="23"/>
        </w:rPr>
        <w:t>and</w:t>
      </w:r>
      <w:r w:rsidR="00C96657" w:rsidRPr="001F4781">
        <w:rPr>
          <w:rFonts w:eastAsia="Times New Roman" w:cs="Times New Roman"/>
          <w:sz w:val="23"/>
          <w:szCs w:val="23"/>
        </w:rPr>
        <w:t xml:space="preserve"> </w:t>
      </w:r>
      <w:r w:rsidRPr="001F4781">
        <w:rPr>
          <w:rFonts w:eastAsia="Times New Roman" w:cs="Times New Roman"/>
          <w:sz w:val="23"/>
          <w:szCs w:val="23"/>
        </w:rPr>
        <w:t>designate</w:t>
      </w:r>
      <w:r w:rsidR="00C96657" w:rsidRPr="001F4781">
        <w:rPr>
          <w:rFonts w:eastAsia="Times New Roman" w:cs="Times New Roman"/>
          <w:sz w:val="23"/>
          <w:szCs w:val="23"/>
        </w:rPr>
        <w:t>d</w:t>
      </w:r>
      <w:r w:rsidRPr="001F4781">
        <w:rPr>
          <w:rFonts w:eastAsia="Times New Roman" w:cs="Times New Roman"/>
          <w:sz w:val="23"/>
          <w:szCs w:val="23"/>
        </w:rPr>
        <w:t xml:space="preserve"> the </w:t>
      </w:r>
      <w:r w:rsidR="005A2419" w:rsidRPr="00B26916">
        <w:rPr>
          <w:rFonts w:eastAsia="Times New Roman" w:cs="Times New Roman"/>
          <w:sz w:val="23"/>
          <w:szCs w:val="23"/>
          <w:shd w:val="clear" w:color="auto" w:fill="B4C6E7" w:themeFill="accent1" w:themeFillTint="66"/>
        </w:rPr>
        <w:t>[</w:t>
      </w:r>
      <w:r w:rsidR="00E53E7F">
        <w:rPr>
          <w:rFonts w:eastAsia="Times New Roman" w:cs="Times New Roman"/>
          <w:sz w:val="23"/>
          <w:szCs w:val="23"/>
          <w:shd w:val="clear" w:color="auto" w:fill="B4C6E7" w:themeFill="accent1" w:themeFillTint="66"/>
        </w:rPr>
        <w:t>Treasurer</w:t>
      </w:r>
      <w:r w:rsidR="005A2419" w:rsidRPr="00B26916">
        <w:rPr>
          <w:rFonts w:eastAsia="Times New Roman" w:cs="Times New Roman"/>
          <w:sz w:val="23"/>
          <w:szCs w:val="23"/>
          <w:shd w:val="clear" w:color="auto" w:fill="B4C6E7" w:themeFill="accent1" w:themeFillTint="66"/>
        </w:rPr>
        <w:t>]</w:t>
      </w:r>
      <w:r w:rsidRPr="001F4781">
        <w:rPr>
          <w:rFonts w:eastAsia="Times New Roman" w:cs="Times New Roman"/>
          <w:sz w:val="23"/>
          <w:szCs w:val="23"/>
        </w:rPr>
        <w:t xml:space="preserve"> as its custodian and trustee.</w:t>
      </w:r>
      <w:r w:rsidR="00F062A3" w:rsidRPr="001F4781">
        <w:rPr>
          <w:rFonts w:eastAsia="Times New Roman" w:cs="Times New Roman"/>
          <w:sz w:val="23"/>
          <w:szCs w:val="23"/>
        </w:rPr>
        <w:t xml:space="preserve"> </w:t>
      </w:r>
      <w:r w:rsidR="008B79F7" w:rsidRPr="009C1606">
        <w:rPr>
          <w:rFonts w:eastAsia="Times New Roman" w:cs="Times New Roman"/>
          <w:sz w:val="23"/>
          <w:szCs w:val="23"/>
        </w:rPr>
        <w:t xml:space="preserve">The OPEB Trust Fund </w:t>
      </w:r>
      <w:r w:rsidR="009C1606" w:rsidRPr="00BE73C7">
        <w:rPr>
          <w:rFonts w:eastAsia="Times New Roman" w:cs="Times New Roman"/>
          <w:sz w:val="23"/>
          <w:szCs w:val="23"/>
          <w:highlight w:val="yellow"/>
          <w:shd w:val="clear" w:color="auto" w:fill="F1D3FD"/>
        </w:rPr>
        <w:t>[</w:t>
      </w:r>
      <w:r w:rsidR="008B79F7" w:rsidRPr="00BE73C7">
        <w:rPr>
          <w:rFonts w:eastAsia="Times New Roman" w:cs="Times New Roman"/>
          <w:sz w:val="23"/>
          <w:szCs w:val="23"/>
          <w:highlight w:val="yellow"/>
          <w:shd w:val="clear" w:color="auto" w:fill="F1D3FD"/>
        </w:rPr>
        <w:t xml:space="preserve">is fully invested in the </w:t>
      </w:r>
      <w:hyperlink r:id="rId122" w:history="1">
        <w:r w:rsidR="008B79F7" w:rsidRPr="00BE73C7">
          <w:rPr>
            <w:rStyle w:val="Hyperlink"/>
            <w:rFonts w:eastAsia="Times New Roman" w:cs="Times New Roman"/>
            <w:sz w:val="23"/>
            <w:szCs w:val="23"/>
            <w:highlight w:val="yellow"/>
            <w:shd w:val="clear" w:color="auto" w:fill="F1D3FD"/>
          </w:rPr>
          <w:t>State Retiree Benefits Trust Fund</w:t>
        </w:r>
      </w:hyperlink>
      <w:r w:rsidR="008B79F7" w:rsidRPr="00BE73C7">
        <w:rPr>
          <w:rStyle w:val="Hyperlink"/>
          <w:rFonts w:eastAsia="Times New Roman" w:cs="Times New Roman"/>
          <w:color w:val="auto"/>
          <w:sz w:val="23"/>
          <w:szCs w:val="23"/>
          <w:highlight w:val="yellow"/>
          <w:u w:val="none"/>
          <w:shd w:val="clear" w:color="auto" w:fill="F1D3FD"/>
        </w:rPr>
        <w:t xml:space="preserve"> (SRBTF)</w:t>
      </w:r>
      <w:r w:rsidR="003B3E43" w:rsidRPr="00BE73C7">
        <w:rPr>
          <w:rStyle w:val="FootnoteReference"/>
          <w:rFonts w:eastAsia="Times New Roman" w:cs="Times New Roman"/>
          <w:sz w:val="23"/>
          <w:szCs w:val="23"/>
          <w:highlight w:val="yellow"/>
          <w:shd w:val="clear" w:color="auto" w:fill="F1D3FD"/>
        </w:rPr>
        <w:footnoteReference w:id="6"/>
      </w:r>
      <w:r w:rsidR="009C1606" w:rsidRPr="00BE73C7">
        <w:rPr>
          <w:rStyle w:val="Hyperlink"/>
          <w:rFonts w:eastAsia="Times New Roman" w:cs="Times New Roman"/>
          <w:color w:val="auto"/>
          <w:sz w:val="23"/>
          <w:szCs w:val="23"/>
          <w:highlight w:val="yellow"/>
          <w:u w:val="none"/>
          <w:shd w:val="clear" w:color="auto" w:fill="F1D3FD"/>
        </w:rPr>
        <w:t>]</w:t>
      </w:r>
      <w:r w:rsidR="008B79F7" w:rsidRPr="009C1606">
        <w:rPr>
          <w:rFonts w:eastAsia="Times New Roman" w:cs="Times New Roman"/>
          <w:sz w:val="23"/>
          <w:szCs w:val="23"/>
          <w:shd w:val="clear" w:color="auto" w:fill="FFFF00"/>
        </w:rPr>
        <w:t>.</w:t>
      </w:r>
    </w:p>
    <w:p w14:paraId="41D0C261" w14:textId="77777777" w:rsidR="00B26916" w:rsidRDefault="00B26916" w:rsidP="00D77977">
      <w:pPr>
        <w:autoSpaceDE w:val="0"/>
        <w:autoSpaceDN w:val="0"/>
        <w:adjustRightInd w:val="0"/>
        <w:spacing w:after="0" w:line="240" w:lineRule="auto"/>
        <w:jc w:val="both"/>
        <w:rPr>
          <w:rFonts w:eastAsia="Times New Roman" w:cs="Times New Roman"/>
          <w:sz w:val="23"/>
          <w:szCs w:val="23"/>
        </w:rPr>
      </w:pPr>
    </w:p>
    <w:p w14:paraId="2573DE8B" w14:textId="68BEE75F" w:rsidR="009C1606" w:rsidRPr="009C1606" w:rsidRDefault="009C1606" w:rsidP="009C1606">
      <w:pPr>
        <w:spacing w:after="0" w:line="240" w:lineRule="auto"/>
        <w:jc w:val="both"/>
        <w:rPr>
          <w:sz w:val="23"/>
          <w:szCs w:val="23"/>
        </w:rPr>
      </w:pPr>
      <w:r w:rsidRPr="009C1606">
        <w:rPr>
          <w:sz w:val="23"/>
          <w:szCs w:val="23"/>
        </w:rPr>
        <w:t xml:space="preserve">To ensure the </w:t>
      </w:r>
      <w:r w:rsidR="00236BC1">
        <w:rPr>
          <w:sz w:val="23"/>
          <w:szCs w:val="23"/>
        </w:rPr>
        <w:t>City</w:t>
      </w:r>
      <w:r w:rsidRPr="009C1606">
        <w:rPr>
          <w:sz w:val="23"/>
          <w:szCs w:val="23"/>
        </w:rPr>
        <w:t xml:space="preserve">’s investment in the </w:t>
      </w:r>
      <w:r w:rsidR="00BE73C7" w:rsidRPr="00BE73C7">
        <w:rPr>
          <w:sz w:val="23"/>
          <w:szCs w:val="23"/>
          <w:shd w:val="clear" w:color="auto" w:fill="B4C6E7" w:themeFill="accent1" w:themeFillTint="66"/>
        </w:rPr>
        <w:t>[S</w:t>
      </w:r>
      <w:r w:rsidRPr="00BE73C7">
        <w:rPr>
          <w:sz w:val="23"/>
          <w:szCs w:val="23"/>
          <w:shd w:val="clear" w:color="auto" w:fill="B4C6E7" w:themeFill="accent1" w:themeFillTint="66"/>
        </w:rPr>
        <w:t>RBTF</w:t>
      </w:r>
      <w:r w:rsidR="00BE73C7">
        <w:rPr>
          <w:sz w:val="23"/>
          <w:szCs w:val="23"/>
          <w:shd w:val="clear" w:color="auto" w:fill="B4C6E7" w:themeFill="accent1" w:themeFillTint="66"/>
        </w:rPr>
        <w:t>]</w:t>
      </w:r>
      <w:r w:rsidRPr="009C1606">
        <w:rPr>
          <w:sz w:val="23"/>
          <w:szCs w:val="23"/>
        </w:rPr>
        <w:t xml:space="preserve"> </w:t>
      </w:r>
      <w:r w:rsidRPr="009C1606">
        <w:rPr>
          <w:rFonts w:eastAsia="Times New Roman" w:cs="Times New Roman"/>
          <w:sz w:val="23"/>
          <w:szCs w:val="23"/>
        </w:rPr>
        <w:t xml:space="preserve">conforms with its adopted Investments policy, </w:t>
      </w:r>
      <w:r w:rsidRPr="009C1606">
        <w:rPr>
          <w:sz w:val="23"/>
          <w:szCs w:val="23"/>
        </w:rPr>
        <w:t xml:space="preserve">the </w:t>
      </w:r>
      <w:r w:rsidR="00DD2AF4" w:rsidRPr="00DD2AF4">
        <w:rPr>
          <w:sz w:val="23"/>
          <w:szCs w:val="23"/>
          <w:shd w:val="clear" w:color="auto" w:fill="B4C6E7"/>
        </w:rPr>
        <w:t>[CFO]</w:t>
      </w:r>
      <w:r w:rsidRPr="009C1606">
        <w:rPr>
          <w:sz w:val="23"/>
          <w:szCs w:val="23"/>
        </w:rPr>
        <w:t xml:space="preserve">and </w:t>
      </w:r>
      <w:r w:rsidRPr="00B26916">
        <w:rPr>
          <w:sz w:val="23"/>
          <w:szCs w:val="23"/>
          <w:shd w:val="clear" w:color="auto" w:fill="B4C6E7" w:themeFill="accent1" w:themeFillTint="66"/>
        </w:rPr>
        <w:t>[</w:t>
      </w:r>
      <w:r>
        <w:rPr>
          <w:sz w:val="23"/>
          <w:szCs w:val="23"/>
          <w:shd w:val="clear" w:color="auto" w:fill="B4C6E7" w:themeFill="accent1" w:themeFillTint="66"/>
        </w:rPr>
        <w:t>Treasurer</w:t>
      </w:r>
      <w:r w:rsidRPr="00B26916">
        <w:rPr>
          <w:sz w:val="23"/>
          <w:szCs w:val="23"/>
          <w:shd w:val="clear" w:color="auto" w:fill="B4C6E7" w:themeFill="accent1" w:themeFillTint="66"/>
        </w:rPr>
        <w:t>]</w:t>
      </w:r>
      <w:r w:rsidRPr="009C1606">
        <w:rPr>
          <w:sz w:val="23"/>
          <w:szCs w:val="23"/>
        </w:rPr>
        <w:t xml:space="preserve"> will do the following:</w:t>
      </w:r>
    </w:p>
    <w:p w14:paraId="692D4BDE" w14:textId="77777777" w:rsidR="009C1606" w:rsidRPr="009C1606" w:rsidRDefault="009C1606" w:rsidP="009C1606">
      <w:pPr>
        <w:spacing w:after="0" w:line="240" w:lineRule="auto"/>
        <w:jc w:val="both"/>
        <w:rPr>
          <w:sz w:val="23"/>
          <w:szCs w:val="23"/>
        </w:rPr>
      </w:pPr>
    </w:p>
    <w:p w14:paraId="31F0C2A6" w14:textId="7DB081D4" w:rsidR="00CF6713" w:rsidRPr="00780E56" w:rsidRDefault="00CF6713" w:rsidP="00D77977">
      <w:pPr>
        <w:spacing w:after="0" w:line="240" w:lineRule="auto"/>
        <w:jc w:val="both"/>
        <w:rPr>
          <w:sz w:val="23"/>
          <w:szCs w:val="23"/>
        </w:rPr>
      </w:pPr>
      <w:r w:rsidRPr="00780E56">
        <w:rPr>
          <w:sz w:val="23"/>
          <w:szCs w:val="23"/>
        </w:rPr>
        <w:t>To ensure th</w:t>
      </w:r>
      <w:r w:rsidR="008B79F7" w:rsidRPr="00780E56">
        <w:rPr>
          <w:sz w:val="23"/>
          <w:szCs w:val="23"/>
        </w:rPr>
        <w:t>e i</w:t>
      </w:r>
      <w:r w:rsidRPr="00780E56">
        <w:rPr>
          <w:sz w:val="23"/>
          <w:szCs w:val="23"/>
        </w:rPr>
        <w:t xml:space="preserve">nvestment </w:t>
      </w:r>
      <w:r w:rsidR="008B79F7" w:rsidRPr="00780E56">
        <w:rPr>
          <w:sz w:val="23"/>
          <w:szCs w:val="23"/>
        </w:rPr>
        <w:t xml:space="preserve">in the </w:t>
      </w:r>
      <w:r w:rsidR="00B26916" w:rsidRPr="00B26916">
        <w:rPr>
          <w:sz w:val="23"/>
          <w:szCs w:val="23"/>
          <w:shd w:val="clear" w:color="auto" w:fill="B4C6E7" w:themeFill="accent1" w:themeFillTint="66"/>
        </w:rPr>
        <w:t>[</w:t>
      </w:r>
      <w:r w:rsidR="008B79F7" w:rsidRPr="00B26916">
        <w:rPr>
          <w:sz w:val="23"/>
          <w:szCs w:val="23"/>
          <w:shd w:val="clear" w:color="auto" w:fill="B4C6E7" w:themeFill="accent1" w:themeFillTint="66"/>
        </w:rPr>
        <w:t>SRBTF</w:t>
      </w:r>
      <w:r w:rsidR="00B26916" w:rsidRPr="00B26916">
        <w:rPr>
          <w:sz w:val="23"/>
          <w:szCs w:val="23"/>
          <w:shd w:val="clear" w:color="auto" w:fill="B4C6E7" w:themeFill="accent1" w:themeFillTint="66"/>
        </w:rPr>
        <w:t xml:space="preserve"> or OPEB Trust Fund]</w:t>
      </w:r>
      <w:r w:rsidR="008B79F7" w:rsidRPr="00780E56">
        <w:rPr>
          <w:sz w:val="23"/>
          <w:szCs w:val="23"/>
        </w:rPr>
        <w:t xml:space="preserve"> is </w:t>
      </w:r>
      <w:r w:rsidR="008B79F7" w:rsidRPr="00780E56">
        <w:rPr>
          <w:rFonts w:eastAsia="Times New Roman" w:cs="Times New Roman"/>
          <w:sz w:val="23"/>
          <w:szCs w:val="23"/>
        </w:rPr>
        <w:t xml:space="preserve">in conformance with the </w:t>
      </w:r>
      <w:r w:rsidR="00236BC1">
        <w:rPr>
          <w:rFonts w:eastAsia="Times New Roman" w:cs="Times New Roman"/>
          <w:sz w:val="23"/>
          <w:szCs w:val="23"/>
        </w:rPr>
        <w:t>City</w:t>
      </w:r>
      <w:r w:rsidR="008B79F7" w:rsidRPr="00780E56">
        <w:rPr>
          <w:rFonts w:eastAsia="Times New Roman" w:cs="Times New Roman"/>
          <w:sz w:val="23"/>
          <w:szCs w:val="23"/>
        </w:rPr>
        <w:t xml:space="preserve">’s investment policy and the state’s prudent investor laws, </w:t>
      </w:r>
      <w:r w:rsidRPr="00780E56">
        <w:rPr>
          <w:sz w:val="23"/>
          <w:szCs w:val="23"/>
        </w:rPr>
        <w:t xml:space="preserve">the </w:t>
      </w:r>
      <w:r w:rsidR="00D03268" w:rsidRPr="00B26916">
        <w:rPr>
          <w:sz w:val="23"/>
          <w:szCs w:val="23"/>
          <w:shd w:val="clear" w:color="auto" w:fill="B4C6E7" w:themeFill="accent1" w:themeFillTint="66"/>
        </w:rPr>
        <w:t>[</w:t>
      </w:r>
      <w:r w:rsidR="00DD2AF4">
        <w:rPr>
          <w:sz w:val="23"/>
          <w:szCs w:val="23"/>
          <w:shd w:val="clear" w:color="auto" w:fill="B4C6E7" w:themeFill="accent1" w:themeFillTint="66"/>
        </w:rPr>
        <w:t>CFO</w:t>
      </w:r>
      <w:r w:rsidR="00D03268" w:rsidRPr="00B26916">
        <w:rPr>
          <w:sz w:val="23"/>
          <w:szCs w:val="23"/>
          <w:shd w:val="clear" w:color="auto" w:fill="B4C6E7" w:themeFill="accent1" w:themeFillTint="66"/>
        </w:rPr>
        <w:t>]</w:t>
      </w:r>
      <w:r w:rsidR="00B653FF" w:rsidRPr="00780E56">
        <w:rPr>
          <w:sz w:val="23"/>
          <w:szCs w:val="23"/>
        </w:rPr>
        <w:t xml:space="preserve"> and </w:t>
      </w:r>
      <w:r w:rsidR="005A2419" w:rsidRPr="00B26916">
        <w:rPr>
          <w:sz w:val="23"/>
          <w:szCs w:val="23"/>
          <w:shd w:val="clear" w:color="auto" w:fill="B4C6E7" w:themeFill="accent1" w:themeFillTint="66"/>
        </w:rPr>
        <w:t>[</w:t>
      </w:r>
      <w:r w:rsidR="00E53E7F">
        <w:rPr>
          <w:sz w:val="23"/>
          <w:szCs w:val="23"/>
          <w:shd w:val="clear" w:color="auto" w:fill="B4C6E7" w:themeFill="accent1" w:themeFillTint="66"/>
        </w:rPr>
        <w:t>Treasurer</w:t>
      </w:r>
      <w:r w:rsidR="005A2419" w:rsidRPr="00B26916">
        <w:rPr>
          <w:sz w:val="23"/>
          <w:szCs w:val="23"/>
          <w:shd w:val="clear" w:color="auto" w:fill="B4C6E7" w:themeFill="accent1" w:themeFillTint="66"/>
        </w:rPr>
        <w:t>]</w:t>
      </w:r>
      <w:r w:rsidRPr="00780E56">
        <w:rPr>
          <w:sz w:val="23"/>
          <w:szCs w:val="23"/>
        </w:rPr>
        <w:t xml:space="preserve"> will do the following:</w:t>
      </w:r>
    </w:p>
    <w:p w14:paraId="40989C15" w14:textId="04FCDB27" w:rsidR="00932631" w:rsidRPr="00780E56" w:rsidRDefault="00932631" w:rsidP="00D77977">
      <w:pPr>
        <w:pStyle w:val="ListParagraph"/>
        <w:numPr>
          <w:ilvl w:val="0"/>
          <w:numId w:val="57"/>
        </w:numPr>
        <w:spacing w:after="0" w:line="240" w:lineRule="auto"/>
        <w:jc w:val="both"/>
        <w:rPr>
          <w:sz w:val="23"/>
          <w:szCs w:val="23"/>
        </w:rPr>
      </w:pPr>
      <w:r w:rsidRPr="00780E56">
        <w:rPr>
          <w:sz w:val="23"/>
          <w:szCs w:val="23"/>
        </w:rPr>
        <w:t xml:space="preserve">Meet with </w:t>
      </w:r>
      <w:r w:rsidR="003B3E43" w:rsidRPr="00780E56">
        <w:rPr>
          <w:sz w:val="23"/>
          <w:szCs w:val="23"/>
        </w:rPr>
        <w:t xml:space="preserve">a member of the </w:t>
      </w:r>
      <w:r w:rsidR="00B26916" w:rsidRPr="00B26916">
        <w:rPr>
          <w:sz w:val="23"/>
          <w:szCs w:val="23"/>
          <w:shd w:val="clear" w:color="auto" w:fill="B4C6E7" w:themeFill="accent1" w:themeFillTint="66"/>
        </w:rPr>
        <w:t xml:space="preserve">[SRBTF client service group or </w:t>
      </w:r>
      <w:r w:rsidR="00B26916">
        <w:rPr>
          <w:sz w:val="23"/>
          <w:szCs w:val="23"/>
          <w:shd w:val="clear" w:color="auto" w:fill="B4C6E7" w:themeFill="accent1" w:themeFillTint="66"/>
        </w:rPr>
        <w:t>investment manager</w:t>
      </w:r>
      <w:r w:rsidR="00B26916" w:rsidRPr="00B26916">
        <w:rPr>
          <w:sz w:val="23"/>
          <w:szCs w:val="23"/>
          <w:shd w:val="clear" w:color="auto" w:fill="B4C6E7" w:themeFill="accent1" w:themeFillTint="66"/>
        </w:rPr>
        <w:t>]</w:t>
      </w:r>
      <w:r w:rsidR="008B79F7" w:rsidRPr="00780E56">
        <w:rPr>
          <w:sz w:val="23"/>
          <w:szCs w:val="23"/>
        </w:rPr>
        <w:t xml:space="preserve"> </w:t>
      </w:r>
      <w:r w:rsidRPr="00780E56">
        <w:rPr>
          <w:sz w:val="23"/>
          <w:szCs w:val="23"/>
        </w:rPr>
        <w:t xml:space="preserve">at least </w:t>
      </w:r>
      <w:r w:rsidR="00D571E5" w:rsidRPr="00780E56">
        <w:rPr>
          <w:sz w:val="23"/>
          <w:szCs w:val="23"/>
        </w:rPr>
        <w:t>semi</w:t>
      </w:r>
      <w:r w:rsidRPr="00780E56">
        <w:rPr>
          <w:sz w:val="23"/>
          <w:szCs w:val="23"/>
        </w:rPr>
        <w:t xml:space="preserve">annually to monitor the performance of the fund and the compliance with the </w:t>
      </w:r>
      <w:r w:rsidR="00236BC1">
        <w:rPr>
          <w:sz w:val="23"/>
          <w:szCs w:val="23"/>
        </w:rPr>
        <w:t>City</w:t>
      </w:r>
      <w:r w:rsidRPr="00780E56">
        <w:rPr>
          <w:sz w:val="23"/>
          <w:szCs w:val="23"/>
        </w:rPr>
        <w:t>’s policies.</w:t>
      </w:r>
    </w:p>
    <w:p w14:paraId="32794FE8" w14:textId="5B990EA7" w:rsidR="00932631" w:rsidRDefault="00932631" w:rsidP="00D77977">
      <w:pPr>
        <w:pStyle w:val="ListParagraph"/>
        <w:numPr>
          <w:ilvl w:val="0"/>
          <w:numId w:val="57"/>
        </w:numPr>
        <w:spacing w:after="0" w:line="240" w:lineRule="auto"/>
        <w:jc w:val="both"/>
        <w:rPr>
          <w:sz w:val="23"/>
          <w:szCs w:val="23"/>
        </w:rPr>
      </w:pPr>
      <w:r w:rsidRPr="00780E56">
        <w:rPr>
          <w:sz w:val="23"/>
          <w:szCs w:val="23"/>
        </w:rPr>
        <w:t>Monitor the</w:t>
      </w:r>
      <w:r w:rsidR="003B3E43" w:rsidRPr="00780E56">
        <w:rPr>
          <w:sz w:val="23"/>
          <w:szCs w:val="23"/>
        </w:rPr>
        <w:t xml:space="preserve"> </w:t>
      </w:r>
      <w:r w:rsidR="0053558E" w:rsidRPr="00780E56">
        <w:rPr>
          <w:sz w:val="23"/>
          <w:szCs w:val="23"/>
        </w:rPr>
        <w:t>fund’s</w:t>
      </w:r>
      <w:r w:rsidRPr="00780E56">
        <w:rPr>
          <w:sz w:val="23"/>
          <w:szCs w:val="23"/>
        </w:rPr>
        <w:t xml:space="preserve"> performance by </w:t>
      </w:r>
      <w:r w:rsidR="00C421A6" w:rsidRPr="00780E56">
        <w:rPr>
          <w:sz w:val="23"/>
          <w:szCs w:val="23"/>
        </w:rPr>
        <w:t xml:space="preserve">analyzing </w:t>
      </w:r>
      <w:r w:rsidR="00B26916" w:rsidRPr="00B26916">
        <w:rPr>
          <w:sz w:val="23"/>
          <w:szCs w:val="23"/>
          <w:shd w:val="clear" w:color="auto" w:fill="B4C6E7" w:themeFill="accent1" w:themeFillTint="66"/>
        </w:rPr>
        <w:t>[</w:t>
      </w:r>
      <w:r w:rsidR="003B3E43" w:rsidRPr="00B26916">
        <w:rPr>
          <w:sz w:val="23"/>
          <w:szCs w:val="23"/>
          <w:shd w:val="clear" w:color="auto" w:fill="B4C6E7" w:themeFill="accent1" w:themeFillTint="66"/>
        </w:rPr>
        <w:t>PRIM</w:t>
      </w:r>
      <w:r w:rsidR="00B26916" w:rsidRPr="00B26916">
        <w:rPr>
          <w:sz w:val="23"/>
          <w:szCs w:val="23"/>
          <w:shd w:val="clear" w:color="auto" w:fill="B4C6E7" w:themeFill="accent1" w:themeFillTint="66"/>
        </w:rPr>
        <w:t xml:space="preserve"> or investment manager’s]</w:t>
      </w:r>
      <w:r w:rsidR="003B3E43" w:rsidRPr="00780E56">
        <w:rPr>
          <w:sz w:val="23"/>
          <w:szCs w:val="23"/>
        </w:rPr>
        <w:t xml:space="preserve"> performance reports </w:t>
      </w:r>
      <w:r w:rsidR="00C421A6" w:rsidRPr="00780E56">
        <w:rPr>
          <w:sz w:val="23"/>
          <w:szCs w:val="23"/>
        </w:rPr>
        <w:t xml:space="preserve">against the relevant industry and policy </w:t>
      </w:r>
      <w:r w:rsidR="003B3E43" w:rsidRPr="00780E56">
        <w:rPr>
          <w:sz w:val="23"/>
          <w:szCs w:val="23"/>
        </w:rPr>
        <w:t>bench</w:t>
      </w:r>
      <w:r w:rsidRPr="00780E56">
        <w:rPr>
          <w:sz w:val="23"/>
          <w:szCs w:val="23"/>
        </w:rPr>
        <w:t>mark</w:t>
      </w:r>
      <w:r w:rsidR="003B3E43" w:rsidRPr="00780E56">
        <w:rPr>
          <w:sz w:val="23"/>
          <w:szCs w:val="23"/>
        </w:rPr>
        <w:t>s</w:t>
      </w:r>
      <w:r w:rsidRPr="00780E56">
        <w:rPr>
          <w:sz w:val="23"/>
          <w:szCs w:val="23"/>
        </w:rPr>
        <w:t>.</w:t>
      </w:r>
    </w:p>
    <w:p w14:paraId="60DF0A36" w14:textId="64A22209" w:rsidR="00C76AB9" w:rsidRDefault="00C76AB9" w:rsidP="00D77977">
      <w:pPr>
        <w:pStyle w:val="ListParagraph"/>
        <w:numPr>
          <w:ilvl w:val="0"/>
          <w:numId w:val="57"/>
        </w:numPr>
        <w:spacing w:after="0" w:line="240" w:lineRule="auto"/>
        <w:jc w:val="both"/>
        <w:rPr>
          <w:sz w:val="23"/>
          <w:szCs w:val="23"/>
        </w:rPr>
      </w:pPr>
      <w:r>
        <w:rPr>
          <w:sz w:val="23"/>
          <w:szCs w:val="23"/>
          <w:shd w:val="clear" w:color="auto" w:fill="F1D3FD"/>
        </w:rPr>
        <w:t>Re</w:t>
      </w:r>
      <w:r w:rsidRPr="00C76AB9">
        <w:rPr>
          <w:sz w:val="23"/>
          <w:szCs w:val="23"/>
          <w:shd w:val="clear" w:color="auto" w:fill="F1D3FD"/>
        </w:rPr>
        <w:t>balance the portfolios at least annually or more frequently if appropriate.</w:t>
      </w:r>
    </w:p>
    <w:p w14:paraId="3AEA4F5D" w14:textId="19B23331" w:rsidR="003D2940" w:rsidRPr="00780E56" w:rsidRDefault="003D2940" w:rsidP="004612DA">
      <w:pPr>
        <w:pStyle w:val="ListParagraph"/>
        <w:numPr>
          <w:ilvl w:val="0"/>
          <w:numId w:val="57"/>
        </w:numPr>
        <w:spacing w:after="0" w:line="240" w:lineRule="auto"/>
        <w:jc w:val="both"/>
        <w:rPr>
          <w:sz w:val="23"/>
          <w:szCs w:val="23"/>
        </w:rPr>
      </w:pPr>
      <w:r w:rsidRPr="00780E56">
        <w:rPr>
          <w:sz w:val="23"/>
          <w:szCs w:val="23"/>
        </w:rPr>
        <w:t xml:space="preserve">Review </w:t>
      </w:r>
      <w:r w:rsidR="00AF662B" w:rsidRPr="00780E56">
        <w:rPr>
          <w:sz w:val="23"/>
          <w:szCs w:val="23"/>
        </w:rPr>
        <w:t xml:space="preserve">the </w:t>
      </w:r>
      <w:r w:rsidRPr="00780E56">
        <w:rPr>
          <w:sz w:val="23"/>
          <w:szCs w:val="23"/>
        </w:rPr>
        <w:t>OPEB policy every year to ensure it remains in compliance with governing regulations.</w:t>
      </w:r>
    </w:p>
    <w:p w14:paraId="7332EBAC" w14:textId="77777777" w:rsidR="003D2940" w:rsidRPr="00780E56" w:rsidRDefault="003D2940" w:rsidP="004612DA">
      <w:pPr>
        <w:spacing w:after="0" w:line="240" w:lineRule="auto"/>
        <w:jc w:val="both"/>
        <w:rPr>
          <w:sz w:val="23"/>
          <w:szCs w:val="23"/>
        </w:rPr>
      </w:pPr>
    </w:p>
    <w:p w14:paraId="08091A70" w14:textId="3A516A8E" w:rsidR="00D44CA1" w:rsidRPr="00780E56" w:rsidRDefault="00D44CA1" w:rsidP="004612DA">
      <w:pPr>
        <w:pStyle w:val="ListParagraph"/>
        <w:numPr>
          <w:ilvl w:val="0"/>
          <w:numId w:val="56"/>
        </w:numPr>
        <w:spacing w:after="0" w:line="240" w:lineRule="auto"/>
        <w:jc w:val="both"/>
        <w:rPr>
          <w:sz w:val="23"/>
          <w:szCs w:val="23"/>
        </w:rPr>
      </w:pPr>
      <w:r w:rsidRPr="00780E56">
        <w:rPr>
          <w:sz w:val="23"/>
          <w:szCs w:val="23"/>
          <w:u w:val="single"/>
        </w:rPr>
        <w:t>Mitigation</w:t>
      </w:r>
    </w:p>
    <w:p w14:paraId="6071ABBE" w14:textId="77777777" w:rsidR="00295B6D" w:rsidRPr="00780E56" w:rsidRDefault="00295B6D" w:rsidP="004612DA">
      <w:pPr>
        <w:spacing w:after="0" w:line="240" w:lineRule="auto"/>
        <w:jc w:val="both"/>
        <w:rPr>
          <w:sz w:val="23"/>
          <w:szCs w:val="23"/>
        </w:rPr>
      </w:pPr>
    </w:p>
    <w:p w14:paraId="6A3D61DF" w14:textId="6537F86F" w:rsidR="00D44CA1" w:rsidRPr="00780E56" w:rsidRDefault="004518C7" w:rsidP="004612DA">
      <w:pPr>
        <w:autoSpaceDE w:val="0"/>
        <w:autoSpaceDN w:val="0"/>
        <w:adjustRightInd w:val="0"/>
        <w:spacing w:after="0" w:line="240" w:lineRule="auto"/>
        <w:jc w:val="both"/>
        <w:rPr>
          <w:rFonts w:eastAsia="Times New Roman" w:cs="Times New Roman"/>
          <w:sz w:val="23"/>
          <w:szCs w:val="23"/>
        </w:rPr>
      </w:pPr>
      <w:r w:rsidRPr="00780E56">
        <w:rPr>
          <w:rFonts w:eastAsia="Times New Roman" w:cs="Times New Roman"/>
          <w:sz w:val="23"/>
          <w:szCs w:val="23"/>
        </w:rPr>
        <w:t xml:space="preserve">On an ongoing basis, the </w:t>
      </w:r>
      <w:r w:rsidR="00236BC1">
        <w:rPr>
          <w:rFonts w:eastAsia="Times New Roman" w:cs="Times New Roman"/>
          <w:sz w:val="23"/>
          <w:szCs w:val="23"/>
        </w:rPr>
        <w:t>City</w:t>
      </w:r>
      <w:r w:rsidRPr="00780E56">
        <w:rPr>
          <w:rFonts w:eastAsia="Times New Roman" w:cs="Times New Roman"/>
          <w:sz w:val="23"/>
          <w:szCs w:val="23"/>
        </w:rPr>
        <w:t xml:space="preserve"> will assess healthcare cost containment measures and evaluate strategies to mitigate its OPEB liability. The </w:t>
      </w:r>
      <w:r w:rsidR="00D03268" w:rsidRPr="00B26916">
        <w:rPr>
          <w:rFonts w:eastAsia="Times New Roman" w:cs="Times New Roman"/>
          <w:sz w:val="23"/>
          <w:szCs w:val="23"/>
          <w:shd w:val="clear" w:color="auto" w:fill="B4C6E7" w:themeFill="accent1" w:themeFillTint="66"/>
        </w:rPr>
        <w:t>[</w:t>
      </w:r>
      <w:r w:rsidR="00DD2AF4">
        <w:rPr>
          <w:rFonts w:eastAsia="Times New Roman" w:cs="Times New Roman"/>
          <w:sz w:val="23"/>
          <w:szCs w:val="23"/>
          <w:shd w:val="clear" w:color="auto" w:fill="B4C6E7" w:themeFill="accent1" w:themeFillTint="66"/>
        </w:rPr>
        <w:t>CFO</w:t>
      </w:r>
      <w:r w:rsidR="00D03268" w:rsidRPr="00B26916">
        <w:rPr>
          <w:rFonts w:eastAsia="Times New Roman" w:cs="Times New Roman"/>
          <w:sz w:val="23"/>
          <w:szCs w:val="23"/>
          <w:shd w:val="clear" w:color="auto" w:fill="B4C6E7" w:themeFill="accent1" w:themeFillTint="66"/>
        </w:rPr>
        <w:t>]</w:t>
      </w:r>
      <w:r w:rsidRPr="00780E56">
        <w:rPr>
          <w:rFonts w:eastAsia="Times New Roman" w:cs="Times New Roman"/>
          <w:sz w:val="23"/>
          <w:szCs w:val="23"/>
        </w:rPr>
        <w:t xml:space="preserve"> </w:t>
      </w:r>
      <w:r w:rsidR="00DD2AF4" w:rsidRPr="000F255E">
        <w:rPr>
          <w:rFonts w:cstheme="minorHAnsi"/>
          <w:sz w:val="22"/>
        </w:rPr>
        <w:t xml:space="preserve">and </w:t>
      </w:r>
      <w:r w:rsidR="00DD2AF4" w:rsidRPr="0079721A">
        <w:rPr>
          <w:rFonts w:cstheme="minorHAnsi"/>
          <w:sz w:val="22"/>
          <w:shd w:val="clear" w:color="auto" w:fill="B4C6E7"/>
        </w:rPr>
        <w:t xml:space="preserve">[Human Resource </w:t>
      </w:r>
      <w:r w:rsidR="00311603">
        <w:rPr>
          <w:rFonts w:cstheme="minorHAnsi"/>
          <w:sz w:val="22"/>
          <w:shd w:val="clear" w:color="auto" w:fill="B4C6E7"/>
        </w:rPr>
        <w:t>Director</w:t>
      </w:r>
      <w:r w:rsidR="00DD2AF4" w:rsidRPr="0079721A">
        <w:rPr>
          <w:rFonts w:cstheme="minorHAnsi"/>
          <w:sz w:val="22"/>
          <w:shd w:val="clear" w:color="auto" w:fill="B4C6E7"/>
        </w:rPr>
        <w:t>]</w:t>
      </w:r>
      <w:r w:rsidR="00DD2AF4" w:rsidRPr="000F255E">
        <w:rPr>
          <w:rFonts w:cstheme="minorHAnsi"/>
          <w:sz w:val="22"/>
        </w:rPr>
        <w:t xml:space="preserve"> </w:t>
      </w:r>
      <w:r w:rsidRPr="00780E56">
        <w:rPr>
          <w:rFonts w:eastAsia="Times New Roman" w:cs="Times New Roman"/>
          <w:sz w:val="23"/>
          <w:szCs w:val="23"/>
        </w:rPr>
        <w:t xml:space="preserve">will monitor proposed laws affecting OPEBs and Medicare and analyze their impacts. The </w:t>
      </w:r>
      <w:r w:rsidR="00DD2AF4" w:rsidRPr="0079721A">
        <w:rPr>
          <w:rFonts w:cstheme="minorHAnsi"/>
          <w:sz w:val="22"/>
          <w:shd w:val="clear" w:color="auto" w:fill="B4C6E7"/>
        </w:rPr>
        <w:t xml:space="preserve">[Human Resource </w:t>
      </w:r>
      <w:r w:rsidR="00311603">
        <w:rPr>
          <w:rFonts w:cstheme="minorHAnsi"/>
          <w:sz w:val="22"/>
          <w:shd w:val="clear" w:color="auto" w:fill="B4C6E7"/>
        </w:rPr>
        <w:t>Directo</w:t>
      </w:r>
      <w:r w:rsidR="00DD2AF4" w:rsidRPr="0079721A">
        <w:rPr>
          <w:rFonts w:cstheme="minorHAnsi"/>
          <w:sz w:val="22"/>
          <w:shd w:val="clear" w:color="auto" w:fill="B4C6E7"/>
        </w:rPr>
        <w:t>r]</w:t>
      </w:r>
      <w:r w:rsidR="00DD2AF4" w:rsidRPr="000F255E">
        <w:rPr>
          <w:rFonts w:cstheme="minorHAnsi"/>
          <w:sz w:val="22"/>
        </w:rPr>
        <w:t xml:space="preserve"> </w:t>
      </w:r>
      <w:r w:rsidR="00DD2AF4">
        <w:rPr>
          <w:rFonts w:cstheme="minorHAnsi"/>
          <w:sz w:val="22"/>
        </w:rPr>
        <w:t xml:space="preserve">and </w:t>
      </w:r>
      <w:r w:rsidR="005A2419" w:rsidRPr="00B26916">
        <w:rPr>
          <w:rFonts w:eastAsia="Times New Roman" w:cs="Times New Roman"/>
          <w:sz w:val="23"/>
          <w:szCs w:val="23"/>
          <w:shd w:val="clear" w:color="auto" w:fill="B4C6E7" w:themeFill="accent1" w:themeFillTint="66"/>
        </w:rPr>
        <w:t>[</w:t>
      </w:r>
      <w:r w:rsidR="00E53E7F">
        <w:rPr>
          <w:rFonts w:eastAsia="Times New Roman" w:cs="Times New Roman"/>
          <w:sz w:val="23"/>
          <w:szCs w:val="23"/>
          <w:shd w:val="clear" w:color="auto" w:fill="B4C6E7" w:themeFill="accent1" w:themeFillTint="66"/>
        </w:rPr>
        <w:t>Treasurer</w:t>
      </w:r>
      <w:r w:rsidR="005A2419" w:rsidRPr="00B26916">
        <w:rPr>
          <w:rFonts w:eastAsia="Times New Roman" w:cs="Times New Roman"/>
          <w:sz w:val="23"/>
          <w:szCs w:val="23"/>
          <w:shd w:val="clear" w:color="auto" w:fill="B4C6E7" w:themeFill="accent1" w:themeFillTint="66"/>
        </w:rPr>
        <w:t>]</w:t>
      </w:r>
      <w:r w:rsidR="008361FC" w:rsidRPr="00780E56">
        <w:rPr>
          <w:rFonts w:eastAsia="Times New Roman" w:cs="Times New Roman"/>
          <w:sz w:val="23"/>
          <w:szCs w:val="23"/>
        </w:rPr>
        <w:t xml:space="preserve"> </w:t>
      </w:r>
      <w:r w:rsidRPr="00780E56">
        <w:rPr>
          <w:rFonts w:eastAsia="Times New Roman" w:cs="Times New Roman"/>
          <w:sz w:val="23"/>
          <w:szCs w:val="23"/>
        </w:rPr>
        <w:t>will regularly audit the group insurance and retiree rolls and terminate any participants found to be ineligible based on work hours, active Medicare status, or other factors.</w:t>
      </w:r>
    </w:p>
    <w:p w14:paraId="4BC51FD4" w14:textId="6462E29A" w:rsidR="004518C7" w:rsidRPr="00780E56" w:rsidRDefault="004518C7" w:rsidP="004612DA">
      <w:pPr>
        <w:autoSpaceDE w:val="0"/>
        <w:autoSpaceDN w:val="0"/>
        <w:adjustRightInd w:val="0"/>
        <w:spacing w:after="0" w:line="240" w:lineRule="auto"/>
        <w:jc w:val="both"/>
        <w:rPr>
          <w:rFonts w:eastAsia="Times New Roman" w:cs="Times New Roman"/>
          <w:sz w:val="23"/>
          <w:szCs w:val="23"/>
        </w:rPr>
      </w:pPr>
    </w:p>
    <w:p w14:paraId="409C1EF0" w14:textId="2A30C06D" w:rsidR="004518C7" w:rsidRPr="00780E56" w:rsidRDefault="004518C7" w:rsidP="004612DA">
      <w:pPr>
        <w:pStyle w:val="ListParagraph"/>
        <w:numPr>
          <w:ilvl w:val="0"/>
          <w:numId w:val="56"/>
        </w:numPr>
        <w:autoSpaceDE w:val="0"/>
        <w:autoSpaceDN w:val="0"/>
        <w:adjustRightInd w:val="0"/>
        <w:spacing w:after="0" w:line="240" w:lineRule="auto"/>
        <w:jc w:val="both"/>
        <w:rPr>
          <w:rFonts w:eastAsia="Times New Roman" w:cs="Times New Roman"/>
          <w:sz w:val="23"/>
          <w:szCs w:val="23"/>
          <w:u w:val="single"/>
        </w:rPr>
      </w:pPr>
      <w:r w:rsidRPr="00780E56">
        <w:rPr>
          <w:rFonts w:eastAsia="Times New Roman" w:cs="Times New Roman"/>
          <w:sz w:val="23"/>
          <w:szCs w:val="23"/>
          <w:u w:val="single"/>
        </w:rPr>
        <w:t>OPEB Funding Strategies</w:t>
      </w:r>
    </w:p>
    <w:p w14:paraId="2B52D729" w14:textId="0E8EC6B2" w:rsidR="004518C7" w:rsidRPr="00780E56" w:rsidRDefault="004518C7" w:rsidP="004612DA">
      <w:pPr>
        <w:autoSpaceDE w:val="0"/>
        <w:autoSpaceDN w:val="0"/>
        <w:adjustRightInd w:val="0"/>
        <w:spacing w:after="0" w:line="240" w:lineRule="auto"/>
        <w:jc w:val="both"/>
        <w:rPr>
          <w:rFonts w:eastAsia="Times New Roman" w:cs="Times New Roman"/>
          <w:sz w:val="23"/>
          <w:szCs w:val="23"/>
          <w:u w:val="single"/>
        </w:rPr>
      </w:pPr>
    </w:p>
    <w:p w14:paraId="49FB2DAB" w14:textId="41C226AF" w:rsidR="000D4D93" w:rsidRPr="00780E56" w:rsidRDefault="00844894" w:rsidP="004612DA">
      <w:pPr>
        <w:spacing w:after="0" w:line="240" w:lineRule="auto"/>
        <w:jc w:val="both"/>
        <w:rPr>
          <w:sz w:val="23"/>
          <w:szCs w:val="23"/>
        </w:rPr>
      </w:pPr>
      <w:bookmarkStart w:id="103" w:name="_Hlk97040608"/>
      <w:r w:rsidRPr="00780E56">
        <w:rPr>
          <w:sz w:val="23"/>
          <w:szCs w:val="23"/>
        </w:rPr>
        <w:t xml:space="preserve">To address the OPEB liability, decision makers will analyze a variety of funding strategies and subsequently implement them as appropriate with the intention of fully funding the obligation. The </w:t>
      </w:r>
      <w:r w:rsidR="00236BC1">
        <w:rPr>
          <w:sz w:val="23"/>
          <w:szCs w:val="23"/>
        </w:rPr>
        <w:t>City</w:t>
      </w:r>
      <w:r w:rsidRPr="00780E56">
        <w:rPr>
          <w:sz w:val="23"/>
          <w:szCs w:val="23"/>
        </w:rPr>
        <w:t xml:space="preserve"> will derive funding for the OPEB Trust Fund from taxation, free cash, and any other legal form. </w:t>
      </w:r>
    </w:p>
    <w:p w14:paraId="63EFA9D5" w14:textId="17B82482" w:rsidR="00844894" w:rsidRPr="004612DA" w:rsidRDefault="00844894" w:rsidP="00BE73C7">
      <w:pPr>
        <w:spacing w:after="0" w:line="240" w:lineRule="auto"/>
        <w:jc w:val="both"/>
        <w:rPr>
          <w:sz w:val="23"/>
          <w:szCs w:val="23"/>
        </w:rPr>
      </w:pPr>
      <w:r w:rsidRPr="00780E56">
        <w:rPr>
          <w:sz w:val="23"/>
          <w:szCs w:val="23"/>
        </w:rPr>
        <w:t xml:space="preserve">To ensure that the </w:t>
      </w:r>
      <w:r w:rsidR="00236BC1">
        <w:rPr>
          <w:sz w:val="23"/>
          <w:szCs w:val="23"/>
        </w:rPr>
        <w:t>City</w:t>
      </w:r>
      <w:r w:rsidRPr="00780E56">
        <w:rPr>
          <w:sz w:val="23"/>
          <w:szCs w:val="23"/>
        </w:rPr>
        <w:t>’s enterprise operation</w:t>
      </w:r>
      <w:r w:rsidR="00F6033C" w:rsidRPr="00780E56">
        <w:rPr>
          <w:sz w:val="23"/>
          <w:szCs w:val="23"/>
        </w:rPr>
        <w:t>s</w:t>
      </w:r>
      <w:r w:rsidRPr="00780E56">
        <w:rPr>
          <w:sz w:val="23"/>
          <w:szCs w:val="23"/>
        </w:rPr>
        <w:t xml:space="preserve"> remain self-supporting, the </w:t>
      </w:r>
      <w:r w:rsidR="005771F1" w:rsidRPr="00BE73C7">
        <w:rPr>
          <w:sz w:val="23"/>
          <w:szCs w:val="23"/>
          <w:shd w:val="clear" w:color="auto" w:fill="B4C6E7" w:themeFill="accent1" w:themeFillTint="66"/>
        </w:rPr>
        <w:t>[Enterprise officials]</w:t>
      </w:r>
      <w:r w:rsidR="005771F1">
        <w:rPr>
          <w:sz w:val="23"/>
          <w:szCs w:val="23"/>
        </w:rPr>
        <w:t xml:space="preserve"> </w:t>
      </w:r>
      <w:r w:rsidRPr="00780E56">
        <w:rPr>
          <w:sz w:val="23"/>
          <w:szCs w:val="23"/>
        </w:rPr>
        <w:t>will factor</w:t>
      </w:r>
      <w:r w:rsidRPr="004612DA">
        <w:rPr>
          <w:sz w:val="23"/>
          <w:szCs w:val="23"/>
        </w:rPr>
        <w:t xml:space="preserve"> th</w:t>
      </w:r>
      <w:r w:rsidR="000542A1" w:rsidRPr="004612DA">
        <w:rPr>
          <w:sz w:val="23"/>
          <w:szCs w:val="23"/>
        </w:rPr>
        <w:t>eir respective</w:t>
      </w:r>
      <w:r w:rsidR="00B94A7C" w:rsidRPr="004612DA">
        <w:rPr>
          <w:sz w:val="23"/>
          <w:szCs w:val="23"/>
        </w:rPr>
        <w:t xml:space="preserve"> operation’s</w:t>
      </w:r>
      <w:r w:rsidRPr="004612DA">
        <w:rPr>
          <w:sz w:val="23"/>
          <w:szCs w:val="23"/>
        </w:rPr>
        <w:t xml:space="preserve"> OPEB contributions into the setting of user fees.</w:t>
      </w:r>
    </w:p>
    <w:p w14:paraId="7C53299D" w14:textId="77777777" w:rsidR="00844894" w:rsidRPr="004612DA" w:rsidRDefault="00844894" w:rsidP="004612DA">
      <w:pPr>
        <w:spacing w:after="0" w:line="240" w:lineRule="auto"/>
        <w:rPr>
          <w:sz w:val="23"/>
          <w:szCs w:val="23"/>
        </w:rPr>
      </w:pPr>
    </w:p>
    <w:p w14:paraId="1D70790D" w14:textId="2D7B268B" w:rsidR="00844894" w:rsidRPr="00051BC6" w:rsidRDefault="00844894" w:rsidP="00051BC6">
      <w:pPr>
        <w:spacing w:after="0" w:line="240" w:lineRule="auto"/>
        <w:jc w:val="both"/>
        <w:rPr>
          <w:sz w:val="23"/>
          <w:szCs w:val="23"/>
        </w:rPr>
      </w:pPr>
      <w:r w:rsidRPr="004612DA">
        <w:rPr>
          <w:sz w:val="23"/>
          <w:szCs w:val="23"/>
        </w:rPr>
        <w:t xml:space="preserve">Achieving </w:t>
      </w:r>
      <w:r w:rsidRPr="00051BC6">
        <w:rPr>
          <w:sz w:val="23"/>
          <w:szCs w:val="23"/>
        </w:rPr>
        <w:t xml:space="preserve">full funding of the liability requires the </w:t>
      </w:r>
      <w:r w:rsidR="00236BC1" w:rsidRPr="00051BC6">
        <w:rPr>
          <w:sz w:val="23"/>
          <w:szCs w:val="23"/>
        </w:rPr>
        <w:t>City</w:t>
      </w:r>
      <w:r w:rsidRPr="00051BC6">
        <w:rPr>
          <w:sz w:val="23"/>
          <w:szCs w:val="23"/>
        </w:rPr>
        <w:t xml:space="preserve"> to commit to funding its actuarially determined contribution (ADC) each year. Among strategies to consider for funding the ADC:</w:t>
      </w:r>
    </w:p>
    <w:p w14:paraId="7EE0BBDD" w14:textId="77777777" w:rsidR="00844894" w:rsidRPr="00051BC6" w:rsidRDefault="00844894" w:rsidP="00051BC6">
      <w:pPr>
        <w:spacing w:after="0" w:line="240" w:lineRule="auto"/>
        <w:jc w:val="both"/>
        <w:rPr>
          <w:sz w:val="23"/>
          <w:szCs w:val="23"/>
        </w:rPr>
      </w:pPr>
    </w:p>
    <w:p w14:paraId="4DB1D686" w14:textId="1AEA7904" w:rsidR="00051BC6" w:rsidRPr="00051BC6" w:rsidRDefault="00051BC6" w:rsidP="00051BC6">
      <w:pPr>
        <w:numPr>
          <w:ilvl w:val="0"/>
          <w:numId w:val="68"/>
        </w:numPr>
        <w:spacing w:after="0" w:line="240" w:lineRule="auto"/>
        <w:contextualSpacing/>
        <w:jc w:val="both"/>
        <w:rPr>
          <w:sz w:val="23"/>
          <w:szCs w:val="23"/>
        </w:rPr>
      </w:pPr>
      <w:r w:rsidRPr="00051BC6">
        <w:rPr>
          <w:sz w:val="23"/>
          <w:szCs w:val="23"/>
        </w:rPr>
        <w:t xml:space="preserve">In accordance with the </w:t>
      </w:r>
      <w:hyperlink w:anchor="_Financial_Reserves" w:history="1">
        <w:r w:rsidRPr="003814F0">
          <w:rPr>
            <w:rStyle w:val="Hyperlink"/>
            <w:sz w:val="23"/>
            <w:szCs w:val="23"/>
          </w:rPr>
          <w:t>Financial Reserves</w:t>
        </w:r>
      </w:hyperlink>
      <w:r w:rsidRPr="00051BC6">
        <w:rPr>
          <w:sz w:val="23"/>
          <w:szCs w:val="23"/>
        </w:rPr>
        <w:t xml:space="preserve"> policy, appropriate an annual portion of the certified free cash amount.</w:t>
      </w:r>
    </w:p>
    <w:p w14:paraId="0E940CD1" w14:textId="3B2ED259" w:rsidR="00844894" w:rsidRPr="004612DA" w:rsidRDefault="00844894" w:rsidP="00051BC6">
      <w:pPr>
        <w:numPr>
          <w:ilvl w:val="0"/>
          <w:numId w:val="68"/>
        </w:numPr>
        <w:spacing w:after="0" w:line="240" w:lineRule="auto"/>
        <w:jc w:val="both"/>
        <w:rPr>
          <w:sz w:val="23"/>
          <w:szCs w:val="23"/>
        </w:rPr>
      </w:pPr>
      <w:r w:rsidRPr="00051BC6">
        <w:rPr>
          <w:sz w:val="23"/>
          <w:szCs w:val="23"/>
        </w:rPr>
        <w:lastRenderedPageBreak/>
        <w:t>Appropriate annually increasing dollar amount</w:t>
      </w:r>
      <w:r w:rsidR="009F6EBB" w:rsidRPr="00051BC6">
        <w:rPr>
          <w:sz w:val="23"/>
          <w:szCs w:val="23"/>
        </w:rPr>
        <w:t>s</w:t>
      </w:r>
      <w:r w:rsidRPr="00051BC6">
        <w:rPr>
          <w:sz w:val="23"/>
          <w:szCs w:val="23"/>
        </w:rPr>
        <w:t xml:space="preserve"> or percentage</w:t>
      </w:r>
      <w:r w:rsidR="009F6EBB" w:rsidRPr="00051BC6">
        <w:rPr>
          <w:sz w:val="23"/>
          <w:szCs w:val="23"/>
        </w:rPr>
        <w:t>s</w:t>
      </w:r>
      <w:r w:rsidRPr="00051BC6">
        <w:rPr>
          <w:sz w:val="23"/>
          <w:szCs w:val="23"/>
        </w:rPr>
        <w:t xml:space="preserve"> of yearly revenues for the general fu</w:t>
      </w:r>
      <w:r w:rsidRPr="004612DA">
        <w:rPr>
          <w:sz w:val="23"/>
          <w:szCs w:val="23"/>
        </w:rPr>
        <w:t xml:space="preserve">nd </w:t>
      </w:r>
      <w:r w:rsidRPr="00BE73C7">
        <w:rPr>
          <w:sz w:val="23"/>
          <w:szCs w:val="23"/>
        </w:rPr>
        <w:t>and enterprise fund operation</w:t>
      </w:r>
      <w:r w:rsidR="000542A1" w:rsidRPr="00BE73C7">
        <w:rPr>
          <w:sz w:val="23"/>
          <w:szCs w:val="23"/>
        </w:rPr>
        <w:t>s</w:t>
      </w:r>
      <w:r w:rsidR="00051BC6">
        <w:rPr>
          <w:sz w:val="23"/>
          <w:szCs w:val="23"/>
        </w:rPr>
        <w:t>.</w:t>
      </w:r>
    </w:p>
    <w:p w14:paraId="36D773BF" w14:textId="77777777" w:rsidR="00844894" w:rsidRPr="004612DA" w:rsidRDefault="00844894" w:rsidP="004612DA">
      <w:pPr>
        <w:numPr>
          <w:ilvl w:val="0"/>
          <w:numId w:val="68"/>
        </w:numPr>
        <w:spacing w:after="0" w:line="240" w:lineRule="auto"/>
        <w:jc w:val="both"/>
        <w:rPr>
          <w:sz w:val="23"/>
          <w:szCs w:val="23"/>
        </w:rPr>
      </w:pPr>
      <w:r w:rsidRPr="004612DA">
        <w:rPr>
          <w:sz w:val="23"/>
          <w:szCs w:val="23"/>
        </w:rPr>
        <w:t>Transfer unexpended funds from insurance line items to the OPEB Trust Fund.</w:t>
      </w:r>
    </w:p>
    <w:p w14:paraId="02802901" w14:textId="6ED218F7" w:rsidR="00844894" w:rsidRPr="004612DA" w:rsidRDefault="00844894" w:rsidP="004612DA">
      <w:pPr>
        <w:numPr>
          <w:ilvl w:val="0"/>
          <w:numId w:val="68"/>
        </w:numPr>
        <w:spacing w:after="0" w:line="240" w:lineRule="auto"/>
        <w:jc w:val="both"/>
        <w:rPr>
          <w:rFonts w:eastAsia="Times New Roman" w:cs="Times New Roman"/>
          <w:sz w:val="23"/>
          <w:szCs w:val="23"/>
        </w:rPr>
      </w:pPr>
      <w:r w:rsidRPr="00E53E7F">
        <w:rPr>
          <w:sz w:val="23"/>
          <w:szCs w:val="23"/>
          <w:shd w:val="clear" w:color="auto" w:fill="F1D3FD"/>
        </w:rPr>
        <w:t xml:space="preserve">Appropriate amounts equal to the </w:t>
      </w:r>
      <w:r w:rsidR="00236BC1">
        <w:rPr>
          <w:sz w:val="23"/>
          <w:szCs w:val="23"/>
          <w:shd w:val="clear" w:color="auto" w:fill="F1D3FD"/>
        </w:rPr>
        <w:t>City</w:t>
      </w:r>
      <w:r w:rsidRPr="00E53E7F">
        <w:rPr>
          <w:sz w:val="23"/>
          <w:szCs w:val="23"/>
          <w:shd w:val="clear" w:color="auto" w:fill="F1D3FD"/>
        </w:rPr>
        <w:t>’s Medicare Part D reimbursements</w:t>
      </w:r>
      <w:r w:rsidR="00E53E7F">
        <w:rPr>
          <w:sz w:val="23"/>
          <w:szCs w:val="23"/>
          <w:shd w:val="clear" w:color="auto" w:fill="F1D3FD"/>
        </w:rPr>
        <w:t>.</w:t>
      </w:r>
    </w:p>
    <w:p w14:paraId="09B1AAD6" w14:textId="77777777" w:rsidR="00844894" w:rsidRPr="004612DA" w:rsidRDefault="00844894" w:rsidP="004612DA">
      <w:pPr>
        <w:numPr>
          <w:ilvl w:val="0"/>
          <w:numId w:val="68"/>
        </w:numPr>
        <w:spacing w:after="0" w:line="240" w:lineRule="auto"/>
        <w:jc w:val="both"/>
        <w:rPr>
          <w:sz w:val="23"/>
          <w:szCs w:val="23"/>
        </w:rPr>
      </w:pPr>
      <w:r w:rsidRPr="004612DA">
        <w:rPr>
          <w:sz w:val="23"/>
          <w:szCs w:val="23"/>
        </w:rPr>
        <w:t>Once the pension system is fully funded, on a subsequent annual basis, appropriate to the OPEB Trust Fund the amount equivalent to the former pension-funding payment or the ADC, whichever is less.</w:t>
      </w:r>
    </w:p>
    <w:p w14:paraId="36010482" w14:textId="77777777" w:rsidR="00C50EFA" w:rsidRPr="004612DA" w:rsidRDefault="00C50EFA" w:rsidP="004612DA">
      <w:pPr>
        <w:spacing w:after="0" w:line="240" w:lineRule="auto"/>
        <w:ind w:left="720"/>
        <w:jc w:val="both"/>
        <w:rPr>
          <w:sz w:val="23"/>
          <w:szCs w:val="23"/>
        </w:rPr>
      </w:pPr>
    </w:p>
    <w:bookmarkEnd w:id="103"/>
    <w:p w14:paraId="304C00C5" w14:textId="4BD3F3E3" w:rsidR="00AC421C" w:rsidRPr="004612DA" w:rsidRDefault="003B7BE5" w:rsidP="004612DA">
      <w:pPr>
        <w:spacing w:after="0" w:line="240" w:lineRule="auto"/>
        <w:jc w:val="center"/>
        <w:rPr>
          <w:sz w:val="23"/>
          <w:szCs w:val="23"/>
        </w:rPr>
      </w:pPr>
      <w:r w:rsidRPr="003B7BE5">
        <w:rPr>
          <w:noProof/>
          <w:sz w:val="23"/>
          <w:szCs w:val="23"/>
        </w:rPr>
        <w:drawing>
          <wp:inline distT="0" distB="0" distL="0" distR="0" wp14:anchorId="729EC2FD" wp14:editId="4D3273AB">
            <wp:extent cx="5943600" cy="1324610"/>
            <wp:effectExtent l="0" t="0" r="0" b="8890"/>
            <wp:docPr id="1793240748" name="Picture 60" descr="OPEB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240748" name="Picture 60" descr="OPEB table"/>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943600" cy="1324610"/>
                    </a:xfrm>
                    <a:prstGeom prst="rect">
                      <a:avLst/>
                    </a:prstGeom>
                    <a:noFill/>
                    <a:ln>
                      <a:noFill/>
                    </a:ln>
                  </pic:spPr>
                </pic:pic>
              </a:graphicData>
            </a:graphic>
          </wp:inline>
        </w:drawing>
      </w:r>
    </w:p>
    <w:p w14:paraId="4FC71457" w14:textId="77777777" w:rsidR="00B86707" w:rsidRPr="004612DA" w:rsidRDefault="00B86707" w:rsidP="004612DA">
      <w:pPr>
        <w:pBdr>
          <w:bottom w:val="single" w:sz="4" w:space="1" w:color="auto"/>
        </w:pBdr>
        <w:spacing w:after="0" w:line="240" w:lineRule="auto"/>
        <w:rPr>
          <w:b/>
          <w:sz w:val="23"/>
          <w:szCs w:val="23"/>
        </w:rPr>
      </w:pPr>
    </w:p>
    <w:p w14:paraId="09EDED6B" w14:textId="40606314" w:rsidR="003E4E7E" w:rsidRPr="00BE2BA1" w:rsidRDefault="003E4E7E" w:rsidP="003E4E7E">
      <w:pPr>
        <w:pBdr>
          <w:bottom w:val="single" w:sz="4" w:space="1" w:color="auto"/>
        </w:pBdr>
        <w:spacing w:after="0" w:line="240" w:lineRule="auto"/>
        <w:rPr>
          <w:b/>
          <w:sz w:val="23"/>
          <w:szCs w:val="23"/>
        </w:rPr>
      </w:pPr>
      <w:r w:rsidRPr="00BE2BA1">
        <w:rPr>
          <w:b/>
          <w:sz w:val="23"/>
          <w:szCs w:val="23"/>
        </w:rPr>
        <w:t xml:space="preserve">REFERENCES </w:t>
      </w:r>
    </w:p>
    <w:p w14:paraId="07B9C790" w14:textId="77777777" w:rsidR="003E4E7E" w:rsidRPr="003F6B3F" w:rsidRDefault="003E4E7E" w:rsidP="003E4E7E">
      <w:pPr>
        <w:spacing w:after="0" w:line="240" w:lineRule="auto"/>
        <w:jc w:val="both"/>
        <w:rPr>
          <w:rFonts w:cstheme="minorHAnsi"/>
          <w:sz w:val="23"/>
          <w:szCs w:val="23"/>
        </w:rPr>
      </w:pPr>
      <w:r>
        <w:rPr>
          <w:rFonts w:cstheme="minorHAnsi"/>
          <w:b/>
          <w:bCs/>
          <w:sz w:val="23"/>
          <w:szCs w:val="23"/>
        </w:rPr>
        <w:t>Charter/</w:t>
      </w:r>
      <w:r w:rsidRPr="003F6B3F">
        <w:rPr>
          <w:rFonts w:cstheme="minorHAnsi"/>
          <w:b/>
          <w:bCs/>
          <w:sz w:val="23"/>
          <w:szCs w:val="23"/>
        </w:rPr>
        <w:t>Act:</w:t>
      </w:r>
      <w:r w:rsidRPr="003F6B3F">
        <w:rPr>
          <w:rFonts w:cstheme="minorHAnsi"/>
          <w:sz w:val="23"/>
          <w:szCs w:val="23"/>
        </w:rPr>
        <w:t xml:space="preserve"> </w:t>
      </w:r>
    </w:p>
    <w:p w14:paraId="7D29A0CC" w14:textId="77777777" w:rsidR="003E4E7E" w:rsidRDefault="003E4E7E" w:rsidP="003E4E7E">
      <w:pPr>
        <w:spacing w:after="0" w:line="240" w:lineRule="auto"/>
        <w:jc w:val="both"/>
        <w:rPr>
          <w:rFonts w:cstheme="minorHAnsi"/>
          <w:b/>
          <w:bCs/>
          <w:sz w:val="23"/>
          <w:szCs w:val="23"/>
        </w:rPr>
      </w:pPr>
    </w:p>
    <w:p w14:paraId="410AA8DF" w14:textId="77777777" w:rsidR="003E4E7E" w:rsidRDefault="003E4E7E" w:rsidP="003E4E7E">
      <w:pPr>
        <w:spacing w:after="0" w:line="240" w:lineRule="auto"/>
        <w:jc w:val="both"/>
        <w:rPr>
          <w:rFonts w:cstheme="minorHAnsi"/>
          <w:sz w:val="23"/>
          <w:szCs w:val="23"/>
        </w:rPr>
      </w:pPr>
      <w:r>
        <w:rPr>
          <w:rFonts w:cstheme="minorHAnsi"/>
          <w:b/>
          <w:bCs/>
          <w:sz w:val="23"/>
          <w:szCs w:val="23"/>
        </w:rPr>
        <w:t>Ordinances</w:t>
      </w:r>
      <w:r w:rsidRPr="003F6B3F">
        <w:rPr>
          <w:rFonts w:cstheme="minorHAnsi"/>
          <w:b/>
          <w:bCs/>
          <w:sz w:val="23"/>
          <w:szCs w:val="23"/>
        </w:rPr>
        <w:t xml:space="preserve">: </w:t>
      </w:r>
    </w:p>
    <w:p w14:paraId="7F8A5950" w14:textId="77777777" w:rsidR="00B86261" w:rsidRPr="004612DA" w:rsidRDefault="00B86261" w:rsidP="004612DA">
      <w:pPr>
        <w:spacing w:after="0" w:line="240" w:lineRule="auto"/>
        <w:jc w:val="both"/>
        <w:rPr>
          <w:b/>
          <w:sz w:val="23"/>
          <w:szCs w:val="23"/>
        </w:rPr>
      </w:pPr>
    </w:p>
    <w:p w14:paraId="776E7586" w14:textId="603A359E" w:rsidR="000542A1" w:rsidRPr="004612DA" w:rsidRDefault="000542A1" w:rsidP="004612DA">
      <w:pPr>
        <w:spacing w:after="0" w:line="240" w:lineRule="auto"/>
        <w:jc w:val="both"/>
        <w:rPr>
          <w:bCs/>
          <w:sz w:val="23"/>
          <w:szCs w:val="23"/>
        </w:rPr>
      </w:pPr>
      <w:r w:rsidRPr="004612DA">
        <w:rPr>
          <w:b/>
          <w:sz w:val="23"/>
          <w:szCs w:val="23"/>
        </w:rPr>
        <w:t>Policies:</w:t>
      </w:r>
      <w:r w:rsidRPr="00051BC6">
        <w:rPr>
          <w:bCs/>
          <w:sz w:val="23"/>
          <w:szCs w:val="23"/>
        </w:rPr>
        <w:t xml:space="preserve"> </w:t>
      </w:r>
      <w:r w:rsidR="00491262">
        <w:rPr>
          <w:bCs/>
          <w:sz w:val="23"/>
          <w:szCs w:val="23"/>
        </w:rPr>
        <w:t>Annual Budget Process</w:t>
      </w:r>
      <w:r w:rsidR="00051BC6" w:rsidRPr="00051BC6">
        <w:rPr>
          <w:bCs/>
          <w:sz w:val="23"/>
          <w:szCs w:val="23"/>
        </w:rPr>
        <w:t xml:space="preserve">, </w:t>
      </w:r>
      <w:r w:rsidRPr="004612DA">
        <w:rPr>
          <w:bCs/>
          <w:sz w:val="23"/>
          <w:szCs w:val="23"/>
        </w:rPr>
        <w:t>Financial Reserves, Investments</w:t>
      </w:r>
    </w:p>
    <w:p w14:paraId="47425315" w14:textId="77777777" w:rsidR="00B86261" w:rsidRPr="004612DA" w:rsidRDefault="00B86261" w:rsidP="004612DA">
      <w:pPr>
        <w:pBdr>
          <w:bottom w:val="single" w:sz="4" w:space="1" w:color="auto"/>
        </w:pBdr>
        <w:spacing w:after="0" w:line="240" w:lineRule="auto"/>
        <w:jc w:val="both"/>
        <w:rPr>
          <w:b/>
          <w:sz w:val="23"/>
          <w:szCs w:val="23"/>
        </w:rPr>
      </w:pPr>
    </w:p>
    <w:p w14:paraId="4763F30B" w14:textId="7A3E68AB" w:rsidR="000875BC" w:rsidRPr="004612DA" w:rsidRDefault="000542A1" w:rsidP="004612DA">
      <w:pPr>
        <w:pBdr>
          <w:bottom w:val="single" w:sz="4" w:space="1" w:color="auto"/>
        </w:pBdr>
        <w:spacing w:after="0" w:line="240" w:lineRule="auto"/>
        <w:jc w:val="both"/>
        <w:rPr>
          <w:b/>
          <w:sz w:val="23"/>
          <w:szCs w:val="23"/>
        </w:rPr>
      </w:pPr>
      <w:r w:rsidRPr="004612DA">
        <w:rPr>
          <w:b/>
          <w:sz w:val="23"/>
          <w:szCs w:val="23"/>
        </w:rPr>
        <w:t xml:space="preserve">EXTERNAL </w:t>
      </w:r>
      <w:r w:rsidR="005A2496" w:rsidRPr="004612DA">
        <w:rPr>
          <w:b/>
          <w:sz w:val="23"/>
          <w:szCs w:val="23"/>
        </w:rPr>
        <w:t>REFERENCE</w:t>
      </w:r>
      <w:bookmarkStart w:id="104" w:name="_Hlk136944880"/>
      <w:bookmarkStart w:id="105" w:name="_Hlk16600454"/>
      <w:r w:rsidR="00696946" w:rsidRPr="004612DA">
        <w:rPr>
          <w:b/>
          <w:sz w:val="23"/>
          <w:szCs w:val="23"/>
        </w:rPr>
        <w:t>S</w:t>
      </w:r>
    </w:p>
    <w:p w14:paraId="043428D1" w14:textId="77777777" w:rsidR="006E0477" w:rsidRPr="004612DA" w:rsidRDefault="006E0477" w:rsidP="004612DA">
      <w:pPr>
        <w:autoSpaceDE w:val="0"/>
        <w:autoSpaceDN w:val="0"/>
        <w:adjustRightInd w:val="0"/>
        <w:spacing w:after="0" w:line="240" w:lineRule="auto"/>
        <w:jc w:val="both"/>
        <w:rPr>
          <w:rStyle w:val="Hyperlink"/>
          <w:rFonts w:cs="Calibri"/>
          <w:sz w:val="23"/>
          <w:szCs w:val="23"/>
        </w:rPr>
        <w:sectPr w:rsidR="006E0477" w:rsidRPr="004612DA" w:rsidSect="0084176F">
          <w:type w:val="continuous"/>
          <w:pgSz w:w="12240" w:h="15840"/>
          <w:pgMar w:top="1440" w:right="1440" w:bottom="1440" w:left="1440" w:header="720" w:footer="348" w:gutter="0"/>
          <w:cols w:space="720"/>
          <w:docGrid w:linePitch="360"/>
        </w:sectPr>
      </w:pPr>
    </w:p>
    <w:p w14:paraId="299B2107" w14:textId="606FCBB4" w:rsidR="00567A90" w:rsidRPr="004612DA" w:rsidRDefault="00567A90" w:rsidP="004612DA">
      <w:pPr>
        <w:autoSpaceDE w:val="0"/>
        <w:autoSpaceDN w:val="0"/>
        <w:adjustRightInd w:val="0"/>
        <w:spacing w:after="0" w:line="240" w:lineRule="auto"/>
        <w:jc w:val="both"/>
        <w:rPr>
          <w:rStyle w:val="Hyperlink"/>
          <w:sz w:val="23"/>
          <w:szCs w:val="23"/>
        </w:rPr>
      </w:pPr>
      <w:hyperlink r:id="rId124" w:history="1">
        <w:r w:rsidRPr="004612DA">
          <w:rPr>
            <w:rStyle w:val="Hyperlink"/>
            <w:rFonts w:cs="Calibri"/>
            <w:sz w:val="23"/>
            <w:szCs w:val="23"/>
          </w:rPr>
          <w:t>M.G.L. c. 32B, § 20</w:t>
        </w:r>
      </w:hyperlink>
    </w:p>
    <w:p w14:paraId="3F4EC782" w14:textId="3B00A11D" w:rsidR="00567A90" w:rsidRPr="004612DA" w:rsidRDefault="00567A90" w:rsidP="004612DA">
      <w:pPr>
        <w:autoSpaceDE w:val="0"/>
        <w:autoSpaceDN w:val="0"/>
        <w:adjustRightInd w:val="0"/>
        <w:spacing w:after="0" w:line="240" w:lineRule="auto"/>
        <w:jc w:val="both"/>
        <w:rPr>
          <w:rStyle w:val="Hyperlink"/>
          <w:rFonts w:cs="Calibri"/>
          <w:sz w:val="23"/>
          <w:szCs w:val="23"/>
        </w:rPr>
      </w:pPr>
      <w:hyperlink r:id="rId125" w:history="1">
        <w:r w:rsidRPr="004612DA">
          <w:rPr>
            <w:rStyle w:val="Hyperlink"/>
            <w:rFonts w:cs="Calibri"/>
            <w:sz w:val="23"/>
            <w:szCs w:val="23"/>
          </w:rPr>
          <w:t xml:space="preserve">M.G.L. c. 32B, § </w:t>
        </w:r>
      </w:hyperlink>
      <w:hyperlink r:id="rId126" w:history="1">
        <w:r w:rsidRPr="004612DA">
          <w:rPr>
            <w:rStyle w:val="Hyperlink"/>
            <w:rFonts w:cs="Calibri"/>
            <w:sz w:val="23"/>
            <w:szCs w:val="23"/>
          </w:rPr>
          <w:t>20A</w:t>
        </w:r>
      </w:hyperlink>
    </w:p>
    <w:p w14:paraId="4C48A862" w14:textId="77777777" w:rsidR="00567A90" w:rsidRPr="004612DA" w:rsidRDefault="00567A90" w:rsidP="004612DA">
      <w:pPr>
        <w:autoSpaceDE w:val="0"/>
        <w:autoSpaceDN w:val="0"/>
        <w:adjustRightInd w:val="0"/>
        <w:spacing w:after="0" w:line="240" w:lineRule="auto"/>
        <w:jc w:val="both"/>
        <w:rPr>
          <w:rStyle w:val="Hyperlink"/>
          <w:rFonts w:cs="Calibri"/>
          <w:sz w:val="23"/>
          <w:szCs w:val="23"/>
        </w:rPr>
      </w:pPr>
      <w:hyperlink r:id="rId127" w:history="1">
        <w:r w:rsidRPr="004612DA">
          <w:rPr>
            <w:rStyle w:val="Hyperlink"/>
            <w:rFonts w:cs="Calibri"/>
            <w:sz w:val="23"/>
            <w:szCs w:val="23"/>
          </w:rPr>
          <w:t>M.G.L. c. 44, § 54</w:t>
        </w:r>
      </w:hyperlink>
    </w:p>
    <w:p w14:paraId="1A708F7F" w14:textId="77777777" w:rsidR="00567A90" w:rsidRPr="004612DA" w:rsidRDefault="00567A90" w:rsidP="004612DA">
      <w:pPr>
        <w:autoSpaceDE w:val="0"/>
        <w:autoSpaceDN w:val="0"/>
        <w:adjustRightInd w:val="0"/>
        <w:spacing w:after="0" w:line="240" w:lineRule="auto"/>
        <w:jc w:val="both"/>
        <w:rPr>
          <w:rStyle w:val="Hyperlink"/>
          <w:rFonts w:cs="Calibri"/>
          <w:sz w:val="23"/>
          <w:szCs w:val="23"/>
        </w:rPr>
      </w:pPr>
      <w:hyperlink r:id="rId128" w:history="1">
        <w:r w:rsidRPr="004612DA">
          <w:rPr>
            <w:rStyle w:val="Hyperlink"/>
            <w:rFonts w:cs="Calibri"/>
            <w:sz w:val="23"/>
            <w:szCs w:val="23"/>
          </w:rPr>
          <w:t>M.G.L. c. 44, § 55</w:t>
        </w:r>
      </w:hyperlink>
    </w:p>
    <w:p w14:paraId="600E8C89" w14:textId="77777777" w:rsidR="006E0477" w:rsidRPr="004612DA" w:rsidRDefault="00567A90" w:rsidP="004612DA">
      <w:pPr>
        <w:autoSpaceDE w:val="0"/>
        <w:autoSpaceDN w:val="0"/>
        <w:adjustRightInd w:val="0"/>
        <w:spacing w:after="0" w:line="240" w:lineRule="auto"/>
        <w:jc w:val="both"/>
        <w:rPr>
          <w:rStyle w:val="Hyperlink"/>
          <w:rFonts w:cs="Calibri"/>
          <w:sz w:val="23"/>
          <w:szCs w:val="23"/>
        </w:rPr>
        <w:sectPr w:rsidR="006E0477" w:rsidRPr="004612DA" w:rsidSect="0084176F">
          <w:type w:val="continuous"/>
          <w:pgSz w:w="12240" w:h="15840"/>
          <w:pgMar w:top="1440" w:right="1440" w:bottom="1440" w:left="1440" w:header="720" w:footer="348" w:gutter="0"/>
          <w:cols w:num="3" w:space="720"/>
          <w:docGrid w:linePitch="360"/>
        </w:sectPr>
      </w:pPr>
      <w:hyperlink r:id="rId129" w:history="1">
        <w:r w:rsidRPr="004612DA">
          <w:rPr>
            <w:rStyle w:val="Hyperlink"/>
            <w:rFonts w:cs="Calibri"/>
            <w:sz w:val="23"/>
            <w:szCs w:val="23"/>
          </w:rPr>
          <w:t xml:space="preserve">M.G.L. c. 203C </w:t>
        </w:r>
      </w:hyperlink>
    </w:p>
    <w:p w14:paraId="38BF6A71" w14:textId="2DD00AFB" w:rsidR="00567A90" w:rsidRPr="004612DA" w:rsidRDefault="00567A90" w:rsidP="004612DA">
      <w:pPr>
        <w:autoSpaceDE w:val="0"/>
        <w:autoSpaceDN w:val="0"/>
        <w:adjustRightInd w:val="0"/>
        <w:spacing w:after="0" w:line="240" w:lineRule="auto"/>
        <w:jc w:val="both"/>
        <w:rPr>
          <w:sz w:val="23"/>
          <w:szCs w:val="23"/>
        </w:rPr>
      </w:pPr>
    </w:p>
    <w:bookmarkEnd w:id="104"/>
    <w:bookmarkEnd w:id="105"/>
    <w:p w14:paraId="0DF85D42" w14:textId="77777777" w:rsidR="000875BC" w:rsidRPr="004612DA" w:rsidRDefault="000875BC" w:rsidP="004612DA">
      <w:pPr>
        <w:spacing w:after="0" w:line="240" w:lineRule="auto"/>
        <w:jc w:val="both"/>
        <w:rPr>
          <w:rStyle w:val="Hyperlink"/>
          <w:rFonts w:eastAsia="Times New Roman" w:cs="Times New Roman"/>
          <w:i/>
          <w:iCs/>
          <w:sz w:val="23"/>
          <w:szCs w:val="23"/>
        </w:rPr>
      </w:pPr>
      <w:r w:rsidRPr="004612DA">
        <w:rPr>
          <w:rFonts w:eastAsia="Times New Roman" w:cs="Times New Roman"/>
          <w:sz w:val="23"/>
          <w:szCs w:val="23"/>
        </w:rPr>
        <w:t xml:space="preserve">Division of Local Services (DLS) Information Guideline Release 2019-10 </w:t>
      </w:r>
      <w:hyperlink r:id="rId130" w:history="1">
        <w:r w:rsidRPr="004612DA">
          <w:rPr>
            <w:rStyle w:val="Hyperlink"/>
            <w:rFonts w:eastAsia="Times New Roman" w:cs="Times New Roman"/>
            <w:i/>
            <w:iCs/>
            <w:sz w:val="23"/>
            <w:szCs w:val="23"/>
          </w:rPr>
          <w:t>Other Postemployment Benefits Liability Trust Fund</w:t>
        </w:r>
      </w:hyperlink>
    </w:p>
    <w:p w14:paraId="2FED7107" w14:textId="77777777" w:rsidR="006E0477" w:rsidRPr="004612DA" w:rsidRDefault="006E0477" w:rsidP="004612DA">
      <w:pPr>
        <w:spacing w:after="0" w:line="240" w:lineRule="auto"/>
        <w:jc w:val="both"/>
        <w:rPr>
          <w:sz w:val="23"/>
          <w:szCs w:val="23"/>
        </w:rPr>
      </w:pPr>
    </w:p>
    <w:p w14:paraId="049DB15C" w14:textId="656D5F49" w:rsidR="000875BC" w:rsidRPr="004612DA" w:rsidRDefault="000875BC" w:rsidP="004612DA">
      <w:pPr>
        <w:spacing w:after="0" w:line="240" w:lineRule="auto"/>
        <w:jc w:val="both"/>
        <w:rPr>
          <w:rFonts w:eastAsia="Times New Roman" w:cs="Times New Roman"/>
          <w:sz w:val="23"/>
          <w:szCs w:val="23"/>
        </w:rPr>
      </w:pPr>
      <w:r w:rsidRPr="004612DA">
        <w:rPr>
          <w:sz w:val="23"/>
          <w:szCs w:val="23"/>
        </w:rPr>
        <w:t xml:space="preserve">DLS FAQS: </w:t>
      </w:r>
      <w:hyperlink r:id="rId131" w:history="1">
        <w:r w:rsidRPr="004612DA">
          <w:rPr>
            <w:rStyle w:val="Hyperlink"/>
            <w:sz w:val="23"/>
            <w:szCs w:val="23"/>
          </w:rPr>
          <w:t>OPEB Trust Fund FAQs</w:t>
        </w:r>
      </w:hyperlink>
    </w:p>
    <w:p w14:paraId="07717565" w14:textId="77777777" w:rsidR="006E0477" w:rsidRDefault="006E0477" w:rsidP="004612DA">
      <w:pPr>
        <w:spacing w:after="0" w:line="240" w:lineRule="auto"/>
        <w:jc w:val="both"/>
        <w:rPr>
          <w:sz w:val="23"/>
          <w:szCs w:val="23"/>
        </w:rPr>
      </w:pPr>
    </w:p>
    <w:p w14:paraId="17160BE8" w14:textId="744C059E" w:rsidR="004612DA" w:rsidRDefault="004612DA" w:rsidP="004612DA">
      <w:pPr>
        <w:spacing w:after="0" w:line="240" w:lineRule="auto"/>
        <w:jc w:val="both"/>
        <w:rPr>
          <w:sz w:val="23"/>
          <w:szCs w:val="23"/>
        </w:rPr>
      </w:pPr>
      <w:r>
        <w:rPr>
          <w:sz w:val="23"/>
          <w:szCs w:val="23"/>
        </w:rPr>
        <w:t xml:space="preserve">Massachusetts </w:t>
      </w:r>
      <w:hyperlink r:id="rId132" w:history="1">
        <w:r w:rsidRPr="004612DA">
          <w:rPr>
            <w:rStyle w:val="Hyperlink"/>
            <w:sz w:val="23"/>
            <w:szCs w:val="23"/>
          </w:rPr>
          <w:t>Pension Reserves Investment Management</w:t>
        </w:r>
      </w:hyperlink>
    </w:p>
    <w:p w14:paraId="02A84755" w14:textId="0F0AF7CC" w:rsidR="004612DA" w:rsidRPr="004612DA" w:rsidRDefault="004612DA" w:rsidP="004612DA">
      <w:pPr>
        <w:spacing w:after="0" w:line="240" w:lineRule="auto"/>
        <w:jc w:val="both"/>
        <w:rPr>
          <w:sz w:val="23"/>
          <w:szCs w:val="23"/>
        </w:rPr>
      </w:pPr>
    </w:p>
    <w:p w14:paraId="3061E38E" w14:textId="19C7B619" w:rsidR="000875BC" w:rsidRPr="004612DA" w:rsidRDefault="000875BC" w:rsidP="004612DA">
      <w:pPr>
        <w:spacing w:after="0" w:line="240" w:lineRule="auto"/>
        <w:jc w:val="both"/>
        <w:rPr>
          <w:rStyle w:val="Hyperlink"/>
          <w:i/>
          <w:sz w:val="23"/>
          <w:szCs w:val="23"/>
        </w:rPr>
      </w:pPr>
      <w:r w:rsidRPr="004612DA">
        <w:rPr>
          <w:rFonts w:eastAsia="Times New Roman" w:cs="Times New Roman"/>
          <w:sz w:val="23"/>
          <w:szCs w:val="23"/>
        </w:rPr>
        <w:t>Government Finance Officers Association Best Practice</w:t>
      </w:r>
      <w:r w:rsidRPr="004612DA">
        <w:rPr>
          <w:sz w:val="23"/>
          <w:szCs w:val="23"/>
        </w:rPr>
        <w:t xml:space="preserve">: </w:t>
      </w:r>
      <w:r w:rsidRPr="004612DA">
        <w:rPr>
          <w:i/>
          <w:color w:val="0563C1" w:themeColor="hyperlink"/>
          <w:sz w:val="23"/>
          <w:szCs w:val="23"/>
          <w:u w:val="single"/>
        </w:rPr>
        <w:fldChar w:fldCharType="begin"/>
      </w:r>
      <w:r w:rsidR="006E0477" w:rsidRPr="004612DA">
        <w:rPr>
          <w:i/>
          <w:color w:val="0563C1" w:themeColor="hyperlink"/>
          <w:sz w:val="23"/>
          <w:szCs w:val="23"/>
          <w:u w:val="single"/>
        </w:rPr>
        <w:instrText>HYPERLINK "https://www.gfoa.org/materials/ensuring-other-postemployment-benefits-opeb-sustainability"</w:instrText>
      </w:r>
      <w:r w:rsidRPr="004612DA">
        <w:rPr>
          <w:i/>
          <w:color w:val="0563C1" w:themeColor="hyperlink"/>
          <w:sz w:val="23"/>
          <w:szCs w:val="23"/>
          <w:u w:val="single"/>
        </w:rPr>
      </w:r>
      <w:r w:rsidRPr="004612DA">
        <w:rPr>
          <w:i/>
          <w:color w:val="0563C1" w:themeColor="hyperlink"/>
          <w:sz w:val="23"/>
          <w:szCs w:val="23"/>
          <w:u w:val="single"/>
        </w:rPr>
        <w:fldChar w:fldCharType="separate"/>
      </w:r>
      <w:r w:rsidRPr="004612DA">
        <w:rPr>
          <w:rStyle w:val="Hyperlink"/>
          <w:i/>
          <w:sz w:val="23"/>
          <w:szCs w:val="23"/>
        </w:rPr>
        <w:t>Ensuring Other Postemployment Benefits (OPEB) Sustainability</w:t>
      </w:r>
    </w:p>
    <w:p w14:paraId="0294A6CB" w14:textId="77777777" w:rsidR="004612DA" w:rsidRDefault="000875BC" w:rsidP="004612DA">
      <w:pPr>
        <w:spacing w:after="0" w:line="240" w:lineRule="auto"/>
        <w:jc w:val="both"/>
        <w:rPr>
          <w:i/>
          <w:color w:val="0563C1" w:themeColor="hyperlink"/>
          <w:sz w:val="23"/>
          <w:szCs w:val="23"/>
          <w:u w:val="single"/>
        </w:rPr>
      </w:pPr>
      <w:r w:rsidRPr="004612DA">
        <w:rPr>
          <w:i/>
          <w:color w:val="0563C1" w:themeColor="hyperlink"/>
          <w:sz w:val="23"/>
          <w:szCs w:val="23"/>
          <w:u w:val="single"/>
        </w:rPr>
        <w:fldChar w:fldCharType="end"/>
      </w:r>
    </w:p>
    <w:p w14:paraId="7210B94F" w14:textId="1BCF7C96" w:rsidR="004612DA" w:rsidRPr="004612DA" w:rsidRDefault="004612DA" w:rsidP="004612DA">
      <w:pPr>
        <w:spacing w:after="0" w:line="240" w:lineRule="auto"/>
        <w:jc w:val="both"/>
        <w:rPr>
          <w:rFonts w:eastAsia="Times New Roman" w:cs="Times New Roman"/>
          <w:sz w:val="23"/>
          <w:szCs w:val="23"/>
        </w:rPr>
      </w:pPr>
      <w:r w:rsidRPr="004612DA">
        <w:rPr>
          <w:sz w:val="23"/>
          <w:szCs w:val="23"/>
        </w:rPr>
        <w:t xml:space="preserve">GASB </w:t>
      </w:r>
      <w:r w:rsidRPr="004612DA">
        <w:rPr>
          <w:rFonts w:eastAsia="Times New Roman" w:cs="Times New Roman"/>
          <w:sz w:val="23"/>
          <w:szCs w:val="23"/>
        </w:rPr>
        <w:t xml:space="preserve">Statements 75: </w:t>
      </w:r>
      <w:hyperlink r:id="rId133" w:history="1">
        <w:r w:rsidRPr="004612DA">
          <w:rPr>
            <w:rFonts w:eastAsia="Times New Roman" w:cs="Times New Roman"/>
            <w:i/>
            <w:color w:val="0563C1" w:themeColor="hyperlink"/>
            <w:sz w:val="23"/>
            <w:szCs w:val="23"/>
            <w:u w:val="single"/>
          </w:rPr>
          <w:t>Accounting and Financial Reporting for Postemployment Benefits Other Than Pensions</w:t>
        </w:r>
      </w:hyperlink>
      <w:r w:rsidRPr="004612DA">
        <w:rPr>
          <w:sz w:val="23"/>
          <w:szCs w:val="23"/>
        </w:rPr>
        <w:t xml:space="preserve"> and 74: </w:t>
      </w:r>
      <w:hyperlink r:id="rId134" w:history="1">
        <w:r w:rsidRPr="004612DA">
          <w:rPr>
            <w:rStyle w:val="Hyperlink"/>
            <w:i/>
            <w:sz w:val="23"/>
            <w:szCs w:val="23"/>
          </w:rPr>
          <w:t>Financial Reporting for Postemployment Benefit Plans Other Than Pension Plans</w:t>
        </w:r>
      </w:hyperlink>
    </w:p>
    <w:p w14:paraId="79BADD33" w14:textId="06A21100" w:rsidR="006E0477" w:rsidRPr="004612DA" w:rsidRDefault="006E0477" w:rsidP="004612DA">
      <w:pPr>
        <w:spacing w:after="0" w:line="240" w:lineRule="auto"/>
        <w:jc w:val="both"/>
        <w:rPr>
          <w:i/>
          <w:color w:val="0563C1" w:themeColor="hyperlink"/>
          <w:sz w:val="23"/>
          <w:szCs w:val="23"/>
          <w:u w:val="single"/>
        </w:rPr>
      </w:pPr>
    </w:p>
    <w:p w14:paraId="3EF9E7AA" w14:textId="26B14543" w:rsidR="005A12BC" w:rsidRDefault="005A12BC" w:rsidP="000875BC">
      <w:pPr>
        <w:spacing w:after="0" w:line="240" w:lineRule="auto"/>
        <w:jc w:val="both"/>
      </w:pPr>
      <w:r>
        <w:br w:type="page"/>
      </w:r>
    </w:p>
    <w:p w14:paraId="398BC3BA" w14:textId="77777777" w:rsidR="00DC4536" w:rsidRPr="00496A0E" w:rsidRDefault="00DC4536" w:rsidP="00DC4536">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after="6" w:line="264" w:lineRule="auto"/>
        <w:ind w:left="10" w:right="2" w:hanging="10"/>
        <w:jc w:val="center"/>
        <w:rPr>
          <w:rFonts w:ascii="Times New Roman" w:hAnsi="Times New Roman" w:cs="Times New Roman"/>
          <w:b/>
          <w:smallCaps/>
          <w:color w:val="auto"/>
          <w:kern w:val="32"/>
        </w:rPr>
      </w:pPr>
      <w:bookmarkStart w:id="106" w:name="_Toc205470777"/>
      <w:bookmarkStart w:id="107" w:name="_Toc462662932"/>
      <w:bookmarkStart w:id="108" w:name="_Toc467238314"/>
      <w:bookmarkStart w:id="109" w:name="_Toc516226976"/>
      <w:bookmarkStart w:id="110" w:name="_Toc41566589"/>
      <w:bookmarkStart w:id="111" w:name="_Toc71802533"/>
      <w:bookmarkStart w:id="112" w:name="_Toc136503562"/>
      <w:bookmarkStart w:id="113" w:name="_Toc12440065"/>
      <w:bookmarkStart w:id="114" w:name="_Toc12440111"/>
      <w:bookmarkStart w:id="115" w:name="_Toc14420799"/>
      <w:r w:rsidRPr="00496A0E">
        <w:rPr>
          <w:rFonts w:ascii="Times New Roman" w:hAnsi="Times New Roman" w:cs="Times New Roman"/>
          <w:b/>
          <w:smallCaps/>
          <w:color w:val="auto"/>
          <w:kern w:val="32"/>
        </w:rPr>
        <w:lastRenderedPageBreak/>
        <w:t>Overlay</w:t>
      </w:r>
      <w:bookmarkEnd w:id="106"/>
    </w:p>
    <w:tbl>
      <w:tblPr>
        <w:tblStyle w:val="TableGrid"/>
        <w:tblW w:w="9540" w:type="dxa"/>
        <w:tblInd w:w="-95" w:type="dxa"/>
        <w:tblLook w:val="04A0" w:firstRow="1" w:lastRow="0" w:firstColumn="1" w:lastColumn="0" w:noHBand="0" w:noVBand="1"/>
      </w:tblPr>
      <w:tblGrid>
        <w:gridCol w:w="1432"/>
        <w:gridCol w:w="8108"/>
      </w:tblGrid>
      <w:tr w:rsidR="00DC4536" w:rsidRPr="00496A0E" w14:paraId="273487E2" w14:textId="77777777" w:rsidTr="00894A03">
        <w:trPr>
          <w:trHeight w:val="656"/>
        </w:trPr>
        <w:tc>
          <w:tcPr>
            <w:tcW w:w="1361" w:type="dxa"/>
          </w:tcPr>
          <w:p w14:paraId="41E0913C" w14:textId="77777777" w:rsidR="00DC4536" w:rsidRPr="006C43C3" w:rsidRDefault="00DC4536" w:rsidP="00235993">
            <w:pPr>
              <w:spacing w:after="0"/>
              <w:ind w:left="0" w:firstLine="0"/>
              <w:jc w:val="right"/>
              <w:rPr>
                <w:rFonts w:cstheme="minorHAnsi"/>
                <w:b/>
                <w:bCs/>
                <w:color w:val="000000"/>
                <w:sz w:val="22"/>
              </w:rPr>
            </w:pPr>
            <w:r w:rsidRPr="006C43C3">
              <w:rPr>
                <w:rFonts w:cstheme="minorHAnsi"/>
                <w:b/>
                <w:bCs/>
                <w:color w:val="000000"/>
                <w:sz w:val="22"/>
              </w:rPr>
              <w:t>Applies to:</w:t>
            </w:r>
          </w:p>
        </w:tc>
        <w:tc>
          <w:tcPr>
            <w:tcW w:w="8179" w:type="dxa"/>
          </w:tcPr>
          <w:p w14:paraId="5F307C64" w14:textId="44DB07F6" w:rsidR="00DC4536" w:rsidRPr="00496A0E" w:rsidRDefault="00DC4536" w:rsidP="00235993">
            <w:pPr>
              <w:pStyle w:val="ListParagraph"/>
              <w:numPr>
                <w:ilvl w:val="0"/>
                <w:numId w:val="5"/>
              </w:numPr>
              <w:autoSpaceDE w:val="0"/>
              <w:autoSpaceDN w:val="0"/>
              <w:adjustRightInd w:val="0"/>
              <w:spacing w:after="0"/>
              <w:jc w:val="both"/>
              <w:rPr>
                <w:rFonts w:cstheme="minorHAnsi"/>
                <w:sz w:val="22"/>
              </w:rPr>
            </w:pPr>
            <w:r w:rsidRPr="00496A0E">
              <w:rPr>
                <w:rFonts w:cstheme="minorHAnsi"/>
                <w:sz w:val="22"/>
              </w:rPr>
              <w:t>Board of Assessors</w:t>
            </w:r>
            <w:r>
              <w:rPr>
                <w:rFonts w:cstheme="minorHAnsi"/>
                <w:sz w:val="22"/>
              </w:rPr>
              <w:t>,</w:t>
            </w:r>
            <w:r w:rsidRPr="00496A0E">
              <w:rPr>
                <w:rFonts w:cstheme="minorHAnsi"/>
                <w:sz w:val="22"/>
              </w:rPr>
              <w:t xml:space="preserve"> </w:t>
            </w:r>
            <w:r w:rsidRPr="00AD20FD">
              <w:rPr>
                <w:rFonts w:cstheme="minorHAnsi"/>
                <w:color w:val="000000"/>
                <w:sz w:val="22"/>
                <w:shd w:val="clear" w:color="auto" w:fill="B4C6E7" w:themeFill="accent1" w:themeFillTint="66"/>
              </w:rPr>
              <w:t>[</w:t>
            </w:r>
            <w:r>
              <w:rPr>
                <w:rFonts w:cstheme="minorHAnsi"/>
                <w:color w:val="000000"/>
                <w:sz w:val="22"/>
                <w:shd w:val="clear" w:color="auto" w:fill="B4C6E7" w:themeFill="accent1" w:themeFillTint="66"/>
              </w:rPr>
              <w:t>Assessor</w:t>
            </w:r>
            <w:r w:rsidRPr="00AD20FD">
              <w:rPr>
                <w:rFonts w:cstheme="minorHAnsi"/>
                <w:color w:val="000000"/>
                <w:sz w:val="22"/>
                <w:shd w:val="clear" w:color="auto" w:fill="B4C6E7" w:themeFill="accent1" w:themeFillTint="66"/>
              </w:rPr>
              <w:t>]</w:t>
            </w:r>
            <w:r>
              <w:rPr>
                <w:rFonts w:cstheme="minorHAnsi"/>
                <w:sz w:val="22"/>
              </w:rPr>
              <w:t xml:space="preserve">, and </w:t>
            </w:r>
            <w:r w:rsidR="000C26FB">
              <w:rPr>
                <w:rFonts w:cstheme="minorHAnsi"/>
                <w:sz w:val="22"/>
              </w:rPr>
              <w:t>City Auditor</w:t>
            </w:r>
            <w:r w:rsidRPr="00496A0E">
              <w:rPr>
                <w:rFonts w:cstheme="minorHAnsi"/>
                <w:sz w:val="22"/>
              </w:rPr>
              <w:t xml:space="preserve"> job duties</w:t>
            </w:r>
          </w:p>
          <w:p w14:paraId="6221011C" w14:textId="36707129" w:rsidR="00DC4536" w:rsidRPr="00482069" w:rsidRDefault="00DC4536" w:rsidP="00235993">
            <w:pPr>
              <w:pStyle w:val="ListParagraph"/>
              <w:numPr>
                <w:ilvl w:val="0"/>
                <w:numId w:val="5"/>
              </w:numPr>
              <w:autoSpaceDE w:val="0"/>
              <w:autoSpaceDN w:val="0"/>
              <w:adjustRightInd w:val="0"/>
              <w:spacing w:after="0"/>
              <w:jc w:val="both"/>
              <w:rPr>
                <w:rFonts w:cstheme="minorHAnsi"/>
                <w:sz w:val="22"/>
              </w:rPr>
            </w:pPr>
            <w:r w:rsidRPr="003B7BE5">
              <w:rPr>
                <w:rFonts w:cstheme="minorHAnsi"/>
                <w:sz w:val="22"/>
                <w:shd w:val="clear" w:color="auto" w:fill="B4C6E7" w:themeFill="accent1" w:themeFillTint="66"/>
              </w:rPr>
              <w:t>[</w:t>
            </w:r>
            <w:r>
              <w:rPr>
                <w:rFonts w:cstheme="minorHAnsi"/>
                <w:sz w:val="22"/>
                <w:shd w:val="clear" w:color="auto" w:fill="B4C6E7" w:themeFill="accent1" w:themeFillTint="66"/>
              </w:rPr>
              <w:t>C</w:t>
            </w:r>
            <w:r w:rsidR="00051BC6">
              <w:rPr>
                <w:rFonts w:cstheme="minorHAnsi"/>
                <w:sz w:val="22"/>
                <w:shd w:val="clear" w:color="auto" w:fill="B4C6E7" w:themeFill="accent1" w:themeFillTint="66"/>
              </w:rPr>
              <w:t>FO</w:t>
            </w:r>
            <w:r w:rsidRPr="003B7BE5">
              <w:rPr>
                <w:rFonts w:cstheme="minorHAnsi"/>
                <w:sz w:val="22"/>
                <w:shd w:val="clear" w:color="auto" w:fill="B4C6E7" w:themeFill="accent1" w:themeFillTint="66"/>
              </w:rPr>
              <w:t>]</w:t>
            </w:r>
            <w:r w:rsidRPr="00496A0E">
              <w:rPr>
                <w:rFonts w:cstheme="minorHAnsi"/>
                <w:color w:val="000000"/>
                <w:sz w:val="22"/>
              </w:rPr>
              <w:t xml:space="preserve"> in budget analysis and decision-making responsibilities</w:t>
            </w:r>
          </w:p>
        </w:tc>
      </w:tr>
      <w:tr w:rsidR="00DC4536" w:rsidRPr="00496A0E" w14:paraId="0C87B434" w14:textId="77777777" w:rsidTr="00235993">
        <w:trPr>
          <w:trHeight w:val="341"/>
        </w:trPr>
        <w:tc>
          <w:tcPr>
            <w:tcW w:w="1361" w:type="dxa"/>
          </w:tcPr>
          <w:p w14:paraId="254DB47B" w14:textId="77777777" w:rsidR="00DC4536" w:rsidRPr="006C43C3" w:rsidRDefault="00DC4536" w:rsidP="00235993">
            <w:pPr>
              <w:spacing w:after="0"/>
              <w:ind w:left="0" w:firstLine="0"/>
              <w:jc w:val="right"/>
              <w:rPr>
                <w:rFonts w:cstheme="minorHAnsi"/>
                <w:b/>
                <w:bCs/>
                <w:color w:val="000000"/>
                <w:sz w:val="22"/>
              </w:rPr>
            </w:pPr>
            <w:r w:rsidRPr="006C43C3">
              <w:rPr>
                <w:rFonts w:cstheme="minorHAnsi"/>
                <w:b/>
                <w:bCs/>
                <w:color w:val="000000"/>
                <w:sz w:val="22"/>
              </w:rPr>
              <w:t>Scope:</w:t>
            </w:r>
          </w:p>
        </w:tc>
        <w:tc>
          <w:tcPr>
            <w:tcW w:w="8179" w:type="dxa"/>
          </w:tcPr>
          <w:p w14:paraId="3111A22F" w14:textId="77777777" w:rsidR="00DC4536" w:rsidRPr="00B70A89" w:rsidRDefault="00DC4536" w:rsidP="00235993">
            <w:pPr>
              <w:spacing w:after="0"/>
              <w:ind w:left="0" w:firstLine="0"/>
              <w:jc w:val="both"/>
              <w:rPr>
                <w:rFonts w:cstheme="minorHAnsi"/>
                <w:color w:val="000000"/>
                <w:sz w:val="22"/>
              </w:rPr>
            </w:pPr>
            <w:r w:rsidRPr="00B70A89">
              <w:rPr>
                <w:rFonts w:cstheme="minorHAnsi"/>
                <w:color w:val="000000"/>
                <w:sz w:val="22"/>
              </w:rPr>
              <w:t>Funding and maintaining the account for abatements and exemptions (overlay)</w:t>
            </w:r>
          </w:p>
        </w:tc>
      </w:tr>
      <w:tr w:rsidR="00DC4536" w:rsidRPr="00496A0E" w14:paraId="1D37F92D" w14:textId="77777777" w:rsidTr="00BE73C7">
        <w:trPr>
          <w:trHeight w:val="317"/>
        </w:trPr>
        <w:tc>
          <w:tcPr>
            <w:tcW w:w="1361" w:type="dxa"/>
          </w:tcPr>
          <w:p w14:paraId="4D18DB2C" w14:textId="77777777" w:rsidR="00DC4536" w:rsidRPr="00496A0E" w:rsidRDefault="00DC4536" w:rsidP="00235993">
            <w:pPr>
              <w:spacing w:after="0"/>
              <w:jc w:val="right"/>
              <w:rPr>
                <w:rFonts w:cstheme="minorHAnsi"/>
                <w:color w:val="000000"/>
                <w:sz w:val="22"/>
              </w:rPr>
            </w:pPr>
            <w:r>
              <w:rPr>
                <w:rFonts w:cstheme="minorHAnsi"/>
                <w:b/>
                <w:bCs/>
                <w:color w:val="000000"/>
                <w:sz w:val="22"/>
              </w:rPr>
              <w:t>Effective:</w:t>
            </w:r>
          </w:p>
        </w:tc>
        <w:tc>
          <w:tcPr>
            <w:tcW w:w="8179" w:type="dxa"/>
          </w:tcPr>
          <w:p w14:paraId="4D9D0E3C" w14:textId="79393DC9" w:rsidR="00DC4536" w:rsidRPr="006C43C3" w:rsidRDefault="00300B5F" w:rsidP="00235993">
            <w:pPr>
              <w:spacing w:after="0"/>
              <w:ind w:left="0" w:firstLine="0"/>
              <w:jc w:val="both"/>
              <w:rPr>
                <w:rFonts w:cstheme="minorHAnsi"/>
                <w:color w:val="000000"/>
                <w:sz w:val="22"/>
              </w:rPr>
            </w:pPr>
            <w:r w:rsidRPr="007D1977">
              <w:rPr>
                <w:rFonts w:cstheme="minorHAnsi"/>
                <w:sz w:val="22"/>
              </w:rPr>
              <w:t xml:space="preserve">Adopted by </w:t>
            </w:r>
            <w:r w:rsidR="00F36B0E">
              <w:rPr>
                <w:rFonts w:cstheme="minorHAnsi"/>
                <w:sz w:val="22"/>
              </w:rPr>
              <w:t>City Council</w:t>
            </w:r>
            <w:r w:rsidRPr="007D1977">
              <w:rPr>
                <w:rFonts w:cstheme="minorHAnsi"/>
                <w:sz w:val="22"/>
              </w:rPr>
              <w:t xml:space="preserve"> </w:t>
            </w:r>
            <w:r w:rsidRPr="00DE6815">
              <w:rPr>
                <w:rFonts w:cstheme="minorHAnsi"/>
                <w:sz w:val="22"/>
              </w:rPr>
              <w:t>on [Date]</w:t>
            </w:r>
          </w:p>
        </w:tc>
      </w:tr>
    </w:tbl>
    <w:p w14:paraId="075F03F9" w14:textId="77777777" w:rsidR="00DC4536" w:rsidRPr="00496A0E" w:rsidRDefault="00DC4536" w:rsidP="00DC4536">
      <w:pPr>
        <w:spacing w:after="0" w:line="240" w:lineRule="auto"/>
        <w:jc w:val="both"/>
        <w:rPr>
          <w:rFonts w:cstheme="minorHAnsi"/>
          <w:sz w:val="23"/>
          <w:szCs w:val="23"/>
          <w:lang w:eastAsia="ja-JP"/>
        </w:rPr>
      </w:pPr>
    </w:p>
    <w:p w14:paraId="63282C04" w14:textId="77777777" w:rsidR="00DC4536" w:rsidRPr="00496A0E" w:rsidRDefault="00DC4536" w:rsidP="00DC4536">
      <w:pPr>
        <w:pBdr>
          <w:bottom w:val="single" w:sz="4" w:space="1" w:color="auto"/>
        </w:pBdr>
        <w:spacing w:after="0" w:line="240" w:lineRule="auto"/>
        <w:jc w:val="both"/>
        <w:rPr>
          <w:rFonts w:cstheme="minorHAnsi"/>
          <w:b/>
          <w:sz w:val="23"/>
          <w:szCs w:val="23"/>
        </w:rPr>
      </w:pPr>
      <w:r w:rsidRPr="00496A0E">
        <w:rPr>
          <w:rFonts w:cstheme="minorHAnsi"/>
          <w:b/>
          <w:sz w:val="23"/>
          <w:szCs w:val="23"/>
        </w:rPr>
        <w:t>PURPOSE</w:t>
      </w:r>
    </w:p>
    <w:p w14:paraId="172D7703" w14:textId="1DE60611" w:rsidR="00DC4536" w:rsidRDefault="00DC4536" w:rsidP="00DC4536">
      <w:pPr>
        <w:spacing w:after="0" w:line="240" w:lineRule="auto"/>
        <w:jc w:val="both"/>
        <w:rPr>
          <w:rFonts w:cstheme="minorHAnsi"/>
          <w:sz w:val="23"/>
          <w:szCs w:val="23"/>
        </w:rPr>
      </w:pPr>
      <w:r w:rsidRPr="00496A0E">
        <w:rPr>
          <w:rFonts w:eastAsiaTheme="majorEastAsia" w:cstheme="minorHAnsi"/>
          <w:sz w:val="23"/>
          <w:szCs w:val="23"/>
          <w:lang w:eastAsia="ja-JP"/>
        </w:rPr>
        <w:t xml:space="preserve">To ensure the </w:t>
      </w:r>
      <w:r w:rsidR="00236BC1">
        <w:rPr>
          <w:rFonts w:eastAsiaTheme="majorEastAsia" w:cstheme="minorHAnsi"/>
          <w:sz w:val="23"/>
          <w:szCs w:val="23"/>
          <w:lang w:eastAsia="ja-JP"/>
        </w:rPr>
        <w:t>City</w:t>
      </w:r>
      <w:r w:rsidRPr="00496A0E">
        <w:rPr>
          <w:rFonts w:eastAsiaTheme="majorEastAsia" w:cstheme="minorHAnsi"/>
          <w:sz w:val="23"/>
          <w:szCs w:val="23"/>
          <w:lang w:eastAsia="ja-JP"/>
        </w:rPr>
        <w:t xml:space="preserve"> can adequately offset all unrealized tax levy revenues, this policy sets guidelines for determining the annual </w:t>
      </w:r>
      <w:r w:rsidRPr="00496A0E">
        <w:rPr>
          <w:rFonts w:cstheme="minorHAnsi"/>
          <w:sz w:val="23"/>
          <w:szCs w:val="23"/>
        </w:rPr>
        <w:t xml:space="preserve">overlay amount in the </w:t>
      </w:r>
      <w:r w:rsidR="00236BC1">
        <w:rPr>
          <w:rFonts w:eastAsiaTheme="majorEastAsia" w:cstheme="minorHAnsi"/>
          <w:sz w:val="23"/>
          <w:szCs w:val="23"/>
          <w:lang w:eastAsia="ja-JP"/>
        </w:rPr>
        <w:t>City</w:t>
      </w:r>
      <w:r w:rsidRPr="00496A0E">
        <w:rPr>
          <w:rFonts w:cstheme="minorHAnsi"/>
          <w:sz w:val="23"/>
          <w:szCs w:val="23"/>
        </w:rPr>
        <w:t xml:space="preserve">’s budget and for deciding </w:t>
      </w:r>
      <w:r w:rsidRPr="00496A0E">
        <w:rPr>
          <w:rFonts w:cstheme="minorHAnsi"/>
          <w:color w:val="000000"/>
          <w:sz w:val="23"/>
          <w:szCs w:val="23"/>
        </w:rPr>
        <w:t>whether any overlay balance can be certified as surplus</w:t>
      </w:r>
      <w:r w:rsidRPr="00496A0E">
        <w:rPr>
          <w:rFonts w:cstheme="minorHAnsi"/>
          <w:sz w:val="23"/>
          <w:szCs w:val="23"/>
        </w:rPr>
        <w:t xml:space="preserve">. </w:t>
      </w:r>
    </w:p>
    <w:p w14:paraId="463B7499" w14:textId="77777777" w:rsidR="00DC4536" w:rsidRPr="00496A0E" w:rsidRDefault="00DC4536" w:rsidP="00DC4536">
      <w:pPr>
        <w:spacing w:after="0" w:line="240" w:lineRule="auto"/>
        <w:jc w:val="both"/>
        <w:rPr>
          <w:rFonts w:cstheme="minorHAnsi"/>
          <w:sz w:val="23"/>
          <w:szCs w:val="23"/>
        </w:rPr>
      </w:pPr>
    </w:p>
    <w:p w14:paraId="71F4E87F" w14:textId="77777777" w:rsidR="00DC4536" w:rsidRPr="00496A0E" w:rsidRDefault="00DC4536" w:rsidP="00DC4536">
      <w:pPr>
        <w:pBdr>
          <w:bottom w:val="single" w:sz="4" w:space="1" w:color="auto"/>
        </w:pBdr>
        <w:spacing w:after="0" w:line="240" w:lineRule="auto"/>
        <w:jc w:val="both"/>
        <w:rPr>
          <w:rFonts w:cstheme="minorHAnsi"/>
          <w:b/>
          <w:sz w:val="23"/>
          <w:szCs w:val="23"/>
        </w:rPr>
      </w:pPr>
      <w:r w:rsidRPr="00496A0E">
        <w:rPr>
          <w:rFonts w:cstheme="minorHAnsi"/>
          <w:b/>
          <w:sz w:val="23"/>
          <w:szCs w:val="23"/>
        </w:rPr>
        <w:t>BACKGROUND</w:t>
      </w:r>
    </w:p>
    <w:p w14:paraId="5B8844F3" w14:textId="77777777" w:rsidR="00DC4536" w:rsidRPr="00496A0E" w:rsidRDefault="00DC4536" w:rsidP="00DC4536">
      <w:pPr>
        <w:spacing w:after="0" w:line="240" w:lineRule="auto"/>
        <w:jc w:val="both"/>
        <w:rPr>
          <w:rFonts w:cstheme="minorHAnsi"/>
          <w:sz w:val="23"/>
          <w:szCs w:val="23"/>
        </w:rPr>
      </w:pPr>
      <w:r w:rsidRPr="00496A0E">
        <w:rPr>
          <w:rFonts w:cstheme="minorHAnsi"/>
          <w:sz w:val="23"/>
          <w:szCs w:val="23"/>
        </w:rPr>
        <w:t xml:space="preserve">The </w:t>
      </w:r>
      <w:r w:rsidRPr="00496A0E">
        <w:rPr>
          <w:rFonts w:eastAsiaTheme="majorEastAsia" w:cstheme="minorHAnsi"/>
          <w:sz w:val="23"/>
          <w:szCs w:val="23"/>
          <w:lang w:eastAsia="ja-JP"/>
        </w:rPr>
        <w:t>a</w:t>
      </w:r>
      <w:r w:rsidRPr="00496A0E">
        <w:rPr>
          <w:rFonts w:cstheme="minorHAnsi"/>
          <w:sz w:val="23"/>
          <w:szCs w:val="23"/>
        </w:rPr>
        <w:t>llowance for abatements and exemptions, commonly referred to as the overlay, is an account to offset anticipated abatements and exemptions of committed real and personal property taxes, as well as any tax receivables deemed to be uncollectable. State statute allows overlay to be maintained in a single account, so that any levy deficit for a particular year need not be subsequently raised on the tax recapitulation sheet, provided that the total overlay account balance is greater than zero.</w:t>
      </w:r>
    </w:p>
    <w:p w14:paraId="15C9FF03" w14:textId="77777777" w:rsidR="00DC4536" w:rsidRPr="00496A0E" w:rsidRDefault="00DC4536" w:rsidP="00DC4536">
      <w:pPr>
        <w:spacing w:after="0" w:line="240" w:lineRule="auto"/>
        <w:jc w:val="both"/>
        <w:rPr>
          <w:rFonts w:cstheme="minorHAnsi"/>
          <w:sz w:val="23"/>
          <w:szCs w:val="23"/>
        </w:rPr>
      </w:pPr>
    </w:p>
    <w:p w14:paraId="0148DCAD" w14:textId="77777777" w:rsidR="00DC4536" w:rsidRPr="00496A0E" w:rsidRDefault="00DC4536" w:rsidP="00DC4536">
      <w:pPr>
        <w:pBdr>
          <w:bottom w:val="single" w:sz="4" w:space="1" w:color="auto"/>
        </w:pBdr>
        <w:spacing w:after="0" w:line="240" w:lineRule="auto"/>
        <w:jc w:val="both"/>
        <w:rPr>
          <w:rFonts w:cstheme="minorHAnsi"/>
          <w:b/>
          <w:sz w:val="23"/>
          <w:szCs w:val="23"/>
        </w:rPr>
      </w:pPr>
      <w:r w:rsidRPr="00496A0E">
        <w:rPr>
          <w:rFonts w:cstheme="minorHAnsi"/>
          <w:b/>
          <w:sz w:val="23"/>
          <w:szCs w:val="23"/>
        </w:rPr>
        <w:t>POLICY</w:t>
      </w:r>
    </w:p>
    <w:p w14:paraId="6346905E" w14:textId="3D3A4AFC" w:rsidR="00DC4536" w:rsidRPr="00496A0E" w:rsidRDefault="00DC4536" w:rsidP="00DC4536">
      <w:pPr>
        <w:spacing w:after="0" w:line="240" w:lineRule="auto"/>
        <w:jc w:val="both"/>
        <w:rPr>
          <w:rFonts w:cstheme="minorHAnsi"/>
          <w:sz w:val="23"/>
          <w:szCs w:val="23"/>
        </w:rPr>
      </w:pPr>
      <w:r w:rsidRPr="00496A0E">
        <w:rPr>
          <w:rFonts w:cstheme="minorHAnsi"/>
          <w:sz w:val="23"/>
          <w:szCs w:val="23"/>
        </w:rPr>
        <w:t xml:space="preserve">The Board of Assessors is responsible for proposing an annual overlay amount for the </w:t>
      </w:r>
      <w:r w:rsidR="00236BC1">
        <w:rPr>
          <w:rFonts w:eastAsiaTheme="majorEastAsia" w:cstheme="minorHAnsi"/>
          <w:sz w:val="23"/>
          <w:szCs w:val="23"/>
          <w:lang w:eastAsia="ja-JP"/>
        </w:rPr>
        <w:t>City</w:t>
      </w:r>
      <w:r w:rsidRPr="00496A0E">
        <w:rPr>
          <w:rFonts w:cstheme="minorHAnsi"/>
          <w:sz w:val="23"/>
          <w:szCs w:val="23"/>
        </w:rPr>
        <w:t xml:space="preserve"> budget sufficient to offset potentially unrealized revenue from that year’s tax levy. The </w:t>
      </w:r>
      <w:r w:rsidRPr="003B7BE5">
        <w:rPr>
          <w:rFonts w:cstheme="minorHAnsi"/>
          <w:sz w:val="23"/>
          <w:szCs w:val="23"/>
          <w:shd w:val="clear" w:color="auto" w:fill="B4C6E7" w:themeFill="accent1" w:themeFillTint="66"/>
        </w:rPr>
        <w:t>[</w:t>
      </w:r>
      <w:r>
        <w:rPr>
          <w:rFonts w:cstheme="minorHAnsi"/>
          <w:sz w:val="23"/>
          <w:szCs w:val="23"/>
          <w:shd w:val="clear" w:color="auto" w:fill="B4C6E7" w:themeFill="accent1" w:themeFillTint="66"/>
        </w:rPr>
        <w:t>C</w:t>
      </w:r>
      <w:r w:rsidR="008D46E8">
        <w:rPr>
          <w:rFonts w:cstheme="minorHAnsi"/>
          <w:sz w:val="23"/>
          <w:szCs w:val="23"/>
          <w:shd w:val="clear" w:color="auto" w:fill="B4C6E7" w:themeFill="accent1" w:themeFillTint="66"/>
        </w:rPr>
        <w:t>E</w:t>
      </w:r>
      <w:r>
        <w:rPr>
          <w:rFonts w:cstheme="minorHAnsi"/>
          <w:sz w:val="23"/>
          <w:szCs w:val="23"/>
          <w:shd w:val="clear" w:color="auto" w:fill="B4C6E7" w:themeFill="accent1" w:themeFillTint="66"/>
        </w:rPr>
        <w:t>O</w:t>
      </w:r>
      <w:r w:rsidRPr="003B7BE5">
        <w:rPr>
          <w:rFonts w:cstheme="minorHAnsi"/>
          <w:sz w:val="23"/>
          <w:szCs w:val="23"/>
          <w:shd w:val="clear" w:color="auto" w:fill="B4C6E7" w:themeFill="accent1" w:themeFillTint="66"/>
        </w:rPr>
        <w:t>]</w:t>
      </w:r>
      <w:r w:rsidRPr="00496A0E">
        <w:rPr>
          <w:rFonts w:cstheme="minorHAnsi"/>
          <w:sz w:val="23"/>
          <w:szCs w:val="23"/>
        </w:rPr>
        <w:t xml:space="preserve"> may propose for appropriation by the legislative body any overlay surplus subsequently determined by the Board of Assessors, for purposes consistent with the </w:t>
      </w:r>
      <w:r w:rsidR="00236BC1">
        <w:rPr>
          <w:rFonts w:cstheme="minorHAnsi"/>
          <w:sz w:val="23"/>
          <w:szCs w:val="23"/>
        </w:rPr>
        <w:t>City</w:t>
      </w:r>
      <w:r w:rsidRPr="00496A0E">
        <w:rPr>
          <w:rFonts w:cstheme="minorHAnsi"/>
          <w:sz w:val="23"/>
          <w:szCs w:val="23"/>
        </w:rPr>
        <w:t xml:space="preserve">’s </w:t>
      </w:r>
      <w:hyperlink w:anchor="_Financial_Reserves" w:history="1">
        <w:r w:rsidRPr="00172273">
          <w:rPr>
            <w:rStyle w:val="Hyperlink"/>
            <w:rFonts w:cstheme="minorHAnsi"/>
            <w:sz w:val="23"/>
            <w:szCs w:val="23"/>
          </w:rPr>
          <w:t>Financial Reserves</w:t>
        </w:r>
      </w:hyperlink>
      <w:r w:rsidRPr="00496A0E">
        <w:rPr>
          <w:rFonts w:cstheme="minorHAnsi"/>
          <w:sz w:val="23"/>
          <w:szCs w:val="23"/>
        </w:rPr>
        <w:t xml:space="preserve"> policy.</w:t>
      </w:r>
    </w:p>
    <w:p w14:paraId="251D56D8" w14:textId="77777777" w:rsidR="00DC4536" w:rsidRPr="00496A0E" w:rsidRDefault="00DC4536" w:rsidP="00DC4536">
      <w:pPr>
        <w:spacing w:after="0" w:line="240" w:lineRule="auto"/>
        <w:jc w:val="both"/>
        <w:rPr>
          <w:rFonts w:cstheme="minorHAnsi"/>
          <w:sz w:val="23"/>
          <w:szCs w:val="23"/>
          <w:u w:val="single"/>
        </w:rPr>
      </w:pPr>
    </w:p>
    <w:p w14:paraId="71996299" w14:textId="5C4927B7" w:rsidR="00DC4536" w:rsidRPr="00482069" w:rsidRDefault="00DC4536" w:rsidP="00DC4536">
      <w:pPr>
        <w:spacing w:after="0" w:line="240" w:lineRule="auto"/>
        <w:jc w:val="both"/>
        <w:rPr>
          <w:rFonts w:cstheme="minorHAnsi"/>
          <w:color w:val="000000"/>
          <w:sz w:val="23"/>
          <w:szCs w:val="23"/>
        </w:rPr>
      </w:pPr>
      <w:r w:rsidRPr="00496A0E">
        <w:rPr>
          <w:rFonts w:cstheme="minorHAnsi"/>
          <w:sz w:val="23"/>
          <w:szCs w:val="23"/>
        </w:rPr>
        <w:t xml:space="preserve">Although </w:t>
      </w:r>
      <w:r w:rsidRPr="00496A0E">
        <w:rPr>
          <w:rFonts w:cstheme="minorHAnsi"/>
          <w:sz w:val="23"/>
          <w:szCs w:val="23"/>
          <w:u w:val="single"/>
        </w:rPr>
        <w:t>Sections A - C</w:t>
      </w:r>
      <w:r w:rsidRPr="00496A0E">
        <w:rPr>
          <w:rFonts w:cstheme="minorHAnsi"/>
          <w:sz w:val="23"/>
          <w:szCs w:val="23"/>
        </w:rPr>
        <w:t xml:space="preserve"> below refer to the overlay as a single account, to better record historical information and facilitate reconciliations, the </w:t>
      </w:r>
      <w:r w:rsidR="000C26FB">
        <w:rPr>
          <w:rFonts w:cstheme="minorHAnsi"/>
          <w:color w:val="000000"/>
          <w:sz w:val="23"/>
          <w:szCs w:val="23"/>
        </w:rPr>
        <w:t>City Auditor</w:t>
      </w:r>
      <w:r w:rsidRPr="00E95E07">
        <w:rPr>
          <w:rFonts w:cstheme="minorHAnsi"/>
          <w:color w:val="000000"/>
          <w:sz w:val="23"/>
          <w:szCs w:val="23"/>
        </w:rPr>
        <w:t xml:space="preserve"> </w:t>
      </w:r>
      <w:r w:rsidRPr="00496A0E">
        <w:rPr>
          <w:rFonts w:cstheme="minorHAnsi"/>
          <w:sz w:val="23"/>
          <w:szCs w:val="23"/>
        </w:rPr>
        <w:t>will maintain overlay balances by levy year in subsidiary ledgers of the general ledger.</w:t>
      </w:r>
    </w:p>
    <w:p w14:paraId="24688863" w14:textId="77777777" w:rsidR="00DC4536" w:rsidRPr="00496A0E" w:rsidRDefault="00DC4536" w:rsidP="00DC4536">
      <w:pPr>
        <w:spacing w:after="0" w:line="240" w:lineRule="auto"/>
        <w:jc w:val="both"/>
        <w:rPr>
          <w:rFonts w:cstheme="minorHAnsi"/>
          <w:b/>
          <w:sz w:val="23"/>
          <w:szCs w:val="23"/>
        </w:rPr>
      </w:pPr>
    </w:p>
    <w:p w14:paraId="5944FABB" w14:textId="77777777" w:rsidR="00DC4536" w:rsidRPr="00496A0E" w:rsidRDefault="00DC4536" w:rsidP="00DC4536">
      <w:pPr>
        <w:pStyle w:val="Default"/>
        <w:numPr>
          <w:ilvl w:val="0"/>
          <w:numId w:val="76"/>
        </w:numPr>
        <w:spacing w:after="0"/>
        <w:contextualSpacing/>
        <w:jc w:val="both"/>
        <w:rPr>
          <w:rFonts w:asciiTheme="minorHAnsi" w:hAnsiTheme="minorHAnsi" w:cstheme="minorHAnsi"/>
          <w:color w:val="auto"/>
          <w:sz w:val="23"/>
          <w:szCs w:val="23"/>
          <w:u w:val="single"/>
        </w:rPr>
      </w:pPr>
      <w:r w:rsidRPr="00496A0E">
        <w:rPr>
          <w:rFonts w:asciiTheme="minorHAnsi" w:hAnsiTheme="minorHAnsi" w:cstheme="minorHAnsi"/>
          <w:color w:val="auto"/>
          <w:sz w:val="23"/>
          <w:szCs w:val="23"/>
          <w:u w:val="single"/>
        </w:rPr>
        <w:t>Annual Overlay</w:t>
      </w:r>
    </w:p>
    <w:p w14:paraId="4653BDB0" w14:textId="77777777" w:rsidR="00DC4536" w:rsidRPr="00496A0E" w:rsidRDefault="00DC4536" w:rsidP="00DC4536">
      <w:pPr>
        <w:pStyle w:val="Default"/>
        <w:spacing w:after="0"/>
        <w:ind w:left="360"/>
        <w:contextualSpacing/>
        <w:jc w:val="both"/>
        <w:rPr>
          <w:rFonts w:asciiTheme="minorHAnsi" w:hAnsiTheme="minorHAnsi" w:cstheme="minorHAnsi"/>
          <w:color w:val="auto"/>
          <w:sz w:val="23"/>
          <w:szCs w:val="23"/>
          <w:u w:val="single"/>
        </w:rPr>
      </w:pPr>
    </w:p>
    <w:p w14:paraId="15A0D60B" w14:textId="6F22AD42" w:rsidR="00DC4536" w:rsidRPr="00496A0E" w:rsidRDefault="00DC4536" w:rsidP="00DC4536">
      <w:pPr>
        <w:pStyle w:val="Default"/>
        <w:spacing w:after="0"/>
        <w:contextualSpacing/>
        <w:jc w:val="both"/>
        <w:rPr>
          <w:rFonts w:asciiTheme="minorHAnsi" w:hAnsiTheme="minorHAnsi" w:cstheme="minorHAnsi"/>
          <w:sz w:val="23"/>
          <w:szCs w:val="23"/>
        </w:rPr>
      </w:pPr>
      <w:r w:rsidRPr="00496A0E">
        <w:rPr>
          <w:rFonts w:asciiTheme="minorHAnsi" w:hAnsiTheme="minorHAnsi" w:cstheme="minorHAnsi"/>
          <w:color w:val="auto"/>
          <w:sz w:val="23"/>
          <w:szCs w:val="23"/>
        </w:rPr>
        <w:t>Each year, the Board of Assessors</w:t>
      </w:r>
      <w:r w:rsidRPr="00496A0E">
        <w:rPr>
          <w:rFonts w:asciiTheme="minorHAnsi" w:hAnsiTheme="minorHAnsi" w:cstheme="minorHAnsi"/>
          <w:sz w:val="23"/>
          <w:szCs w:val="23"/>
        </w:rPr>
        <w:t xml:space="preserve"> </w:t>
      </w:r>
      <w:r w:rsidRPr="00496A0E">
        <w:rPr>
          <w:rFonts w:asciiTheme="minorHAnsi" w:hAnsiTheme="minorHAnsi" w:cstheme="minorHAnsi"/>
          <w:color w:val="auto"/>
          <w:sz w:val="23"/>
          <w:szCs w:val="23"/>
        </w:rPr>
        <w:t xml:space="preserve">will vote in an open meeting to authorize a contribution to the overlay account as part of the budget process and to raise it without appropriation </w:t>
      </w:r>
      <w:r w:rsidRPr="00496A0E">
        <w:rPr>
          <w:rFonts w:asciiTheme="minorHAnsi" w:hAnsiTheme="minorHAnsi" w:cstheme="minorHAnsi"/>
          <w:sz w:val="23"/>
          <w:szCs w:val="23"/>
        </w:rPr>
        <w:t xml:space="preserve">on the </w:t>
      </w:r>
      <w:r w:rsidR="00236BC1">
        <w:rPr>
          <w:rFonts w:asciiTheme="minorHAnsi" w:hAnsiTheme="minorHAnsi" w:cstheme="minorHAnsi"/>
          <w:sz w:val="23"/>
          <w:szCs w:val="23"/>
        </w:rPr>
        <w:t>City</w:t>
      </w:r>
      <w:r w:rsidRPr="00496A0E">
        <w:rPr>
          <w:rFonts w:asciiTheme="minorHAnsi" w:hAnsiTheme="minorHAnsi" w:cstheme="minorHAnsi"/>
          <w:color w:val="auto"/>
          <w:sz w:val="23"/>
          <w:szCs w:val="23"/>
        </w:rPr>
        <w:t>’s tax recapitulation sheet.</w:t>
      </w:r>
      <w:r w:rsidRPr="00496A0E">
        <w:rPr>
          <w:rFonts w:asciiTheme="minorHAnsi" w:hAnsiTheme="minorHAnsi" w:cstheme="minorHAnsi"/>
          <w:sz w:val="23"/>
          <w:szCs w:val="23"/>
        </w:rPr>
        <w:t xml:space="preserve"> </w:t>
      </w:r>
      <w:r w:rsidRPr="00D212BE">
        <w:rPr>
          <w:rFonts w:asciiTheme="minorHAnsi" w:hAnsiTheme="minorHAnsi" w:cstheme="minorHAnsi"/>
          <w:color w:val="auto"/>
          <w:sz w:val="23"/>
          <w:szCs w:val="23"/>
        </w:rPr>
        <w:t xml:space="preserve">The </w:t>
      </w:r>
      <w:r w:rsidRPr="00D212BE">
        <w:rPr>
          <w:rFonts w:asciiTheme="minorHAnsi" w:hAnsiTheme="minorHAnsi" w:cstheme="minorHAnsi"/>
          <w:color w:val="auto"/>
          <w:sz w:val="23"/>
          <w:szCs w:val="23"/>
          <w:shd w:val="clear" w:color="auto" w:fill="B4C6E7" w:themeFill="accent1" w:themeFillTint="66"/>
        </w:rPr>
        <w:t>[</w:t>
      </w:r>
      <w:r>
        <w:rPr>
          <w:rFonts w:asciiTheme="minorHAnsi" w:hAnsiTheme="minorHAnsi" w:cstheme="minorHAnsi"/>
          <w:color w:val="auto"/>
          <w:sz w:val="23"/>
          <w:szCs w:val="23"/>
          <w:shd w:val="clear" w:color="auto" w:fill="B4C6E7" w:themeFill="accent1" w:themeFillTint="66"/>
        </w:rPr>
        <w:t>Assessor</w:t>
      </w:r>
      <w:r w:rsidRPr="00D212BE">
        <w:rPr>
          <w:rFonts w:asciiTheme="minorHAnsi" w:hAnsiTheme="minorHAnsi" w:cstheme="minorHAnsi"/>
          <w:color w:val="auto"/>
          <w:sz w:val="23"/>
          <w:szCs w:val="23"/>
          <w:shd w:val="clear" w:color="auto" w:fill="B4C6E7" w:themeFill="accent1" w:themeFillTint="66"/>
        </w:rPr>
        <w:t>]</w:t>
      </w:r>
      <w:r w:rsidRPr="00D212BE">
        <w:rPr>
          <w:rFonts w:asciiTheme="minorHAnsi" w:hAnsiTheme="minorHAnsi" w:cstheme="minorHAnsi"/>
          <w:color w:val="auto"/>
          <w:sz w:val="23"/>
          <w:szCs w:val="23"/>
        </w:rPr>
        <w:t xml:space="preserve"> will</w:t>
      </w:r>
      <w:r w:rsidRPr="00496A0E">
        <w:rPr>
          <w:rFonts w:asciiTheme="minorHAnsi" w:hAnsiTheme="minorHAnsi" w:cstheme="minorHAnsi"/>
          <w:sz w:val="23"/>
          <w:szCs w:val="23"/>
        </w:rPr>
        <w:t xml:space="preserve"> determine and propose to the Board the amount to be added to the overlay account based on the following:</w:t>
      </w:r>
    </w:p>
    <w:p w14:paraId="564013F3" w14:textId="77777777" w:rsidR="00DC4536" w:rsidRPr="00496A0E" w:rsidRDefault="00DC4536" w:rsidP="00DC4536">
      <w:pPr>
        <w:pStyle w:val="Default"/>
        <w:spacing w:after="0"/>
        <w:contextualSpacing/>
        <w:jc w:val="both"/>
        <w:rPr>
          <w:rFonts w:asciiTheme="minorHAnsi" w:hAnsiTheme="minorHAnsi" w:cstheme="minorHAnsi"/>
          <w:sz w:val="23"/>
          <w:szCs w:val="23"/>
        </w:rPr>
      </w:pPr>
    </w:p>
    <w:p w14:paraId="734A34B4" w14:textId="77777777" w:rsidR="00DC4536" w:rsidRPr="00496A0E" w:rsidRDefault="00DC4536" w:rsidP="00DC4536">
      <w:pPr>
        <w:pStyle w:val="Default"/>
        <w:numPr>
          <w:ilvl w:val="0"/>
          <w:numId w:val="70"/>
        </w:numPr>
        <w:spacing w:after="0"/>
        <w:contextualSpacing/>
        <w:jc w:val="both"/>
        <w:rPr>
          <w:rFonts w:asciiTheme="minorHAnsi" w:hAnsiTheme="minorHAnsi" w:cstheme="minorHAnsi"/>
          <w:sz w:val="23"/>
          <w:szCs w:val="23"/>
        </w:rPr>
      </w:pPr>
      <w:r w:rsidRPr="00496A0E">
        <w:rPr>
          <w:rFonts w:asciiTheme="minorHAnsi" w:hAnsiTheme="minorHAnsi" w:cstheme="minorHAnsi"/>
          <w:sz w:val="23"/>
          <w:szCs w:val="23"/>
        </w:rPr>
        <w:t>Current balance in the overlay account</w:t>
      </w:r>
    </w:p>
    <w:p w14:paraId="00D4DF05" w14:textId="77777777" w:rsidR="00DC4536" w:rsidRPr="00496A0E" w:rsidRDefault="00DC4536" w:rsidP="00DC4536">
      <w:pPr>
        <w:pStyle w:val="Default"/>
        <w:numPr>
          <w:ilvl w:val="0"/>
          <w:numId w:val="70"/>
        </w:numPr>
        <w:spacing w:after="0"/>
        <w:contextualSpacing/>
        <w:jc w:val="both"/>
        <w:rPr>
          <w:rFonts w:asciiTheme="minorHAnsi" w:hAnsiTheme="minorHAnsi" w:cstheme="minorHAnsi"/>
          <w:sz w:val="23"/>
          <w:szCs w:val="23"/>
        </w:rPr>
      </w:pPr>
      <w:r w:rsidRPr="00496A0E">
        <w:rPr>
          <w:rFonts w:asciiTheme="minorHAnsi" w:hAnsiTheme="minorHAnsi" w:cstheme="minorHAnsi"/>
          <w:sz w:val="23"/>
          <w:szCs w:val="23"/>
        </w:rPr>
        <w:t>Three-year average of granted abatements and exemptions</w:t>
      </w:r>
    </w:p>
    <w:p w14:paraId="017C7F96" w14:textId="77777777" w:rsidR="00DC4536" w:rsidRPr="00496A0E" w:rsidRDefault="00DC4536" w:rsidP="00DC4536">
      <w:pPr>
        <w:pStyle w:val="Default"/>
        <w:numPr>
          <w:ilvl w:val="0"/>
          <w:numId w:val="70"/>
        </w:numPr>
        <w:spacing w:after="0"/>
        <w:contextualSpacing/>
        <w:jc w:val="both"/>
        <w:rPr>
          <w:rFonts w:asciiTheme="minorHAnsi" w:hAnsiTheme="minorHAnsi" w:cstheme="minorHAnsi"/>
          <w:sz w:val="23"/>
          <w:szCs w:val="23"/>
        </w:rPr>
      </w:pPr>
      <w:r w:rsidRPr="00496A0E">
        <w:rPr>
          <w:rFonts w:asciiTheme="minorHAnsi" w:hAnsiTheme="minorHAnsi" w:cstheme="minorHAnsi"/>
          <w:sz w:val="23"/>
          <w:szCs w:val="23"/>
        </w:rPr>
        <w:t>Potential abatement liability in cases pending before, or on appeal from, the Appellate Tax Board (ATB)</w:t>
      </w:r>
    </w:p>
    <w:p w14:paraId="20375CE3" w14:textId="77777777" w:rsidR="00DC4536" w:rsidRDefault="00DC4536" w:rsidP="00DC4536">
      <w:pPr>
        <w:pStyle w:val="Default"/>
        <w:numPr>
          <w:ilvl w:val="0"/>
          <w:numId w:val="70"/>
        </w:numPr>
        <w:spacing w:after="0"/>
        <w:contextualSpacing/>
        <w:jc w:val="both"/>
        <w:rPr>
          <w:rFonts w:asciiTheme="minorHAnsi" w:hAnsiTheme="minorHAnsi" w:cstheme="minorHAnsi"/>
          <w:sz w:val="23"/>
          <w:szCs w:val="23"/>
        </w:rPr>
      </w:pPr>
      <w:r w:rsidRPr="00496A0E">
        <w:rPr>
          <w:rFonts w:asciiTheme="minorHAnsi" w:hAnsiTheme="minorHAnsi" w:cstheme="minorHAnsi"/>
          <w:sz w:val="23"/>
          <w:szCs w:val="23"/>
        </w:rPr>
        <w:t>Timing of the next certification review by the Division of Local Services (scheduled every five years)</w:t>
      </w:r>
    </w:p>
    <w:p w14:paraId="06F322B5" w14:textId="77777777" w:rsidR="00DC4536" w:rsidRPr="00496A0E" w:rsidRDefault="00DC4536" w:rsidP="00DC4536">
      <w:pPr>
        <w:pStyle w:val="Default"/>
        <w:spacing w:after="0"/>
        <w:ind w:left="720"/>
        <w:contextualSpacing/>
        <w:jc w:val="both"/>
        <w:rPr>
          <w:rFonts w:asciiTheme="minorHAnsi" w:hAnsiTheme="minorHAnsi" w:cstheme="minorHAnsi"/>
          <w:sz w:val="23"/>
          <w:szCs w:val="23"/>
        </w:rPr>
      </w:pPr>
    </w:p>
    <w:p w14:paraId="3887215B" w14:textId="474A72BE" w:rsidR="00DC4536" w:rsidRDefault="00DC4536" w:rsidP="00DC4536">
      <w:pPr>
        <w:autoSpaceDE w:val="0"/>
        <w:autoSpaceDN w:val="0"/>
        <w:adjustRightInd w:val="0"/>
        <w:spacing w:after="0" w:line="240" w:lineRule="auto"/>
        <w:jc w:val="both"/>
        <w:rPr>
          <w:rFonts w:cstheme="minorHAnsi"/>
          <w:color w:val="000000"/>
          <w:sz w:val="23"/>
          <w:szCs w:val="23"/>
        </w:rPr>
      </w:pPr>
      <w:r w:rsidRPr="00496A0E">
        <w:rPr>
          <w:rFonts w:cstheme="minorHAnsi"/>
          <w:color w:val="000000"/>
          <w:sz w:val="23"/>
          <w:szCs w:val="23"/>
        </w:rPr>
        <w:t xml:space="preserve">The Board of Assessors shall notify the </w:t>
      </w:r>
      <w:r w:rsidRPr="003B7BE5">
        <w:rPr>
          <w:rFonts w:cstheme="minorHAnsi"/>
          <w:sz w:val="23"/>
          <w:szCs w:val="23"/>
          <w:shd w:val="clear" w:color="auto" w:fill="B4C6E7" w:themeFill="accent1" w:themeFillTint="66"/>
        </w:rPr>
        <w:t>[</w:t>
      </w:r>
      <w:r>
        <w:rPr>
          <w:rFonts w:cstheme="minorHAnsi"/>
          <w:sz w:val="23"/>
          <w:szCs w:val="23"/>
          <w:shd w:val="clear" w:color="auto" w:fill="B4C6E7" w:themeFill="accent1" w:themeFillTint="66"/>
        </w:rPr>
        <w:t>C</w:t>
      </w:r>
      <w:r w:rsidR="008D46E8">
        <w:rPr>
          <w:rFonts w:cstheme="minorHAnsi"/>
          <w:sz w:val="23"/>
          <w:szCs w:val="23"/>
          <w:shd w:val="clear" w:color="auto" w:fill="B4C6E7" w:themeFill="accent1" w:themeFillTint="66"/>
        </w:rPr>
        <w:t>E</w:t>
      </w:r>
      <w:r>
        <w:rPr>
          <w:rFonts w:cstheme="minorHAnsi"/>
          <w:sz w:val="23"/>
          <w:szCs w:val="23"/>
          <w:shd w:val="clear" w:color="auto" w:fill="B4C6E7" w:themeFill="accent1" w:themeFillTint="66"/>
        </w:rPr>
        <w:t>O</w:t>
      </w:r>
      <w:r w:rsidRPr="003B7BE5">
        <w:rPr>
          <w:rFonts w:cstheme="minorHAnsi"/>
          <w:sz w:val="23"/>
          <w:szCs w:val="23"/>
          <w:shd w:val="clear" w:color="auto" w:fill="B4C6E7" w:themeFill="accent1" w:themeFillTint="66"/>
        </w:rPr>
        <w:t>]</w:t>
      </w:r>
      <w:r>
        <w:rPr>
          <w:rFonts w:cstheme="minorHAnsi"/>
          <w:sz w:val="23"/>
          <w:szCs w:val="23"/>
        </w:rPr>
        <w:t xml:space="preserve"> and</w:t>
      </w:r>
      <w:r w:rsidRPr="00496A0E">
        <w:rPr>
          <w:rFonts w:cstheme="minorHAnsi"/>
          <w:sz w:val="23"/>
          <w:szCs w:val="23"/>
        </w:rPr>
        <w:t xml:space="preserve"> </w:t>
      </w:r>
      <w:r w:rsidRPr="00D212BE">
        <w:rPr>
          <w:rFonts w:cstheme="minorHAnsi"/>
          <w:sz w:val="23"/>
          <w:szCs w:val="23"/>
          <w:shd w:val="clear" w:color="auto" w:fill="B4C6E7" w:themeFill="accent1" w:themeFillTint="66"/>
        </w:rPr>
        <w:t>[</w:t>
      </w:r>
      <w:r w:rsidR="008D46E8">
        <w:rPr>
          <w:rFonts w:cstheme="minorHAnsi"/>
          <w:sz w:val="23"/>
          <w:szCs w:val="23"/>
          <w:shd w:val="clear" w:color="auto" w:fill="B4C6E7" w:themeFill="accent1" w:themeFillTint="66"/>
        </w:rPr>
        <w:t>CFO</w:t>
      </w:r>
      <w:r w:rsidRPr="00D212BE">
        <w:rPr>
          <w:rFonts w:cstheme="minorHAnsi"/>
          <w:sz w:val="23"/>
          <w:szCs w:val="23"/>
          <w:shd w:val="clear" w:color="auto" w:fill="B4C6E7" w:themeFill="accent1" w:themeFillTint="66"/>
        </w:rPr>
        <w:t>]</w:t>
      </w:r>
      <w:r w:rsidRPr="00496A0E">
        <w:rPr>
          <w:rFonts w:cstheme="minorHAnsi"/>
          <w:sz w:val="23"/>
          <w:szCs w:val="23"/>
        </w:rPr>
        <w:t xml:space="preserve"> </w:t>
      </w:r>
      <w:r w:rsidRPr="00496A0E">
        <w:rPr>
          <w:rFonts w:cstheme="minorHAnsi"/>
          <w:color w:val="000000"/>
          <w:sz w:val="23"/>
          <w:szCs w:val="23"/>
        </w:rPr>
        <w:t>of the amount of overlay voted.</w:t>
      </w:r>
    </w:p>
    <w:p w14:paraId="1850A397" w14:textId="77777777" w:rsidR="008D46E8" w:rsidRPr="00496A0E" w:rsidRDefault="008D46E8" w:rsidP="00DC4536">
      <w:pPr>
        <w:autoSpaceDE w:val="0"/>
        <w:autoSpaceDN w:val="0"/>
        <w:adjustRightInd w:val="0"/>
        <w:spacing w:after="0" w:line="240" w:lineRule="auto"/>
        <w:jc w:val="both"/>
        <w:rPr>
          <w:rFonts w:cstheme="minorHAnsi"/>
          <w:color w:val="000000"/>
          <w:sz w:val="23"/>
          <w:szCs w:val="23"/>
        </w:rPr>
      </w:pPr>
    </w:p>
    <w:p w14:paraId="3317669B" w14:textId="77777777" w:rsidR="00DC4536" w:rsidRPr="006C43C3" w:rsidRDefault="00DC4536" w:rsidP="00DC4536">
      <w:pPr>
        <w:pStyle w:val="Default"/>
        <w:numPr>
          <w:ilvl w:val="0"/>
          <w:numId w:val="76"/>
        </w:numPr>
        <w:spacing w:after="0"/>
        <w:contextualSpacing/>
        <w:jc w:val="both"/>
        <w:rPr>
          <w:rFonts w:asciiTheme="minorHAnsi" w:hAnsiTheme="minorHAnsi" w:cstheme="minorHAnsi"/>
          <w:sz w:val="23"/>
          <w:szCs w:val="23"/>
          <w:u w:val="single"/>
        </w:rPr>
      </w:pPr>
      <w:r w:rsidRPr="00496A0E">
        <w:rPr>
          <w:rFonts w:asciiTheme="minorHAnsi" w:hAnsiTheme="minorHAnsi" w:cstheme="minorHAnsi"/>
          <w:sz w:val="23"/>
          <w:szCs w:val="23"/>
          <w:u w:val="single"/>
        </w:rPr>
        <w:lastRenderedPageBreak/>
        <w:t>Excess Overlay</w:t>
      </w:r>
    </w:p>
    <w:p w14:paraId="23C80F7E" w14:textId="77777777" w:rsidR="00DC4536" w:rsidRPr="006C43C3" w:rsidRDefault="00DC4536" w:rsidP="00DC4536">
      <w:pPr>
        <w:pStyle w:val="Default"/>
        <w:spacing w:after="0"/>
        <w:ind w:left="360"/>
        <w:contextualSpacing/>
        <w:jc w:val="both"/>
        <w:rPr>
          <w:rFonts w:asciiTheme="minorHAnsi" w:hAnsiTheme="minorHAnsi" w:cstheme="minorHAnsi"/>
          <w:sz w:val="23"/>
          <w:szCs w:val="23"/>
          <w:u w:val="single"/>
        </w:rPr>
      </w:pPr>
    </w:p>
    <w:p w14:paraId="4D071DAE" w14:textId="057B4FE5" w:rsidR="00DC4536" w:rsidRPr="00E72281" w:rsidRDefault="00DC4536" w:rsidP="00DC4536">
      <w:pPr>
        <w:spacing w:after="0" w:line="240" w:lineRule="auto"/>
        <w:jc w:val="both"/>
        <w:rPr>
          <w:rFonts w:cstheme="minorHAnsi"/>
          <w:sz w:val="23"/>
          <w:szCs w:val="23"/>
        </w:rPr>
      </w:pPr>
      <w:r w:rsidRPr="006C43C3">
        <w:rPr>
          <w:rFonts w:cstheme="minorHAnsi"/>
          <w:sz w:val="23"/>
          <w:szCs w:val="23"/>
        </w:rPr>
        <w:t xml:space="preserve">Annually, the </w:t>
      </w:r>
      <w:r w:rsidRPr="00D212BE">
        <w:rPr>
          <w:rFonts w:cstheme="minorHAnsi"/>
          <w:sz w:val="23"/>
          <w:szCs w:val="23"/>
          <w:shd w:val="clear" w:color="auto" w:fill="B4C6E7" w:themeFill="accent1" w:themeFillTint="66"/>
        </w:rPr>
        <w:t>[</w:t>
      </w:r>
      <w:r>
        <w:rPr>
          <w:rFonts w:cstheme="minorHAnsi"/>
          <w:sz w:val="23"/>
          <w:szCs w:val="23"/>
          <w:shd w:val="clear" w:color="auto" w:fill="B4C6E7" w:themeFill="accent1" w:themeFillTint="66"/>
        </w:rPr>
        <w:t>Assessor</w:t>
      </w:r>
      <w:r w:rsidRPr="00D212BE">
        <w:rPr>
          <w:rFonts w:cstheme="minorHAnsi"/>
          <w:sz w:val="23"/>
          <w:szCs w:val="23"/>
          <w:shd w:val="clear" w:color="auto" w:fill="B4C6E7" w:themeFill="accent1" w:themeFillTint="66"/>
        </w:rPr>
        <w:t>]</w:t>
      </w:r>
      <w:r w:rsidRPr="006C43C3">
        <w:rPr>
          <w:rFonts w:cstheme="minorHAnsi"/>
          <w:sz w:val="23"/>
          <w:szCs w:val="23"/>
        </w:rPr>
        <w:t xml:space="preserve"> </w:t>
      </w:r>
      <w:r w:rsidRPr="00E72281">
        <w:rPr>
          <w:rFonts w:cstheme="minorHAnsi"/>
          <w:sz w:val="23"/>
          <w:szCs w:val="23"/>
        </w:rPr>
        <w:t xml:space="preserve">and </w:t>
      </w:r>
      <w:r w:rsidR="000C26FB">
        <w:rPr>
          <w:rFonts w:cstheme="minorHAnsi"/>
          <w:color w:val="000000"/>
          <w:sz w:val="23"/>
          <w:szCs w:val="23"/>
        </w:rPr>
        <w:t>City Auditor</w:t>
      </w:r>
      <w:r w:rsidRPr="00E72281">
        <w:rPr>
          <w:rFonts w:cstheme="minorHAnsi"/>
          <w:color w:val="000000"/>
          <w:sz w:val="23"/>
          <w:szCs w:val="23"/>
        </w:rPr>
        <w:t xml:space="preserve"> </w:t>
      </w:r>
      <w:r w:rsidRPr="00E72281">
        <w:rPr>
          <w:rFonts w:cstheme="minorHAnsi"/>
          <w:sz w:val="23"/>
          <w:szCs w:val="23"/>
        </w:rPr>
        <w:t>will conduct an analysis to see if there is any excess in the overlay account balance by factoring the following:</w:t>
      </w:r>
    </w:p>
    <w:p w14:paraId="250A6BF0" w14:textId="77777777" w:rsidR="00DC4536" w:rsidRPr="00E72281" w:rsidRDefault="00DC4536" w:rsidP="00DC4536">
      <w:pPr>
        <w:spacing w:after="0" w:line="240" w:lineRule="auto"/>
        <w:jc w:val="both"/>
        <w:rPr>
          <w:rFonts w:cstheme="minorHAnsi"/>
          <w:sz w:val="23"/>
          <w:szCs w:val="23"/>
        </w:rPr>
      </w:pPr>
    </w:p>
    <w:p w14:paraId="1BDB93DB" w14:textId="3B8A08BA" w:rsidR="00DC4536" w:rsidRPr="00E72281" w:rsidRDefault="00DC4536" w:rsidP="00DC4536">
      <w:pPr>
        <w:pStyle w:val="ListParagraph"/>
        <w:numPr>
          <w:ilvl w:val="0"/>
          <w:numId w:val="77"/>
        </w:numPr>
        <w:spacing w:after="0" w:line="240" w:lineRule="auto"/>
        <w:jc w:val="both"/>
        <w:rPr>
          <w:rFonts w:cstheme="minorHAnsi"/>
          <w:sz w:val="23"/>
          <w:szCs w:val="23"/>
        </w:rPr>
      </w:pPr>
      <w:r w:rsidRPr="00E72281">
        <w:rPr>
          <w:rFonts w:cstheme="minorHAnsi"/>
          <w:sz w:val="23"/>
          <w:szCs w:val="23"/>
        </w:rPr>
        <w:t xml:space="preserve">Current balance in the overlay account after reconciling with the </w:t>
      </w:r>
      <w:r w:rsidR="000C26FB">
        <w:rPr>
          <w:rFonts w:cstheme="minorHAnsi"/>
          <w:color w:val="000000"/>
          <w:sz w:val="23"/>
          <w:szCs w:val="23"/>
        </w:rPr>
        <w:t>City Auditor</w:t>
      </w:r>
      <w:r w:rsidRPr="00E72281">
        <w:rPr>
          <w:rFonts w:cstheme="minorHAnsi"/>
          <w:sz w:val="23"/>
          <w:szCs w:val="23"/>
        </w:rPr>
        <w:t>’s records</w:t>
      </w:r>
    </w:p>
    <w:p w14:paraId="51C3FED7" w14:textId="77777777" w:rsidR="00DC4536" w:rsidRPr="00E72281" w:rsidRDefault="00DC4536" w:rsidP="00DC4536">
      <w:pPr>
        <w:pStyle w:val="Default"/>
        <w:numPr>
          <w:ilvl w:val="0"/>
          <w:numId w:val="77"/>
        </w:numPr>
        <w:spacing w:after="0"/>
        <w:contextualSpacing/>
        <w:jc w:val="both"/>
        <w:rPr>
          <w:rFonts w:asciiTheme="minorHAnsi" w:hAnsiTheme="minorHAnsi" w:cstheme="minorHAnsi"/>
          <w:sz w:val="23"/>
          <w:szCs w:val="23"/>
        </w:rPr>
      </w:pPr>
      <w:r w:rsidRPr="00E72281">
        <w:rPr>
          <w:rFonts w:asciiTheme="minorHAnsi" w:hAnsiTheme="minorHAnsi" w:cstheme="minorHAnsi"/>
          <w:sz w:val="23"/>
          <w:szCs w:val="23"/>
        </w:rPr>
        <w:t>Balance of the property tax receivables, which represents the total real and personal property taxes still outstanding for all levy years</w:t>
      </w:r>
    </w:p>
    <w:p w14:paraId="6714667B" w14:textId="77777777" w:rsidR="00DC4536" w:rsidRPr="00E72281" w:rsidRDefault="00DC4536" w:rsidP="00DC4536">
      <w:pPr>
        <w:pStyle w:val="Default"/>
        <w:numPr>
          <w:ilvl w:val="0"/>
          <w:numId w:val="77"/>
        </w:numPr>
        <w:spacing w:after="0"/>
        <w:contextualSpacing/>
        <w:jc w:val="both"/>
        <w:rPr>
          <w:rFonts w:asciiTheme="minorHAnsi" w:hAnsiTheme="minorHAnsi" w:cstheme="minorHAnsi"/>
          <w:sz w:val="23"/>
          <w:szCs w:val="23"/>
        </w:rPr>
      </w:pPr>
      <w:r w:rsidRPr="00E72281">
        <w:rPr>
          <w:rFonts w:asciiTheme="minorHAnsi" w:hAnsiTheme="minorHAnsi" w:cstheme="minorHAnsi"/>
          <w:sz w:val="23"/>
          <w:szCs w:val="23"/>
        </w:rPr>
        <w:t>Estimated total of potential abatements, including any cases subject to ATB hearings or other litigation</w:t>
      </w:r>
    </w:p>
    <w:p w14:paraId="14AC5780" w14:textId="77777777" w:rsidR="00DC4536" w:rsidRPr="00E72281" w:rsidRDefault="00DC4536" w:rsidP="00DC4536">
      <w:pPr>
        <w:pStyle w:val="Default"/>
        <w:spacing w:after="0"/>
        <w:contextualSpacing/>
        <w:jc w:val="both"/>
        <w:rPr>
          <w:rFonts w:asciiTheme="minorHAnsi" w:hAnsiTheme="minorHAnsi" w:cstheme="minorHAnsi"/>
          <w:sz w:val="23"/>
          <w:szCs w:val="23"/>
        </w:rPr>
      </w:pPr>
    </w:p>
    <w:p w14:paraId="32A582AC" w14:textId="24BFBE25" w:rsidR="00DC4536" w:rsidRPr="00E72281" w:rsidRDefault="00DC4536" w:rsidP="00DC4536">
      <w:pPr>
        <w:pStyle w:val="Default"/>
        <w:spacing w:after="0"/>
        <w:contextualSpacing/>
        <w:jc w:val="both"/>
        <w:rPr>
          <w:rFonts w:asciiTheme="minorHAnsi" w:hAnsiTheme="minorHAnsi" w:cstheme="minorHAnsi"/>
          <w:sz w:val="23"/>
          <w:szCs w:val="23"/>
        </w:rPr>
      </w:pPr>
      <w:r w:rsidRPr="00E72281">
        <w:rPr>
          <w:rFonts w:asciiTheme="minorHAnsi" w:hAnsiTheme="minorHAnsi" w:cstheme="minorHAnsi"/>
          <w:sz w:val="23"/>
          <w:szCs w:val="23"/>
        </w:rPr>
        <w:t xml:space="preserve">Upon determining any excess in the overlay account, the </w:t>
      </w:r>
      <w:r w:rsidRPr="00D212BE">
        <w:rPr>
          <w:rFonts w:asciiTheme="minorHAnsi" w:hAnsiTheme="minorHAnsi" w:cstheme="minorHAnsi"/>
          <w:color w:val="auto"/>
          <w:sz w:val="23"/>
          <w:szCs w:val="23"/>
          <w:shd w:val="clear" w:color="auto" w:fill="B4C6E7" w:themeFill="accent1" w:themeFillTint="66"/>
        </w:rPr>
        <w:t>[</w:t>
      </w:r>
      <w:r>
        <w:rPr>
          <w:rFonts w:asciiTheme="minorHAnsi" w:hAnsiTheme="minorHAnsi" w:cstheme="minorHAnsi"/>
          <w:color w:val="auto"/>
          <w:sz w:val="23"/>
          <w:szCs w:val="23"/>
          <w:shd w:val="clear" w:color="auto" w:fill="B4C6E7" w:themeFill="accent1" w:themeFillTint="66"/>
        </w:rPr>
        <w:t>Assessor</w:t>
      </w:r>
      <w:r w:rsidRPr="00D212BE">
        <w:rPr>
          <w:rFonts w:asciiTheme="minorHAnsi" w:hAnsiTheme="minorHAnsi" w:cstheme="minorHAnsi"/>
          <w:color w:val="auto"/>
          <w:sz w:val="23"/>
          <w:szCs w:val="23"/>
          <w:shd w:val="clear" w:color="auto" w:fill="B4C6E7" w:themeFill="accent1" w:themeFillTint="66"/>
        </w:rPr>
        <w:t>]</w:t>
      </w:r>
      <w:r w:rsidRPr="00E72281">
        <w:rPr>
          <w:rFonts w:asciiTheme="minorHAnsi" w:hAnsiTheme="minorHAnsi" w:cstheme="minorHAnsi"/>
          <w:sz w:val="23"/>
          <w:szCs w:val="23"/>
        </w:rPr>
        <w:t xml:space="preserve"> will present the analysis to the Board of Assessors for its review and notify the </w:t>
      </w:r>
      <w:r w:rsidR="000C26FB">
        <w:rPr>
          <w:rFonts w:asciiTheme="minorHAnsi" w:hAnsiTheme="minorHAnsi" w:cstheme="minorHAnsi"/>
          <w:sz w:val="23"/>
          <w:szCs w:val="23"/>
        </w:rPr>
        <w:t>City Auditor</w:t>
      </w:r>
      <w:r w:rsidRPr="00E72281">
        <w:rPr>
          <w:rFonts w:asciiTheme="minorHAnsi" w:hAnsiTheme="minorHAnsi" w:cstheme="minorHAnsi"/>
          <w:sz w:val="23"/>
          <w:szCs w:val="23"/>
        </w:rPr>
        <w:t>.</w:t>
      </w:r>
    </w:p>
    <w:p w14:paraId="1292CAAB" w14:textId="77777777" w:rsidR="00DC4536" w:rsidRPr="00E72281" w:rsidRDefault="00DC4536" w:rsidP="00DC4536">
      <w:pPr>
        <w:pStyle w:val="Default"/>
        <w:spacing w:after="0"/>
        <w:ind w:left="360"/>
        <w:contextualSpacing/>
        <w:jc w:val="both"/>
        <w:rPr>
          <w:rFonts w:asciiTheme="minorHAnsi" w:hAnsiTheme="minorHAnsi" w:cstheme="minorHAnsi"/>
          <w:sz w:val="23"/>
          <w:szCs w:val="23"/>
          <w:u w:val="single"/>
        </w:rPr>
      </w:pPr>
    </w:p>
    <w:p w14:paraId="2475AEDB" w14:textId="77777777" w:rsidR="00DC4536" w:rsidRPr="00E72281" w:rsidRDefault="00DC4536" w:rsidP="00DC4536">
      <w:pPr>
        <w:pStyle w:val="Default"/>
        <w:numPr>
          <w:ilvl w:val="0"/>
          <w:numId w:val="76"/>
        </w:numPr>
        <w:spacing w:after="0"/>
        <w:contextualSpacing/>
        <w:jc w:val="both"/>
        <w:rPr>
          <w:rFonts w:asciiTheme="minorHAnsi" w:hAnsiTheme="minorHAnsi" w:cstheme="minorHAnsi"/>
          <w:sz w:val="23"/>
          <w:szCs w:val="23"/>
          <w:u w:val="single"/>
        </w:rPr>
      </w:pPr>
      <w:r w:rsidRPr="00E72281">
        <w:rPr>
          <w:rFonts w:asciiTheme="minorHAnsi" w:hAnsiTheme="minorHAnsi" w:cstheme="minorHAnsi"/>
          <w:sz w:val="23"/>
          <w:szCs w:val="23"/>
          <w:u w:val="single"/>
        </w:rPr>
        <w:t>Overlay Surplus</w:t>
      </w:r>
    </w:p>
    <w:p w14:paraId="51C1CBE4" w14:textId="77777777" w:rsidR="00DC4536" w:rsidRPr="00E72281" w:rsidRDefault="00DC4536" w:rsidP="00DC4536">
      <w:pPr>
        <w:pStyle w:val="Default"/>
        <w:spacing w:after="0"/>
        <w:contextualSpacing/>
        <w:jc w:val="both"/>
        <w:rPr>
          <w:rFonts w:asciiTheme="minorHAnsi" w:hAnsiTheme="minorHAnsi" w:cstheme="minorHAnsi"/>
          <w:sz w:val="23"/>
          <w:szCs w:val="23"/>
        </w:rPr>
      </w:pPr>
    </w:p>
    <w:p w14:paraId="12B7DCD9" w14:textId="463FE696" w:rsidR="00DC4536" w:rsidRPr="003F741C" w:rsidRDefault="00DC4536" w:rsidP="00DC4536">
      <w:pPr>
        <w:pStyle w:val="Default"/>
        <w:spacing w:after="0"/>
        <w:contextualSpacing/>
        <w:jc w:val="both"/>
        <w:rPr>
          <w:rFonts w:asciiTheme="minorHAnsi" w:hAnsiTheme="minorHAnsi" w:cstheme="minorHAnsi"/>
          <w:color w:val="auto"/>
          <w:sz w:val="23"/>
          <w:szCs w:val="23"/>
        </w:rPr>
      </w:pPr>
      <w:bookmarkStart w:id="116" w:name="_Toc459982936"/>
      <w:bookmarkStart w:id="117" w:name="_Toc459983140"/>
      <w:bookmarkStart w:id="118" w:name="_Toc460244539"/>
      <w:bookmarkStart w:id="119" w:name="_Toc460244563"/>
      <w:bookmarkStart w:id="120" w:name="_Toc460244602"/>
      <w:bookmarkStart w:id="121" w:name="_Toc460580604"/>
      <w:bookmarkStart w:id="122" w:name="_Toc462662933"/>
      <w:bookmarkStart w:id="123" w:name="_Toc462666817"/>
      <w:bookmarkStart w:id="124" w:name="_Toc462667057"/>
      <w:bookmarkStart w:id="125" w:name="_Toc462667368"/>
      <w:bookmarkStart w:id="126" w:name="_Toc462667466"/>
      <w:r w:rsidRPr="00E72281">
        <w:rPr>
          <w:rFonts w:asciiTheme="minorHAnsi" w:hAnsiTheme="minorHAnsi" w:cstheme="minorHAnsi"/>
          <w:sz w:val="23"/>
          <w:szCs w:val="23"/>
        </w:rPr>
        <w:t>If there is an excess balance in the overlay account, t</w:t>
      </w:r>
      <w:r w:rsidRPr="00E72281">
        <w:rPr>
          <w:rFonts w:asciiTheme="minorHAnsi" w:hAnsiTheme="minorHAnsi" w:cstheme="minorHAnsi"/>
          <w:color w:val="auto"/>
          <w:sz w:val="23"/>
          <w:szCs w:val="23"/>
        </w:rPr>
        <w:t xml:space="preserve">he </w:t>
      </w:r>
      <w:r w:rsidRPr="00E72281">
        <w:rPr>
          <w:rFonts w:asciiTheme="minorHAnsi" w:hAnsiTheme="minorHAnsi" w:cstheme="minorHAnsi"/>
          <w:sz w:val="23"/>
          <w:szCs w:val="23"/>
        </w:rPr>
        <w:t>Board of Assessors</w:t>
      </w:r>
      <w:r w:rsidRPr="00E72281">
        <w:rPr>
          <w:rFonts w:asciiTheme="minorHAnsi" w:hAnsiTheme="minorHAnsi" w:cstheme="minorHAnsi"/>
          <w:color w:val="auto"/>
          <w:sz w:val="23"/>
          <w:szCs w:val="23"/>
        </w:rPr>
        <w:t xml:space="preserve"> will formally vote in an </w:t>
      </w:r>
      <w:r w:rsidRPr="003F741C">
        <w:rPr>
          <w:rFonts w:asciiTheme="minorHAnsi" w:hAnsiTheme="minorHAnsi" w:cstheme="minorHAnsi"/>
          <w:color w:val="auto"/>
          <w:sz w:val="23"/>
          <w:szCs w:val="23"/>
        </w:rPr>
        <w:t xml:space="preserve">open meeting to certify an amount to transfer to overlay surplus and notify the </w:t>
      </w:r>
      <w:r w:rsidRPr="003B7BE5">
        <w:rPr>
          <w:rFonts w:asciiTheme="minorHAnsi" w:hAnsiTheme="minorHAnsi" w:cstheme="minorHAnsi"/>
          <w:color w:val="auto"/>
          <w:sz w:val="23"/>
          <w:szCs w:val="23"/>
          <w:shd w:val="clear" w:color="auto" w:fill="B4C6E7" w:themeFill="accent1" w:themeFillTint="66"/>
        </w:rPr>
        <w:t>[</w:t>
      </w:r>
      <w:r>
        <w:rPr>
          <w:rFonts w:asciiTheme="minorHAnsi" w:hAnsiTheme="minorHAnsi" w:cstheme="minorHAnsi"/>
          <w:color w:val="auto"/>
          <w:sz w:val="23"/>
          <w:szCs w:val="23"/>
          <w:shd w:val="clear" w:color="auto" w:fill="B4C6E7" w:themeFill="accent1" w:themeFillTint="66"/>
        </w:rPr>
        <w:t>C</w:t>
      </w:r>
      <w:r w:rsidR="008D46E8">
        <w:rPr>
          <w:rFonts w:asciiTheme="minorHAnsi" w:hAnsiTheme="minorHAnsi" w:cstheme="minorHAnsi"/>
          <w:color w:val="auto"/>
          <w:sz w:val="23"/>
          <w:szCs w:val="23"/>
          <w:shd w:val="clear" w:color="auto" w:fill="B4C6E7" w:themeFill="accent1" w:themeFillTint="66"/>
        </w:rPr>
        <w:t>E</w:t>
      </w:r>
      <w:r>
        <w:rPr>
          <w:rFonts w:asciiTheme="minorHAnsi" w:hAnsiTheme="minorHAnsi" w:cstheme="minorHAnsi"/>
          <w:color w:val="auto"/>
          <w:sz w:val="23"/>
          <w:szCs w:val="23"/>
          <w:shd w:val="clear" w:color="auto" w:fill="B4C6E7" w:themeFill="accent1" w:themeFillTint="66"/>
        </w:rPr>
        <w:t>O</w:t>
      </w:r>
      <w:r w:rsidRPr="003B7BE5">
        <w:rPr>
          <w:rFonts w:asciiTheme="minorHAnsi" w:hAnsiTheme="minorHAnsi" w:cstheme="minorHAnsi"/>
          <w:color w:val="auto"/>
          <w:sz w:val="23"/>
          <w:szCs w:val="23"/>
          <w:shd w:val="clear" w:color="auto" w:fill="B4C6E7" w:themeFill="accent1" w:themeFillTint="66"/>
        </w:rPr>
        <w:t>]</w:t>
      </w:r>
      <w:r w:rsidRPr="003F741C">
        <w:rPr>
          <w:rFonts w:asciiTheme="minorHAnsi" w:hAnsiTheme="minorHAnsi" w:cstheme="minorHAnsi"/>
          <w:color w:val="auto"/>
          <w:sz w:val="23"/>
          <w:szCs w:val="23"/>
        </w:rPr>
        <w:t xml:space="preserve"> and </w:t>
      </w:r>
      <w:r w:rsidRPr="00D212BE">
        <w:rPr>
          <w:rFonts w:asciiTheme="minorHAnsi" w:hAnsiTheme="minorHAnsi" w:cstheme="minorHAnsi"/>
          <w:color w:val="auto"/>
          <w:sz w:val="23"/>
          <w:szCs w:val="23"/>
          <w:shd w:val="clear" w:color="auto" w:fill="B4C6E7" w:themeFill="accent1" w:themeFillTint="66"/>
        </w:rPr>
        <w:t>[</w:t>
      </w:r>
      <w:r w:rsidR="008D46E8">
        <w:rPr>
          <w:rFonts w:asciiTheme="minorHAnsi" w:hAnsiTheme="minorHAnsi" w:cstheme="minorHAnsi"/>
          <w:color w:val="auto"/>
          <w:sz w:val="23"/>
          <w:szCs w:val="23"/>
          <w:shd w:val="clear" w:color="auto" w:fill="B4C6E7" w:themeFill="accent1" w:themeFillTint="66"/>
        </w:rPr>
        <w:t>CFO</w:t>
      </w:r>
      <w:r w:rsidRPr="00D212BE">
        <w:rPr>
          <w:rFonts w:asciiTheme="minorHAnsi" w:hAnsiTheme="minorHAnsi" w:cstheme="minorHAnsi"/>
          <w:color w:val="auto"/>
          <w:sz w:val="23"/>
          <w:szCs w:val="23"/>
          <w:shd w:val="clear" w:color="auto" w:fill="B4C6E7" w:themeFill="accent1" w:themeFillTint="66"/>
        </w:rPr>
        <w:t>]</w:t>
      </w:r>
      <w:r w:rsidRPr="003F741C">
        <w:rPr>
          <w:rFonts w:asciiTheme="minorHAnsi" w:hAnsiTheme="minorHAnsi" w:cstheme="minorHAnsi"/>
          <w:sz w:val="23"/>
          <w:szCs w:val="23"/>
        </w:rPr>
        <w:t xml:space="preserve"> </w:t>
      </w:r>
      <w:r w:rsidRPr="003F741C">
        <w:rPr>
          <w:rFonts w:asciiTheme="minorHAnsi" w:hAnsiTheme="minorHAnsi" w:cstheme="minorHAnsi"/>
          <w:color w:val="auto"/>
          <w:sz w:val="23"/>
          <w:szCs w:val="23"/>
        </w:rPr>
        <w:t xml:space="preserve">in writing of its vote. If the </w:t>
      </w:r>
      <w:r w:rsidR="008D46E8" w:rsidRPr="003B7BE5">
        <w:rPr>
          <w:rFonts w:asciiTheme="minorHAnsi" w:hAnsiTheme="minorHAnsi" w:cstheme="minorHAnsi"/>
          <w:color w:val="auto"/>
          <w:sz w:val="23"/>
          <w:szCs w:val="23"/>
          <w:shd w:val="clear" w:color="auto" w:fill="B4C6E7" w:themeFill="accent1" w:themeFillTint="66"/>
        </w:rPr>
        <w:t>[</w:t>
      </w:r>
      <w:r w:rsidR="008D46E8">
        <w:rPr>
          <w:rFonts w:asciiTheme="minorHAnsi" w:hAnsiTheme="minorHAnsi" w:cstheme="minorHAnsi"/>
          <w:color w:val="auto"/>
          <w:sz w:val="23"/>
          <w:szCs w:val="23"/>
          <w:shd w:val="clear" w:color="auto" w:fill="B4C6E7" w:themeFill="accent1" w:themeFillTint="66"/>
        </w:rPr>
        <w:t>CEO</w:t>
      </w:r>
      <w:r w:rsidR="008D46E8" w:rsidRPr="003B7BE5">
        <w:rPr>
          <w:rFonts w:asciiTheme="minorHAnsi" w:hAnsiTheme="minorHAnsi" w:cstheme="minorHAnsi"/>
          <w:color w:val="auto"/>
          <w:sz w:val="23"/>
          <w:szCs w:val="23"/>
          <w:shd w:val="clear" w:color="auto" w:fill="B4C6E7" w:themeFill="accent1" w:themeFillTint="66"/>
        </w:rPr>
        <w:t>]</w:t>
      </w:r>
      <w:r w:rsidR="008D46E8" w:rsidRPr="003F741C">
        <w:rPr>
          <w:rFonts w:asciiTheme="minorHAnsi" w:hAnsiTheme="minorHAnsi" w:cstheme="minorHAnsi"/>
          <w:color w:val="auto"/>
          <w:sz w:val="23"/>
          <w:szCs w:val="23"/>
        </w:rPr>
        <w:t xml:space="preserve"> </w:t>
      </w:r>
      <w:r w:rsidRPr="003F741C">
        <w:rPr>
          <w:rFonts w:asciiTheme="minorHAnsi" w:hAnsiTheme="minorHAnsi" w:cstheme="minorHAnsi"/>
          <w:color w:val="auto"/>
          <w:sz w:val="23"/>
          <w:szCs w:val="23"/>
        </w:rPr>
        <w:t xml:space="preserve">makes a written request for a determination of overlay surplus, the Board of Assessors will vote on the matter within the next 10 days and notify the </w:t>
      </w:r>
      <w:r w:rsidR="008D46E8" w:rsidRPr="003B7BE5">
        <w:rPr>
          <w:rFonts w:asciiTheme="minorHAnsi" w:hAnsiTheme="minorHAnsi" w:cstheme="minorHAnsi"/>
          <w:color w:val="auto"/>
          <w:sz w:val="23"/>
          <w:szCs w:val="23"/>
          <w:shd w:val="clear" w:color="auto" w:fill="B4C6E7" w:themeFill="accent1" w:themeFillTint="66"/>
        </w:rPr>
        <w:t>[</w:t>
      </w:r>
      <w:r w:rsidR="008D46E8">
        <w:rPr>
          <w:rFonts w:asciiTheme="minorHAnsi" w:hAnsiTheme="minorHAnsi" w:cstheme="minorHAnsi"/>
          <w:color w:val="auto"/>
          <w:sz w:val="23"/>
          <w:szCs w:val="23"/>
          <w:shd w:val="clear" w:color="auto" w:fill="B4C6E7" w:themeFill="accent1" w:themeFillTint="66"/>
        </w:rPr>
        <w:t>CEO</w:t>
      </w:r>
      <w:r w:rsidR="008D46E8" w:rsidRPr="003B7BE5">
        <w:rPr>
          <w:rFonts w:asciiTheme="minorHAnsi" w:hAnsiTheme="minorHAnsi" w:cstheme="minorHAnsi"/>
          <w:color w:val="auto"/>
          <w:sz w:val="23"/>
          <w:szCs w:val="23"/>
          <w:shd w:val="clear" w:color="auto" w:fill="B4C6E7" w:themeFill="accent1" w:themeFillTint="66"/>
        </w:rPr>
        <w:t>]</w:t>
      </w:r>
      <w:r w:rsidRPr="003F741C">
        <w:rPr>
          <w:rFonts w:asciiTheme="minorHAnsi" w:hAnsiTheme="minorHAnsi" w:cstheme="minorHAnsi"/>
          <w:color w:val="auto"/>
          <w:sz w:val="23"/>
          <w:szCs w:val="23"/>
        </w:rPr>
        <w:t xml:space="preserve">, and </w:t>
      </w:r>
      <w:r w:rsidRPr="00D212BE">
        <w:rPr>
          <w:rFonts w:asciiTheme="minorHAnsi" w:hAnsiTheme="minorHAnsi" w:cstheme="minorHAnsi"/>
          <w:color w:val="auto"/>
          <w:sz w:val="23"/>
          <w:szCs w:val="23"/>
          <w:shd w:val="clear" w:color="auto" w:fill="B4C6E7" w:themeFill="accent1" w:themeFillTint="66"/>
        </w:rPr>
        <w:t>[</w:t>
      </w:r>
      <w:r w:rsidR="008D46E8">
        <w:rPr>
          <w:rFonts w:asciiTheme="minorHAnsi" w:hAnsiTheme="minorHAnsi" w:cstheme="minorHAnsi"/>
          <w:color w:val="auto"/>
          <w:sz w:val="23"/>
          <w:szCs w:val="23"/>
          <w:shd w:val="clear" w:color="auto" w:fill="B4C6E7" w:themeFill="accent1" w:themeFillTint="66"/>
        </w:rPr>
        <w:t>CFO</w:t>
      </w:r>
      <w:r w:rsidRPr="00D212BE">
        <w:rPr>
          <w:rFonts w:asciiTheme="minorHAnsi" w:hAnsiTheme="minorHAnsi" w:cstheme="minorHAnsi"/>
          <w:color w:val="auto"/>
          <w:sz w:val="23"/>
          <w:szCs w:val="23"/>
          <w:shd w:val="clear" w:color="auto" w:fill="B4C6E7" w:themeFill="accent1" w:themeFillTint="66"/>
        </w:rPr>
        <w:t>]</w:t>
      </w:r>
      <w:r w:rsidRPr="003F741C">
        <w:rPr>
          <w:rFonts w:asciiTheme="minorHAnsi" w:hAnsiTheme="minorHAnsi" w:cstheme="minorHAnsi"/>
          <w:sz w:val="23"/>
          <w:szCs w:val="23"/>
        </w:rPr>
        <w:t xml:space="preserve"> </w:t>
      </w:r>
      <w:r w:rsidRPr="003F741C">
        <w:rPr>
          <w:rFonts w:asciiTheme="minorHAnsi" w:hAnsiTheme="minorHAnsi" w:cstheme="minorHAnsi"/>
          <w:color w:val="auto"/>
          <w:sz w:val="23"/>
          <w:szCs w:val="23"/>
        </w:rPr>
        <w:t>of the result in writing.</w:t>
      </w:r>
    </w:p>
    <w:p w14:paraId="32A01D57" w14:textId="77777777" w:rsidR="00DC4536" w:rsidRPr="003F741C" w:rsidRDefault="00DC4536" w:rsidP="00DC4536">
      <w:pPr>
        <w:pStyle w:val="Default"/>
        <w:spacing w:after="0"/>
        <w:contextualSpacing/>
        <w:jc w:val="both"/>
        <w:rPr>
          <w:rFonts w:asciiTheme="minorHAnsi" w:hAnsiTheme="minorHAnsi" w:cstheme="minorHAnsi"/>
          <w:color w:val="auto"/>
          <w:sz w:val="23"/>
          <w:szCs w:val="23"/>
        </w:rPr>
      </w:pPr>
    </w:p>
    <w:bookmarkEnd w:id="116"/>
    <w:bookmarkEnd w:id="117"/>
    <w:bookmarkEnd w:id="118"/>
    <w:bookmarkEnd w:id="119"/>
    <w:bookmarkEnd w:id="120"/>
    <w:bookmarkEnd w:id="121"/>
    <w:bookmarkEnd w:id="122"/>
    <w:bookmarkEnd w:id="123"/>
    <w:bookmarkEnd w:id="124"/>
    <w:bookmarkEnd w:id="125"/>
    <w:bookmarkEnd w:id="126"/>
    <w:p w14:paraId="43926866" w14:textId="32A0EF2D" w:rsidR="00DC4536" w:rsidRPr="003F741C" w:rsidRDefault="00DC4536" w:rsidP="00DC4536">
      <w:pPr>
        <w:pStyle w:val="Default"/>
        <w:spacing w:after="0"/>
        <w:contextualSpacing/>
        <w:jc w:val="both"/>
        <w:rPr>
          <w:rFonts w:asciiTheme="minorHAnsi" w:hAnsiTheme="minorHAnsi" w:cstheme="minorHAnsi"/>
          <w:sz w:val="23"/>
          <w:szCs w:val="23"/>
        </w:rPr>
      </w:pPr>
      <w:r w:rsidRPr="003F741C">
        <w:rPr>
          <w:rFonts w:asciiTheme="minorHAnsi" w:hAnsiTheme="minorHAnsi" w:cstheme="minorHAnsi"/>
          <w:sz w:val="23"/>
          <w:szCs w:val="23"/>
        </w:rPr>
        <w:t xml:space="preserve">After being certified, </w:t>
      </w:r>
      <w:r w:rsidR="008D46E8">
        <w:rPr>
          <w:rFonts w:asciiTheme="minorHAnsi" w:hAnsiTheme="minorHAnsi" w:cstheme="minorHAnsi"/>
          <w:sz w:val="23"/>
          <w:szCs w:val="23"/>
        </w:rPr>
        <w:t>City Council</w:t>
      </w:r>
      <w:r w:rsidRPr="003F741C">
        <w:rPr>
          <w:rFonts w:asciiTheme="minorHAnsi" w:hAnsiTheme="minorHAnsi" w:cstheme="minorHAnsi"/>
          <w:sz w:val="23"/>
          <w:szCs w:val="23"/>
        </w:rPr>
        <w:t xml:space="preserve"> may appropriate overlay surplus for any lawful purpose until the end of the fiscal year. The appropriation should be as prescribed in the </w:t>
      </w:r>
      <w:hyperlink w:anchor="_Financial_Reserves" w:history="1">
        <w:r w:rsidRPr="00E22869">
          <w:rPr>
            <w:rStyle w:val="Hyperlink"/>
            <w:rFonts w:asciiTheme="minorHAnsi" w:hAnsiTheme="minorHAnsi" w:cstheme="minorHAnsi"/>
            <w:sz w:val="23"/>
            <w:szCs w:val="23"/>
          </w:rPr>
          <w:t>Financial Reserves</w:t>
        </w:r>
      </w:hyperlink>
      <w:r w:rsidRPr="003F741C">
        <w:rPr>
          <w:rFonts w:asciiTheme="minorHAnsi" w:hAnsiTheme="minorHAnsi" w:cstheme="minorHAnsi"/>
          <w:sz w:val="23"/>
          <w:szCs w:val="23"/>
        </w:rPr>
        <w:t xml:space="preserve"> policy. Overlay surplus not appropriated by year-end will close to the general fund’s undesignated fund balance.</w:t>
      </w:r>
    </w:p>
    <w:p w14:paraId="62BBEA11" w14:textId="77777777" w:rsidR="00DC4536" w:rsidRPr="003F741C" w:rsidRDefault="00DC4536" w:rsidP="00DC4536">
      <w:pPr>
        <w:autoSpaceDE w:val="0"/>
        <w:autoSpaceDN w:val="0"/>
        <w:adjustRightInd w:val="0"/>
        <w:spacing w:after="0" w:line="240" w:lineRule="auto"/>
        <w:jc w:val="both"/>
        <w:rPr>
          <w:rFonts w:eastAsiaTheme="majorEastAsia" w:cstheme="minorHAnsi"/>
          <w:b/>
          <w:bCs/>
          <w:sz w:val="23"/>
          <w:szCs w:val="23"/>
          <w:lang w:eastAsia="ja-JP"/>
        </w:rPr>
      </w:pPr>
    </w:p>
    <w:p w14:paraId="50FD491B" w14:textId="4CC5D353" w:rsidR="003E4E7E" w:rsidRPr="00BE2BA1" w:rsidRDefault="003E4E7E" w:rsidP="003E4E7E">
      <w:pPr>
        <w:pBdr>
          <w:bottom w:val="single" w:sz="4" w:space="1" w:color="auto"/>
        </w:pBdr>
        <w:spacing w:after="0" w:line="240" w:lineRule="auto"/>
        <w:rPr>
          <w:b/>
          <w:sz w:val="23"/>
          <w:szCs w:val="23"/>
        </w:rPr>
      </w:pPr>
      <w:r w:rsidRPr="00BE2BA1">
        <w:rPr>
          <w:b/>
          <w:sz w:val="23"/>
          <w:szCs w:val="23"/>
        </w:rPr>
        <w:t xml:space="preserve">REFERENCES </w:t>
      </w:r>
    </w:p>
    <w:p w14:paraId="1FEA5F56" w14:textId="77777777" w:rsidR="003E4E7E" w:rsidRPr="003F6B3F" w:rsidRDefault="003E4E7E" w:rsidP="003E4E7E">
      <w:pPr>
        <w:spacing w:after="0" w:line="240" w:lineRule="auto"/>
        <w:jc w:val="both"/>
        <w:rPr>
          <w:rFonts w:cstheme="minorHAnsi"/>
          <w:sz w:val="23"/>
          <w:szCs w:val="23"/>
        </w:rPr>
      </w:pPr>
      <w:r>
        <w:rPr>
          <w:rFonts w:cstheme="minorHAnsi"/>
          <w:b/>
          <w:bCs/>
          <w:sz w:val="23"/>
          <w:szCs w:val="23"/>
        </w:rPr>
        <w:t>Charter/</w:t>
      </w:r>
      <w:r w:rsidRPr="003F6B3F">
        <w:rPr>
          <w:rFonts w:cstheme="minorHAnsi"/>
          <w:b/>
          <w:bCs/>
          <w:sz w:val="23"/>
          <w:szCs w:val="23"/>
        </w:rPr>
        <w:t>Act:</w:t>
      </w:r>
      <w:r w:rsidRPr="003F6B3F">
        <w:rPr>
          <w:rFonts w:cstheme="minorHAnsi"/>
          <w:sz w:val="23"/>
          <w:szCs w:val="23"/>
        </w:rPr>
        <w:t xml:space="preserve"> </w:t>
      </w:r>
    </w:p>
    <w:p w14:paraId="7D582780" w14:textId="77777777" w:rsidR="003E4E7E" w:rsidRDefault="003E4E7E" w:rsidP="003E4E7E">
      <w:pPr>
        <w:spacing w:after="0" w:line="240" w:lineRule="auto"/>
        <w:jc w:val="both"/>
        <w:rPr>
          <w:rFonts w:cstheme="minorHAnsi"/>
          <w:b/>
          <w:bCs/>
          <w:sz w:val="23"/>
          <w:szCs w:val="23"/>
        </w:rPr>
      </w:pPr>
    </w:p>
    <w:p w14:paraId="39F061B8" w14:textId="77777777" w:rsidR="003E4E7E" w:rsidRDefault="003E4E7E" w:rsidP="003E4E7E">
      <w:pPr>
        <w:spacing w:after="0" w:line="240" w:lineRule="auto"/>
        <w:jc w:val="both"/>
        <w:rPr>
          <w:rFonts w:cstheme="minorHAnsi"/>
          <w:sz w:val="23"/>
          <w:szCs w:val="23"/>
        </w:rPr>
      </w:pPr>
      <w:r>
        <w:rPr>
          <w:rFonts w:cstheme="minorHAnsi"/>
          <w:b/>
          <w:bCs/>
          <w:sz w:val="23"/>
          <w:szCs w:val="23"/>
        </w:rPr>
        <w:t>Ordinances</w:t>
      </w:r>
      <w:r w:rsidRPr="003F6B3F">
        <w:rPr>
          <w:rFonts w:cstheme="minorHAnsi"/>
          <w:b/>
          <w:bCs/>
          <w:sz w:val="23"/>
          <w:szCs w:val="23"/>
        </w:rPr>
        <w:t xml:space="preserve">: </w:t>
      </w:r>
    </w:p>
    <w:p w14:paraId="45D347D8" w14:textId="77777777" w:rsidR="00DC4536" w:rsidRDefault="00DC4536" w:rsidP="00DC4536">
      <w:pPr>
        <w:spacing w:after="0" w:line="240" w:lineRule="auto"/>
        <w:jc w:val="both"/>
        <w:rPr>
          <w:rFonts w:cstheme="minorHAnsi"/>
          <w:b/>
          <w:sz w:val="23"/>
          <w:szCs w:val="23"/>
        </w:rPr>
      </w:pPr>
    </w:p>
    <w:p w14:paraId="5577F598" w14:textId="766D2FFE" w:rsidR="00DC4536" w:rsidRPr="003F741C" w:rsidRDefault="00DC4536" w:rsidP="00DC4536">
      <w:pPr>
        <w:spacing w:after="0" w:line="240" w:lineRule="auto"/>
        <w:jc w:val="both"/>
        <w:rPr>
          <w:rFonts w:cstheme="minorHAnsi"/>
          <w:bCs/>
          <w:sz w:val="23"/>
          <w:szCs w:val="23"/>
        </w:rPr>
      </w:pPr>
      <w:r w:rsidRPr="003F741C">
        <w:rPr>
          <w:rFonts w:cstheme="minorHAnsi"/>
          <w:b/>
          <w:sz w:val="23"/>
          <w:szCs w:val="23"/>
        </w:rPr>
        <w:t xml:space="preserve">Policies: </w:t>
      </w:r>
      <w:r w:rsidR="00491262">
        <w:rPr>
          <w:rFonts w:cstheme="minorHAnsi"/>
          <w:sz w:val="23"/>
          <w:szCs w:val="23"/>
        </w:rPr>
        <w:t>Annual Budget Process</w:t>
      </w:r>
      <w:r w:rsidRPr="003F741C">
        <w:rPr>
          <w:rFonts w:cstheme="minorHAnsi"/>
          <w:sz w:val="23"/>
          <w:szCs w:val="23"/>
        </w:rPr>
        <w:t>, Financial Reserves, Forecasting</w:t>
      </w:r>
    </w:p>
    <w:p w14:paraId="7615B709" w14:textId="77777777" w:rsidR="00DC4536" w:rsidRPr="003F741C" w:rsidRDefault="00DC4536" w:rsidP="00DC4536">
      <w:pPr>
        <w:spacing w:after="0" w:line="240" w:lineRule="auto"/>
        <w:jc w:val="both"/>
        <w:rPr>
          <w:rFonts w:cstheme="minorHAnsi"/>
          <w:bCs/>
          <w:sz w:val="23"/>
          <w:szCs w:val="23"/>
          <w:highlight w:val="yellow"/>
        </w:rPr>
      </w:pPr>
    </w:p>
    <w:p w14:paraId="3A1BC6E9" w14:textId="77777777" w:rsidR="00DC4536" w:rsidRPr="003F741C" w:rsidRDefault="00DC4536" w:rsidP="00DC4536">
      <w:pPr>
        <w:pBdr>
          <w:bottom w:val="single" w:sz="4" w:space="1" w:color="auto"/>
        </w:pBdr>
        <w:spacing w:after="0" w:line="240" w:lineRule="auto"/>
        <w:rPr>
          <w:rFonts w:cstheme="minorHAnsi"/>
          <w:b/>
          <w:sz w:val="23"/>
          <w:szCs w:val="23"/>
        </w:rPr>
        <w:sectPr w:rsidR="00DC4536" w:rsidRPr="003F741C" w:rsidSect="00DC4536">
          <w:type w:val="continuous"/>
          <w:pgSz w:w="12240" w:h="15840"/>
          <w:pgMar w:top="1440" w:right="1440" w:bottom="1440" w:left="1440" w:header="720" w:footer="348" w:gutter="0"/>
          <w:cols w:space="720"/>
          <w:docGrid w:linePitch="360"/>
        </w:sectPr>
      </w:pPr>
      <w:r w:rsidRPr="003F741C">
        <w:rPr>
          <w:rFonts w:cstheme="minorHAnsi"/>
          <w:b/>
          <w:sz w:val="23"/>
          <w:szCs w:val="23"/>
        </w:rPr>
        <w:t>EXTERNAL REFERENCES</w:t>
      </w:r>
    </w:p>
    <w:p w14:paraId="56AAAF30" w14:textId="77777777" w:rsidR="00DC4536" w:rsidRPr="003F741C" w:rsidRDefault="00DC4536" w:rsidP="00DC4536">
      <w:pPr>
        <w:autoSpaceDE w:val="0"/>
        <w:autoSpaceDN w:val="0"/>
        <w:adjustRightInd w:val="0"/>
        <w:spacing w:after="0" w:line="240" w:lineRule="auto"/>
        <w:jc w:val="both"/>
        <w:rPr>
          <w:rFonts w:eastAsiaTheme="majorEastAsia" w:cstheme="minorHAnsi"/>
          <w:color w:val="0563C1" w:themeColor="hyperlink"/>
          <w:sz w:val="23"/>
          <w:szCs w:val="23"/>
          <w:u w:val="single"/>
          <w:lang w:eastAsia="ja-JP"/>
        </w:rPr>
      </w:pPr>
      <w:hyperlink r:id="rId135" w:history="1">
        <w:r w:rsidRPr="003F741C">
          <w:rPr>
            <w:rFonts w:eastAsiaTheme="majorEastAsia" w:cstheme="minorHAnsi"/>
            <w:color w:val="0563C1" w:themeColor="hyperlink"/>
            <w:sz w:val="23"/>
            <w:szCs w:val="23"/>
            <w:u w:val="single"/>
            <w:lang w:eastAsia="ja-JP"/>
          </w:rPr>
          <w:t>M.G.L. c. 59, §25</w:t>
        </w:r>
      </w:hyperlink>
    </w:p>
    <w:p w14:paraId="6D0F9668" w14:textId="77777777" w:rsidR="00DC4536" w:rsidRPr="003F741C" w:rsidRDefault="00DC4536" w:rsidP="00DC4536">
      <w:pPr>
        <w:spacing w:after="0" w:line="240" w:lineRule="auto"/>
        <w:jc w:val="both"/>
        <w:rPr>
          <w:rFonts w:cstheme="minorHAnsi"/>
          <w:sz w:val="23"/>
          <w:szCs w:val="23"/>
        </w:rPr>
      </w:pPr>
    </w:p>
    <w:p w14:paraId="0A0A090C" w14:textId="0C6D931B" w:rsidR="00DC4536" w:rsidRPr="003F741C" w:rsidRDefault="00DC4536" w:rsidP="00DC4536">
      <w:pPr>
        <w:spacing w:after="0" w:line="240" w:lineRule="auto"/>
        <w:jc w:val="both"/>
        <w:rPr>
          <w:rFonts w:cstheme="minorHAnsi"/>
          <w:bCs/>
          <w:sz w:val="23"/>
          <w:szCs w:val="23"/>
        </w:rPr>
      </w:pPr>
      <w:r w:rsidRPr="003F741C">
        <w:rPr>
          <w:rFonts w:cstheme="minorHAnsi"/>
          <w:sz w:val="23"/>
          <w:szCs w:val="23"/>
        </w:rPr>
        <w:t xml:space="preserve">Division of Local Services Informational Guideline Release 2017-23: </w:t>
      </w:r>
      <w:hyperlink r:id="rId136" w:history="1">
        <w:r w:rsidRPr="003F741C">
          <w:rPr>
            <w:rStyle w:val="Hyperlink"/>
            <w:rFonts w:cstheme="minorHAnsi"/>
            <w:i/>
            <w:sz w:val="23"/>
            <w:szCs w:val="23"/>
          </w:rPr>
          <w:t>Overlay and Overlay Surplus</w:t>
        </w:r>
      </w:hyperlink>
    </w:p>
    <w:p w14:paraId="648ABD44" w14:textId="77777777" w:rsidR="00DC4536" w:rsidRDefault="00DC4536">
      <w:pPr>
        <w:rPr>
          <w:rFonts w:ascii="Times New Roman" w:eastAsiaTheme="majorEastAsia" w:hAnsi="Times New Roman" w:cs="Times New Roman"/>
          <w:b/>
          <w:smallCaps/>
          <w:kern w:val="32"/>
          <w:sz w:val="28"/>
          <w:szCs w:val="28"/>
        </w:rPr>
      </w:pPr>
      <w:r>
        <w:rPr>
          <w:rFonts w:ascii="Times New Roman" w:hAnsi="Times New Roman" w:cs="Times New Roman"/>
          <w:b/>
          <w:smallCaps/>
          <w:kern w:val="32"/>
        </w:rPr>
        <w:br w:type="page"/>
      </w:r>
    </w:p>
    <w:p w14:paraId="2AC0F05A" w14:textId="60DB9FB5" w:rsidR="006E0477" w:rsidRPr="00B0008A" w:rsidRDefault="006E0477" w:rsidP="006E0477">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127" w:name="_Toc205470778"/>
      <w:r w:rsidRPr="00B0008A">
        <w:rPr>
          <w:rFonts w:ascii="Times New Roman" w:hAnsi="Times New Roman" w:cs="Times New Roman"/>
          <w:b/>
          <w:smallCaps/>
          <w:color w:val="auto"/>
          <w:kern w:val="32"/>
        </w:rPr>
        <w:lastRenderedPageBreak/>
        <w:t>Special Purpose Appropriations</w:t>
      </w:r>
      <w:bookmarkEnd w:id="127"/>
    </w:p>
    <w:tbl>
      <w:tblPr>
        <w:tblStyle w:val="TableGrid"/>
        <w:tblW w:w="9540" w:type="dxa"/>
        <w:tblInd w:w="-95" w:type="dxa"/>
        <w:tblLook w:val="04A0" w:firstRow="1" w:lastRow="0" w:firstColumn="1" w:lastColumn="0" w:noHBand="0" w:noVBand="1"/>
      </w:tblPr>
      <w:tblGrid>
        <w:gridCol w:w="1350"/>
        <w:gridCol w:w="8190"/>
      </w:tblGrid>
      <w:tr w:rsidR="006E0477" w:rsidRPr="00520B8E" w14:paraId="194C359B" w14:textId="77777777" w:rsidTr="008D46E8">
        <w:trPr>
          <w:trHeight w:val="1142"/>
        </w:trPr>
        <w:tc>
          <w:tcPr>
            <w:tcW w:w="1350" w:type="dxa"/>
          </w:tcPr>
          <w:p w14:paraId="46D1650B" w14:textId="77777777" w:rsidR="006E0477" w:rsidRPr="000F255E" w:rsidRDefault="006E0477" w:rsidP="00417A85">
            <w:pPr>
              <w:ind w:left="0" w:firstLine="0"/>
              <w:jc w:val="right"/>
              <w:rPr>
                <w:b/>
                <w:bCs/>
                <w:color w:val="000000"/>
                <w:sz w:val="22"/>
              </w:rPr>
            </w:pPr>
            <w:r w:rsidRPr="003D44CC">
              <w:rPr>
                <w:b/>
                <w:bCs/>
                <w:color w:val="000000"/>
                <w:sz w:val="22"/>
              </w:rPr>
              <w:t>Applie</w:t>
            </w:r>
            <w:r w:rsidRPr="000F255E">
              <w:rPr>
                <w:b/>
                <w:bCs/>
                <w:color w:val="000000"/>
                <w:sz w:val="22"/>
              </w:rPr>
              <w:t>s to:</w:t>
            </w:r>
          </w:p>
        </w:tc>
        <w:tc>
          <w:tcPr>
            <w:tcW w:w="8190" w:type="dxa"/>
          </w:tcPr>
          <w:p w14:paraId="6A1E213F" w14:textId="562A28C4" w:rsidR="006E0477" w:rsidRPr="00780E56" w:rsidRDefault="005D494B" w:rsidP="007524DF">
            <w:pPr>
              <w:pStyle w:val="ListParagraph"/>
              <w:numPr>
                <w:ilvl w:val="0"/>
                <w:numId w:val="5"/>
              </w:numPr>
              <w:autoSpaceDE w:val="0"/>
              <w:autoSpaceDN w:val="0"/>
              <w:adjustRightInd w:val="0"/>
              <w:spacing w:after="0"/>
              <w:jc w:val="both"/>
              <w:rPr>
                <w:rFonts w:cstheme="minorHAnsi"/>
                <w:sz w:val="22"/>
              </w:rPr>
            </w:pPr>
            <w:r w:rsidRPr="00DB7E78">
              <w:rPr>
                <w:rFonts w:cstheme="minorHAnsi"/>
                <w:sz w:val="22"/>
                <w:shd w:val="clear" w:color="auto" w:fill="B4C6E7" w:themeFill="accent1" w:themeFillTint="66"/>
              </w:rPr>
              <w:t>[</w:t>
            </w:r>
            <w:r w:rsidR="00C12EF7">
              <w:rPr>
                <w:rFonts w:cstheme="minorHAnsi"/>
                <w:sz w:val="22"/>
                <w:shd w:val="clear" w:color="auto" w:fill="B4C6E7" w:themeFill="accent1" w:themeFillTint="66"/>
              </w:rPr>
              <w:t>C</w:t>
            </w:r>
            <w:r w:rsidR="008D46E8">
              <w:rPr>
                <w:rFonts w:cstheme="minorHAnsi"/>
                <w:sz w:val="22"/>
                <w:shd w:val="clear" w:color="auto" w:fill="B4C6E7" w:themeFill="accent1" w:themeFillTint="66"/>
              </w:rPr>
              <w:t>F</w:t>
            </w:r>
            <w:r w:rsidR="00C12EF7">
              <w:rPr>
                <w:rFonts w:cstheme="minorHAnsi"/>
                <w:sz w:val="22"/>
                <w:shd w:val="clear" w:color="auto" w:fill="B4C6E7" w:themeFill="accent1" w:themeFillTint="66"/>
              </w:rPr>
              <w:t>O</w:t>
            </w:r>
            <w:r w:rsidRPr="00DB7E78">
              <w:rPr>
                <w:rFonts w:cstheme="minorHAnsi"/>
                <w:sz w:val="22"/>
                <w:shd w:val="clear" w:color="auto" w:fill="B4C6E7" w:themeFill="accent1" w:themeFillTint="66"/>
              </w:rPr>
              <w:t>]</w:t>
            </w:r>
            <w:r w:rsidR="006E0477" w:rsidRPr="00780E56">
              <w:rPr>
                <w:rFonts w:cstheme="minorHAnsi"/>
                <w:sz w:val="22"/>
              </w:rPr>
              <w:t xml:space="preserve"> in budget decision making</w:t>
            </w:r>
            <w:r w:rsidR="00DE50E9">
              <w:rPr>
                <w:rFonts w:cstheme="minorHAnsi"/>
                <w:sz w:val="22"/>
              </w:rPr>
              <w:t xml:space="preserve"> role</w:t>
            </w:r>
          </w:p>
          <w:p w14:paraId="20EE6E51" w14:textId="547D1E85" w:rsidR="006E0477" w:rsidRPr="00780E56" w:rsidRDefault="000C26FB" w:rsidP="007524DF">
            <w:pPr>
              <w:pStyle w:val="ListParagraph"/>
              <w:numPr>
                <w:ilvl w:val="0"/>
                <w:numId w:val="5"/>
              </w:numPr>
              <w:autoSpaceDE w:val="0"/>
              <w:autoSpaceDN w:val="0"/>
              <w:adjustRightInd w:val="0"/>
              <w:spacing w:after="0"/>
              <w:jc w:val="both"/>
              <w:rPr>
                <w:rFonts w:cstheme="minorHAnsi"/>
                <w:sz w:val="22"/>
              </w:rPr>
            </w:pPr>
            <w:r>
              <w:rPr>
                <w:rFonts w:cstheme="minorHAnsi"/>
                <w:color w:val="000000"/>
                <w:sz w:val="23"/>
                <w:szCs w:val="23"/>
              </w:rPr>
              <w:t>City Auditor</w:t>
            </w:r>
            <w:r w:rsidR="00274EAA" w:rsidRPr="00780E56">
              <w:rPr>
                <w:rFonts w:cstheme="minorHAnsi"/>
                <w:color w:val="000000"/>
                <w:sz w:val="23"/>
                <w:szCs w:val="23"/>
              </w:rPr>
              <w:t xml:space="preserve"> </w:t>
            </w:r>
            <w:r w:rsidR="006E0477" w:rsidRPr="00780E56">
              <w:rPr>
                <w:sz w:val="22"/>
              </w:rPr>
              <w:t>job duties</w:t>
            </w:r>
          </w:p>
          <w:p w14:paraId="760AD9A3" w14:textId="77777777" w:rsidR="006E0477" w:rsidRPr="000F255E" w:rsidRDefault="006E0477" w:rsidP="007524DF">
            <w:pPr>
              <w:pStyle w:val="ListParagraph"/>
              <w:numPr>
                <w:ilvl w:val="0"/>
                <w:numId w:val="5"/>
              </w:numPr>
              <w:autoSpaceDE w:val="0"/>
              <w:autoSpaceDN w:val="0"/>
              <w:adjustRightInd w:val="0"/>
              <w:spacing w:after="0"/>
              <w:jc w:val="both"/>
              <w:rPr>
                <w:rFonts w:cstheme="minorHAnsi"/>
                <w:sz w:val="22"/>
              </w:rPr>
            </w:pPr>
            <w:r w:rsidRPr="00714A4B">
              <w:rPr>
                <w:rFonts w:cstheme="minorHAnsi"/>
                <w:sz w:val="22"/>
              </w:rPr>
              <w:t xml:space="preserve">Job duties of </w:t>
            </w:r>
            <w:r>
              <w:rPr>
                <w:rFonts w:cstheme="minorHAnsi"/>
                <w:sz w:val="22"/>
              </w:rPr>
              <w:t xml:space="preserve">all </w:t>
            </w:r>
            <w:r w:rsidRPr="00714A4B">
              <w:rPr>
                <w:rFonts w:cstheme="minorHAnsi"/>
                <w:sz w:val="22"/>
              </w:rPr>
              <w:t>department heads, boards, and committees with expenditure authority for special articles (all referred to here as department heads)</w:t>
            </w:r>
          </w:p>
        </w:tc>
      </w:tr>
      <w:tr w:rsidR="006E0477" w:rsidRPr="00520B8E" w14:paraId="76C58D04" w14:textId="77777777" w:rsidTr="00417A85">
        <w:trPr>
          <w:trHeight w:val="332"/>
        </w:trPr>
        <w:tc>
          <w:tcPr>
            <w:tcW w:w="1350" w:type="dxa"/>
          </w:tcPr>
          <w:p w14:paraId="1BB14AA9" w14:textId="77777777" w:rsidR="006E0477" w:rsidRPr="00EF1D89" w:rsidRDefault="006E0477" w:rsidP="00DE50E9">
            <w:pPr>
              <w:spacing w:after="0"/>
              <w:ind w:left="0" w:firstLine="0"/>
              <w:jc w:val="right"/>
              <w:rPr>
                <w:rFonts w:cstheme="minorHAnsi"/>
                <w:sz w:val="22"/>
              </w:rPr>
            </w:pPr>
            <w:r w:rsidRPr="00EF1D89">
              <w:rPr>
                <w:b/>
                <w:bCs/>
                <w:color w:val="000000"/>
                <w:sz w:val="22"/>
              </w:rPr>
              <w:t>Scope:</w:t>
            </w:r>
          </w:p>
        </w:tc>
        <w:tc>
          <w:tcPr>
            <w:tcW w:w="8190" w:type="dxa"/>
          </w:tcPr>
          <w:p w14:paraId="7B89F694" w14:textId="77777777" w:rsidR="006E0477" w:rsidRPr="00EF1D89" w:rsidRDefault="006E0477" w:rsidP="00DE50E9">
            <w:pPr>
              <w:spacing w:after="0"/>
              <w:ind w:left="346"/>
              <w:jc w:val="both"/>
              <w:rPr>
                <w:rFonts w:cstheme="minorHAnsi"/>
                <w:sz w:val="22"/>
              </w:rPr>
            </w:pPr>
            <w:r w:rsidRPr="00EF1D89">
              <w:rPr>
                <w:rFonts w:cstheme="minorHAnsi"/>
                <w:sz w:val="22"/>
              </w:rPr>
              <w:t>Monitoring, reporting, continuing, and closing special purpose appropriations</w:t>
            </w:r>
          </w:p>
        </w:tc>
      </w:tr>
      <w:tr w:rsidR="006E0477" w:rsidRPr="00520B8E" w14:paraId="1740640C" w14:textId="77777777" w:rsidTr="00C433E0">
        <w:trPr>
          <w:trHeight w:val="314"/>
        </w:trPr>
        <w:tc>
          <w:tcPr>
            <w:tcW w:w="1350" w:type="dxa"/>
          </w:tcPr>
          <w:p w14:paraId="13BFB908" w14:textId="77777777" w:rsidR="006E0477" w:rsidRPr="00201A26" w:rsidRDefault="006E0477" w:rsidP="00DE50E9">
            <w:pPr>
              <w:spacing w:after="0"/>
              <w:ind w:left="0" w:firstLine="0"/>
              <w:jc w:val="right"/>
              <w:rPr>
                <w:b/>
                <w:bCs/>
                <w:color w:val="000000"/>
                <w:sz w:val="22"/>
              </w:rPr>
            </w:pPr>
            <w:r>
              <w:rPr>
                <w:rFonts w:cstheme="minorHAnsi"/>
                <w:b/>
                <w:bCs/>
                <w:color w:val="000000"/>
                <w:sz w:val="22"/>
              </w:rPr>
              <w:t>Effective:</w:t>
            </w:r>
          </w:p>
        </w:tc>
        <w:tc>
          <w:tcPr>
            <w:tcW w:w="8190" w:type="dxa"/>
          </w:tcPr>
          <w:p w14:paraId="3D2A3502" w14:textId="53C39F7C" w:rsidR="006E0477" w:rsidRPr="00AF50E0" w:rsidRDefault="00300B5F" w:rsidP="00DE50E9">
            <w:pPr>
              <w:spacing w:after="0"/>
              <w:ind w:left="0" w:firstLine="0"/>
              <w:jc w:val="both"/>
              <w:rPr>
                <w:sz w:val="22"/>
              </w:rPr>
            </w:pPr>
            <w:r w:rsidRPr="007D1977">
              <w:rPr>
                <w:rFonts w:cstheme="minorHAnsi"/>
                <w:sz w:val="22"/>
              </w:rPr>
              <w:t xml:space="preserve">Adopted by </w:t>
            </w:r>
            <w:r w:rsidR="00F36B0E">
              <w:rPr>
                <w:rFonts w:cstheme="minorHAnsi"/>
                <w:sz w:val="22"/>
              </w:rPr>
              <w:t>City Council</w:t>
            </w:r>
            <w:r w:rsidRPr="007D1977">
              <w:rPr>
                <w:rFonts w:cstheme="minorHAnsi"/>
                <w:sz w:val="22"/>
              </w:rPr>
              <w:t xml:space="preserve"> </w:t>
            </w:r>
            <w:r w:rsidRPr="00DE6815">
              <w:rPr>
                <w:rFonts w:cstheme="minorHAnsi"/>
                <w:sz w:val="22"/>
              </w:rPr>
              <w:t>on [Date]</w:t>
            </w:r>
          </w:p>
        </w:tc>
      </w:tr>
    </w:tbl>
    <w:p w14:paraId="1C4ADD6E" w14:textId="77777777" w:rsidR="006E0477" w:rsidRPr="008F2B71" w:rsidRDefault="006E0477" w:rsidP="006E0477">
      <w:pPr>
        <w:spacing w:after="0" w:line="240" w:lineRule="auto"/>
        <w:jc w:val="both"/>
        <w:rPr>
          <w:rFonts w:eastAsiaTheme="majorEastAsia" w:cstheme="majorBidi"/>
          <w:bCs/>
          <w:color w:val="0563C1" w:themeColor="hyperlink"/>
          <w:sz w:val="23"/>
          <w:szCs w:val="23"/>
          <w:u w:val="single"/>
          <w:lang w:eastAsia="ja-JP"/>
        </w:rPr>
      </w:pPr>
    </w:p>
    <w:p w14:paraId="7F1D79DB" w14:textId="77777777" w:rsidR="006E0477" w:rsidRPr="008F2B71" w:rsidRDefault="006E0477" w:rsidP="006E0477">
      <w:pPr>
        <w:pBdr>
          <w:bottom w:val="single" w:sz="4" w:space="1" w:color="auto"/>
        </w:pBdr>
        <w:spacing w:after="0" w:line="240" w:lineRule="auto"/>
        <w:rPr>
          <w:b/>
          <w:sz w:val="23"/>
          <w:szCs w:val="23"/>
        </w:rPr>
      </w:pPr>
      <w:r w:rsidRPr="008F2B71">
        <w:rPr>
          <w:b/>
          <w:sz w:val="23"/>
          <w:szCs w:val="23"/>
        </w:rPr>
        <w:t>PURPOSE</w:t>
      </w:r>
    </w:p>
    <w:p w14:paraId="28D8CFE7" w14:textId="0674D2DE" w:rsidR="006E0477" w:rsidRPr="008F2B71" w:rsidRDefault="006E0477" w:rsidP="006E0477">
      <w:pPr>
        <w:widowControl w:val="0"/>
        <w:spacing w:after="0" w:line="240" w:lineRule="auto"/>
        <w:ind w:right="101"/>
        <w:jc w:val="both"/>
        <w:rPr>
          <w:rFonts w:eastAsia="Times New Roman"/>
          <w:spacing w:val="-1"/>
          <w:sz w:val="23"/>
          <w:szCs w:val="23"/>
        </w:rPr>
      </w:pPr>
      <w:r w:rsidRPr="008F2B71">
        <w:rPr>
          <w:rFonts w:eastAsia="Calibri" w:cs="Calibri"/>
          <w:sz w:val="23"/>
          <w:szCs w:val="23"/>
        </w:rPr>
        <w:t>To</w:t>
      </w:r>
      <w:r w:rsidRPr="008F2B71">
        <w:rPr>
          <w:rFonts w:eastAsia="Calibri" w:cs="Calibri"/>
          <w:spacing w:val="32"/>
          <w:sz w:val="23"/>
          <w:szCs w:val="23"/>
        </w:rPr>
        <w:t xml:space="preserve"> </w:t>
      </w:r>
      <w:r w:rsidRPr="008F2B71">
        <w:rPr>
          <w:rFonts w:eastAsia="Calibri" w:cs="Calibri"/>
          <w:sz w:val="23"/>
          <w:szCs w:val="23"/>
        </w:rPr>
        <w:t xml:space="preserve">maximize the </w:t>
      </w:r>
      <w:r w:rsidR="002223E8">
        <w:rPr>
          <w:rFonts w:eastAsia="Calibri" w:cs="Calibri"/>
          <w:sz w:val="23"/>
          <w:szCs w:val="23"/>
        </w:rPr>
        <w:t>City</w:t>
      </w:r>
      <w:r w:rsidRPr="008F2B71">
        <w:rPr>
          <w:rFonts w:eastAsia="Calibri" w:cs="Calibri"/>
          <w:sz w:val="23"/>
          <w:szCs w:val="23"/>
        </w:rPr>
        <w:t>’s resources through the efficient identification of unused appropriated funds, this policy lays out protocols for continuing, reporting on, and closing special purpose appropriations.</w:t>
      </w:r>
    </w:p>
    <w:p w14:paraId="20ACA8D0" w14:textId="77777777" w:rsidR="006E0477" w:rsidRPr="008F2B71" w:rsidRDefault="006E0477" w:rsidP="006E0477">
      <w:pPr>
        <w:spacing w:after="0" w:line="240" w:lineRule="auto"/>
        <w:jc w:val="both"/>
        <w:rPr>
          <w:b/>
          <w:sz w:val="23"/>
          <w:szCs w:val="23"/>
        </w:rPr>
      </w:pPr>
    </w:p>
    <w:p w14:paraId="1AD4E983" w14:textId="77777777" w:rsidR="006E0477" w:rsidRPr="008F2B71" w:rsidRDefault="006E0477" w:rsidP="006E0477">
      <w:pPr>
        <w:pBdr>
          <w:bottom w:val="single" w:sz="4" w:space="1" w:color="auto"/>
        </w:pBdr>
        <w:spacing w:after="0" w:line="240" w:lineRule="auto"/>
        <w:rPr>
          <w:b/>
          <w:sz w:val="23"/>
          <w:szCs w:val="23"/>
        </w:rPr>
      </w:pPr>
      <w:r w:rsidRPr="008F2B71">
        <w:rPr>
          <w:b/>
          <w:sz w:val="23"/>
          <w:szCs w:val="23"/>
        </w:rPr>
        <w:t>BACKGROUND AND DEFINITIONS</w:t>
      </w:r>
    </w:p>
    <w:p w14:paraId="750F1809" w14:textId="2320560F" w:rsidR="006E0477" w:rsidRPr="00780E56" w:rsidRDefault="006E0477" w:rsidP="006E0477">
      <w:pPr>
        <w:spacing w:after="0" w:line="240" w:lineRule="auto"/>
        <w:jc w:val="both"/>
        <w:rPr>
          <w:bCs/>
          <w:sz w:val="23"/>
          <w:szCs w:val="23"/>
        </w:rPr>
      </w:pPr>
      <w:r w:rsidRPr="008F2B71">
        <w:rPr>
          <w:bCs/>
          <w:i/>
          <w:iCs/>
          <w:sz w:val="23"/>
          <w:szCs w:val="23"/>
        </w:rPr>
        <w:t>Special purpose appropriation</w:t>
      </w:r>
      <w:r w:rsidRPr="008F2B71">
        <w:rPr>
          <w:bCs/>
          <w:sz w:val="23"/>
          <w:szCs w:val="23"/>
        </w:rPr>
        <w:t xml:space="preserve"> – A budget appropriation having a spending purpose whose time of completion may extend beyond a single fiscal year. In most but not necessarily all cases, special purpose appropriations are for </w:t>
      </w:r>
      <w:r w:rsidRPr="00780E56">
        <w:rPr>
          <w:bCs/>
          <w:sz w:val="23"/>
          <w:szCs w:val="23"/>
        </w:rPr>
        <w:t xml:space="preserve">capital projects and are presented to </w:t>
      </w:r>
      <w:r w:rsidR="00BC6226">
        <w:rPr>
          <w:bCs/>
          <w:sz w:val="23"/>
          <w:szCs w:val="23"/>
        </w:rPr>
        <w:t>City</w:t>
      </w:r>
      <w:r w:rsidRPr="00780E56">
        <w:rPr>
          <w:bCs/>
          <w:sz w:val="23"/>
          <w:szCs w:val="23"/>
        </w:rPr>
        <w:t xml:space="preserve"> </w:t>
      </w:r>
      <w:r w:rsidR="003D44CC">
        <w:rPr>
          <w:bCs/>
          <w:sz w:val="23"/>
          <w:szCs w:val="23"/>
        </w:rPr>
        <w:t>Council</w:t>
      </w:r>
      <w:r w:rsidRPr="00780E56">
        <w:rPr>
          <w:bCs/>
          <w:sz w:val="23"/>
          <w:szCs w:val="23"/>
        </w:rPr>
        <w:t xml:space="preserve"> separate from the </w:t>
      </w:r>
      <w:r w:rsidR="002223E8">
        <w:rPr>
          <w:bCs/>
          <w:sz w:val="23"/>
          <w:szCs w:val="23"/>
        </w:rPr>
        <w:t>City</w:t>
      </w:r>
      <w:r w:rsidRPr="00780E56">
        <w:rPr>
          <w:bCs/>
          <w:sz w:val="23"/>
          <w:szCs w:val="23"/>
        </w:rPr>
        <w:t>-wide budget article.</w:t>
      </w:r>
    </w:p>
    <w:p w14:paraId="5F19FC1E" w14:textId="77777777" w:rsidR="006E0477" w:rsidRPr="00780E56" w:rsidRDefault="006E0477" w:rsidP="006E0477">
      <w:pPr>
        <w:spacing w:after="0" w:line="240" w:lineRule="auto"/>
        <w:jc w:val="both"/>
        <w:rPr>
          <w:bCs/>
          <w:sz w:val="23"/>
          <w:szCs w:val="23"/>
        </w:rPr>
      </w:pPr>
    </w:p>
    <w:p w14:paraId="02E9E5A4" w14:textId="4A7C94BA" w:rsidR="006E0477" w:rsidRPr="00780E56" w:rsidRDefault="006E0477" w:rsidP="009418CA">
      <w:pPr>
        <w:spacing w:after="0" w:line="240" w:lineRule="auto"/>
        <w:jc w:val="both"/>
        <w:rPr>
          <w:bCs/>
          <w:sz w:val="23"/>
          <w:szCs w:val="23"/>
        </w:rPr>
      </w:pPr>
      <w:r w:rsidRPr="00780E56">
        <w:rPr>
          <w:bCs/>
          <w:i/>
          <w:iCs/>
          <w:sz w:val="23"/>
          <w:szCs w:val="23"/>
        </w:rPr>
        <w:t>Continued appropriation</w:t>
      </w:r>
      <w:r w:rsidRPr="00780E56">
        <w:rPr>
          <w:bCs/>
          <w:sz w:val="23"/>
          <w:szCs w:val="23"/>
        </w:rPr>
        <w:t xml:space="preserve"> </w:t>
      </w:r>
      <w:r w:rsidRPr="00780E56">
        <w:rPr>
          <w:bCs/>
          <w:i/>
          <w:iCs/>
          <w:sz w:val="23"/>
          <w:szCs w:val="23"/>
        </w:rPr>
        <w:t>account</w:t>
      </w:r>
      <w:r w:rsidRPr="00780E56">
        <w:rPr>
          <w:bCs/>
          <w:sz w:val="23"/>
          <w:szCs w:val="23"/>
        </w:rPr>
        <w:t xml:space="preserve"> – </w:t>
      </w:r>
      <w:r w:rsidR="00E338E7" w:rsidRPr="00780E56">
        <w:rPr>
          <w:bCs/>
          <w:sz w:val="23"/>
          <w:szCs w:val="23"/>
        </w:rPr>
        <w:t xml:space="preserve">A separate general ledger </w:t>
      </w:r>
      <w:r w:rsidR="009418CA" w:rsidRPr="00780E56">
        <w:rPr>
          <w:bCs/>
          <w:sz w:val="23"/>
          <w:szCs w:val="23"/>
        </w:rPr>
        <w:t>account</w:t>
      </w:r>
      <w:r w:rsidR="00E76F04" w:rsidRPr="00780E56">
        <w:rPr>
          <w:bCs/>
          <w:sz w:val="23"/>
          <w:szCs w:val="23"/>
        </w:rPr>
        <w:t xml:space="preserve"> created for special purpose appropriations</w:t>
      </w:r>
      <w:r w:rsidR="009418CA" w:rsidRPr="00780E56">
        <w:rPr>
          <w:bCs/>
          <w:sz w:val="23"/>
          <w:szCs w:val="23"/>
        </w:rPr>
        <w:t xml:space="preserve">, either </w:t>
      </w:r>
      <w:r w:rsidR="00E338E7" w:rsidRPr="00780E56">
        <w:rPr>
          <w:bCs/>
          <w:sz w:val="23"/>
          <w:szCs w:val="23"/>
        </w:rPr>
        <w:t>by</w:t>
      </w:r>
      <w:r w:rsidR="009418CA" w:rsidRPr="00780E56">
        <w:rPr>
          <w:bCs/>
          <w:sz w:val="23"/>
          <w:szCs w:val="23"/>
        </w:rPr>
        <w:t xml:space="preserve"> fund or segment</w:t>
      </w:r>
      <w:r w:rsidR="00E338E7" w:rsidRPr="00780E56">
        <w:rPr>
          <w:bCs/>
          <w:sz w:val="23"/>
          <w:szCs w:val="23"/>
        </w:rPr>
        <w:t xml:space="preserve">, </w:t>
      </w:r>
      <w:r w:rsidR="009418CA" w:rsidRPr="00780E56">
        <w:rPr>
          <w:bCs/>
          <w:sz w:val="23"/>
          <w:szCs w:val="23"/>
        </w:rPr>
        <w:t xml:space="preserve">that </w:t>
      </w:r>
      <w:r w:rsidR="00E76F04" w:rsidRPr="00780E56">
        <w:rPr>
          <w:bCs/>
          <w:sz w:val="23"/>
          <w:szCs w:val="23"/>
        </w:rPr>
        <w:t xml:space="preserve">allows </w:t>
      </w:r>
      <w:r w:rsidR="009418CA" w:rsidRPr="00780E56">
        <w:rPr>
          <w:bCs/>
          <w:sz w:val="23"/>
          <w:szCs w:val="23"/>
        </w:rPr>
        <w:t xml:space="preserve">the balance </w:t>
      </w:r>
      <w:r w:rsidR="00E76F04" w:rsidRPr="00780E56">
        <w:rPr>
          <w:bCs/>
          <w:sz w:val="23"/>
          <w:szCs w:val="23"/>
        </w:rPr>
        <w:t xml:space="preserve">to </w:t>
      </w:r>
      <w:r w:rsidR="00E338E7" w:rsidRPr="00780E56">
        <w:rPr>
          <w:bCs/>
          <w:sz w:val="23"/>
          <w:szCs w:val="23"/>
        </w:rPr>
        <w:t>carr</w:t>
      </w:r>
      <w:r w:rsidR="00E76F04" w:rsidRPr="00780E56">
        <w:rPr>
          <w:bCs/>
          <w:sz w:val="23"/>
          <w:szCs w:val="23"/>
        </w:rPr>
        <w:t>y</w:t>
      </w:r>
      <w:r w:rsidR="00E338E7" w:rsidRPr="00780E56">
        <w:rPr>
          <w:bCs/>
          <w:sz w:val="23"/>
          <w:szCs w:val="23"/>
        </w:rPr>
        <w:t xml:space="preserve"> over to the next fiscal year</w:t>
      </w:r>
      <w:r w:rsidR="009418CA" w:rsidRPr="00780E56">
        <w:rPr>
          <w:bCs/>
          <w:sz w:val="23"/>
          <w:szCs w:val="23"/>
        </w:rPr>
        <w:t>.</w:t>
      </w:r>
    </w:p>
    <w:p w14:paraId="2ACD34BB" w14:textId="77777777" w:rsidR="006E0477" w:rsidRPr="00780E56" w:rsidRDefault="006E0477" w:rsidP="009418CA">
      <w:pPr>
        <w:spacing w:after="0" w:line="240" w:lineRule="auto"/>
        <w:jc w:val="both"/>
        <w:rPr>
          <w:bCs/>
          <w:sz w:val="23"/>
          <w:szCs w:val="23"/>
        </w:rPr>
      </w:pPr>
    </w:p>
    <w:p w14:paraId="1D6CA8BA" w14:textId="533B7209" w:rsidR="006E0477" w:rsidRPr="009418CA" w:rsidRDefault="006E0477" w:rsidP="009418CA">
      <w:pPr>
        <w:spacing w:after="0" w:line="240" w:lineRule="auto"/>
        <w:jc w:val="both"/>
        <w:rPr>
          <w:bCs/>
          <w:sz w:val="23"/>
          <w:szCs w:val="23"/>
        </w:rPr>
      </w:pPr>
      <w:r w:rsidRPr="00780E56">
        <w:rPr>
          <w:bCs/>
          <w:sz w:val="23"/>
          <w:szCs w:val="23"/>
        </w:rPr>
        <w:t>Because the time frame for expending</w:t>
      </w:r>
      <w:r w:rsidRPr="008F2B71">
        <w:rPr>
          <w:bCs/>
          <w:sz w:val="23"/>
          <w:szCs w:val="23"/>
        </w:rPr>
        <w:t xml:space="preserve"> a special article is open-ended, the </w:t>
      </w:r>
      <w:r w:rsidR="002223E8">
        <w:rPr>
          <w:bCs/>
          <w:sz w:val="23"/>
          <w:szCs w:val="23"/>
        </w:rPr>
        <w:t>City</w:t>
      </w:r>
      <w:r w:rsidRPr="008F2B71">
        <w:rPr>
          <w:bCs/>
          <w:sz w:val="23"/>
          <w:szCs w:val="23"/>
        </w:rPr>
        <w:t xml:space="preserve"> must be proactive in </w:t>
      </w:r>
      <w:r w:rsidRPr="009418CA">
        <w:rPr>
          <w:bCs/>
          <w:sz w:val="23"/>
          <w:szCs w:val="23"/>
        </w:rPr>
        <w:t xml:space="preserve">monitoring the expenditure status of each special purpose appropriation account and promptly close it when called for so that any unexpended balance may then be made available for other purposes or potentially become available to augment the </w:t>
      </w:r>
      <w:r w:rsidR="002223E8">
        <w:rPr>
          <w:bCs/>
          <w:sz w:val="23"/>
          <w:szCs w:val="23"/>
        </w:rPr>
        <w:t>City</w:t>
      </w:r>
      <w:r w:rsidRPr="009418CA">
        <w:rPr>
          <w:bCs/>
          <w:sz w:val="23"/>
          <w:szCs w:val="23"/>
        </w:rPr>
        <w:t xml:space="preserve">’s free cash certification. </w:t>
      </w:r>
    </w:p>
    <w:p w14:paraId="6C91A349" w14:textId="77777777" w:rsidR="006E0477" w:rsidRPr="009418CA" w:rsidRDefault="006E0477" w:rsidP="009418CA">
      <w:pPr>
        <w:spacing w:after="0" w:line="240" w:lineRule="auto"/>
        <w:jc w:val="both"/>
        <w:rPr>
          <w:bCs/>
          <w:sz w:val="23"/>
          <w:szCs w:val="23"/>
        </w:rPr>
      </w:pPr>
    </w:p>
    <w:p w14:paraId="2A321ECF" w14:textId="77777777" w:rsidR="006E0477" w:rsidRPr="009418CA" w:rsidRDefault="006E0477" w:rsidP="009418CA">
      <w:pPr>
        <w:spacing w:after="0" w:line="240" w:lineRule="auto"/>
        <w:jc w:val="both"/>
        <w:rPr>
          <w:bCs/>
          <w:sz w:val="23"/>
          <w:szCs w:val="23"/>
        </w:rPr>
      </w:pPr>
      <w:r w:rsidRPr="009418CA">
        <w:rPr>
          <w:bCs/>
          <w:sz w:val="23"/>
          <w:szCs w:val="23"/>
        </w:rPr>
        <w:t>There are two types of special appropriation closures, based on the purchase or project status:</w:t>
      </w:r>
    </w:p>
    <w:p w14:paraId="5FD4A544" w14:textId="77777777" w:rsidR="006E0477" w:rsidRPr="009418CA" w:rsidRDefault="006E0477" w:rsidP="009418CA">
      <w:pPr>
        <w:spacing w:after="0" w:line="240" w:lineRule="auto"/>
        <w:jc w:val="both"/>
        <w:rPr>
          <w:bCs/>
          <w:sz w:val="23"/>
          <w:szCs w:val="23"/>
        </w:rPr>
      </w:pPr>
    </w:p>
    <w:p w14:paraId="7BD51923" w14:textId="57AB466A" w:rsidR="006E0477" w:rsidRPr="009418CA" w:rsidRDefault="00DC538A">
      <w:pPr>
        <w:pStyle w:val="ListParagraph"/>
        <w:numPr>
          <w:ilvl w:val="0"/>
          <w:numId w:val="90"/>
        </w:numPr>
        <w:spacing w:after="0" w:line="240" w:lineRule="auto"/>
        <w:jc w:val="both"/>
        <w:rPr>
          <w:bCs/>
          <w:sz w:val="23"/>
          <w:szCs w:val="23"/>
        </w:rPr>
      </w:pPr>
      <w:r>
        <w:rPr>
          <w:bCs/>
          <w:sz w:val="23"/>
          <w:szCs w:val="23"/>
          <w:u w:val="single"/>
        </w:rPr>
        <w:t>Completed</w:t>
      </w:r>
      <w:r w:rsidR="006E0477" w:rsidRPr="009418CA">
        <w:rPr>
          <w:bCs/>
          <w:sz w:val="23"/>
          <w:szCs w:val="23"/>
        </w:rPr>
        <w:t xml:space="preserve">: The money was spent for the approved </w:t>
      </w:r>
      <w:r w:rsidRPr="009418CA">
        <w:rPr>
          <w:bCs/>
          <w:sz w:val="23"/>
          <w:szCs w:val="23"/>
        </w:rPr>
        <w:t>purpose,</w:t>
      </w:r>
      <w:r>
        <w:rPr>
          <w:bCs/>
          <w:sz w:val="23"/>
          <w:szCs w:val="23"/>
        </w:rPr>
        <w:t xml:space="preserve"> or the project is completed. There may be a remaining account balance.</w:t>
      </w:r>
    </w:p>
    <w:p w14:paraId="39324216" w14:textId="593A8978" w:rsidR="006E0477" w:rsidRPr="009418CA" w:rsidRDefault="006E0477">
      <w:pPr>
        <w:pStyle w:val="ListParagraph"/>
        <w:numPr>
          <w:ilvl w:val="0"/>
          <w:numId w:val="90"/>
        </w:numPr>
        <w:spacing w:after="0" w:line="240" w:lineRule="auto"/>
        <w:jc w:val="both"/>
        <w:rPr>
          <w:bCs/>
          <w:sz w:val="23"/>
          <w:szCs w:val="23"/>
        </w:rPr>
      </w:pPr>
      <w:r w:rsidRPr="009418CA">
        <w:rPr>
          <w:bCs/>
          <w:sz w:val="23"/>
          <w:szCs w:val="23"/>
          <w:u w:val="single"/>
        </w:rPr>
        <w:t>Canceled</w:t>
      </w:r>
      <w:r w:rsidRPr="009418CA">
        <w:rPr>
          <w:bCs/>
          <w:sz w:val="23"/>
          <w:szCs w:val="23"/>
        </w:rPr>
        <w:t xml:space="preserve">: A determination has been made that the spending purpose is no longer necessary, and </w:t>
      </w:r>
      <w:r w:rsidR="00CD1EC4">
        <w:rPr>
          <w:bCs/>
          <w:sz w:val="23"/>
          <w:szCs w:val="23"/>
        </w:rPr>
        <w:t xml:space="preserve">not all </w:t>
      </w:r>
      <w:r w:rsidRPr="009418CA">
        <w:rPr>
          <w:bCs/>
          <w:sz w:val="23"/>
          <w:szCs w:val="23"/>
        </w:rPr>
        <w:t>of the appropriation has been spent.</w:t>
      </w:r>
    </w:p>
    <w:p w14:paraId="581E0EE5" w14:textId="77777777" w:rsidR="006E0477" w:rsidRPr="009418CA" w:rsidRDefault="006E0477" w:rsidP="009418CA">
      <w:pPr>
        <w:spacing w:after="0" w:line="240" w:lineRule="auto"/>
        <w:jc w:val="both"/>
        <w:rPr>
          <w:rFonts w:cstheme="minorHAnsi"/>
          <w:b/>
          <w:sz w:val="23"/>
          <w:szCs w:val="23"/>
        </w:rPr>
      </w:pPr>
    </w:p>
    <w:p w14:paraId="142E5D48" w14:textId="77777777" w:rsidR="006E0477" w:rsidRPr="009418CA" w:rsidRDefault="006E0477" w:rsidP="009418CA">
      <w:pPr>
        <w:pBdr>
          <w:bottom w:val="single" w:sz="4" w:space="1" w:color="auto"/>
        </w:pBdr>
        <w:spacing w:after="0" w:line="240" w:lineRule="auto"/>
        <w:rPr>
          <w:rFonts w:cstheme="minorHAnsi"/>
          <w:b/>
          <w:sz w:val="23"/>
          <w:szCs w:val="23"/>
        </w:rPr>
      </w:pPr>
      <w:r w:rsidRPr="009418CA">
        <w:rPr>
          <w:rFonts w:cstheme="minorHAnsi"/>
          <w:b/>
          <w:sz w:val="23"/>
          <w:szCs w:val="23"/>
        </w:rPr>
        <w:t>POLICY</w:t>
      </w:r>
    </w:p>
    <w:p w14:paraId="32DCDD33" w14:textId="553EA94A" w:rsidR="006E0477" w:rsidRDefault="006E0477" w:rsidP="00E76F04">
      <w:pPr>
        <w:tabs>
          <w:tab w:val="left" w:pos="0"/>
          <w:tab w:val="left" w:pos="180"/>
        </w:tabs>
        <w:spacing w:after="0" w:line="240" w:lineRule="auto"/>
        <w:jc w:val="both"/>
        <w:rPr>
          <w:rFonts w:cstheme="minorHAnsi"/>
          <w:color w:val="000000"/>
          <w:sz w:val="23"/>
          <w:szCs w:val="23"/>
        </w:rPr>
      </w:pPr>
      <w:r w:rsidRPr="009418CA">
        <w:rPr>
          <w:rFonts w:cstheme="minorHAnsi"/>
          <w:color w:val="000000"/>
          <w:sz w:val="23"/>
          <w:szCs w:val="23"/>
        </w:rPr>
        <w:t xml:space="preserve">As a general rule, the </w:t>
      </w:r>
      <w:r w:rsidR="002223E8">
        <w:rPr>
          <w:rFonts w:cstheme="minorHAnsi"/>
          <w:color w:val="000000"/>
          <w:sz w:val="23"/>
          <w:szCs w:val="23"/>
        </w:rPr>
        <w:t>City</w:t>
      </w:r>
      <w:r w:rsidRPr="009418CA">
        <w:rPr>
          <w:rFonts w:cstheme="minorHAnsi"/>
          <w:color w:val="000000"/>
          <w:sz w:val="23"/>
          <w:szCs w:val="23"/>
        </w:rPr>
        <w:t xml:space="preserve"> will administratively manage the continuation or closure of special purpose appropriations</w:t>
      </w:r>
      <w:r w:rsidRPr="008F2B71">
        <w:rPr>
          <w:rFonts w:cstheme="minorHAnsi"/>
          <w:color w:val="000000"/>
          <w:sz w:val="23"/>
          <w:szCs w:val="23"/>
        </w:rPr>
        <w:t xml:space="preserve"> in accordance with the provisions of this policy without the need for further legislative action by </w:t>
      </w:r>
      <w:r w:rsidR="00DE50E9">
        <w:rPr>
          <w:rFonts w:cstheme="minorHAnsi"/>
          <w:color w:val="000000"/>
          <w:sz w:val="23"/>
          <w:szCs w:val="23"/>
        </w:rPr>
        <w:t>City Council</w:t>
      </w:r>
      <w:r w:rsidRPr="008F2B71">
        <w:rPr>
          <w:rFonts w:cstheme="minorHAnsi"/>
          <w:color w:val="000000"/>
          <w:sz w:val="23"/>
          <w:szCs w:val="23"/>
        </w:rPr>
        <w:t xml:space="preserve">. </w:t>
      </w:r>
      <w:r>
        <w:rPr>
          <w:rFonts w:cstheme="minorHAnsi"/>
          <w:color w:val="000000"/>
          <w:sz w:val="23"/>
          <w:szCs w:val="23"/>
        </w:rPr>
        <w:t>In addition to the</w:t>
      </w:r>
      <w:r w:rsidRPr="008F2B71">
        <w:rPr>
          <w:rFonts w:cstheme="minorHAnsi"/>
          <w:color w:val="000000"/>
          <w:sz w:val="23"/>
          <w:szCs w:val="23"/>
        </w:rPr>
        <w:t xml:space="preserve"> review of special appropriation funds at year-end</w:t>
      </w:r>
      <w:r>
        <w:rPr>
          <w:rFonts w:cstheme="minorHAnsi"/>
          <w:color w:val="000000"/>
          <w:sz w:val="23"/>
          <w:szCs w:val="23"/>
        </w:rPr>
        <w:t>, t</w:t>
      </w:r>
      <w:r w:rsidRPr="008F2B71">
        <w:rPr>
          <w:rFonts w:cstheme="minorHAnsi"/>
          <w:color w:val="000000"/>
          <w:sz w:val="23"/>
          <w:szCs w:val="23"/>
        </w:rPr>
        <w:t xml:space="preserve">his policy calls for ongoing, monthly reviews of these appropriations so that any residual or otherwise static balances may receive timely consideration as a potential funding source for a new purpose </w:t>
      </w:r>
      <w:r w:rsidRPr="00FD541C">
        <w:rPr>
          <w:rFonts w:cstheme="minorHAnsi"/>
          <w:color w:val="000000"/>
          <w:sz w:val="23"/>
          <w:szCs w:val="23"/>
        </w:rPr>
        <w:t>or to cover any year-end deficit by line-item transfer.</w:t>
      </w:r>
      <w:r w:rsidRPr="008F2B71">
        <w:rPr>
          <w:rFonts w:cstheme="minorHAnsi"/>
          <w:color w:val="000000"/>
          <w:sz w:val="23"/>
          <w:szCs w:val="23"/>
        </w:rPr>
        <w:t xml:space="preserve"> </w:t>
      </w:r>
    </w:p>
    <w:p w14:paraId="34338CAD" w14:textId="77777777" w:rsidR="00274EAA" w:rsidRPr="008F2B71" w:rsidRDefault="00274EAA" w:rsidP="006E0477">
      <w:pPr>
        <w:autoSpaceDE w:val="0"/>
        <w:autoSpaceDN w:val="0"/>
        <w:adjustRightInd w:val="0"/>
        <w:spacing w:after="0" w:line="240" w:lineRule="auto"/>
        <w:jc w:val="both"/>
        <w:rPr>
          <w:rFonts w:cstheme="minorHAnsi"/>
          <w:color w:val="000000"/>
          <w:sz w:val="23"/>
          <w:szCs w:val="23"/>
        </w:rPr>
      </w:pPr>
    </w:p>
    <w:p w14:paraId="23E4DC42" w14:textId="77777777" w:rsidR="006E0477" w:rsidRPr="008F2B71" w:rsidRDefault="006E0477">
      <w:pPr>
        <w:pStyle w:val="ListParagraph"/>
        <w:numPr>
          <w:ilvl w:val="0"/>
          <w:numId w:val="89"/>
        </w:numPr>
        <w:autoSpaceDE w:val="0"/>
        <w:autoSpaceDN w:val="0"/>
        <w:adjustRightInd w:val="0"/>
        <w:spacing w:after="0" w:line="240" w:lineRule="auto"/>
        <w:jc w:val="both"/>
        <w:rPr>
          <w:rFonts w:cstheme="minorHAnsi"/>
          <w:color w:val="000000"/>
          <w:sz w:val="23"/>
          <w:szCs w:val="23"/>
          <w:u w:val="single"/>
        </w:rPr>
      </w:pPr>
      <w:r w:rsidRPr="008F2B71">
        <w:rPr>
          <w:rFonts w:cstheme="minorHAnsi"/>
          <w:color w:val="000000"/>
          <w:sz w:val="23"/>
          <w:szCs w:val="23"/>
          <w:u w:val="single"/>
        </w:rPr>
        <w:t>Reporting Appropriation Status Updates</w:t>
      </w:r>
    </w:p>
    <w:p w14:paraId="1A96D43D" w14:textId="5A54533C" w:rsidR="006E0477" w:rsidRPr="008F2B71" w:rsidRDefault="006E0477" w:rsidP="00FD541C">
      <w:pPr>
        <w:autoSpaceDE w:val="0"/>
        <w:autoSpaceDN w:val="0"/>
        <w:adjustRightInd w:val="0"/>
        <w:spacing w:after="0" w:line="240" w:lineRule="auto"/>
        <w:jc w:val="both"/>
        <w:rPr>
          <w:rFonts w:cstheme="minorHAnsi"/>
          <w:color w:val="000000"/>
          <w:sz w:val="23"/>
          <w:szCs w:val="23"/>
        </w:rPr>
      </w:pPr>
      <w:r w:rsidRPr="008F2B71">
        <w:rPr>
          <w:rFonts w:cstheme="minorHAnsi"/>
          <w:color w:val="000000"/>
          <w:sz w:val="23"/>
          <w:szCs w:val="23"/>
        </w:rPr>
        <w:lastRenderedPageBreak/>
        <w:t xml:space="preserve">Each month, the </w:t>
      </w:r>
      <w:r w:rsidR="000C26FB">
        <w:rPr>
          <w:rFonts w:cstheme="minorHAnsi"/>
          <w:color w:val="000000"/>
          <w:sz w:val="23"/>
          <w:szCs w:val="23"/>
        </w:rPr>
        <w:t>City Auditor</w:t>
      </w:r>
      <w:r w:rsidR="00274EAA" w:rsidRPr="00E95E07">
        <w:rPr>
          <w:rFonts w:cstheme="minorHAnsi"/>
          <w:color w:val="000000"/>
          <w:sz w:val="23"/>
          <w:szCs w:val="23"/>
        </w:rPr>
        <w:t xml:space="preserve"> </w:t>
      </w:r>
      <w:r w:rsidR="006F74B0">
        <w:rPr>
          <w:rFonts w:cstheme="minorHAnsi"/>
          <w:color w:val="000000"/>
          <w:sz w:val="23"/>
          <w:szCs w:val="23"/>
        </w:rPr>
        <w:t xml:space="preserve">will </w:t>
      </w:r>
      <w:r w:rsidR="008B06B8">
        <w:rPr>
          <w:rFonts w:cstheme="minorHAnsi"/>
          <w:color w:val="000000"/>
          <w:sz w:val="23"/>
          <w:szCs w:val="23"/>
        </w:rPr>
        <w:t xml:space="preserve">make </w:t>
      </w:r>
      <w:r w:rsidRPr="008F2B71">
        <w:rPr>
          <w:rFonts w:cstheme="minorHAnsi"/>
          <w:color w:val="000000"/>
          <w:sz w:val="23"/>
          <w:szCs w:val="23"/>
        </w:rPr>
        <w:t xml:space="preserve">expenditure reports </w:t>
      </w:r>
      <w:r w:rsidR="008B06B8">
        <w:rPr>
          <w:rFonts w:cstheme="minorHAnsi"/>
          <w:color w:val="000000"/>
          <w:sz w:val="23"/>
          <w:szCs w:val="23"/>
        </w:rPr>
        <w:t xml:space="preserve">available </w:t>
      </w:r>
      <w:r w:rsidRPr="008F2B71">
        <w:rPr>
          <w:rFonts w:cstheme="minorHAnsi"/>
          <w:color w:val="000000"/>
          <w:sz w:val="23"/>
          <w:szCs w:val="23"/>
        </w:rPr>
        <w:t>to all department heads.</w:t>
      </w:r>
      <w:r w:rsidR="00FD541C">
        <w:rPr>
          <w:rFonts w:cstheme="minorHAnsi"/>
          <w:color w:val="000000"/>
          <w:sz w:val="23"/>
          <w:szCs w:val="23"/>
        </w:rPr>
        <w:t xml:space="preserve"> </w:t>
      </w:r>
      <w:r w:rsidR="000C3079">
        <w:rPr>
          <w:rFonts w:cstheme="minorHAnsi"/>
          <w:color w:val="000000"/>
          <w:sz w:val="23"/>
          <w:szCs w:val="23"/>
        </w:rPr>
        <w:t>D</w:t>
      </w:r>
      <w:r w:rsidR="00FD541C" w:rsidRPr="008F2B71">
        <w:rPr>
          <w:rFonts w:cstheme="minorHAnsi"/>
          <w:color w:val="000000"/>
          <w:sz w:val="23"/>
          <w:szCs w:val="23"/>
        </w:rPr>
        <w:t>epartment head</w:t>
      </w:r>
      <w:r w:rsidR="000C3079">
        <w:rPr>
          <w:rFonts w:cstheme="minorHAnsi"/>
          <w:color w:val="000000"/>
          <w:sz w:val="23"/>
          <w:szCs w:val="23"/>
        </w:rPr>
        <w:t xml:space="preserve">s </w:t>
      </w:r>
      <w:r w:rsidR="00FD541C" w:rsidRPr="008F2B71">
        <w:rPr>
          <w:rFonts w:cstheme="minorHAnsi"/>
          <w:color w:val="000000"/>
          <w:sz w:val="23"/>
          <w:szCs w:val="23"/>
        </w:rPr>
        <w:t xml:space="preserve">will </w:t>
      </w:r>
      <w:r w:rsidR="005813DA">
        <w:rPr>
          <w:rFonts w:cstheme="minorHAnsi"/>
          <w:color w:val="000000"/>
          <w:sz w:val="23"/>
          <w:szCs w:val="23"/>
        </w:rPr>
        <w:t xml:space="preserve">notify </w:t>
      </w:r>
      <w:r w:rsidR="00FD541C" w:rsidRPr="008F2B71">
        <w:rPr>
          <w:rFonts w:cstheme="minorHAnsi"/>
          <w:color w:val="000000"/>
          <w:sz w:val="23"/>
          <w:szCs w:val="23"/>
        </w:rPr>
        <w:t xml:space="preserve">the </w:t>
      </w:r>
      <w:r w:rsidR="000C26FB">
        <w:rPr>
          <w:rFonts w:cstheme="minorHAnsi"/>
          <w:color w:val="000000"/>
          <w:sz w:val="23"/>
          <w:szCs w:val="23"/>
        </w:rPr>
        <w:t>City Auditor</w:t>
      </w:r>
      <w:r w:rsidR="00FD541C" w:rsidRPr="00E95E07">
        <w:rPr>
          <w:rFonts w:cstheme="minorHAnsi"/>
          <w:color w:val="000000"/>
          <w:sz w:val="23"/>
          <w:szCs w:val="23"/>
        </w:rPr>
        <w:t xml:space="preserve"> </w:t>
      </w:r>
      <w:r w:rsidR="000C3079">
        <w:rPr>
          <w:rFonts w:cstheme="minorHAnsi"/>
          <w:color w:val="000000"/>
          <w:sz w:val="23"/>
          <w:szCs w:val="23"/>
        </w:rPr>
        <w:t>i</w:t>
      </w:r>
      <w:r w:rsidR="000C3079" w:rsidRPr="008F2B71">
        <w:rPr>
          <w:rFonts w:cstheme="minorHAnsi"/>
          <w:color w:val="000000"/>
          <w:sz w:val="23"/>
          <w:szCs w:val="23"/>
        </w:rPr>
        <w:t xml:space="preserve">f any special </w:t>
      </w:r>
      <w:r w:rsidR="000C3079" w:rsidRPr="008F2B71">
        <w:rPr>
          <w:rFonts w:cstheme="minorHAnsi"/>
          <w:bCs/>
          <w:sz w:val="23"/>
          <w:szCs w:val="23"/>
        </w:rPr>
        <w:t>appropriation</w:t>
      </w:r>
      <w:r w:rsidR="000C3079">
        <w:rPr>
          <w:rFonts w:cstheme="minorHAnsi"/>
          <w:bCs/>
          <w:sz w:val="23"/>
          <w:szCs w:val="23"/>
        </w:rPr>
        <w:t xml:space="preserve"> account’</w:t>
      </w:r>
      <w:r w:rsidR="000C3079" w:rsidRPr="008F2B71">
        <w:rPr>
          <w:rFonts w:cstheme="minorHAnsi"/>
          <w:bCs/>
          <w:sz w:val="23"/>
          <w:szCs w:val="23"/>
        </w:rPr>
        <w:t>s</w:t>
      </w:r>
      <w:r w:rsidR="000C3079" w:rsidRPr="008F2B71">
        <w:rPr>
          <w:rFonts w:cstheme="minorHAnsi"/>
          <w:color w:val="000000"/>
          <w:sz w:val="23"/>
          <w:szCs w:val="23"/>
        </w:rPr>
        <w:t xml:space="preserve"> </w:t>
      </w:r>
      <w:r w:rsidR="000C3079">
        <w:rPr>
          <w:rFonts w:cstheme="minorHAnsi"/>
          <w:color w:val="000000"/>
          <w:sz w:val="23"/>
          <w:szCs w:val="23"/>
        </w:rPr>
        <w:t xml:space="preserve">purpose under </w:t>
      </w:r>
      <w:r w:rsidR="000C3079" w:rsidRPr="008F2B71">
        <w:rPr>
          <w:rFonts w:cstheme="minorHAnsi"/>
          <w:color w:val="000000"/>
          <w:sz w:val="23"/>
          <w:szCs w:val="23"/>
        </w:rPr>
        <w:t xml:space="preserve">their responsibility </w:t>
      </w:r>
      <w:r w:rsidR="00FD541C" w:rsidRPr="008F2B71">
        <w:rPr>
          <w:rFonts w:cstheme="minorHAnsi"/>
          <w:color w:val="000000"/>
          <w:sz w:val="23"/>
          <w:szCs w:val="23"/>
        </w:rPr>
        <w:t xml:space="preserve">was </w:t>
      </w:r>
      <w:r w:rsidR="00E76F04">
        <w:rPr>
          <w:rFonts w:cstheme="minorHAnsi"/>
          <w:color w:val="000000"/>
          <w:sz w:val="23"/>
          <w:szCs w:val="23"/>
        </w:rPr>
        <w:t xml:space="preserve">either </w:t>
      </w:r>
      <w:r w:rsidR="00FD541C" w:rsidRPr="008F2B71">
        <w:rPr>
          <w:rFonts w:cstheme="minorHAnsi"/>
          <w:color w:val="000000"/>
          <w:sz w:val="23"/>
          <w:szCs w:val="23"/>
        </w:rPr>
        <w:t xml:space="preserve">accomplished </w:t>
      </w:r>
      <w:r w:rsidR="00E76F04">
        <w:rPr>
          <w:rFonts w:cstheme="minorHAnsi"/>
          <w:color w:val="000000"/>
          <w:sz w:val="23"/>
          <w:szCs w:val="23"/>
        </w:rPr>
        <w:t xml:space="preserve">or cancelled </w:t>
      </w:r>
      <w:r w:rsidR="00FD541C" w:rsidRPr="008F2B71">
        <w:rPr>
          <w:rFonts w:cstheme="minorHAnsi"/>
          <w:color w:val="000000"/>
          <w:sz w:val="23"/>
          <w:szCs w:val="23"/>
        </w:rPr>
        <w:t>during the month</w:t>
      </w:r>
      <w:r w:rsidR="00443996">
        <w:rPr>
          <w:rFonts w:cstheme="minorHAnsi"/>
          <w:color w:val="000000"/>
          <w:sz w:val="23"/>
          <w:szCs w:val="23"/>
        </w:rPr>
        <w:t xml:space="preserve">. </w:t>
      </w:r>
    </w:p>
    <w:p w14:paraId="2758F4D0" w14:textId="77777777" w:rsidR="006E0477" w:rsidRPr="008F2B71" w:rsidRDefault="006E0477" w:rsidP="006E0477">
      <w:pPr>
        <w:autoSpaceDE w:val="0"/>
        <w:autoSpaceDN w:val="0"/>
        <w:adjustRightInd w:val="0"/>
        <w:spacing w:after="0" w:line="240" w:lineRule="auto"/>
        <w:jc w:val="both"/>
        <w:rPr>
          <w:rFonts w:cstheme="minorHAnsi"/>
          <w:color w:val="000000"/>
          <w:sz w:val="23"/>
          <w:szCs w:val="23"/>
        </w:rPr>
      </w:pPr>
    </w:p>
    <w:p w14:paraId="1AB4A270" w14:textId="4432CAF0" w:rsidR="006E0477" w:rsidRPr="008F2B71" w:rsidRDefault="006E0477" w:rsidP="006E0477">
      <w:pPr>
        <w:autoSpaceDE w:val="0"/>
        <w:autoSpaceDN w:val="0"/>
        <w:adjustRightInd w:val="0"/>
        <w:spacing w:after="0" w:line="240" w:lineRule="auto"/>
        <w:jc w:val="both"/>
        <w:rPr>
          <w:rFonts w:cstheme="minorHAnsi"/>
          <w:color w:val="000000"/>
          <w:sz w:val="23"/>
          <w:szCs w:val="23"/>
        </w:rPr>
      </w:pPr>
      <w:r w:rsidRPr="008F2B71">
        <w:rPr>
          <w:rFonts w:cstheme="minorHAnsi"/>
          <w:color w:val="000000"/>
          <w:sz w:val="23"/>
          <w:szCs w:val="23"/>
        </w:rPr>
        <w:t xml:space="preserve">If the completed </w:t>
      </w:r>
      <w:r w:rsidR="00895B3E">
        <w:rPr>
          <w:rFonts w:cstheme="minorHAnsi"/>
          <w:color w:val="000000"/>
          <w:sz w:val="23"/>
          <w:szCs w:val="23"/>
        </w:rPr>
        <w:t xml:space="preserve">or canceled appropriation </w:t>
      </w:r>
      <w:r w:rsidRPr="008F2B71">
        <w:rPr>
          <w:rFonts w:cstheme="minorHAnsi"/>
          <w:color w:val="000000"/>
          <w:sz w:val="23"/>
          <w:szCs w:val="23"/>
        </w:rPr>
        <w:t>reported by the department head has a</w:t>
      </w:r>
      <w:r w:rsidR="00895B3E">
        <w:rPr>
          <w:rFonts w:cstheme="minorHAnsi"/>
          <w:color w:val="000000"/>
          <w:sz w:val="23"/>
          <w:szCs w:val="23"/>
        </w:rPr>
        <w:t xml:space="preserve">n </w:t>
      </w:r>
      <w:r w:rsidR="00895B3E" w:rsidRPr="008F2B71">
        <w:rPr>
          <w:rFonts w:cstheme="minorHAnsi"/>
          <w:color w:val="000000"/>
          <w:sz w:val="23"/>
          <w:szCs w:val="23"/>
        </w:rPr>
        <w:t>account</w:t>
      </w:r>
      <w:r w:rsidRPr="008F2B71">
        <w:rPr>
          <w:rFonts w:cstheme="minorHAnsi"/>
          <w:color w:val="000000"/>
          <w:sz w:val="23"/>
          <w:szCs w:val="23"/>
        </w:rPr>
        <w:t xml:space="preserve"> balance of less than </w:t>
      </w:r>
      <w:r w:rsidRPr="009C1606">
        <w:rPr>
          <w:rFonts w:cstheme="minorHAnsi"/>
          <w:color w:val="000000"/>
          <w:sz w:val="23"/>
          <w:szCs w:val="23"/>
          <w:highlight w:val="yellow"/>
        </w:rPr>
        <w:t>$5,000</w:t>
      </w:r>
      <w:r w:rsidRPr="008F2B71">
        <w:rPr>
          <w:rFonts w:cstheme="minorHAnsi"/>
          <w:color w:val="000000"/>
          <w:sz w:val="23"/>
          <w:szCs w:val="23"/>
        </w:rPr>
        <w:t xml:space="preserve">, the </w:t>
      </w:r>
      <w:r w:rsidR="000C26FB">
        <w:rPr>
          <w:rFonts w:cstheme="minorHAnsi"/>
          <w:color w:val="000000"/>
          <w:sz w:val="23"/>
          <w:szCs w:val="23"/>
        </w:rPr>
        <w:t>City Auditor</w:t>
      </w:r>
      <w:r w:rsidR="00274EAA" w:rsidRPr="00E95E07">
        <w:rPr>
          <w:rFonts w:cstheme="minorHAnsi"/>
          <w:color w:val="000000"/>
          <w:sz w:val="23"/>
          <w:szCs w:val="23"/>
        </w:rPr>
        <w:t xml:space="preserve"> </w:t>
      </w:r>
      <w:r w:rsidRPr="008F2B71">
        <w:rPr>
          <w:rFonts w:cstheme="minorHAnsi"/>
          <w:color w:val="000000"/>
          <w:sz w:val="23"/>
          <w:szCs w:val="23"/>
        </w:rPr>
        <w:t xml:space="preserve">will close it in the general ledger, as described in Section C below. For an appropriation with a balance above </w:t>
      </w:r>
      <w:r w:rsidRPr="003D44CC">
        <w:rPr>
          <w:rFonts w:cstheme="minorHAnsi"/>
          <w:color w:val="000000"/>
          <w:sz w:val="23"/>
          <w:szCs w:val="23"/>
          <w:highlight w:val="yellow"/>
        </w:rPr>
        <w:t>$5,000</w:t>
      </w:r>
      <w:r w:rsidRPr="008F2B71">
        <w:rPr>
          <w:rFonts w:cstheme="minorHAnsi"/>
          <w:color w:val="000000"/>
          <w:sz w:val="23"/>
          <w:szCs w:val="23"/>
        </w:rPr>
        <w:t xml:space="preserve">, the </w:t>
      </w:r>
      <w:r w:rsidR="000C26FB">
        <w:rPr>
          <w:rFonts w:cstheme="minorHAnsi"/>
          <w:color w:val="000000"/>
          <w:sz w:val="23"/>
          <w:szCs w:val="23"/>
        </w:rPr>
        <w:t>City Auditor</w:t>
      </w:r>
      <w:r w:rsidRPr="008F2B71">
        <w:rPr>
          <w:rFonts w:cstheme="minorHAnsi"/>
          <w:color w:val="000000"/>
          <w:sz w:val="23"/>
          <w:szCs w:val="23"/>
        </w:rPr>
        <w:t xml:space="preserve"> will take no further immediate action but will report it in a running list of all special purpose appropriation accounts with residual balances accompanying the next monthly expenditure report sent to the </w:t>
      </w:r>
      <w:r w:rsidR="005D494B" w:rsidRPr="00DB7E78">
        <w:rPr>
          <w:rFonts w:cstheme="minorHAnsi"/>
          <w:color w:val="000000"/>
          <w:sz w:val="23"/>
          <w:szCs w:val="23"/>
          <w:shd w:val="clear" w:color="auto" w:fill="B4C6E7" w:themeFill="accent1" w:themeFillTint="66"/>
        </w:rPr>
        <w:t>[</w:t>
      </w:r>
      <w:r w:rsidR="00C12EF7">
        <w:rPr>
          <w:rFonts w:cstheme="minorHAnsi"/>
          <w:color w:val="000000"/>
          <w:sz w:val="23"/>
          <w:szCs w:val="23"/>
          <w:shd w:val="clear" w:color="auto" w:fill="B4C6E7" w:themeFill="accent1" w:themeFillTint="66"/>
        </w:rPr>
        <w:t>C</w:t>
      </w:r>
      <w:r w:rsidR="003D44CC">
        <w:rPr>
          <w:rFonts w:cstheme="minorHAnsi"/>
          <w:color w:val="000000"/>
          <w:sz w:val="23"/>
          <w:szCs w:val="23"/>
          <w:shd w:val="clear" w:color="auto" w:fill="B4C6E7" w:themeFill="accent1" w:themeFillTint="66"/>
        </w:rPr>
        <w:t>F</w:t>
      </w:r>
      <w:r w:rsidR="00C12EF7">
        <w:rPr>
          <w:rFonts w:cstheme="minorHAnsi"/>
          <w:color w:val="000000"/>
          <w:sz w:val="23"/>
          <w:szCs w:val="23"/>
          <w:shd w:val="clear" w:color="auto" w:fill="B4C6E7" w:themeFill="accent1" w:themeFillTint="66"/>
        </w:rPr>
        <w:t>O</w:t>
      </w:r>
      <w:r w:rsidR="005D494B" w:rsidRPr="00DB7E78">
        <w:rPr>
          <w:rFonts w:cstheme="minorHAnsi"/>
          <w:color w:val="000000"/>
          <w:sz w:val="23"/>
          <w:szCs w:val="23"/>
          <w:shd w:val="clear" w:color="auto" w:fill="B4C6E7" w:themeFill="accent1" w:themeFillTint="66"/>
        </w:rPr>
        <w:t>]</w:t>
      </w:r>
      <w:r w:rsidRPr="008F2B71">
        <w:rPr>
          <w:rFonts w:cstheme="minorHAnsi"/>
          <w:color w:val="000000"/>
          <w:sz w:val="23"/>
          <w:szCs w:val="23"/>
        </w:rPr>
        <w:t xml:space="preserve">. </w:t>
      </w:r>
    </w:p>
    <w:p w14:paraId="1EC8521F" w14:textId="77777777" w:rsidR="006E0477" w:rsidRDefault="006E0477" w:rsidP="006E0477">
      <w:pPr>
        <w:autoSpaceDE w:val="0"/>
        <w:autoSpaceDN w:val="0"/>
        <w:adjustRightInd w:val="0"/>
        <w:spacing w:after="0" w:line="240" w:lineRule="auto"/>
        <w:jc w:val="both"/>
        <w:rPr>
          <w:rFonts w:cstheme="minorHAnsi"/>
          <w:color w:val="000000"/>
          <w:sz w:val="23"/>
          <w:szCs w:val="23"/>
        </w:rPr>
      </w:pPr>
    </w:p>
    <w:p w14:paraId="26C62EFB" w14:textId="07BAAE15" w:rsidR="009C1606" w:rsidRPr="008F2B71" w:rsidRDefault="009C1606" w:rsidP="009C1606">
      <w:pPr>
        <w:autoSpaceDE w:val="0"/>
        <w:autoSpaceDN w:val="0"/>
        <w:adjustRightInd w:val="0"/>
        <w:spacing w:after="0" w:line="240" w:lineRule="auto"/>
        <w:jc w:val="both"/>
        <w:rPr>
          <w:rFonts w:cstheme="minorHAnsi"/>
          <w:color w:val="000000"/>
          <w:sz w:val="23"/>
          <w:szCs w:val="23"/>
        </w:rPr>
      </w:pPr>
      <w:r w:rsidRPr="009C1606">
        <w:rPr>
          <w:rFonts w:cstheme="minorHAnsi"/>
          <w:color w:val="000000"/>
          <w:sz w:val="23"/>
          <w:szCs w:val="23"/>
        </w:rPr>
        <w:t xml:space="preserve">Department heads will also respond to the </w:t>
      </w:r>
      <w:r w:rsidR="000C26FB">
        <w:rPr>
          <w:rFonts w:cstheme="minorHAnsi"/>
          <w:color w:val="000000"/>
          <w:sz w:val="23"/>
          <w:szCs w:val="23"/>
        </w:rPr>
        <w:t>City Auditor</w:t>
      </w:r>
      <w:r w:rsidRPr="009C1606">
        <w:rPr>
          <w:rFonts w:cstheme="minorHAnsi"/>
          <w:color w:val="000000"/>
          <w:sz w:val="23"/>
          <w:szCs w:val="23"/>
        </w:rPr>
        <w:t xml:space="preserve">’s year-end closing memo with a detailed status report of any special </w:t>
      </w:r>
      <w:r w:rsidRPr="009C1606">
        <w:rPr>
          <w:rFonts w:cstheme="minorHAnsi"/>
          <w:bCs/>
          <w:sz w:val="23"/>
          <w:szCs w:val="23"/>
        </w:rPr>
        <w:t>appropriation(s) that require continuing</w:t>
      </w:r>
      <w:r w:rsidRPr="009C1606">
        <w:rPr>
          <w:rFonts w:cstheme="minorHAnsi"/>
          <w:color w:val="000000"/>
          <w:sz w:val="23"/>
          <w:szCs w:val="23"/>
        </w:rPr>
        <w:t xml:space="preserve"> appropriation(s) for the forthcoming year. The report will include a project update indicating funding position and expected completion date.</w:t>
      </w:r>
    </w:p>
    <w:p w14:paraId="40E01F10" w14:textId="77777777" w:rsidR="006E0477" w:rsidRPr="008F2B71" w:rsidRDefault="006E0477" w:rsidP="006E0477">
      <w:pPr>
        <w:autoSpaceDE w:val="0"/>
        <w:autoSpaceDN w:val="0"/>
        <w:adjustRightInd w:val="0"/>
        <w:spacing w:after="0" w:line="240" w:lineRule="auto"/>
        <w:jc w:val="both"/>
        <w:rPr>
          <w:rFonts w:cstheme="minorHAnsi"/>
          <w:color w:val="000000"/>
          <w:sz w:val="23"/>
          <w:szCs w:val="23"/>
        </w:rPr>
      </w:pPr>
    </w:p>
    <w:p w14:paraId="711474F0" w14:textId="77777777" w:rsidR="006E0477" w:rsidRPr="008F2B71" w:rsidRDefault="006E0477">
      <w:pPr>
        <w:pStyle w:val="ListParagraph"/>
        <w:numPr>
          <w:ilvl w:val="0"/>
          <w:numId w:val="89"/>
        </w:numPr>
        <w:autoSpaceDE w:val="0"/>
        <w:autoSpaceDN w:val="0"/>
        <w:adjustRightInd w:val="0"/>
        <w:spacing w:after="0" w:line="240" w:lineRule="auto"/>
        <w:jc w:val="both"/>
        <w:rPr>
          <w:rFonts w:cstheme="minorHAnsi"/>
          <w:color w:val="000000"/>
          <w:sz w:val="23"/>
          <w:szCs w:val="23"/>
          <w:u w:val="single"/>
        </w:rPr>
      </w:pPr>
      <w:r w:rsidRPr="008F2B71">
        <w:rPr>
          <w:rFonts w:cstheme="minorHAnsi"/>
          <w:color w:val="000000"/>
          <w:sz w:val="23"/>
          <w:szCs w:val="23"/>
          <w:u w:val="single"/>
        </w:rPr>
        <w:t>Repurposing Unexpended Funds</w:t>
      </w:r>
    </w:p>
    <w:p w14:paraId="38D70A02" w14:textId="77777777" w:rsidR="006E0477" w:rsidRPr="008F2B71" w:rsidRDefault="006E0477" w:rsidP="00623F67">
      <w:pPr>
        <w:autoSpaceDE w:val="0"/>
        <w:autoSpaceDN w:val="0"/>
        <w:adjustRightInd w:val="0"/>
        <w:spacing w:after="0" w:line="240" w:lineRule="auto"/>
        <w:jc w:val="both"/>
        <w:rPr>
          <w:rFonts w:cstheme="minorHAnsi"/>
          <w:color w:val="000000"/>
          <w:sz w:val="23"/>
          <w:szCs w:val="23"/>
        </w:rPr>
      </w:pPr>
    </w:p>
    <w:p w14:paraId="38DDD874" w14:textId="14E81EA0" w:rsidR="00623F67" w:rsidRPr="00623F67" w:rsidRDefault="006E0477" w:rsidP="00623F67">
      <w:pPr>
        <w:autoSpaceDE w:val="0"/>
        <w:autoSpaceDN w:val="0"/>
        <w:adjustRightInd w:val="0"/>
        <w:spacing w:after="0" w:line="240" w:lineRule="auto"/>
        <w:jc w:val="both"/>
        <w:rPr>
          <w:rFonts w:cs="Times New Roman"/>
          <w:color w:val="000000"/>
          <w:sz w:val="23"/>
          <w:szCs w:val="23"/>
        </w:rPr>
      </w:pPr>
      <w:r w:rsidRPr="008F2B71">
        <w:rPr>
          <w:rFonts w:cstheme="minorHAnsi"/>
          <w:color w:val="000000"/>
          <w:sz w:val="23"/>
          <w:szCs w:val="23"/>
        </w:rPr>
        <w:t xml:space="preserve">The </w:t>
      </w:r>
      <w:r w:rsidR="000C26FB">
        <w:rPr>
          <w:rFonts w:cstheme="minorHAnsi"/>
          <w:color w:val="000000"/>
          <w:sz w:val="23"/>
          <w:szCs w:val="23"/>
        </w:rPr>
        <w:t>City Auditor</w:t>
      </w:r>
      <w:r w:rsidR="00274EAA" w:rsidRPr="00E95E07">
        <w:rPr>
          <w:rFonts w:cstheme="minorHAnsi"/>
          <w:color w:val="000000"/>
          <w:sz w:val="23"/>
          <w:szCs w:val="23"/>
        </w:rPr>
        <w:t xml:space="preserve"> </w:t>
      </w:r>
      <w:r w:rsidRPr="008F2B71">
        <w:rPr>
          <w:rFonts w:cstheme="minorHAnsi"/>
          <w:color w:val="000000"/>
          <w:sz w:val="23"/>
          <w:szCs w:val="23"/>
        </w:rPr>
        <w:t xml:space="preserve">will maintain a detailed spreadsheet of the completed and canceled special purpose appropriations. The </w:t>
      </w:r>
      <w:r w:rsidR="005D494B" w:rsidRPr="00DB7E78">
        <w:rPr>
          <w:rFonts w:cstheme="minorHAnsi"/>
          <w:color w:val="000000"/>
          <w:sz w:val="23"/>
          <w:szCs w:val="23"/>
          <w:shd w:val="clear" w:color="auto" w:fill="B4C6E7" w:themeFill="accent1" w:themeFillTint="66"/>
        </w:rPr>
        <w:t>[</w:t>
      </w:r>
      <w:r w:rsidR="00C12EF7">
        <w:rPr>
          <w:rFonts w:cstheme="minorHAnsi"/>
          <w:color w:val="000000"/>
          <w:sz w:val="23"/>
          <w:szCs w:val="23"/>
          <w:shd w:val="clear" w:color="auto" w:fill="B4C6E7" w:themeFill="accent1" w:themeFillTint="66"/>
        </w:rPr>
        <w:t>C</w:t>
      </w:r>
      <w:r w:rsidR="00FF50D6">
        <w:rPr>
          <w:rFonts w:cstheme="minorHAnsi"/>
          <w:color w:val="000000"/>
          <w:sz w:val="23"/>
          <w:szCs w:val="23"/>
          <w:shd w:val="clear" w:color="auto" w:fill="B4C6E7" w:themeFill="accent1" w:themeFillTint="66"/>
        </w:rPr>
        <w:t>F</w:t>
      </w:r>
      <w:r w:rsidR="00C12EF7">
        <w:rPr>
          <w:rFonts w:cstheme="minorHAnsi"/>
          <w:color w:val="000000"/>
          <w:sz w:val="23"/>
          <w:szCs w:val="23"/>
          <w:shd w:val="clear" w:color="auto" w:fill="B4C6E7" w:themeFill="accent1" w:themeFillTint="66"/>
        </w:rPr>
        <w:t>O</w:t>
      </w:r>
      <w:r w:rsidR="005D494B" w:rsidRPr="00DB7E78">
        <w:rPr>
          <w:rFonts w:cstheme="minorHAnsi"/>
          <w:color w:val="000000"/>
          <w:sz w:val="23"/>
          <w:szCs w:val="23"/>
          <w:shd w:val="clear" w:color="auto" w:fill="B4C6E7" w:themeFill="accent1" w:themeFillTint="66"/>
        </w:rPr>
        <w:t>]</w:t>
      </w:r>
      <w:r w:rsidRPr="008F2B71">
        <w:rPr>
          <w:rFonts w:cstheme="minorHAnsi"/>
          <w:color w:val="000000"/>
          <w:sz w:val="23"/>
          <w:szCs w:val="23"/>
        </w:rPr>
        <w:t xml:space="preserve"> will </w:t>
      </w:r>
      <w:r w:rsidR="00366F42">
        <w:rPr>
          <w:rFonts w:cstheme="minorHAnsi"/>
          <w:color w:val="000000"/>
          <w:sz w:val="23"/>
          <w:szCs w:val="23"/>
        </w:rPr>
        <w:t>use</w:t>
      </w:r>
      <w:r w:rsidRPr="008F2B71">
        <w:rPr>
          <w:rFonts w:cstheme="minorHAnsi"/>
          <w:color w:val="000000"/>
          <w:sz w:val="23"/>
          <w:szCs w:val="23"/>
        </w:rPr>
        <w:t xml:space="preserve"> it to provide prioritized funding sources when developing </w:t>
      </w:r>
      <w:r w:rsidR="00FF50D6">
        <w:rPr>
          <w:rFonts w:cstheme="minorHAnsi"/>
          <w:color w:val="000000"/>
          <w:sz w:val="23"/>
          <w:szCs w:val="23"/>
        </w:rPr>
        <w:t xml:space="preserve">annual </w:t>
      </w:r>
      <w:r w:rsidRPr="008F2B71">
        <w:rPr>
          <w:rFonts w:cstheme="minorHAnsi"/>
          <w:color w:val="000000"/>
          <w:sz w:val="23"/>
          <w:szCs w:val="23"/>
        </w:rPr>
        <w:t xml:space="preserve">budgets and when reviewing the status of the </w:t>
      </w:r>
      <w:r w:rsidR="00FF50D6">
        <w:rPr>
          <w:rFonts w:cstheme="minorHAnsi"/>
          <w:color w:val="000000"/>
          <w:sz w:val="23"/>
          <w:szCs w:val="23"/>
        </w:rPr>
        <w:t>city</w:t>
      </w:r>
      <w:r w:rsidRPr="008F2B71">
        <w:rPr>
          <w:rFonts w:cstheme="minorHAnsi"/>
          <w:color w:val="000000"/>
          <w:sz w:val="23"/>
          <w:szCs w:val="23"/>
        </w:rPr>
        <w:t xml:space="preserve">-wide budget at year-end for </w:t>
      </w:r>
      <w:r w:rsidRPr="00623F67">
        <w:rPr>
          <w:rFonts w:cstheme="minorHAnsi"/>
          <w:color w:val="000000"/>
          <w:sz w:val="23"/>
          <w:szCs w:val="23"/>
        </w:rPr>
        <w:t xml:space="preserve">potentially necessary line-item transfers. </w:t>
      </w:r>
    </w:p>
    <w:p w14:paraId="39C0CBA1" w14:textId="77777777" w:rsidR="006E0477" w:rsidRPr="008F2B71" w:rsidRDefault="006E0477" w:rsidP="00623F67">
      <w:pPr>
        <w:autoSpaceDE w:val="0"/>
        <w:autoSpaceDN w:val="0"/>
        <w:adjustRightInd w:val="0"/>
        <w:spacing w:after="0" w:line="240" w:lineRule="auto"/>
        <w:jc w:val="both"/>
        <w:rPr>
          <w:rFonts w:cstheme="minorHAnsi"/>
          <w:color w:val="000000"/>
          <w:sz w:val="23"/>
          <w:szCs w:val="23"/>
        </w:rPr>
      </w:pPr>
    </w:p>
    <w:p w14:paraId="6089F5A8" w14:textId="0489E1B0" w:rsidR="006E0477" w:rsidRDefault="006E0477" w:rsidP="00623F67">
      <w:pPr>
        <w:autoSpaceDE w:val="0"/>
        <w:autoSpaceDN w:val="0"/>
        <w:adjustRightInd w:val="0"/>
        <w:spacing w:after="0" w:line="240" w:lineRule="auto"/>
        <w:jc w:val="both"/>
        <w:rPr>
          <w:rFonts w:cstheme="minorHAnsi"/>
          <w:color w:val="000000"/>
          <w:sz w:val="23"/>
          <w:szCs w:val="23"/>
        </w:rPr>
      </w:pPr>
      <w:r w:rsidRPr="008F2B71">
        <w:rPr>
          <w:rFonts w:cstheme="minorHAnsi"/>
          <w:color w:val="000000"/>
          <w:sz w:val="23"/>
          <w:szCs w:val="23"/>
        </w:rPr>
        <w:t xml:space="preserve">When proposing a new use for the surplus funds of a special purpose appropriation, the </w:t>
      </w:r>
      <w:r w:rsidR="005D494B" w:rsidRPr="00DB7E78">
        <w:rPr>
          <w:rFonts w:cstheme="minorHAnsi"/>
          <w:color w:val="000000"/>
          <w:sz w:val="23"/>
          <w:szCs w:val="23"/>
          <w:shd w:val="clear" w:color="auto" w:fill="B4C6E7" w:themeFill="accent1" w:themeFillTint="66"/>
        </w:rPr>
        <w:t>[</w:t>
      </w:r>
      <w:r w:rsidR="00C12EF7">
        <w:rPr>
          <w:rFonts w:cstheme="minorHAnsi"/>
          <w:color w:val="000000"/>
          <w:sz w:val="23"/>
          <w:szCs w:val="23"/>
          <w:shd w:val="clear" w:color="auto" w:fill="B4C6E7" w:themeFill="accent1" w:themeFillTint="66"/>
        </w:rPr>
        <w:t>C</w:t>
      </w:r>
      <w:r w:rsidR="00FF50D6">
        <w:rPr>
          <w:rFonts w:cstheme="minorHAnsi"/>
          <w:color w:val="000000"/>
          <w:sz w:val="23"/>
          <w:szCs w:val="23"/>
          <w:shd w:val="clear" w:color="auto" w:fill="B4C6E7" w:themeFill="accent1" w:themeFillTint="66"/>
        </w:rPr>
        <w:t>F</w:t>
      </w:r>
      <w:r w:rsidR="00C12EF7">
        <w:rPr>
          <w:rFonts w:cstheme="minorHAnsi"/>
          <w:color w:val="000000"/>
          <w:sz w:val="23"/>
          <w:szCs w:val="23"/>
          <w:shd w:val="clear" w:color="auto" w:fill="B4C6E7" w:themeFill="accent1" w:themeFillTint="66"/>
        </w:rPr>
        <w:t>O</w:t>
      </w:r>
      <w:r w:rsidR="005D494B" w:rsidRPr="00DB7E78">
        <w:rPr>
          <w:rFonts w:cstheme="minorHAnsi"/>
          <w:color w:val="000000"/>
          <w:sz w:val="23"/>
          <w:szCs w:val="23"/>
          <w:shd w:val="clear" w:color="auto" w:fill="B4C6E7" w:themeFill="accent1" w:themeFillTint="66"/>
        </w:rPr>
        <w:t>]</w:t>
      </w:r>
      <w:r w:rsidR="00B542F0">
        <w:rPr>
          <w:rFonts w:cstheme="minorHAnsi"/>
          <w:color w:val="000000"/>
          <w:sz w:val="23"/>
          <w:szCs w:val="23"/>
        </w:rPr>
        <w:t xml:space="preserve"> </w:t>
      </w:r>
      <w:r w:rsidRPr="008F2B71">
        <w:rPr>
          <w:rFonts w:cstheme="minorHAnsi"/>
          <w:color w:val="000000"/>
          <w:sz w:val="23"/>
          <w:szCs w:val="23"/>
        </w:rPr>
        <w:t xml:space="preserve">will be guided by provisions in the </w:t>
      </w:r>
      <w:r w:rsidR="002223E8">
        <w:rPr>
          <w:rFonts w:cstheme="minorHAnsi"/>
          <w:color w:val="000000"/>
          <w:sz w:val="23"/>
          <w:szCs w:val="23"/>
        </w:rPr>
        <w:t>City</w:t>
      </w:r>
      <w:r w:rsidRPr="008F2B71">
        <w:rPr>
          <w:rFonts w:cstheme="minorHAnsi"/>
          <w:color w:val="000000"/>
          <w:sz w:val="23"/>
          <w:szCs w:val="23"/>
        </w:rPr>
        <w:t xml:space="preserve">’s adopted financial planning policies. However, the first priority for the </w:t>
      </w:r>
      <w:r w:rsidR="00185105" w:rsidRPr="00DB7E78">
        <w:rPr>
          <w:rFonts w:cstheme="minorHAnsi"/>
          <w:color w:val="000000"/>
          <w:sz w:val="23"/>
          <w:szCs w:val="23"/>
          <w:shd w:val="clear" w:color="auto" w:fill="B4C6E7" w:themeFill="accent1" w:themeFillTint="66"/>
        </w:rPr>
        <w:t>[</w:t>
      </w:r>
      <w:r w:rsidR="00185105">
        <w:rPr>
          <w:rFonts w:cstheme="minorHAnsi"/>
          <w:color w:val="000000"/>
          <w:sz w:val="23"/>
          <w:szCs w:val="23"/>
          <w:shd w:val="clear" w:color="auto" w:fill="B4C6E7" w:themeFill="accent1" w:themeFillTint="66"/>
        </w:rPr>
        <w:t>CFO</w:t>
      </w:r>
      <w:r w:rsidR="00185105" w:rsidRPr="00DB7E78">
        <w:rPr>
          <w:rFonts w:cstheme="minorHAnsi"/>
          <w:color w:val="000000"/>
          <w:sz w:val="23"/>
          <w:szCs w:val="23"/>
          <w:shd w:val="clear" w:color="auto" w:fill="B4C6E7" w:themeFill="accent1" w:themeFillTint="66"/>
        </w:rPr>
        <w:t>]</w:t>
      </w:r>
      <w:r w:rsidRPr="008F2B71">
        <w:rPr>
          <w:rFonts w:cstheme="minorHAnsi"/>
          <w:color w:val="000000"/>
          <w:sz w:val="23"/>
          <w:szCs w:val="23"/>
        </w:rPr>
        <w:t xml:space="preserve"> in year-end transfer actions will be the prevention of budget deficits. </w:t>
      </w:r>
      <w:r w:rsidRPr="00B542F0">
        <w:rPr>
          <w:rFonts w:cstheme="minorHAnsi"/>
          <w:color w:val="000000"/>
          <w:sz w:val="23"/>
          <w:szCs w:val="23"/>
          <w:shd w:val="clear" w:color="auto" w:fill="F1D3FD"/>
        </w:rPr>
        <w:t>Note also that the Community Preservation Committee has sole authority for making decisions about any proposed new uses of community preservation funds.</w:t>
      </w:r>
      <w:r w:rsidRPr="00B542F0">
        <w:rPr>
          <w:rFonts w:cstheme="minorHAnsi"/>
          <w:color w:val="000000"/>
          <w:sz w:val="23"/>
          <w:szCs w:val="23"/>
        </w:rPr>
        <w:t xml:space="preserve"> </w:t>
      </w:r>
      <w:r w:rsidRPr="008F2B71">
        <w:rPr>
          <w:rFonts w:cstheme="minorHAnsi"/>
          <w:color w:val="000000"/>
          <w:sz w:val="23"/>
          <w:szCs w:val="23"/>
        </w:rPr>
        <w:t>Any new use of surplus funds that derived from a restricted reserve must conform to the restrictions of said reserve.</w:t>
      </w:r>
    </w:p>
    <w:p w14:paraId="192B517D" w14:textId="77777777" w:rsidR="00623F67" w:rsidRDefault="00623F67" w:rsidP="00623F67">
      <w:pPr>
        <w:tabs>
          <w:tab w:val="left" w:pos="0"/>
          <w:tab w:val="left" w:pos="180"/>
        </w:tabs>
        <w:spacing w:after="0" w:line="240" w:lineRule="auto"/>
        <w:jc w:val="both"/>
        <w:rPr>
          <w:rFonts w:cstheme="minorHAnsi"/>
          <w:color w:val="000000"/>
          <w:sz w:val="23"/>
          <w:szCs w:val="23"/>
        </w:rPr>
      </w:pPr>
    </w:p>
    <w:p w14:paraId="3E95E7A2" w14:textId="7B3EE71D" w:rsidR="00623F67" w:rsidRPr="008F2B71" w:rsidRDefault="00623F67" w:rsidP="00623F67">
      <w:pPr>
        <w:tabs>
          <w:tab w:val="left" w:pos="0"/>
          <w:tab w:val="left" w:pos="180"/>
        </w:tabs>
        <w:spacing w:after="0" w:line="240" w:lineRule="auto"/>
        <w:jc w:val="both"/>
        <w:rPr>
          <w:rFonts w:cstheme="minorHAnsi"/>
          <w:color w:val="000000"/>
          <w:sz w:val="23"/>
          <w:szCs w:val="23"/>
        </w:rPr>
      </w:pPr>
      <w:r w:rsidRPr="008F2B71">
        <w:rPr>
          <w:rFonts w:cstheme="minorHAnsi"/>
          <w:color w:val="000000"/>
          <w:sz w:val="23"/>
          <w:szCs w:val="23"/>
        </w:rPr>
        <w:t xml:space="preserve">In the event that the </w:t>
      </w:r>
      <w:r w:rsidR="00185105" w:rsidRPr="003D44CC">
        <w:rPr>
          <w:rFonts w:cstheme="minorHAnsi"/>
          <w:color w:val="000000"/>
          <w:sz w:val="23"/>
          <w:szCs w:val="23"/>
          <w:shd w:val="clear" w:color="auto" w:fill="B4C6E7" w:themeFill="accent1" w:themeFillTint="66"/>
        </w:rPr>
        <w:t>[CFO]</w:t>
      </w:r>
      <w:r w:rsidR="00185105">
        <w:rPr>
          <w:rFonts w:cstheme="minorHAnsi"/>
          <w:color w:val="000000"/>
          <w:sz w:val="23"/>
          <w:szCs w:val="23"/>
        </w:rPr>
        <w:t xml:space="preserve"> proposes to </w:t>
      </w:r>
      <w:r w:rsidR="00185105" w:rsidRPr="008F2B71">
        <w:rPr>
          <w:rFonts w:cstheme="minorHAnsi"/>
          <w:color w:val="000000"/>
          <w:sz w:val="23"/>
          <w:szCs w:val="23"/>
        </w:rPr>
        <w:t>reappropriate a surplus balance in a special purpose appropriation account to a new purpose,</w:t>
      </w:r>
      <w:r w:rsidR="00185105">
        <w:rPr>
          <w:rFonts w:cstheme="minorHAnsi"/>
          <w:color w:val="000000"/>
          <w:sz w:val="23"/>
          <w:szCs w:val="23"/>
        </w:rPr>
        <w:t xml:space="preserve"> the </w:t>
      </w:r>
      <w:r w:rsidR="00185105" w:rsidRPr="003D44CC">
        <w:rPr>
          <w:rFonts w:cstheme="minorHAnsi"/>
          <w:color w:val="000000"/>
          <w:sz w:val="23"/>
          <w:szCs w:val="23"/>
          <w:shd w:val="clear" w:color="auto" w:fill="B4C6E7" w:themeFill="accent1" w:themeFillTint="66"/>
        </w:rPr>
        <w:t>[CEO</w:t>
      </w:r>
      <w:r w:rsidR="005B211D" w:rsidRPr="003D44CC">
        <w:rPr>
          <w:rFonts w:cstheme="minorHAnsi"/>
          <w:color w:val="000000"/>
          <w:sz w:val="23"/>
          <w:szCs w:val="23"/>
          <w:shd w:val="clear" w:color="auto" w:fill="B4C6E7" w:themeFill="accent1" w:themeFillTint="66"/>
        </w:rPr>
        <w:t>]</w:t>
      </w:r>
      <w:r w:rsidR="00185105">
        <w:rPr>
          <w:rFonts w:cstheme="minorHAnsi"/>
          <w:color w:val="000000"/>
          <w:sz w:val="23"/>
          <w:szCs w:val="23"/>
        </w:rPr>
        <w:t xml:space="preserve"> will make a recommendation for a City Council majority vote. The exception to this </w:t>
      </w:r>
      <w:r w:rsidRPr="00A74C15">
        <w:rPr>
          <w:rFonts w:cstheme="minorHAnsi"/>
          <w:color w:val="000000"/>
          <w:sz w:val="23"/>
          <w:szCs w:val="23"/>
        </w:rPr>
        <w:t xml:space="preserve">relates to surplus proceeds of bond-funded projects (see Section </w:t>
      </w:r>
      <w:r w:rsidR="00185105">
        <w:rPr>
          <w:rFonts w:cstheme="minorHAnsi"/>
          <w:color w:val="000000"/>
          <w:sz w:val="23"/>
          <w:szCs w:val="23"/>
        </w:rPr>
        <w:t>F</w:t>
      </w:r>
      <w:r w:rsidRPr="00A74C15">
        <w:rPr>
          <w:rFonts w:cstheme="minorHAnsi"/>
          <w:color w:val="000000"/>
          <w:sz w:val="23"/>
          <w:szCs w:val="23"/>
        </w:rPr>
        <w:t xml:space="preserve"> of the </w:t>
      </w:r>
      <w:hyperlink w:anchor="_Debt_Management" w:history="1">
        <w:r w:rsidRPr="00E22869">
          <w:rPr>
            <w:rStyle w:val="Hyperlink"/>
            <w:rFonts w:cstheme="minorHAnsi"/>
            <w:sz w:val="23"/>
            <w:szCs w:val="23"/>
          </w:rPr>
          <w:t>Debt Management</w:t>
        </w:r>
      </w:hyperlink>
      <w:r w:rsidRPr="008F2B71">
        <w:rPr>
          <w:rFonts w:cstheme="minorHAnsi"/>
          <w:color w:val="000000"/>
          <w:sz w:val="23"/>
          <w:szCs w:val="23"/>
        </w:rPr>
        <w:t xml:space="preserve"> policy).</w:t>
      </w:r>
    </w:p>
    <w:p w14:paraId="17E4070C" w14:textId="77777777" w:rsidR="00623F67" w:rsidRDefault="00623F67" w:rsidP="00623F67">
      <w:pPr>
        <w:autoSpaceDE w:val="0"/>
        <w:autoSpaceDN w:val="0"/>
        <w:adjustRightInd w:val="0"/>
        <w:spacing w:after="0" w:line="240" w:lineRule="auto"/>
        <w:jc w:val="both"/>
        <w:rPr>
          <w:rFonts w:cstheme="minorHAnsi"/>
          <w:color w:val="000000"/>
          <w:sz w:val="23"/>
          <w:szCs w:val="23"/>
        </w:rPr>
      </w:pPr>
    </w:p>
    <w:p w14:paraId="21EF1EFE" w14:textId="695AC58D" w:rsidR="00623F67" w:rsidRPr="008F2B71" w:rsidRDefault="00623F67" w:rsidP="00623F67">
      <w:pPr>
        <w:autoSpaceDE w:val="0"/>
        <w:autoSpaceDN w:val="0"/>
        <w:adjustRightInd w:val="0"/>
        <w:spacing w:after="0" w:line="240" w:lineRule="auto"/>
        <w:jc w:val="both"/>
        <w:rPr>
          <w:rFonts w:cstheme="minorHAnsi"/>
          <w:color w:val="000000"/>
          <w:sz w:val="23"/>
          <w:szCs w:val="23"/>
        </w:rPr>
      </w:pPr>
      <w:r>
        <w:rPr>
          <w:rFonts w:cstheme="minorHAnsi"/>
          <w:color w:val="000000"/>
          <w:sz w:val="23"/>
          <w:szCs w:val="23"/>
        </w:rPr>
        <w:t>As part of the year-end closing each yea</w:t>
      </w:r>
      <w:r w:rsidRPr="008F2B71">
        <w:rPr>
          <w:rFonts w:cstheme="minorHAnsi"/>
          <w:color w:val="000000"/>
          <w:sz w:val="23"/>
          <w:szCs w:val="23"/>
        </w:rPr>
        <w:t>r, the</w:t>
      </w:r>
      <w:r w:rsidRPr="005B211D">
        <w:rPr>
          <w:rFonts w:cstheme="minorHAnsi"/>
          <w:color w:val="000000"/>
          <w:sz w:val="23"/>
          <w:szCs w:val="23"/>
        </w:rPr>
        <w:t xml:space="preserve"> </w:t>
      </w:r>
      <w:r w:rsidR="005B211D" w:rsidRPr="005B211D">
        <w:rPr>
          <w:rFonts w:cstheme="minorHAnsi"/>
          <w:color w:val="000000"/>
          <w:sz w:val="23"/>
          <w:szCs w:val="23"/>
        </w:rPr>
        <w:t>City Auditor</w:t>
      </w:r>
      <w:r>
        <w:rPr>
          <w:rFonts w:cstheme="minorHAnsi"/>
          <w:color w:val="000000"/>
          <w:sz w:val="23"/>
          <w:szCs w:val="23"/>
        </w:rPr>
        <w:t xml:space="preserve"> along with </w:t>
      </w:r>
      <w:r w:rsidRPr="008F2B71">
        <w:rPr>
          <w:rFonts w:cstheme="minorHAnsi"/>
          <w:color w:val="000000"/>
          <w:sz w:val="23"/>
          <w:szCs w:val="23"/>
        </w:rPr>
        <w:t xml:space="preserve">the </w:t>
      </w:r>
      <w:r w:rsidR="00D03268" w:rsidRPr="00B542F0">
        <w:rPr>
          <w:rFonts w:cstheme="minorHAnsi"/>
          <w:sz w:val="23"/>
          <w:szCs w:val="23"/>
          <w:shd w:val="clear" w:color="auto" w:fill="B4C6E7" w:themeFill="accent1" w:themeFillTint="66"/>
        </w:rPr>
        <w:t>[</w:t>
      </w:r>
      <w:r w:rsidR="005B211D">
        <w:rPr>
          <w:rFonts w:cstheme="minorHAnsi"/>
          <w:sz w:val="23"/>
          <w:szCs w:val="23"/>
          <w:shd w:val="clear" w:color="auto" w:fill="B4C6E7" w:themeFill="accent1" w:themeFillTint="66"/>
        </w:rPr>
        <w:t>CFO</w:t>
      </w:r>
      <w:r w:rsidR="00D03268" w:rsidRPr="00B542F0">
        <w:rPr>
          <w:rFonts w:cstheme="minorHAnsi"/>
          <w:sz w:val="23"/>
          <w:szCs w:val="23"/>
          <w:shd w:val="clear" w:color="auto" w:fill="B4C6E7" w:themeFill="accent1" w:themeFillTint="66"/>
        </w:rPr>
        <w:t>]</w:t>
      </w:r>
      <w:r w:rsidRPr="008F2B71">
        <w:rPr>
          <w:rFonts w:cstheme="minorHAnsi"/>
          <w:color w:val="000000"/>
          <w:sz w:val="23"/>
          <w:szCs w:val="23"/>
        </w:rPr>
        <w:t xml:space="preserve"> </w:t>
      </w:r>
      <w:r>
        <w:rPr>
          <w:rFonts w:cstheme="minorHAnsi"/>
          <w:color w:val="000000"/>
          <w:sz w:val="23"/>
          <w:szCs w:val="23"/>
        </w:rPr>
        <w:t>will</w:t>
      </w:r>
      <w:r w:rsidRPr="008F2B71">
        <w:rPr>
          <w:rFonts w:cstheme="minorHAnsi"/>
          <w:color w:val="000000"/>
          <w:sz w:val="23"/>
          <w:szCs w:val="23"/>
        </w:rPr>
        <w:t xml:space="preserve"> determine which account balances will not be </w:t>
      </w:r>
      <w:r>
        <w:rPr>
          <w:rFonts w:cstheme="minorHAnsi"/>
          <w:color w:val="000000"/>
          <w:sz w:val="23"/>
          <w:szCs w:val="23"/>
        </w:rPr>
        <w:t xml:space="preserve">appropriated </w:t>
      </w:r>
      <w:r w:rsidRPr="008F2B71">
        <w:rPr>
          <w:rFonts w:cstheme="minorHAnsi"/>
          <w:color w:val="000000"/>
          <w:sz w:val="23"/>
          <w:szCs w:val="23"/>
        </w:rPr>
        <w:t xml:space="preserve">for new purposes </w:t>
      </w:r>
      <w:r>
        <w:rPr>
          <w:rFonts w:cstheme="minorHAnsi"/>
          <w:color w:val="000000"/>
          <w:sz w:val="23"/>
          <w:szCs w:val="23"/>
        </w:rPr>
        <w:t xml:space="preserve">and </w:t>
      </w:r>
      <w:r w:rsidRPr="008F2B71">
        <w:rPr>
          <w:rFonts w:cstheme="minorHAnsi"/>
          <w:color w:val="000000"/>
          <w:sz w:val="23"/>
          <w:szCs w:val="23"/>
        </w:rPr>
        <w:t xml:space="preserve">will </w:t>
      </w:r>
      <w:r>
        <w:rPr>
          <w:rFonts w:cstheme="minorHAnsi"/>
          <w:color w:val="000000"/>
          <w:sz w:val="23"/>
          <w:szCs w:val="23"/>
        </w:rPr>
        <w:t xml:space="preserve">close </w:t>
      </w:r>
      <w:r w:rsidRPr="008F2B71">
        <w:rPr>
          <w:rFonts w:cstheme="minorHAnsi"/>
          <w:color w:val="000000"/>
          <w:sz w:val="23"/>
          <w:szCs w:val="23"/>
        </w:rPr>
        <w:t>to their originating funding sources.</w:t>
      </w:r>
    </w:p>
    <w:p w14:paraId="27A21416" w14:textId="77777777" w:rsidR="006E0477" w:rsidRPr="008F2B71" w:rsidRDefault="006E0477" w:rsidP="00623F67">
      <w:pPr>
        <w:autoSpaceDE w:val="0"/>
        <w:autoSpaceDN w:val="0"/>
        <w:adjustRightInd w:val="0"/>
        <w:spacing w:after="0" w:line="240" w:lineRule="auto"/>
        <w:jc w:val="both"/>
        <w:rPr>
          <w:rFonts w:cstheme="minorHAnsi"/>
          <w:color w:val="000000"/>
          <w:sz w:val="23"/>
          <w:szCs w:val="23"/>
        </w:rPr>
      </w:pPr>
    </w:p>
    <w:p w14:paraId="0FE9529B" w14:textId="77777777" w:rsidR="006E0477" w:rsidRPr="008F2B71" w:rsidRDefault="006E0477">
      <w:pPr>
        <w:pStyle w:val="ListParagraph"/>
        <w:numPr>
          <w:ilvl w:val="0"/>
          <w:numId w:val="89"/>
        </w:numPr>
        <w:autoSpaceDE w:val="0"/>
        <w:autoSpaceDN w:val="0"/>
        <w:adjustRightInd w:val="0"/>
        <w:spacing w:after="0" w:line="240" w:lineRule="auto"/>
        <w:jc w:val="both"/>
        <w:rPr>
          <w:rFonts w:cstheme="minorHAnsi"/>
          <w:color w:val="000000"/>
          <w:sz w:val="23"/>
          <w:szCs w:val="23"/>
          <w:u w:val="single"/>
        </w:rPr>
      </w:pPr>
      <w:r w:rsidRPr="008F2B71">
        <w:rPr>
          <w:rFonts w:cstheme="minorHAnsi"/>
          <w:color w:val="000000"/>
          <w:sz w:val="23"/>
          <w:szCs w:val="23"/>
          <w:u w:val="single"/>
        </w:rPr>
        <w:t>Accounting Guidelines for Administrative Closeouts</w:t>
      </w:r>
    </w:p>
    <w:p w14:paraId="0512CA25" w14:textId="77777777" w:rsidR="006E0477" w:rsidRPr="008F2B71" w:rsidRDefault="006E0477" w:rsidP="006E0477">
      <w:pPr>
        <w:autoSpaceDE w:val="0"/>
        <w:autoSpaceDN w:val="0"/>
        <w:adjustRightInd w:val="0"/>
        <w:spacing w:after="0" w:line="240" w:lineRule="auto"/>
        <w:jc w:val="both"/>
        <w:rPr>
          <w:rFonts w:cstheme="minorHAnsi"/>
          <w:color w:val="000000"/>
          <w:sz w:val="23"/>
          <w:szCs w:val="23"/>
        </w:rPr>
      </w:pPr>
    </w:p>
    <w:p w14:paraId="3CE1AC02" w14:textId="75598BBC" w:rsidR="006E0477" w:rsidRDefault="006E0477" w:rsidP="006E0477">
      <w:pPr>
        <w:spacing w:after="0" w:line="240" w:lineRule="auto"/>
        <w:jc w:val="both"/>
        <w:rPr>
          <w:rFonts w:cstheme="minorHAnsi"/>
          <w:bCs/>
          <w:sz w:val="23"/>
          <w:szCs w:val="23"/>
        </w:rPr>
      </w:pPr>
      <w:r w:rsidRPr="008F2B71">
        <w:rPr>
          <w:rFonts w:cstheme="minorHAnsi"/>
          <w:bCs/>
          <w:sz w:val="23"/>
          <w:szCs w:val="23"/>
        </w:rPr>
        <w:t xml:space="preserve">When closing out an account, the </w:t>
      </w:r>
      <w:r w:rsidR="000C26FB">
        <w:rPr>
          <w:rFonts w:cstheme="minorHAnsi"/>
          <w:color w:val="000000"/>
          <w:sz w:val="23"/>
          <w:szCs w:val="23"/>
        </w:rPr>
        <w:t>City Auditor</w:t>
      </w:r>
      <w:r w:rsidRPr="008F2B71">
        <w:rPr>
          <w:rFonts w:cstheme="minorHAnsi"/>
          <w:bCs/>
          <w:sz w:val="23"/>
          <w:szCs w:val="23"/>
        </w:rPr>
        <w:t>’s transfers of surplus funds will comply with the following guidelines based on their funding sources:</w:t>
      </w:r>
    </w:p>
    <w:p w14:paraId="3DCB7505" w14:textId="77777777" w:rsidR="005B211D" w:rsidRPr="008F2B71" w:rsidRDefault="005B211D" w:rsidP="006E0477">
      <w:pPr>
        <w:spacing w:after="0" w:line="240" w:lineRule="auto"/>
        <w:jc w:val="both"/>
        <w:rPr>
          <w:rFonts w:cstheme="minorHAnsi"/>
          <w:bCs/>
          <w:sz w:val="23"/>
          <w:szCs w:val="23"/>
        </w:rPr>
      </w:pPr>
    </w:p>
    <w:p w14:paraId="1DD39C35" w14:textId="41636943" w:rsidR="006E0477" w:rsidRPr="008F2B71" w:rsidRDefault="006E0477">
      <w:pPr>
        <w:pStyle w:val="ListParagraph"/>
        <w:numPr>
          <w:ilvl w:val="0"/>
          <w:numId w:val="91"/>
        </w:numPr>
        <w:autoSpaceDE w:val="0"/>
        <w:autoSpaceDN w:val="0"/>
        <w:adjustRightInd w:val="0"/>
        <w:spacing w:after="0" w:line="240" w:lineRule="auto"/>
        <w:jc w:val="both"/>
        <w:rPr>
          <w:rFonts w:cstheme="minorHAnsi"/>
          <w:color w:val="000000"/>
          <w:sz w:val="23"/>
          <w:szCs w:val="23"/>
        </w:rPr>
      </w:pPr>
      <w:r w:rsidRPr="008F2B71">
        <w:rPr>
          <w:rFonts w:cstheme="minorHAnsi"/>
          <w:color w:val="000000"/>
          <w:sz w:val="23"/>
          <w:szCs w:val="23"/>
        </w:rPr>
        <w:t xml:space="preserve">Tax levy or free cash: Transfer to </w:t>
      </w:r>
      <w:r w:rsidR="00FA2245">
        <w:rPr>
          <w:rFonts w:cstheme="minorHAnsi"/>
          <w:color w:val="000000"/>
          <w:sz w:val="23"/>
          <w:szCs w:val="23"/>
        </w:rPr>
        <w:t xml:space="preserve">general fund </w:t>
      </w:r>
      <w:r w:rsidRPr="008F2B71">
        <w:rPr>
          <w:rFonts w:cstheme="minorHAnsi"/>
          <w:color w:val="000000"/>
          <w:sz w:val="23"/>
          <w:szCs w:val="23"/>
        </w:rPr>
        <w:t>undesignated fund balance.</w:t>
      </w:r>
    </w:p>
    <w:p w14:paraId="5A1C5633" w14:textId="66C76BEF" w:rsidR="006E0477" w:rsidRPr="008F2B71" w:rsidRDefault="006E0477">
      <w:pPr>
        <w:pStyle w:val="ListParagraph"/>
        <w:numPr>
          <w:ilvl w:val="0"/>
          <w:numId w:val="91"/>
        </w:numPr>
        <w:autoSpaceDE w:val="0"/>
        <w:autoSpaceDN w:val="0"/>
        <w:adjustRightInd w:val="0"/>
        <w:spacing w:after="0" w:line="240" w:lineRule="auto"/>
        <w:jc w:val="both"/>
        <w:rPr>
          <w:rFonts w:cstheme="minorHAnsi"/>
          <w:color w:val="000000"/>
          <w:sz w:val="23"/>
          <w:szCs w:val="23"/>
        </w:rPr>
      </w:pPr>
      <w:r w:rsidRPr="008F2B71">
        <w:rPr>
          <w:rFonts w:cstheme="minorHAnsi"/>
          <w:color w:val="000000"/>
          <w:sz w:val="23"/>
          <w:szCs w:val="23"/>
        </w:rPr>
        <w:t xml:space="preserve">Restricted reserve (e.g., stabilization, </w:t>
      </w:r>
      <w:r w:rsidR="00B542F0">
        <w:rPr>
          <w:rFonts w:cstheme="minorHAnsi"/>
          <w:color w:val="000000"/>
          <w:sz w:val="23"/>
          <w:szCs w:val="23"/>
        </w:rPr>
        <w:t>reserve for appropriation</w:t>
      </w:r>
      <w:r w:rsidRPr="008F2B71">
        <w:rPr>
          <w:rFonts w:cstheme="minorHAnsi"/>
          <w:color w:val="000000"/>
          <w:sz w:val="23"/>
          <w:szCs w:val="23"/>
        </w:rPr>
        <w:t xml:space="preserve">, etc.): Transfer back to the reserve of origin. </w:t>
      </w:r>
    </w:p>
    <w:p w14:paraId="0C23BE2B" w14:textId="7984C9D8" w:rsidR="006E0477" w:rsidRPr="008F2B71" w:rsidRDefault="006E0477">
      <w:pPr>
        <w:pStyle w:val="ListParagraph"/>
        <w:numPr>
          <w:ilvl w:val="0"/>
          <w:numId w:val="91"/>
        </w:numPr>
        <w:autoSpaceDE w:val="0"/>
        <w:autoSpaceDN w:val="0"/>
        <w:adjustRightInd w:val="0"/>
        <w:spacing w:after="0" w:line="240" w:lineRule="auto"/>
        <w:jc w:val="both"/>
        <w:rPr>
          <w:rFonts w:cstheme="minorHAnsi"/>
          <w:color w:val="000000"/>
          <w:sz w:val="23"/>
          <w:szCs w:val="23"/>
        </w:rPr>
      </w:pPr>
      <w:r w:rsidRPr="008F2B71">
        <w:rPr>
          <w:rFonts w:cstheme="minorHAnsi"/>
          <w:color w:val="000000"/>
          <w:sz w:val="23"/>
          <w:szCs w:val="23"/>
        </w:rPr>
        <w:lastRenderedPageBreak/>
        <w:t xml:space="preserve">Bond-funded projects: See Section </w:t>
      </w:r>
      <w:r w:rsidR="005B211D">
        <w:rPr>
          <w:rFonts w:cstheme="minorHAnsi"/>
          <w:color w:val="000000"/>
          <w:sz w:val="23"/>
          <w:szCs w:val="23"/>
        </w:rPr>
        <w:t>F</w:t>
      </w:r>
      <w:r w:rsidRPr="008F2B71">
        <w:rPr>
          <w:rFonts w:cstheme="minorHAnsi"/>
          <w:color w:val="000000"/>
          <w:sz w:val="23"/>
          <w:szCs w:val="23"/>
        </w:rPr>
        <w:t xml:space="preserve"> of the </w:t>
      </w:r>
      <w:r w:rsidRPr="000611AD">
        <w:rPr>
          <w:rFonts w:cstheme="minorHAnsi"/>
          <w:sz w:val="23"/>
          <w:szCs w:val="23"/>
        </w:rPr>
        <w:t>Debt Management</w:t>
      </w:r>
      <w:r w:rsidRPr="008F2B71">
        <w:rPr>
          <w:rFonts w:cstheme="minorHAnsi"/>
          <w:color w:val="000000"/>
          <w:sz w:val="23"/>
          <w:szCs w:val="23"/>
        </w:rPr>
        <w:t xml:space="preserve"> policy.</w:t>
      </w:r>
    </w:p>
    <w:p w14:paraId="524330B7" w14:textId="77777777" w:rsidR="006E0477" w:rsidRPr="008F2B71" w:rsidRDefault="006E0477" w:rsidP="006E0477">
      <w:pPr>
        <w:tabs>
          <w:tab w:val="left" w:pos="0"/>
          <w:tab w:val="left" w:pos="180"/>
        </w:tabs>
        <w:spacing w:after="0" w:line="240" w:lineRule="auto"/>
        <w:rPr>
          <w:rFonts w:cstheme="minorHAnsi"/>
          <w:sz w:val="23"/>
          <w:szCs w:val="23"/>
        </w:rPr>
      </w:pPr>
    </w:p>
    <w:p w14:paraId="55E1B260" w14:textId="5C4907EB" w:rsidR="003E4E7E" w:rsidRPr="00BE2BA1" w:rsidRDefault="003E4E7E" w:rsidP="003E4E7E">
      <w:pPr>
        <w:pBdr>
          <w:bottom w:val="single" w:sz="4" w:space="1" w:color="auto"/>
        </w:pBdr>
        <w:spacing w:after="0" w:line="240" w:lineRule="auto"/>
        <w:rPr>
          <w:b/>
          <w:sz w:val="23"/>
          <w:szCs w:val="23"/>
        </w:rPr>
      </w:pPr>
      <w:r w:rsidRPr="00BE2BA1">
        <w:rPr>
          <w:b/>
          <w:sz w:val="23"/>
          <w:szCs w:val="23"/>
        </w:rPr>
        <w:t xml:space="preserve">REFERENCES </w:t>
      </w:r>
    </w:p>
    <w:p w14:paraId="4E84E13E" w14:textId="77777777" w:rsidR="003E4E7E" w:rsidRPr="003F6B3F" w:rsidRDefault="003E4E7E" w:rsidP="003E4E7E">
      <w:pPr>
        <w:spacing w:after="0" w:line="240" w:lineRule="auto"/>
        <w:jc w:val="both"/>
        <w:rPr>
          <w:rFonts w:cstheme="minorHAnsi"/>
          <w:sz w:val="23"/>
          <w:szCs w:val="23"/>
        </w:rPr>
      </w:pPr>
      <w:r>
        <w:rPr>
          <w:rFonts w:cstheme="minorHAnsi"/>
          <w:b/>
          <w:bCs/>
          <w:sz w:val="23"/>
          <w:szCs w:val="23"/>
        </w:rPr>
        <w:t>Charter/</w:t>
      </w:r>
      <w:r w:rsidRPr="003F6B3F">
        <w:rPr>
          <w:rFonts w:cstheme="minorHAnsi"/>
          <w:b/>
          <w:bCs/>
          <w:sz w:val="23"/>
          <w:szCs w:val="23"/>
        </w:rPr>
        <w:t>Act:</w:t>
      </w:r>
      <w:r w:rsidRPr="003F6B3F">
        <w:rPr>
          <w:rFonts w:cstheme="minorHAnsi"/>
          <w:sz w:val="23"/>
          <w:szCs w:val="23"/>
        </w:rPr>
        <w:t xml:space="preserve"> </w:t>
      </w:r>
    </w:p>
    <w:p w14:paraId="5AC1F597" w14:textId="77777777" w:rsidR="003E4E7E" w:rsidRDefault="003E4E7E" w:rsidP="003E4E7E">
      <w:pPr>
        <w:spacing w:after="0" w:line="240" w:lineRule="auto"/>
        <w:jc w:val="both"/>
        <w:rPr>
          <w:rFonts w:cstheme="minorHAnsi"/>
          <w:b/>
          <w:bCs/>
          <w:sz w:val="23"/>
          <w:szCs w:val="23"/>
        </w:rPr>
      </w:pPr>
    </w:p>
    <w:p w14:paraId="5DF79B8A" w14:textId="77777777" w:rsidR="003E4E7E" w:rsidRDefault="003E4E7E" w:rsidP="003E4E7E">
      <w:pPr>
        <w:spacing w:after="0" w:line="240" w:lineRule="auto"/>
        <w:jc w:val="both"/>
        <w:rPr>
          <w:rFonts w:cstheme="minorHAnsi"/>
          <w:sz w:val="23"/>
          <w:szCs w:val="23"/>
        </w:rPr>
      </w:pPr>
      <w:r>
        <w:rPr>
          <w:rFonts w:cstheme="minorHAnsi"/>
          <w:b/>
          <w:bCs/>
          <w:sz w:val="23"/>
          <w:szCs w:val="23"/>
        </w:rPr>
        <w:t>Ordinances</w:t>
      </w:r>
      <w:r w:rsidRPr="003F6B3F">
        <w:rPr>
          <w:rFonts w:cstheme="minorHAnsi"/>
          <w:b/>
          <w:bCs/>
          <w:sz w:val="23"/>
          <w:szCs w:val="23"/>
        </w:rPr>
        <w:t xml:space="preserve">: </w:t>
      </w:r>
    </w:p>
    <w:p w14:paraId="5B710B83" w14:textId="77777777" w:rsidR="00B542F0" w:rsidRDefault="00B542F0" w:rsidP="006E0477">
      <w:pPr>
        <w:spacing w:after="0" w:line="240" w:lineRule="auto"/>
        <w:rPr>
          <w:rFonts w:cstheme="minorHAnsi"/>
          <w:b/>
          <w:sz w:val="23"/>
          <w:szCs w:val="23"/>
        </w:rPr>
      </w:pPr>
    </w:p>
    <w:p w14:paraId="76AADE4D" w14:textId="6808A20F" w:rsidR="006E0477" w:rsidRPr="008F2B71" w:rsidRDefault="006E0477" w:rsidP="006E0477">
      <w:pPr>
        <w:spacing w:after="0" w:line="240" w:lineRule="auto"/>
        <w:rPr>
          <w:rFonts w:cstheme="minorHAnsi"/>
          <w:b/>
          <w:sz w:val="23"/>
          <w:szCs w:val="23"/>
        </w:rPr>
      </w:pPr>
      <w:r w:rsidRPr="008F2B71">
        <w:rPr>
          <w:rFonts w:cstheme="minorHAnsi"/>
          <w:b/>
          <w:sz w:val="23"/>
          <w:szCs w:val="23"/>
        </w:rPr>
        <w:t xml:space="preserve">Policies: </w:t>
      </w:r>
      <w:r w:rsidRPr="008F2B71">
        <w:rPr>
          <w:rFonts w:cstheme="minorHAnsi"/>
          <w:bCs/>
          <w:sz w:val="23"/>
          <w:szCs w:val="23"/>
        </w:rPr>
        <w:t>Annual Budget</w:t>
      </w:r>
      <w:r w:rsidR="003D44CC">
        <w:rPr>
          <w:rFonts w:cstheme="minorHAnsi"/>
          <w:bCs/>
          <w:sz w:val="23"/>
          <w:szCs w:val="23"/>
        </w:rPr>
        <w:t xml:space="preserve"> Process</w:t>
      </w:r>
      <w:r w:rsidRPr="008F2B71">
        <w:rPr>
          <w:rFonts w:cstheme="minorHAnsi"/>
          <w:bCs/>
          <w:sz w:val="23"/>
          <w:szCs w:val="23"/>
        </w:rPr>
        <w:t xml:space="preserve">, </w:t>
      </w:r>
      <w:r w:rsidR="005B211D">
        <w:rPr>
          <w:rFonts w:cstheme="minorHAnsi"/>
          <w:bCs/>
          <w:sz w:val="23"/>
          <w:szCs w:val="23"/>
        </w:rPr>
        <w:t xml:space="preserve">Appropriation Transfers &amp; Supplements, </w:t>
      </w:r>
      <w:r w:rsidRPr="008F2B71">
        <w:rPr>
          <w:rFonts w:cstheme="minorHAnsi"/>
          <w:bCs/>
          <w:sz w:val="23"/>
          <w:szCs w:val="23"/>
        </w:rPr>
        <w:t>Capital Planning, Debt Management, Forecasting</w:t>
      </w:r>
      <w:r>
        <w:rPr>
          <w:rFonts w:cstheme="minorHAnsi"/>
          <w:bCs/>
          <w:sz w:val="23"/>
          <w:szCs w:val="23"/>
        </w:rPr>
        <w:t xml:space="preserve">, </w:t>
      </w:r>
      <w:r w:rsidR="00A85484">
        <w:rPr>
          <w:rFonts w:cstheme="minorHAnsi"/>
          <w:bCs/>
          <w:sz w:val="23"/>
          <w:szCs w:val="23"/>
        </w:rPr>
        <w:t xml:space="preserve">Reconciliation, </w:t>
      </w:r>
      <w:r>
        <w:rPr>
          <w:rFonts w:cstheme="minorHAnsi"/>
          <w:bCs/>
          <w:sz w:val="23"/>
          <w:szCs w:val="23"/>
        </w:rPr>
        <w:t>Year-En</w:t>
      </w:r>
      <w:r w:rsidR="00114F43">
        <w:rPr>
          <w:rFonts w:cstheme="minorHAnsi"/>
          <w:bCs/>
          <w:sz w:val="23"/>
          <w:szCs w:val="23"/>
        </w:rPr>
        <w:t>d</w:t>
      </w:r>
      <w:r>
        <w:rPr>
          <w:rFonts w:cstheme="minorHAnsi"/>
          <w:bCs/>
          <w:sz w:val="23"/>
          <w:szCs w:val="23"/>
        </w:rPr>
        <w:t xml:space="preserve"> Closing</w:t>
      </w:r>
    </w:p>
    <w:p w14:paraId="141F1A4D" w14:textId="77777777" w:rsidR="006E0477" w:rsidRPr="008F2B71" w:rsidRDefault="006E0477" w:rsidP="006E0477">
      <w:pPr>
        <w:tabs>
          <w:tab w:val="left" w:pos="0"/>
          <w:tab w:val="left" w:pos="180"/>
        </w:tabs>
        <w:spacing w:after="0" w:line="240" w:lineRule="auto"/>
        <w:rPr>
          <w:rFonts w:cstheme="minorHAnsi"/>
          <w:sz w:val="23"/>
          <w:szCs w:val="23"/>
        </w:rPr>
      </w:pPr>
    </w:p>
    <w:p w14:paraId="491086B5" w14:textId="77777777" w:rsidR="006E0477" w:rsidRPr="00EB1689" w:rsidRDefault="006E0477" w:rsidP="006E0477">
      <w:pPr>
        <w:jc w:val="both"/>
        <w:rPr>
          <w:szCs w:val="23"/>
        </w:rPr>
        <w:sectPr w:rsidR="006E0477" w:rsidRPr="00EB1689" w:rsidSect="0084176F">
          <w:type w:val="continuous"/>
          <w:pgSz w:w="12240" w:h="15840"/>
          <w:pgMar w:top="1440" w:right="1440" w:bottom="1440" w:left="1440" w:header="720" w:footer="453" w:gutter="0"/>
          <w:cols w:space="720"/>
        </w:sectPr>
      </w:pPr>
    </w:p>
    <w:p w14:paraId="2657040C" w14:textId="77777777" w:rsidR="00B70A89" w:rsidRPr="00194E14" w:rsidRDefault="00B70A89" w:rsidP="00B70A89">
      <w:pPr>
        <w:pBdr>
          <w:bottom w:val="single" w:sz="4" w:space="1" w:color="auto"/>
        </w:pBdr>
        <w:spacing w:after="0" w:line="240" w:lineRule="auto"/>
        <w:jc w:val="both"/>
        <w:rPr>
          <w:b/>
          <w:sz w:val="23"/>
          <w:szCs w:val="23"/>
        </w:rPr>
      </w:pPr>
      <w:r w:rsidRPr="00194E14">
        <w:rPr>
          <w:b/>
          <w:sz w:val="23"/>
          <w:szCs w:val="23"/>
        </w:rPr>
        <w:t>EXTERNAL REFERENCES</w:t>
      </w:r>
    </w:p>
    <w:p w14:paraId="73430584" w14:textId="77777777" w:rsidR="00B70A89" w:rsidRPr="00194E14" w:rsidRDefault="00B70A89" w:rsidP="00B70A89">
      <w:pPr>
        <w:spacing w:after="0" w:line="240" w:lineRule="auto"/>
        <w:jc w:val="both"/>
        <w:rPr>
          <w:rStyle w:val="Hyperlink"/>
          <w:rFonts w:cstheme="minorHAnsi"/>
          <w:sz w:val="23"/>
          <w:szCs w:val="23"/>
        </w:rPr>
      </w:pPr>
      <w:hyperlink r:id="rId137" w:history="1">
        <w:r w:rsidRPr="00194E14">
          <w:rPr>
            <w:rStyle w:val="Hyperlink"/>
            <w:rFonts w:cstheme="minorHAnsi"/>
            <w:sz w:val="23"/>
            <w:szCs w:val="23"/>
          </w:rPr>
          <w:t>M.G.L. c. 44, § 33B</w:t>
        </w:r>
      </w:hyperlink>
    </w:p>
    <w:p w14:paraId="70BCDE72" w14:textId="77777777" w:rsidR="00B70A89" w:rsidRPr="00194E14" w:rsidRDefault="00B70A89" w:rsidP="00B70A89">
      <w:pPr>
        <w:spacing w:after="0" w:line="240" w:lineRule="auto"/>
        <w:jc w:val="both"/>
        <w:rPr>
          <w:rFonts w:cstheme="minorHAnsi"/>
          <w:sz w:val="23"/>
          <w:szCs w:val="23"/>
        </w:rPr>
      </w:pPr>
    </w:p>
    <w:p w14:paraId="73BCB5EC" w14:textId="414E70AE" w:rsidR="006E0477" w:rsidRDefault="00B70A89" w:rsidP="00B70A89">
      <w:pPr>
        <w:spacing w:after="0" w:line="240" w:lineRule="auto"/>
        <w:jc w:val="both"/>
      </w:pPr>
      <w:r w:rsidRPr="006C43C3">
        <w:rPr>
          <w:rFonts w:cstheme="minorHAnsi"/>
          <w:sz w:val="23"/>
          <w:szCs w:val="23"/>
        </w:rPr>
        <w:t xml:space="preserve">Division of Local Services Informational Guideline Release </w:t>
      </w:r>
      <w:r w:rsidRPr="00194E14">
        <w:rPr>
          <w:rFonts w:cstheme="minorHAnsi"/>
          <w:sz w:val="23"/>
          <w:szCs w:val="23"/>
        </w:rPr>
        <w:t xml:space="preserve">2017-13: </w:t>
      </w:r>
      <w:hyperlink r:id="rId138" w:history="1">
        <w:r w:rsidRPr="00194E14">
          <w:rPr>
            <w:rStyle w:val="Hyperlink"/>
            <w:rFonts w:cstheme="minorHAnsi"/>
            <w:i/>
            <w:sz w:val="23"/>
            <w:szCs w:val="23"/>
          </w:rPr>
          <w:t>Appropriation Transfers</w:t>
        </w:r>
      </w:hyperlink>
      <w:r w:rsidRPr="00194E14">
        <w:rPr>
          <w:rFonts w:cstheme="minorHAnsi"/>
          <w:sz w:val="23"/>
          <w:szCs w:val="23"/>
        </w:rPr>
        <w:t xml:space="preserve"> </w:t>
      </w:r>
    </w:p>
    <w:p w14:paraId="299C0769" w14:textId="77777777" w:rsidR="006E0477" w:rsidRDefault="006E0477" w:rsidP="006E0477">
      <w:pPr>
        <w:jc w:val="both"/>
      </w:pPr>
    </w:p>
    <w:p w14:paraId="61D5178A" w14:textId="77777777" w:rsidR="006E0477" w:rsidRDefault="006E0477" w:rsidP="006E0477">
      <w:pPr>
        <w:jc w:val="both"/>
      </w:pPr>
    </w:p>
    <w:p w14:paraId="46F50584" w14:textId="77777777" w:rsidR="006E0477" w:rsidRDefault="006E0477" w:rsidP="006E0477">
      <w:pPr>
        <w:jc w:val="both"/>
      </w:pPr>
    </w:p>
    <w:p w14:paraId="40E16083" w14:textId="77777777" w:rsidR="006E0477" w:rsidRPr="00B24AC7" w:rsidRDefault="006E0477" w:rsidP="006E0477">
      <w:pPr>
        <w:jc w:val="both"/>
      </w:pPr>
    </w:p>
    <w:p w14:paraId="214046FA" w14:textId="77777777" w:rsidR="006E0477" w:rsidRDefault="006E0477" w:rsidP="006E0477">
      <w:pPr>
        <w:jc w:val="both"/>
      </w:pPr>
    </w:p>
    <w:p w14:paraId="39EF9FF0" w14:textId="77777777" w:rsidR="006E0477" w:rsidRDefault="006E0477" w:rsidP="006E0477">
      <w:pPr>
        <w:jc w:val="both"/>
      </w:pPr>
    </w:p>
    <w:p w14:paraId="38D7A017" w14:textId="77777777" w:rsidR="006E0477" w:rsidRDefault="006E0477" w:rsidP="006E0477">
      <w:pPr>
        <w:jc w:val="both"/>
      </w:pPr>
    </w:p>
    <w:p w14:paraId="43256D65" w14:textId="77777777" w:rsidR="006E0477" w:rsidRDefault="006E0477" w:rsidP="006E0477">
      <w:pPr>
        <w:jc w:val="both"/>
      </w:pPr>
    </w:p>
    <w:p w14:paraId="0DE289C5" w14:textId="77777777" w:rsidR="006E0477" w:rsidRDefault="006E0477" w:rsidP="006E0477">
      <w:pPr>
        <w:jc w:val="both"/>
      </w:pPr>
    </w:p>
    <w:p w14:paraId="46CC0862" w14:textId="77777777" w:rsidR="006E0477" w:rsidRDefault="006E0477" w:rsidP="006E0477">
      <w:pPr>
        <w:jc w:val="both"/>
      </w:pPr>
    </w:p>
    <w:p w14:paraId="1C6A6BD3" w14:textId="77777777" w:rsidR="006E0477" w:rsidRDefault="006E0477" w:rsidP="006E0477">
      <w:pPr>
        <w:jc w:val="both"/>
      </w:pPr>
    </w:p>
    <w:p w14:paraId="1CB2FC31" w14:textId="77777777" w:rsidR="00B0008A" w:rsidRPr="003F741C" w:rsidRDefault="00B0008A" w:rsidP="003F741C">
      <w:pPr>
        <w:spacing w:after="0" w:line="240" w:lineRule="auto"/>
        <w:jc w:val="both"/>
        <w:rPr>
          <w:rFonts w:cstheme="minorHAnsi"/>
          <w:b/>
          <w:sz w:val="23"/>
          <w:szCs w:val="23"/>
        </w:rPr>
      </w:pPr>
    </w:p>
    <w:p w14:paraId="1D589C2A" w14:textId="57E069BE" w:rsidR="00600B9E" w:rsidRDefault="00600B9E">
      <w:pPr>
        <w:rPr>
          <w:rFonts w:cstheme="minorHAnsi"/>
          <w:b/>
          <w:sz w:val="23"/>
          <w:szCs w:val="23"/>
        </w:rPr>
      </w:pPr>
      <w:r>
        <w:rPr>
          <w:rFonts w:cstheme="minorHAnsi"/>
          <w:b/>
          <w:sz w:val="23"/>
          <w:szCs w:val="23"/>
        </w:rPr>
        <w:br w:type="page"/>
      </w:r>
    </w:p>
    <w:p w14:paraId="574576F6" w14:textId="77777777" w:rsidR="00B0008A" w:rsidRPr="00496A0E" w:rsidRDefault="00B0008A" w:rsidP="006C43C3">
      <w:pPr>
        <w:autoSpaceDE w:val="0"/>
        <w:autoSpaceDN w:val="0"/>
        <w:adjustRightInd w:val="0"/>
        <w:spacing w:after="0" w:line="240" w:lineRule="auto"/>
        <w:jc w:val="both"/>
        <w:rPr>
          <w:rFonts w:cstheme="minorHAnsi"/>
          <w:b/>
          <w:sz w:val="23"/>
          <w:szCs w:val="23"/>
        </w:rPr>
      </w:pPr>
    </w:p>
    <w:p w14:paraId="5C0275AB" w14:textId="77777777" w:rsidR="00B0008A" w:rsidRDefault="00B0008A" w:rsidP="00B0008A">
      <w:r w:rsidRPr="00944626">
        <w:br w:type="page"/>
      </w:r>
    </w:p>
    <w:p w14:paraId="65690DEA" w14:textId="77777777" w:rsidR="00B0008A" w:rsidRDefault="00B0008A" w:rsidP="00B0008A">
      <w:pPr>
        <w:sectPr w:rsidR="00B0008A" w:rsidSect="0084176F">
          <w:type w:val="continuous"/>
          <w:pgSz w:w="12240" w:h="15840"/>
          <w:pgMar w:top="1440" w:right="1440" w:bottom="1440" w:left="1440" w:header="720" w:footer="348" w:gutter="0"/>
          <w:cols w:space="720"/>
          <w:docGrid w:linePitch="360"/>
        </w:sectPr>
      </w:pPr>
    </w:p>
    <w:p w14:paraId="0A47C053" w14:textId="77777777" w:rsidR="00B0008A" w:rsidRDefault="00B0008A" w:rsidP="00B0008A">
      <w:pPr>
        <w:spacing w:line="240" w:lineRule="auto"/>
      </w:pPr>
      <w:r w:rsidRPr="00EB1689">
        <w:rPr>
          <w:bCs/>
          <w:noProof/>
        </w:rPr>
        <w:lastRenderedPageBreak/>
        <mc:AlternateContent>
          <mc:Choice Requires="wpg">
            <w:drawing>
              <wp:anchor distT="0" distB="0" distL="114300" distR="114300" simplePos="0" relativeHeight="251684864" behindDoc="1" locked="0" layoutInCell="1" allowOverlap="1" wp14:anchorId="73700B4E" wp14:editId="59624F7B">
                <wp:simplePos x="0" y="0"/>
                <wp:positionH relativeFrom="margin">
                  <wp:posOffset>-81344</wp:posOffset>
                </wp:positionH>
                <wp:positionV relativeFrom="margin">
                  <wp:posOffset>14877</wp:posOffset>
                </wp:positionV>
                <wp:extent cx="6457950" cy="8340725"/>
                <wp:effectExtent l="0" t="0" r="19050" b="22225"/>
                <wp:wrapNone/>
                <wp:docPr id="43" name="Group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8340725"/>
                          <a:chOff x="1222" y="1408"/>
                          <a:chExt cx="9765" cy="13135"/>
                        </a:xfrm>
                      </wpg:grpSpPr>
                      <wpg:grpSp>
                        <wpg:cNvPr id="92" name="Group 3"/>
                        <wpg:cNvGrpSpPr>
                          <a:grpSpLocks/>
                        </wpg:cNvGrpSpPr>
                        <wpg:grpSpPr bwMode="auto">
                          <a:xfrm>
                            <a:off x="1222" y="14541"/>
                            <a:ext cx="9765" cy="2"/>
                            <a:chOff x="1222" y="14541"/>
                            <a:chExt cx="9765" cy="2"/>
                          </a:xfrm>
                        </wpg:grpSpPr>
                        <wps:wsp>
                          <wps:cNvPr id="93" name="Freeform 4"/>
                          <wps:cNvSpPr>
                            <a:spLocks/>
                          </wps:cNvSpPr>
                          <wps:spPr bwMode="auto">
                            <a:xfrm>
                              <a:off x="1222" y="14541"/>
                              <a:ext cx="9765" cy="2"/>
                            </a:xfrm>
                            <a:custGeom>
                              <a:avLst/>
                              <a:gdLst>
                                <a:gd name="T0" fmla="+- 0 1222 1222"/>
                                <a:gd name="T1" fmla="*/ T0 w 9765"/>
                                <a:gd name="T2" fmla="+- 0 10987 1222"/>
                                <a:gd name="T3" fmla="*/ T2 w 9765"/>
                              </a:gdLst>
                              <a:ahLst/>
                              <a:cxnLst>
                                <a:cxn ang="0">
                                  <a:pos x="T1" y="0"/>
                                </a:cxn>
                                <a:cxn ang="0">
                                  <a:pos x="T3" y="0"/>
                                </a:cxn>
                              </a:cxnLst>
                              <a:rect l="0" t="0" r="r" b="b"/>
                              <a:pathLst>
                                <a:path w="9765">
                                  <a:moveTo>
                                    <a:pt x="0" y="0"/>
                                  </a:moveTo>
                                  <a:lnTo>
                                    <a:pt x="9765"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5"/>
                        <wpg:cNvGrpSpPr>
                          <a:grpSpLocks/>
                        </wpg:cNvGrpSpPr>
                        <wpg:grpSpPr bwMode="auto">
                          <a:xfrm>
                            <a:off x="1234" y="1420"/>
                            <a:ext cx="2" cy="13110"/>
                            <a:chOff x="1234" y="1420"/>
                            <a:chExt cx="2" cy="13110"/>
                          </a:xfrm>
                        </wpg:grpSpPr>
                        <wps:wsp>
                          <wps:cNvPr id="95" name="Freeform 6"/>
                          <wps:cNvSpPr>
                            <a:spLocks/>
                          </wps:cNvSpPr>
                          <wps:spPr bwMode="auto">
                            <a:xfrm>
                              <a:off x="1234" y="1420"/>
                              <a:ext cx="2" cy="13110"/>
                            </a:xfrm>
                            <a:custGeom>
                              <a:avLst/>
                              <a:gdLst>
                                <a:gd name="T0" fmla="+- 0 1420 1420"/>
                                <a:gd name="T1" fmla="*/ 1420 h 13110"/>
                                <a:gd name="T2" fmla="+- 0 14530 1420"/>
                                <a:gd name="T3" fmla="*/ 14530 h 13110"/>
                              </a:gdLst>
                              <a:ahLst/>
                              <a:cxnLst>
                                <a:cxn ang="0">
                                  <a:pos x="0" y="T1"/>
                                </a:cxn>
                                <a:cxn ang="0">
                                  <a:pos x="0" y="T3"/>
                                </a:cxn>
                              </a:cxnLst>
                              <a:rect l="0" t="0" r="r" b="b"/>
                              <a:pathLst>
                                <a:path h="13110">
                                  <a:moveTo>
                                    <a:pt x="0" y="0"/>
                                  </a:moveTo>
                                  <a:lnTo>
                                    <a:pt x="0" y="13110"/>
                                  </a:lnTo>
                                </a:path>
                              </a:pathLst>
                            </a:custGeom>
                            <a:noFill/>
                            <a:ln w="15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7"/>
                        <wpg:cNvGrpSpPr>
                          <a:grpSpLocks/>
                        </wpg:cNvGrpSpPr>
                        <wpg:grpSpPr bwMode="auto">
                          <a:xfrm>
                            <a:off x="1222" y="1408"/>
                            <a:ext cx="9765" cy="2"/>
                            <a:chOff x="1222" y="1408"/>
                            <a:chExt cx="9765" cy="2"/>
                          </a:xfrm>
                        </wpg:grpSpPr>
                        <wps:wsp>
                          <wps:cNvPr id="97" name="Freeform 8"/>
                          <wps:cNvSpPr>
                            <a:spLocks/>
                          </wps:cNvSpPr>
                          <wps:spPr bwMode="auto">
                            <a:xfrm>
                              <a:off x="1222" y="1408"/>
                              <a:ext cx="9765" cy="2"/>
                            </a:xfrm>
                            <a:custGeom>
                              <a:avLst/>
                              <a:gdLst>
                                <a:gd name="T0" fmla="+- 0 1222 1222"/>
                                <a:gd name="T1" fmla="*/ T0 w 9765"/>
                                <a:gd name="T2" fmla="+- 0 10987 1222"/>
                                <a:gd name="T3" fmla="*/ T2 w 9765"/>
                              </a:gdLst>
                              <a:ahLst/>
                              <a:cxnLst>
                                <a:cxn ang="0">
                                  <a:pos x="T1" y="0"/>
                                </a:cxn>
                                <a:cxn ang="0">
                                  <a:pos x="T3" y="0"/>
                                </a:cxn>
                              </a:cxnLst>
                              <a:rect l="0" t="0" r="r" b="b"/>
                              <a:pathLst>
                                <a:path w="9765">
                                  <a:moveTo>
                                    <a:pt x="0" y="0"/>
                                  </a:moveTo>
                                  <a:lnTo>
                                    <a:pt x="9765"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9"/>
                        <wpg:cNvGrpSpPr>
                          <a:grpSpLocks/>
                        </wpg:cNvGrpSpPr>
                        <wpg:grpSpPr bwMode="auto">
                          <a:xfrm>
                            <a:off x="10976" y="1419"/>
                            <a:ext cx="2" cy="13110"/>
                            <a:chOff x="10976" y="1419"/>
                            <a:chExt cx="2" cy="13110"/>
                          </a:xfrm>
                        </wpg:grpSpPr>
                        <wps:wsp>
                          <wps:cNvPr id="99" name="Freeform 10"/>
                          <wps:cNvSpPr>
                            <a:spLocks/>
                          </wps:cNvSpPr>
                          <wps:spPr bwMode="auto">
                            <a:xfrm>
                              <a:off x="10976" y="1419"/>
                              <a:ext cx="2" cy="13110"/>
                            </a:xfrm>
                            <a:custGeom>
                              <a:avLst/>
                              <a:gdLst>
                                <a:gd name="T0" fmla="+- 0 1419 1419"/>
                                <a:gd name="T1" fmla="*/ 1419 h 13110"/>
                                <a:gd name="T2" fmla="+- 0 14529 1419"/>
                                <a:gd name="T3" fmla="*/ 14529 h 13110"/>
                              </a:gdLst>
                              <a:ahLst/>
                              <a:cxnLst>
                                <a:cxn ang="0">
                                  <a:pos x="0" y="T1"/>
                                </a:cxn>
                                <a:cxn ang="0">
                                  <a:pos x="0" y="T3"/>
                                </a:cxn>
                              </a:cxnLst>
                              <a:rect l="0" t="0" r="r" b="b"/>
                              <a:pathLst>
                                <a:path h="13110">
                                  <a:moveTo>
                                    <a:pt x="0" y="0"/>
                                  </a:moveTo>
                                  <a:lnTo>
                                    <a:pt x="0" y="13110"/>
                                  </a:lnTo>
                                </a:path>
                              </a:pathLst>
                            </a:custGeom>
                            <a:noFill/>
                            <a:ln w="154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11"/>
                        <wpg:cNvGrpSpPr>
                          <a:grpSpLocks/>
                        </wpg:cNvGrpSpPr>
                        <wpg:grpSpPr bwMode="auto">
                          <a:xfrm>
                            <a:off x="1267" y="14484"/>
                            <a:ext cx="9675" cy="2"/>
                            <a:chOff x="1267" y="14484"/>
                            <a:chExt cx="9675" cy="2"/>
                          </a:xfrm>
                        </wpg:grpSpPr>
                        <wps:wsp>
                          <wps:cNvPr id="101" name="Freeform 12"/>
                          <wps:cNvSpPr>
                            <a:spLocks/>
                          </wps:cNvSpPr>
                          <wps:spPr bwMode="auto">
                            <a:xfrm>
                              <a:off x="1267" y="14484"/>
                              <a:ext cx="9675" cy="2"/>
                            </a:xfrm>
                            <a:custGeom>
                              <a:avLst/>
                              <a:gdLst>
                                <a:gd name="T0" fmla="+- 0 1267 1267"/>
                                <a:gd name="T1" fmla="*/ T0 w 9675"/>
                                <a:gd name="T2" fmla="+- 0 10942 1267"/>
                                <a:gd name="T3" fmla="*/ T2 w 9675"/>
                              </a:gdLst>
                              <a:ahLst/>
                              <a:cxnLst>
                                <a:cxn ang="0">
                                  <a:pos x="T1" y="0"/>
                                </a:cxn>
                                <a:cxn ang="0">
                                  <a:pos x="T3" y="0"/>
                                </a:cxn>
                              </a:cxnLst>
                              <a:rect l="0" t="0" r="r" b="b"/>
                              <a:pathLst>
                                <a:path w="9675">
                                  <a:moveTo>
                                    <a:pt x="0" y="0"/>
                                  </a:moveTo>
                                  <a:lnTo>
                                    <a:pt x="9675" y="0"/>
                                  </a:lnTo>
                                </a:path>
                              </a:pathLst>
                            </a:custGeom>
                            <a:noFill/>
                            <a:ln w="292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13"/>
                        <wpg:cNvGrpSpPr>
                          <a:grpSpLocks/>
                        </wpg:cNvGrpSpPr>
                        <wpg:grpSpPr bwMode="auto">
                          <a:xfrm>
                            <a:off x="1290" y="1486"/>
                            <a:ext cx="2" cy="12976"/>
                            <a:chOff x="1290" y="1486"/>
                            <a:chExt cx="2" cy="12976"/>
                          </a:xfrm>
                        </wpg:grpSpPr>
                        <wps:wsp>
                          <wps:cNvPr id="103" name="Freeform 14"/>
                          <wps:cNvSpPr>
                            <a:spLocks/>
                          </wps:cNvSpPr>
                          <wps:spPr bwMode="auto">
                            <a:xfrm>
                              <a:off x="1290" y="1486"/>
                              <a:ext cx="2" cy="12976"/>
                            </a:xfrm>
                            <a:custGeom>
                              <a:avLst/>
                              <a:gdLst>
                                <a:gd name="T0" fmla="+- 0 1486 1486"/>
                                <a:gd name="T1" fmla="*/ 1486 h 12976"/>
                                <a:gd name="T2" fmla="+- 0 14462 1486"/>
                                <a:gd name="T3" fmla="*/ 14462 h 12976"/>
                              </a:gdLst>
                              <a:ahLst/>
                              <a:cxnLst>
                                <a:cxn ang="0">
                                  <a:pos x="0" y="T1"/>
                                </a:cxn>
                                <a:cxn ang="0">
                                  <a:pos x="0" y="T3"/>
                                </a:cxn>
                              </a:cxnLst>
                              <a:rect l="0" t="0" r="r" b="b"/>
                              <a:pathLst>
                                <a:path h="12976">
                                  <a:moveTo>
                                    <a:pt x="0" y="0"/>
                                  </a:moveTo>
                                  <a:lnTo>
                                    <a:pt x="0" y="12976"/>
                                  </a:lnTo>
                                </a:path>
                              </a:pathLst>
                            </a:custGeom>
                            <a:noFill/>
                            <a:ln w="29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15"/>
                        <wpg:cNvGrpSpPr>
                          <a:grpSpLocks/>
                        </wpg:cNvGrpSpPr>
                        <wpg:grpSpPr bwMode="auto">
                          <a:xfrm>
                            <a:off x="1267" y="1464"/>
                            <a:ext cx="9675" cy="2"/>
                            <a:chOff x="1267" y="1464"/>
                            <a:chExt cx="9675" cy="2"/>
                          </a:xfrm>
                        </wpg:grpSpPr>
                        <wps:wsp>
                          <wps:cNvPr id="105" name="Freeform 16"/>
                          <wps:cNvSpPr>
                            <a:spLocks/>
                          </wps:cNvSpPr>
                          <wps:spPr bwMode="auto">
                            <a:xfrm>
                              <a:off x="1267" y="1464"/>
                              <a:ext cx="9675" cy="2"/>
                            </a:xfrm>
                            <a:custGeom>
                              <a:avLst/>
                              <a:gdLst>
                                <a:gd name="T0" fmla="+- 0 1267 1267"/>
                                <a:gd name="T1" fmla="*/ T0 w 9675"/>
                                <a:gd name="T2" fmla="+- 0 10942 1267"/>
                                <a:gd name="T3" fmla="*/ T2 w 9675"/>
                              </a:gdLst>
                              <a:ahLst/>
                              <a:cxnLst>
                                <a:cxn ang="0">
                                  <a:pos x="T1" y="0"/>
                                </a:cxn>
                                <a:cxn ang="0">
                                  <a:pos x="T3" y="0"/>
                                </a:cxn>
                              </a:cxnLst>
                              <a:rect l="0" t="0" r="r" b="b"/>
                              <a:pathLst>
                                <a:path w="9675">
                                  <a:moveTo>
                                    <a:pt x="0" y="0"/>
                                  </a:moveTo>
                                  <a:lnTo>
                                    <a:pt x="9675" y="0"/>
                                  </a:lnTo>
                                </a:path>
                              </a:pathLst>
                            </a:custGeom>
                            <a:noFill/>
                            <a:ln w="292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17"/>
                        <wpg:cNvGrpSpPr>
                          <a:grpSpLocks/>
                        </wpg:cNvGrpSpPr>
                        <wpg:grpSpPr bwMode="auto">
                          <a:xfrm>
                            <a:off x="10920" y="1487"/>
                            <a:ext cx="2" cy="12975"/>
                            <a:chOff x="10920" y="1487"/>
                            <a:chExt cx="2" cy="12975"/>
                          </a:xfrm>
                        </wpg:grpSpPr>
                        <wps:wsp>
                          <wps:cNvPr id="107" name="Freeform 18"/>
                          <wps:cNvSpPr>
                            <a:spLocks/>
                          </wps:cNvSpPr>
                          <wps:spPr bwMode="auto">
                            <a:xfrm>
                              <a:off x="10920" y="1487"/>
                              <a:ext cx="2" cy="12975"/>
                            </a:xfrm>
                            <a:custGeom>
                              <a:avLst/>
                              <a:gdLst>
                                <a:gd name="T0" fmla="+- 0 1487 1487"/>
                                <a:gd name="T1" fmla="*/ 1487 h 12975"/>
                                <a:gd name="T2" fmla="+- 0 14461 1487"/>
                                <a:gd name="T3" fmla="*/ 14461 h 12975"/>
                              </a:gdLst>
                              <a:ahLst/>
                              <a:cxnLst>
                                <a:cxn ang="0">
                                  <a:pos x="0" y="T1"/>
                                </a:cxn>
                                <a:cxn ang="0">
                                  <a:pos x="0" y="T3"/>
                                </a:cxn>
                              </a:cxnLst>
                              <a:rect l="0" t="0" r="r" b="b"/>
                              <a:pathLst>
                                <a:path h="12975">
                                  <a:moveTo>
                                    <a:pt x="0" y="0"/>
                                  </a:moveTo>
                                  <a:lnTo>
                                    <a:pt x="0" y="12974"/>
                                  </a:lnTo>
                                </a:path>
                              </a:pathLst>
                            </a:custGeom>
                            <a:noFill/>
                            <a:ln w="29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19"/>
                        <wpg:cNvGrpSpPr>
                          <a:grpSpLocks/>
                        </wpg:cNvGrpSpPr>
                        <wpg:grpSpPr bwMode="auto">
                          <a:xfrm>
                            <a:off x="1335" y="14428"/>
                            <a:ext cx="9540" cy="2"/>
                            <a:chOff x="1335" y="14428"/>
                            <a:chExt cx="9540" cy="2"/>
                          </a:xfrm>
                        </wpg:grpSpPr>
                        <wps:wsp>
                          <wps:cNvPr id="109" name="Freeform 20"/>
                          <wps:cNvSpPr>
                            <a:spLocks/>
                          </wps:cNvSpPr>
                          <wps:spPr bwMode="auto">
                            <a:xfrm>
                              <a:off x="1335" y="14428"/>
                              <a:ext cx="9540" cy="2"/>
                            </a:xfrm>
                            <a:custGeom>
                              <a:avLst/>
                              <a:gdLst>
                                <a:gd name="T0" fmla="+- 0 1335 1335"/>
                                <a:gd name="T1" fmla="*/ T0 w 9540"/>
                                <a:gd name="T2" fmla="+- 0 10875 1335"/>
                                <a:gd name="T3" fmla="*/ T2 w 9540"/>
                              </a:gdLst>
                              <a:ahLst/>
                              <a:cxnLst>
                                <a:cxn ang="0">
                                  <a:pos x="T1" y="0"/>
                                </a:cxn>
                                <a:cxn ang="0">
                                  <a:pos x="T3" y="0"/>
                                </a:cxn>
                              </a:cxnLst>
                              <a:rect l="0" t="0" r="r" b="b"/>
                              <a:pathLst>
                                <a:path w="9540">
                                  <a:moveTo>
                                    <a:pt x="0" y="0"/>
                                  </a:moveTo>
                                  <a:lnTo>
                                    <a:pt x="9540"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21"/>
                        <wpg:cNvGrpSpPr>
                          <a:grpSpLocks/>
                        </wpg:cNvGrpSpPr>
                        <wpg:grpSpPr bwMode="auto">
                          <a:xfrm>
                            <a:off x="1346" y="1532"/>
                            <a:ext cx="2" cy="12884"/>
                            <a:chOff x="1346" y="1532"/>
                            <a:chExt cx="2" cy="12884"/>
                          </a:xfrm>
                        </wpg:grpSpPr>
                        <wps:wsp>
                          <wps:cNvPr id="111" name="Freeform 22"/>
                          <wps:cNvSpPr>
                            <a:spLocks/>
                          </wps:cNvSpPr>
                          <wps:spPr bwMode="auto">
                            <a:xfrm>
                              <a:off x="1346" y="1532"/>
                              <a:ext cx="2" cy="12884"/>
                            </a:xfrm>
                            <a:custGeom>
                              <a:avLst/>
                              <a:gdLst>
                                <a:gd name="T0" fmla="+- 0 1532 1532"/>
                                <a:gd name="T1" fmla="*/ 1532 h 12884"/>
                                <a:gd name="T2" fmla="+- 0 14416 1532"/>
                                <a:gd name="T3" fmla="*/ 14416 h 12884"/>
                              </a:gdLst>
                              <a:ahLst/>
                              <a:cxnLst>
                                <a:cxn ang="0">
                                  <a:pos x="0" y="T1"/>
                                </a:cxn>
                                <a:cxn ang="0">
                                  <a:pos x="0" y="T3"/>
                                </a:cxn>
                              </a:cxnLst>
                              <a:rect l="0" t="0" r="r" b="b"/>
                              <a:pathLst>
                                <a:path h="12884">
                                  <a:moveTo>
                                    <a:pt x="0" y="0"/>
                                  </a:moveTo>
                                  <a:lnTo>
                                    <a:pt x="0" y="12884"/>
                                  </a:lnTo>
                                </a:path>
                              </a:pathLst>
                            </a:custGeom>
                            <a:noFill/>
                            <a:ln w="15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23"/>
                        <wpg:cNvGrpSpPr>
                          <a:grpSpLocks/>
                        </wpg:cNvGrpSpPr>
                        <wpg:grpSpPr bwMode="auto">
                          <a:xfrm>
                            <a:off x="1335" y="1521"/>
                            <a:ext cx="9540" cy="2"/>
                            <a:chOff x="1335" y="1521"/>
                            <a:chExt cx="9540" cy="2"/>
                          </a:xfrm>
                        </wpg:grpSpPr>
                        <wps:wsp>
                          <wps:cNvPr id="113" name="Freeform 24"/>
                          <wps:cNvSpPr>
                            <a:spLocks/>
                          </wps:cNvSpPr>
                          <wps:spPr bwMode="auto">
                            <a:xfrm>
                              <a:off x="1335" y="1521"/>
                              <a:ext cx="9540" cy="2"/>
                            </a:xfrm>
                            <a:custGeom>
                              <a:avLst/>
                              <a:gdLst>
                                <a:gd name="T0" fmla="+- 0 1335 1335"/>
                                <a:gd name="T1" fmla="*/ T0 w 9540"/>
                                <a:gd name="T2" fmla="+- 0 10875 1335"/>
                                <a:gd name="T3" fmla="*/ T2 w 9540"/>
                              </a:gdLst>
                              <a:ahLst/>
                              <a:cxnLst>
                                <a:cxn ang="0">
                                  <a:pos x="T1" y="0"/>
                                </a:cxn>
                                <a:cxn ang="0">
                                  <a:pos x="T3" y="0"/>
                                </a:cxn>
                              </a:cxnLst>
                              <a:rect l="0" t="0" r="r" b="b"/>
                              <a:pathLst>
                                <a:path w="9540">
                                  <a:moveTo>
                                    <a:pt x="0" y="0"/>
                                  </a:moveTo>
                                  <a:lnTo>
                                    <a:pt x="9540"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4" name="Freeform 26"/>
                        <wps:cNvSpPr>
                          <a:spLocks/>
                        </wps:cNvSpPr>
                        <wps:spPr bwMode="auto">
                          <a:xfrm>
                            <a:off x="10864" y="1532"/>
                            <a:ext cx="2" cy="12885"/>
                          </a:xfrm>
                          <a:custGeom>
                            <a:avLst/>
                            <a:gdLst>
                              <a:gd name="T0" fmla="+- 0 1532 1532"/>
                              <a:gd name="T1" fmla="*/ 1532 h 12885"/>
                              <a:gd name="T2" fmla="+- 0 14416 1532"/>
                              <a:gd name="T3" fmla="*/ 14416 h 12885"/>
                            </a:gdLst>
                            <a:ahLst/>
                            <a:cxnLst>
                              <a:cxn ang="0">
                                <a:pos x="0" y="T1"/>
                              </a:cxn>
                              <a:cxn ang="0">
                                <a:pos x="0" y="T3"/>
                              </a:cxn>
                            </a:cxnLst>
                            <a:rect l="0" t="0" r="r" b="b"/>
                            <a:pathLst>
                              <a:path h="12885">
                                <a:moveTo>
                                  <a:pt x="0" y="0"/>
                                </a:moveTo>
                                <a:lnTo>
                                  <a:pt x="0" y="12884"/>
                                </a:lnTo>
                              </a:path>
                            </a:pathLst>
                          </a:custGeom>
                          <a:noFill/>
                          <a:ln w="15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A377B" id="Group 43" o:spid="_x0000_s1026" alt="&quot;&quot;" style="position:absolute;margin-left:-6.4pt;margin-top:1.15pt;width:508.5pt;height:656.75pt;z-index:-251631616;mso-position-horizontal-relative:margin;mso-position-vertical-relative:margin" coordorigin="1222,1408" coordsize="9765,1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">
                <v:group id="Group 3" o:spid="_x0000_s1027" style="position:absolute;left:1222;top:14541;width:9765;height:2" coordorigin="1222,14541"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4" o:spid="_x0000_s1028" style="position:absolute;left:1222;top:14541;width:9765;height:2;visibility:visible;mso-wrap-style:square;v-text-anchor:top"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" path="m,l9765,e" filled="f" strokeweight="1.2pt">
                    <v:path arrowok="t" o:connecttype="custom" o:connectlocs="0,0;9765,0" o:connectangles="0,0"/>
                  </v:shape>
                </v:group>
                <v:group id="Group 5" o:spid="_x0000_s1029" style="position:absolute;left:1234;top:1420;width:2;height:13110" coordorigin="1234,1420"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6" o:spid="_x0000_s1030" style="position:absolute;left:1234;top:1420;width:2;height:13110;visibility:visible;mso-wrap-style:square;v-text-anchor:top"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" path="m,l,13110e" filled="f" strokeweight=".43217mm">
                    <v:path arrowok="t" o:connecttype="custom" o:connectlocs="0,1420;0,14530" o:connectangles="0,0"/>
                  </v:shape>
                </v:group>
                <v:group id="Group 7" o:spid="_x0000_s1031" style="position:absolute;left:1222;top:1408;width:9765;height:2" coordorigin="1222,1408"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8" o:spid="_x0000_s1032" style="position:absolute;left:1222;top:1408;width:9765;height:2;visibility:visible;mso-wrap-style:square;v-text-anchor:top"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" path="m,l9765,e" filled="f" strokeweight="1.3pt">
                    <v:path arrowok="t" o:connecttype="custom" o:connectlocs="0,0;9765,0" o:connectangles="0,0"/>
                  </v:shape>
                </v:group>
                <v:group id="Group 9" o:spid="_x0000_s1033" style="position:absolute;left:10976;top:1419;width:2;height:13110" coordorigin="10976,1419"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10" o:spid="_x0000_s1034" style="position:absolute;left:10976;top:1419;width:2;height:13110;visibility:visible;mso-wrap-style:square;v-text-anchor:top"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" path="m,l,13110e" filled="f" strokeweight="1.22pt">
                    <v:path arrowok="t" o:connecttype="custom" o:connectlocs="0,1419;0,14529" o:connectangles="0,0"/>
                  </v:shape>
                </v:group>
                <v:group id="Group 11" o:spid="_x0000_s1035" style="position:absolute;left:1267;top:14484;width:9675;height:2" coordorigin="1267,14484"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12" o:spid="_x0000_s1036" style="position:absolute;left:1267;top:14484;width:9675;height:2;visibility:visible;mso-wrap-style:square;v-text-anchor:top"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" path="m,l9675,e" filled="f" strokeweight="2.3pt">
                    <v:path arrowok="t" o:connecttype="custom" o:connectlocs="0,0;9675,0" o:connectangles="0,0"/>
                  </v:shape>
                </v:group>
                <v:group id="Group 13" o:spid="_x0000_s1037" style="position:absolute;left:1290;top:1486;width:2;height:12976" coordorigin="1290,1486" coordsize="2,1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4" o:spid="_x0000_s1038" style="position:absolute;left:1290;top:1486;width:2;height:12976;visibility:visible;mso-wrap-style:square;v-text-anchor:top" coordsize="2,1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" path="m,l,12976e" filled="f" strokeweight="2.35pt">
                    <v:path arrowok="t" o:connecttype="custom" o:connectlocs="0,1486;0,14462" o:connectangles="0,0"/>
                  </v:shape>
                </v:group>
                <v:group id="Group 15" o:spid="_x0000_s1039" style="position:absolute;left:1267;top:1464;width:9675;height:2" coordorigin="1267,1464"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6" o:spid="_x0000_s1040" style="position:absolute;left:1267;top:1464;width:9675;height:2;visibility:visible;mso-wrap-style:square;v-text-anchor:top"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" path="m,l9675,e" filled="f" strokeweight="2.3pt">
                    <v:path arrowok="t" o:connecttype="custom" o:connectlocs="0,0;9675,0" o:connectangles="0,0"/>
                  </v:shape>
                </v:group>
                <v:group id="Group 17" o:spid="_x0000_s1041" style="position:absolute;left:10920;top:1487;width:2;height:12975" coordorigin="10920,1487" coordsize="2,1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8" o:spid="_x0000_s1042" style="position:absolute;left:10920;top:1487;width:2;height:12975;visibility:visible;mso-wrap-style:square;v-text-anchor:top" coordsize="2,1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" path="m,l,12974e" filled="f" strokeweight="2.35pt">
                    <v:path arrowok="t" o:connecttype="custom" o:connectlocs="0,1487;0,14461" o:connectangles="0,0"/>
                  </v:shape>
                </v:group>
                <v:group id="Group 19" o:spid="_x0000_s1043" style="position:absolute;left:1335;top:14428;width:9540;height:2" coordorigin="1335,14428"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20" o:spid="_x0000_s1044" style="position:absolute;left:1335;top:14428;width:9540;height:2;visibility:visible;mso-wrap-style:square;v-text-anchor:top"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" path="m,l9540,e" filled="f" strokeweight="1.3pt">
                    <v:path arrowok="t" o:connecttype="custom" o:connectlocs="0,0;9540,0" o:connectangles="0,0"/>
                  </v:shape>
                </v:group>
                <v:group id="Group 21" o:spid="_x0000_s1045" style="position:absolute;left:1346;top:1532;width:2;height:12884" coordorigin="1346,1532" coordsize="2,1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22" o:spid="_x0000_s1046" style="position:absolute;left:1346;top:1532;width:2;height:12884;visibility:visible;mso-wrap-style:square;v-text-anchor:top" coordsize="2,1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" path="m,l,12884e" filled="f" strokeweight=".43217mm">
                    <v:path arrowok="t" o:connecttype="custom" o:connectlocs="0,1532;0,14416" o:connectangles="0,0"/>
                  </v:shape>
                </v:group>
                <v:group id="Group 23" o:spid="_x0000_s1047" style="position:absolute;left:1335;top:1521;width:9540;height:2" coordorigin="1335,1521"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24" o:spid="_x0000_s1048" style="position:absolute;left:1335;top:1521;width:9540;height:2;visibility:visible;mso-wrap-style:square;v-text-anchor:top"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" path="m,l9540,e" filled="f" strokeweight="1.2pt">
                    <v:path arrowok="t" o:connecttype="custom" o:connectlocs="0,0;9540,0" o:connectangles="0,0"/>
                  </v:shape>
                </v:group>
                <v:shape id="Freeform 26" o:spid="_x0000_s1049" style="position:absolute;left:10864;top:1532;width:2;height:12885;visibility:visible;mso-wrap-style:square;v-text-anchor:top" coordsize="2,1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" path="m,l,12884e" filled="f" strokeweight="1.23pt">
                  <v:path arrowok="t" o:connecttype="custom" o:connectlocs="0,1532;0,14416" o:connectangles="0,0"/>
                </v:shape>
                <w10:wrap anchorx="margin" anchory="margin"/>
              </v:group>
            </w:pict>
          </mc:Fallback>
        </mc:AlternateContent>
      </w:r>
    </w:p>
    <w:p w14:paraId="7DA9DC5B" w14:textId="77777777" w:rsidR="00B0008A" w:rsidRDefault="00B0008A" w:rsidP="00B0008A">
      <w:pPr>
        <w:rPr>
          <w:rStyle w:val="TOC9Char"/>
        </w:rPr>
      </w:pPr>
    </w:p>
    <w:p w14:paraId="787795B4" w14:textId="77777777" w:rsidR="00B0008A" w:rsidRDefault="00B0008A" w:rsidP="00B0008A">
      <w:pPr>
        <w:rPr>
          <w:rStyle w:val="TOC9Char"/>
        </w:rPr>
      </w:pPr>
    </w:p>
    <w:p w14:paraId="1EB703F8" w14:textId="77777777" w:rsidR="00B0008A" w:rsidRDefault="00B0008A" w:rsidP="00B0008A">
      <w:pPr>
        <w:rPr>
          <w:rStyle w:val="TOC9Char"/>
        </w:rPr>
      </w:pPr>
    </w:p>
    <w:p w14:paraId="6E1FF205" w14:textId="77777777" w:rsidR="00B0008A" w:rsidRDefault="00B0008A" w:rsidP="00B0008A">
      <w:pPr>
        <w:rPr>
          <w:rStyle w:val="TOC9Char"/>
        </w:rPr>
      </w:pPr>
    </w:p>
    <w:p w14:paraId="5A949B1B" w14:textId="77777777" w:rsidR="00B0008A" w:rsidRDefault="00B0008A" w:rsidP="00B0008A">
      <w:pPr>
        <w:rPr>
          <w:rStyle w:val="TOC9Char"/>
        </w:rPr>
      </w:pPr>
    </w:p>
    <w:p w14:paraId="120F4D3A" w14:textId="77777777" w:rsidR="00B0008A" w:rsidRDefault="00B0008A" w:rsidP="00B0008A">
      <w:pPr>
        <w:rPr>
          <w:rStyle w:val="TOC9Char"/>
        </w:rPr>
      </w:pPr>
    </w:p>
    <w:p w14:paraId="70126B8E" w14:textId="77777777" w:rsidR="00B0008A" w:rsidRDefault="00B0008A" w:rsidP="00B0008A">
      <w:pPr>
        <w:rPr>
          <w:rStyle w:val="TOC9Char"/>
        </w:rPr>
      </w:pPr>
    </w:p>
    <w:p w14:paraId="0DB51D5A" w14:textId="77777777" w:rsidR="00B0008A" w:rsidRDefault="00B0008A" w:rsidP="00B0008A">
      <w:pPr>
        <w:rPr>
          <w:rStyle w:val="TOC9Char"/>
        </w:rPr>
      </w:pPr>
    </w:p>
    <w:p w14:paraId="7833B56C" w14:textId="77777777" w:rsidR="00B0008A" w:rsidRDefault="00B0008A" w:rsidP="00B0008A">
      <w:pPr>
        <w:rPr>
          <w:rStyle w:val="TOC9Char"/>
        </w:rPr>
      </w:pPr>
    </w:p>
    <w:p w14:paraId="72C3E51F" w14:textId="77777777" w:rsidR="00B0008A" w:rsidRDefault="00B0008A" w:rsidP="00B0008A">
      <w:pPr>
        <w:rPr>
          <w:rStyle w:val="TOC9Char"/>
        </w:rPr>
      </w:pPr>
    </w:p>
    <w:p w14:paraId="6039BDE3" w14:textId="77777777" w:rsidR="00B0008A" w:rsidRDefault="00B0008A" w:rsidP="00B0008A">
      <w:pPr>
        <w:rPr>
          <w:rStyle w:val="TOC9Char"/>
        </w:rPr>
      </w:pPr>
    </w:p>
    <w:p w14:paraId="22368F66" w14:textId="77777777" w:rsidR="00B0008A" w:rsidRDefault="00B0008A" w:rsidP="00B0008A">
      <w:pPr>
        <w:rPr>
          <w:rStyle w:val="TOC9Char"/>
        </w:rPr>
      </w:pPr>
    </w:p>
    <w:p w14:paraId="2227FF0B" w14:textId="77777777" w:rsidR="00B0008A" w:rsidRDefault="00B0008A" w:rsidP="00B0008A">
      <w:pPr>
        <w:rPr>
          <w:rStyle w:val="TOC9Char"/>
        </w:rPr>
      </w:pPr>
    </w:p>
    <w:p w14:paraId="617D5C77" w14:textId="3C4A0635" w:rsidR="00A66CA8" w:rsidRPr="00573786" w:rsidRDefault="00A66CA8" w:rsidP="00A66CA8">
      <w:pPr>
        <w:pStyle w:val="Reportbody"/>
        <w:spacing w:line="240" w:lineRule="auto"/>
        <w:contextualSpacing/>
        <w:jc w:val="center"/>
        <w:outlineLvl w:val="0"/>
        <w:rPr>
          <w:rStyle w:val="ReportbodyChar"/>
          <w:smallCaps/>
          <w:sz w:val="52"/>
          <w:szCs w:val="52"/>
        </w:rPr>
      </w:pPr>
      <w:bookmarkStart w:id="128" w:name="_Toc205470779"/>
      <w:bookmarkEnd w:id="107"/>
      <w:bookmarkEnd w:id="108"/>
      <w:bookmarkEnd w:id="109"/>
      <w:bookmarkEnd w:id="110"/>
      <w:bookmarkEnd w:id="111"/>
      <w:bookmarkEnd w:id="112"/>
      <w:bookmarkEnd w:id="113"/>
      <w:bookmarkEnd w:id="114"/>
      <w:bookmarkEnd w:id="115"/>
      <w:r w:rsidRPr="00573786">
        <w:rPr>
          <w:rStyle w:val="ReportbodyChar"/>
          <w:smallCaps/>
          <w:sz w:val="52"/>
          <w:szCs w:val="52"/>
        </w:rPr>
        <w:t>Financial Operation</w:t>
      </w:r>
      <w:bookmarkEnd w:id="128"/>
    </w:p>
    <w:p w14:paraId="21511A19" w14:textId="77777777" w:rsidR="00A66CA8" w:rsidRPr="00573786" w:rsidRDefault="00A66CA8" w:rsidP="00A66CA8">
      <w:pPr>
        <w:pStyle w:val="Reportbody"/>
        <w:spacing w:line="240" w:lineRule="auto"/>
        <w:contextualSpacing/>
        <w:jc w:val="center"/>
        <w:rPr>
          <w:rStyle w:val="ReportbodyChar"/>
          <w:smallCaps/>
          <w:sz w:val="52"/>
          <w:szCs w:val="52"/>
        </w:rPr>
      </w:pPr>
      <w:r w:rsidRPr="00573786">
        <w:rPr>
          <w:rStyle w:val="ReportbodyChar"/>
          <w:smallCaps/>
          <w:sz w:val="52"/>
          <w:szCs w:val="52"/>
        </w:rPr>
        <w:t>Policies</w:t>
      </w:r>
    </w:p>
    <w:p w14:paraId="4834214A" w14:textId="77777777" w:rsidR="005A12BC" w:rsidRPr="00573786" w:rsidRDefault="005A12BC" w:rsidP="005A12BC">
      <w:pPr>
        <w:rPr>
          <w:rStyle w:val="TOC9Char"/>
          <w:rFonts w:ascii="Times New Roman" w:hAnsi="Times New Roman"/>
        </w:rPr>
      </w:pPr>
    </w:p>
    <w:p w14:paraId="12EDE09D" w14:textId="77777777" w:rsidR="005A12BC" w:rsidRPr="00B54126" w:rsidRDefault="005A12BC" w:rsidP="005A12BC">
      <w:pPr>
        <w:rPr>
          <w:rStyle w:val="TOC9Char"/>
          <w:rFonts w:cstheme="minorHAnsi"/>
        </w:rPr>
      </w:pPr>
    </w:p>
    <w:p w14:paraId="4ACE9A83" w14:textId="77777777" w:rsidR="005A12BC" w:rsidRPr="00B54126" w:rsidRDefault="005A12BC" w:rsidP="005A12BC">
      <w:pPr>
        <w:rPr>
          <w:rStyle w:val="TOC9Char"/>
          <w:rFonts w:cstheme="minorHAnsi"/>
        </w:rPr>
      </w:pPr>
    </w:p>
    <w:p w14:paraId="730A6542" w14:textId="77777777" w:rsidR="005A12BC" w:rsidRPr="00B54126" w:rsidRDefault="005A12BC" w:rsidP="005A12BC">
      <w:pPr>
        <w:rPr>
          <w:rStyle w:val="TOC9Char"/>
          <w:rFonts w:cstheme="minorHAnsi"/>
        </w:rPr>
      </w:pPr>
    </w:p>
    <w:p w14:paraId="70DB94BA" w14:textId="77777777" w:rsidR="005A12BC" w:rsidRPr="00B54126" w:rsidRDefault="005A12BC" w:rsidP="005A12BC">
      <w:pPr>
        <w:rPr>
          <w:rStyle w:val="TOC9Char"/>
          <w:rFonts w:cstheme="minorHAnsi"/>
        </w:rPr>
      </w:pPr>
    </w:p>
    <w:p w14:paraId="32E5983C" w14:textId="77777777" w:rsidR="005A12BC" w:rsidRPr="00B54126" w:rsidRDefault="005A12BC" w:rsidP="005A12BC">
      <w:pPr>
        <w:rPr>
          <w:rStyle w:val="TOC9Char"/>
          <w:rFonts w:cstheme="minorHAnsi"/>
        </w:rPr>
      </w:pPr>
    </w:p>
    <w:p w14:paraId="2D0E0898" w14:textId="77777777" w:rsidR="005A12BC" w:rsidRPr="00B54126" w:rsidRDefault="005A12BC" w:rsidP="005A12BC">
      <w:pPr>
        <w:rPr>
          <w:rStyle w:val="TOC9Char"/>
          <w:rFonts w:cstheme="minorHAnsi"/>
        </w:rPr>
      </w:pPr>
    </w:p>
    <w:p w14:paraId="0E6C7E0C" w14:textId="77777777" w:rsidR="005A12BC" w:rsidRPr="00B54126" w:rsidRDefault="005A12BC" w:rsidP="005A12BC">
      <w:pPr>
        <w:rPr>
          <w:rStyle w:val="TOC9Char"/>
          <w:rFonts w:cstheme="minorHAnsi"/>
        </w:rPr>
      </w:pPr>
    </w:p>
    <w:p w14:paraId="732C4921" w14:textId="77777777" w:rsidR="005A12BC" w:rsidRPr="00B54126" w:rsidRDefault="005A12BC" w:rsidP="005A12BC">
      <w:pPr>
        <w:rPr>
          <w:rStyle w:val="TOC9Char"/>
          <w:rFonts w:cstheme="minorHAnsi"/>
        </w:rPr>
      </w:pPr>
    </w:p>
    <w:p w14:paraId="04FE6EBA" w14:textId="77777777" w:rsidR="005A12BC" w:rsidRPr="00B54126" w:rsidRDefault="005A12BC" w:rsidP="005A12BC">
      <w:pPr>
        <w:rPr>
          <w:rStyle w:val="TOC9Char"/>
          <w:rFonts w:cstheme="minorHAnsi"/>
        </w:rPr>
      </w:pPr>
    </w:p>
    <w:p w14:paraId="2FEA933D" w14:textId="77777777" w:rsidR="005A12BC" w:rsidRPr="00B54126" w:rsidRDefault="005A12BC" w:rsidP="005A12BC">
      <w:pPr>
        <w:jc w:val="center"/>
        <w:rPr>
          <w:rStyle w:val="TOC9Char"/>
          <w:rFonts w:cstheme="minorHAnsi"/>
          <w:b/>
          <w:smallCaps/>
        </w:rPr>
      </w:pPr>
    </w:p>
    <w:p w14:paraId="4641E469" w14:textId="77777777" w:rsidR="005A12BC" w:rsidRDefault="005A12BC" w:rsidP="005A12BC">
      <w:pPr>
        <w:autoSpaceDE w:val="0"/>
        <w:autoSpaceDN w:val="0"/>
        <w:adjustRightInd w:val="0"/>
        <w:rPr>
          <w:rFonts w:eastAsia="Times New Roman" w:cs="Times New Roman"/>
        </w:rPr>
      </w:pPr>
    </w:p>
    <w:p w14:paraId="68E46FAD" w14:textId="77777777" w:rsidR="005A12BC" w:rsidRDefault="005A12BC" w:rsidP="005A12BC">
      <w:pPr>
        <w:autoSpaceDE w:val="0"/>
        <w:autoSpaceDN w:val="0"/>
        <w:adjustRightInd w:val="0"/>
        <w:rPr>
          <w:rFonts w:eastAsia="Times New Roman" w:cs="Times New Roman"/>
        </w:rPr>
      </w:pPr>
    </w:p>
    <w:p w14:paraId="1E9D3064" w14:textId="77777777" w:rsidR="005A12BC" w:rsidRDefault="005A12BC" w:rsidP="005A12BC">
      <w:pPr>
        <w:autoSpaceDE w:val="0"/>
        <w:autoSpaceDN w:val="0"/>
        <w:adjustRightInd w:val="0"/>
        <w:rPr>
          <w:rFonts w:eastAsia="Times New Roman" w:cs="Times New Roman"/>
        </w:rPr>
      </w:pPr>
    </w:p>
    <w:bookmarkEnd w:id="94"/>
    <w:bookmarkEnd w:id="95"/>
    <w:bookmarkEnd w:id="96"/>
    <w:bookmarkEnd w:id="97"/>
    <w:bookmarkEnd w:id="98"/>
    <w:bookmarkEnd w:id="99"/>
    <w:bookmarkEnd w:id="100"/>
    <w:bookmarkEnd w:id="101"/>
    <w:p w14:paraId="05E80E8B" w14:textId="77777777" w:rsidR="00406350" w:rsidRDefault="00406350" w:rsidP="005A2496">
      <w:pPr>
        <w:spacing w:line="240" w:lineRule="auto"/>
      </w:pPr>
    </w:p>
    <w:p w14:paraId="6D2C2989" w14:textId="52425E36" w:rsidR="005A2496" w:rsidRDefault="005A2496" w:rsidP="005A2496">
      <w:pPr>
        <w:spacing w:line="240" w:lineRule="auto"/>
      </w:pPr>
    </w:p>
    <w:p w14:paraId="572517C1" w14:textId="450D34A9" w:rsidR="005A2496" w:rsidRDefault="005A2496" w:rsidP="005A2496">
      <w:pPr>
        <w:spacing w:line="240" w:lineRule="auto"/>
      </w:pPr>
    </w:p>
    <w:p w14:paraId="67220DAD" w14:textId="77777777" w:rsidR="00D47156" w:rsidRDefault="00D47156">
      <w:pPr>
        <w:rPr>
          <w:rFonts w:ascii="Times New Roman" w:eastAsiaTheme="majorEastAsia" w:hAnsi="Times New Roman" w:cs="Times New Roman"/>
          <w:b/>
          <w:smallCaps/>
          <w:kern w:val="32"/>
          <w:sz w:val="28"/>
          <w:szCs w:val="28"/>
        </w:rPr>
      </w:pPr>
      <w:bookmarkStart w:id="129" w:name="_Toc90640900"/>
      <w:bookmarkStart w:id="130" w:name="_Toc71802536"/>
      <w:bookmarkStart w:id="131" w:name="_Toc43217613"/>
      <w:bookmarkStart w:id="132" w:name="_Hlk68256156"/>
      <w:bookmarkStart w:id="133" w:name="_Toc462150235"/>
      <w:r>
        <w:rPr>
          <w:rFonts w:ascii="Times New Roman" w:hAnsi="Times New Roman" w:cs="Times New Roman"/>
          <w:b/>
          <w:smallCaps/>
          <w:kern w:val="32"/>
        </w:rPr>
        <w:br w:type="page"/>
      </w:r>
    </w:p>
    <w:p w14:paraId="666828F4" w14:textId="74471CA0" w:rsidR="009D09D8" w:rsidRPr="00FC66DC" w:rsidRDefault="009D09D8" w:rsidP="00CA7EAB">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134" w:name="_Toc205470780"/>
      <w:r w:rsidRPr="00FC66DC">
        <w:rPr>
          <w:rFonts w:ascii="Times New Roman" w:hAnsi="Times New Roman" w:cs="Times New Roman"/>
          <w:b/>
          <w:smallCaps/>
          <w:color w:val="auto"/>
          <w:kern w:val="32"/>
        </w:rPr>
        <w:lastRenderedPageBreak/>
        <w:t>Antifraud</w:t>
      </w:r>
      <w:bookmarkEnd w:id="134"/>
    </w:p>
    <w:tbl>
      <w:tblPr>
        <w:tblStyle w:val="TableGrid"/>
        <w:tblW w:w="9540" w:type="dxa"/>
        <w:tblInd w:w="-95" w:type="dxa"/>
        <w:tblLook w:val="04A0" w:firstRow="1" w:lastRow="0" w:firstColumn="1" w:lastColumn="0" w:noHBand="0" w:noVBand="1"/>
      </w:tblPr>
      <w:tblGrid>
        <w:gridCol w:w="1545"/>
        <w:gridCol w:w="7995"/>
      </w:tblGrid>
      <w:tr w:rsidR="00CA7EAB" w:rsidRPr="00FC66DC" w14:paraId="12832607" w14:textId="77777777" w:rsidTr="00114F43">
        <w:trPr>
          <w:trHeight w:val="863"/>
        </w:trPr>
        <w:tc>
          <w:tcPr>
            <w:tcW w:w="1545" w:type="dxa"/>
          </w:tcPr>
          <w:p w14:paraId="71A2A5AE" w14:textId="77777777" w:rsidR="00CA7EAB" w:rsidRPr="00CA7EAB" w:rsidRDefault="00CA7EAB" w:rsidP="005B3095">
            <w:pPr>
              <w:spacing w:after="0"/>
              <w:ind w:left="0" w:firstLine="0"/>
              <w:jc w:val="right"/>
              <w:rPr>
                <w:rFonts w:cstheme="minorHAnsi"/>
                <w:b/>
                <w:bCs/>
                <w:color w:val="000000"/>
                <w:sz w:val="22"/>
              </w:rPr>
            </w:pPr>
            <w:r w:rsidRPr="00CA7EAB">
              <w:rPr>
                <w:rFonts w:cstheme="minorHAnsi"/>
                <w:b/>
                <w:bCs/>
                <w:color w:val="000000"/>
                <w:sz w:val="22"/>
              </w:rPr>
              <w:t>Applies to:</w:t>
            </w:r>
          </w:p>
        </w:tc>
        <w:tc>
          <w:tcPr>
            <w:tcW w:w="7995" w:type="dxa"/>
          </w:tcPr>
          <w:p w14:paraId="07BAF3EF" w14:textId="4E532864" w:rsidR="00CA7EAB" w:rsidRPr="00FC66DC" w:rsidRDefault="00CA7EAB" w:rsidP="003F741C">
            <w:pPr>
              <w:pStyle w:val="ListParagraph"/>
              <w:numPr>
                <w:ilvl w:val="0"/>
                <w:numId w:val="5"/>
              </w:numPr>
              <w:autoSpaceDE w:val="0"/>
              <w:autoSpaceDN w:val="0"/>
              <w:adjustRightInd w:val="0"/>
              <w:spacing w:after="0"/>
              <w:jc w:val="both"/>
              <w:rPr>
                <w:rFonts w:cstheme="minorHAnsi"/>
                <w:sz w:val="22"/>
              </w:rPr>
            </w:pPr>
            <w:r w:rsidRPr="003F741C">
              <w:rPr>
                <w:rFonts w:cstheme="minorHAnsi"/>
                <w:sz w:val="22"/>
              </w:rPr>
              <w:t xml:space="preserve">All elected and appointed </w:t>
            </w:r>
            <w:r w:rsidR="002223E8">
              <w:rPr>
                <w:rFonts w:cstheme="minorHAnsi"/>
                <w:sz w:val="22"/>
              </w:rPr>
              <w:t>City</w:t>
            </w:r>
            <w:r w:rsidRPr="003F741C">
              <w:rPr>
                <w:rFonts w:cstheme="minorHAnsi"/>
                <w:sz w:val="22"/>
              </w:rPr>
              <w:t xml:space="preserve"> officials and employees </w:t>
            </w:r>
          </w:p>
          <w:p w14:paraId="2A2CC4B5" w14:textId="5B099E0F" w:rsidR="00CA7EAB" w:rsidRPr="00FC66DC" w:rsidRDefault="00CA7EAB" w:rsidP="003F741C">
            <w:pPr>
              <w:pStyle w:val="ListParagraph"/>
              <w:numPr>
                <w:ilvl w:val="0"/>
                <w:numId w:val="5"/>
              </w:numPr>
              <w:autoSpaceDE w:val="0"/>
              <w:autoSpaceDN w:val="0"/>
              <w:adjustRightInd w:val="0"/>
              <w:spacing w:after="0"/>
              <w:jc w:val="both"/>
              <w:rPr>
                <w:rFonts w:cstheme="minorHAnsi"/>
                <w:sz w:val="22"/>
              </w:rPr>
            </w:pPr>
            <w:r w:rsidRPr="003F741C">
              <w:rPr>
                <w:rFonts w:cstheme="minorHAnsi"/>
                <w:sz w:val="22"/>
              </w:rPr>
              <w:t xml:space="preserve">All other persons acting on behalf of the </w:t>
            </w:r>
            <w:r w:rsidR="002223E8">
              <w:rPr>
                <w:rFonts w:cstheme="minorHAnsi"/>
                <w:sz w:val="22"/>
              </w:rPr>
              <w:t>City</w:t>
            </w:r>
            <w:r w:rsidR="0090617A">
              <w:rPr>
                <w:rStyle w:val="FootnoteReference"/>
                <w:rFonts w:cstheme="minorHAnsi"/>
                <w:sz w:val="22"/>
              </w:rPr>
              <w:footnoteReference w:id="7"/>
            </w:r>
            <w:r w:rsidRPr="003F741C">
              <w:rPr>
                <w:rFonts w:cstheme="minorHAnsi"/>
                <w:sz w:val="22"/>
              </w:rPr>
              <w:t>, such as vendors, contractors, volunteers, casual employees, and grant subrecipients</w:t>
            </w:r>
          </w:p>
        </w:tc>
      </w:tr>
      <w:tr w:rsidR="00CA7EAB" w:rsidRPr="00FC66DC" w14:paraId="15883B18" w14:textId="77777777" w:rsidTr="00FF7CE5">
        <w:trPr>
          <w:trHeight w:val="317"/>
        </w:trPr>
        <w:tc>
          <w:tcPr>
            <w:tcW w:w="1545" w:type="dxa"/>
          </w:tcPr>
          <w:p w14:paraId="4C569EF4" w14:textId="77777777" w:rsidR="00CA7EAB" w:rsidRPr="00CA7EAB" w:rsidRDefault="00CA7EAB" w:rsidP="00FF7CE5">
            <w:pPr>
              <w:spacing w:after="0"/>
              <w:ind w:left="0" w:firstLine="0"/>
              <w:jc w:val="right"/>
              <w:rPr>
                <w:rFonts w:cstheme="minorHAnsi"/>
                <w:b/>
                <w:bCs/>
                <w:color w:val="000000"/>
                <w:sz w:val="22"/>
              </w:rPr>
            </w:pPr>
            <w:r w:rsidRPr="00CA7EAB">
              <w:rPr>
                <w:rFonts w:cstheme="minorHAnsi"/>
                <w:b/>
                <w:bCs/>
                <w:color w:val="000000"/>
                <w:sz w:val="22"/>
              </w:rPr>
              <w:t>Scope:</w:t>
            </w:r>
          </w:p>
        </w:tc>
        <w:tc>
          <w:tcPr>
            <w:tcW w:w="7995" w:type="dxa"/>
          </w:tcPr>
          <w:p w14:paraId="321CCA43" w14:textId="7D6E18AB" w:rsidR="00CA7EAB" w:rsidRPr="00CA7EAB" w:rsidRDefault="00CA7EAB" w:rsidP="00FF7CE5">
            <w:pPr>
              <w:spacing w:after="0"/>
              <w:ind w:left="0" w:firstLine="0"/>
              <w:jc w:val="both"/>
              <w:rPr>
                <w:rFonts w:cstheme="minorHAnsi"/>
                <w:color w:val="000000"/>
                <w:sz w:val="22"/>
              </w:rPr>
            </w:pPr>
            <w:r w:rsidRPr="00CA7EAB">
              <w:rPr>
                <w:rFonts w:eastAsia="Calibri" w:cstheme="minorHAnsi"/>
                <w:sz w:val="22"/>
              </w:rPr>
              <w:t xml:space="preserve">Any suspected fraud, abuse, or similar irregularity against the </w:t>
            </w:r>
            <w:r w:rsidR="002223E8">
              <w:rPr>
                <w:rFonts w:eastAsia="Calibri" w:cstheme="minorHAnsi"/>
                <w:sz w:val="22"/>
              </w:rPr>
              <w:t>City</w:t>
            </w:r>
          </w:p>
        </w:tc>
      </w:tr>
      <w:tr w:rsidR="00CA7EAB" w:rsidRPr="00FC66DC" w14:paraId="57325336" w14:textId="77777777" w:rsidTr="00FF7CE5">
        <w:trPr>
          <w:trHeight w:val="317"/>
        </w:trPr>
        <w:tc>
          <w:tcPr>
            <w:tcW w:w="1545" w:type="dxa"/>
          </w:tcPr>
          <w:p w14:paraId="1FC8893A" w14:textId="5BA17893" w:rsidR="00CA7EAB" w:rsidRPr="00CA7EAB" w:rsidRDefault="00AF0BC2" w:rsidP="00FF7CE5">
            <w:pPr>
              <w:spacing w:after="0"/>
              <w:jc w:val="right"/>
              <w:rPr>
                <w:rFonts w:cstheme="minorHAnsi"/>
                <w:b/>
                <w:bCs/>
                <w:color w:val="000000"/>
                <w:sz w:val="22"/>
              </w:rPr>
            </w:pPr>
            <w:r>
              <w:rPr>
                <w:rFonts w:cstheme="minorHAnsi"/>
                <w:b/>
                <w:bCs/>
                <w:color w:val="000000"/>
                <w:sz w:val="22"/>
              </w:rPr>
              <w:t>Effective</w:t>
            </w:r>
            <w:r w:rsidR="00CA7EAB">
              <w:rPr>
                <w:rFonts w:cstheme="minorHAnsi"/>
                <w:b/>
                <w:bCs/>
                <w:color w:val="000000"/>
                <w:sz w:val="22"/>
              </w:rPr>
              <w:t>:</w:t>
            </w:r>
          </w:p>
        </w:tc>
        <w:tc>
          <w:tcPr>
            <w:tcW w:w="7995" w:type="dxa"/>
          </w:tcPr>
          <w:p w14:paraId="6B452892" w14:textId="507D5588" w:rsidR="00CA7EAB" w:rsidRPr="00CA7EAB" w:rsidRDefault="00300B5F" w:rsidP="00FF7CE5">
            <w:pPr>
              <w:spacing w:after="0"/>
              <w:ind w:left="0" w:firstLine="0"/>
              <w:jc w:val="both"/>
              <w:rPr>
                <w:rFonts w:eastAsia="Calibri" w:cstheme="minorHAnsi"/>
                <w:sz w:val="22"/>
              </w:rPr>
            </w:pPr>
            <w:r w:rsidRPr="007D1977">
              <w:rPr>
                <w:rFonts w:cstheme="minorHAnsi"/>
                <w:sz w:val="22"/>
              </w:rPr>
              <w:t xml:space="preserve">Adopted by </w:t>
            </w:r>
            <w:r w:rsidR="00F36B0E">
              <w:rPr>
                <w:rFonts w:cstheme="minorHAnsi"/>
                <w:sz w:val="22"/>
              </w:rPr>
              <w:t>City Council</w:t>
            </w:r>
            <w:r w:rsidRPr="007D1977">
              <w:rPr>
                <w:rFonts w:cstheme="minorHAnsi"/>
                <w:sz w:val="22"/>
              </w:rPr>
              <w:t xml:space="preserve"> </w:t>
            </w:r>
            <w:r w:rsidRPr="00DE6815">
              <w:rPr>
                <w:rFonts w:cstheme="minorHAnsi"/>
                <w:sz w:val="22"/>
              </w:rPr>
              <w:t>on [Date]</w:t>
            </w:r>
          </w:p>
        </w:tc>
      </w:tr>
    </w:tbl>
    <w:p w14:paraId="754868E4" w14:textId="77777777" w:rsidR="002F4236" w:rsidRPr="007E7DC8" w:rsidRDefault="002F4236" w:rsidP="005B30C8">
      <w:pPr>
        <w:spacing w:after="0" w:line="240" w:lineRule="auto"/>
        <w:jc w:val="both"/>
        <w:rPr>
          <w:rFonts w:eastAsia="Calibri" w:cstheme="minorHAnsi"/>
          <w:sz w:val="23"/>
          <w:szCs w:val="23"/>
        </w:rPr>
      </w:pPr>
    </w:p>
    <w:p w14:paraId="78743AF6" w14:textId="77777777" w:rsidR="009D09D8" w:rsidRPr="007E7DC8" w:rsidRDefault="009D09D8" w:rsidP="005B30C8">
      <w:pPr>
        <w:pBdr>
          <w:bottom w:val="single" w:sz="4" w:space="1" w:color="auto"/>
        </w:pBdr>
        <w:spacing w:after="0" w:line="240" w:lineRule="auto"/>
        <w:jc w:val="both"/>
        <w:rPr>
          <w:rFonts w:cstheme="minorHAnsi"/>
          <w:b/>
          <w:sz w:val="23"/>
          <w:szCs w:val="23"/>
        </w:rPr>
      </w:pPr>
      <w:r w:rsidRPr="007E7DC8">
        <w:rPr>
          <w:rFonts w:cstheme="minorHAnsi"/>
          <w:b/>
          <w:sz w:val="23"/>
          <w:szCs w:val="23"/>
        </w:rPr>
        <w:t>PURPOSE</w:t>
      </w:r>
    </w:p>
    <w:p w14:paraId="1E06F770" w14:textId="5D554D8E" w:rsidR="009D09D8" w:rsidRPr="007E7DC8" w:rsidRDefault="009D09D8" w:rsidP="005B30C8">
      <w:pPr>
        <w:spacing w:after="0" w:line="240" w:lineRule="auto"/>
        <w:jc w:val="both"/>
        <w:rPr>
          <w:rFonts w:cstheme="minorHAnsi"/>
          <w:sz w:val="23"/>
          <w:szCs w:val="23"/>
        </w:rPr>
      </w:pPr>
      <w:r w:rsidRPr="007E7DC8">
        <w:rPr>
          <w:rFonts w:cstheme="minorHAnsi"/>
          <w:sz w:val="23"/>
          <w:szCs w:val="23"/>
        </w:rPr>
        <w:t xml:space="preserve">To protect the </w:t>
      </w:r>
      <w:r w:rsidR="002223E8">
        <w:rPr>
          <w:rFonts w:cstheme="minorHAnsi"/>
          <w:sz w:val="23"/>
          <w:szCs w:val="23"/>
        </w:rPr>
        <w:t>City</w:t>
      </w:r>
      <w:r w:rsidRPr="007E7DC8">
        <w:rPr>
          <w:rFonts w:cstheme="minorHAnsi"/>
          <w:sz w:val="23"/>
          <w:szCs w:val="23"/>
        </w:rPr>
        <w:t>’s assets and reputation from misappropriation and abuse, this policy provides guidelines to safeguard against fraudulent activities and any appearances thereof. The policy’s objectives include:</w:t>
      </w:r>
    </w:p>
    <w:p w14:paraId="0C4F5823" w14:textId="77777777" w:rsidR="009D09D8" w:rsidRPr="007E7DC8" w:rsidRDefault="009D09D8" w:rsidP="005B30C8">
      <w:pPr>
        <w:spacing w:after="0" w:line="240" w:lineRule="auto"/>
        <w:jc w:val="both"/>
        <w:rPr>
          <w:rFonts w:cstheme="minorHAnsi"/>
          <w:sz w:val="23"/>
          <w:szCs w:val="23"/>
        </w:rPr>
      </w:pPr>
    </w:p>
    <w:p w14:paraId="5AF4DF06" w14:textId="77777777" w:rsidR="009D09D8" w:rsidRPr="007E7DC8" w:rsidRDefault="009D09D8" w:rsidP="005B30C8">
      <w:pPr>
        <w:numPr>
          <w:ilvl w:val="0"/>
          <w:numId w:val="29"/>
        </w:numPr>
        <w:spacing w:after="0" w:line="240" w:lineRule="auto"/>
        <w:jc w:val="both"/>
        <w:rPr>
          <w:rFonts w:eastAsia="Times New Roman" w:cstheme="minorHAnsi"/>
          <w:sz w:val="23"/>
          <w:szCs w:val="23"/>
        </w:rPr>
      </w:pPr>
      <w:r w:rsidRPr="007E7DC8">
        <w:rPr>
          <w:rFonts w:eastAsia="Times New Roman" w:cstheme="minorHAnsi"/>
          <w:sz w:val="23"/>
          <w:szCs w:val="23"/>
        </w:rPr>
        <w:t>To create an environment in which employees and citizens can report any suspicion of fraud</w:t>
      </w:r>
    </w:p>
    <w:p w14:paraId="7F1CDEBD" w14:textId="3F18984B" w:rsidR="009D09D8" w:rsidRPr="007E7DC8" w:rsidRDefault="009D09D8" w:rsidP="005B30C8">
      <w:pPr>
        <w:numPr>
          <w:ilvl w:val="0"/>
          <w:numId w:val="29"/>
        </w:numPr>
        <w:spacing w:after="0" w:line="240" w:lineRule="auto"/>
        <w:jc w:val="both"/>
        <w:rPr>
          <w:rFonts w:eastAsia="Times New Roman" w:cstheme="minorHAnsi"/>
          <w:sz w:val="23"/>
          <w:szCs w:val="23"/>
        </w:rPr>
      </w:pPr>
      <w:r w:rsidRPr="007E7DC8">
        <w:rPr>
          <w:rFonts w:eastAsia="Times New Roman" w:cstheme="minorHAnsi"/>
          <w:sz w:val="23"/>
          <w:szCs w:val="23"/>
        </w:rPr>
        <w:t xml:space="preserve">To communicate the </w:t>
      </w:r>
      <w:r w:rsidR="002223E8">
        <w:rPr>
          <w:rFonts w:eastAsia="Times New Roman" w:cstheme="minorHAnsi"/>
          <w:sz w:val="23"/>
          <w:szCs w:val="23"/>
        </w:rPr>
        <w:t>City</w:t>
      </w:r>
      <w:r w:rsidRPr="007E7DC8">
        <w:rPr>
          <w:rFonts w:eastAsia="Times New Roman" w:cstheme="minorHAnsi"/>
          <w:sz w:val="23"/>
          <w:szCs w:val="23"/>
        </w:rPr>
        <w:t>’s intent to prevent, report, investigate, and disclose to proper authorities suspected fraud, abuse, and similar irregularities</w:t>
      </w:r>
    </w:p>
    <w:p w14:paraId="1199F8A4" w14:textId="77777777" w:rsidR="009D09D8" w:rsidRPr="007E7DC8" w:rsidRDefault="009D09D8" w:rsidP="005B30C8">
      <w:pPr>
        <w:numPr>
          <w:ilvl w:val="0"/>
          <w:numId w:val="29"/>
        </w:numPr>
        <w:spacing w:after="0" w:line="240" w:lineRule="auto"/>
        <w:jc w:val="both"/>
        <w:rPr>
          <w:rFonts w:eastAsia="Times New Roman" w:cstheme="minorHAnsi"/>
          <w:sz w:val="23"/>
          <w:szCs w:val="23"/>
        </w:rPr>
      </w:pPr>
      <w:r w:rsidRPr="007E7DC8">
        <w:rPr>
          <w:rFonts w:eastAsia="Times New Roman" w:cstheme="minorHAnsi"/>
          <w:sz w:val="23"/>
          <w:szCs w:val="23"/>
        </w:rPr>
        <w:t>To provide management with guidelines and responsibilities regarding appropriate actions in conducting investigations of alleged fraud and similar improprieties</w:t>
      </w:r>
    </w:p>
    <w:p w14:paraId="5AE46858" w14:textId="77777777" w:rsidR="009D09D8" w:rsidRPr="007E7DC8" w:rsidRDefault="009D09D8" w:rsidP="005B30C8">
      <w:pPr>
        <w:spacing w:after="0" w:line="240" w:lineRule="auto"/>
        <w:jc w:val="both"/>
        <w:rPr>
          <w:rFonts w:eastAsia="Calibri" w:cstheme="minorHAnsi"/>
          <w:sz w:val="23"/>
          <w:szCs w:val="23"/>
        </w:rPr>
      </w:pPr>
    </w:p>
    <w:p w14:paraId="5D03FE8B" w14:textId="77777777" w:rsidR="009D09D8" w:rsidRPr="007E7DC8" w:rsidRDefault="009D09D8" w:rsidP="005B30C8">
      <w:pPr>
        <w:pBdr>
          <w:bottom w:val="single" w:sz="4" w:space="1" w:color="auto"/>
        </w:pBdr>
        <w:spacing w:after="0" w:line="240" w:lineRule="auto"/>
        <w:jc w:val="both"/>
        <w:rPr>
          <w:rFonts w:cstheme="minorHAnsi"/>
          <w:b/>
          <w:sz w:val="23"/>
          <w:szCs w:val="23"/>
        </w:rPr>
      </w:pPr>
      <w:r w:rsidRPr="007E7DC8">
        <w:rPr>
          <w:rFonts w:cstheme="minorHAnsi"/>
          <w:b/>
          <w:sz w:val="23"/>
          <w:szCs w:val="23"/>
        </w:rPr>
        <w:t>POLICY</w:t>
      </w:r>
    </w:p>
    <w:p w14:paraId="7D48F53B" w14:textId="77D8913C" w:rsidR="009D09D8" w:rsidRPr="007E7DC8" w:rsidRDefault="009D09D8" w:rsidP="005B30C8">
      <w:pPr>
        <w:spacing w:after="0" w:line="240" w:lineRule="auto"/>
        <w:jc w:val="both"/>
        <w:rPr>
          <w:rFonts w:eastAsia="Calibri" w:cstheme="minorHAnsi"/>
          <w:color w:val="FF0000"/>
          <w:sz w:val="23"/>
          <w:szCs w:val="23"/>
        </w:rPr>
      </w:pPr>
      <w:r w:rsidRPr="007E7DC8">
        <w:rPr>
          <w:rFonts w:eastAsia="Times New Roman" w:cstheme="minorHAnsi"/>
          <w:snapToGrid w:val="0"/>
          <w:sz w:val="23"/>
          <w:szCs w:val="23"/>
        </w:rPr>
        <w:t xml:space="preserve">The </w:t>
      </w:r>
      <w:r w:rsidR="002223E8">
        <w:rPr>
          <w:rFonts w:eastAsia="Times New Roman" w:cstheme="minorHAnsi"/>
          <w:snapToGrid w:val="0"/>
          <w:sz w:val="23"/>
          <w:szCs w:val="23"/>
        </w:rPr>
        <w:t>City</w:t>
      </w:r>
      <w:r w:rsidRPr="007E7DC8">
        <w:rPr>
          <w:rFonts w:eastAsia="Times New Roman" w:cstheme="minorHAnsi"/>
          <w:snapToGrid w:val="0"/>
          <w:sz w:val="23"/>
          <w:szCs w:val="23"/>
        </w:rPr>
        <w:t xml:space="preserve"> is committed to protecting its revenue, property, information, and other assets from any attempt, either by members of the public, contractors, consultants, vendors, agents, or its own employees, to gain by deceit, financial or other benefits at the expense of taxpayers. </w:t>
      </w:r>
      <w:r w:rsidR="002223E8">
        <w:rPr>
          <w:rFonts w:eastAsia="Times New Roman" w:cstheme="minorHAnsi"/>
          <w:snapToGrid w:val="0"/>
          <w:sz w:val="23"/>
          <w:szCs w:val="23"/>
        </w:rPr>
        <w:t>City</w:t>
      </w:r>
      <w:r w:rsidRPr="007E7DC8">
        <w:rPr>
          <w:rFonts w:eastAsia="Times New Roman" w:cstheme="minorHAnsi"/>
          <w:snapToGrid w:val="0"/>
          <w:sz w:val="23"/>
          <w:szCs w:val="23"/>
        </w:rPr>
        <w:t xml:space="preserve"> officials, employees and other persons acting on behalf of the </w:t>
      </w:r>
      <w:r w:rsidR="002223E8">
        <w:rPr>
          <w:rFonts w:eastAsia="Times New Roman" w:cstheme="minorHAnsi"/>
          <w:snapToGrid w:val="0"/>
          <w:sz w:val="23"/>
          <w:szCs w:val="23"/>
        </w:rPr>
        <w:t>City</w:t>
      </w:r>
      <w:r w:rsidRPr="007E7DC8">
        <w:rPr>
          <w:rFonts w:eastAsia="Times New Roman" w:cstheme="minorHAnsi"/>
          <w:snapToGrid w:val="0"/>
          <w:sz w:val="23"/>
          <w:szCs w:val="23"/>
        </w:rPr>
        <w:t xml:space="preserve"> must, always comply with all applicable policies, laws, and regulations. </w:t>
      </w:r>
    </w:p>
    <w:p w14:paraId="72F4D75C" w14:textId="77777777" w:rsidR="009D09D8" w:rsidRPr="007E7DC8" w:rsidRDefault="009D09D8" w:rsidP="007E7DC8">
      <w:pPr>
        <w:widowControl w:val="0"/>
        <w:tabs>
          <w:tab w:val="left" w:pos="-1080"/>
          <w:tab w:val="left" w:pos="-720"/>
          <w:tab w:val="left" w:pos="0"/>
          <w:tab w:val="left" w:pos="450"/>
          <w:tab w:val="left" w:pos="1440"/>
        </w:tabs>
        <w:spacing w:after="0" w:line="240" w:lineRule="auto"/>
        <w:jc w:val="both"/>
        <w:rPr>
          <w:rFonts w:eastAsia="Times New Roman" w:cstheme="minorHAnsi"/>
          <w:snapToGrid w:val="0"/>
          <w:sz w:val="23"/>
          <w:szCs w:val="23"/>
        </w:rPr>
      </w:pPr>
    </w:p>
    <w:p w14:paraId="0E3DA301" w14:textId="0188CB51" w:rsidR="00865835" w:rsidRPr="007E7DC8" w:rsidRDefault="009D09D8" w:rsidP="007E7DC8">
      <w:pPr>
        <w:widowControl w:val="0"/>
        <w:tabs>
          <w:tab w:val="left" w:pos="-1080"/>
          <w:tab w:val="left" w:pos="-720"/>
          <w:tab w:val="left" w:pos="0"/>
          <w:tab w:val="left" w:pos="450"/>
          <w:tab w:val="left" w:pos="1440"/>
        </w:tabs>
        <w:spacing w:after="0" w:line="240" w:lineRule="auto"/>
        <w:jc w:val="both"/>
        <w:rPr>
          <w:rFonts w:eastAsia="Times New Roman" w:cstheme="minorHAnsi"/>
          <w:snapToGrid w:val="0"/>
          <w:sz w:val="23"/>
          <w:szCs w:val="23"/>
        </w:rPr>
      </w:pPr>
      <w:r w:rsidRPr="007E7DC8">
        <w:rPr>
          <w:rFonts w:eastAsia="Times New Roman" w:cstheme="minorHAnsi"/>
          <w:snapToGrid w:val="0"/>
          <w:sz w:val="23"/>
          <w:szCs w:val="23"/>
        </w:rPr>
        <w:t xml:space="preserve">The </w:t>
      </w:r>
      <w:r w:rsidR="002223E8">
        <w:rPr>
          <w:rFonts w:eastAsia="Times New Roman" w:cstheme="minorHAnsi"/>
          <w:snapToGrid w:val="0"/>
          <w:sz w:val="23"/>
          <w:szCs w:val="23"/>
        </w:rPr>
        <w:t>City</w:t>
      </w:r>
      <w:r w:rsidRPr="007E7DC8">
        <w:rPr>
          <w:rFonts w:eastAsia="Times New Roman" w:cstheme="minorHAnsi"/>
          <w:snapToGrid w:val="0"/>
          <w:sz w:val="23"/>
          <w:szCs w:val="23"/>
        </w:rPr>
        <w:t xml:space="preserve"> will not condone any violation of law or ethical business practices and will not permit any activity that fails to withstand the closest possible public scrutiny. </w:t>
      </w:r>
      <w:r w:rsidR="00865835" w:rsidRPr="007E7DC8">
        <w:rPr>
          <w:rFonts w:eastAsia="Calibri" w:cstheme="minorHAnsi"/>
          <w:sz w:val="23"/>
          <w:szCs w:val="23"/>
        </w:rPr>
        <w:t xml:space="preserve">The </w:t>
      </w:r>
      <w:r w:rsidR="002223E8">
        <w:rPr>
          <w:rFonts w:eastAsia="Calibri" w:cstheme="minorHAnsi"/>
          <w:sz w:val="23"/>
          <w:szCs w:val="23"/>
        </w:rPr>
        <w:t>City</w:t>
      </w:r>
      <w:r w:rsidR="00865835" w:rsidRPr="007E7DC8">
        <w:rPr>
          <w:rFonts w:eastAsia="Calibri" w:cstheme="minorHAnsi"/>
          <w:sz w:val="23"/>
          <w:szCs w:val="23"/>
        </w:rPr>
        <w:t xml:space="preserve"> intends to fully, objectively, and impartially investigate any suspected acts of fraud or other similar irregularities regardless of the position, title, length of service, or relationship with the government of any party who may be the subject to such investigation.</w:t>
      </w:r>
    </w:p>
    <w:p w14:paraId="59F8B387" w14:textId="6DA3115C" w:rsidR="009D09D8" w:rsidRPr="007E7DC8" w:rsidRDefault="009D09D8" w:rsidP="007E7DC8">
      <w:pPr>
        <w:widowControl w:val="0"/>
        <w:tabs>
          <w:tab w:val="left" w:pos="-1080"/>
          <w:tab w:val="left" w:pos="-720"/>
          <w:tab w:val="left" w:pos="0"/>
          <w:tab w:val="left" w:pos="450"/>
          <w:tab w:val="left" w:pos="1440"/>
        </w:tabs>
        <w:spacing w:after="0" w:line="240" w:lineRule="auto"/>
        <w:jc w:val="both"/>
        <w:rPr>
          <w:rFonts w:eastAsia="Times New Roman" w:cstheme="minorHAnsi"/>
          <w:snapToGrid w:val="0"/>
          <w:sz w:val="23"/>
          <w:szCs w:val="23"/>
        </w:rPr>
      </w:pPr>
    </w:p>
    <w:p w14:paraId="350C2EFD" w14:textId="77777777" w:rsidR="009D09D8" w:rsidRPr="007E7DC8" w:rsidRDefault="009D09D8" w:rsidP="007E7DC8">
      <w:pPr>
        <w:numPr>
          <w:ilvl w:val="0"/>
          <w:numId w:val="26"/>
        </w:numPr>
        <w:tabs>
          <w:tab w:val="left" w:pos="0"/>
        </w:tabs>
        <w:spacing w:after="0" w:line="240" w:lineRule="auto"/>
        <w:jc w:val="both"/>
        <w:rPr>
          <w:rFonts w:eastAsia="Times New Roman" w:cstheme="minorHAnsi"/>
          <w:sz w:val="23"/>
          <w:szCs w:val="23"/>
          <w:u w:val="single"/>
        </w:rPr>
      </w:pPr>
      <w:r w:rsidRPr="007E7DC8">
        <w:rPr>
          <w:rFonts w:eastAsia="Times New Roman" w:cstheme="minorHAnsi"/>
          <w:sz w:val="23"/>
          <w:szCs w:val="23"/>
          <w:u w:val="single"/>
        </w:rPr>
        <w:t>Actions Constituting Fraud or Abuse</w:t>
      </w:r>
    </w:p>
    <w:p w14:paraId="2F737DCC" w14:textId="77777777" w:rsidR="009D09D8" w:rsidRPr="007E7DC8" w:rsidRDefault="009D09D8" w:rsidP="007E7DC8">
      <w:pPr>
        <w:spacing w:after="0" w:line="240" w:lineRule="auto"/>
        <w:jc w:val="both"/>
        <w:rPr>
          <w:rFonts w:eastAsia="Times New Roman" w:cstheme="minorHAnsi"/>
          <w:snapToGrid w:val="0"/>
          <w:sz w:val="23"/>
          <w:szCs w:val="23"/>
        </w:rPr>
      </w:pPr>
    </w:p>
    <w:p w14:paraId="7CADC56F" w14:textId="77777777" w:rsidR="009D09D8" w:rsidRPr="007E7DC8" w:rsidRDefault="009D09D8" w:rsidP="007E7DC8">
      <w:pPr>
        <w:spacing w:after="0" w:line="240" w:lineRule="auto"/>
        <w:jc w:val="both"/>
        <w:rPr>
          <w:rFonts w:eastAsia="Times New Roman" w:cstheme="minorHAnsi"/>
          <w:snapToGrid w:val="0"/>
          <w:sz w:val="23"/>
          <w:szCs w:val="23"/>
        </w:rPr>
      </w:pPr>
      <w:r w:rsidRPr="007E7DC8">
        <w:rPr>
          <w:rFonts w:eastAsia="Times New Roman" w:cstheme="minorHAnsi"/>
          <w:snapToGrid w:val="0"/>
          <w:sz w:val="23"/>
          <w:szCs w:val="23"/>
        </w:rPr>
        <w:t>Fraud and abuse can take many forms, all of which are covered by this policy and described in examples below.</w:t>
      </w:r>
    </w:p>
    <w:p w14:paraId="317C3AB9" w14:textId="77777777" w:rsidR="009D09D8" w:rsidRPr="007E7DC8" w:rsidRDefault="009D09D8" w:rsidP="007E7DC8">
      <w:pPr>
        <w:spacing w:after="0" w:line="240" w:lineRule="auto"/>
        <w:jc w:val="both"/>
        <w:rPr>
          <w:rFonts w:eastAsia="Times New Roman" w:cstheme="minorHAnsi"/>
          <w:snapToGrid w:val="0"/>
          <w:sz w:val="23"/>
          <w:szCs w:val="23"/>
        </w:rPr>
      </w:pPr>
    </w:p>
    <w:p w14:paraId="05E58761" w14:textId="77777777" w:rsidR="009D09D8" w:rsidRPr="007E7DC8" w:rsidRDefault="009D09D8" w:rsidP="007E7DC8">
      <w:pPr>
        <w:spacing w:after="0" w:line="240" w:lineRule="auto"/>
        <w:jc w:val="both"/>
        <w:rPr>
          <w:rFonts w:eastAsia="Calibri" w:cstheme="minorHAnsi"/>
          <w:sz w:val="23"/>
          <w:szCs w:val="23"/>
        </w:rPr>
      </w:pPr>
      <w:r w:rsidRPr="007E7DC8">
        <w:rPr>
          <w:rFonts w:eastAsia="Calibri" w:cstheme="minorHAnsi"/>
          <w:sz w:val="23"/>
          <w:szCs w:val="23"/>
        </w:rPr>
        <w:t>Abuse of authority can occur in financial or nonfinancial settings and refers to, but is not limited to:</w:t>
      </w:r>
    </w:p>
    <w:p w14:paraId="5187423E" w14:textId="77777777" w:rsidR="009D09D8" w:rsidRPr="007E7DC8" w:rsidRDefault="009D09D8" w:rsidP="007E7DC8">
      <w:pPr>
        <w:spacing w:after="0" w:line="240" w:lineRule="auto"/>
        <w:jc w:val="both"/>
        <w:rPr>
          <w:rFonts w:eastAsia="Calibri" w:cstheme="minorHAnsi"/>
          <w:sz w:val="23"/>
          <w:szCs w:val="23"/>
        </w:rPr>
      </w:pPr>
    </w:p>
    <w:p w14:paraId="4D053298" w14:textId="77777777" w:rsidR="009D09D8" w:rsidRPr="007E7DC8" w:rsidRDefault="009D09D8" w:rsidP="007E7DC8">
      <w:pPr>
        <w:numPr>
          <w:ilvl w:val="0"/>
          <w:numId w:val="27"/>
        </w:numPr>
        <w:spacing w:after="0" w:line="240" w:lineRule="auto"/>
        <w:jc w:val="both"/>
        <w:rPr>
          <w:rFonts w:eastAsia="Calibri" w:cstheme="minorHAnsi"/>
          <w:sz w:val="23"/>
          <w:szCs w:val="23"/>
        </w:rPr>
      </w:pPr>
      <w:r w:rsidRPr="007E7DC8">
        <w:rPr>
          <w:rFonts w:eastAsia="Calibri" w:cstheme="minorHAnsi"/>
          <w:sz w:val="23"/>
          <w:szCs w:val="23"/>
        </w:rPr>
        <w:t>Improper use or misuse of authority</w:t>
      </w:r>
    </w:p>
    <w:p w14:paraId="5B72C48A" w14:textId="4A31313D" w:rsidR="009D09D8" w:rsidRPr="007E7DC8" w:rsidRDefault="009D09D8" w:rsidP="007E7DC8">
      <w:pPr>
        <w:numPr>
          <w:ilvl w:val="0"/>
          <w:numId w:val="27"/>
        </w:numPr>
        <w:spacing w:after="0" w:line="240" w:lineRule="auto"/>
        <w:jc w:val="both"/>
        <w:rPr>
          <w:rFonts w:eastAsia="Calibri" w:cstheme="minorHAnsi"/>
          <w:sz w:val="23"/>
          <w:szCs w:val="23"/>
        </w:rPr>
      </w:pPr>
      <w:r w:rsidRPr="007E7DC8">
        <w:rPr>
          <w:rFonts w:eastAsia="Calibri" w:cstheme="minorHAnsi"/>
          <w:sz w:val="23"/>
          <w:szCs w:val="23"/>
        </w:rPr>
        <w:t xml:space="preserve">Improper use or misuse of </w:t>
      </w:r>
      <w:r w:rsidR="002223E8">
        <w:rPr>
          <w:rFonts w:eastAsia="Calibri" w:cstheme="minorHAnsi"/>
          <w:sz w:val="23"/>
          <w:szCs w:val="23"/>
        </w:rPr>
        <w:t>City</w:t>
      </w:r>
      <w:r w:rsidRPr="007E7DC8">
        <w:rPr>
          <w:rFonts w:eastAsia="Calibri" w:cstheme="minorHAnsi"/>
          <w:sz w:val="23"/>
          <w:szCs w:val="23"/>
        </w:rPr>
        <w:t xml:space="preserve"> property, equipment, materials, records, or other resources</w:t>
      </w:r>
    </w:p>
    <w:p w14:paraId="5CEABB5F" w14:textId="77777777" w:rsidR="009D09D8" w:rsidRPr="007E7DC8" w:rsidRDefault="009D09D8" w:rsidP="007E7DC8">
      <w:pPr>
        <w:numPr>
          <w:ilvl w:val="0"/>
          <w:numId w:val="27"/>
        </w:numPr>
        <w:spacing w:after="0" w:line="240" w:lineRule="auto"/>
        <w:jc w:val="both"/>
        <w:rPr>
          <w:rFonts w:eastAsia="Calibri" w:cstheme="minorHAnsi"/>
          <w:sz w:val="23"/>
          <w:szCs w:val="23"/>
        </w:rPr>
      </w:pPr>
      <w:r w:rsidRPr="007E7DC8">
        <w:rPr>
          <w:rFonts w:eastAsia="Calibri" w:cstheme="minorHAnsi"/>
          <w:sz w:val="23"/>
          <w:szCs w:val="23"/>
        </w:rPr>
        <w:lastRenderedPageBreak/>
        <w:t>Waste of public funds</w:t>
      </w:r>
    </w:p>
    <w:p w14:paraId="6C1CD072" w14:textId="77777777" w:rsidR="005B3095" w:rsidRPr="007E7DC8" w:rsidRDefault="005B3095" w:rsidP="007E7DC8">
      <w:pPr>
        <w:spacing w:after="0" w:line="240" w:lineRule="auto"/>
        <w:jc w:val="both"/>
        <w:rPr>
          <w:rFonts w:eastAsia="Calibri" w:cstheme="minorHAnsi"/>
          <w:sz w:val="23"/>
          <w:szCs w:val="23"/>
        </w:rPr>
      </w:pPr>
    </w:p>
    <w:p w14:paraId="407CA941" w14:textId="37DA1343" w:rsidR="009D09D8" w:rsidRPr="007E7DC8" w:rsidRDefault="009D09D8" w:rsidP="007E7DC8">
      <w:pPr>
        <w:spacing w:after="0" w:line="240" w:lineRule="auto"/>
        <w:jc w:val="both"/>
        <w:rPr>
          <w:rFonts w:eastAsia="Calibri" w:cstheme="minorHAnsi"/>
          <w:sz w:val="23"/>
          <w:szCs w:val="23"/>
        </w:rPr>
      </w:pPr>
      <w:r w:rsidRPr="007E7DC8">
        <w:rPr>
          <w:rFonts w:eastAsia="Calibri" w:cstheme="minorHAnsi"/>
          <w:sz w:val="23"/>
          <w:szCs w:val="23"/>
        </w:rPr>
        <w:t>Fraudulent activity includes, but is not limited to, the following:</w:t>
      </w:r>
    </w:p>
    <w:p w14:paraId="1DA1C941" w14:textId="77777777" w:rsidR="002F4236" w:rsidRPr="007E7DC8" w:rsidRDefault="002F4236" w:rsidP="007E7DC8">
      <w:pPr>
        <w:spacing w:after="0" w:line="240" w:lineRule="auto"/>
        <w:jc w:val="both"/>
        <w:rPr>
          <w:rFonts w:eastAsia="Calibri" w:cstheme="minorHAnsi"/>
          <w:sz w:val="23"/>
          <w:szCs w:val="23"/>
        </w:rPr>
      </w:pPr>
    </w:p>
    <w:p w14:paraId="0C323909" w14:textId="77777777" w:rsidR="009D09D8" w:rsidRPr="007E7DC8" w:rsidRDefault="009D09D8" w:rsidP="007E7DC8">
      <w:pPr>
        <w:numPr>
          <w:ilvl w:val="0"/>
          <w:numId w:val="28"/>
        </w:numPr>
        <w:spacing w:after="0" w:line="240" w:lineRule="auto"/>
        <w:jc w:val="both"/>
        <w:rPr>
          <w:rFonts w:eastAsia="Calibri" w:cstheme="minorHAnsi"/>
          <w:sz w:val="23"/>
          <w:szCs w:val="23"/>
        </w:rPr>
      </w:pPr>
      <w:r w:rsidRPr="007E7DC8">
        <w:rPr>
          <w:rFonts w:eastAsia="Calibri" w:cstheme="minorHAnsi"/>
          <w:sz w:val="23"/>
          <w:szCs w:val="23"/>
        </w:rPr>
        <w:t>Any dishonest or fraudulent act</w:t>
      </w:r>
    </w:p>
    <w:p w14:paraId="7DC2BF45" w14:textId="77777777" w:rsidR="009D09D8" w:rsidRPr="007E7DC8" w:rsidRDefault="009D09D8" w:rsidP="007E7DC8">
      <w:pPr>
        <w:numPr>
          <w:ilvl w:val="0"/>
          <w:numId w:val="28"/>
        </w:numPr>
        <w:spacing w:after="0" w:line="240" w:lineRule="auto"/>
        <w:jc w:val="both"/>
        <w:rPr>
          <w:rFonts w:eastAsia="Calibri" w:cstheme="minorHAnsi"/>
          <w:sz w:val="23"/>
          <w:szCs w:val="23"/>
        </w:rPr>
      </w:pPr>
      <w:r w:rsidRPr="007E7DC8">
        <w:rPr>
          <w:rFonts w:eastAsia="Calibri" w:cstheme="minorHAnsi"/>
          <w:sz w:val="23"/>
          <w:szCs w:val="23"/>
        </w:rPr>
        <w:t>Forgery or alteration of any document or account</w:t>
      </w:r>
    </w:p>
    <w:p w14:paraId="3330B254" w14:textId="77777777" w:rsidR="009D09D8" w:rsidRPr="007E7DC8" w:rsidRDefault="009D09D8" w:rsidP="007E7DC8">
      <w:pPr>
        <w:numPr>
          <w:ilvl w:val="0"/>
          <w:numId w:val="28"/>
        </w:numPr>
        <w:spacing w:after="0" w:line="240" w:lineRule="auto"/>
        <w:jc w:val="both"/>
        <w:rPr>
          <w:rFonts w:eastAsia="Calibri" w:cstheme="minorHAnsi"/>
          <w:sz w:val="23"/>
          <w:szCs w:val="23"/>
        </w:rPr>
      </w:pPr>
      <w:r w:rsidRPr="007E7DC8">
        <w:rPr>
          <w:rFonts w:eastAsia="Calibri" w:cstheme="minorHAnsi"/>
          <w:sz w:val="23"/>
          <w:szCs w:val="23"/>
        </w:rPr>
        <w:t>Forgery or alteration of a check, bank draft, or any other financial document</w:t>
      </w:r>
    </w:p>
    <w:p w14:paraId="6E360885" w14:textId="77777777" w:rsidR="009D09D8" w:rsidRPr="007E7DC8" w:rsidRDefault="009D09D8" w:rsidP="007E7DC8">
      <w:pPr>
        <w:numPr>
          <w:ilvl w:val="0"/>
          <w:numId w:val="28"/>
        </w:numPr>
        <w:spacing w:after="0" w:line="240" w:lineRule="auto"/>
        <w:jc w:val="both"/>
        <w:rPr>
          <w:rFonts w:eastAsia="Calibri" w:cstheme="minorHAnsi"/>
          <w:sz w:val="23"/>
          <w:szCs w:val="23"/>
        </w:rPr>
      </w:pPr>
      <w:r w:rsidRPr="007E7DC8">
        <w:rPr>
          <w:rFonts w:eastAsia="Calibri" w:cstheme="minorHAnsi"/>
          <w:sz w:val="23"/>
          <w:szCs w:val="23"/>
        </w:rPr>
        <w:t>Misappropriation of funds, securities, supplies, or other assets</w:t>
      </w:r>
    </w:p>
    <w:p w14:paraId="29F1C583" w14:textId="77777777" w:rsidR="009D09D8" w:rsidRPr="007E7DC8" w:rsidRDefault="009D09D8" w:rsidP="007E7DC8">
      <w:pPr>
        <w:numPr>
          <w:ilvl w:val="0"/>
          <w:numId w:val="28"/>
        </w:numPr>
        <w:spacing w:after="0" w:line="240" w:lineRule="auto"/>
        <w:jc w:val="both"/>
        <w:rPr>
          <w:rFonts w:eastAsia="Calibri" w:cstheme="minorHAnsi"/>
          <w:sz w:val="23"/>
          <w:szCs w:val="23"/>
        </w:rPr>
      </w:pPr>
      <w:r w:rsidRPr="007E7DC8">
        <w:rPr>
          <w:rFonts w:eastAsia="Calibri" w:cstheme="minorHAnsi"/>
          <w:sz w:val="23"/>
          <w:szCs w:val="23"/>
        </w:rPr>
        <w:t>Impropriety in the handling or reporting of money or financial transactions</w:t>
      </w:r>
    </w:p>
    <w:p w14:paraId="3B32FB59" w14:textId="558D9C0D" w:rsidR="009D09D8" w:rsidRPr="007E7DC8" w:rsidRDefault="009D09D8" w:rsidP="007E7DC8">
      <w:pPr>
        <w:numPr>
          <w:ilvl w:val="0"/>
          <w:numId w:val="28"/>
        </w:numPr>
        <w:spacing w:after="0" w:line="240" w:lineRule="auto"/>
        <w:jc w:val="both"/>
        <w:rPr>
          <w:rFonts w:eastAsia="Calibri" w:cstheme="minorHAnsi"/>
          <w:sz w:val="23"/>
          <w:szCs w:val="23"/>
        </w:rPr>
      </w:pPr>
      <w:r w:rsidRPr="007E7DC8">
        <w:rPr>
          <w:rFonts w:eastAsia="Calibri" w:cstheme="minorHAnsi"/>
          <w:sz w:val="23"/>
          <w:szCs w:val="23"/>
        </w:rPr>
        <w:t xml:space="preserve">Profiteering because of insider knowledge of </w:t>
      </w:r>
      <w:r w:rsidR="002223E8">
        <w:rPr>
          <w:rFonts w:eastAsia="Calibri" w:cstheme="minorHAnsi"/>
          <w:sz w:val="23"/>
          <w:szCs w:val="23"/>
        </w:rPr>
        <w:t>City</w:t>
      </w:r>
      <w:r w:rsidRPr="007E7DC8">
        <w:rPr>
          <w:rFonts w:eastAsia="Calibri" w:cstheme="minorHAnsi"/>
          <w:sz w:val="23"/>
          <w:szCs w:val="23"/>
        </w:rPr>
        <w:t xml:space="preserve"> activities</w:t>
      </w:r>
    </w:p>
    <w:p w14:paraId="2DE1471F" w14:textId="77777777" w:rsidR="009D09D8" w:rsidRPr="007E7DC8" w:rsidRDefault="009D09D8" w:rsidP="007E7DC8">
      <w:pPr>
        <w:numPr>
          <w:ilvl w:val="0"/>
          <w:numId w:val="28"/>
        </w:numPr>
        <w:spacing w:after="0" w:line="240" w:lineRule="auto"/>
        <w:jc w:val="both"/>
        <w:rPr>
          <w:rFonts w:eastAsia="Calibri" w:cstheme="minorHAnsi"/>
          <w:sz w:val="23"/>
          <w:szCs w:val="23"/>
        </w:rPr>
      </w:pPr>
      <w:r w:rsidRPr="007E7DC8">
        <w:rPr>
          <w:rFonts w:eastAsia="Calibri" w:cstheme="minorHAnsi"/>
          <w:sz w:val="23"/>
          <w:szCs w:val="23"/>
        </w:rPr>
        <w:t>Disclosing confidential or proprietary information to outside parties</w:t>
      </w:r>
    </w:p>
    <w:p w14:paraId="3672362C" w14:textId="40AFA0C2" w:rsidR="009D09D8" w:rsidRPr="007E7DC8" w:rsidRDefault="009D09D8" w:rsidP="007E7DC8">
      <w:pPr>
        <w:numPr>
          <w:ilvl w:val="0"/>
          <w:numId w:val="28"/>
        </w:numPr>
        <w:spacing w:after="0" w:line="240" w:lineRule="auto"/>
        <w:jc w:val="both"/>
        <w:rPr>
          <w:rFonts w:eastAsia="Calibri" w:cstheme="minorHAnsi"/>
          <w:sz w:val="23"/>
          <w:szCs w:val="23"/>
        </w:rPr>
      </w:pPr>
      <w:r w:rsidRPr="007E7DC8">
        <w:rPr>
          <w:rFonts w:eastAsia="Calibri" w:cstheme="minorHAnsi"/>
          <w:sz w:val="23"/>
          <w:szCs w:val="23"/>
        </w:rPr>
        <w:t xml:space="preserve">Accepting or seeking anything of material value from consultants, contractors, vendors, or persons providing services or materials to the </w:t>
      </w:r>
      <w:r w:rsidR="002223E8">
        <w:rPr>
          <w:rFonts w:eastAsia="Calibri" w:cstheme="minorHAnsi"/>
          <w:sz w:val="23"/>
          <w:szCs w:val="23"/>
        </w:rPr>
        <w:t>City</w:t>
      </w:r>
    </w:p>
    <w:p w14:paraId="5694FB84" w14:textId="77777777" w:rsidR="009D09D8" w:rsidRPr="007E7DC8" w:rsidRDefault="009D09D8" w:rsidP="007E7DC8">
      <w:pPr>
        <w:numPr>
          <w:ilvl w:val="0"/>
          <w:numId w:val="28"/>
        </w:numPr>
        <w:spacing w:after="0" w:line="240" w:lineRule="auto"/>
        <w:jc w:val="both"/>
        <w:rPr>
          <w:rFonts w:eastAsia="Calibri" w:cstheme="minorHAnsi"/>
          <w:sz w:val="23"/>
          <w:szCs w:val="23"/>
        </w:rPr>
      </w:pPr>
      <w:r w:rsidRPr="007E7DC8">
        <w:rPr>
          <w:rFonts w:eastAsia="Calibri" w:cstheme="minorHAnsi"/>
          <w:sz w:val="23"/>
          <w:szCs w:val="23"/>
        </w:rPr>
        <w:t>Destruction, removal or inappropriate use of records, furniture, fixtures, and equipment</w:t>
      </w:r>
    </w:p>
    <w:p w14:paraId="2C81E65F" w14:textId="03B6E43E" w:rsidR="009D09D8" w:rsidRPr="007E7DC8" w:rsidRDefault="009D09D8" w:rsidP="007E7DC8">
      <w:pPr>
        <w:numPr>
          <w:ilvl w:val="0"/>
          <w:numId w:val="28"/>
        </w:numPr>
        <w:spacing w:after="0" w:line="240" w:lineRule="auto"/>
        <w:jc w:val="both"/>
        <w:rPr>
          <w:rFonts w:eastAsia="Calibri" w:cstheme="minorHAnsi"/>
          <w:sz w:val="23"/>
          <w:szCs w:val="23"/>
        </w:rPr>
      </w:pPr>
      <w:r w:rsidRPr="007E7DC8">
        <w:rPr>
          <w:rFonts w:eastAsia="Calibri" w:cstheme="minorHAnsi"/>
          <w:sz w:val="23"/>
          <w:szCs w:val="23"/>
        </w:rPr>
        <w:t xml:space="preserve">Any claim for reimbursement of expenses not made for the exclusive benefit of the </w:t>
      </w:r>
      <w:r w:rsidR="002223E8">
        <w:rPr>
          <w:rFonts w:eastAsia="Calibri" w:cstheme="minorHAnsi"/>
          <w:sz w:val="23"/>
          <w:szCs w:val="23"/>
        </w:rPr>
        <w:t>City</w:t>
      </w:r>
    </w:p>
    <w:p w14:paraId="0E6FA82D" w14:textId="77777777" w:rsidR="009D09D8" w:rsidRPr="007E7DC8" w:rsidRDefault="009D09D8" w:rsidP="007E7DC8">
      <w:pPr>
        <w:numPr>
          <w:ilvl w:val="0"/>
          <w:numId w:val="28"/>
        </w:numPr>
        <w:spacing w:after="0" w:line="240" w:lineRule="auto"/>
        <w:jc w:val="both"/>
        <w:rPr>
          <w:rFonts w:eastAsia="Calibri" w:cstheme="minorHAnsi"/>
          <w:sz w:val="23"/>
          <w:szCs w:val="23"/>
        </w:rPr>
      </w:pPr>
      <w:r w:rsidRPr="007E7DC8">
        <w:rPr>
          <w:rFonts w:eastAsia="Calibri" w:cstheme="minorHAnsi"/>
          <w:sz w:val="23"/>
          <w:szCs w:val="23"/>
        </w:rPr>
        <w:t>Any computer-related activity involving the alteration, destruction, forgery, or manipulation of data for fraudulent purposes</w:t>
      </w:r>
    </w:p>
    <w:p w14:paraId="6C937BC5" w14:textId="77777777" w:rsidR="009D09D8" w:rsidRPr="007E7DC8" w:rsidRDefault="009D09D8" w:rsidP="007E7DC8">
      <w:pPr>
        <w:numPr>
          <w:ilvl w:val="0"/>
          <w:numId w:val="28"/>
        </w:numPr>
        <w:spacing w:after="0" w:line="240" w:lineRule="auto"/>
        <w:jc w:val="both"/>
        <w:rPr>
          <w:rFonts w:eastAsia="Calibri" w:cstheme="minorHAnsi"/>
          <w:sz w:val="23"/>
          <w:szCs w:val="23"/>
        </w:rPr>
      </w:pPr>
      <w:r w:rsidRPr="007E7DC8">
        <w:rPr>
          <w:rFonts w:eastAsia="Calibri" w:cstheme="minorHAnsi"/>
          <w:sz w:val="23"/>
          <w:szCs w:val="23"/>
        </w:rPr>
        <w:t>Any omissions and misrepresentations made in bond offering documents, presentations to rating agencies, and annual financial reports</w:t>
      </w:r>
    </w:p>
    <w:p w14:paraId="710021F6" w14:textId="77777777" w:rsidR="009D09D8" w:rsidRPr="007E7DC8" w:rsidRDefault="009D09D8" w:rsidP="007E7DC8">
      <w:pPr>
        <w:spacing w:after="0" w:line="240" w:lineRule="auto"/>
        <w:jc w:val="both"/>
        <w:rPr>
          <w:rFonts w:eastAsia="Calibri" w:cstheme="minorHAnsi"/>
          <w:sz w:val="23"/>
          <w:szCs w:val="23"/>
        </w:rPr>
      </w:pPr>
    </w:p>
    <w:p w14:paraId="2D23BBB3" w14:textId="77777777" w:rsidR="009D09D8" w:rsidRPr="002E10DD" w:rsidRDefault="009D09D8" w:rsidP="002E10DD">
      <w:pPr>
        <w:numPr>
          <w:ilvl w:val="0"/>
          <w:numId w:val="26"/>
        </w:numPr>
        <w:tabs>
          <w:tab w:val="left" w:pos="0"/>
        </w:tabs>
        <w:spacing w:after="0" w:line="240" w:lineRule="auto"/>
        <w:jc w:val="both"/>
        <w:rPr>
          <w:rFonts w:eastAsia="Times New Roman" w:cstheme="minorHAnsi"/>
          <w:sz w:val="23"/>
          <w:szCs w:val="23"/>
          <w:u w:val="single"/>
        </w:rPr>
      </w:pPr>
      <w:r w:rsidRPr="002E10DD">
        <w:rPr>
          <w:rFonts w:eastAsia="Times New Roman" w:cstheme="minorHAnsi"/>
          <w:sz w:val="23"/>
          <w:szCs w:val="23"/>
          <w:u w:val="single"/>
        </w:rPr>
        <w:t>Antifraud Responsibilities</w:t>
      </w:r>
    </w:p>
    <w:p w14:paraId="4EE49A11" w14:textId="77777777" w:rsidR="009D09D8" w:rsidRPr="002E10DD" w:rsidRDefault="009D09D8" w:rsidP="002E10DD">
      <w:pPr>
        <w:tabs>
          <w:tab w:val="left" w:pos="0"/>
        </w:tabs>
        <w:spacing w:after="0" w:line="240" w:lineRule="auto"/>
        <w:jc w:val="both"/>
        <w:rPr>
          <w:rFonts w:eastAsia="Times New Roman" w:cstheme="minorHAnsi"/>
          <w:sz w:val="23"/>
          <w:szCs w:val="23"/>
        </w:rPr>
      </w:pPr>
    </w:p>
    <w:p w14:paraId="260953E9" w14:textId="77777777" w:rsidR="002E10DD" w:rsidRPr="002E10DD" w:rsidRDefault="002E10DD" w:rsidP="002E10DD">
      <w:pPr>
        <w:numPr>
          <w:ilvl w:val="0"/>
          <w:numId w:val="114"/>
        </w:numPr>
        <w:tabs>
          <w:tab w:val="left" w:pos="0"/>
        </w:tabs>
        <w:spacing w:after="0" w:line="240" w:lineRule="auto"/>
        <w:contextualSpacing/>
        <w:jc w:val="both"/>
        <w:rPr>
          <w:rFonts w:eastAsia="Times New Roman" w:cstheme="minorHAnsi"/>
          <w:sz w:val="23"/>
          <w:szCs w:val="23"/>
        </w:rPr>
      </w:pPr>
      <w:r w:rsidRPr="002E10DD">
        <w:rPr>
          <w:rFonts w:eastAsia="Times New Roman" w:cstheme="minorHAnsi"/>
          <w:sz w:val="23"/>
          <w:szCs w:val="23"/>
        </w:rPr>
        <w:t>The City intends to fully investigate any suspected acts of fraud or other similar irregularity. An objective and impartial investigation will be conducted regardless of the position, title, and length of service, or relationship with the government of any party who might be or becomes involved in or becomes/is the subject of such investigation.</w:t>
      </w:r>
    </w:p>
    <w:p w14:paraId="4EE4C98A" w14:textId="77777777" w:rsidR="002E10DD" w:rsidRPr="002E10DD" w:rsidRDefault="002E10DD" w:rsidP="002E10DD">
      <w:pPr>
        <w:tabs>
          <w:tab w:val="left" w:pos="0"/>
        </w:tabs>
        <w:spacing w:after="0" w:line="240" w:lineRule="auto"/>
        <w:ind w:left="360"/>
        <w:jc w:val="both"/>
        <w:rPr>
          <w:rFonts w:eastAsia="Times New Roman" w:cstheme="minorHAnsi"/>
          <w:sz w:val="23"/>
          <w:szCs w:val="23"/>
        </w:rPr>
      </w:pPr>
    </w:p>
    <w:p w14:paraId="3A14A04E" w14:textId="3CD06FF8" w:rsidR="002E10DD" w:rsidRPr="002E10DD" w:rsidRDefault="002E10DD" w:rsidP="002E10DD">
      <w:pPr>
        <w:numPr>
          <w:ilvl w:val="0"/>
          <w:numId w:val="114"/>
        </w:numPr>
        <w:tabs>
          <w:tab w:val="left" w:pos="0"/>
        </w:tabs>
        <w:spacing w:after="0" w:line="240" w:lineRule="auto"/>
        <w:contextualSpacing/>
        <w:jc w:val="both"/>
        <w:rPr>
          <w:rFonts w:eastAsia="Times New Roman" w:cstheme="minorHAnsi"/>
          <w:sz w:val="23"/>
          <w:szCs w:val="23"/>
        </w:rPr>
      </w:pPr>
      <w:r w:rsidRPr="002E10DD">
        <w:rPr>
          <w:rFonts w:eastAsia="Times New Roman" w:cstheme="minorHAnsi"/>
          <w:sz w:val="23"/>
          <w:szCs w:val="23"/>
        </w:rPr>
        <w:t xml:space="preserve">Each elected official, department head, commissioner and manager </w:t>
      </w:r>
      <w:proofErr w:type="gramStart"/>
      <w:r w:rsidRPr="002E10DD">
        <w:rPr>
          <w:rFonts w:eastAsia="Times New Roman" w:cstheme="minorHAnsi"/>
          <w:sz w:val="23"/>
          <w:szCs w:val="23"/>
        </w:rPr>
        <w:t>is</w:t>
      </w:r>
      <w:proofErr w:type="gramEnd"/>
      <w:r w:rsidRPr="002E10DD">
        <w:rPr>
          <w:rFonts w:eastAsia="Times New Roman" w:cstheme="minorHAnsi"/>
          <w:sz w:val="23"/>
          <w:szCs w:val="23"/>
        </w:rPr>
        <w:t xml:space="preserve"> responsible for instituting and maintaining a system of internal control to provide reasonable assurance for the prevention and detection of fraud, misappropriations and other irregularities. Management should be familiar with the types of improprieties that might occur within their area of responsibility and be alert for any indications of such conduct.</w:t>
      </w:r>
    </w:p>
    <w:p w14:paraId="44569CC3" w14:textId="77777777" w:rsidR="002E10DD" w:rsidRPr="002E10DD" w:rsidRDefault="002E10DD" w:rsidP="002E10DD">
      <w:pPr>
        <w:tabs>
          <w:tab w:val="left" w:pos="0"/>
        </w:tabs>
        <w:spacing w:after="0" w:line="240" w:lineRule="auto"/>
        <w:jc w:val="both"/>
        <w:rPr>
          <w:rFonts w:eastAsia="Times New Roman" w:cstheme="minorHAnsi"/>
          <w:sz w:val="23"/>
          <w:szCs w:val="23"/>
        </w:rPr>
      </w:pPr>
    </w:p>
    <w:p w14:paraId="49C8C92B" w14:textId="071CAF31" w:rsidR="002E10DD" w:rsidRPr="002E10DD" w:rsidRDefault="002E10DD" w:rsidP="002E10DD">
      <w:pPr>
        <w:numPr>
          <w:ilvl w:val="0"/>
          <w:numId w:val="114"/>
        </w:numPr>
        <w:tabs>
          <w:tab w:val="left" w:pos="0"/>
        </w:tabs>
        <w:spacing w:after="0" w:line="240" w:lineRule="auto"/>
        <w:contextualSpacing/>
        <w:jc w:val="both"/>
        <w:rPr>
          <w:rFonts w:eastAsia="Times New Roman" w:cstheme="minorHAnsi"/>
          <w:sz w:val="23"/>
          <w:szCs w:val="23"/>
        </w:rPr>
      </w:pPr>
      <w:r w:rsidRPr="002E10DD">
        <w:rPr>
          <w:rFonts w:eastAsia="Times New Roman" w:cstheme="minorHAnsi"/>
          <w:sz w:val="23"/>
          <w:szCs w:val="23"/>
        </w:rPr>
        <w:t xml:space="preserve">The </w:t>
      </w:r>
      <w:r w:rsidRPr="002E10DD">
        <w:rPr>
          <w:rFonts w:eastAsia="Times New Roman" w:cstheme="minorHAnsi"/>
          <w:sz w:val="23"/>
          <w:szCs w:val="23"/>
          <w:shd w:val="clear" w:color="auto" w:fill="B4C6E7" w:themeFill="accent1" w:themeFillTint="66"/>
        </w:rPr>
        <w:t>[CFO]</w:t>
      </w:r>
      <w:r w:rsidRPr="002E10DD">
        <w:rPr>
          <w:rFonts w:eastAsia="Times New Roman" w:cstheme="minorHAnsi"/>
          <w:sz w:val="23"/>
          <w:szCs w:val="23"/>
        </w:rPr>
        <w:t xml:space="preserve"> has the primary responsibility for the investigation of all activity defined in this policy.</w:t>
      </w:r>
    </w:p>
    <w:p w14:paraId="36DA58C7" w14:textId="77777777" w:rsidR="002E10DD" w:rsidRPr="002E10DD" w:rsidRDefault="002E10DD" w:rsidP="002E10DD">
      <w:pPr>
        <w:tabs>
          <w:tab w:val="left" w:pos="0"/>
        </w:tabs>
        <w:spacing w:after="0" w:line="240" w:lineRule="auto"/>
        <w:jc w:val="both"/>
        <w:rPr>
          <w:rFonts w:eastAsia="Times New Roman" w:cstheme="minorHAnsi"/>
          <w:sz w:val="23"/>
          <w:szCs w:val="23"/>
        </w:rPr>
      </w:pPr>
    </w:p>
    <w:p w14:paraId="718CA22E" w14:textId="10119778" w:rsidR="002E10DD" w:rsidRPr="002E10DD" w:rsidRDefault="002E10DD" w:rsidP="002E10DD">
      <w:pPr>
        <w:numPr>
          <w:ilvl w:val="0"/>
          <w:numId w:val="114"/>
        </w:numPr>
        <w:tabs>
          <w:tab w:val="left" w:pos="0"/>
        </w:tabs>
        <w:spacing w:after="0" w:line="240" w:lineRule="auto"/>
        <w:contextualSpacing/>
        <w:jc w:val="both"/>
        <w:rPr>
          <w:rFonts w:eastAsia="Times New Roman" w:cstheme="minorHAnsi"/>
          <w:sz w:val="23"/>
          <w:szCs w:val="23"/>
        </w:rPr>
      </w:pPr>
      <w:r w:rsidRPr="002E10DD">
        <w:rPr>
          <w:rFonts w:eastAsia="Times New Roman" w:cstheme="minorHAnsi"/>
          <w:sz w:val="23"/>
          <w:szCs w:val="23"/>
        </w:rPr>
        <w:t>To the extent practical</w:t>
      </w:r>
      <w:r w:rsidR="004B1A9F">
        <w:rPr>
          <w:rFonts w:eastAsia="Times New Roman" w:cstheme="minorHAnsi"/>
          <w:sz w:val="23"/>
          <w:szCs w:val="23"/>
        </w:rPr>
        <w:t>,</w:t>
      </w:r>
      <w:r w:rsidRPr="002E10DD">
        <w:rPr>
          <w:rFonts w:eastAsia="Times New Roman" w:cstheme="minorHAnsi"/>
          <w:sz w:val="23"/>
          <w:szCs w:val="23"/>
        </w:rPr>
        <w:t xml:space="preserve"> the </w:t>
      </w:r>
      <w:r w:rsidRPr="002E10DD">
        <w:rPr>
          <w:rFonts w:eastAsia="Times New Roman" w:cstheme="minorHAnsi"/>
          <w:sz w:val="23"/>
          <w:szCs w:val="23"/>
          <w:shd w:val="clear" w:color="auto" w:fill="B4C6E7" w:themeFill="accent1" w:themeFillTint="66"/>
        </w:rPr>
        <w:t>[CFO]</w:t>
      </w:r>
      <w:r w:rsidRPr="002E10DD">
        <w:rPr>
          <w:rFonts w:eastAsia="Times New Roman" w:cstheme="minorHAnsi"/>
          <w:sz w:val="23"/>
          <w:szCs w:val="23"/>
        </w:rPr>
        <w:t xml:space="preserve"> will notify the City’s Independent Auditing Firm and the </w:t>
      </w:r>
      <w:r w:rsidRPr="002E10DD">
        <w:rPr>
          <w:rFonts w:eastAsia="Times New Roman" w:cstheme="minorHAnsi"/>
          <w:sz w:val="23"/>
          <w:szCs w:val="23"/>
          <w:shd w:val="clear" w:color="auto" w:fill="B4C6E7" w:themeFill="accent1" w:themeFillTint="66"/>
        </w:rPr>
        <w:t>[CEO]</w:t>
      </w:r>
      <w:r w:rsidRPr="002E10DD">
        <w:rPr>
          <w:rFonts w:eastAsia="Times New Roman" w:cstheme="minorHAnsi"/>
          <w:sz w:val="23"/>
          <w:szCs w:val="23"/>
        </w:rPr>
        <w:t xml:space="preserve"> of a reported allegation of fraudulent or irregular conduct upon the commencement of the investigation. Throughout the investigation the </w:t>
      </w:r>
      <w:r w:rsidRPr="002E10DD">
        <w:rPr>
          <w:rFonts w:eastAsia="Times New Roman" w:cstheme="minorHAnsi"/>
          <w:sz w:val="23"/>
          <w:szCs w:val="23"/>
          <w:shd w:val="clear" w:color="auto" w:fill="B4C6E7" w:themeFill="accent1" w:themeFillTint="66"/>
        </w:rPr>
        <w:t>[CEO]</w:t>
      </w:r>
      <w:r w:rsidRPr="002E10DD">
        <w:rPr>
          <w:rFonts w:eastAsia="Times New Roman" w:cstheme="minorHAnsi"/>
          <w:sz w:val="23"/>
          <w:szCs w:val="23"/>
        </w:rPr>
        <w:t xml:space="preserve"> will be informed of pertinent investigative findings.</w:t>
      </w:r>
    </w:p>
    <w:p w14:paraId="17432F20" w14:textId="77777777" w:rsidR="002E10DD" w:rsidRPr="002E10DD" w:rsidRDefault="002E10DD" w:rsidP="002E10DD">
      <w:pPr>
        <w:tabs>
          <w:tab w:val="left" w:pos="0"/>
        </w:tabs>
        <w:spacing w:after="0" w:line="240" w:lineRule="auto"/>
        <w:contextualSpacing/>
        <w:jc w:val="both"/>
        <w:rPr>
          <w:rFonts w:eastAsia="Times New Roman" w:cstheme="minorHAnsi"/>
          <w:sz w:val="23"/>
          <w:szCs w:val="23"/>
        </w:rPr>
      </w:pPr>
    </w:p>
    <w:p w14:paraId="13FE1D38" w14:textId="04F12996" w:rsidR="002E10DD" w:rsidRPr="002E10DD" w:rsidRDefault="002E10DD" w:rsidP="002E10DD">
      <w:pPr>
        <w:numPr>
          <w:ilvl w:val="0"/>
          <w:numId w:val="114"/>
        </w:numPr>
        <w:tabs>
          <w:tab w:val="left" w:pos="0"/>
        </w:tabs>
        <w:spacing w:after="0" w:line="240" w:lineRule="auto"/>
        <w:contextualSpacing/>
        <w:jc w:val="both"/>
        <w:rPr>
          <w:rFonts w:eastAsia="Times New Roman" w:cstheme="minorHAnsi"/>
          <w:sz w:val="23"/>
          <w:szCs w:val="23"/>
        </w:rPr>
      </w:pPr>
      <w:r w:rsidRPr="002E10DD">
        <w:rPr>
          <w:rFonts w:eastAsia="Times New Roman" w:cstheme="minorHAnsi"/>
          <w:sz w:val="23"/>
          <w:szCs w:val="23"/>
        </w:rPr>
        <w:t>In all circumstance</w:t>
      </w:r>
      <w:r w:rsidR="00B66773">
        <w:rPr>
          <w:rFonts w:eastAsia="Times New Roman" w:cstheme="minorHAnsi"/>
          <w:sz w:val="23"/>
          <w:szCs w:val="23"/>
        </w:rPr>
        <w:t>s</w:t>
      </w:r>
      <w:r w:rsidRPr="002E10DD">
        <w:rPr>
          <w:rFonts w:eastAsia="Times New Roman" w:cstheme="minorHAnsi"/>
          <w:sz w:val="23"/>
          <w:szCs w:val="23"/>
        </w:rPr>
        <w:t xml:space="preserve"> where there are reasonable grounds to indicate a fraud may have occurred, the </w:t>
      </w:r>
      <w:r w:rsidR="00B66773" w:rsidRPr="002E10DD">
        <w:rPr>
          <w:rFonts w:eastAsia="Times New Roman" w:cstheme="minorHAnsi"/>
          <w:sz w:val="23"/>
          <w:szCs w:val="23"/>
          <w:shd w:val="clear" w:color="auto" w:fill="B4C6E7" w:themeFill="accent1" w:themeFillTint="66"/>
        </w:rPr>
        <w:t>[CFO]</w:t>
      </w:r>
      <w:r w:rsidR="00B66773" w:rsidRPr="002E10DD">
        <w:rPr>
          <w:rFonts w:eastAsia="Times New Roman" w:cstheme="minorHAnsi"/>
          <w:sz w:val="23"/>
          <w:szCs w:val="23"/>
        </w:rPr>
        <w:t xml:space="preserve"> </w:t>
      </w:r>
      <w:r w:rsidRPr="002E10DD">
        <w:rPr>
          <w:rFonts w:eastAsia="Times New Roman" w:cstheme="minorHAnsi"/>
          <w:sz w:val="23"/>
          <w:szCs w:val="23"/>
        </w:rPr>
        <w:t xml:space="preserve">and/or Independent Auditor, subject to the advice of the </w:t>
      </w:r>
      <w:r w:rsidRPr="002E10DD">
        <w:rPr>
          <w:rFonts w:eastAsia="Times New Roman" w:cstheme="minorHAnsi"/>
          <w:sz w:val="23"/>
          <w:szCs w:val="23"/>
          <w:shd w:val="clear" w:color="auto" w:fill="B4C6E7" w:themeFill="accent1" w:themeFillTint="66"/>
        </w:rPr>
        <w:t>[CEO]</w:t>
      </w:r>
      <w:r w:rsidRPr="002E10DD">
        <w:rPr>
          <w:rFonts w:eastAsia="Times New Roman" w:cstheme="minorHAnsi"/>
          <w:sz w:val="23"/>
          <w:szCs w:val="23"/>
        </w:rPr>
        <w:t xml:space="preserve"> </w:t>
      </w:r>
      <w:r w:rsidR="00BF4AA5" w:rsidRPr="00BF4AA5">
        <w:rPr>
          <w:rFonts w:eastAsia="Times New Roman" w:cstheme="minorHAnsi"/>
          <w:sz w:val="22"/>
          <w:szCs w:val="22"/>
          <w:shd w:val="clear" w:color="auto" w:fill="B4C6E7" w:themeFill="accent1" w:themeFillTint="66"/>
        </w:rPr>
        <w:t>[and C</w:t>
      </w:r>
      <w:r w:rsidRPr="00BF4AA5">
        <w:rPr>
          <w:rFonts w:eastAsia="Times New Roman" w:cstheme="minorHAnsi"/>
          <w:sz w:val="22"/>
          <w:szCs w:val="22"/>
          <w:shd w:val="clear" w:color="auto" w:fill="B4C6E7" w:themeFill="accent1" w:themeFillTint="66"/>
        </w:rPr>
        <w:t>ity Solicito</w:t>
      </w:r>
      <w:r w:rsidR="00BF4AA5" w:rsidRPr="00BF4AA5">
        <w:rPr>
          <w:rFonts w:eastAsia="Times New Roman" w:cstheme="minorHAnsi"/>
          <w:sz w:val="22"/>
          <w:szCs w:val="22"/>
          <w:shd w:val="clear" w:color="auto" w:fill="B4C6E7" w:themeFill="accent1" w:themeFillTint="66"/>
        </w:rPr>
        <w:t>r]</w:t>
      </w:r>
      <w:r w:rsidRPr="002E10DD">
        <w:rPr>
          <w:rFonts w:eastAsia="Times New Roman" w:cstheme="minorHAnsi"/>
          <w:sz w:val="23"/>
          <w:szCs w:val="23"/>
        </w:rPr>
        <w:t xml:space="preserve">, will contact the </w:t>
      </w:r>
      <w:r w:rsidR="00BC19D9">
        <w:rPr>
          <w:rFonts w:eastAsia="Times New Roman" w:cstheme="minorHAnsi"/>
          <w:sz w:val="23"/>
          <w:szCs w:val="23"/>
        </w:rPr>
        <w:t>O</w:t>
      </w:r>
      <w:r w:rsidRPr="002E10DD">
        <w:rPr>
          <w:rFonts w:eastAsia="Times New Roman" w:cstheme="minorHAnsi"/>
          <w:sz w:val="23"/>
          <w:szCs w:val="23"/>
        </w:rPr>
        <w:t xml:space="preserve">ffice of the District Attorney and/or the </w:t>
      </w:r>
      <w:r w:rsidRPr="002E10DD">
        <w:rPr>
          <w:rFonts w:eastAsia="Times New Roman" w:cstheme="minorHAnsi"/>
          <w:sz w:val="23"/>
          <w:szCs w:val="23"/>
          <w:shd w:val="clear" w:color="auto" w:fill="B4C6E7" w:themeFill="accent1" w:themeFillTint="66"/>
        </w:rPr>
        <w:t>[City]</w:t>
      </w:r>
      <w:r w:rsidRPr="002E10DD">
        <w:rPr>
          <w:rFonts w:eastAsia="Times New Roman" w:cstheme="minorHAnsi"/>
          <w:sz w:val="23"/>
          <w:szCs w:val="23"/>
        </w:rPr>
        <w:t xml:space="preserve"> Police.</w:t>
      </w:r>
    </w:p>
    <w:p w14:paraId="16B3ADA3" w14:textId="77777777" w:rsidR="002E10DD" w:rsidRPr="002E10DD" w:rsidRDefault="002E10DD" w:rsidP="002E10DD">
      <w:pPr>
        <w:tabs>
          <w:tab w:val="left" w:pos="0"/>
        </w:tabs>
        <w:spacing w:after="0" w:line="240" w:lineRule="auto"/>
        <w:jc w:val="both"/>
        <w:rPr>
          <w:rFonts w:eastAsia="Times New Roman" w:cstheme="minorHAnsi"/>
          <w:sz w:val="23"/>
          <w:szCs w:val="23"/>
        </w:rPr>
      </w:pPr>
    </w:p>
    <w:p w14:paraId="0618F3DA" w14:textId="607AAC1C" w:rsidR="002E10DD" w:rsidRPr="002E10DD" w:rsidRDefault="002E10DD" w:rsidP="002E10DD">
      <w:pPr>
        <w:numPr>
          <w:ilvl w:val="0"/>
          <w:numId w:val="114"/>
        </w:numPr>
        <w:tabs>
          <w:tab w:val="left" w:pos="0"/>
        </w:tabs>
        <w:spacing w:after="0" w:line="240" w:lineRule="auto"/>
        <w:contextualSpacing/>
        <w:jc w:val="both"/>
        <w:rPr>
          <w:rFonts w:eastAsia="Times New Roman" w:cstheme="minorHAnsi"/>
          <w:sz w:val="23"/>
          <w:szCs w:val="23"/>
        </w:rPr>
      </w:pPr>
      <w:r w:rsidRPr="002E10DD">
        <w:rPr>
          <w:rFonts w:eastAsia="Times New Roman" w:cstheme="minorHAnsi"/>
          <w:sz w:val="23"/>
          <w:szCs w:val="23"/>
        </w:rPr>
        <w:t xml:space="preserve">Upon conclusion of the investigation, the results will be reported to the </w:t>
      </w:r>
      <w:r w:rsidRPr="002E10DD">
        <w:rPr>
          <w:rFonts w:eastAsia="Times New Roman" w:cstheme="minorHAnsi"/>
          <w:sz w:val="23"/>
          <w:szCs w:val="23"/>
          <w:shd w:val="clear" w:color="auto" w:fill="B4C6E7" w:themeFill="accent1" w:themeFillTint="66"/>
        </w:rPr>
        <w:t>[CEO]</w:t>
      </w:r>
      <w:r w:rsidRPr="002E10DD">
        <w:rPr>
          <w:rFonts w:eastAsia="Times New Roman" w:cstheme="minorHAnsi"/>
          <w:sz w:val="23"/>
          <w:szCs w:val="23"/>
        </w:rPr>
        <w:t xml:space="preserve"> and others as determined necessary.</w:t>
      </w:r>
    </w:p>
    <w:p w14:paraId="36630260" w14:textId="74D7245B" w:rsidR="002E10DD" w:rsidRPr="00BC19D9" w:rsidRDefault="002E10DD" w:rsidP="00BC19D9">
      <w:pPr>
        <w:numPr>
          <w:ilvl w:val="0"/>
          <w:numId w:val="114"/>
        </w:numPr>
        <w:tabs>
          <w:tab w:val="left" w:pos="0"/>
        </w:tabs>
        <w:spacing w:after="0" w:line="240" w:lineRule="auto"/>
        <w:contextualSpacing/>
        <w:jc w:val="both"/>
        <w:rPr>
          <w:rFonts w:eastAsia="Times New Roman" w:cstheme="minorHAnsi"/>
          <w:sz w:val="23"/>
          <w:szCs w:val="23"/>
        </w:rPr>
      </w:pPr>
      <w:r w:rsidRPr="002E10DD">
        <w:rPr>
          <w:rFonts w:eastAsia="Times New Roman" w:cstheme="minorHAnsi"/>
          <w:sz w:val="23"/>
          <w:szCs w:val="23"/>
        </w:rPr>
        <w:lastRenderedPageBreak/>
        <w:t>T</w:t>
      </w:r>
      <w:r w:rsidRPr="00BC19D9">
        <w:rPr>
          <w:rFonts w:eastAsia="Times New Roman" w:cstheme="minorHAnsi"/>
          <w:sz w:val="23"/>
          <w:szCs w:val="23"/>
        </w:rPr>
        <w:t xml:space="preserve">he </w:t>
      </w:r>
      <w:r w:rsidR="00BF4AA5" w:rsidRPr="00BF4AA5">
        <w:rPr>
          <w:rFonts w:eastAsia="Times New Roman" w:cstheme="minorHAnsi"/>
          <w:sz w:val="22"/>
          <w:szCs w:val="22"/>
          <w:shd w:val="clear" w:color="auto" w:fill="B4C6E7" w:themeFill="accent1" w:themeFillTint="66"/>
        </w:rPr>
        <w:t>[C</w:t>
      </w:r>
      <w:r w:rsidRPr="00BF4AA5">
        <w:rPr>
          <w:rFonts w:eastAsia="Times New Roman" w:cstheme="minorHAnsi"/>
          <w:sz w:val="22"/>
          <w:szCs w:val="22"/>
          <w:shd w:val="clear" w:color="auto" w:fill="B4C6E7" w:themeFill="accent1" w:themeFillTint="66"/>
        </w:rPr>
        <w:t>ity Solicito</w:t>
      </w:r>
      <w:r w:rsidR="00BF4AA5" w:rsidRPr="00BF4AA5">
        <w:rPr>
          <w:rFonts w:eastAsia="Times New Roman" w:cstheme="minorHAnsi"/>
          <w:sz w:val="22"/>
          <w:szCs w:val="22"/>
          <w:shd w:val="clear" w:color="auto" w:fill="B4C6E7" w:themeFill="accent1" w:themeFillTint="66"/>
        </w:rPr>
        <w:t>r]</w:t>
      </w:r>
      <w:r w:rsidRPr="00BC19D9">
        <w:rPr>
          <w:rFonts w:eastAsia="Times New Roman" w:cstheme="minorHAnsi"/>
          <w:sz w:val="23"/>
          <w:szCs w:val="23"/>
        </w:rPr>
        <w:t xml:space="preserve"> will pursue every reasonable effort, including court-ordered restitution, to obtain recovery of the City’s losses from the offender, or other appropriate source.</w:t>
      </w:r>
    </w:p>
    <w:p w14:paraId="0F5EF43F" w14:textId="77777777" w:rsidR="002E10DD" w:rsidRPr="00BC19D9" w:rsidRDefault="002E10DD" w:rsidP="00BC19D9">
      <w:pPr>
        <w:spacing w:after="0" w:line="240" w:lineRule="auto"/>
        <w:jc w:val="both"/>
        <w:rPr>
          <w:rFonts w:eastAsia="Calibri" w:cstheme="minorHAnsi"/>
          <w:sz w:val="23"/>
          <w:szCs w:val="23"/>
        </w:rPr>
      </w:pPr>
    </w:p>
    <w:p w14:paraId="0B3C3213" w14:textId="77777777" w:rsidR="009D09D8" w:rsidRPr="00BC19D9" w:rsidRDefault="009D09D8" w:rsidP="00BC19D9">
      <w:pPr>
        <w:numPr>
          <w:ilvl w:val="0"/>
          <w:numId w:val="26"/>
        </w:numPr>
        <w:tabs>
          <w:tab w:val="left" w:pos="0"/>
        </w:tabs>
        <w:spacing w:after="0" w:line="240" w:lineRule="auto"/>
        <w:jc w:val="both"/>
        <w:rPr>
          <w:rFonts w:eastAsia="Times New Roman" w:cstheme="minorHAnsi"/>
          <w:sz w:val="23"/>
          <w:szCs w:val="23"/>
          <w:u w:val="single"/>
        </w:rPr>
      </w:pPr>
      <w:r w:rsidRPr="00BC19D9">
        <w:rPr>
          <w:rFonts w:eastAsia="Times New Roman" w:cstheme="minorHAnsi"/>
          <w:sz w:val="23"/>
          <w:szCs w:val="23"/>
          <w:u w:val="single"/>
        </w:rPr>
        <w:t>Reporting Suspicion of Fraud</w:t>
      </w:r>
    </w:p>
    <w:p w14:paraId="1F59B016" w14:textId="77777777" w:rsidR="009D09D8" w:rsidRPr="00BC19D9" w:rsidRDefault="009D09D8" w:rsidP="00BC19D9">
      <w:pPr>
        <w:spacing w:after="0" w:line="240" w:lineRule="auto"/>
        <w:jc w:val="both"/>
        <w:rPr>
          <w:rFonts w:cstheme="minorHAnsi"/>
          <w:sz w:val="23"/>
          <w:szCs w:val="23"/>
        </w:rPr>
      </w:pPr>
    </w:p>
    <w:p w14:paraId="67464EE3" w14:textId="63882436" w:rsidR="002E10DD" w:rsidRPr="00BC19D9" w:rsidRDefault="002E10DD" w:rsidP="00BC19D9">
      <w:pPr>
        <w:numPr>
          <w:ilvl w:val="0"/>
          <w:numId w:val="115"/>
        </w:numPr>
        <w:tabs>
          <w:tab w:val="clear" w:pos="720"/>
          <w:tab w:val="left" w:pos="0"/>
          <w:tab w:val="num" w:pos="360"/>
        </w:tabs>
        <w:spacing w:after="0" w:line="240" w:lineRule="auto"/>
        <w:ind w:left="360"/>
        <w:contextualSpacing/>
        <w:jc w:val="both"/>
        <w:rPr>
          <w:rFonts w:eastAsia="Times New Roman" w:cstheme="minorHAnsi"/>
          <w:sz w:val="23"/>
          <w:szCs w:val="23"/>
        </w:rPr>
      </w:pPr>
      <w:r w:rsidRPr="00BC19D9">
        <w:rPr>
          <w:rFonts w:eastAsia="Times New Roman" w:cstheme="minorHAnsi"/>
          <w:sz w:val="23"/>
          <w:szCs w:val="23"/>
        </w:rPr>
        <w:t>All Employees</w:t>
      </w:r>
    </w:p>
    <w:p w14:paraId="0F4D4F6F" w14:textId="77777777" w:rsidR="002E10DD" w:rsidRPr="00BC19D9" w:rsidRDefault="002E10DD" w:rsidP="00BC19D9">
      <w:pPr>
        <w:tabs>
          <w:tab w:val="left" w:pos="0"/>
        </w:tabs>
        <w:spacing w:after="0" w:line="240" w:lineRule="auto"/>
        <w:ind w:left="360"/>
        <w:jc w:val="both"/>
        <w:rPr>
          <w:rFonts w:eastAsia="Times New Roman" w:cstheme="minorHAnsi"/>
          <w:sz w:val="23"/>
          <w:szCs w:val="23"/>
        </w:rPr>
      </w:pPr>
    </w:p>
    <w:p w14:paraId="23ED0E32" w14:textId="477BAA8C" w:rsidR="002E10DD" w:rsidRPr="00BC19D9" w:rsidRDefault="002E10DD" w:rsidP="00BC19D9">
      <w:pPr>
        <w:tabs>
          <w:tab w:val="left" w:pos="0"/>
        </w:tabs>
        <w:spacing w:after="0" w:line="240" w:lineRule="auto"/>
        <w:ind w:left="360"/>
        <w:jc w:val="both"/>
        <w:rPr>
          <w:rFonts w:eastAsia="Times New Roman" w:cstheme="minorHAnsi"/>
          <w:sz w:val="23"/>
          <w:szCs w:val="23"/>
        </w:rPr>
      </w:pPr>
      <w:r w:rsidRPr="00BC19D9">
        <w:rPr>
          <w:rFonts w:eastAsia="Times New Roman" w:cstheme="minorHAnsi"/>
          <w:sz w:val="23"/>
          <w:szCs w:val="23"/>
        </w:rPr>
        <w:t xml:space="preserve">Any employee who has knowledge of an occurrence of irregular conduct or who has reason to suspect that a fraud has occurred shall immediately notify his/her supervisor. If the employee has reason to believe that their supervisor may be involved or does not feel comfortable reporting the occurrence to their supervisor, the employee shall immediately notify the </w:t>
      </w:r>
      <w:r w:rsidR="00BC19D9" w:rsidRPr="00BC19D9">
        <w:rPr>
          <w:rFonts w:eastAsia="Times New Roman" w:cstheme="minorHAnsi"/>
          <w:sz w:val="23"/>
          <w:szCs w:val="23"/>
          <w:shd w:val="clear" w:color="auto" w:fill="B4C6E7" w:themeFill="accent1" w:themeFillTint="66"/>
        </w:rPr>
        <w:t>[CFO]</w:t>
      </w:r>
      <w:r w:rsidRPr="00BC19D9">
        <w:rPr>
          <w:rFonts w:eastAsia="Times New Roman" w:cstheme="minorHAnsi"/>
          <w:sz w:val="23"/>
          <w:szCs w:val="23"/>
        </w:rPr>
        <w:t>. Employees have a duty to cooperate during an investigation. Employees who knowingly make false allegations will be subject to discipline and possible termination of employment.</w:t>
      </w:r>
    </w:p>
    <w:p w14:paraId="584668D5" w14:textId="77777777" w:rsidR="002E10DD" w:rsidRPr="00BC19D9" w:rsidRDefault="002E10DD" w:rsidP="00BC19D9">
      <w:pPr>
        <w:tabs>
          <w:tab w:val="left" w:pos="0"/>
        </w:tabs>
        <w:spacing w:after="0" w:line="240" w:lineRule="auto"/>
        <w:jc w:val="both"/>
        <w:rPr>
          <w:rFonts w:eastAsia="Times New Roman" w:cstheme="minorHAnsi"/>
          <w:sz w:val="23"/>
          <w:szCs w:val="23"/>
        </w:rPr>
      </w:pPr>
    </w:p>
    <w:p w14:paraId="203096F6" w14:textId="77777777" w:rsidR="002E10DD" w:rsidRPr="00BC19D9" w:rsidRDefault="002E10DD" w:rsidP="00BC19D9">
      <w:pPr>
        <w:numPr>
          <w:ilvl w:val="0"/>
          <w:numId w:val="115"/>
        </w:numPr>
        <w:tabs>
          <w:tab w:val="clear" w:pos="720"/>
          <w:tab w:val="left" w:pos="0"/>
          <w:tab w:val="num" w:pos="360"/>
        </w:tabs>
        <w:spacing w:after="0" w:line="240" w:lineRule="auto"/>
        <w:ind w:left="360"/>
        <w:contextualSpacing/>
        <w:jc w:val="both"/>
        <w:rPr>
          <w:rFonts w:eastAsia="Times New Roman" w:cstheme="minorHAnsi"/>
          <w:sz w:val="23"/>
          <w:szCs w:val="23"/>
        </w:rPr>
      </w:pPr>
      <w:r w:rsidRPr="00BC19D9">
        <w:rPr>
          <w:rFonts w:eastAsia="Times New Roman" w:cstheme="minorHAnsi"/>
          <w:sz w:val="23"/>
          <w:szCs w:val="23"/>
        </w:rPr>
        <w:t>City Management/Elected Officials/Board Members</w:t>
      </w:r>
    </w:p>
    <w:p w14:paraId="031C1E35" w14:textId="77777777" w:rsidR="002E10DD" w:rsidRPr="00BC19D9" w:rsidRDefault="002E10DD" w:rsidP="00BC19D9">
      <w:pPr>
        <w:tabs>
          <w:tab w:val="left" w:pos="0"/>
        </w:tabs>
        <w:spacing w:after="0" w:line="240" w:lineRule="auto"/>
        <w:jc w:val="both"/>
        <w:rPr>
          <w:rFonts w:eastAsia="Times New Roman" w:cstheme="minorHAnsi"/>
          <w:sz w:val="23"/>
          <w:szCs w:val="23"/>
        </w:rPr>
      </w:pPr>
    </w:p>
    <w:p w14:paraId="4F1E9AF6" w14:textId="77777777" w:rsidR="00BC19D9" w:rsidRDefault="002E10DD" w:rsidP="00BC19D9">
      <w:pPr>
        <w:tabs>
          <w:tab w:val="left" w:pos="0"/>
        </w:tabs>
        <w:spacing w:after="0" w:line="240" w:lineRule="auto"/>
        <w:ind w:left="360"/>
        <w:jc w:val="both"/>
        <w:rPr>
          <w:rFonts w:eastAsia="Times New Roman" w:cstheme="minorHAnsi"/>
          <w:sz w:val="23"/>
          <w:szCs w:val="23"/>
        </w:rPr>
      </w:pPr>
      <w:r w:rsidRPr="00BC19D9">
        <w:rPr>
          <w:rFonts w:eastAsia="Times New Roman" w:cstheme="minorHAnsi"/>
          <w:sz w:val="23"/>
          <w:szCs w:val="23"/>
        </w:rPr>
        <w:t xml:space="preserve">Upon notification from an employee of suspected fraud, or if management has reason to suspect that a fraud has occurred, they shall immediately notify the </w:t>
      </w:r>
      <w:r w:rsidR="00BC19D9" w:rsidRPr="00BC19D9">
        <w:rPr>
          <w:rFonts w:eastAsia="Times New Roman" w:cstheme="minorHAnsi"/>
          <w:sz w:val="23"/>
          <w:szCs w:val="23"/>
          <w:shd w:val="clear" w:color="auto" w:fill="B4C6E7" w:themeFill="accent1" w:themeFillTint="66"/>
        </w:rPr>
        <w:t>[CFO]</w:t>
      </w:r>
      <w:r w:rsidRPr="00BC19D9">
        <w:rPr>
          <w:rFonts w:eastAsia="Times New Roman" w:cstheme="minorHAnsi"/>
          <w:sz w:val="23"/>
          <w:szCs w:val="23"/>
        </w:rPr>
        <w:t xml:space="preserve">. </w:t>
      </w:r>
    </w:p>
    <w:p w14:paraId="68BF8BA0" w14:textId="642BB0FF" w:rsidR="002E10DD" w:rsidRPr="00BC19D9" w:rsidRDefault="002E10DD" w:rsidP="00BC19D9">
      <w:pPr>
        <w:tabs>
          <w:tab w:val="left" w:pos="0"/>
        </w:tabs>
        <w:spacing w:after="0" w:line="240" w:lineRule="auto"/>
        <w:ind w:left="360"/>
        <w:jc w:val="both"/>
        <w:rPr>
          <w:rFonts w:eastAsia="Times New Roman" w:cstheme="minorHAnsi"/>
          <w:sz w:val="23"/>
          <w:szCs w:val="23"/>
        </w:rPr>
      </w:pPr>
    </w:p>
    <w:p w14:paraId="175C780F" w14:textId="5FD1A779" w:rsidR="002E10DD" w:rsidRPr="00BC19D9" w:rsidRDefault="002E10DD" w:rsidP="00BC19D9">
      <w:pPr>
        <w:numPr>
          <w:ilvl w:val="0"/>
          <w:numId w:val="115"/>
        </w:numPr>
        <w:tabs>
          <w:tab w:val="clear" w:pos="720"/>
          <w:tab w:val="left" w:pos="0"/>
          <w:tab w:val="num" w:pos="360"/>
        </w:tabs>
        <w:spacing w:after="0" w:line="240" w:lineRule="auto"/>
        <w:ind w:left="360"/>
        <w:contextualSpacing/>
        <w:jc w:val="both"/>
        <w:rPr>
          <w:rFonts w:eastAsia="Times New Roman" w:cstheme="minorHAnsi"/>
          <w:sz w:val="23"/>
          <w:szCs w:val="23"/>
        </w:rPr>
      </w:pPr>
      <w:r w:rsidRPr="00BC19D9">
        <w:rPr>
          <w:rFonts w:eastAsia="Times New Roman" w:cstheme="minorHAnsi"/>
          <w:sz w:val="23"/>
          <w:szCs w:val="23"/>
        </w:rPr>
        <w:t xml:space="preserve">Office of the </w:t>
      </w:r>
      <w:r w:rsidR="00BC19D9" w:rsidRPr="00BC19D9">
        <w:rPr>
          <w:rFonts w:eastAsia="Times New Roman" w:cstheme="minorHAnsi"/>
          <w:sz w:val="23"/>
          <w:szCs w:val="23"/>
          <w:shd w:val="clear" w:color="auto" w:fill="B4C6E7" w:themeFill="accent1" w:themeFillTint="66"/>
        </w:rPr>
        <w:t>[CEO]</w:t>
      </w:r>
    </w:p>
    <w:p w14:paraId="51769663" w14:textId="77777777" w:rsidR="002E10DD" w:rsidRPr="00BC19D9" w:rsidRDefault="002E10DD" w:rsidP="00BC19D9">
      <w:pPr>
        <w:tabs>
          <w:tab w:val="left" w:pos="0"/>
        </w:tabs>
        <w:spacing w:after="0" w:line="240" w:lineRule="auto"/>
        <w:jc w:val="both"/>
        <w:rPr>
          <w:rFonts w:eastAsia="Times New Roman" w:cstheme="minorHAnsi"/>
          <w:sz w:val="23"/>
          <w:szCs w:val="23"/>
        </w:rPr>
      </w:pPr>
    </w:p>
    <w:p w14:paraId="4D7443FB" w14:textId="5B064383" w:rsidR="002E10DD" w:rsidRPr="00BC19D9" w:rsidRDefault="002E10DD" w:rsidP="00BC19D9">
      <w:pPr>
        <w:tabs>
          <w:tab w:val="left" w:pos="0"/>
        </w:tabs>
        <w:spacing w:after="0" w:line="240" w:lineRule="auto"/>
        <w:ind w:left="360"/>
        <w:jc w:val="both"/>
        <w:rPr>
          <w:rFonts w:eastAsia="Times New Roman" w:cstheme="minorHAnsi"/>
          <w:sz w:val="23"/>
          <w:szCs w:val="23"/>
        </w:rPr>
      </w:pPr>
      <w:r w:rsidRPr="00BC19D9">
        <w:rPr>
          <w:rFonts w:eastAsia="Times New Roman" w:cstheme="minorHAnsi"/>
          <w:sz w:val="23"/>
          <w:szCs w:val="23"/>
        </w:rPr>
        <w:t xml:space="preserve">Upon notification or discovery of a suspected fraud, the </w:t>
      </w:r>
      <w:r w:rsidR="00BC19D9" w:rsidRPr="00BC19D9">
        <w:rPr>
          <w:rFonts w:eastAsia="Times New Roman" w:cstheme="minorHAnsi"/>
          <w:sz w:val="23"/>
          <w:szCs w:val="23"/>
          <w:shd w:val="clear" w:color="auto" w:fill="B4C6E7" w:themeFill="accent1" w:themeFillTint="66"/>
        </w:rPr>
        <w:t>[CFO]</w:t>
      </w:r>
      <w:r w:rsidRPr="00BC19D9">
        <w:rPr>
          <w:rFonts w:eastAsia="Times New Roman" w:cstheme="minorHAnsi"/>
          <w:sz w:val="23"/>
          <w:szCs w:val="23"/>
        </w:rPr>
        <w:t xml:space="preserve"> and/or Independent Auditor will promptly investigate the suspected fraud. In all circumstances, where there are reasonable grounds to indicate that a fraud may have occurred, the </w:t>
      </w:r>
      <w:r w:rsidR="00BC19D9" w:rsidRPr="00BC19D9">
        <w:rPr>
          <w:rFonts w:eastAsia="Times New Roman" w:cstheme="minorHAnsi"/>
          <w:sz w:val="23"/>
          <w:szCs w:val="23"/>
          <w:shd w:val="clear" w:color="auto" w:fill="B4C6E7" w:themeFill="accent1" w:themeFillTint="66"/>
        </w:rPr>
        <w:t>[CFO]</w:t>
      </w:r>
      <w:r w:rsidRPr="00BC19D9">
        <w:rPr>
          <w:rFonts w:eastAsia="Times New Roman" w:cstheme="minorHAnsi"/>
          <w:sz w:val="23"/>
          <w:szCs w:val="23"/>
        </w:rPr>
        <w:t xml:space="preserve"> or Independent Auditor will inform the </w:t>
      </w:r>
      <w:r w:rsidR="00BC19D9" w:rsidRPr="00BC19D9">
        <w:rPr>
          <w:rFonts w:eastAsia="Times New Roman" w:cstheme="minorHAnsi"/>
          <w:sz w:val="23"/>
          <w:szCs w:val="23"/>
          <w:shd w:val="clear" w:color="auto" w:fill="B4C6E7" w:themeFill="accent1" w:themeFillTint="66"/>
        </w:rPr>
        <w:t>[CEO]</w:t>
      </w:r>
      <w:r w:rsidRPr="00BC19D9">
        <w:rPr>
          <w:rFonts w:eastAsia="Times New Roman" w:cstheme="minorHAnsi"/>
          <w:sz w:val="23"/>
          <w:szCs w:val="23"/>
        </w:rPr>
        <w:t xml:space="preserve">. Subject to the advice of the City Solicitor, the </w:t>
      </w:r>
      <w:r w:rsidR="00BC19D9" w:rsidRPr="00BC19D9">
        <w:rPr>
          <w:rFonts w:eastAsia="Times New Roman" w:cstheme="minorHAnsi"/>
          <w:sz w:val="23"/>
          <w:szCs w:val="23"/>
          <w:shd w:val="clear" w:color="auto" w:fill="B4C6E7" w:themeFill="accent1" w:themeFillTint="66"/>
        </w:rPr>
        <w:t>[CFO]</w:t>
      </w:r>
      <w:r w:rsidRPr="00BC19D9">
        <w:rPr>
          <w:rFonts w:eastAsia="Times New Roman" w:cstheme="minorHAnsi"/>
          <w:sz w:val="23"/>
          <w:szCs w:val="23"/>
        </w:rPr>
        <w:t xml:space="preserve">or Independent Auditor will contact the Office of the District Attorney and/or the </w:t>
      </w:r>
      <w:r w:rsidR="00BC19D9" w:rsidRPr="00BC19D9">
        <w:rPr>
          <w:rFonts w:eastAsia="Times New Roman" w:cstheme="minorHAnsi"/>
          <w:sz w:val="23"/>
          <w:szCs w:val="23"/>
          <w:shd w:val="clear" w:color="auto" w:fill="B4C6E7" w:themeFill="accent1" w:themeFillTint="66"/>
        </w:rPr>
        <w:t>[City]</w:t>
      </w:r>
      <w:r w:rsidR="00BC19D9" w:rsidRPr="00BC19D9">
        <w:rPr>
          <w:rFonts w:eastAsia="Times New Roman" w:cstheme="minorHAnsi"/>
          <w:sz w:val="23"/>
          <w:szCs w:val="23"/>
        </w:rPr>
        <w:t xml:space="preserve"> </w:t>
      </w:r>
      <w:r w:rsidRPr="00BC19D9">
        <w:rPr>
          <w:rFonts w:eastAsia="Times New Roman" w:cstheme="minorHAnsi"/>
          <w:sz w:val="23"/>
          <w:szCs w:val="23"/>
        </w:rPr>
        <w:t>Police.</w:t>
      </w:r>
    </w:p>
    <w:p w14:paraId="6A754F46" w14:textId="77777777" w:rsidR="005B30C8" w:rsidRPr="00BC19D9" w:rsidRDefault="005B30C8" w:rsidP="00BC19D9">
      <w:pPr>
        <w:tabs>
          <w:tab w:val="left" w:pos="0"/>
        </w:tabs>
        <w:spacing w:after="0" w:line="240" w:lineRule="auto"/>
        <w:jc w:val="both"/>
        <w:rPr>
          <w:rFonts w:eastAsia="Times New Roman" w:cstheme="minorHAnsi"/>
          <w:sz w:val="23"/>
          <w:szCs w:val="23"/>
        </w:rPr>
      </w:pPr>
    </w:p>
    <w:p w14:paraId="1FFA0941" w14:textId="77777777" w:rsidR="002E10DD" w:rsidRPr="00BC19D9" w:rsidRDefault="002E10DD" w:rsidP="00BC19D9">
      <w:pPr>
        <w:numPr>
          <w:ilvl w:val="0"/>
          <w:numId w:val="115"/>
        </w:numPr>
        <w:tabs>
          <w:tab w:val="clear" w:pos="720"/>
          <w:tab w:val="left" w:pos="0"/>
          <w:tab w:val="num" w:pos="360"/>
        </w:tabs>
        <w:spacing w:after="0" w:line="240" w:lineRule="auto"/>
        <w:ind w:left="360"/>
        <w:contextualSpacing/>
        <w:jc w:val="both"/>
        <w:rPr>
          <w:rFonts w:eastAsia="Times New Roman" w:cstheme="minorHAnsi"/>
          <w:sz w:val="23"/>
          <w:szCs w:val="23"/>
        </w:rPr>
      </w:pPr>
      <w:r w:rsidRPr="00BC19D9">
        <w:rPr>
          <w:rFonts w:eastAsia="Times New Roman" w:cstheme="minorHAnsi"/>
          <w:sz w:val="23"/>
          <w:szCs w:val="23"/>
        </w:rPr>
        <w:t>Contacts/Protocols</w:t>
      </w:r>
    </w:p>
    <w:p w14:paraId="5641CCA5" w14:textId="77777777" w:rsidR="002E10DD" w:rsidRPr="00BC19D9" w:rsidRDefault="002E10DD" w:rsidP="00BC19D9">
      <w:pPr>
        <w:tabs>
          <w:tab w:val="left" w:pos="0"/>
        </w:tabs>
        <w:spacing w:after="0" w:line="240" w:lineRule="auto"/>
        <w:jc w:val="both"/>
        <w:rPr>
          <w:rFonts w:eastAsia="Times New Roman" w:cstheme="minorHAnsi"/>
          <w:sz w:val="23"/>
          <w:szCs w:val="23"/>
        </w:rPr>
      </w:pPr>
    </w:p>
    <w:p w14:paraId="3554A97D" w14:textId="1E830DE8" w:rsidR="002E10DD" w:rsidRPr="00BC19D9" w:rsidRDefault="002E10DD" w:rsidP="00BC19D9">
      <w:pPr>
        <w:tabs>
          <w:tab w:val="left" w:pos="0"/>
        </w:tabs>
        <w:spacing w:after="0" w:line="240" w:lineRule="auto"/>
        <w:ind w:left="360"/>
        <w:jc w:val="both"/>
        <w:rPr>
          <w:rFonts w:eastAsia="Times New Roman" w:cstheme="minorHAnsi"/>
          <w:sz w:val="23"/>
          <w:szCs w:val="23"/>
        </w:rPr>
      </w:pPr>
      <w:r w:rsidRPr="00BC19D9">
        <w:rPr>
          <w:rFonts w:eastAsia="Times New Roman" w:cstheme="minorHAnsi"/>
          <w:sz w:val="23"/>
          <w:szCs w:val="23"/>
        </w:rPr>
        <w:t xml:space="preserve">After an initial review and a determination that the suspected fraud warrants additional investigation, the </w:t>
      </w:r>
      <w:r w:rsidR="00BC19D9" w:rsidRPr="00BC19D9">
        <w:rPr>
          <w:rFonts w:eastAsia="Times New Roman" w:cstheme="minorHAnsi"/>
          <w:sz w:val="23"/>
          <w:szCs w:val="23"/>
          <w:shd w:val="clear" w:color="auto" w:fill="B4C6E7" w:themeFill="accent1" w:themeFillTint="66"/>
        </w:rPr>
        <w:t>[CFO]</w:t>
      </w:r>
      <w:r w:rsidRPr="00BC19D9">
        <w:rPr>
          <w:rFonts w:eastAsia="Times New Roman" w:cstheme="minorHAnsi"/>
          <w:sz w:val="23"/>
          <w:szCs w:val="23"/>
        </w:rPr>
        <w:t xml:space="preserve"> or Independent Auditor will notify the </w:t>
      </w:r>
      <w:r w:rsidR="00BC19D9" w:rsidRPr="00BC19D9">
        <w:rPr>
          <w:rFonts w:eastAsia="Times New Roman" w:cstheme="minorHAnsi"/>
          <w:sz w:val="23"/>
          <w:szCs w:val="23"/>
          <w:shd w:val="clear" w:color="auto" w:fill="B4C6E7" w:themeFill="accent1" w:themeFillTint="66"/>
        </w:rPr>
        <w:t>[CEO]</w:t>
      </w:r>
      <w:r w:rsidRPr="00BC19D9">
        <w:rPr>
          <w:rFonts w:eastAsia="Times New Roman" w:cstheme="minorHAnsi"/>
          <w:sz w:val="23"/>
          <w:szCs w:val="23"/>
        </w:rPr>
        <w:t xml:space="preserve">. The </w:t>
      </w:r>
      <w:r w:rsidR="00BC19D9" w:rsidRPr="00BC19D9">
        <w:rPr>
          <w:rFonts w:eastAsia="Times New Roman" w:cstheme="minorHAnsi"/>
          <w:sz w:val="23"/>
          <w:szCs w:val="23"/>
          <w:shd w:val="clear" w:color="auto" w:fill="B4C6E7" w:themeFill="accent1" w:themeFillTint="66"/>
        </w:rPr>
        <w:t>[CFO]</w:t>
      </w:r>
      <w:r w:rsidRPr="00BC19D9">
        <w:rPr>
          <w:rFonts w:eastAsia="Times New Roman" w:cstheme="minorHAnsi"/>
          <w:sz w:val="23"/>
          <w:szCs w:val="23"/>
        </w:rPr>
        <w:t xml:space="preserve"> or Independent Auditor will coordinate the investigation with the </w:t>
      </w:r>
      <w:r w:rsidR="00BC19D9" w:rsidRPr="00BC19D9">
        <w:rPr>
          <w:rFonts w:eastAsia="Times New Roman" w:cstheme="minorHAnsi"/>
          <w:sz w:val="23"/>
          <w:szCs w:val="23"/>
          <w:shd w:val="clear" w:color="auto" w:fill="B4C6E7" w:themeFill="accent1" w:themeFillTint="66"/>
        </w:rPr>
        <w:t>[CEO]</w:t>
      </w:r>
      <w:r w:rsidRPr="00BC19D9">
        <w:rPr>
          <w:rFonts w:eastAsia="Times New Roman" w:cstheme="minorHAnsi"/>
          <w:sz w:val="23"/>
          <w:szCs w:val="23"/>
        </w:rPr>
        <w:t xml:space="preserve"> and appropriate law enforcement officials.</w:t>
      </w:r>
    </w:p>
    <w:p w14:paraId="38CC8FE5" w14:textId="77777777" w:rsidR="009D09D8" w:rsidRPr="00BC19D9" w:rsidRDefault="009D09D8" w:rsidP="00BC19D9">
      <w:pPr>
        <w:spacing w:after="0" w:line="240" w:lineRule="auto"/>
        <w:jc w:val="both"/>
        <w:rPr>
          <w:rFonts w:cstheme="minorHAnsi"/>
          <w:sz w:val="23"/>
          <w:szCs w:val="23"/>
        </w:rPr>
      </w:pPr>
    </w:p>
    <w:p w14:paraId="1AB914AB" w14:textId="77777777" w:rsidR="009D09D8" w:rsidRPr="00BC19D9" w:rsidRDefault="009D09D8" w:rsidP="00BC19D9">
      <w:pPr>
        <w:numPr>
          <w:ilvl w:val="0"/>
          <w:numId w:val="26"/>
        </w:numPr>
        <w:tabs>
          <w:tab w:val="left" w:pos="0"/>
        </w:tabs>
        <w:spacing w:after="0" w:line="240" w:lineRule="auto"/>
        <w:jc w:val="both"/>
        <w:rPr>
          <w:rFonts w:eastAsia="Times New Roman" w:cstheme="minorHAnsi"/>
          <w:sz w:val="23"/>
          <w:szCs w:val="23"/>
          <w:u w:val="single"/>
        </w:rPr>
      </w:pPr>
      <w:r w:rsidRPr="00BC19D9">
        <w:rPr>
          <w:rFonts w:eastAsia="Times New Roman" w:cstheme="minorHAnsi"/>
          <w:sz w:val="23"/>
          <w:szCs w:val="23"/>
          <w:u w:val="single"/>
        </w:rPr>
        <w:t>Security of Evidence</w:t>
      </w:r>
    </w:p>
    <w:p w14:paraId="77C380CC" w14:textId="77777777" w:rsidR="00AD7EBC" w:rsidRPr="00BC19D9" w:rsidRDefault="00AD7EBC" w:rsidP="00BC19D9">
      <w:pPr>
        <w:spacing w:after="0" w:line="240" w:lineRule="auto"/>
        <w:jc w:val="both"/>
        <w:rPr>
          <w:rFonts w:cstheme="minorHAnsi"/>
          <w:sz w:val="23"/>
          <w:szCs w:val="23"/>
        </w:rPr>
      </w:pPr>
    </w:p>
    <w:p w14:paraId="3CB50545" w14:textId="5B2B3244" w:rsidR="00BC19D9" w:rsidRDefault="00BC19D9" w:rsidP="00BC19D9">
      <w:pPr>
        <w:tabs>
          <w:tab w:val="left" w:pos="0"/>
        </w:tabs>
        <w:spacing w:after="0" w:line="240" w:lineRule="auto"/>
        <w:jc w:val="both"/>
        <w:rPr>
          <w:rFonts w:eastAsia="Times New Roman" w:cstheme="minorHAnsi"/>
          <w:sz w:val="23"/>
          <w:szCs w:val="23"/>
        </w:rPr>
      </w:pPr>
      <w:r w:rsidRPr="00BC19D9">
        <w:rPr>
          <w:rFonts w:eastAsia="Times New Roman" w:cstheme="minorHAnsi"/>
          <w:sz w:val="23"/>
          <w:szCs w:val="23"/>
        </w:rPr>
        <w:t xml:space="preserve">Once a suspected fraud is reported, the </w:t>
      </w:r>
      <w:r w:rsidRPr="00BC19D9">
        <w:rPr>
          <w:rFonts w:eastAsia="Times New Roman" w:cstheme="minorHAnsi"/>
          <w:sz w:val="23"/>
          <w:szCs w:val="23"/>
          <w:shd w:val="clear" w:color="auto" w:fill="B4C6E7" w:themeFill="accent1" w:themeFillTint="66"/>
        </w:rPr>
        <w:t>[CFO]</w:t>
      </w:r>
      <w:r w:rsidRPr="00BC19D9">
        <w:rPr>
          <w:rFonts w:eastAsia="Times New Roman" w:cstheme="minorHAnsi"/>
          <w:sz w:val="23"/>
          <w:szCs w:val="23"/>
        </w:rPr>
        <w:t xml:space="preserve"> or Independent Auditor, in consultation with the City Solicitor, shall take immediate action to prevent the theft, alteration, or destruction of relevant records. Such actions include, but are not necessarily limited to:</w:t>
      </w:r>
    </w:p>
    <w:p w14:paraId="3DE361B0" w14:textId="77777777" w:rsidR="005B30C8" w:rsidRPr="00BC19D9" w:rsidRDefault="005B30C8" w:rsidP="00BC19D9">
      <w:pPr>
        <w:tabs>
          <w:tab w:val="left" w:pos="0"/>
        </w:tabs>
        <w:spacing w:after="0" w:line="240" w:lineRule="auto"/>
        <w:jc w:val="both"/>
        <w:rPr>
          <w:rFonts w:eastAsia="Times New Roman" w:cstheme="minorHAnsi"/>
          <w:sz w:val="23"/>
          <w:szCs w:val="23"/>
        </w:rPr>
      </w:pPr>
    </w:p>
    <w:p w14:paraId="5F78151B" w14:textId="1382F996" w:rsidR="00BC19D9" w:rsidRPr="00BC19D9" w:rsidRDefault="00BC19D9" w:rsidP="00BC19D9">
      <w:pPr>
        <w:pStyle w:val="ListParagraph"/>
        <w:numPr>
          <w:ilvl w:val="0"/>
          <w:numId w:val="116"/>
        </w:numPr>
        <w:tabs>
          <w:tab w:val="left" w:pos="0"/>
        </w:tabs>
        <w:spacing w:after="0" w:line="240" w:lineRule="auto"/>
        <w:jc w:val="both"/>
        <w:rPr>
          <w:rFonts w:eastAsia="Times New Roman" w:cstheme="minorHAnsi"/>
          <w:sz w:val="23"/>
          <w:szCs w:val="23"/>
        </w:rPr>
      </w:pPr>
      <w:r w:rsidRPr="00BC19D9">
        <w:rPr>
          <w:rFonts w:cstheme="minorHAnsi"/>
          <w:sz w:val="23"/>
          <w:szCs w:val="23"/>
        </w:rPr>
        <w:t>Relocating</w:t>
      </w:r>
      <w:r w:rsidRPr="00BC19D9">
        <w:rPr>
          <w:rFonts w:eastAsia="Times New Roman" w:cstheme="minorHAnsi"/>
          <w:sz w:val="23"/>
          <w:szCs w:val="23"/>
        </w:rPr>
        <w:t xml:space="preserve"> the records and placing them in a secure location until the </w:t>
      </w:r>
      <w:r w:rsidRPr="00BC19D9">
        <w:rPr>
          <w:rFonts w:eastAsia="Times New Roman" w:cstheme="minorHAnsi"/>
          <w:sz w:val="23"/>
          <w:szCs w:val="23"/>
          <w:shd w:val="clear" w:color="auto" w:fill="B4C6E7" w:themeFill="accent1" w:themeFillTint="66"/>
        </w:rPr>
        <w:t>[CFO]</w:t>
      </w:r>
      <w:r w:rsidRPr="00BC19D9">
        <w:rPr>
          <w:rFonts w:eastAsia="Times New Roman" w:cstheme="minorHAnsi"/>
          <w:sz w:val="23"/>
          <w:szCs w:val="23"/>
        </w:rPr>
        <w:t xml:space="preserve"> or Independent Auditor obtains the records to begin the audit investigation</w:t>
      </w:r>
    </w:p>
    <w:p w14:paraId="653DF793" w14:textId="77777777" w:rsidR="00BC19D9" w:rsidRPr="00BC19D9" w:rsidRDefault="00BC19D9" w:rsidP="00BC19D9">
      <w:pPr>
        <w:pStyle w:val="ListParagraph"/>
        <w:numPr>
          <w:ilvl w:val="0"/>
          <w:numId w:val="116"/>
        </w:numPr>
        <w:tabs>
          <w:tab w:val="left" w:pos="0"/>
        </w:tabs>
        <w:spacing w:after="0" w:line="240" w:lineRule="auto"/>
        <w:jc w:val="both"/>
        <w:rPr>
          <w:rFonts w:eastAsia="Times New Roman" w:cstheme="minorHAnsi"/>
          <w:sz w:val="23"/>
          <w:szCs w:val="23"/>
        </w:rPr>
      </w:pPr>
      <w:r w:rsidRPr="00BC19D9">
        <w:rPr>
          <w:rFonts w:eastAsia="Times New Roman" w:cstheme="minorHAnsi"/>
          <w:sz w:val="23"/>
          <w:szCs w:val="23"/>
        </w:rPr>
        <w:t>Limiting access to the location where the records currently exist</w:t>
      </w:r>
    </w:p>
    <w:p w14:paraId="29634028" w14:textId="77777777" w:rsidR="00BC19D9" w:rsidRPr="00BC19D9" w:rsidRDefault="00BC19D9" w:rsidP="00BC19D9">
      <w:pPr>
        <w:pStyle w:val="ListParagraph"/>
        <w:numPr>
          <w:ilvl w:val="0"/>
          <w:numId w:val="116"/>
        </w:numPr>
        <w:tabs>
          <w:tab w:val="left" w:pos="0"/>
        </w:tabs>
        <w:spacing w:after="0" w:line="240" w:lineRule="auto"/>
        <w:jc w:val="both"/>
        <w:rPr>
          <w:rFonts w:cstheme="minorHAnsi"/>
          <w:sz w:val="23"/>
          <w:szCs w:val="23"/>
        </w:rPr>
      </w:pPr>
      <w:r w:rsidRPr="00BC19D9">
        <w:rPr>
          <w:rFonts w:eastAsia="Times New Roman" w:cstheme="minorHAnsi"/>
          <w:sz w:val="23"/>
          <w:szCs w:val="23"/>
        </w:rPr>
        <w:t xml:space="preserve">Preventing the individual suspected of committing the fraud from having access to the records. </w:t>
      </w:r>
    </w:p>
    <w:p w14:paraId="2D498075" w14:textId="77777777" w:rsidR="009D09D8" w:rsidRPr="00BC19D9" w:rsidRDefault="009D09D8" w:rsidP="00BC19D9">
      <w:pPr>
        <w:spacing w:after="0" w:line="240" w:lineRule="auto"/>
        <w:ind w:left="360"/>
        <w:jc w:val="both"/>
        <w:rPr>
          <w:rFonts w:cstheme="minorHAnsi"/>
          <w:sz w:val="23"/>
          <w:szCs w:val="23"/>
        </w:rPr>
      </w:pPr>
    </w:p>
    <w:p w14:paraId="77D1D321" w14:textId="77777777" w:rsidR="009D09D8" w:rsidRPr="007E7DC8" w:rsidRDefault="009D09D8" w:rsidP="00BC19D9">
      <w:pPr>
        <w:numPr>
          <w:ilvl w:val="0"/>
          <w:numId w:val="26"/>
        </w:numPr>
        <w:tabs>
          <w:tab w:val="left" w:pos="0"/>
        </w:tabs>
        <w:spacing w:after="0" w:line="240" w:lineRule="auto"/>
        <w:jc w:val="both"/>
        <w:rPr>
          <w:rFonts w:eastAsia="Times New Roman" w:cstheme="minorHAnsi"/>
          <w:sz w:val="23"/>
          <w:szCs w:val="23"/>
          <w:u w:val="single"/>
        </w:rPr>
      </w:pPr>
      <w:r w:rsidRPr="00BC19D9">
        <w:rPr>
          <w:rFonts w:eastAsia="Times New Roman" w:cstheme="minorHAnsi"/>
          <w:sz w:val="23"/>
          <w:szCs w:val="23"/>
          <w:u w:val="single"/>
        </w:rPr>
        <w:lastRenderedPageBreak/>
        <w:t>Confidentiality and Media R</w:t>
      </w:r>
      <w:r w:rsidRPr="007E7DC8">
        <w:rPr>
          <w:rFonts w:eastAsia="Times New Roman" w:cstheme="minorHAnsi"/>
          <w:sz w:val="23"/>
          <w:szCs w:val="23"/>
          <w:u w:val="single"/>
        </w:rPr>
        <w:t>elations</w:t>
      </w:r>
    </w:p>
    <w:p w14:paraId="479D95E5" w14:textId="77777777" w:rsidR="009D09D8" w:rsidRPr="00F859D6" w:rsidRDefault="009D09D8" w:rsidP="00F859D6">
      <w:pPr>
        <w:spacing w:after="0" w:line="240" w:lineRule="auto"/>
        <w:ind w:left="360"/>
        <w:jc w:val="both"/>
        <w:rPr>
          <w:rFonts w:cstheme="minorHAnsi"/>
          <w:b/>
          <w:color w:val="7030A0"/>
          <w:sz w:val="23"/>
          <w:szCs w:val="23"/>
        </w:rPr>
      </w:pPr>
    </w:p>
    <w:p w14:paraId="038C443E" w14:textId="106DD86A" w:rsidR="009D09D8" w:rsidRPr="00F859D6" w:rsidRDefault="009D09D8" w:rsidP="00F859D6">
      <w:pPr>
        <w:spacing w:after="0" w:line="240" w:lineRule="auto"/>
        <w:jc w:val="both"/>
        <w:rPr>
          <w:rFonts w:cstheme="minorHAnsi"/>
          <w:sz w:val="23"/>
          <w:szCs w:val="23"/>
        </w:rPr>
      </w:pPr>
      <w:r w:rsidRPr="00F859D6">
        <w:rPr>
          <w:rFonts w:cstheme="minorHAnsi"/>
          <w:sz w:val="23"/>
          <w:szCs w:val="23"/>
        </w:rPr>
        <w:t xml:space="preserve">All participants involved in a fraud investigation will keep its details and results confidential so as not to violate any individual’s expectation of privacy, and the </w:t>
      </w:r>
      <w:r w:rsidR="005D494B" w:rsidRPr="00F859D6">
        <w:rPr>
          <w:rFonts w:cstheme="minorHAnsi"/>
          <w:sz w:val="23"/>
          <w:szCs w:val="23"/>
          <w:shd w:val="clear" w:color="auto" w:fill="B4C6E7" w:themeFill="accent1" w:themeFillTint="66"/>
        </w:rPr>
        <w:t>[</w:t>
      </w:r>
      <w:r w:rsidR="00C12EF7" w:rsidRPr="00F859D6">
        <w:rPr>
          <w:rFonts w:cstheme="minorHAnsi"/>
          <w:sz w:val="23"/>
          <w:szCs w:val="23"/>
          <w:shd w:val="clear" w:color="auto" w:fill="B4C6E7" w:themeFill="accent1" w:themeFillTint="66"/>
        </w:rPr>
        <w:t>C</w:t>
      </w:r>
      <w:r w:rsidR="00F859D6" w:rsidRPr="00F859D6">
        <w:rPr>
          <w:rFonts w:cstheme="minorHAnsi"/>
          <w:sz w:val="23"/>
          <w:szCs w:val="23"/>
          <w:shd w:val="clear" w:color="auto" w:fill="B4C6E7" w:themeFill="accent1" w:themeFillTint="66"/>
        </w:rPr>
        <w:t>F</w:t>
      </w:r>
      <w:r w:rsidR="00C12EF7" w:rsidRPr="00F859D6">
        <w:rPr>
          <w:rFonts w:cstheme="minorHAnsi"/>
          <w:sz w:val="23"/>
          <w:szCs w:val="23"/>
          <w:shd w:val="clear" w:color="auto" w:fill="B4C6E7" w:themeFill="accent1" w:themeFillTint="66"/>
        </w:rPr>
        <w:t>O</w:t>
      </w:r>
      <w:r w:rsidR="005D494B" w:rsidRPr="00F859D6">
        <w:rPr>
          <w:rFonts w:cstheme="minorHAnsi"/>
          <w:sz w:val="23"/>
          <w:szCs w:val="23"/>
          <w:shd w:val="clear" w:color="auto" w:fill="B4C6E7" w:themeFill="accent1" w:themeFillTint="66"/>
        </w:rPr>
        <w:t>]</w:t>
      </w:r>
      <w:r w:rsidRPr="00F859D6">
        <w:rPr>
          <w:rFonts w:cstheme="minorHAnsi"/>
          <w:sz w:val="23"/>
          <w:szCs w:val="23"/>
        </w:rPr>
        <w:t xml:space="preserve"> will ensure that all related documents are securely stored. No investigation-related verbal information or documents may be shared with anyone not formally assigned to the investigation. </w:t>
      </w:r>
    </w:p>
    <w:p w14:paraId="3722AE07" w14:textId="77777777" w:rsidR="009D09D8" w:rsidRPr="00F859D6" w:rsidRDefault="009D09D8" w:rsidP="00F859D6">
      <w:pPr>
        <w:spacing w:after="0" w:line="240" w:lineRule="auto"/>
        <w:jc w:val="both"/>
        <w:rPr>
          <w:rFonts w:cstheme="minorHAnsi"/>
          <w:color w:val="7030A0"/>
          <w:sz w:val="23"/>
          <w:szCs w:val="23"/>
        </w:rPr>
      </w:pPr>
    </w:p>
    <w:p w14:paraId="722DAA40" w14:textId="6AA318EA" w:rsidR="00F859D6" w:rsidRPr="00F859D6" w:rsidRDefault="00F859D6" w:rsidP="00F859D6">
      <w:pPr>
        <w:tabs>
          <w:tab w:val="left" w:pos="0"/>
        </w:tabs>
        <w:spacing w:after="0" w:line="240" w:lineRule="auto"/>
        <w:jc w:val="both"/>
        <w:rPr>
          <w:rFonts w:eastAsia="Times New Roman" w:cstheme="minorHAnsi"/>
          <w:sz w:val="23"/>
          <w:szCs w:val="23"/>
        </w:rPr>
      </w:pPr>
      <w:r w:rsidRPr="00F859D6">
        <w:rPr>
          <w:rFonts w:eastAsia="Times New Roman" w:cstheme="minorHAnsi"/>
          <w:sz w:val="23"/>
          <w:szCs w:val="23"/>
        </w:rPr>
        <w:t xml:space="preserve">Any City employee or elected official contacted by the media with respected to an audit investigation shall refer the media to the </w:t>
      </w:r>
      <w:r w:rsidRPr="00F859D6">
        <w:rPr>
          <w:rFonts w:eastAsia="Times New Roman" w:cstheme="minorHAnsi"/>
          <w:sz w:val="23"/>
          <w:szCs w:val="23"/>
          <w:shd w:val="clear" w:color="auto" w:fill="B4C6E7" w:themeFill="accent1" w:themeFillTint="66"/>
        </w:rPr>
        <w:t>[CEO]</w:t>
      </w:r>
      <w:r w:rsidRPr="00F859D6">
        <w:rPr>
          <w:rFonts w:eastAsia="Times New Roman" w:cstheme="minorHAnsi"/>
          <w:sz w:val="23"/>
          <w:szCs w:val="23"/>
        </w:rPr>
        <w:t xml:space="preserve">’s Office at </w:t>
      </w:r>
      <w:r w:rsidRPr="00F859D6">
        <w:rPr>
          <w:rFonts w:eastAsia="Times New Roman" w:cstheme="minorHAnsi"/>
          <w:sz w:val="23"/>
          <w:szCs w:val="23"/>
          <w:highlight w:val="yellow"/>
        </w:rPr>
        <w:t>[number]</w:t>
      </w:r>
      <w:r w:rsidRPr="00F859D6">
        <w:rPr>
          <w:rFonts w:eastAsia="Times New Roman" w:cstheme="minorHAnsi"/>
          <w:sz w:val="23"/>
          <w:szCs w:val="23"/>
        </w:rPr>
        <w:t xml:space="preserve">. The alleged fraud or audit investigation shall not be discussed with the media by any person other than the through the </w:t>
      </w:r>
      <w:r w:rsidRPr="00F859D6">
        <w:rPr>
          <w:rFonts w:eastAsia="Times New Roman" w:cstheme="minorHAnsi"/>
          <w:sz w:val="23"/>
          <w:szCs w:val="23"/>
          <w:shd w:val="clear" w:color="auto" w:fill="B4C6E7" w:themeFill="accent1" w:themeFillTint="66"/>
        </w:rPr>
        <w:t>[CEO]</w:t>
      </w:r>
      <w:r w:rsidRPr="00F859D6">
        <w:rPr>
          <w:rFonts w:eastAsia="Times New Roman" w:cstheme="minorHAnsi"/>
          <w:sz w:val="23"/>
          <w:szCs w:val="23"/>
        </w:rPr>
        <w:t>’s Office.</w:t>
      </w:r>
    </w:p>
    <w:p w14:paraId="5CE93B55" w14:textId="77777777" w:rsidR="00F859D6" w:rsidRPr="00F859D6" w:rsidRDefault="00F859D6" w:rsidP="00F859D6">
      <w:pPr>
        <w:tabs>
          <w:tab w:val="left" w:pos="0"/>
        </w:tabs>
        <w:spacing w:after="0" w:line="240" w:lineRule="auto"/>
        <w:jc w:val="both"/>
        <w:rPr>
          <w:rFonts w:eastAsia="Times New Roman" w:cstheme="minorHAnsi"/>
          <w:sz w:val="23"/>
          <w:szCs w:val="23"/>
        </w:rPr>
      </w:pPr>
    </w:p>
    <w:p w14:paraId="7A9613CD" w14:textId="4D8B0DF4" w:rsidR="00F859D6" w:rsidRPr="00FE34B4" w:rsidRDefault="00F859D6" w:rsidP="00FE34B4">
      <w:pPr>
        <w:tabs>
          <w:tab w:val="left" w:pos="0"/>
        </w:tabs>
        <w:spacing w:after="0" w:line="240" w:lineRule="auto"/>
        <w:jc w:val="both"/>
        <w:rPr>
          <w:rFonts w:eastAsia="Times New Roman" w:cstheme="minorHAnsi"/>
          <w:sz w:val="23"/>
          <w:szCs w:val="23"/>
        </w:rPr>
      </w:pPr>
      <w:r w:rsidRPr="00F859D6">
        <w:rPr>
          <w:rFonts w:eastAsia="Times New Roman" w:cstheme="minorHAnsi"/>
          <w:sz w:val="23"/>
          <w:szCs w:val="23"/>
        </w:rPr>
        <w:t xml:space="preserve">If the </w:t>
      </w:r>
      <w:r w:rsidRPr="00F859D6">
        <w:rPr>
          <w:rFonts w:eastAsia="Times New Roman" w:cstheme="minorHAnsi"/>
          <w:sz w:val="23"/>
          <w:szCs w:val="23"/>
          <w:shd w:val="clear" w:color="auto" w:fill="B4C6E7" w:themeFill="accent1" w:themeFillTint="66"/>
        </w:rPr>
        <w:t>[CFO]</w:t>
      </w:r>
      <w:r w:rsidRPr="00F859D6">
        <w:rPr>
          <w:rFonts w:eastAsia="Times New Roman" w:cstheme="minorHAnsi"/>
          <w:sz w:val="23"/>
          <w:szCs w:val="23"/>
        </w:rPr>
        <w:t xml:space="preserve"> or Independent Auditor is contacted by the media regarding an alleged fraud or audit investigation, they will consult the </w:t>
      </w:r>
      <w:r w:rsidRPr="00F859D6">
        <w:rPr>
          <w:rFonts w:eastAsia="Times New Roman" w:cstheme="minorHAnsi"/>
          <w:sz w:val="23"/>
          <w:szCs w:val="23"/>
          <w:shd w:val="clear" w:color="auto" w:fill="B4C6E7" w:themeFill="accent1" w:themeFillTint="66"/>
        </w:rPr>
        <w:t>[CEO]</w:t>
      </w:r>
      <w:r w:rsidRPr="00F859D6">
        <w:rPr>
          <w:rFonts w:eastAsia="Times New Roman" w:cstheme="minorHAnsi"/>
          <w:sz w:val="23"/>
          <w:szCs w:val="23"/>
        </w:rPr>
        <w:t xml:space="preserve">, before responding to a media request. Neither the </w:t>
      </w:r>
      <w:r w:rsidRPr="00F859D6">
        <w:rPr>
          <w:rFonts w:eastAsia="Times New Roman" w:cstheme="minorHAnsi"/>
          <w:sz w:val="23"/>
          <w:szCs w:val="23"/>
          <w:shd w:val="clear" w:color="auto" w:fill="B4C6E7" w:themeFill="accent1" w:themeFillTint="66"/>
        </w:rPr>
        <w:t>[CFO]</w:t>
      </w:r>
      <w:r w:rsidRPr="00F859D6">
        <w:rPr>
          <w:rFonts w:eastAsia="Times New Roman" w:cstheme="minorHAnsi"/>
          <w:sz w:val="23"/>
          <w:szCs w:val="23"/>
        </w:rPr>
        <w:t xml:space="preserve"> </w:t>
      </w:r>
      <w:r w:rsidRPr="00FE34B4">
        <w:rPr>
          <w:rFonts w:eastAsia="Times New Roman" w:cstheme="minorHAnsi"/>
          <w:sz w:val="23"/>
          <w:szCs w:val="23"/>
        </w:rPr>
        <w:t>nor Independent Auditor will discuss the details of any ongoing fraud investigation with the media that may compromise the integrity of the investigation.</w:t>
      </w:r>
    </w:p>
    <w:p w14:paraId="5A4FB49F" w14:textId="77777777" w:rsidR="009D09D8" w:rsidRPr="00FE34B4" w:rsidRDefault="009D09D8" w:rsidP="00FE34B4">
      <w:pPr>
        <w:spacing w:after="0" w:line="240" w:lineRule="auto"/>
        <w:jc w:val="both"/>
        <w:rPr>
          <w:rFonts w:cstheme="minorHAnsi"/>
          <w:sz w:val="23"/>
          <w:szCs w:val="23"/>
        </w:rPr>
      </w:pPr>
    </w:p>
    <w:p w14:paraId="3ED11BCB" w14:textId="77777777" w:rsidR="009D09D8" w:rsidRPr="00FE34B4" w:rsidRDefault="009D09D8" w:rsidP="00FE34B4">
      <w:pPr>
        <w:numPr>
          <w:ilvl w:val="0"/>
          <w:numId w:val="26"/>
        </w:numPr>
        <w:tabs>
          <w:tab w:val="left" w:pos="0"/>
        </w:tabs>
        <w:spacing w:after="0" w:line="240" w:lineRule="auto"/>
        <w:jc w:val="both"/>
        <w:rPr>
          <w:rFonts w:eastAsia="Times New Roman" w:cstheme="minorHAnsi"/>
          <w:sz w:val="23"/>
          <w:szCs w:val="23"/>
          <w:u w:val="single"/>
        </w:rPr>
      </w:pPr>
      <w:r w:rsidRPr="00FE34B4">
        <w:rPr>
          <w:rFonts w:eastAsia="Times New Roman" w:cstheme="minorHAnsi"/>
          <w:sz w:val="23"/>
          <w:szCs w:val="23"/>
          <w:u w:val="single"/>
        </w:rPr>
        <w:t>Conclusion of Investigation, Corrective Actions, and Disclosures</w:t>
      </w:r>
    </w:p>
    <w:p w14:paraId="77240107" w14:textId="77777777" w:rsidR="009D09D8" w:rsidRPr="00FE34B4" w:rsidRDefault="009D09D8" w:rsidP="00FE34B4">
      <w:pPr>
        <w:spacing w:after="0" w:line="240" w:lineRule="auto"/>
        <w:jc w:val="both"/>
        <w:rPr>
          <w:rFonts w:cstheme="minorHAnsi"/>
          <w:sz w:val="23"/>
          <w:szCs w:val="23"/>
        </w:rPr>
      </w:pPr>
    </w:p>
    <w:p w14:paraId="21A9FECA" w14:textId="5C24E102" w:rsidR="00311603" w:rsidRPr="008E3BCD" w:rsidRDefault="008E3BCD" w:rsidP="00311603">
      <w:pPr>
        <w:tabs>
          <w:tab w:val="left" w:pos="0"/>
        </w:tabs>
        <w:spacing w:after="0" w:line="240" w:lineRule="auto"/>
        <w:jc w:val="both"/>
        <w:rPr>
          <w:rFonts w:eastAsia="Times New Roman" w:cstheme="minorHAnsi"/>
          <w:sz w:val="23"/>
          <w:szCs w:val="23"/>
        </w:rPr>
      </w:pPr>
      <w:r w:rsidRPr="008E3BCD">
        <w:rPr>
          <w:rFonts w:eastAsia="Times New Roman" w:cstheme="minorHAnsi"/>
          <w:sz w:val="23"/>
          <w:szCs w:val="23"/>
        </w:rPr>
        <w:t xml:space="preserve">At the conclusion of the investigation, the results will be reported to the </w:t>
      </w:r>
      <w:r w:rsidRPr="008E3BCD">
        <w:rPr>
          <w:rFonts w:cstheme="minorHAnsi"/>
          <w:sz w:val="23"/>
          <w:szCs w:val="23"/>
          <w:shd w:val="clear" w:color="auto" w:fill="B4C6E7" w:themeFill="accent1" w:themeFillTint="66"/>
        </w:rPr>
        <w:t>[CEO]</w:t>
      </w:r>
      <w:r w:rsidRPr="008E3BCD">
        <w:rPr>
          <w:rFonts w:eastAsia="Times New Roman" w:cstheme="minorHAnsi"/>
          <w:sz w:val="23"/>
          <w:szCs w:val="23"/>
        </w:rPr>
        <w:t xml:space="preserve"> and others as determined necessary. </w:t>
      </w:r>
      <w:r w:rsidRPr="00FE34B4">
        <w:rPr>
          <w:rFonts w:eastAsia="Times New Roman" w:cstheme="minorHAnsi"/>
          <w:sz w:val="23"/>
          <w:szCs w:val="23"/>
        </w:rPr>
        <w:t xml:space="preserve">If a suspicion of fraud is substantiated, disciplinary action shall be taken by the </w:t>
      </w:r>
      <w:r w:rsidRPr="00FE34B4">
        <w:rPr>
          <w:rFonts w:cstheme="minorHAnsi"/>
          <w:sz w:val="23"/>
          <w:szCs w:val="23"/>
          <w:shd w:val="clear" w:color="auto" w:fill="B4C6E7" w:themeFill="accent1" w:themeFillTint="66"/>
        </w:rPr>
        <w:t>[CEO]</w:t>
      </w:r>
      <w:r w:rsidRPr="00FE34B4">
        <w:rPr>
          <w:rFonts w:eastAsia="Times New Roman" w:cstheme="minorHAnsi"/>
          <w:sz w:val="23"/>
          <w:szCs w:val="23"/>
        </w:rPr>
        <w:t xml:space="preserve">, in consultation with the </w:t>
      </w:r>
      <w:r w:rsidR="00311603" w:rsidRPr="00311603">
        <w:rPr>
          <w:rFonts w:eastAsia="Times New Roman" w:cstheme="minorHAnsi"/>
          <w:sz w:val="23"/>
          <w:szCs w:val="23"/>
          <w:shd w:val="clear" w:color="auto" w:fill="B4C6E7" w:themeFill="accent1" w:themeFillTint="66"/>
        </w:rPr>
        <w:t xml:space="preserve">[Human Resource </w:t>
      </w:r>
      <w:r w:rsidR="00311603">
        <w:rPr>
          <w:rFonts w:eastAsia="Times New Roman" w:cstheme="minorHAnsi"/>
          <w:sz w:val="23"/>
          <w:szCs w:val="23"/>
          <w:shd w:val="clear" w:color="auto" w:fill="B4C6E7" w:themeFill="accent1" w:themeFillTint="66"/>
        </w:rPr>
        <w:t>Directo</w:t>
      </w:r>
      <w:r w:rsidR="00311603" w:rsidRPr="00311603">
        <w:rPr>
          <w:rFonts w:eastAsia="Times New Roman" w:cstheme="minorHAnsi"/>
          <w:sz w:val="23"/>
          <w:szCs w:val="23"/>
          <w:shd w:val="clear" w:color="auto" w:fill="B4C6E7" w:themeFill="accent1" w:themeFillTint="66"/>
        </w:rPr>
        <w:t>r]</w:t>
      </w:r>
      <w:r w:rsidRPr="00FE34B4">
        <w:rPr>
          <w:rFonts w:eastAsia="Times New Roman" w:cstheme="minorHAnsi"/>
          <w:sz w:val="23"/>
          <w:szCs w:val="23"/>
        </w:rPr>
        <w:t xml:space="preserve"> and the </w:t>
      </w:r>
      <w:r w:rsidRPr="00FE34B4">
        <w:rPr>
          <w:rFonts w:cstheme="minorHAnsi"/>
          <w:sz w:val="23"/>
          <w:szCs w:val="23"/>
          <w:shd w:val="clear" w:color="auto" w:fill="B4C6E7" w:themeFill="accent1" w:themeFillTint="66"/>
        </w:rPr>
        <w:t>[CFO]</w:t>
      </w:r>
      <w:r w:rsidRPr="00FE34B4">
        <w:rPr>
          <w:rFonts w:eastAsia="Times New Roman" w:cstheme="minorHAnsi"/>
          <w:sz w:val="23"/>
          <w:szCs w:val="23"/>
        </w:rPr>
        <w:t xml:space="preserve"> or </w:t>
      </w:r>
      <w:r w:rsidRPr="00FE34B4">
        <w:rPr>
          <w:rFonts w:cstheme="minorHAnsi"/>
          <w:sz w:val="23"/>
          <w:szCs w:val="23"/>
        </w:rPr>
        <w:t>assigned investigator</w:t>
      </w:r>
      <w:r w:rsidRPr="00FE34B4">
        <w:rPr>
          <w:rFonts w:eastAsia="Times New Roman" w:cstheme="minorHAnsi"/>
          <w:sz w:val="23"/>
          <w:szCs w:val="23"/>
        </w:rPr>
        <w:t>.</w:t>
      </w:r>
      <w:r w:rsidR="00311603">
        <w:rPr>
          <w:rFonts w:eastAsia="Times New Roman" w:cstheme="minorHAnsi"/>
          <w:sz w:val="23"/>
          <w:szCs w:val="23"/>
        </w:rPr>
        <w:t xml:space="preserve"> T</w:t>
      </w:r>
      <w:r w:rsidR="00311603" w:rsidRPr="008E3BCD">
        <w:rPr>
          <w:rFonts w:eastAsia="Times New Roman" w:cstheme="minorHAnsi"/>
          <w:sz w:val="23"/>
          <w:szCs w:val="23"/>
        </w:rPr>
        <w:t xml:space="preserve">he report will be forwarded to the Office of the District Attorney and/or the </w:t>
      </w:r>
      <w:r w:rsidR="00311603" w:rsidRPr="008E3BCD">
        <w:rPr>
          <w:rFonts w:eastAsia="Times New Roman" w:cstheme="minorHAnsi"/>
          <w:sz w:val="23"/>
          <w:szCs w:val="23"/>
          <w:shd w:val="clear" w:color="auto" w:fill="B4C6E7" w:themeFill="accent1" w:themeFillTint="66"/>
        </w:rPr>
        <w:t>[City]</w:t>
      </w:r>
      <w:r w:rsidR="00311603" w:rsidRPr="008E3BCD">
        <w:rPr>
          <w:rFonts w:eastAsia="Times New Roman" w:cstheme="minorHAnsi"/>
          <w:sz w:val="23"/>
          <w:szCs w:val="23"/>
        </w:rPr>
        <w:t xml:space="preserve"> Police.</w:t>
      </w:r>
      <w:r w:rsidR="00311603">
        <w:rPr>
          <w:rFonts w:eastAsia="Times New Roman" w:cstheme="minorHAnsi"/>
          <w:sz w:val="23"/>
          <w:szCs w:val="23"/>
        </w:rPr>
        <w:t xml:space="preserve"> </w:t>
      </w:r>
    </w:p>
    <w:p w14:paraId="486E1347" w14:textId="77777777" w:rsidR="008E3BCD" w:rsidRPr="00FE34B4" w:rsidRDefault="008E3BCD" w:rsidP="008E3BCD">
      <w:pPr>
        <w:tabs>
          <w:tab w:val="left" w:pos="0"/>
        </w:tabs>
        <w:spacing w:after="0" w:line="240" w:lineRule="auto"/>
        <w:jc w:val="both"/>
        <w:rPr>
          <w:rFonts w:eastAsia="Times New Roman" w:cstheme="minorHAnsi"/>
          <w:sz w:val="23"/>
          <w:szCs w:val="23"/>
        </w:rPr>
      </w:pPr>
    </w:p>
    <w:p w14:paraId="7CCDED7A" w14:textId="6849B2D1" w:rsidR="009D09D8" w:rsidRPr="00FE34B4" w:rsidRDefault="009D09D8" w:rsidP="00FE34B4">
      <w:pPr>
        <w:spacing w:after="0" w:line="240" w:lineRule="auto"/>
        <w:jc w:val="both"/>
        <w:rPr>
          <w:rFonts w:cstheme="minorHAnsi"/>
          <w:sz w:val="23"/>
          <w:szCs w:val="23"/>
        </w:rPr>
      </w:pPr>
      <w:r w:rsidRPr="00FE34B4">
        <w:rPr>
          <w:rFonts w:cstheme="minorHAnsi"/>
          <w:sz w:val="23"/>
          <w:szCs w:val="23"/>
        </w:rPr>
        <w:t xml:space="preserve">Additionally, the </w:t>
      </w:r>
      <w:r w:rsidR="005D494B" w:rsidRPr="00FE34B4">
        <w:rPr>
          <w:rFonts w:cstheme="minorHAnsi"/>
          <w:sz w:val="23"/>
          <w:szCs w:val="23"/>
          <w:shd w:val="clear" w:color="auto" w:fill="B4C6E7" w:themeFill="accent1" w:themeFillTint="66"/>
        </w:rPr>
        <w:t>[</w:t>
      </w:r>
      <w:r w:rsidR="00C12EF7" w:rsidRPr="00FE34B4">
        <w:rPr>
          <w:rFonts w:cstheme="minorHAnsi"/>
          <w:sz w:val="23"/>
          <w:szCs w:val="23"/>
          <w:shd w:val="clear" w:color="auto" w:fill="B4C6E7" w:themeFill="accent1" w:themeFillTint="66"/>
        </w:rPr>
        <w:t>C</w:t>
      </w:r>
      <w:r w:rsidR="00FE34B4" w:rsidRPr="00FE34B4">
        <w:rPr>
          <w:rFonts w:cstheme="minorHAnsi"/>
          <w:sz w:val="23"/>
          <w:szCs w:val="23"/>
          <w:shd w:val="clear" w:color="auto" w:fill="B4C6E7" w:themeFill="accent1" w:themeFillTint="66"/>
        </w:rPr>
        <w:t>F</w:t>
      </w:r>
      <w:r w:rsidR="00C12EF7" w:rsidRPr="00FE34B4">
        <w:rPr>
          <w:rFonts w:cstheme="minorHAnsi"/>
          <w:sz w:val="23"/>
          <w:szCs w:val="23"/>
          <w:shd w:val="clear" w:color="auto" w:fill="B4C6E7" w:themeFill="accent1" w:themeFillTint="66"/>
        </w:rPr>
        <w:t>O</w:t>
      </w:r>
      <w:r w:rsidR="005D494B" w:rsidRPr="00FE34B4">
        <w:rPr>
          <w:rFonts w:cstheme="minorHAnsi"/>
          <w:sz w:val="23"/>
          <w:szCs w:val="23"/>
          <w:shd w:val="clear" w:color="auto" w:fill="B4C6E7" w:themeFill="accent1" w:themeFillTint="66"/>
        </w:rPr>
        <w:t>]</w:t>
      </w:r>
      <w:r w:rsidRPr="00FE34B4">
        <w:rPr>
          <w:rFonts w:cstheme="minorHAnsi"/>
          <w:sz w:val="23"/>
          <w:szCs w:val="23"/>
        </w:rPr>
        <w:t xml:space="preserve">, in consultation with the assigned investigator if any, will determine the corrective actions needed to implement new or enhanced internal controls, in the subject department and potentially </w:t>
      </w:r>
      <w:r w:rsidR="002223E8" w:rsidRPr="00FE34B4">
        <w:rPr>
          <w:rFonts w:cstheme="minorHAnsi"/>
          <w:sz w:val="23"/>
          <w:szCs w:val="23"/>
        </w:rPr>
        <w:t>City</w:t>
      </w:r>
      <w:r w:rsidRPr="00FE34B4">
        <w:rPr>
          <w:rFonts w:cstheme="minorHAnsi"/>
          <w:sz w:val="23"/>
          <w:szCs w:val="23"/>
        </w:rPr>
        <w:t xml:space="preserve">-wide, to mitigate the risk of future fraudulent activity. The subject department head(s) will subsequently provide the </w:t>
      </w:r>
      <w:r w:rsidR="005D494B" w:rsidRPr="00FE34B4">
        <w:rPr>
          <w:rFonts w:cstheme="minorHAnsi"/>
          <w:sz w:val="23"/>
          <w:szCs w:val="23"/>
          <w:shd w:val="clear" w:color="auto" w:fill="B4C6E7" w:themeFill="accent1" w:themeFillTint="66"/>
        </w:rPr>
        <w:t>[</w:t>
      </w:r>
      <w:r w:rsidR="00C12EF7" w:rsidRPr="00FE34B4">
        <w:rPr>
          <w:rFonts w:cstheme="minorHAnsi"/>
          <w:sz w:val="23"/>
          <w:szCs w:val="23"/>
          <w:shd w:val="clear" w:color="auto" w:fill="B4C6E7" w:themeFill="accent1" w:themeFillTint="66"/>
        </w:rPr>
        <w:t>C</w:t>
      </w:r>
      <w:r w:rsidR="00FE34B4" w:rsidRPr="00FE34B4">
        <w:rPr>
          <w:rFonts w:cstheme="minorHAnsi"/>
          <w:sz w:val="23"/>
          <w:szCs w:val="23"/>
          <w:shd w:val="clear" w:color="auto" w:fill="B4C6E7" w:themeFill="accent1" w:themeFillTint="66"/>
        </w:rPr>
        <w:t>F</w:t>
      </w:r>
      <w:r w:rsidR="00C12EF7" w:rsidRPr="00FE34B4">
        <w:rPr>
          <w:rFonts w:cstheme="minorHAnsi"/>
          <w:sz w:val="23"/>
          <w:szCs w:val="23"/>
          <w:shd w:val="clear" w:color="auto" w:fill="B4C6E7" w:themeFill="accent1" w:themeFillTint="66"/>
        </w:rPr>
        <w:t>O</w:t>
      </w:r>
      <w:r w:rsidR="005D494B" w:rsidRPr="00FE34B4">
        <w:rPr>
          <w:rFonts w:cstheme="minorHAnsi"/>
          <w:sz w:val="23"/>
          <w:szCs w:val="23"/>
          <w:shd w:val="clear" w:color="auto" w:fill="B4C6E7" w:themeFill="accent1" w:themeFillTint="66"/>
        </w:rPr>
        <w:t>]</w:t>
      </w:r>
      <w:r w:rsidRPr="00FE34B4">
        <w:rPr>
          <w:rFonts w:cstheme="minorHAnsi"/>
          <w:sz w:val="23"/>
          <w:szCs w:val="23"/>
        </w:rPr>
        <w:t xml:space="preserve"> with updates on the status of the corrective action(s) monthly or upon request.</w:t>
      </w:r>
    </w:p>
    <w:p w14:paraId="031C4DBF" w14:textId="77777777" w:rsidR="009D09D8" w:rsidRPr="00FE34B4" w:rsidRDefault="009D09D8" w:rsidP="00FE34B4">
      <w:pPr>
        <w:spacing w:after="0" w:line="240" w:lineRule="auto"/>
        <w:jc w:val="both"/>
        <w:rPr>
          <w:rFonts w:cstheme="minorHAnsi"/>
          <w:sz w:val="23"/>
          <w:szCs w:val="23"/>
        </w:rPr>
      </w:pPr>
    </w:p>
    <w:p w14:paraId="6FDF4591" w14:textId="54D29946" w:rsidR="009D09D8" w:rsidRPr="00FE34B4" w:rsidRDefault="009D09D8" w:rsidP="00FE34B4">
      <w:pPr>
        <w:spacing w:after="0" w:line="240" w:lineRule="auto"/>
        <w:jc w:val="both"/>
        <w:rPr>
          <w:rFonts w:eastAsia="Times New Roman" w:cstheme="minorHAnsi"/>
          <w:sz w:val="23"/>
          <w:szCs w:val="23"/>
        </w:rPr>
      </w:pPr>
      <w:r w:rsidRPr="00FE34B4">
        <w:rPr>
          <w:rFonts w:eastAsia="Times New Roman" w:cstheme="minorHAnsi"/>
          <w:sz w:val="23"/>
          <w:szCs w:val="23"/>
        </w:rPr>
        <w:t xml:space="preserve">If the </w:t>
      </w:r>
      <w:r w:rsidR="002223E8" w:rsidRPr="00FE34B4">
        <w:rPr>
          <w:rFonts w:eastAsia="Times New Roman" w:cstheme="minorHAnsi"/>
          <w:sz w:val="23"/>
          <w:szCs w:val="23"/>
        </w:rPr>
        <w:t>City</w:t>
      </w:r>
      <w:r w:rsidRPr="00FE34B4">
        <w:rPr>
          <w:rFonts w:eastAsia="Times New Roman" w:cstheme="minorHAnsi"/>
          <w:sz w:val="23"/>
          <w:szCs w:val="23"/>
        </w:rPr>
        <w:t xml:space="preserve">’s investigation concludes that there was a violation of any federal criminal law involving fraud, bribery or gratuity potentially affecting a federal award, the </w:t>
      </w:r>
      <w:r w:rsidR="005D494B" w:rsidRPr="00FE34B4">
        <w:rPr>
          <w:rFonts w:eastAsia="Times New Roman" w:cstheme="minorHAnsi"/>
          <w:sz w:val="23"/>
          <w:szCs w:val="23"/>
          <w:shd w:val="clear" w:color="auto" w:fill="B4C6E7" w:themeFill="accent1" w:themeFillTint="66"/>
        </w:rPr>
        <w:t>[</w:t>
      </w:r>
      <w:r w:rsidR="00C12EF7" w:rsidRPr="00FE34B4">
        <w:rPr>
          <w:rFonts w:eastAsia="Times New Roman" w:cstheme="minorHAnsi"/>
          <w:sz w:val="23"/>
          <w:szCs w:val="23"/>
          <w:shd w:val="clear" w:color="auto" w:fill="B4C6E7" w:themeFill="accent1" w:themeFillTint="66"/>
        </w:rPr>
        <w:t>C</w:t>
      </w:r>
      <w:r w:rsidR="00FE34B4" w:rsidRPr="00FE34B4">
        <w:rPr>
          <w:rFonts w:eastAsia="Times New Roman" w:cstheme="minorHAnsi"/>
          <w:sz w:val="23"/>
          <w:szCs w:val="23"/>
          <w:shd w:val="clear" w:color="auto" w:fill="B4C6E7" w:themeFill="accent1" w:themeFillTint="66"/>
        </w:rPr>
        <w:t>F</w:t>
      </w:r>
      <w:r w:rsidR="00C12EF7" w:rsidRPr="00FE34B4">
        <w:rPr>
          <w:rFonts w:eastAsia="Times New Roman" w:cstheme="minorHAnsi"/>
          <w:sz w:val="23"/>
          <w:szCs w:val="23"/>
          <w:shd w:val="clear" w:color="auto" w:fill="B4C6E7" w:themeFill="accent1" w:themeFillTint="66"/>
        </w:rPr>
        <w:t>O</w:t>
      </w:r>
      <w:r w:rsidR="005D494B" w:rsidRPr="00FE34B4">
        <w:rPr>
          <w:rFonts w:eastAsia="Times New Roman" w:cstheme="minorHAnsi"/>
          <w:sz w:val="23"/>
          <w:szCs w:val="23"/>
          <w:shd w:val="clear" w:color="auto" w:fill="B4C6E7" w:themeFill="accent1" w:themeFillTint="66"/>
        </w:rPr>
        <w:t>]</w:t>
      </w:r>
      <w:r w:rsidRPr="00FE34B4">
        <w:rPr>
          <w:rFonts w:eastAsia="Times New Roman" w:cstheme="minorHAnsi"/>
          <w:sz w:val="23"/>
          <w:szCs w:val="23"/>
        </w:rPr>
        <w:t xml:space="preserve"> will disclose such in writing to the federal awarding agency in compliance with the Office of Management and Budget’s Omni Circular. Similarly, if there are findings of bond offering information falsification, the </w:t>
      </w:r>
      <w:r w:rsidR="005D494B" w:rsidRPr="00FE34B4">
        <w:rPr>
          <w:rFonts w:eastAsia="Times New Roman" w:cstheme="minorHAnsi"/>
          <w:sz w:val="23"/>
          <w:szCs w:val="23"/>
          <w:shd w:val="clear" w:color="auto" w:fill="B4C6E7" w:themeFill="accent1" w:themeFillTint="66"/>
        </w:rPr>
        <w:t>[</w:t>
      </w:r>
      <w:r w:rsidR="00C12EF7" w:rsidRPr="00FE34B4">
        <w:rPr>
          <w:rFonts w:eastAsia="Times New Roman" w:cstheme="minorHAnsi"/>
          <w:sz w:val="23"/>
          <w:szCs w:val="23"/>
          <w:shd w:val="clear" w:color="auto" w:fill="B4C6E7" w:themeFill="accent1" w:themeFillTint="66"/>
        </w:rPr>
        <w:t>C</w:t>
      </w:r>
      <w:r w:rsidR="00FE34B4" w:rsidRPr="00FE34B4">
        <w:rPr>
          <w:rFonts w:eastAsia="Times New Roman" w:cstheme="minorHAnsi"/>
          <w:sz w:val="23"/>
          <w:szCs w:val="23"/>
          <w:shd w:val="clear" w:color="auto" w:fill="B4C6E7" w:themeFill="accent1" w:themeFillTint="66"/>
        </w:rPr>
        <w:t>F</w:t>
      </w:r>
      <w:r w:rsidR="00C12EF7" w:rsidRPr="00FE34B4">
        <w:rPr>
          <w:rFonts w:eastAsia="Times New Roman" w:cstheme="minorHAnsi"/>
          <w:sz w:val="23"/>
          <w:szCs w:val="23"/>
          <w:shd w:val="clear" w:color="auto" w:fill="B4C6E7" w:themeFill="accent1" w:themeFillTint="66"/>
        </w:rPr>
        <w:t>O</w:t>
      </w:r>
      <w:r w:rsidR="005D494B" w:rsidRPr="00FE34B4">
        <w:rPr>
          <w:rFonts w:eastAsia="Times New Roman" w:cstheme="minorHAnsi"/>
          <w:sz w:val="23"/>
          <w:szCs w:val="23"/>
          <w:shd w:val="clear" w:color="auto" w:fill="B4C6E7" w:themeFill="accent1" w:themeFillTint="66"/>
        </w:rPr>
        <w:t>]</w:t>
      </w:r>
      <w:r w:rsidRPr="00FE34B4">
        <w:rPr>
          <w:rFonts w:eastAsia="Times New Roman" w:cstheme="minorHAnsi"/>
          <w:sz w:val="23"/>
          <w:szCs w:val="23"/>
        </w:rPr>
        <w:t xml:space="preserve"> will disclose this in writing to the bondholders.</w:t>
      </w:r>
    </w:p>
    <w:p w14:paraId="637CB9D2" w14:textId="77777777" w:rsidR="009D09D8" w:rsidRPr="007E7DC8" w:rsidRDefault="009D09D8" w:rsidP="007E7DC8">
      <w:pPr>
        <w:spacing w:after="0" w:line="240" w:lineRule="auto"/>
        <w:jc w:val="both"/>
        <w:rPr>
          <w:rFonts w:cstheme="minorHAnsi"/>
          <w:sz w:val="23"/>
          <w:szCs w:val="23"/>
        </w:rPr>
      </w:pPr>
    </w:p>
    <w:p w14:paraId="42F19EA8" w14:textId="77777777" w:rsidR="009D09D8" w:rsidRPr="008E3BCD" w:rsidRDefault="009D09D8" w:rsidP="008E3BCD">
      <w:pPr>
        <w:numPr>
          <w:ilvl w:val="0"/>
          <w:numId w:val="26"/>
        </w:numPr>
        <w:tabs>
          <w:tab w:val="left" w:pos="0"/>
        </w:tabs>
        <w:spacing w:after="0" w:line="240" w:lineRule="auto"/>
        <w:jc w:val="both"/>
        <w:rPr>
          <w:rFonts w:eastAsia="Times New Roman" w:cstheme="minorHAnsi"/>
          <w:sz w:val="23"/>
          <w:szCs w:val="23"/>
          <w:u w:val="single"/>
        </w:rPr>
      </w:pPr>
      <w:r w:rsidRPr="008E3BCD">
        <w:rPr>
          <w:rFonts w:eastAsia="Times New Roman" w:cstheme="minorHAnsi"/>
          <w:sz w:val="23"/>
          <w:szCs w:val="23"/>
          <w:u w:val="single"/>
        </w:rPr>
        <w:t xml:space="preserve">Whistleblower Protection </w:t>
      </w:r>
    </w:p>
    <w:p w14:paraId="4A60660D" w14:textId="77777777" w:rsidR="009D09D8" w:rsidRPr="008E3BCD" w:rsidRDefault="009D09D8" w:rsidP="008E3BCD">
      <w:pPr>
        <w:spacing w:after="0" w:line="240" w:lineRule="auto"/>
        <w:jc w:val="both"/>
        <w:rPr>
          <w:rFonts w:cstheme="minorHAnsi"/>
          <w:sz w:val="23"/>
          <w:szCs w:val="23"/>
        </w:rPr>
      </w:pPr>
    </w:p>
    <w:p w14:paraId="4FC82608" w14:textId="291DEDC0" w:rsidR="00FE34B4" w:rsidRPr="008E3BCD" w:rsidRDefault="00FE34B4" w:rsidP="008E3BCD">
      <w:pPr>
        <w:tabs>
          <w:tab w:val="left" w:pos="0"/>
        </w:tabs>
        <w:spacing w:after="0" w:line="240" w:lineRule="auto"/>
        <w:jc w:val="both"/>
        <w:rPr>
          <w:rFonts w:eastAsia="Times New Roman" w:cstheme="minorHAnsi"/>
          <w:sz w:val="23"/>
          <w:szCs w:val="23"/>
        </w:rPr>
      </w:pPr>
      <w:r w:rsidRPr="008E3BCD">
        <w:rPr>
          <w:rFonts w:eastAsia="Times New Roman" w:cstheme="minorHAnsi"/>
          <w:sz w:val="23"/>
          <w:szCs w:val="23"/>
        </w:rPr>
        <w:t xml:space="preserve">Under Massachusetts General Law </w:t>
      </w:r>
      <w:hyperlink r:id="rId139" w:history="1">
        <w:r w:rsidRPr="00A9129C">
          <w:rPr>
            <w:rStyle w:val="Hyperlink"/>
            <w:rFonts w:eastAsia="Times New Roman" w:cstheme="minorHAnsi"/>
            <w:sz w:val="23"/>
            <w:szCs w:val="23"/>
          </w:rPr>
          <w:t>Chapter 149</w:t>
        </w:r>
      </w:hyperlink>
      <w:r w:rsidRPr="008E3BCD">
        <w:rPr>
          <w:rFonts w:eastAsia="Times New Roman" w:cstheme="minorHAnsi"/>
          <w:sz w:val="23"/>
          <w:szCs w:val="23"/>
        </w:rPr>
        <w:t>, paragraphs 148A, 185 and 187, no employer or person acting on behalf of an employer shall:</w:t>
      </w:r>
    </w:p>
    <w:p w14:paraId="4C67D8CC" w14:textId="77777777" w:rsidR="00FE34B4" w:rsidRPr="008E3BCD" w:rsidRDefault="00FE34B4" w:rsidP="008E3BCD">
      <w:pPr>
        <w:spacing w:after="0" w:line="240" w:lineRule="auto"/>
        <w:ind w:left="720"/>
        <w:jc w:val="both"/>
        <w:rPr>
          <w:rFonts w:cstheme="minorHAnsi"/>
          <w:sz w:val="23"/>
          <w:szCs w:val="23"/>
        </w:rPr>
      </w:pPr>
    </w:p>
    <w:p w14:paraId="46F4E66C" w14:textId="0166BA61" w:rsidR="00FE34B4" w:rsidRPr="008E3BCD" w:rsidRDefault="00FE34B4" w:rsidP="008E3BCD">
      <w:pPr>
        <w:numPr>
          <w:ilvl w:val="0"/>
          <w:numId w:val="32"/>
        </w:numPr>
        <w:spacing w:after="0" w:line="240" w:lineRule="auto"/>
        <w:jc w:val="both"/>
        <w:rPr>
          <w:rFonts w:cstheme="minorHAnsi"/>
          <w:sz w:val="23"/>
          <w:szCs w:val="23"/>
        </w:rPr>
      </w:pPr>
      <w:r w:rsidRPr="008E3BCD">
        <w:rPr>
          <w:rFonts w:cstheme="minorHAnsi"/>
          <w:sz w:val="23"/>
          <w:szCs w:val="23"/>
        </w:rPr>
        <w:t>Dismiss or threaten to dismiss an employee</w:t>
      </w:r>
    </w:p>
    <w:p w14:paraId="3C388EAF" w14:textId="5D08BAB5" w:rsidR="00FE34B4" w:rsidRPr="008E3BCD" w:rsidRDefault="00FE34B4" w:rsidP="008E3BCD">
      <w:pPr>
        <w:numPr>
          <w:ilvl w:val="0"/>
          <w:numId w:val="32"/>
        </w:numPr>
        <w:spacing w:after="0" w:line="240" w:lineRule="auto"/>
        <w:jc w:val="both"/>
        <w:rPr>
          <w:rFonts w:cstheme="minorHAnsi"/>
          <w:sz w:val="23"/>
          <w:szCs w:val="23"/>
        </w:rPr>
      </w:pPr>
      <w:r w:rsidRPr="008E3BCD">
        <w:rPr>
          <w:rFonts w:cstheme="minorHAnsi"/>
          <w:sz w:val="23"/>
          <w:szCs w:val="23"/>
        </w:rPr>
        <w:t>Discipline or suspend, or threaten to discipline or suspend, an employee</w:t>
      </w:r>
    </w:p>
    <w:p w14:paraId="60C6940F" w14:textId="2C749037" w:rsidR="00FE34B4" w:rsidRPr="008E3BCD" w:rsidRDefault="00FE34B4" w:rsidP="008E3BCD">
      <w:pPr>
        <w:numPr>
          <w:ilvl w:val="0"/>
          <w:numId w:val="32"/>
        </w:numPr>
        <w:spacing w:after="0" w:line="240" w:lineRule="auto"/>
        <w:jc w:val="both"/>
        <w:rPr>
          <w:rFonts w:cstheme="minorHAnsi"/>
          <w:sz w:val="23"/>
          <w:szCs w:val="23"/>
        </w:rPr>
      </w:pPr>
      <w:r w:rsidRPr="008E3BCD">
        <w:rPr>
          <w:rFonts w:cstheme="minorHAnsi"/>
          <w:sz w:val="23"/>
          <w:szCs w:val="23"/>
        </w:rPr>
        <w:t>Impose any penalty upon an employee</w:t>
      </w:r>
      <w:r w:rsidR="008E3BCD">
        <w:rPr>
          <w:rFonts w:cstheme="minorHAnsi"/>
          <w:sz w:val="23"/>
          <w:szCs w:val="23"/>
        </w:rPr>
        <w:t>,</w:t>
      </w:r>
      <w:r w:rsidRPr="008E3BCD">
        <w:rPr>
          <w:rFonts w:cstheme="minorHAnsi"/>
          <w:sz w:val="23"/>
          <w:szCs w:val="23"/>
        </w:rPr>
        <w:t xml:space="preserve"> or</w:t>
      </w:r>
    </w:p>
    <w:p w14:paraId="3D2ADE0A" w14:textId="77777777" w:rsidR="00FE34B4" w:rsidRPr="008E3BCD" w:rsidRDefault="00FE34B4" w:rsidP="008E3BCD">
      <w:pPr>
        <w:numPr>
          <w:ilvl w:val="0"/>
          <w:numId w:val="32"/>
        </w:numPr>
        <w:spacing w:after="0" w:line="240" w:lineRule="auto"/>
        <w:jc w:val="both"/>
        <w:rPr>
          <w:rFonts w:cstheme="minorHAnsi"/>
          <w:sz w:val="23"/>
          <w:szCs w:val="23"/>
        </w:rPr>
      </w:pPr>
      <w:r w:rsidRPr="008E3BCD">
        <w:rPr>
          <w:rFonts w:cstheme="minorHAnsi"/>
          <w:sz w:val="23"/>
          <w:szCs w:val="23"/>
        </w:rPr>
        <w:t>Intimidate or coerce an employee</w:t>
      </w:r>
    </w:p>
    <w:p w14:paraId="3094F043" w14:textId="77777777" w:rsidR="00FE34B4" w:rsidRPr="008E3BCD" w:rsidRDefault="00FE34B4" w:rsidP="008E3BCD">
      <w:pPr>
        <w:tabs>
          <w:tab w:val="left" w:pos="0"/>
        </w:tabs>
        <w:spacing w:after="0" w:line="240" w:lineRule="auto"/>
        <w:ind w:left="360"/>
        <w:jc w:val="both"/>
        <w:rPr>
          <w:rFonts w:eastAsia="Times New Roman" w:cstheme="minorHAnsi"/>
          <w:sz w:val="23"/>
          <w:szCs w:val="23"/>
        </w:rPr>
      </w:pPr>
    </w:p>
    <w:p w14:paraId="5CD210E1" w14:textId="13EC2685" w:rsidR="00FE34B4" w:rsidRDefault="00FE34B4" w:rsidP="008E3BCD">
      <w:pPr>
        <w:tabs>
          <w:tab w:val="left" w:pos="0"/>
        </w:tabs>
        <w:spacing w:after="0" w:line="240" w:lineRule="auto"/>
        <w:jc w:val="both"/>
        <w:rPr>
          <w:rFonts w:eastAsia="Times New Roman" w:cstheme="minorHAnsi"/>
          <w:sz w:val="23"/>
          <w:szCs w:val="23"/>
        </w:rPr>
      </w:pPr>
      <w:r w:rsidRPr="008E3BCD">
        <w:rPr>
          <w:rFonts w:eastAsia="Times New Roman" w:cstheme="minorHAnsi"/>
          <w:sz w:val="23"/>
          <w:szCs w:val="23"/>
        </w:rPr>
        <w:lastRenderedPageBreak/>
        <w:t>because the employee has acted in accordance with the requirements of this policy. The violation of this section will result in discipline up to and including dismissal in accordance with the applicable federal, state, and local administrative laws.</w:t>
      </w:r>
    </w:p>
    <w:p w14:paraId="78655CD9" w14:textId="77777777" w:rsidR="008E3BCD" w:rsidRPr="008E3BCD" w:rsidRDefault="008E3BCD" w:rsidP="008E3BCD">
      <w:pPr>
        <w:tabs>
          <w:tab w:val="left" w:pos="0"/>
        </w:tabs>
        <w:spacing w:after="0" w:line="240" w:lineRule="auto"/>
        <w:jc w:val="both"/>
        <w:rPr>
          <w:rFonts w:eastAsia="Times New Roman" w:cstheme="minorHAnsi"/>
          <w:sz w:val="23"/>
          <w:szCs w:val="23"/>
        </w:rPr>
      </w:pPr>
    </w:p>
    <w:p w14:paraId="19CE5597" w14:textId="77777777" w:rsidR="009D09D8" w:rsidRPr="008E3BCD" w:rsidRDefault="009D09D8" w:rsidP="008E3BCD">
      <w:pPr>
        <w:spacing w:after="0" w:line="240" w:lineRule="auto"/>
        <w:jc w:val="both"/>
        <w:rPr>
          <w:rFonts w:eastAsia="Times New Roman" w:cstheme="minorHAnsi"/>
          <w:sz w:val="23"/>
          <w:szCs w:val="23"/>
        </w:rPr>
      </w:pPr>
      <w:r w:rsidRPr="008E3BCD">
        <w:rPr>
          <w:rFonts w:eastAsia="Times New Roman" w:cstheme="minorHAnsi"/>
          <w:sz w:val="23"/>
          <w:szCs w:val="23"/>
        </w:rPr>
        <w:t>If an allegation is made in good faith but not confirmed after the investigation concludes, no action will be taken against the originator. Any employee who knowingly makes a false report, provides evidence they know to be false, or provides information without a reasonable belief in its truth and accuracy may be subject to disciplinary action. Evidence of false allegations made with malicious intent will result in disciplinary action, up to and including termination.</w:t>
      </w:r>
    </w:p>
    <w:p w14:paraId="1BB6504F" w14:textId="77777777" w:rsidR="009D09D8" w:rsidRPr="008E3BCD" w:rsidRDefault="009D09D8" w:rsidP="008E3BCD">
      <w:pPr>
        <w:spacing w:after="0" w:line="240" w:lineRule="auto"/>
        <w:jc w:val="both"/>
        <w:rPr>
          <w:rFonts w:cstheme="minorHAnsi"/>
          <w:color w:val="7030A0"/>
          <w:sz w:val="23"/>
          <w:szCs w:val="23"/>
        </w:rPr>
      </w:pPr>
    </w:p>
    <w:p w14:paraId="3C33A0FE" w14:textId="77777777" w:rsidR="009D09D8" w:rsidRPr="008E3BCD" w:rsidRDefault="009D09D8" w:rsidP="008E3BCD">
      <w:pPr>
        <w:numPr>
          <w:ilvl w:val="0"/>
          <w:numId w:val="26"/>
        </w:numPr>
        <w:tabs>
          <w:tab w:val="left" w:pos="0"/>
        </w:tabs>
        <w:spacing w:after="0" w:line="240" w:lineRule="auto"/>
        <w:jc w:val="both"/>
        <w:rPr>
          <w:rFonts w:eastAsia="Times New Roman" w:cstheme="minorHAnsi"/>
          <w:sz w:val="23"/>
          <w:szCs w:val="23"/>
          <w:u w:val="single"/>
        </w:rPr>
      </w:pPr>
      <w:r w:rsidRPr="008E3BCD">
        <w:rPr>
          <w:rFonts w:eastAsia="Times New Roman" w:cstheme="minorHAnsi"/>
          <w:sz w:val="23"/>
          <w:szCs w:val="23"/>
          <w:u w:val="single"/>
        </w:rPr>
        <w:t>Ethics Training and Annual Acknowledgments</w:t>
      </w:r>
    </w:p>
    <w:p w14:paraId="23B41641" w14:textId="77777777" w:rsidR="009D09D8" w:rsidRPr="008E3BCD" w:rsidRDefault="009D09D8" w:rsidP="008E3BCD">
      <w:pPr>
        <w:tabs>
          <w:tab w:val="left" w:pos="0"/>
        </w:tabs>
        <w:spacing w:after="0" w:line="240" w:lineRule="auto"/>
        <w:jc w:val="both"/>
        <w:rPr>
          <w:rFonts w:eastAsia="Times New Roman" w:cstheme="minorHAnsi"/>
          <w:sz w:val="23"/>
          <w:szCs w:val="23"/>
          <w:u w:val="single"/>
        </w:rPr>
      </w:pPr>
    </w:p>
    <w:p w14:paraId="4EC67741" w14:textId="0A792758" w:rsidR="009D09D8" w:rsidRPr="008E3BCD" w:rsidRDefault="008E3BCD" w:rsidP="008E3BCD">
      <w:pPr>
        <w:spacing w:after="0" w:line="240" w:lineRule="auto"/>
        <w:jc w:val="both"/>
        <w:rPr>
          <w:rFonts w:eastAsia="Times New Roman" w:cstheme="minorHAnsi"/>
          <w:sz w:val="23"/>
          <w:szCs w:val="23"/>
        </w:rPr>
      </w:pPr>
      <w:r w:rsidRPr="008E3BCD">
        <w:rPr>
          <w:rFonts w:eastAsia="Times New Roman" w:cstheme="minorHAnsi"/>
          <w:sz w:val="23"/>
          <w:szCs w:val="23"/>
        </w:rPr>
        <w:t>Annually</w:t>
      </w:r>
      <w:r w:rsidR="009D09D8" w:rsidRPr="008E3BCD">
        <w:rPr>
          <w:rFonts w:eastAsia="Times New Roman" w:cstheme="minorHAnsi"/>
          <w:sz w:val="23"/>
          <w:szCs w:val="23"/>
        </w:rPr>
        <w:t xml:space="preserve">, the </w:t>
      </w:r>
      <w:r w:rsidR="005D494B" w:rsidRPr="008E3BCD">
        <w:rPr>
          <w:rFonts w:eastAsia="Times New Roman" w:cstheme="minorHAnsi"/>
          <w:sz w:val="23"/>
          <w:szCs w:val="23"/>
          <w:shd w:val="clear" w:color="auto" w:fill="B4C6E7" w:themeFill="accent1" w:themeFillTint="66"/>
        </w:rPr>
        <w:t>[</w:t>
      </w:r>
      <w:r w:rsidR="00C12EF7" w:rsidRPr="008E3BCD">
        <w:rPr>
          <w:rFonts w:eastAsia="Times New Roman" w:cstheme="minorHAnsi"/>
          <w:sz w:val="23"/>
          <w:szCs w:val="23"/>
          <w:shd w:val="clear" w:color="auto" w:fill="B4C6E7" w:themeFill="accent1" w:themeFillTint="66"/>
        </w:rPr>
        <w:t>C</w:t>
      </w:r>
      <w:r w:rsidRPr="008E3BCD">
        <w:rPr>
          <w:rFonts w:eastAsia="Times New Roman" w:cstheme="minorHAnsi"/>
          <w:sz w:val="23"/>
          <w:szCs w:val="23"/>
          <w:shd w:val="clear" w:color="auto" w:fill="B4C6E7" w:themeFill="accent1" w:themeFillTint="66"/>
        </w:rPr>
        <w:t>F</w:t>
      </w:r>
      <w:r w:rsidR="00C12EF7" w:rsidRPr="008E3BCD">
        <w:rPr>
          <w:rFonts w:eastAsia="Times New Roman" w:cstheme="minorHAnsi"/>
          <w:sz w:val="23"/>
          <w:szCs w:val="23"/>
          <w:shd w:val="clear" w:color="auto" w:fill="B4C6E7" w:themeFill="accent1" w:themeFillTint="66"/>
        </w:rPr>
        <w:t>O</w:t>
      </w:r>
      <w:r w:rsidR="005D494B" w:rsidRPr="008E3BCD">
        <w:rPr>
          <w:rFonts w:eastAsia="Times New Roman" w:cstheme="minorHAnsi"/>
          <w:sz w:val="23"/>
          <w:szCs w:val="23"/>
          <w:shd w:val="clear" w:color="auto" w:fill="B4C6E7" w:themeFill="accent1" w:themeFillTint="66"/>
        </w:rPr>
        <w:t>]</w:t>
      </w:r>
      <w:r w:rsidR="009D09D8" w:rsidRPr="008E3BCD">
        <w:rPr>
          <w:rFonts w:eastAsia="Times New Roman" w:cstheme="minorHAnsi"/>
          <w:sz w:val="23"/>
          <w:szCs w:val="23"/>
        </w:rPr>
        <w:t xml:space="preserve"> will distribute this policy to all employees and officials along with a copy of the state’s conflict of interest law, and each recipient is required to acknowledge receipt. </w:t>
      </w:r>
      <w:r w:rsidRPr="008E3BCD">
        <w:rPr>
          <w:rFonts w:eastAsia="Times New Roman" w:cstheme="minorHAnsi"/>
          <w:sz w:val="23"/>
          <w:szCs w:val="23"/>
        </w:rPr>
        <w:t>Further, e</w:t>
      </w:r>
      <w:r w:rsidR="009D09D8" w:rsidRPr="008E3BCD">
        <w:rPr>
          <w:rFonts w:eastAsia="Times New Roman" w:cstheme="minorHAnsi"/>
          <w:sz w:val="23"/>
          <w:szCs w:val="23"/>
        </w:rPr>
        <w:t xml:space="preserve">very two years, all </w:t>
      </w:r>
      <w:r w:rsidR="002223E8" w:rsidRPr="008E3BCD">
        <w:rPr>
          <w:rFonts w:eastAsia="Times New Roman" w:cstheme="minorHAnsi"/>
          <w:sz w:val="23"/>
          <w:szCs w:val="23"/>
        </w:rPr>
        <w:t>City</w:t>
      </w:r>
      <w:r w:rsidR="009D09D8" w:rsidRPr="008E3BCD">
        <w:rPr>
          <w:rFonts w:eastAsia="Times New Roman" w:cstheme="minorHAnsi"/>
          <w:sz w:val="23"/>
          <w:szCs w:val="23"/>
        </w:rPr>
        <w:t xml:space="preserve"> employees must complete the state’s conflict of interest training. </w:t>
      </w:r>
      <w:r w:rsidRPr="008E3BCD">
        <w:rPr>
          <w:rFonts w:eastAsia="Times New Roman" w:cstheme="minorHAnsi"/>
          <w:sz w:val="23"/>
          <w:szCs w:val="23"/>
        </w:rPr>
        <w:t xml:space="preserve">Additionally, </w:t>
      </w:r>
      <w:r w:rsidR="009D09D8" w:rsidRPr="008E3BCD">
        <w:rPr>
          <w:rFonts w:eastAsia="Times New Roman" w:cstheme="minorHAnsi"/>
          <w:sz w:val="23"/>
          <w:szCs w:val="23"/>
        </w:rPr>
        <w:t xml:space="preserve">any </w:t>
      </w:r>
      <w:r w:rsidR="002223E8" w:rsidRPr="008E3BCD">
        <w:rPr>
          <w:rFonts w:eastAsia="Times New Roman" w:cstheme="minorHAnsi"/>
          <w:sz w:val="23"/>
          <w:szCs w:val="23"/>
        </w:rPr>
        <w:t>City</w:t>
      </w:r>
      <w:r w:rsidR="009D09D8" w:rsidRPr="008E3BCD">
        <w:rPr>
          <w:rFonts w:eastAsia="Times New Roman" w:cstheme="minorHAnsi"/>
          <w:sz w:val="23"/>
          <w:szCs w:val="23"/>
        </w:rPr>
        <w:t xml:space="preserve"> employee responsible for managing a vendor contract will ensure the vendor receives a copy of this policy and returns a signed acknowledgment. The </w:t>
      </w:r>
      <w:r w:rsidR="002223E8" w:rsidRPr="008E3BCD">
        <w:rPr>
          <w:rFonts w:eastAsia="Times New Roman" w:cstheme="minorHAnsi"/>
          <w:sz w:val="23"/>
          <w:szCs w:val="23"/>
        </w:rPr>
        <w:t>City</w:t>
      </w:r>
      <w:r w:rsidR="009D09D8" w:rsidRPr="008E3BCD">
        <w:rPr>
          <w:rFonts w:eastAsia="Times New Roman" w:cstheme="minorHAnsi"/>
          <w:sz w:val="23"/>
          <w:szCs w:val="23"/>
        </w:rPr>
        <w:t xml:space="preserve"> </w:t>
      </w:r>
      <w:r w:rsidR="002F4236" w:rsidRPr="008E3BCD">
        <w:rPr>
          <w:rFonts w:eastAsia="Times New Roman" w:cstheme="minorHAnsi"/>
          <w:sz w:val="23"/>
          <w:szCs w:val="23"/>
        </w:rPr>
        <w:t>Clerk</w:t>
      </w:r>
      <w:r w:rsidR="009D09D8" w:rsidRPr="008E3BCD">
        <w:rPr>
          <w:rFonts w:eastAsia="Times New Roman" w:cstheme="minorHAnsi"/>
          <w:sz w:val="23"/>
          <w:szCs w:val="23"/>
        </w:rPr>
        <w:t xml:space="preserve"> or designee will maintain a database to track the status of all acknowledgments and employee trainings and will follow up with those who are noncompliant with either requirement. </w:t>
      </w:r>
    </w:p>
    <w:p w14:paraId="73E80603" w14:textId="77777777" w:rsidR="008E3BCD" w:rsidRPr="008E3BCD" w:rsidRDefault="008E3BCD" w:rsidP="008E3BCD">
      <w:pPr>
        <w:spacing w:after="0" w:line="240" w:lineRule="auto"/>
        <w:jc w:val="both"/>
        <w:rPr>
          <w:rFonts w:cstheme="minorHAnsi"/>
          <w:b/>
          <w:sz w:val="23"/>
          <w:szCs w:val="23"/>
        </w:rPr>
      </w:pPr>
    </w:p>
    <w:p w14:paraId="4BBD8977" w14:textId="78C1AA5E" w:rsidR="00816DC5" w:rsidRPr="008E3BCD" w:rsidRDefault="00816DC5" w:rsidP="008E3BCD">
      <w:pPr>
        <w:pBdr>
          <w:bottom w:val="single" w:sz="4" w:space="1" w:color="auto"/>
        </w:pBdr>
        <w:spacing w:after="0" w:line="240" w:lineRule="auto"/>
        <w:rPr>
          <w:b/>
          <w:sz w:val="23"/>
          <w:szCs w:val="23"/>
        </w:rPr>
      </w:pPr>
      <w:bookmarkStart w:id="135" w:name="_Hlk170378642"/>
      <w:r w:rsidRPr="008E3BCD">
        <w:rPr>
          <w:b/>
          <w:sz w:val="23"/>
          <w:szCs w:val="23"/>
        </w:rPr>
        <w:t xml:space="preserve">REFERENCES </w:t>
      </w:r>
    </w:p>
    <w:p w14:paraId="414F6C21" w14:textId="33823683" w:rsidR="00816DC5" w:rsidRDefault="00816DC5" w:rsidP="008E3BCD">
      <w:pPr>
        <w:spacing w:after="0" w:line="240" w:lineRule="auto"/>
        <w:rPr>
          <w:bCs/>
          <w:sz w:val="23"/>
          <w:szCs w:val="23"/>
        </w:rPr>
      </w:pPr>
      <w:r w:rsidRPr="008E3BCD">
        <w:rPr>
          <w:b/>
          <w:sz w:val="23"/>
          <w:szCs w:val="23"/>
        </w:rPr>
        <w:t xml:space="preserve">Policies: </w:t>
      </w:r>
      <w:r w:rsidRPr="008E3BCD">
        <w:rPr>
          <w:bCs/>
          <w:sz w:val="23"/>
          <w:szCs w:val="23"/>
        </w:rPr>
        <w:t>Disbursements, Gifts of Funds, Grant Management, Procurement Conflict of Interest, Reconciliations, Revenue Turnover</w:t>
      </w:r>
    </w:p>
    <w:p w14:paraId="7D64AD68" w14:textId="77777777" w:rsidR="008E3BCD" w:rsidRPr="008E3BCD" w:rsidRDefault="008E3BCD" w:rsidP="008E3BCD">
      <w:pPr>
        <w:spacing w:after="0" w:line="240" w:lineRule="auto"/>
        <w:rPr>
          <w:bCs/>
          <w:sz w:val="23"/>
          <w:szCs w:val="23"/>
        </w:rPr>
      </w:pPr>
    </w:p>
    <w:bookmarkEnd w:id="135"/>
    <w:p w14:paraId="219035C4" w14:textId="291DE192" w:rsidR="002545C1" w:rsidRPr="008E3BCD" w:rsidRDefault="009D4BF6" w:rsidP="008E3BCD">
      <w:pPr>
        <w:pBdr>
          <w:bottom w:val="single" w:sz="4" w:space="1" w:color="auto"/>
        </w:pBdr>
        <w:spacing w:after="0" w:line="240" w:lineRule="auto"/>
        <w:jc w:val="both"/>
        <w:rPr>
          <w:rFonts w:cstheme="minorHAnsi"/>
          <w:b/>
          <w:sz w:val="23"/>
          <w:szCs w:val="23"/>
        </w:rPr>
      </w:pPr>
      <w:r w:rsidRPr="008E3BCD">
        <w:rPr>
          <w:rFonts w:cstheme="minorHAnsi"/>
          <w:b/>
          <w:sz w:val="23"/>
          <w:szCs w:val="23"/>
        </w:rPr>
        <w:t xml:space="preserve">EXTERNAL </w:t>
      </w:r>
      <w:r w:rsidR="009D09D8" w:rsidRPr="008E3BCD">
        <w:rPr>
          <w:rFonts w:cstheme="minorHAnsi"/>
          <w:b/>
          <w:sz w:val="23"/>
          <w:szCs w:val="23"/>
        </w:rPr>
        <w:t>REFEREN</w:t>
      </w:r>
      <w:r w:rsidR="002545C1" w:rsidRPr="008E3BCD">
        <w:rPr>
          <w:rFonts w:cstheme="minorHAnsi"/>
          <w:b/>
          <w:sz w:val="23"/>
          <w:szCs w:val="23"/>
        </w:rPr>
        <w:t>CES</w:t>
      </w:r>
    </w:p>
    <w:p w14:paraId="4B7C6EED" w14:textId="77777777" w:rsidR="00C06CC5" w:rsidRPr="008E3BCD" w:rsidRDefault="00C06CC5" w:rsidP="008E3BCD">
      <w:pPr>
        <w:spacing w:after="0" w:line="240" w:lineRule="auto"/>
        <w:jc w:val="both"/>
        <w:rPr>
          <w:rFonts w:cstheme="minorHAnsi"/>
          <w:sz w:val="23"/>
          <w:szCs w:val="23"/>
        </w:rPr>
        <w:sectPr w:rsidR="00C06CC5" w:rsidRPr="008E3BCD" w:rsidSect="0084176F">
          <w:headerReference w:type="default" r:id="rId140"/>
          <w:pgSz w:w="12240" w:h="15840" w:code="1"/>
          <w:pgMar w:top="1440" w:right="1440" w:bottom="1440" w:left="1440" w:header="763" w:footer="331" w:gutter="0"/>
          <w:cols w:space="720"/>
          <w:docGrid w:linePitch="313"/>
        </w:sectPr>
      </w:pPr>
    </w:p>
    <w:p w14:paraId="2FE2F4C6" w14:textId="346B624A" w:rsidR="009D09D8" w:rsidRPr="008E3BCD" w:rsidRDefault="009D09D8" w:rsidP="008E3BCD">
      <w:pPr>
        <w:spacing w:after="0" w:line="240" w:lineRule="auto"/>
        <w:jc w:val="both"/>
        <w:rPr>
          <w:rStyle w:val="Hyperlink"/>
          <w:rFonts w:cstheme="minorHAnsi"/>
          <w:sz w:val="23"/>
          <w:szCs w:val="23"/>
        </w:rPr>
      </w:pPr>
      <w:hyperlink r:id="rId141" w:history="1">
        <w:r w:rsidRPr="008E3BCD">
          <w:rPr>
            <w:rStyle w:val="Hyperlink"/>
            <w:rFonts w:cstheme="minorHAnsi"/>
            <w:sz w:val="23"/>
            <w:szCs w:val="23"/>
          </w:rPr>
          <w:t>M.G.L. c. 12, § 5A</w:t>
        </w:r>
      </w:hyperlink>
    </w:p>
    <w:p w14:paraId="30D50E0C" w14:textId="77777777" w:rsidR="009D09D8" w:rsidRPr="008E3BCD" w:rsidRDefault="009D09D8" w:rsidP="008E3BCD">
      <w:pPr>
        <w:shd w:val="clear" w:color="auto" w:fill="FFFFFF" w:themeFill="background1"/>
        <w:spacing w:after="0" w:line="240" w:lineRule="auto"/>
        <w:jc w:val="both"/>
        <w:rPr>
          <w:rStyle w:val="Hyperlink"/>
          <w:rFonts w:cstheme="minorHAnsi"/>
          <w:sz w:val="23"/>
          <w:szCs w:val="23"/>
        </w:rPr>
      </w:pPr>
      <w:hyperlink r:id="rId142" w:history="1">
        <w:r w:rsidRPr="008E3BCD">
          <w:rPr>
            <w:rStyle w:val="Hyperlink"/>
            <w:rFonts w:cstheme="minorHAnsi"/>
            <w:sz w:val="23"/>
            <w:szCs w:val="23"/>
          </w:rPr>
          <w:t>M.G.L. c. 12, § 5B</w:t>
        </w:r>
      </w:hyperlink>
    </w:p>
    <w:p w14:paraId="7888AC16" w14:textId="77777777" w:rsidR="009D09D8" w:rsidRPr="008E3BCD" w:rsidRDefault="009D09D8" w:rsidP="008E3BCD">
      <w:pPr>
        <w:shd w:val="clear" w:color="auto" w:fill="FFFFFF" w:themeFill="background1"/>
        <w:spacing w:after="0" w:line="240" w:lineRule="auto"/>
        <w:jc w:val="both"/>
        <w:rPr>
          <w:rStyle w:val="Hyperlink"/>
          <w:rFonts w:cstheme="minorHAnsi"/>
          <w:sz w:val="23"/>
          <w:szCs w:val="23"/>
        </w:rPr>
      </w:pPr>
      <w:hyperlink r:id="rId143" w:history="1">
        <w:r w:rsidRPr="008E3BCD">
          <w:rPr>
            <w:rStyle w:val="Hyperlink"/>
            <w:rFonts w:cstheme="minorHAnsi"/>
            <w:sz w:val="23"/>
            <w:szCs w:val="23"/>
          </w:rPr>
          <w:t>M.G.L. c. 12, § 5C</w:t>
        </w:r>
      </w:hyperlink>
    </w:p>
    <w:p w14:paraId="2E3EBE01" w14:textId="77777777" w:rsidR="009D09D8" w:rsidRPr="008E3BCD" w:rsidRDefault="009D09D8" w:rsidP="008E3BCD">
      <w:pPr>
        <w:shd w:val="clear" w:color="auto" w:fill="FFFFFF" w:themeFill="background1"/>
        <w:spacing w:after="0" w:line="240" w:lineRule="auto"/>
        <w:jc w:val="both"/>
        <w:rPr>
          <w:rStyle w:val="Hyperlink"/>
          <w:rFonts w:cstheme="minorHAnsi"/>
          <w:sz w:val="23"/>
          <w:szCs w:val="23"/>
        </w:rPr>
      </w:pPr>
      <w:hyperlink r:id="rId144" w:history="1">
        <w:r w:rsidRPr="008E3BCD">
          <w:rPr>
            <w:rStyle w:val="Hyperlink"/>
            <w:rFonts w:cstheme="minorHAnsi"/>
            <w:sz w:val="23"/>
            <w:szCs w:val="23"/>
          </w:rPr>
          <w:t>M.G.L. c. 12, § 5D</w:t>
        </w:r>
      </w:hyperlink>
    </w:p>
    <w:p w14:paraId="380C0980" w14:textId="77777777" w:rsidR="009D09D8" w:rsidRPr="008E3BCD" w:rsidRDefault="009D09D8" w:rsidP="008E3BCD">
      <w:pPr>
        <w:shd w:val="clear" w:color="auto" w:fill="FFFFFF" w:themeFill="background1"/>
        <w:spacing w:after="0" w:line="240" w:lineRule="auto"/>
        <w:jc w:val="both"/>
        <w:rPr>
          <w:rStyle w:val="Hyperlink"/>
          <w:rFonts w:cstheme="minorHAnsi"/>
          <w:sz w:val="23"/>
          <w:szCs w:val="23"/>
        </w:rPr>
      </w:pPr>
      <w:hyperlink r:id="rId145" w:history="1">
        <w:r w:rsidRPr="008E3BCD">
          <w:rPr>
            <w:rStyle w:val="Hyperlink"/>
            <w:rFonts w:cstheme="minorHAnsi"/>
            <w:sz w:val="23"/>
            <w:szCs w:val="23"/>
          </w:rPr>
          <w:t>M.G.L. c. 12, § 5E</w:t>
        </w:r>
      </w:hyperlink>
    </w:p>
    <w:p w14:paraId="40D544DF" w14:textId="77777777" w:rsidR="009D09D8" w:rsidRPr="008E3BCD" w:rsidRDefault="009D09D8" w:rsidP="008E3BCD">
      <w:pPr>
        <w:shd w:val="clear" w:color="auto" w:fill="FFFFFF" w:themeFill="background1"/>
        <w:spacing w:after="0" w:line="240" w:lineRule="auto"/>
        <w:jc w:val="both"/>
        <w:rPr>
          <w:rStyle w:val="Hyperlink"/>
          <w:rFonts w:cstheme="minorHAnsi"/>
          <w:sz w:val="23"/>
          <w:szCs w:val="23"/>
        </w:rPr>
      </w:pPr>
      <w:hyperlink r:id="rId146" w:history="1">
        <w:r w:rsidRPr="008E3BCD">
          <w:rPr>
            <w:rStyle w:val="Hyperlink"/>
            <w:rFonts w:cstheme="minorHAnsi"/>
            <w:sz w:val="23"/>
            <w:szCs w:val="23"/>
          </w:rPr>
          <w:t>M.G.L. c. 12, § 5F</w:t>
        </w:r>
      </w:hyperlink>
    </w:p>
    <w:p w14:paraId="50C002E4" w14:textId="77777777" w:rsidR="009D09D8" w:rsidRDefault="009D09D8" w:rsidP="008E3BCD">
      <w:pPr>
        <w:shd w:val="clear" w:color="auto" w:fill="FFFFFF" w:themeFill="background1"/>
        <w:spacing w:after="0" w:line="240" w:lineRule="auto"/>
        <w:jc w:val="both"/>
        <w:rPr>
          <w:sz w:val="23"/>
          <w:szCs w:val="23"/>
        </w:rPr>
      </w:pPr>
      <w:hyperlink r:id="rId147" w:history="1">
        <w:r w:rsidRPr="008E3BCD">
          <w:rPr>
            <w:rStyle w:val="Hyperlink"/>
            <w:rFonts w:cstheme="minorHAnsi"/>
            <w:sz w:val="23"/>
            <w:szCs w:val="23"/>
          </w:rPr>
          <w:t>M.G.L. c. 12, § 5J</w:t>
        </w:r>
      </w:hyperlink>
    </w:p>
    <w:p w14:paraId="441F0FD7" w14:textId="0CC38BC1" w:rsidR="00A9129C" w:rsidRPr="008E3BCD" w:rsidRDefault="00A9129C" w:rsidP="008E3BCD">
      <w:pPr>
        <w:shd w:val="clear" w:color="auto" w:fill="FFFFFF" w:themeFill="background1"/>
        <w:spacing w:after="0" w:line="240" w:lineRule="auto"/>
        <w:jc w:val="both"/>
        <w:rPr>
          <w:rStyle w:val="Hyperlink"/>
          <w:rFonts w:cstheme="minorHAnsi"/>
          <w:sz w:val="23"/>
          <w:szCs w:val="23"/>
        </w:rPr>
      </w:pPr>
      <w:hyperlink r:id="rId148" w:history="1">
        <w:r w:rsidRPr="00A9129C">
          <w:rPr>
            <w:rStyle w:val="Hyperlink"/>
            <w:rFonts w:cstheme="minorHAnsi"/>
            <w:sz w:val="23"/>
            <w:szCs w:val="23"/>
          </w:rPr>
          <w:t>M.G.L. c. 149 § 148A</w:t>
        </w:r>
      </w:hyperlink>
    </w:p>
    <w:p w14:paraId="1CC94F64" w14:textId="4907BB1D" w:rsidR="009D09D8" w:rsidRDefault="009D09D8" w:rsidP="008E3BCD">
      <w:pPr>
        <w:shd w:val="clear" w:color="auto" w:fill="FFFFFF" w:themeFill="background1"/>
        <w:spacing w:after="0" w:line="240" w:lineRule="auto"/>
        <w:jc w:val="both"/>
        <w:rPr>
          <w:sz w:val="23"/>
          <w:szCs w:val="23"/>
        </w:rPr>
      </w:pPr>
      <w:hyperlink r:id="rId149" w:history="1">
        <w:r w:rsidRPr="008E3BCD">
          <w:rPr>
            <w:rStyle w:val="Hyperlink"/>
            <w:rFonts w:cstheme="minorHAnsi"/>
            <w:sz w:val="23"/>
            <w:szCs w:val="23"/>
          </w:rPr>
          <w:t xml:space="preserve">M.G.L. c. </w:t>
        </w:r>
        <w:r w:rsidR="008029E0" w:rsidRPr="008E3BCD">
          <w:rPr>
            <w:rStyle w:val="Hyperlink"/>
            <w:rFonts w:cstheme="minorHAnsi"/>
            <w:sz w:val="23"/>
            <w:szCs w:val="23"/>
          </w:rPr>
          <w:t>149 § 185</w:t>
        </w:r>
      </w:hyperlink>
    </w:p>
    <w:p w14:paraId="02B248FE" w14:textId="3CE69495" w:rsidR="00A9129C" w:rsidRPr="008E3BCD" w:rsidRDefault="00A9129C" w:rsidP="008E3BCD">
      <w:pPr>
        <w:shd w:val="clear" w:color="auto" w:fill="FFFFFF" w:themeFill="background1"/>
        <w:spacing w:after="0" w:line="240" w:lineRule="auto"/>
        <w:jc w:val="both"/>
        <w:rPr>
          <w:rStyle w:val="Hyperlink"/>
          <w:rFonts w:cstheme="minorHAnsi"/>
          <w:sz w:val="23"/>
          <w:szCs w:val="23"/>
        </w:rPr>
      </w:pPr>
      <w:hyperlink r:id="rId150" w:history="1">
        <w:r w:rsidRPr="008E3BCD">
          <w:rPr>
            <w:rStyle w:val="Hyperlink"/>
            <w:rFonts w:cstheme="minorHAnsi"/>
            <w:sz w:val="23"/>
            <w:szCs w:val="23"/>
          </w:rPr>
          <w:t>M.G.L. c. 149 § 18</w:t>
        </w:r>
        <w:r>
          <w:rPr>
            <w:rStyle w:val="Hyperlink"/>
            <w:rFonts w:cstheme="minorHAnsi"/>
            <w:sz w:val="23"/>
            <w:szCs w:val="23"/>
          </w:rPr>
          <w:t>7</w:t>
        </w:r>
      </w:hyperlink>
    </w:p>
    <w:bookmarkStart w:id="136" w:name="_Hlk135292594"/>
    <w:p w14:paraId="42F6663A" w14:textId="77777777" w:rsidR="008029E0" w:rsidRPr="008E3BCD" w:rsidRDefault="008029E0" w:rsidP="008E3BCD">
      <w:pPr>
        <w:shd w:val="clear" w:color="auto" w:fill="FFFFFF" w:themeFill="background1"/>
        <w:spacing w:after="0" w:line="240" w:lineRule="auto"/>
        <w:jc w:val="both"/>
        <w:rPr>
          <w:rStyle w:val="Hyperlink"/>
          <w:rFonts w:cstheme="minorHAnsi"/>
          <w:sz w:val="23"/>
          <w:szCs w:val="23"/>
        </w:rPr>
      </w:pPr>
      <w:r w:rsidRPr="008E3BCD">
        <w:fldChar w:fldCharType="begin"/>
      </w:r>
      <w:r w:rsidRPr="008E3BCD">
        <w:rPr>
          <w:rFonts w:cstheme="minorHAnsi"/>
          <w:sz w:val="23"/>
          <w:szCs w:val="23"/>
        </w:rPr>
        <w:instrText xml:space="preserve"> HYPERLINK "https://malegislature.gov/laws/generallaws/partiv/titlei/chapter268a" </w:instrText>
      </w:r>
      <w:r w:rsidRPr="008E3BCD">
        <w:fldChar w:fldCharType="separate"/>
      </w:r>
      <w:r w:rsidRPr="008E3BCD">
        <w:rPr>
          <w:rStyle w:val="Hyperlink"/>
          <w:rFonts w:cstheme="minorHAnsi"/>
          <w:sz w:val="23"/>
          <w:szCs w:val="23"/>
        </w:rPr>
        <w:t>M.G.L. c. 268A</w:t>
      </w:r>
      <w:r w:rsidRPr="008E3BCD">
        <w:rPr>
          <w:rStyle w:val="Hyperlink"/>
          <w:rFonts w:cstheme="minorHAnsi"/>
          <w:sz w:val="23"/>
          <w:szCs w:val="23"/>
        </w:rPr>
        <w:fldChar w:fldCharType="end"/>
      </w:r>
    </w:p>
    <w:p w14:paraId="7FB853DC" w14:textId="47BB0FC0" w:rsidR="008029E0" w:rsidRPr="008E3BCD" w:rsidRDefault="008029E0" w:rsidP="008E3BCD">
      <w:pPr>
        <w:tabs>
          <w:tab w:val="left" w:pos="3060"/>
          <w:tab w:val="left" w:pos="6120"/>
        </w:tabs>
        <w:spacing w:after="0" w:line="240" w:lineRule="auto"/>
        <w:jc w:val="both"/>
        <w:rPr>
          <w:rFonts w:eastAsia="Times New Roman" w:cstheme="minorHAnsi"/>
          <w:sz w:val="23"/>
          <w:szCs w:val="23"/>
        </w:rPr>
        <w:sectPr w:rsidR="008029E0" w:rsidRPr="008E3BCD" w:rsidSect="0084176F">
          <w:type w:val="continuous"/>
          <w:pgSz w:w="12240" w:h="15840" w:code="1"/>
          <w:pgMar w:top="1440" w:right="1440" w:bottom="1440" w:left="1440" w:header="766" w:footer="534" w:gutter="0"/>
          <w:cols w:num="3" w:space="720"/>
          <w:docGrid w:linePitch="313"/>
        </w:sectPr>
      </w:pPr>
    </w:p>
    <w:p w14:paraId="75CD38E7" w14:textId="77777777" w:rsidR="002545C1" w:rsidRPr="008E3BCD" w:rsidRDefault="002545C1" w:rsidP="008E3BCD">
      <w:pPr>
        <w:tabs>
          <w:tab w:val="left" w:pos="3060"/>
          <w:tab w:val="left" w:pos="6120"/>
        </w:tabs>
        <w:spacing w:after="0" w:line="240" w:lineRule="auto"/>
        <w:jc w:val="both"/>
        <w:rPr>
          <w:rFonts w:eastAsia="Times New Roman" w:cstheme="minorHAnsi"/>
          <w:sz w:val="23"/>
          <w:szCs w:val="23"/>
        </w:rPr>
      </w:pPr>
    </w:p>
    <w:p w14:paraId="3AA1C9FE" w14:textId="607690D2" w:rsidR="009D09D8" w:rsidRPr="008E3BCD" w:rsidRDefault="009D09D8" w:rsidP="008E3BCD">
      <w:pPr>
        <w:tabs>
          <w:tab w:val="left" w:pos="3060"/>
          <w:tab w:val="left" w:pos="6120"/>
        </w:tabs>
        <w:spacing w:after="0" w:line="240" w:lineRule="auto"/>
        <w:jc w:val="both"/>
        <w:rPr>
          <w:rFonts w:eastAsia="Times New Roman" w:cstheme="minorHAnsi"/>
          <w:sz w:val="23"/>
          <w:szCs w:val="23"/>
        </w:rPr>
      </w:pPr>
      <w:r w:rsidRPr="008E3BCD">
        <w:rPr>
          <w:rFonts w:eastAsia="Times New Roman" w:cstheme="minorHAnsi"/>
          <w:sz w:val="23"/>
          <w:szCs w:val="23"/>
        </w:rPr>
        <w:t xml:space="preserve">MA Office of the Inspector General webpage: </w:t>
      </w:r>
      <w:hyperlink r:id="rId151" w:history="1">
        <w:r w:rsidRPr="008E3BCD">
          <w:rPr>
            <w:rStyle w:val="Hyperlink"/>
            <w:rFonts w:cstheme="minorHAnsi"/>
            <w:sz w:val="23"/>
            <w:szCs w:val="23"/>
          </w:rPr>
          <w:t>What is Fraud?</w:t>
        </w:r>
      </w:hyperlink>
      <w:r w:rsidR="008029E0" w:rsidRPr="008E3BCD">
        <w:rPr>
          <w:rStyle w:val="Hyperlink"/>
          <w:rFonts w:cstheme="minorHAnsi"/>
          <w:color w:val="auto"/>
          <w:sz w:val="23"/>
          <w:szCs w:val="23"/>
          <w:u w:val="none"/>
        </w:rPr>
        <w:t xml:space="preserve"> and </w:t>
      </w:r>
      <w:hyperlink r:id="rId152" w:history="1">
        <w:r w:rsidR="008029E0" w:rsidRPr="008E3BCD">
          <w:rPr>
            <w:rStyle w:val="Hyperlink"/>
            <w:rFonts w:cstheme="minorHAnsi"/>
            <w:sz w:val="23"/>
            <w:szCs w:val="23"/>
          </w:rPr>
          <w:t>Fraud Reporting FAQ: What to Know</w:t>
        </w:r>
      </w:hyperlink>
    </w:p>
    <w:p w14:paraId="2A5E7FD8" w14:textId="77777777" w:rsidR="00816DC5" w:rsidRPr="008E3BCD" w:rsidRDefault="00816DC5" w:rsidP="008E3BCD">
      <w:pPr>
        <w:autoSpaceDE w:val="0"/>
        <w:autoSpaceDN w:val="0"/>
        <w:adjustRightInd w:val="0"/>
        <w:spacing w:after="0" w:line="240" w:lineRule="auto"/>
        <w:jc w:val="both"/>
        <w:rPr>
          <w:rFonts w:eastAsia="Calibri" w:cstheme="minorHAnsi"/>
          <w:sz w:val="23"/>
          <w:szCs w:val="23"/>
        </w:rPr>
      </w:pPr>
    </w:p>
    <w:p w14:paraId="6BCEDE54" w14:textId="3C412613" w:rsidR="009D09D8" w:rsidRPr="008E3BCD" w:rsidRDefault="009D09D8" w:rsidP="008E3BCD">
      <w:pPr>
        <w:autoSpaceDE w:val="0"/>
        <w:autoSpaceDN w:val="0"/>
        <w:adjustRightInd w:val="0"/>
        <w:spacing w:after="0" w:line="240" w:lineRule="auto"/>
        <w:jc w:val="both"/>
        <w:rPr>
          <w:rFonts w:eastAsia="Calibri" w:cstheme="minorHAnsi"/>
          <w:sz w:val="23"/>
          <w:szCs w:val="23"/>
        </w:rPr>
      </w:pPr>
      <w:r w:rsidRPr="008E3BCD">
        <w:rPr>
          <w:rFonts w:eastAsia="Calibri" w:cstheme="minorHAnsi"/>
          <w:sz w:val="23"/>
          <w:szCs w:val="23"/>
        </w:rPr>
        <w:t xml:space="preserve">MA Ethics Commission webpage </w:t>
      </w:r>
      <w:hyperlink r:id="rId153" w:history="1">
        <w:r w:rsidRPr="008E3BCD">
          <w:rPr>
            <w:rStyle w:val="Hyperlink"/>
            <w:rFonts w:cstheme="minorHAnsi"/>
            <w:sz w:val="23"/>
            <w:szCs w:val="23"/>
          </w:rPr>
          <w:t>Summary of the Conflict of Interest Law for Municipal Employees</w:t>
        </w:r>
      </w:hyperlink>
      <w:r w:rsidRPr="008E3BCD">
        <w:rPr>
          <w:rFonts w:eastAsia="Calibri" w:cstheme="minorHAnsi"/>
          <w:sz w:val="23"/>
          <w:szCs w:val="23"/>
        </w:rPr>
        <w:t xml:space="preserve"> </w:t>
      </w:r>
    </w:p>
    <w:bookmarkEnd w:id="136"/>
    <w:p w14:paraId="7A341A2C" w14:textId="77777777" w:rsidR="009D09D8" w:rsidRPr="008E3BCD" w:rsidRDefault="009D09D8" w:rsidP="008E3BCD">
      <w:pPr>
        <w:autoSpaceDE w:val="0"/>
        <w:autoSpaceDN w:val="0"/>
        <w:adjustRightInd w:val="0"/>
        <w:spacing w:after="0" w:line="240" w:lineRule="auto"/>
        <w:jc w:val="both"/>
        <w:rPr>
          <w:rFonts w:eastAsia="Calibri" w:cstheme="minorHAnsi"/>
          <w:sz w:val="23"/>
          <w:szCs w:val="23"/>
        </w:rPr>
      </w:pPr>
    </w:p>
    <w:p w14:paraId="3BDD0C49" w14:textId="77777777" w:rsidR="009D09D8" w:rsidRPr="007E7DC8" w:rsidRDefault="009D09D8" w:rsidP="008E3BCD">
      <w:pPr>
        <w:autoSpaceDE w:val="0"/>
        <w:autoSpaceDN w:val="0"/>
        <w:adjustRightInd w:val="0"/>
        <w:spacing w:after="0" w:line="240" w:lineRule="auto"/>
        <w:jc w:val="both"/>
        <w:rPr>
          <w:rFonts w:eastAsia="Calibri" w:cstheme="minorHAnsi"/>
          <w:sz w:val="23"/>
          <w:szCs w:val="23"/>
        </w:rPr>
      </w:pPr>
      <w:r w:rsidRPr="008E3BCD">
        <w:rPr>
          <w:rFonts w:eastAsia="Calibri" w:cstheme="minorHAnsi"/>
          <w:sz w:val="23"/>
          <w:szCs w:val="23"/>
        </w:rPr>
        <w:t>U.S. Office o</w:t>
      </w:r>
      <w:r w:rsidRPr="007E7DC8">
        <w:rPr>
          <w:rFonts w:eastAsia="Calibri" w:cstheme="minorHAnsi"/>
          <w:sz w:val="23"/>
          <w:szCs w:val="23"/>
        </w:rPr>
        <w:t xml:space="preserve">f Management and Budget, December 2013: </w:t>
      </w:r>
      <w:hyperlink r:id="rId154" w:anchor="h-22" w:history="1">
        <w:r w:rsidRPr="007E7DC8">
          <w:rPr>
            <w:rFonts w:eastAsia="Calibri" w:cstheme="minorHAnsi"/>
            <w:i/>
            <w:color w:val="0000FF"/>
            <w:sz w:val="23"/>
            <w:szCs w:val="23"/>
            <w:u w:val="single"/>
          </w:rPr>
          <w:t>Omni Circular</w:t>
        </w:r>
      </w:hyperlink>
      <w:r w:rsidRPr="007E7DC8">
        <w:rPr>
          <w:rFonts w:eastAsia="Calibri" w:cstheme="minorHAnsi"/>
          <w:sz w:val="23"/>
          <w:szCs w:val="23"/>
        </w:rPr>
        <w:t xml:space="preserve"> </w:t>
      </w:r>
    </w:p>
    <w:p w14:paraId="09C6CE6C" w14:textId="77777777" w:rsidR="009D09D8" w:rsidRDefault="009D09D8" w:rsidP="009D09D8">
      <w:pPr>
        <w:spacing w:line="240" w:lineRule="auto"/>
        <w:rPr>
          <w:rFonts w:eastAsia="Times New Roman" w:cstheme="minorHAnsi"/>
        </w:rPr>
      </w:pPr>
      <w:r>
        <w:rPr>
          <w:rFonts w:eastAsia="Times New Roman" w:cstheme="minorHAnsi"/>
        </w:rPr>
        <w:br w:type="page"/>
      </w:r>
    </w:p>
    <w:p w14:paraId="6B60D289" w14:textId="77777777" w:rsidR="009D09D8" w:rsidRPr="00FB4ECB" w:rsidRDefault="009D09D8" w:rsidP="00331A50">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137" w:name="_Disbursements"/>
      <w:bookmarkStart w:id="138" w:name="_Toc41566595"/>
      <w:bookmarkStart w:id="139" w:name="_Toc205470781"/>
      <w:bookmarkStart w:id="140" w:name="_Hlk36108742"/>
      <w:bookmarkEnd w:id="129"/>
      <w:bookmarkEnd w:id="130"/>
      <w:bookmarkEnd w:id="137"/>
      <w:r w:rsidRPr="00FB4ECB">
        <w:rPr>
          <w:rFonts w:ascii="Times New Roman" w:hAnsi="Times New Roman" w:cs="Times New Roman"/>
          <w:b/>
          <w:smallCaps/>
          <w:color w:val="auto"/>
          <w:kern w:val="32"/>
        </w:rPr>
        <w:lastRenderedPageBreak/>
        <w:t>Disbursements</w:t>
      </w:r>
      <w:bookmarkEnd w:id="138"/>
      <w:bookmarkEnd w:id="139"/>
    </w:p>
    <w:tbl>
      <w:tblPr>
        <w:tblStyle w:val="TableGrid"/>
        <w:tblW w:w="9540" w:type="dxa"/>
        <w:tblInd w:w="-95" w:type="dxa"/>
        <w:tblLook w:val="04A0" w:firstRow="1" w:lastRow="0" w:firstColumn="1" w:lastColumn="0" w:noHBand="0" w:noVBand="1"/>
      </w:tblPr>
      <w:tblGrid>
        <w:gridCol w:w="1432"/>
        <w:gridCol w:w="8108"/>
      </w:tblGrid>
      <w:tr w:rsidR="009D09D8" w:rsidRPr="00033C72" w14:paraId="4358CC46" w14:textId="77777777" w:rsidTr="009D4BF6">
        <w:trPr>
          <w:trHeight w:val="1367"/>
        </w:trPr>
        <w:tc>
          <w:tcPr>
            <w:tcW w:w="1360" w:type="dxa"/>
          </w:tcPr>
          <w:p w14:paraId="243E740D" w14:textId="77777777" w:rsidR="009D09D8" w:rsidRPr="007E7DC8" w:rsidRDefault="009D09D8" w:rsidP="007E7DC8">
            <w:pPr>
              <w:spacing w:after="0"/>
              <w:ind w:left="0" w:firstLine="0"/>
              <w:jc w:val="right"/>
              <w:rPr>
                <w:rFonts w:cstheme="minorHAnsi"/>
                <w:b/>
                <w:bCs/>
                <w:color w:val="000000"/>
                <w:sz w:val="22"/>
              </w:rPr>
            </w:pPr>
            <w:r w:rsidRPr="007E7DC8">
              <w:rPr>
                <w:rFonts w:cstheme="minorHAnsi"/>
                <w:b/>
                <w:bCs/>
                <w:color w:val="000000"/>
                <w:sz w:val="22"/>
              </w:rPr>
              <w:t>Applies to:</w:t>
            </w:r>
          </w:p>
        </w:tc>
        <w:tc>
          <w:tcPr>
            <w:tcW w:w="8180" w:type="dxa"/>
          </w:tcPr>
          <w:p w14:paraId="0AF6CC4D" w14:textId="0303822D" w:rsidR="009D09D8" w:rsidRPr="00D5395D" w:rsidRDefault="000C26FB" w:rsidP="00D5395D">
            <w:pPr>
              <w:numPr>
                <w:ilvl w:val="0"/>
                <w:numId w:val="5"/>
              </w:numPr>
              <w:autoSpaceDE w:val="0"/>
              <w:autoSpaceDN w:val="0"/>
              <w:adjustRightInd w:val="0"/>
              <w:spacing w:after="0"/>
              <w:contextualSpacing/>
              <w:jc w:val="both"/>
              <w:rPr>
                <w:sz w:val="22"/>
              </w:rPr>
            </w:pPr>
            <w:r>
              <w:rPr>
                <w:rFonts w:cstheme="minorHAnsi"/>
                <w:color w:val="000000"/>
                <w:sz w:val="22"/>
              </w:rPr>
              <w:t>City Auditor</w:t>
            </w:r>
            <w:r w:rsidR="00D5395D">
              <w:rPr>
                <w:rFonts w:cstheme="minorHAnsi"/>
                <w:color w:val="000000"/>
                <w:sz w:val="22"/>
              </w:rPr>
              <w:t xml:space="preserve"> and</w:t>
            </w:r>
            <w:r w:rsidR="009D09D8" w:rsidRPr="00331A50">
              <w:rPr>
                <w:rFonts w:cstheme="minorHAnsi"/>
                <w:sz w:val="22"/>
              </w:rPr>
              <w:t xml:space="preserve"> </w:t>
            </w:r>
            <w:r w:rsidR="006A217F" w:rsidRPr="007D07E1">
              <w:rPr>
                <w:rFonts w:cs="Times New Roman"/>
                <w:sz w:val="22"/>
                <w:shd w:val="clear" w:color="auto" w:fill="B4C6E7" w:themeFill="accent1" w:themeFillTint="66"/>
              </w:rPr>
              <w:t>[</w:t>
            </w:r>
            <w:r w:rsidR="00E53E7F">
              <w:rPr>
                <w:rFonts w:cs="Times New Roman"/>
                <w:sz w:val="22"/>
                <w:shd w:val="clear" w:color="auto" w:fill="B4C6E7" w:themeFill="accent1" w:themeFillTint="66"/>
              </w:rPr>
              <w:t>Treasurer</w:t>
            </w:r>
            <w:r w:rsidR="006A217F" w:rsidRPr="007D07E1">
              <w:rPr>
                <w:rFonts w:cs="Times New Roman"/>
                <w:sz w:val="22"/>
                <w:shd w:val="clear" w:color="auto" w:fill="B4C6E7" w:themeFill="accent1" w:themeFillTint="66"/>
              </w:rPr>
              <w:t>]</w:t>
            </w:r>
            <w:r w:rsidR="009D09D8" w:rsidRPr="00331A50">
              <w:rPr>
                <w:rFonts w:cstheme="minorHAnsi"/>
                <w:sz w:val="22"/>
              </w:rPr>
              <w:t xml:space="preserve"> </w:t>
            </w:r>
            <w:r w:rsidR="00D5395D">
              <w:rPr>
                <w:sz w:val="22"/>
              </w:rPr>
              <w:t>job duties</w:t>
            </w:r>
          </w:p>
          <w:p w14:paraId="39085494" w14:textId="35A862EF" w:rsidR="009D09D8" w:rsidRPr="00331A50" w:rsidRDefault="0011334A" w:rsidP="007524DF">
            <w:pPr>
              <w:pStyle w:val="ListParagraph"/>
              <w:numPr>
                <w:ilvl w:val="0"/>
                <w:numId w:val="5"/>
              </w:numPr>
              <w:autoSpaceDE w:val="0"/>
              <w:autoSpaceDN w:val="0"/>
              <w:adjustRightInd w:val="0"/>
              <w:spacing w:after="0"/>
              <w:jc w:val="both"/>
              <w:rPr>
                <w:rFonts w:cstheme="minorHAnsi"/>
                <w:sz w:val="22"/>
              </w:rPr>
            </w:pPr>
            <w:r w:rsidRPr="0011334A">
              <w:rPr>
                <w:rFonts w:cstheme="minorHAnsi"/>
                <w:sz w:val="22"/>
                <w:shd w:val="clear" w:color="auto" w:fill="B4C6E7" w:themeFill="accent1" w:themeFillTint="66"/>
              </w:rPr>
              <w:t>[</w:t>
            </w:r>
            <w:r w:rsidR="00D5395D">
              <w:rPr>
                <w:rFonts w:cstheme="minorHAnsi"/>
                <w:sz w:val="22"/>
                <w:shd w:val="clear" w:color="auto" w:fill="B4C6E7" w:themeFill="accent1" w:themeFillTint="66"/>
              </w:rPr>
              <w:t>CEO</w:t>
            </w:r>
            <w:r w:rsidRPr="0011334A">
              <w:rPr>
                <w:rFonts w:cstheme="minorHAnsi"/>
                <w:sz w:val="22"/>
                <w:shd w:val="clear" w:color="auto" w:fill="B4C6E7" w:themeFill="accent1" w:themeFillTint="66"/>
              </w:rPr>
              <w:t>]</w:t>
            </w:r>
            <w:r w:rsidR="009D09D8" w:rsidRPr="00331A50">
              <w:rPr>
                <w:rFonts w:cstheme="minorHAnsi"/>
                <w:sz w:val="22"/>
              </w:rPr>
              <w:t xml:space="preserve"> </w:t>
            </w:r>
            <w:r w:rsidR="00D5395D" w:rsidRPr="00DA7744">
              <w:rPr>
                <w:sz w:val="22"/>
              </w:rPr>
              <w:t>in approving disbursements in warrants</w:t>
            </w:r>
          </w:p>
          <w:p w14:paraId="2448C3CC" w14:textId="7C487790" w:rsidR="006161C4" w:rsidRPr="00DA7744" w:rsidRDefault="006161C4" w:rsidP="006161C4">
            <w:pPr>
              <w:numPr>
                <w:ilvl w:val="0"/>
                <w:numId w:val="5"/>
              </w:numPr>
              <w:autoSpaceDE w:val="0"/>
              <w:autoSpaceDN w:val="0"/>
              <w:adjustRightInd w:val="0"/>
              <w:spacing w:after="0"/>
              <w:contextualSpacing/>
              <w:jc w:val="both"/>
              <w:rPr>
                <w:sz w:val="22"/>
              </w:rPr>
            </w:pPr>
            <w:r w:rsidRPr="006161C4">
              <w:rPr>
                <w:sz w:val="22"/>
                <w:shd w:val="clear" w:color="auto" w:fill="B4C6E7" w:themeFill="accent1" w:themeFillTint="66"/>
              </w:rPr>
              <w:t>[Human Resource (HR) Director]</w:t>
            </w:r>
            <w:r w:rsidRPr="00DA7744">
              <w:rPr>
                <w:sz w:val="22"/>
              </w:rPr>
              <w:t xml:space="preserve"> in establishing </w:t>
            </w:r>
            <w:r>
              <w:rPr>
                <w:sz w:val="22"/>
              </w:rPr>
              <w:t>employee database</w:t>
            </w:r>
            <w:r w:rsidRPr="00DA7744">
              <w:rPr>
                <w:sz w:val="22"/>
              </w:rPr>
              <w:t xml:space="preserve"> accounts</w:t>
            </w:r>
          </w:p>
          <w:p w14:paraId="14C4339F" w14:textId="77777777" w:rsidR="00BF63F1" w:rsidRDefault="00BF63F1" w:rsidP="00BF63F1">
            <w:pPr>
              <w:pStyle w:val="ListParagraph"/>
              <w:numPr>
                <w:ilvl w:val="0"/>
                <w:numId w:val="5"/>
              </w:numPr>
              <w:autoSpaceDE w:val="0"/>
              <w:autoSpaceDN w:val="0"/>
              <w:adjustRightInd w:val="0"/>
              <w:spacing w:after="0"/>
              <w:jc w:val="both"/>
              <w:rPr>
                <w:rFonts w:cstheme="minorHAnsi"/>
                <w:sz w:val="22"/>
              </w:rPr>
            </w:pPr>
            <w:r w:rsidRPr="00331A50">
              <w:rPr>
                <w:rFonts w:cstheme="minorHAnsi"/>
                <w:sz w:val="22"/>
              </w:rPr>
              <w:t>All department heads and the elected or appointed officials with spending authority (all referred to here as “department heads”) in submitting their requests for expense and payroll disbursements</w:t>
            </w:r>
          </w:p>
          <w:p w14:paraId="0FA18ADC" w14:textId="4FF579B8" w:rsidR="00D5395D" w:rsidRPr="00033C72" w:rsidRDefault="00D5395D" w:rsidP="007524DF">
            <w:pPr>
              <w:pStyle w:val="ListParagraph"/>
              <w:numPr>
                <w:ilvl w:val="0"/>
                <w:numId w:val="5"/>
              </w:numPr>
              <w:autoSpaceDE w:val="0"/>
              <w:autoSpaceDN w:val="0"/>
              <w:adjustRightInd w:val="0"/>
              <w:spacing w:after="0"/>
              <w:jc w:val="both"/>
              <w:rPr>
                <w:rFonts w:cstheme="minorHAnsi"/>
                <w:sz w:val="22"/>
              </w:rPr>
            </w:pPr>
            <w:r w:rsidRPr="00DA7744">
              <w:rPr>
                <w:sz w:val="22"/>
              </w:rPr>
              <w:t>All employees in recording time and attendance</w:t>
            </w:r>
          </w:p>
        </w:tc>
      </w:tr>
      <w:tr w:rsidR="009D09D8" w:rsidRPr="00033C72" w14:paraId="68FA3B8C" w14:textId="77777777" w:rsidTr="009D4BF6">
        <w:trPr>
          <w:trHeight w:val="593"/>
        </w:trPr>
        <w:tc>
          <w:tcPr>
            <w:tcW w:w="1360" w:type="dxa"/>
          </w:tcPr>
          <w:p w14:paraId="40A175AB" w14:textId="77777777" w:rsidR="009D09D8" w:rsidRPr="007E7DC8" w:rsidRDefault="009D09D8" w:rsidP="007E7DC8">
            <w:pPr>
              <w:spacing w:after="0"/>
              <w:ind w:left="0" w:firstLine="0"/>
              <w:jc w:val="right"/>
              <w:rPr>
                <w:rFonts w:cstheme="minorHAnsi"/>
                <w:b/>
                <w:bCs/>
                <w:color w:val="000000"/>
                <w:sz w:val="22"/>
              </w:rPr>
            </w:pPr>
            <w:r w:rsidRPr="007E7DC8">
              <w:rPr>
                <w:rFonts w:cstheme="minorHAnsi"/>
                <w:b/>
                <w:bCs/>
                <w:color w:val="000000"/>
                <w:sz w:val="22"/>
              </w:rPr>
              <w:t>Scope:</w:t>
            </w:r>
          </w:p>
        </w:tc>
        <w:tc>
          <w:tcPr>
            <w:tcW w:w="8180" w:type="dxa"/>
          </w:tcPr>
          <w:p w14:paraId="0D2BEB9A" w14:textId="695F3556" w:rsidR="009D09D8" w:rsidRPr="00A16526" w:rsidRDefault="009D09D8" w:rsidP="00A16526">
            <w:pPr>
              <w:spacing w:after="0"/>
              <w:ind w:left="0" w:firstLine="0"/>
              <w:jc w:val="both"/>
              <w:rPr>
                <w:rFonts w:cstheme="minorHAnsi"/>
                <w:color w:val="000000"/>
                <w:sz w:val="22"/>
              </w:rPr>
            </w:pPr>
            <w:r w:rsidRPr="00A16526">
              <w:rPr>
                <w:rFonts w:cstheme="minorHAnsi"/>
                <w:color w:val="000000"/>
                <w:sz w:val="22"/>
              </w:rPr>
              <w:t xml:space="preserve">Guidelines for managing requests for and disbursements of </w:t>
            </w:r>
            <w:r w:rsidR="00961CC4">
              <w:rPr>
                <w:rFonts w:cstheme="minorHAnsi"/>
                <w:color w:val="000000"/>
                <w:sz w:val="22"/>
              </w:rPr>
              <w:t>City</w:t>
            </w:r>
            <w:r w:rsidRPr="00A16526">
              <w:rPr>
                <w:rFonts w:cstheme="minorHAnsi"/>
                <w:color w:val="000000"/>
                <w:sz w:val="22"/>
              </w:rPr>
              <w:t xml:space="preserve"> funds to pay accounts payable liabilities and to compensate employees through payroll.</w:t>
            </w:r>
          </w:p>
        </w:tc>
      </w:tr>
      <w:tr w:rsidR="009D4BF6" w:rsidRPr="00033C72" w14:paraId="3A561546" w14:textId="77777777" w:rsidTr="00083935">
        <w:trPr>
          <w:trHeight w:val="332"/>
        </w:trPr>
        <w:tc>
          <w:tcPr>
            <w:tcW w:w="1360" w:type="dxa"/>
          </w:tcPr>
          <w:p w14:paraId="23284146" w14:textId="36AD5708" w:rsidR="009D4BF6" w:rsidRPr="00033C72" w:rsidRDefault="009D4BF6" w:rsidP="009D4BF6">
            <w:pPr>
              <w:spacing w:after="0"/>
              <w:jc w:val="both"/>
              <w:rPr>
                <w:rFonts w:cstheme="minorHAnsi"/>
                <w:color w:val="000000"/>
                <w:sz w:val="22"/>
              </w:rPr>
            </w:pPr>
            <w:r>
              <w:rPr>
                <w:rFonts w:cstheme="minorHAnsi"/>
                <w:b/>
                <w:bCs/>
                <w:color w:val="000000"/>
                <w:sz w:val="22"/>
              </w:rPr>
              <w:t>Effective:</w:t>
            </w:r>
          </w:p>
        </w:tc>
        <w:tc>
          <w:tcPr>
            <w:tcW w:w="8180" w:type="dxa"/>
          </w:tcPr>
          <w:p w14:paraId="5A5CEF52" w14:textId="0B6C5F0B" w:rsidR="009D4BF6" w:rsidRPr="009D4BF6" w:rsidRDefault="00300B5F" w:rsidP="009D4BF6">
            <w:pPr>
              <w:spacing w:after="0"/>
              <w:ind w:left="0" w:firstLine="0"/>
              <w:jc w:val="both"/>
              <w:rPr>
                <w:rFonts w:cstheme="minorHAnsi"/>
                <w:color w:val="000000"/>
                <w:sz w:val="22"/>
              </w:rPr>
            </w:pPr>
            <w:r w:rsidRPr="007D1977">
              <w:rPr>
                <w:rFonts w:cstheme="minorHAnsi"/>
                <w:sz w:val="22"/>
              </w:rPr>
              <w:t xml:space="preserve">Adopted by </w:t>
            </w:r>
            <w:r w:rsidR="00F36B0E">
              <w:rPr>
                <w:rFonts w:cstheme="minorHAnsi"/>
                <w:sz w:val="22"/>
              </w:rPr>
              <w:t>City Council</w:t>
            </w:r>
            <w:r w:rsidRPr="007D1977">
              <w:rPr>
                <w:rFonts w:cstheme="minorHAnsi"/>
                <w:sz w:val="22"/>
              </w:rPr>
              <w:t xml:space="preserve"> </w:t>
            </w:r>
            <w:r w:rsidRPr="00DE6815">
              <w:rPr>
                <w:rFonts w:cstheme="minorHAnsi"/>
                <w:sz w:val="22"/>
              </w:rPr>
              <w:t>on [Date]</w:t>
            </w:r>
          </w:p>
        </w:tc>
      </w:tr>
    </w:tbl>
    <w:p w14:paraId="62CB6A6F" w14:textId="77777777" w:rsidR="009D09D8" w:rsidRPr="00033C72" w:rsidRDefault="009D09D8" w:rsidP="00774767">
      <w:pPr>
        <w:spacing w:after="0" w:line="240" w:lineRule="auto"/>
        <w:jc w:val="both"/>
        <w:rPr>
          <w:rFonts w:cstheme="minorHAnsi"/>
          <w:b/>
          <w:sz w:val="23"/>
          <w:szCs w:val="23"/>
        </w:rPr>
      </w:pPr>
    </w:p>
    <w:p w14:paraId="2D968166" w14:textId="77777777" w:rsidR="009D4BF6" w:rsidRPr="00C92806" w:rsidRDefault="009D4BF6" w:rsidP="00C92806">
      <w:pPr>
        <w:pBdr>
          <w:bottom w:val="single" w:sz="4" w:space="1" w:color="auto"/>
        </w:pBdr>
        <w:spacing w:after="0" w:line="240" w:lineRule="auto"/>
        <w:jc w:val="both"/>
        <w:rPr>
          <w:rFonts w:cstheme="minorHAnsi"/>
          <w:b/>
          <w:sz w:val="23"/>
          <w:szCs w:val="23"/>
        </w:rPr>
      </w:pPr>
      <w:r w:rsidRPr="00C92806">
        <w:rPr>
          <w:rFonts w:cstheme="minorHAnsi"/>
          <w:b/>
          <w:sz w:val="23"/>
          <w:szCs w:val="23"/>
        </w:rPr>
        <w:t>PURPOSE</w:t>
      </w:r>
    </w:p>
    <w:p w14:paraId="01EEE406" w14:textId="1BC01BDD" w:rsidR="009D4BF6" w:rsidRPr="00C92806" w:rsidRDefault="009D4BF6" w:rsidP="00C92806">
      <w:pPr>
        <w:autoSpaceDE w:val="0"/>
        <w:autoSpaceDN w:val="0"/>
        <w:adjustRightInd w:val="0"/>
        <w:spacing w:after="0" w:line="240" w:lineRule="auto"/>
        <w:jc w:val="both"/>
        <w:rPr>
          <w:rFonts w:cstheme="minorHAnsi"/>
          <w:sz w:val="23"/>
          <w:szCs w:val="23"/>
          <w:shd w:val="clear" w:color="auto" w:fill="FFFFFF"/>
        </w:rPr>
      </w:pPr>
      <w:r w:rsidRPr="00C92806">
        <w:rPr>
          <w:rFonts w:cstheme="minorHAnsi"/>
          <w:sz w:val="23"/>
          <w:szCs w:val="23"/>
          <w:shd w:val="clear" w:color="auto" w:fill="FFFFFF"/>
        </w:rPr>
        <w:t xml:space="preserve">To mitigate the risk of fraud and ensure the </w:t>
      </w:r>
      <w:r w:rsidR="006161C4">
        <w:rPr>
          <w:rFonts w:cstheme="minorHAnsi"/>
          <w:sz w:val="23"/>
          <w:szCs w:val="23"/>
          <w:shd w:val="clear" w:color="auto" w:fill="FFFFFF"/>
        </w:rPr>
        <w:t>City</w:t>
      </w:r>
      <w:r w:rsidRPr="00C92806">
        <w:rPr>
          <w:rFonts w:cstheme="minorHAnsi"/>
          <w:sz w:val="23"/>
          <w:szCs w:val="23"/>
          <w:shd w:val="clear" w:color="auto" w:fill="FFFFFF"/>
        </w:rPr>
        <w:t xml:space="preserve"> disburses cash only for legally valid liabilities, this policy establishes guidelines for the expenditure of </w:t>
      </w:r>
      <w:r w:rsidR="006161C4">
        <w:rPr>
          <w:rFonts w:cstheme="minorHAnsi"/>
          <w:sz w:val="23"/>
          <w:szCs w:val="23"/>
          <w:shd w:val="clear" w:color="auto" w:fill="FFFFFF"/>
        </w:rPr>
        <w:t>City</w:t>
      </w:r>
      <w:r w:rsidRPr="00C92806">
        <w:rPr>
          <w:rFonts w:cstheme="minorHAnsi"/>
          <w:sz w:val="23"/>
          <w:szCs w:val="23"/>
          <w:shd w:val="clear" w:color="auto" w:fill="FFFFFF"/>
        </w:rPr>
        <w:t xml:space="preserve"> funds.</w:t>
      </w:r>
    </w:p>
    <w:p w14:paraId="73F0A959" w14:textId="77777777" w:rsidR="009D4BF6" w:rsidRPr="00C92806" w:rsidRDefault="009D4BF6" w:rsidP="00C92806">
      <w:pPr>
        <w:pBdr>
          <w:bottom w:val="single" w:sz="4" w:space="1" w:color="auto"/>
        </w:pBdr>
        <w:spacing w:after="0" w:line="240" w:lineRule="auto"/>
        <w:jc w:val="both"/>
        <w:rPr>
          <w:rFonts w:cstheme="minorHAnsi"/>
          <w:b/>
          <w:sz w:val="23"/>
          <w:szCs w:val="23"/>
        </w:rPr>
      </w:pPr>
    </w:p>
    <w:p w14:paraId="30BF18D7" w14:textId="44AE75F9" w:rsidR="009D09D8" w:rsidRPr="00C92806" w:rsidRDefault="009D09D8" w:rsidP="00C92806">
      <w:pPr>
        <w:pBdr>
          <w:bottom w:val="single" w:sz="4" w:space="1" w:color="auto"/>
        </w:pBdr>
        <w:spacing w:after="0" w:line="240" w:lineRule="auto"/>
        <w:jc w:val="both"/>
        <w:rPr>
          <w:rFonts w:cstheme="minorHAnsi"/>
          <w:b/>
          <w:sz w:val="23"/>
          <w:szCs w:val="23"/>
        </w:rPr>
      </w:pPr>
      <w:r w:rsidRPr="00C92806">
        <w:rPr>
          <w:rFonts w:cstheme="minorHAnsi"/>
          <w:b/>
          <w:sz w:val="23"/>
          <w:szCs w:val="23"/>
        </w:rPr>
        <w:t>POLICY</w:t>
      </w:r>
    </w:p>
    <w:p w14:paraId="2E28B4E4" w14:textId="7D70A408" w:rsidR="009D09D8" w:rsidRPr="00672551" w:rsidRDefault="009D09D8" w:rsidP="00672551">
      <w:pPr>
        <w:spacing w:after="0" w:line="240" w:lineRule="auto"/>
        <w:jc w:val="both"/>
        <w:rPr>
          <w:rFonts w:eastAsia="Times New Roman" w:cstheme="minorHAnsi"/>
          <w:sz w:val="23"/>
          <w:szCs w:val="23"/>
        </w:rPr>
      </w:pPr>
      <w:bookmarkStart w:id="141" w:name="_Hlk39572342"/>
      <w:r w:rsidRPr="00C92806">
        <w:rPr>
          <w:rFonts w:eastAsia="Times New Roman" w:cstheme="minorHAnsi"/>
          <w:sz w:val="23"/>
          <w:szCs w:val="23"/>
        </w:rPr>
        <w:t>N</w:t>
      </w:r>
      <w:r w:rsidRPr="00672551">
        <w:rPr>
          <w:rFonts w:eastAsia="Times New Roman" w:cstheme="minorHAnsi"/>
          <w:sz w:val="23"/>
          <w:szCs w:val="23"/>
        </w:rPr>
        <w:t xml:space="preserve">o disbursement for any payroll or accounts payable (AP) expense shall occur without the prior review of the </w:t>
      </w:r>
      <w:r w:rsidR="000C26FB" w:rsidRPr="00672551">
        <w:rPr>
          <w:rFonts w:cstheme="minorHAnsi"/>
          <w:color w:val="000000"/>
          <w:sz w:val="23"/>
          <w:szCs w:val="23"/>
        </w:rPr>
        <w:t>City Auditor</w:t>
      </w:r>
      <w:r w:rsidR="00482069" w:rsidRPr="00672551">
        <w:rPr>
          <w:rFonts w:cstheme="minorHAnsi"/>
          <w:color w:val="000000"/>
          <w:sz w:val="23"/>
          <w:szCs w:val="23"/>
        </w:rPr>
        <w:t xml:space="preserve"> </w:t>
      </w:r>
      <w:r w:rsidRPr="00672551">
        <w:rPr>
          <w:rFonts w:eastAsia="Times New Roman" w:cstheme="minorHAnsi"/>
          <w:sz w:val="23"/>
          <w:szCs w:val="23"/>
        </w:rPr>
        <w:t xml:space="preserve">and approval by the </w:t>
      </w:r>
      <w:r w:rsidR="0011334A" w:rsidRPr="00672551">
        <w:rPr>
          <w:rFonts w:cstheme="minorHAnsi"/>
          <w:sz w:val="23"/>
          <w:szCs w:val="23"/>
          <w:shd w:val="clear" w:color="auto" w:fill="B4C6E7" w:themeFill="accent1" w:themeFillTint="66"/>
        </w:rPr>
        <w:t>[</w:t>
      </w:r>
      <w:r w:rsidR="00BF63F1" w:rsidRPr="00672551">
        <w:rPr>
          <w:rFonts w:cstheme="minorHAnsi"/>
          <w:sz w:val="23"/>
          <w:szCs w:val="23"/>
          <w:shd w:val="clear" w:color="auto" w:fill="B4C6E7" w:themeFill="accent1" w:themeFillTint="66"/>
        </w:rPr>
        <w:t>CEO</w:t>
      </w:r>
      <w:r w:rsidR="0011334A" w:rsidRPr="00672551">
        <w:rPr>
          <w:rFonts w:cstheme="minorHAnsi"/>
          <w:sz w:val="23"/>
          <w:szCs w:val="23"/>
          <w:shd w:val="clear" w:color="auto" w:fill="B4C6E7" w:themeFill="accent1" w:themeFillTint="66"/>
        </w:rPr>
        <w:t>]</w:t>
      </w:r>
      <w:r w:rsidRPr="00672551">
        <w:rPr>
          <w:rFonts w:eastAsia="Times New Roman" w:cstheme="minorHAnsi"/>
          <w:sz w:val="23"/>
          <w:szCs w:val="23"/>
        </w:rPr>
        <w:t>.</w:t>
      </w:r>
      <w:bookmarkEnd w:id="141"/>
    </w:p>
    <w:p w14:paraId="6AB05EED" w14:textId="77777777" w:rsidR="009D09D8" w:rsidRPr="00672551" w:rsidRDefault="009D09D8" w:rsidP="00672551">
      <w:pPr>
        <w:tabs>
          <w:tab w:val="left" w:pos="5130"/>
          <w:tab w:val="left" w:pos="8100"/>
        </w:tabs>
        <w:spacing w:after="0" w:line="240" w:lineRule="auto"/>
        <w:jc w:val="both"/>
        <w:rPr>
          <w:rFonts w:eastAsia="Times New Roman" w:cstheme="minorHAnsi"/>
          <w:sz w:val="23"/>
          <w:szCs w:val="23"/>
        </w:rPr>
      </w:pPr>
    </w:p>
    <w:p w14:paraId="4C4E23F1" w14:textId="5B08E89A" w:rsidR="00490004" w:rsidRPr="00672551" w:rsidRDefault="00490004" w:rsidP="00672551">
      <w:pPr>
        <w:spacing w:after="0" w:line="240" w:lineRule="auto"/>
        <w:jc w:val="both"/>
        <w:rPr>
          <w:spacing w:val="-1"/>
          <w:sz w:val="23"/>
          <w:szCs w:val="23"/>
        </w:rPr>
      </w:pPr>
      <w:r w:rsidRPr="00672551">
        <w:rPr>
          <w:rFonts w:eastAsia="Times New Roman" w:cstheme="minorHAnsi"/>
          <w:sz w:val="23"/>
          <w:szCs w:val="23"/>
        </w:rPr>
        <w:t>Every AP disbursement must be based on an original invoice (may be electronic) and valid form W-9 for the payee.</w:t>
      </w:r>
      <w:r w:rsidRPr="00672551">
        <w:rPr>
          <w:spacing w:val="-1"/>
          <w:sz w:val="23"/>
          <w:szCs w:val="23"/>
        </w:rPr>
        <w:t xml:space="preserve"> </w:t>
      </w:r>
      <w:r w:rsidRPr="00672551">
        <w:rPr>
          <w:rFonts w:cs="Arial"/>
          <w:sz w:val="23"/>
          <w:szCs w:val="23"/>
        </w:rPr>
        <w:t>A</w:t>
      </w:r>
      <w:r w:rsidRPr="00672551">
        <w:rPr>
          <w:sz w:val="23"/>
          <w:szCs w:val="23"/>
        </w:rPr>
        <w:t xml:space="preserve">ll invoices must be charged to the proper fiscal year. Payment for any bills payable for a prior fiscal year must be approved by vote of the City Council </w:t>
      </w:r>
      <w:r w:rsidRPr="00672551">
        <w:rPr>
          <w:rFonts w:cstheme="minorHAnsi"/>
          <w:sz w:val="23"/>
          <w:szCs w:val="23"/>
        </w:rPr>
        <w:t xml:space="preserve">in accordance with </w:t>
      </w:r>
      <w:hyperlink r:id="rId155" w:history="1">
        <w:r w:rsidRPr="00672551">
          <w:rPr>
            <w:rStyle w:val="Hyperlink"/>
            <w:rFonts w:cstheme="minorHAnsi"/>
            <w:sz w:val="23"/>
            <w:szCs w:val="23"/>
          </w:rPr>
          <w:t>M.G.L. c. 44, § 64</w:t>
        </w:r>
      </w:hyperlink>
      <w:r w:rsidRPr="00672551">
        <w:rPr>
          <w:rFonts w:cs="Arial"/>
          <w:sz w:val="23"/>
          <w:szCs w:val="23"/>
        </w:rPr>
        <w:t>.</w:t>
      </w:r>
      <w:r w:rsidRPr="00672551">
        <w:rPr>
          <w:spacing w:val="-1"/>
          <w:sz w:val="23"/>
          <w:szCs w:val="23"/>
        </w:rPr>
        <w:t xml:space="preserve"> As a tax-exempt organization, the City will not pay sales </w:t>
      </w:r>
      <w:r w:rsidRPr="00672551">
        <w:rPr>
          <w:sz w:val="23"/>
          <w:szCs w:val="23"/>
        </w:rPr>
        <w:t>tax on any expense</w:t>
      </w:r>
      <w:r w:rsidRPr="00672551">
        <w:rPr>
          <w:spacing w:val="-1"/>
          <w:sz w:val="23"/>
          <w:szCs w:val="23"/>
        </w:rPr>
        <w:t>.</w:t>
      </w:r>
    </w:p>
    <w:p w14:paraId="7DA1D42A" w14:textId="77777777" w:rsidR="00490004" w:rsidRPr="00672551" w:rsidRDefault="00490004" w:rsidP="00672551">
      <w:pPr>
        <w:spacing w:after="0" w:line="240" w:lineRule="auto"/>
        <w:jc w:val="both"/>
        <w:rPr>
          <w:spacing w:val="-1"/>
          <w:sz w:val="23"/>
          <w:szCs w:val="23"/>
        </w:rPr>
      </w:pPr>
    </w:p>
    <w:p w14:paraId="21100AED" w14:textId="61B92998" w:rsidR="00490004" w:rsidRPr="00672551" w:rsidRDefault="00490004" w:rsidP="00672551">
      <w:pPr>
        <w:spacing w:after="0" w:line="240" w:lineRule="auto"/>
        <w:jc w:val="both"/>
        <w:rPr>
          <w:rFonts w:eastAsia="Times New Roman" w:cs="Calibri"/>
          <w:sz w:val="23"/>
          <w:szCs w:val="23"/>
        </w:rPr>
      </w:pPr>
      <w:r w:rsidRPr="00672551">
        <w:rPr>
          <w:rFonts w:eastAsia="Times New Roman" w:cs="Calibri"/>
          <w:sz w:val="23"/>
          <w:szCs w:val="23"/>
        </w:rPr>
        <w:t xml:space="preserve">Every submission for an individual payroll disbursement must be based on an approved employee time sheet that is retained in the department and accurately summarized in the </w:t>
      </w:r>
      <w:r w:rsidR="00672551" w:rsidRPr="00672551">
        <w:rPr>
          <w:rFonts w:eastAsia="Times New Roman" w:cs="Calibri"/>
          <w:sz w:val="23"/>
          <w:szCs w:val="23"/>
          <w:highlight w:val="yellow"/>
        </w:rPr>
        <w:t>[payroll system]</w:t>
      </w:r>
      <w:r w:rsidRPr="00672551">
        <w:rPr>
          <w:rFonts w:eastAsia="Times New Roman" w:cs="Calibri"/>
          <w:sz w:val="23"/>
          <w:szCs w:val="23"/>
        </w:rPr>
        <w:t xml:space="preserve"> time and attendance module. </w:t>
      </w:r>
      <w:bookmarkStart w:id="142" w:name="_Hlk134607016"/>
      <w:r w:rsidRPr="00672551">
        <w:rPr>
          <w:rFonts w:eastAsia="Times New Roman" w:cs="Calibri"/>
          <w:sz w:val="23"/>
          <w:szCs w:val="23"/>
        </w:rPr>
        <w:t>Every payroll submission must also be consistent with applicable personal service contracts or classification schedules and the City’s personnel ordinances and policies</w:t>
      </w:r>
      <w:bookmarkEnd w:id="142"/>
      <w:r w:rsidRPr="00672551">
        <w:rPr>
          <w:rFonts w:eastAsia="Times New Roman" w:cs="Calibri"/>
          <w:sz w:val="23"/>
          <w:szCs w:val="23"/>
        </w:rPr>
        <w:t xml:space="preserve">. No employee may submit overtime hours (i.e., hours exceeding 40 hours in a week) or hours for any special detail work without the supervisor’s prior approval. </w:t>
      </w:r>
    </w:p>
    <w:p w14:paraId="7072A628" w14:textId="77777777" w:rsidR="00672551" w:rsidRDefault="00672551" w:rsidP="00672551">
      <w:pPr>
        <w:autoSpaceDE w:val="0"/>
        <w:autoSpaceDN w:val="0"/>
        <w:adjustRightInd w:val="0"/>
        <w:spacing w:after="0" w:line="240" w:lineRule="auto"/>
        <w:jc w:val="both"/>
        <w:rPr>
          <w:rFonts w:eastAsia="Times New Roman" w:cstheme="minorHAnsi"/>
          <w:sz w:val="23"/>
          <w:szCs w:val="23"/>
        </w:rPr>
      </w:pPr>
    </w:p>
    <w:p w14:paraId="59952494" w14:textId="79C407F8" w:rsidR="009D09D8" w:rsidRPr="00672551" w:rsidRDefault="009D09D8" w:rsidP="00672551">
      <w:pPr>
        <w:autoSpaceDE w:val="0"/>
        <w:autoSpaceDN w:val="0"/>
        <w:adjustRightInd w:val="0"/>
        <w:spacing w:after="0" w:line="240" w:lineRule="auto"/>
        <w:jc w:val="both"/>
        <w:rPr>
          <w:rFonts w:eastAsia="Times New Roman" w:cstheme="minorHAnsi"/>
          <w:sz w:val="23"/>
          <w:szCs w:val="23"/>
        </w:rPr>
      </w:pPr>
      <w:r w:rsidRPr="00672551">
        <w:rPr>
          <w:rFonts w:eastAsia="Times New Roman" w:cstheme="minorHAnsi"/>
          <w:sz w:val="23"/>
          <w:szCs w:val="23"/>
        </w:rPr>
        <w:t>To allow for the expedited processing of any checks that may go unclaimed (as permitted under</w:t>
      </w:r>
      <w:r w:rsidRPr="00672551">
        <w:rPr>
          <w:rFonts w:cstheme="minorHAnsi"/>
          <w:sz w:val="23"/>
          <w:szCs w:val="23"/>
        </w:rPr>
        <w:t xml:space="preserve"> </w:t>
      </w:r>
      <w:hyperlink r:id="rId156" w:history="1">
        <w:r w:rsidRPr="00672551">
          <w:rPr>
            <w:rStyle w:val="Hyperlink"/>
            <w:rFonts w:cstheme="minorHAnsi"/>
            <w:sz w:val="23"/>
            <w:szCs w:val="23"/>
          </w:rPr>
          <w:t>M.G.L. c. 200A, § 9A</w:t>
        </w:r>
      </w:hyperlink>
      <w:r w:rsidRPr="00672551">
        <w:rPr>
          <w:rStyle w:val="Hyperlink"/>
          <w:rFonts w:cstheme="minorHAnsi"/>
          <w:sz w:val="23"/>
          <w:szCs w:val="23"/>
          <w:u w:val="none"/>
        </w:rPr>
        <w:t xml:space="preserve">), </w:t>
      </w:r>
      <w:r w:rsidRPr="00672551">
        <w:rPr>
          <w:rFonts w:eastAsia="Times New Roman" w:cstheme="minorHAnsi"/>
          <w:sz w:val="23"/>
          <w:szCs w:val="23"/>
        </w:rPr>
        <w:t xml:space="preserve">printed on the face of every disbursed check will be: “Void if not cashed within one year of issuance.” The </w:t>
      </w:r>
      <w:r w:rsidR="003F0628" w:rsidRPr="00672551">
        <w:rPr>
          <w:rFonts w:cs="Times New Roman"/>
          <w:sz w:val="23"/>
          <w:szCs w:val="23"/>
          <w:shd w:val="clear" w:color="auto" w:fill="B4C6E7" w:themeFill="accent1" w:themeFillTint="66"/>
        </w:rPr>
        <w:t>[</w:t>
      </w:r>
      <w:r w:rsidR="00E53E7F" w:rsidRPr="00672551">
        <w:rPr>
          <w:rFonts w:cs="Times New Roman"/>
          <w:sz w:val="23"/>
          <w:szCs w:val="23"/>
          <w:shd w:val="clear" w:color="auto" w:fill="B4C6E7" w:themeFill="accent1" w:themeFillTint="66"/>
        </w:rPr>
        <w:t>Treasurer</w:t>
      </w:r>
      <w:r w:rsidR="003F0628" w:rsidRPr="00672551">
        <w:rPr>
          <w:rFonts w:cs="Times New Roman"/>
          <w:sz w:val="23"/>
          <w:szCs w:val="23"/>
          <w:shd w:val="clear" w:color="auto" w:fill="B4C6E7" w:themeFill="accent1" w:themeFillTint="66"/>
        </w:rPr>
        <w:t>]</w:t>
      </w:r>
      <w:r w:rsidRPr="00672551">
        <w:rPr>
          <w:rFonts w:eastAsia="Times New Roman" w:cstheme="minorHAnsi"/>
          <w:sz w:val="23"/>
          <w:szCs w:val="23"/>
        </w:rPr>
        <w:t xml:space="preserve"> will secure all checks in a safe until distributed.</w:t>
      </w:r>
    </w:p>
    <w:p w14:paraId="6A0C72A4" w14:textId="77777777" w:rsidR="00D0741D" w:rsidRPr="00672551" w:rsidRDefault="00D0741D" w:rsidP="00672551">
      <w:pPr>
        <w:autoSpaceDE w:val="0"/>
        <w:autoSpaceDN w:val="0"/>
        <w:adjustRightInd w:val="0"/>
        <w:spacing w:after="0" w:line="240" w:lineRule="auto"/>
        <w:jc w:val="both"/>
        <w:rPr>
          <w:rFonts w:cstheme="minorHAnsi"/>
          <w:sz w:val="23"/>
          <w:szCs w:val="23"/>
        </w:rPr>
      </w:pPr>
    </w:p>
    <w:p w14:paraId="254E4DCA" w14:textId="712D94DC" w:rsidR="00D0741D" w:rsidRPr="00672551" w:rsidRDefault="00D0741D" w:rsidP="00672551">
      <w:pPr>
        <w:autoSpaceDE w:val="0"/>
        <w:autoSpaceDN w:val="0"/>
        <w:adjustRightInd w:val="0"/>
        <w:spacing w:after="0" w:line="240" w:lineRule="auto"/>
        <w:jc w:val="both"/>
        <w:rPr>
          <w:rFonts w:cstheme="minorHAnsi"/>
          <w:sz w:val="23"/>
          <w:szCs w:val="23"/>
        </w:rPr>
      </w:pPr>
      <w:r w:rsidRPr="00672551">
        <w:rPr>
          <w:rFonts w:cstheme="minorHAnsi"/>
          <w:sz w:val="23"/>
          <w:szCs w:val="23"/>
        </w:rPr>
        <w:t xml:space="preserve">All disbursement activity is subject to audit by </w:t>
      </w:r>
      <w:r w:rsidR="00081C82" w:rsidRPr="00672551">
        <w:rPr>
          <w:rFonts w:cstheme="minorHAnsi"/>
          <w:bCs/>
          <w:sz w:val="23"/>
          <w:szCs w:val="23"/>
          <w:shd w:val="clear" w:color="auto" w:fill="B4C6E7" w:themeFill="accent1" w:themeFillTint="66"/>
        </w:rPr>
        <w:t>[</w:t>
      </w:r>
      <w:r w:rsidR="006161C4" w:rsidRPr="00672551">
        <w:rPr>
          <w:rFonts w:cstheme="minorHAnsi"/>
          <w:bCs/>
          <w:sz w:val="23"/>
          <w:szCs w:val="23"/>
          <w:shd w:val="clear" w:color="auto" w:fill="B4C6E7" w:themeFill="accent1" w:themeFillTint="66"/>
        </w:rPr>
        <w:t>City</w:t>
      </w:r>
      <w:r w:rsidR="00081C82" w:rsidRPr="00672551">
        <w:rPr>
          <w:rFonts w:cstheme="minorHAnsi"/>
          <w:bCs/>
          <w:sz w:val="23"/>
          <w:szCs w:val="23"/>
          <w:shd w:val="clear" w:color="auto" w:fill="B4C6E7" w:themeFill="accent1" w:themeFillTint="66"/>
        </w:rPr>
        <w:t>]</w:t>
      </w:r>
      <w:r w:rsidRPr="00672551">
        <w:rPr>
          <w:rFonts w:cstheme="minorHAnsi"/>
          <w:sz w:val="23"/>
          <w:szCs w:val="23"/>
        </w:rPr>
        <w:t>’s independent auditor.</w:t>
      </w:r>
    </w:p>
    <w:p w14:paraId="49A93155" w14:textId="77777777" w:rsidR="009D09D8" w:rsidRPr="00E9173C" w:rsidRDefault="009D09D8" w:rsidP="00672551">
      <w:pPr>
        <w:spacing w:after="0" w:line="240" w:lineRule="auto"/>
        <w:jc w:val="both"/>
        <w:rPr>
          <w:rFonts w:cstheme="minorHAnsi"/>
          <w:sz w:val="23"/>
          <w:szCs w:val="23"/>
        </w:rPr>
      </w:pPr>
    </w:p>
    <w:p w14:paraId="43370131" w14:textId="77777777" w:rsidR="009D09D8" w:rsidRPr="00E9173C" w:rsidRDefault="009D09D8" w:rsidP="00C92806">
      <w:pPr>
        <w:numPr>
          <w:ilvl w:val="0"/>
          <w:numId w:val="34"/>
        </w:numPr>
        <w:spacing w:after="0" w:line="240" w:lineRule="auto"/>
        <w:ind w:left="360"/>
        <w:jc w:val="both"/>
        <w:rPr>
          <w:rFonts w:eastAsiaTheme="majorEastAsia" w:cstheme="minorHAnsi"/>
          <w:bCs/>
          <w:sz w:val="23"/>
          <w:szCs w:val="23"/>
          <w:u w:val="single"/>
        </w:rPr>
      </w:pPr>
      <w:r w:rsidRPr="00E9173C">
        <w:rPr>
          <w:rFonts w:eastAsiaTheme="majorEastAsia" w:cstheme="minorHAnsi"/>
          <w:bCs/>
          <w:sz w:val="23"/>
          <w:szCs w:val="23"/>
          <w:u w:val="single"/>
        </w:rPr>
        <w:t>Responsibilities Related to Disbursement Processing</w:t>
      </w:r>
    </w:p>
    <w:p w14:paraId="30357D2F" w14:textId="77777777" w:rsidR="009D09D8" w:rsidRDefault="009D09D8" w:rsidP="00C92806">
      <w:pPr>
        <w:spacing w:after="0" w:line="240" w:lineRule="auto"/>
        <w:jc w:val="both"/>
        <w:rPr>
          <w:rFonts w:eastAsiaTheme="majorEastAsia" w:cstheme="minorHAnsi"/>
          <w:bCs/>
          <w:sz w:val="23"/>
          <w:szCs w:val="23"/>
          <w:u w:val="single"/>
        </w:rPr>
      </w:pPr>
    </w:p>
    <w:tbl>
      <w:tblPr>
        <w:tblStyle w:val="TableGrid"/>
        <w:tblW w:w="0" w:type="auto"/>
        <w:tblInd w:w="0" w:type="dxa"/>
        <w:tblLook w:val="04A0" w:firstRow="1" w:lastRow="0" w:firstColumn="1" w:lastColumn="0" w:noHBand="0" w:noVBand="1"/>
      </w:tblPr>
      <w:tblGrid>
        <w:gridCol w:w="1885"/>
        <w:gridCol w:w="7465"/>
      </w:tblGrid>
      <w:tr w:rsidR="00504094" w:rsidRPr="00B67A6C" w14:paraId="13F41D48" w14:textId="77777777" w:rsidTr="00FF775A">
        <w:trPr>
          <w:cantSplit/>
          <w:tblHeader/>
        </w:trPr>
        <w:tc>
          <w:tcPr>
            <w:tcW w:w="1885" w:type="dxa"/>
            <w:shd w:val="clear" w:color="auto" w:fill="D9E2F3" w:themeFill="accent1" w:themeFillTint="33"/>
          </w:tcPr>
          <w:p w14:paraId="0FA9D907" w14:textId="77777777" w:rsidR="00504094" w:rsidRPr="00504094" w:rsidRDefault="00504094" w:rsidP="00504094">
            <w:pPr>
              <w:overflowPunct w:val="0"/>
              <w:autoSpaceDE w:val="0"/>
              <w:autoSpaceDN w:val="0"/>
              <w:spacing w:after="0"/>
              <w:ind w:left="0" w:firstLine="0"/>
              <w:jc w:val="center"/>
              <w:textAlignment w:val="baseline"/>
              <w:rPr>
                <w:rFonts w:eastAsiaTheme="minorEastAsia"/>
                <w:b/>
                <w:sz w:val="20"/>
                <w:szCs w:val="21"/>
              </w:rPr>
            </w:pPr>
            <w:r w:rsidRPr="00504094">
              <w:rPr>
                <w:rFonts w:eastAsiaTheme="minorEastAsia"/>
                <w:b/>
                <w:sz w:val="20"/>
                <w:szCs w:val="21"/>
              </w:rPr>
              <w:t>Role/Position</w:t>
            </w:r>
          </w:p>
        </w:tc>
        <w:tc>
          <w:tcPr>
            <w:tcW w:w="7465" w:type="dxa"/>
            <w:shd w:val="clear" w:color="auto" w:fill="D9E2F3" w:themeFill="accent1" w:themeFillTint="33"/>
          </w:tcPr>
          <w:p w14:paraId="01F7A150" w14:textId="77777777" w:rsidR="00504094" w:rsidRPr="00504094" w:rsidRDefault="00504094" w:rsidP="00504094">
            <w:pPr>
              <w:overflowPunct w:val="0"/>
              <w:autoSpaceDE w:val="0"/>
              <w:autoSpaceDN w:val="0"/>
              <w:spacing w:after="0"/>
              <w:ind w:left="0" w:firstLine="0"/>
              <w:jc w:val="center"/>
              <w:textAlignment w:val="baseline"/>
              <w:rPr>
                <w:rFonts w:eastAsiaTheme="minorEastAsia"/>
                <w:b/>
                <w:sz w:val="20"/>
                <w:szCs w:val="21"/>
              </w:rPr>
            </w:pPr>
            <w:r w:rsidRPr="00504094">
              <w:rPr>
                <w:rFonts w:eastAsiaTheme="minorEastAsia"/>
                <w:b/>
                <w:sz w:val="20"/>
                <w:szCs w:val="21"/>
              </w:rPr>
              <w:t>Disbursement-Related Responsibilities</w:t>
            </w:r>
          </w:p>
        </w:tc>
      </w:tr>
      <w:tr w:rsidR="00504094" w:rsidRPr="00942FD5" w14:paraId="36066B98" w14:textId="77777777" w:rsidTr="00424A78">
        <w:tc>
          <w:tcPr>
            <w:tcW w:w="1885" w:type="dxa"/>
            <w:tcBorders>
              <w:bottom w:val="single" w:sz="4" w:space="0" w:color="auto"/>
            </w:tcBorders>
          </w:tcPr>
          <w:p w14:paraId="171414E0" w14:textId="34077A49" w:rsidR="00504094" w:rsidRPr="00942FD5" w:rsidRDefault="002364D7" w:rsidP="00E027B3">
            <w:pPr>
              <w:spacing w:after="0"/>
              <w:ind w:left="0" w:firstLine="0"/>
              <w:rPr>
                <w:rFonts w:eastAsiaTheme="majorEastAsia" w:cstheme="minorHAnsi"/>
                <w:bCs/>
                <w:sz w:val="22"/>
              </w:rPr>
            </w:pPr>
            <w:r w:rsidRPr="00942FD5">
              <w:rPr>
                <w:rFonts w:eastAsiaTheme="majorEastAsia" w:cstheme="minorHAnsi"/>
                <w:bCs/>
                <w:sz w:val="22"/>
                <w:shd w:val="clear" w:color="auto" w:fill="B4C6E7" w:themeFill="accent1" w:themeFillTint="66"/>
              </w:rPr>
              <w:t>[</w:t>
            </w:r>
            <w:r w:rsidR="00504094" w:rsidRPr="00942FD5">
              <w:rPr>
                <w:rFonts w:eastAsiaTheme="majorEastAsia" w:cstheme="minorHAnsi"/>
                <w:bCs/>
                <w:sz w:val="22"/>
                <w:shd w:val="clear" w:color="auto" w:fill="B4C6E7" w:themeFill="accent1" w:themeFillTint="66"/>
              </w:rPr>
              <w:t>HR Directo</w:t>
            </w:r>
            <w:r w:rsidRPr="00942FD5">
              <w:rPr>
                <w:rFonts w:eastAsiaTheme="majorEastAsia" w:cstheme="minorHAnsi"/>
                <w:bCs/>
                <w:sz w:val="22"/>
                <w:shd w:val="clear" w:color="auto" w:fill="B4C6E7" w:themeFill="accent1" w:themeFillTint="66"/>
              </w:rPr>
              <w:t>r]</w:t>
            </w:r>
          </w:p>
        </w:tc>
        <w:tc>
          <w:tcPr>
            <w:tcW w:w="7465" w:type="dxa"/>
            <w:tcBorders>
              <w:bottom w:val="single" w:sz="4" w:space="0" w:color="auto"/>
            </w:tcBorders>
          </w:tcPr>
          <w:p w14:paraId="1790677E" w14:textId="77777777" w:rsidR="00504094" w:rsidRPr="00942FD5" w:rsidRDefault="00504094" w:rsidP="00E027B3">
            <w:pPr>
              <w:pStyle w:val="ListParagraph"/>
              <w:numPr>
                <w:ilvl w:val="0"/>
                <w:numId w:val="108"/>
              </w:numPr>
              <w:spacing w:after="0"/>
              <w:rPr>
                <w:rFonts w:eastAsiaTheme="majorEastAsia" w:cstheme="minorHAnsi"/>
                <w:bCs/>
                <w:sz w:val="22"/>
              </w:rPr>
            </w:pPr>
            <w:r w:rsidRPr="00942FD5">
              <w:rPr>
                <w:rFonts w:eastAsiaTheme="majorEastAsia" w:cstheme="minorHAnsi"/>
                <w:bCs/>
                <w:sz w:val="22"/>
              </w:rPr>
              <w:t xml:space="preserve">Create new employee profile/account in </w:t>
            </w:r>
            <w:r w:rsidRPr="00942FD5">
              <w:rPr>
                <w:rFonts w:eastAsiaTheme="majorEastAsia" w:cstheme="minorHAnsi"/>
                <w:bCs/>
                <w:sz w:val="22"/>
                <w:highlight w:val="yellow"/>
              </w:rPr>
              <w:t>[employee</w:t>
            </w:r>
            <w:r w:rsidR="00E027B3" w:rsidRPr="00942FD5">
              <w:rPr>
                <w:rFonts w:eastAsiaTheme="majorEastAsia" w:cstheme="minorHAnsi"/>
                <w:bCs/>
                <w:sz w:val="22"/>
                <w:highlight w:val="yellow"/>
              </w:rPr>
              <w:t>/payroll</w:t>
            </w:r>
            <w:r w:rsidRPr="00942FD5">
              <w:rPr>
                <w:rFonts w:eastAsiaTheme="majorEastAsia" w:cstheme="minorHAnsi"/>
                <w:bCs/>
                <w:sz w:val="22"/>
                <w:highlight w:val="yellow"/>
              </w:rPr>
              <w:t xml:space="preserve"> database]</w:t>
            </w:r>
          </w:p>
          <w:p w14:paraId="4BBF6BDA" w14:textId="77777777" w:rsidR="00E027B3" w:rsidRPr="00FC7C2C" w:rsidRDefault="00E027B3" w:rsidP="00E027B3">
            <w:pPr>
              <w:pStyle w:val="ListParagraph"/>
              <w:numPr>
                <w:ilvl w:val="0"/>
                <w:numId w:val="108"/>
              </w:numPr>
              <w:spacing w:after="0"/>
              <w:rPr>
                <w:rFonts w:eastAsiaTheme="majorEastAsia" w:cstheme="minorHAnsi"/>
                <w:bCs/>
                <w:sz w:val="22"/>
              </w:rPr>
            </w:pPr>
            <w:r w:rsidRPr="00942FD5">
              <w:rPr>
                <w:rFonts w:eastAsiaTheme="majorEastAsia" w:cstheme="minorHAnsi"/>
                <w:bCs/>
                <w:sz w:val="22"/>
              </w:rPr>
              <w:t xml:space="preserve">Update </w:t>
            </w:r>
            <w:r w:rsidRPr="00942FD5">
              <w:rPr>
                <w:rFonts w:cstheme="minorHAnsi"/>
                <w:sz w:val="22"/>
              </w:rPr>
              <w:t xml:space="preserve">employee’s employment status, work hours, or pay rate based on a duly signed </w:t>
            </w:r>
            <w:r w:rsidRPr="00942FD5">
              <w:rPr>
                <w:rFonts w:cstheme="minorHAnsi"/>
                <w:sz w:val="22"/>
                <w:highlight w:val="yellow"/>
              </w:rPr>
              <w:t>[Personnel Action Form] (PAF)</w:t>
            </w:r>
          </w:p>
          <w:p w14:paraId="787184F4" w14:textId="2127AD1C" w:rsidR="00FC7C2C" w:rsidRPr="00942FD5" w:rsidRDefault="00FC7C2C" w:rsidP="00FC7C2C">
            <w:pPr>
              <w:pStyle w:val="ListParagraph"/>
              <w:spacing w:after="0"/>
              <w:ind w:left="360" w:firstLine="0"/>
              <w:rPr>
                <w:rFonts w:eastAsiaTheme="majorEastAsia" w:cstheme="minorHAnsi"/>
                <w:bCs/>
                <w:sz w:val="22"/>
              </w:rPr>
            </w:pPr>
          </w:p>
        </w:tc>
      </w:tr>
      <w:tr w:rsidR="00504094" w:rsidRPr="00942FD5" w14:paraId="0C672C3F" w14:textId="77777777" w:rsidTr="00424A78">
        <w:tc>
          <w:tcPr>
            <w:tcW w:w="1885" w:type="dxa"/>
          </w:tcPr>
          <w:p w14:paraId="1F35D345" w14:textId="77777777" w:rsidR="00504094" w:rsidRPr="00942FD5" w:rsidRDefault="00504094" w:rsidP="00E027B3">
            <w:pPr>
              <w:spacing w:after="0"/>
              <w:ind w:left="0" w:firstLine="0"/>
              <w:rPr>
                <w:rFonts w:eastAsiaTheme="majorEastAsia" w:cstheme="minorHAnsi"/>
                <w:bCs/>
                <w:sz w:val="22"/>
              </w:rPr>
            </w:pPr>
            <w:r w:rsidRPr="00942FD5">
              <w:rPr>
                <w:rFonts w:eastAsiaTheme="majorEastAsia" w:cstheme="minorHAnsi"/>
                <w:bCs/>
                <w:sz w:val="22"/>
              </w:rPr>
              <w:lastRenderedPageBreak/>
              <w:t>Every employee</w:t>
            </w:r>
          </w:p>
        </w:tc>
        <w:tc>
          <w:tcPr>
            <w:tcW w:w="7465" w:type="dxa"/>
          </w:tcPr>
          <w:p w14:paraId="494BAA27" w14:textId="77777777" w:rsidR="00504094" w:rsidRPr="00942FD5" w:rsidRDefault="00504094" w:rsidP="00E027B3">
            <w:pPr>
              <w:pStyle w:val="ListParagraph"/>
              <w:numPr>
                <w:ilvl w:val="0"/>
                <w:numId w:val="108"/>
              </w:numPr>
              <w:spacing w:after="0"/>
              <w:rPr>
                <w:rFonts w:eastAsiaTheme="majorEastAsia" w:cstheme="minorHAnsi"/>
                <w:bCs/>
                <w:sz w:val="22"/>
              </w:rPr>
            </w:pPr>
            <w:r w:rsidRPr="00942FD5">
              <w:rPr>
                <w:rFonts w:eastAsiaTheme="majorEastAsia" w:cstheme="minorHAnsi"/>
                <w:bCs/>
                <w:sz w:val="22"/>
              </w:rPr>
              <w:t>Record daily time and attendance (T&amp;A) on a time sheet</w:t>
            </w:r>
          </w:p>
          <w:p w14:paraId="6EF6C818" w14:textId="03CCB69B" w:rsidR="002364D7" w:rsidRPr="00942FD5" w:rsidRDefault="002364D7" w:rsidP="00E027B3">
            <w:pPr>
              <w:pStyle w:val="ListParagraph"/>
              <w:numPr>
                <w:ilvl w:val="0"/>
                <w:numId w:val="108"/>
              </w:numPr>
              <w:spacing w:after="0"/>
              <w:rPr>
                <w:rFonts w:eastAsiaTheme="majorEastAsia" w:cstheme="minorHAnsi"/>
                <w:bCs/>
                <w:sz w:val="22"/>
              </w:rPr>
            </w:pPr>
            <w:r w:rsidRPr="00942FD5">
              <w:rPr>
                <w:rFonts w:cstheme="minorHAnsi"/>
                <w:sz w:val="22"/>
              </w:rPr>
              <w:t>Review each paycheck to ensure accuracy of time worked and time accrual balances</w:t>
            </w:r>
          </w:p>
        </w:tc>
      </w:tr>
      <w:tr w:rsidR="00504094" w:rsidRPr="00942FD5" w14:paraId="316DD24A" w14:textId="77777777" w:rsidTr="00424A78">
        <w:tc>
          <w:tcPr>
            <w:tcW w:w="1885" w:type="dxa"/>
          </w:tcPr>
          <w:p w14:paraId="6D19132C" w14:textId="0273B163" w:rsidR="00504094" w:rsidRPr="00942FD5" w:rsidRDefault="002364D7" w:rsidP="00E027B3">
            <w:pPr>
              <w:spacing w:after="0"/>
              <w:ind w:left="0" w:firstLine="0"/>
              <w:rPr>
                <w:rFonts w:eastAsiaTheme="majorEastAsia" w:cstheme="minorHAnsi"/>
                <w:bCs/>
                <w:sz w:val="22"/>
              </w:rPr>
            </w:pPr>
            <w:r w:rsidRPr="00942FD5">
              <w:rPr>
                <w:rFonts w:eastAsiaTheme="majorEastAsia" w:cstheme="minorHAnsi"/>
                <w:bCs/>
                <w:sz w:val="22"/>
                <w:shd w:val="clear" w:color="auto" w:fill="B4C6E7" w:themeFill="accent1" w:themeFillTint="66"/>
              </w:rPr>
              <w:t>[</w:t>
            </w:r>
            <w:r w:rsidR="00504094" w:rsidRPr="00942FD5">
              <w:rPr>
                <w:rFonts w:eastAsiaTheme="majorEastAsia" w:cstheme="minorHAnsi"/>
                <w:bCs/>
                <w:sz w:val="22"/>
                <w:shd w:val="clear" w:color="auto" w:fill="B4C6E7" w:themeFill="accent1" w:themeFillTint="66"/>
              </w:rPr>
              <w:t>Dept payroll cler</w:t>
            </w:r>
            <w:r w:rsidRPr="00942FD5">
              <w:rPr>
                <w:rFonts w:eastAsiaTheme="majorEastAsia" w:cstheme="minorHAnsi"/>
                <w:bCs/>
                <w:sz w:val="22"/>
                <w:shd w:val="clear" w:color="auto" w:fill="B4C6E7" w:themeFill="accent1" w:themeFillTint="66"/>
              </w:rPr>
              <w:t>k</w:t>
            </w:r>
            <w:r w:rsidR="00E027B3" w:rsidRPr="00942FD5">
              <w:rPr>
                <w:rFonts w:eastAsiaTheme="majorEastAsia" w:cstheme="minorHAnsi"/>
                <w:bCs/>
                <w:sz w:val="22"/>
                <w:shd w:val="clear" w:color="auto" w:fill="B4C6E7" w:themeFill="accent1" w:themeFillTint="66"/>
              </w:rPr>
              <w:t xml:space="preserve"> City/School</w:t>
            </w:r>
            <w:r w:rsidRPr="00942FD5">
              <w:rPr>
                <w:rFonts w:eastAsiaTheme="majorEastAsia" w:cstheme="minorHAnsi"/>
                <w:bCs/>
                <w:sz w:val="22"/>
                <w:shd w:val="clear" w:color="auto" w:fill="B4C6E7" w:themeFill="accent1" w:themeFillTint="66"/>
              </w:rPr>
              <w:t>]</w:t>
            </w:r>
          </w:p>
        </w:tc>
        <w:tc>
          <w:tcPr>
            <w:tcW w:w="7465" w:type="dxa"/>
          </w:tcPr>
          <w:p w14:paraId="76017837" w14:textId="2C6A8550" w:rsidR="00504094" w:rsidRPr="00942FD5" w:rsidRDefault="00E027B3" w:rsidP="00E027B3">
            <w:pPr>
              <w:pStyle w:val="ListParagraph"/>
              <w:numPr>
                <w:ilvl w:val="0"/>
                <w:numId w:val="108"/>
              </w:numPr>
              <w:spacing w:after="0"/>
              <w:rPr>
                <w:rFonts w:eastAsiaTheme="majorEastAsia" w:cstheme="minorHAnsi"/>
                <w:bCs/>
                <w:sz w:val="22"/>
              </w:rPr>
            </w:pPr>
            <w:r w:rsidRPr="00942FD5">
              <w:rPr>
                <w:rFonts w:eastAsiaTheme="majorEastAsia" w:cstheme="minorHAnsi"/>
                <w:bCs/>
                <w:sz w:val="22"/>
              </w:rPr>
              <w:t>E</w:t>
            </w:r>
            <w:r w:rsidR="00504094" w:rsidRPr="00942FD5">
              <w:rPr>
                <w:rFonts w:eastAsiaTheme="majorEastAsia" w:cstheme="minorHAnsi"/>
                <w:bCs/>
                <w:sz w:val="22"/>
              </w:rPr>
              <w:t xml:space="preserve">nter T&amp;A for dept employees in </w:t>
            </w:r>
            <w:r w:rsidRPr="00942FD5">
              <w:rPr>
                <w:rFonts w:cstheme="minorHAnsi"/>
                <w:sz w:val="22"/>
                <w:highlight w:val="yellow"/>
              </w:rPr>
              <w:t>[payroll system]</w:t>
            </w:r>
            <w:r w:rsidR="00504094" w:rsidRPr="00942FD5">
              <w:rPr>
                <w:rFonts w:eastAsiaTheme="majorEastAsia" w:cstheme="minorHAnsi"/>
                <w:bCs/>
                <w:sz w:val="22"/>
              </w:rPr>
              <w:t xml:space="preserve"> </w:t>
            </w:r>
            <w:r w:rsidRPr="00942FD5">
              <w:rPr>
                <w:rFonts w:eastAsiaTheme="majorEastAsia" w:cstheme="minorHAnsi"/>
                <w:bCs/>
                <w:sz w:val="22"/>
                <w:highlight w:val="yellow"/>
              </w:rPr>
              <w:t>[time period]</w:t>
            </w:r>
            <w:r w:rsidRPr="00942FD5">
              <w:rPr>
                <w:rFonts w:eastAsiaTheme="majorEastAsia" w:cstheme="minorHAnsi"/>
                <w:bCs/>
                <w:sz w:val="22"/>
              </w:rPr>
              <w:t>.</w:t>
            </w:r>
          </w:p>
        </w:tc>
      </w:tr>
      <w:tr w:rsidR="00504094" w:rsidRPr="00942FD5" w14:paraId="2770E06B" w14:textId="77777777" w:rsidTr="00424A78">
        <w:tc>
          <w:tcPr>
            <w:tcW w:w="1885" w:type="dxa"/>
            <w:tcBorders>
              <w:bottom w:val="single" w:sz="4" w:space="0" w:color="auto"/>
            </w:tcBorders>
          </w:tcPr>
          <w:p w14:paraId="5D29218B" w14:textId="77777777" w:rsidR="00504094" w:rsidRPr="00942FD5" w:rsidRDefault="00504094" w:rsidP="00E027B3">
            <w:pPr>
              <w:spacing w:after="0"/>
              <w:ind w:left="0" w:firstLine="0"/>
              <w:rPr>
                <w:rFonts w:eastAsiaTheme="majorEastAsia" w:cstheme="minorHAnsi"/>
                <w:bCs/>
                <w:sz w:val="22"/>
              </w:rPr>
            </w:pPr>
            <w:r w:rsidRPr="00942FD5">
              <w:rPr>
                <w:rFonts w:eastAsiaTheme="majorEastAsia" w:cstheme="minorHAnsi"/>
                <w:bCs/>
                <w:sz w:val="22"/>
              </w:rPr>
              <w:t>Department heads</w:t>
            </w:r>
          </w:p>
        </w:tc>
        <w:tc>
          <w:tcPr>
            <w:tcW w:w="7465" w:type="dxa"/>
            <w:tcBorders>
              <w:bottom w:val="single" w:sz="4" w:space="0" w:color="auto"/>
            </w:tcBorders>
          </w:tcPr>
          <w:p w14:paraId="777F790A" w14:textId="7C9D007A" w:rsidR="00616CF6" w:rsidRPr="00942FD5" w:rsidRDefault="00616CF6" w:rsidP="00424A78">
            <w:pPr>
              <w:pStyle w:val="ListParagraph"/>
              <w:numPr>
                <w:ilvl w:val="0"/>
                <w:numId w:val="108"/>
              </w:numPr>
              <w:spacing w:after="0"/>
              <w:rPr>
                <w:rFonts w:cstheme="minorHAnsi"/>
                <w:sz w:val="22"/>
              </w:rPr>
            </w:pPr>
            <w:r w:rsidRPr="00942FD5">
              <w:rPr>
                <w:rFonts w:cstheme="minorHAnsi"/>
                <w:sz w:val="22"/>
              </w:rPr>
              <w:t xml:space="preserve">Complete </w:t>
            </w:r>
            <w:r w:rsidRPr="00942FD5">
              <w:rPr>
                <w:rFonts w:cstheme="minorHAnsi"/>
                <w:sz w:val="22"/>
                <w:shd w:val="clear" w:color="auto" w:fill="FFFF00"/>
              </w:rPr>
              <w:t>[payroll software]</w:t>
            </w:r>
            <w:r w:rsidRPr="00942FD5">
              <w:rPr>
                <w:rFonts w:cstheme="minorHAnsi"/>
                <w:sz w:val="22"/>
              </w:rPr>
              <w:t xml:space="preserve"> time entry activities on the timeframe provided by the </w:t>
            </w:r>
            <w:r w:rsidRPr="00942FD5">
              <w:rPr>
                <w:rFonts w:cstheme="minorHAnsi"/>
                <w:sz w:val="22"/>
                <w:shd w:val="clear" w:color="auto" w:fill="B4C6E7" w:themeFill="accent1" w:themeFillTint="66"/>
              </w:rPr>
              <w:t>[payroll official]</w:t>
            </w:r>
          </w:p>
          <w:p w14:paraId="2CA5069C" w14:textId="13538ADB" w:rsidR="000C51FC" w:rsidRPr="00942FD5" w:rsidRDefault="00616CF6" w:rsidP="00424A78">
            <w:pPr>
              <w:numPr>
                <w:ilvl w:val="0"/>
                <w:numId w:val="108"/>
              </w:numPr>
              <w:spacing w:after="0"/>
              <w:contextualSpacing/>
              <w:rPr>
                <w:rFonts w:eastAsiaTheme="majorEastAsia" w:cstheme="minorHAnsi"/>
                <w:bCs/>
                <w:sz w:val="22"/>
              </w:rPr>
            </w:pPr>
            <w:r w:rsidRPr="00942FD5">
              <w:rPr>
                <w:rFonts w:eastAsiaTheme="majorEastAsia" w:cstheme="minorHAnsi"/>
                <w:bCs/>
                <w:sz w:val="22"/>
              </w:rPr>
              <w:t>Transmit AP disbursement requests timely</w:t>
            </w:r>
          </w:p>
          <w:p w14:paraId="0DF8C856" w14:textId="35863405" w:rsidR="00504094" w:rsidRPr="00942FD5" w:rsidRDefault="00504094" w:rsidP="00424A78">
            <w:pPr>
              <w:numPr>
                <w:ilvl w:val="0"/>
                <w:numId w:val="108"/>
              </w:numPr>
              <w:spacing w:after="0"/>
              <w:contextualSpacing/>
              <w:rPr>
                <w:rFonts w:eastAsiaTheme="majorEastAsia" w:cstheme="minorHAnsi"/>
                <w:bCs/>
                <w:sz w:val="22"/>
              </w:rPr>
            </w:pPr>
            <w:r w:rsidRPr="00942FD5">
              <w:rPr>
                <w:rFonts w:eastAsiaTheme="majorEastAsia" w:cstheme="minorHAnsi"/>
                <w:bCs/>
                <w:sz w:val="22"/>
              </w:rPr>
              <w:t>Ensure all purchases of goods &amp; services conform to procurement laws</w:t>
            </w:r>
          </w:p>
          <w:p w14:paraId="003BE1E6" w14:textId="3529AA39" w:rsidR="000C51FC" w:rsidRPr="00942FD5" w:rsidRDefault="000C51FC" w:rsidP="00424A78">
            <w:pPr>
              <w:pStyle w:val="ListParagraph"/>
              <w:numPr>
                <w:ilvl w:val="0"/>
                <w:numId w:val="108"/>
              </w:numPr>
              <w:spacing w:after="0"/>
              <w:rPr>
                <w:rFonts w:cstheme="minorHAnsi"/>
                <w:sz w:val="22"/>
              </w:rPr>
            </w:pPr>
            <w:r w:rsidRPr="00942FD5">
              <w:rPr>
                <w:rFonts w:cstheme="minorHAnsi"/>
                <w:sz w:val="22"/>
                <w:shd w:val="clear" w:color="auto" w:fill="F1D3FD"/>
              </w:rPr>
              <w:t xml:space="preserve">Prepare purchase orders for purchases over </w:t>
            </w:r>
            <w:r w:rsidRPr="00942FD5">
              <w:rPr>
                <w:rFonts w:cstheme="minorHAnsi"/>
                <w:sz w:val="22"/>
                <w:highlight w:val="yellow"/>
              </w:rPr>
              <w:t>[$500]</w:t>
            </w:r>
          </w:p>
          <w:p w14:paraId="74CF5C57" w14:textId="2543AB6E" w:rsidR="000C51FC" w:rsidRPr="00942FD5" w:rsidRDefault="000C51FC" w:rsidP="00424A78">
            <w:pPr>
              <w:pStyle w:val="ListParagraph"/>
              <w:numPr>
                <w:ilvl w:val="0"/>
                <w:numId w:val="108"/>
              </w:numPr>
              <w:spacing w:after="0"/>
              <w:rPr>
                <w:rFonts w:cstheme="minorHAnsi"/>
                <w:sz w:val="22"/>
              </w:rPr>
            </w:pPr>
            <w:r w:rsidRPr="00942FD5">
              <w:rPr>
                <w:rFonts w:cstheme="minorHAnsi"/>
                <w:sz w:val="22"/>
              </w:rPr>
              <w:t>Monitor the department’s online account purchasing activity and invoice processing</w:t>
            </w:r>
          </w:p>
          <w:p w14:paraId="1C2A41DE" w14:textId="77777777" w:rsidR="00504094" w:rsidRPr="00942FD5" w:rsidRDefault="00504094" w:rsidP="00424A78">
            <w:pPr>
              <w:numPr>
                <w:ilvl w:val="0"/>
                <w:numId w:val="108"/>
              </w:numPr>
              <w:spacing w:after="0"/>
              <w:contextualSpacing/>
              <w:jc w:val="both"/>
              <w:rPr>
                <w:rFonts w:eastAsiaTheme="majorEastAsia" w:cstheme="minorHAnsi"/>
                <w:bCs/>
                <w:sz w:val="22"/>
              </w:rPr>
            </w:pPr>
            <w:r w:rsidRPr="00942FD5">
              <w:rPr>
                <w:rFonts w:eastAsiaTheme="majorEastAsia" w:cstheme="minorHAnsi"/>
                <w:bCs/>
                <w:sz w:val="22"/>
              </w:rPr>
              <w:t>Verify that the dept received the goods/services being submitted for payment</w:t>
            </w:r>
          </w:p>
          <w:p w14:paraId="1C2DA516" w14:textId="77777777" w:rsidR="00504094" w:rsidRPr="00942FD5" w:rsidRDefault="00504094" w:rsidP="00424A78">
            <w:pPr>
              <w:numPr>
                <w:ilvl w:val="0"/>
                <w:numId w:val="108"/>
              </w:numPr>
              <w:spacing w:after="0"/>
              <w:contextualSpacing/>
              <w:rPr>
                <w:rFonts w:eastAsiaTheme="majorEastAsia" w:cstheme="minorHAnsi"/>
                <w:bCs/>
                <w:sz w:val="22"/>
              </w:rPr>
            </w:pPr>
            <w:r w:rsidRPr="00942FD5">
              <w:rPr>
                <w:rFonts w:eastAsiaTheme="majorEastAsia" w:cstheme="minorHAnsi"/>
                <w:bCs/>
                <w:sz w:val="22"/>
              </w:rPr>
              <w:t>Verify adequate funds exist in dept’s budget for every disbursement request</w:t>
            </w:r>
          </w:p>
          <w:p w14:paraId="02F5C90F" w14:textId="3918E624" w:rsidR="00616CF6" w:rsidRPr="00942FD5" w:rsidRDefault="00616CF6" w:rsidP="00424A78">
            <w:pPr>
              <w:pStyle w:val="ListParagraph"/>
              <w:numPr>
                <w:ilvl w:val="0"/>
                <w:numId w:val="108"/>
              </w:numPr>
              <w:spacing w:after="0"/>
              <w:rPr>
                <w:rFonts w:cstheme="minorHAnsi"/>
                <w:sz w:val="22"/>
              </w:rPr>
            </w:pPr>
            <w:r w:rsidRPr="00942FD5">
              <w:rPr>
                <w:rFonts w:cstheme="minorHAnsi"/>
                <w:sz w:val="22"/>
              </w:rPr>
              <w:t>Attest to the accuracy of each AP submission v</w:t>
            </w:r>
            <w:r w:rsidRPr="00942FD5">
              <w:rPr>
                <w:rFonts w:eastAsiaTheme="majorEastAsia" w:cstheme="minorHAnsi"/>
                <w:bCs/>
                <w:sz w:val="22"/>
              </w:rPr>
              <w:t xml:space="preserve"> by signing invoice coversheet</w:t>
            </w:r>
            <w:r w:rsidRPr="00942FD5">
              <w:rPr>
                <w:rFonts w:cstheme="minorHAnsi"/>
                <w:sz w:val="22"/>
              </w:rPr>
              <w:t xml:space="preserve"> and for payroll submissions by [electronic approval] [hardcopy signature]</w:t>
            </w:r>
          </w:p>
          <w:p w14:paraId="64A20C52" w14:textId="51737AC3" w:rsidR="00616CF6" w:rsidRPr="00942FD5" w:rsidRDefault="00616CF6" w:rsidP="00424A78">
            <w:pPr>
              <w:spacing w:after="0"/>
              <w:ind w:left="0" w:firstLine="0"/>
              <w:contextualSpacing/>
              <w:rPr>
                <w:rFonts w:eastAsiaTheme="majorEastAsia" w:cstheme="minorHAnsi"/>
                <w:bCs/>
                <w:i/>
                <w:iCs/>
                <w:sz w:val="22"/>
              </w:rPr>
            </w:pPr>
            <w:r w:rsidRPr="00942FD5">
              <w:rPr>
                <w:rFonts w:eastAsiaTheme="majorEastAsia" w:cstheme="minorHAnsi"/>
                <w:bCs/>
                <w:i/>
                <w:iCs/>
                <w:sz w:val="22"/>
                <w:shd w:val="clear" w:color="auto" w:fill="F1D3FD"/>
              </w:rPr>
              <w:t>For Remote Entry Processing:</w:t>
            </w:r>
          </w:p>
          <w:p w14:paraId="12FCCBA1" w14:textId="72C26A77" w:rsidR="00616CF6" w:rsidRPr="00942FD5" w:rsidRDefault="00616CF6" w:rsidP="00424A78">
            <w:pPr>
              <w:pStyle w:val="ListParagraph"/>
              <w:numPr>
                <w:ilvl w:val="0"/>
                <w:numId w:val="108"/>
              </w:numPr>
              <w:spacing w:after="0"/>
              <w:rPr>
                <w:rFonts w:cstheme="minorHAnsi"/>
                <w:sz w:val="22"/>
              </w:rPr>
            </w:pPr>
            <w:r w:rsidRPr="00942FD5">
              <w:rPr>
                <w:rFonts w:cstheme="minorHAnsi"/>
                <w:sz w:val="22"/>
              </w:rPr>
              <w:t xml:space="preserve">Enter AP batches into the </w:t>
            </w:r>
            <w:r w:rsidRPr="00942FD5">
              <w:rPr>
                <w:rFonts w:cstheme="minorHAnsi"/>
                <w:sz w:val="22"/>
                <w:shd w:val="clear" w:color="auto" w:fill="FFFF00"/>
              </w:rPr>
              <w:t>[financial software]</w:t>
            </w:r>
            <w:r w:rsidRPr="00942FD5">
              <w:rPr>
                <w:rFonts w:cstheme="minorHAnsi"/>
                <w:sz w:val="22"/>
              </w:rPr>
              <w:t xml:space="preserve"> module only after at the goods have been received or the services have been rendered</w:t>
            </w:r>
          </w:p>
          <w:p w14:paraId="402D5DB6" w14:textId="34FC094E" w:rsidR="00504094" w:rsidRPr="00942FD5" w:rsidRDefault="00616CF6" w:rsidP="00424A78">
            <w:pPr>
              <w:pStyle w:val="ListParagraph"/>
              <w:numPr>
                <w:ilvl w:val="0"/>
                <w:numId w:val="108"/>
              </w:numPr>
              <w:spacing w:after="0"/>
              <w:rPr>
                <w:rFonts w:cstheme="minorHAnsi"/>
                <w:sz w:val="22"/>
              </w:rPr>
            </w:pPr>
            <w:r w:rsidRPr="00942FD5">
              <w:rPr>
                <w:rFonts w:cstheme="minorHAnsi"/>
                <w:sz w:val="22"/>
              </w:rPr>
              <w:t xml:space="preserve">Release the batch to Accounting and deliver/attach the supporting documentation (e.g., original invoices, contract) with signed </w:t>
            </w:r>
            <w:r w:rsidRPr="00942FD5">
              <w:rPr>
                <w:rFonts w:cstheme="minorHAnsi"/>
                <w:sz w:val="22"/>
                <w:shd w:val="clear" w:color="auto" w:fill="FFFF00"/>
              </w:rPr>
              <w:t>[financial software]</w:t>
            </w:r>
            <w:r w:rsidRPr="00942FD5">
              <w:rPr>
                <w:rFonts w:cstheme="minorHAnsi"/>
                <w:sz w:val="22"/>
              </w:rPr>
              <w:t xml:space="preserve"> batch cover sheet</w:t>
            </w:r>
          </w:p>
        </w:tc>
      </w:tr>
      <w:tr w:rsidR="00424A78" w:rsidRPr="00942FD5" w14:paraId="682BDF6A" w14:textId="77777777" w:rsidTr="00424A78">
        <w:tc>
          <w:tcPr>
            <w:tcW w:w="1885" w:type="dxa"/>
          </w:tcPr>
          <w:p w14:paraId="6FEDE429" w14:textId="0016E8CC" w:rsidR="00424A78" w:rsidRPr="00942FD5" w:rsidRDefault="00424A78" w:rsidP="00424A78">
            <w:pPr>
              <w:spacing w:after="0"/>
              <w:ind w:left="0" w:firstLine="0"/>
              <w:rPr>
                <w:rFonts w:eastAsiaTheme="majorEastAsia" w:cstheme="minorHAnsi"/>
                <w:bCs/>
                <w:sz w:val="22"/>
              </w:rPr>
            </w:pPr>
            <w:r w:rsidRPr="00942FD5">
              <w:rPr>
                <w:rFonts w:eastAsiaTheme="majorEastAsia" w:cstheme="minorHAnsi"/>
                <w:bCs/>
                <w:sz w:val="22"/>
              </w:rPr>
              <w:t>City Auditor</w:t>
            </w:r>
          </w:p>
        </w:tc>
        <w:tc>
          <w:tcPr>
            <w:tcW w:w="7465" w:type="dxa"/>
          </w:tcPr>
          <w:p w14:paraId="7DC83415" w14:textId="729B9277" w:rsidR="00424A78" w:rsidRPr="00942FD5" w:rsidRDefault="00424A78" w:rsidP="009E161E">
            <w:pPr>
              <w:numPr>
                <w:ilvl w:val="0"/>
                <w:numId w:val="33"/>
              </w:numPr>
              <w:spacing w:after="0"/>
              <w:ind w:left="360"/>
              <w:contextualSpacing/>
              <w:rPr>
                <w:rFonts w:eastAsiaTheme="majorEastAsia" w:cstheme="minorHAnsi"/>
                <w:bCs/>
                <w:sz w:val="22"/>
              </w:rPr>
            </w:pPr>
            <w:r w:rsidRPr="00942FD5">
              <w:rPr>
                <w:rFonts w:eastAsiaTheme="majorEastAsia" w:cstheme="minorHAnsi"/>
                <w:bCs/>
                <w:sz w:val="22"/>
              </w:rPr>
              <w:t>Review all departmental submissions and approve items for inclusion on the AP or payroll warrant only after validating:</w:t>
            </w:r>
          </w:p>
          <w:p w14:paraId="0482FA8D" w14:textId="77777777" w:rsidR="00424A78" w:rsidRPr="00942FD5" w:rsidRDefault="00424A78" w:rsidP="009E161E">
            <w:pPr>
              <w:numPr>
                <w:ilvl w:val="0"/>
                <w:numId w:val="109"/>
              </w:numPr>
              <w:spacing w:after="0"/>
              <w:contextualSpacing/>
              <w:rPr>
                <w:rFonts w:eastAsiaTheme="majorEastAsia" w:cstheme="minorHAnsi"/>
                <w:bCs/>
                <w:sz w:val="22"/>
              </w:rPr>
            </w:pPr>
            <w:r w:rsidRPr="00942FD5">
              <w:rPr>
                <w:rFonts w:eastAsiaTheme="majorEastAsia" w:cstheme="minorHAnsi"/>
                <w:bCs/>
                <w:sz w:val="22"/>
              </w:rPr>
              <w:t>Procurement laws were adhered to.</w:t>
            </w:r>
          </w:p>
          <w:p w14:paraId="2FD29C82" w14:textId="77777777" w:rsidR="00424A78" w:rsidRPr="00942FD5" w:rsidRDefault="00424A78" w:rsidP="009E161E">
            <w:pPr>
              <w:numPr>
                <w:ilvl w:val="0"/>
                <w:numId w:val="109"/>
              </w:numPr>
              <w:spacing w:after="0"/>
              <w:contextualSpacing/>
              <w:rPr>
                <w:rFonts w:eastAsiaTheme="majorEastAsia" w:cstheme="minorHAnsi"/>
                <w:bCs/>
                <w:sz w:val="22"/>
              </w:rPr>
            </w:pPr>
            <w:r w:rsidRPr="00942FD5">
              <w:rPr>
                <w:rFonts w:eastAsiaTheme="majorEastAsia" w:cstheme="minorHAnsi"/>
                <w:bCs/>
                <w:sz w:val="22"/>
              </w:rPr>
              <w:t>The submission is legal (i.e., it is consistent with the intent of the appropriation).</w:t>
            </w:r>
          </w:p>
          <w:p w14:paraId="3DCB044A" w14:textId="77777777" w:rsidR="00424A78" w:rsidRPr="00942FD5" w:rsidRDefault="00424A78" w:rsidP="009E161E">
            <w:pPr>
              <w:numPr>
                <w:ilvl w:val="0"/>
                <w:numId w:val="109"/>
              </w:numPr>
              <w:spacing w:after="0"/>
              <w:contextualSpacing/>
              <w:rPr>
                <w:rFonts w:eastAsiaTheme="majorEastAsia" w:cstheme="minorHAnsi"/>
                <w:bCs/>
                <w:sz w:val="22"/>
              </w:rPr>
            </w:pPr>
            <w:r w:rsidRPr="00942FD5">
              <w:rPr>
                <w:rFonts w:eastAsiaTheme="majorEastAsia" w:cstheme="minorHAnsi"/>
                <w:bCs/>
                <w:sz w:val="22"/>
              </w:rPr>
              <w:t>Adequate funds exist.</w:t>
            </w:r>
          </w:p>
          <w:p w14:paraId="3070554A" w14:textId="77777777" w:rsidR="00424A78" w:rsidRPr="00942FD5" w:rsidRDefault="00424A78" w:rsidP="009E161E">
            <w:pPr>
              <w:numPr>
                <w:ilvl w:val="0"/>
                <w:numId w:val="109"/>
              </w:numPr>
              <w:spacing w:after="0"/>
              <w:contextualSpacing/>
              <w:rPr>
                <w:rFonts w:eastAsiaTheme="majorEastAsia" w:cstheme="minorHAnsi"/>
                <w:bCs/>
                <w:sz w:val="22"/>
              </w:rPr>
            </w:pPr>
            <w:r w:rsidRPr="00942FD5">
              <w:rPr>
                <w:rFonts w:eastAsiaTheme="majorEastAsia" w:cstheme="minorHAnsi"/>
                <w:bCs/>
                <w:sz w:val="22"/>
              </w:rPr>
              <w:t>No fraud is evident.</w:t>
            </w:r>
          </w:p>
          <w:p w14:paraId="6084B985" w14:textId="6AECDFC0" w:rsidR="00424A78" w:rsidRPr="00942FD5" w:rsidRDefault="00424A78" w:rsidP="009E161E">
            <w:pPr>
              <w:numPr>
                <w:ilvl w:val="0"/>
                <w:numId w:val="33"/>
              </w:numPr>
              <w:spacing w:after="0"/>
              <w:ind w:left="360"/>
              <w:contextualSpacing/>
              <w:rPr>
                <w:rFonts w:eastAsiaTheme="majorEastAsia" w:cstheme="minorHAnsi"/>
                <w:bCs/>
                <w:sz w:val="22"/>
              </w:rPr>
            </w:pPr>
            <w:r w:rsidRPr="00942FD5">
              <w:rPr>
                <w:rFonts w:eastAsiaTheme="majorEastAsia" w:cstheme="minorHAnsi"/>
                <w:bCs/>
                <w:sz w:val="22"/>
              </w:rPr>
              <w:t xml:space="preserve">Finalize and sign AP &amp; payroll warrants and provide them to the </w:t>
            </w:r>
            <w:r w:rsidRPr="00942FD5">
              <w:rPr>
                <w:rFonts w:eastAsiaTheme="majorEastAsia" w:cstheme="minorHAnsi"/>
                <w:bCs/>
                <w:sz w:val="22"/>
                <w:shd w:val="clear" w:color="auto" w:fill="B4C6E7" w:themeFill="accent1" w:themeFillTint="66"/>
              </w:rPr>
              <w:t>[CEO]</w:t>
            </w:r>
          </w:p>
          <w:p w14:paraId="1456FCC5" w14:textId="2301D61A" w:rsidR="00424A78" w:rsidRPr="00942FD5" w:rsidRDefault="00424A78" w:rsidP="009E161E">
            <w:pPr>
              <w:numPr>
                <w:ilvl w:val="0"/>
                <w:numId w:val="33"/>
              </w:numPr>
              <w:spacing w:after="0"/>
              <w:ind w:left="360"/>
              <w:contextualSpacing/>
              <w:rPr>
                <w:rFonts w:eastAsiaTheme="majorEastAsia" w:cstheme="minorHAnsi"/>
                <w:bCs/>
                <w:sz w:val="22"/>
              </w:rPr>
            </w:pPr>
            <w:r w:rsidRPr="00942FD5">
              <w:rPr>
                <w:rFonts w:eastAsiaTheme="majorEastAsia" w:cstheme="minorHAnsi"/>
                <w:bCs/>
                <w:sz w:val="22"/>
              </w:rPr>
              <w:t>Update the general ledger with all AP and payroll warrant expenditures</w:t>
            </w:r>
          </w:p>
        </w:tc>
      </w:tr>
      <w:tr w:rsidR="00504094" w:rsidRPr="00942FD5" w14:paraId="36ADC3A0" w14:textId="77777777" w:rsidTr="00255A2C">
        <w:trPr>
          <w:cantSplit/>
          <w:trHeight w:val="3410"/>
        </w:trPr>
        <w:tc>
          <w:tcPr>
            <w:tcW w:w="1885" w:type="dxa"/>
          </w:tcPr>
          <w:p w14:paraId="305E1F6C" w14:textId="77777777" w:rsidR="00504094" w:rsidRPr="00942FD5" w:rsidRDefault="00504094" w:rsidP="00E027B3">
            <w:pPr>
              <w:spacing w:after="0"/>
              <w:ind w:left="0" w:firstLine="0"/>
              <w:rPr>
                <w:rFonts w:eastAsiaTheme="majorEastAsia" w:cstheme="minorHAnsi"/>
                <w:bCs/>
                <w:sz w:val="22"/>
              </w:rPr>
            </w:pPr>
            <w:r w:rsidRPr="00942FD5">
              <w:rPr>
                <w:rFonts w:eastAsiaTheme="majorEastAsia" w:cstheme="minorHAnsi"/>
                <w:bCs/>
                <w:sz w:val="22"/>
              </w:rPr>
              <w:t>Treasurer</w:t>
            </w:r>
          </w:p>
        </w:tc>
        <w:tc>
          <w:tcPr>
            <w:tcW w:w="7465" w:type="dxa"/>
          </w:tcPr>
          <w:p w14:paraId="25E82EB4" w14:textId="74C23C7A" w:rsidR="00504094" w:rsidRPr="00942FD5" w:rsidRDefault="00504094" w:rsidP="009E161E">
            <w:pPr>
              <w:numPr>
                <w:ilvl w:val="0"/>
                <w:numId w:val="33"/>
              </w:numPr>
              <w:spacing w:after="0"/>
              <w:ind w:left="360"/>
              <w:contextualSpacing/>
              <w:jc w:val="both"/>
              <w:rPr>
                <w:rFonts w:eastAsiaTheme="majorEastAsia" w:cstheme="minorHAnsi"/>
                <w:bCs/>
                <w:sz w:val="22"/>
              </w:rPr>
            </w:pPr>
            <w:r w:rsidRPr="00942FD5">
              <w:rPr>
                <w:rFonts w:eastAsiaTheme="majorEastAsia" w:cstheme="minorHAnsi"/>
                <w:bCs/>
                <w:sz w:val="22"/>
              </w:rPr>
              <w:t xml:space="preserve">Maintain </w:t>
            </w:r>
            <w:r w:rsidR="00424A78" w:rsidRPr="00942FD5">
              <w:rPr>
                <w:rFonts w:cstheme="minorHAnsi"/>
                <w:sz w:val="22"/>
                <w:shd w:val="clear" w:color="auto" w:fill="FFFF00"/>
              </w:rPr>
              <w:t>[payroll software]</w:t>
            </w:r>
            <w:r w:rsidRPr="00942FD5">
              <w:rPr>
                <w:rFonts w:eastAsiaTheme="majorEastAsia" w:cstheme="minorHAnsi"/>
                <w:bCs/>
                <w:sz w:val="22"/>
              </w:rPr>
              <w:t xml:space="preserve"> employee master file by updating leave time balances on </w:t>
            </w:r>
            <w:r w:rsidR="00424A78" w:rsidRPr="00867FE5">
              <w:rPr>
                <w:rFonts w:eastAsiaTheme="majorEastAsia" w:cstheme="minorHAnsi"/>
                <w:bCs/>
                <w:sz w:val="22"/>
                <w:shd w:val="clear" w:color="auto" w:fill="FFFF00"/>
              </w:rPr>
              <w:t>[timeframe]</w:t>
            </w:r>
            <w:r w:rsidRPr="00867FE5">
              <w:rPr>
                <w:rFonts w:eastAsiaTheme="majorEastAsia" w:cstheme="minorHAnsi"/>
                <w:bCs/>
                <w:sz w:val="22"/>
                <w:shd w:val="clear" w:color="auto" w:fill="FFFF00"/>
              </w:rPr>
              <w:t xml:space="preserve"> </w:t>
            </w:r>
            <w:r w:rsidR="00424A78" w:rsidRPr="00942FD5">
              <w:rPr>
                <w:rFonts w:eastAsiaTheme="majorEastAsia" w:cstheme="minorHAnsi"/>
                <w:bCs/>
                <w:sz w:val="22"/>
              </w:rPr>
              <w:t xml:space="preserve">and </w:t>
            </w:r>
            <w:r w:rsidRPr="00942FD5">
              <w:rPr>
                <w:rFonts w:eastAsiaTheme="majorEastAsia" w:cstheme="minorHAnsi"/>
                <w:bCs/>
                <w:sz w:val="22"/>
              </w:rPr>
              <w:t>accrual bases</w:t>
            </w:r>
          </w:p>
          <w:p w14:paraId="19F3C07D" w14:textId="00BA7376" w:rsidR="00504094" w:rsidRPr="00942FD5" w:rsidRDefault="00504094" w:rsidP="009E161E">
            <w:pPr>
              <w:numPr>
                <w:ilvl w:val="0"/>
                <w:numId w:val="33"/>
              </w:numPr>
              <w:spacing w:after="0"/>
              <w:ind w:left="360"/>
              <w:contextualSpacing/>
              <w:jc w:val="both"/>
              <w:rPr>
                <w:rFonts w:eastAsiaTheme="majorEastAsia" w:cstheme="minorHAnsi"/>
                <w:bCs/>
                <w:sz w:val="22"/>
              </w:rPr>
            </w:pPr>
            <w:r w:rsidRPr="00942FD5">
              <w:rPr>
                <w:rFonts w:eastAsiaTheme="majorEastAsia" w:cstheme="minorHAnsi"/>
                <w:bCs/>
                <w:sz w:val="22"/>
              </w:rPr>
              <w:t xml:space="preserve">Upon receipt of </w:t>
            </w:r>
            <w:r w:rsidR="00255A2C" w:rsidRPr="00942FD5">
              <w:rPr>
                <w:rFonts w:eastAsiaTheme="majorEastAsia" w:cstheme="minorHAnsi"/>
                <w:bCs/>
                <w:sz w:val="22"/>
              </w:rPr>
              <w:t>signed</w:t>
            </w:r>
            <w:r w:rsidRPr="00942FD5">
              <w:rPr>
                <w:rFonts w:eastAsiaTheme="majorEastAsia" w:cstheme="minorHAnsi"/>
                <w:bCs/>
                <w:sz w:val="22"/>
              </w:rPr>
              <w:t xml:space="preserve"> payroll and </w:t>
            </w:r>
            <w:r w:rsidR="00255A2C" w:rsidRPr="00942FD5">
              <w:rPr>
                <w:rFonts w:eastAsiaTheme="majorEastAsia" w:cstheme="minorHAnsi"/>
                <w:bCs/>
                <w:sz w:val="22"/>
              </w:rPr>
              <w:t>AP</w:t>
            </w:r>
            <w:r w:rsidRPr="00942FD5">
              <w:rPr>
                <w:rFonts w:eastAsiaTheme="majorEastAsia" w:cstheme="minorHAnsi"/>
                <w:bCs/>
                <w:sz w:val="22"/>
              </w:rPr>
              <w:t xml:space="preserve"> warrants, fund the gross payroll warrant, City’s portion of Medicare tax, and gross vendor warrant in the associated bank accounts</w:t>
            </w:r>
          </w:p>
          <w:p w14:paraId="372C4690" w14:textId="77777777" w:rsidR="00504094" w:rsidRPr="00942FD5" w:rsidRDefault="00504094" w:rsidP="009E161E">
            <w:pPr>
              <w:numPr>
                <w:ilvl w:val="0"/>
                <w:numId w:val="33"/>
              </w:numPr>
              <w:spacing w:after="0"/>
              <w:ind w:left="360"/>
              <w:contextualSpacing/>
              <w:jc w:val="both"/>
              <w:rPr>
                <w:rFonts w:eastAsiaTheme="majorEastAsia" w:cstheme="minorHAnsi"/>
                <w:bCs/>
                <w:sz w:val="22"/>
              </w:rPr>
            </w:pPr>
            <w:r w:rsidRPr="00942FD5">
              <w:rPr>
                <w:rFonts w:eastAsiaTheme="majorEastAsia" w:cstheme="minorHAnsi"/>
                <w:bCs/>
                <w:sz w:val="22"/>
              </w:rPr>
              <w:t>Initiate electronic funds transfers for applicable payees</w:t>
            </w:r>
          </w:p>
          <w:p w14:paraId="389BE345" w14:textId="77777777" w:rsidR="00504094" w:rsidRPr="00942FD5" w:rsidRDefault="00504094" w:rsidP="009E161E">
            <w:pPr>
              <w:numPr>
                <w:ilvl w:val="0"/>
                <w:numId w:val="33"/>
              </w:numPr>
              <w:spacing w:after="0"/>
              <w:ind w:left="360"/>
              <w:contextualSpacing/>
              <w:jc w:val="both"/>
              <w:rPr>
                <w:rFonts w:eastAsiaTheme="majorEastAsia" w:cstheme="minorHAnsi"/>
                <w:bCs/>
                <w:sz w:val="22"/>
              </w:rPr>
            </w:pPr>
            <w:r w:rsidRPr="00942FD5">
              <w:rPr>
                <w:rFonts w:eastAsiaTheme="majorEastAsia" w:cstheme="minorHAnsi"/>
                <w:bCs/>
                <w:sz w:val="22"/>
              </w:rPr>
              <w:t>Ensure every issued check is imprinted with the accurate disbursement data and “Void if not cashed within one year of issuance” on its front</w:t>
            </w:r>
          </w:p>
          <w:p w14:paraId="28BCFFC7" w14:textId="322D5703" w:rsidR="00255A2C" w:rsidRPr="00942FD5" w:rsidRDefault="00255A2C" w:rsidP="009E161E">
            <w:pPr>
              <w:numPr>
                <w:ilvl w:val="0"/>
                <w:numId w:val="33"/>
              </w:numPr>
              <w:spacing w:after="0"/>
              <w:ind w:left="360"/>
              <w:contextualSpacing/>
              <w:jc w:val="both"/>
              <w:rPr>
                <w:rFonts w:eastAsiaTheme="majorEastAsia" w:cstheme="minorHAnsi"/>
                <w:bCs/>
                <w:sz w:val="22"/>
              </w:rPr>
            </w:pPr>
            <w:r w:rsidRPr="00942FD5">
              <w:rPr>
                <w:rFonts w:eastAsiaTheme="majorEastAsia" w:cstheme="minorHAnsi"/>
                <w:bCs/>
                <w:sz w:val="22"/>
              </w:rPr>
              <w:t>Disburse all AP checks to the vendors and initiate ACH wire transfers</w:t>
            </w:r>
          </w:p>
          <w:p w14:paraId="75AD38A7" w14:textId="77777777" w:rsidR="00255A2C" w:rsidRPr="00942FD5" w:rsidRDefault="00255A2C" w:rsidP="009E161E">
            <w:pPr>
              <w:numPr>
                <w:ilvl w:val="1"/>
                <w:numId w:val="33"/>
              </w:numPr>
              <w:spacing w:after="0"/>
              <w:ind w:left="702"/>
              <w:contextualSpacing/>
              <w:jc w:val="both"/>
              <w:rPr>
                <w:rFonts w:eastAsiaTheme="majorEastAsia" w:cstheme="minorHAnsi"/>
                <w:bCs/>
                <w:sz w:val="22"/>
              </w:rPr>
            </w:pPr>
            <w:r w:rsidRPr="00942FD5">
              <w:rPr>
                <w:rFonts w:eastAsiaTheme="majorEastAsia" w:cstheme="minorHAnsi"/>
                <w:bCs/>
                <w:sz w:val="22"/>
              </w:rPr>
              <w:t xml:space="preserve">The </w:t>
            </w:r>
            <w:r w:rsidRPr="00BF4AA5">
              <w:rPr>
                <w:rFonts w:eastAsiaTheme="majorEastAsia" w:cstheme="minorHAnsi"/>
                <w:bCs/>
                <w:sz w:val="22"/>
                <w:shd w:val="clear" w:color="auto" w:fill="B4C6E7" w:themeFill="accent1" w:themeFillTint="66"/>
              </w:rPr>
              <w:t>[Treasurer]</w:t>
            </w:r>
            <w:r w:rsidRPr="00942FD5">
              <w:rPr>
                <w:rFonts w:eastAsiaTheme="majorEastAsia" w:cstheme="minorHAnsi"/>
                <w:bCs/>
                <w:sz w:val="22"/>
              </w:rPr>
              <w:t xml:space="preserve"> will not give any vendor checks to department heads or other employees to mail</w:t>
            </w:r>
          </w:p>
          <w:p w14:paraId="0C6B6BB5" w14:textId="77777777" w:rsidR="00504094" w:rsidRPr="00942FD5" w:rsidRDefault="00504094" w:rsidP="009E161E">
            <w:pPr>
              <w:numPr>
                <w:ilvl w:val="0"/>
                <w:numId w:val="33"/>
              </w:numPr>
              <w:spacing w:after="0"/>
              <w:ind w:left="360"/>
              <w:contextualSpacing/>
              <w:jc w:val="both"/>
              <w:rPr>
                <w:rFonts w:eastAsiaTheme="majorEastAsia" w:cstheme="minorHAnsi"/>
                <w:bCs/>
                <w:sz w:val="22"/>
              </w:rPr>
            </w:pPr>
            <w:r w:rsidRPr="00942FD5">
              <w:rPr>
                <w:rFonts w:eastAsiaTheme="majorEastAsia" w:cstheme="minorHAnsi"/>
                <w:bCs/>
                <w:sz w:val="22"/>
              </w:rPr>
              <w:t>Update the cashbook to document the disbursement activity</w:t>
            </w:r>
          </w:p>
          <w:p w14:paraId="100FBAA0" w14:textId="77777777" w:rsidR="00255A2C" w:rsidRPr="00942FD5" w:rsidRDefault="00255A2C" w:rsidP="009E161E">
            <w:pPr>
              <w:spacing w:after="0"/>
              <w:ind w:left="0" w:firstLine="0"/>
              <w:contextualSpacing/>
              <w:rPr>
                <w:rFonts w:eastAsiaTheme="majorEastAsia" w:cstheme="minorHAnsi"/>
                <w:bCs/>
                <w:i/>
                <w:iCs/>
                <w:sz w:val="22"/>
              </w:rPr>
            </w:pPr>
            <w:r w:rsidRPr="00942FD5">
              <w:rPr>
                <w:rFonts w:eastAsiaTheme="majorEastAsia" w:cstheme="minorHAnsi"/>
                <w:bCs/>
                <w:i/>
                <w:iCs/>
                <w:sz w:val="22"/>
                <w:shd w:val="clear" w:color="auto" w:fill="F1D3FD"/>
              </w:rPr>
              <w:t>For In-house payroll:</w:t>
            </w:r>
          </w:p>
          <w:p w14:paraId="4677449F" w14:textId="77777777" w:rsidR="00255A2C" w:rsidRPr="00942FD5" w:rsidRDefault="00255A2C" w:rsidP="009E161E">
            <w:pPr>
              <w:numPr>
                <w:ilvl w:val="0"/>
                <w:numId w:val="33"/>
              </w:numPr>
              <w:spacing w:after="0"/>
              <w:ind w:left="360"/>
              <w:contextualSpacing/>
              <w:jc w:val="both"/>
              <w:rPr>
                <w:rFonts w:eastAsiaTheme="majorEastAsia" w:cstheme="minorHAnsi"/>
                <w:bCs/>
                <w:sz w:val="22"/>
              </w:rPr>
            </w:pPr>
            <w:r w:rsidRPr="00942FD5">
              <w:rPr>
                <w:rFonts w:eastAsiaTheme="majorEastAsia" w:cstheme="minorHAnsi"/>
                <w:bCs/>
                <w:sz w:val="22"/>
              </w:rPr>
              <w:t>Verify all payroll payment tables are consistent with collective bargaining agreements or any other compensation schedules</w:t>
            </w:r>
          </w:p>
          <w:p w14:paraId="49F77E1C" w14:textId="04DF2E05" w:rsidR="00255A2C" w:rsidRPr="00942FD5" w:rsidRDefault="00255A2C" w:rsidP="009E161E">
            <w:pPr>
              <w:numPr>
                <w:ilvl w:val="0"/>
                <w:numId w:val="33"/>
              </w:numPr>
              <w:spacing w:after="0"/>
              <w:ind w:left="360"/>
              <w:contextualSpacing/>
              <w:jc w:val="both"/>
              <w:rPr>
                <w:rFonts w:eastAsiaTheme="majorEastAsia" w:cstheme="minorHAnsi"/>
                <w:bCs/>
                <w:sz w:val="22"/>
              </w:rPr>
            </w:pPr>
            <w:r w:rsidRPr="00942FD5">
              <w:rPr>
                <w:rFonts w:eastAsiaTheme="majorEastAsia" w:cstheme="minorHAnsi"/>
                <w:bCs/>
                <w:sz w:val="22"/>
              </w:rPr>
              <w:t xml:space="preserve">Process </w:t>
            </w:r>
            <w:r w:rsidRPr="00BF4AA5">
              <w:rPr>
                <w:rFonts w:eastAsiaTheme="majorEastAsia" w:cstheme="minorHAnsi"/>
                <w:bCs/>
                <w:sz w:val="22"/>
                <w:shd w:val="clear" w:color="auto" w:fill="FFFF00"/>
              </w:rPr>
              <w:t xml:space="preserve">[timeframe] </w:t>
            </w:r>
            <w:r w:rsidRPr="00942FD5">
              <w:rPr>
                <w:rFonts w:eastAsiaTheme="majorEastAsia" w:cstheme="minorHAnsi"/>
                <w:bCs/>
                <w:sz w:val="22"/>
              </w:rPr>
              <w:t xml:space="preserve">payroll data in </w:t>
            </w:r>
            <w:r w:rsidRPr="00942FD5">
              <w:rPr>
                <w:rFonts w:cstheme="minorHAnsi"/>
                <w:sz w:val="22"/>
                <w:shd w:val="clear" w:color="auto" w:fill="FFFF00"/>
              </w:rPr>
              <w:t>[payroll software]</w:t>
            </w:r>
          </w:p>
        </w:tc>
      </w:tr>
      <w:tr w:rsidR="00504094" w:rsidRPr="00942FD5" w14:paraId="047B0315" w14:textId="77777777" w:rsidTr="00424A78">
        <w:trPr>
          <w:trHeight w:val="584"/>
        </w:trPr>
        <w:tc>
          <w:tcPr>
            <w:tcW w:w="1885" w:type="dxa"/>
          </w:tcPr>
          <w:p w14:paraId="22E14703" w14:textId="5583D527" w:rsidR="00504094" w:rsidRPr="00942FD5" w:rsidRDefault="00942FD5" w:rsidP="00E027B3">
            <w:pPr>
              <w:spacing w:after="0"/>
              <w:ind w:left="0" w:firstLine="0"/>
              <w:rPr>
                <w:rFonts w:eastAsiaTheme="majorEastAsia" w:cstheme="minorHAnsi"/>
                <w:bCs/>
                <w:sz w:val="22"/>
              </w:rPr>
            </w:pPr>
            <w:r w:rsidRPr="00942FD5">
              <w:rPr>
                <w:rFonts w:eastAsiaTheme="majorEastAsia" w:cstheme="minorHAnsi"/>
                <w:bCs/>
                <w:sz w:val="22"/>
                <w:shd w:val="clear" w:color="auto" w:fill="B4C6E7" w:themeFill="accent1" w:themeFillTint="66"/>
              </w:rPr>
              <w:lastRenderedPageBreak/>
              <w:t>[CEO]</w:t>
            </w:r>
          </w:p>
        </w:tc>
        <w:tc>
          <w:tcPr>
            <w:tcW w:w="7465" w:type="dxa"/>
          </w:tcPr>
          <w:p w14:paraId="376E0C2B" w14:textId="73466EE8" w:rsidR="00504094" w:rsidRPr="00942FD5" w:rsidRDefault="00504094" w:rsidP="00E027B3">
            <w:pPr>
              <w:numPr>
                <w:ilvl w:val="0"/>
                <w:numId w:val="33"/>
              </w:numPr>
              <w:spacing w:after="0"/>
              <w:ind w:left="360"/>
              <w:contextualSpacing/>
              <w:jc w:val="both"/>
              <w:rPr>
                <w:rFonts w:eastAsiaTheme="majorEastAsia" w:cstheme="minorHAnsi"/>
                <w:bCs/>
                <w:sz w:val="22"/>
              </w:rPr>
            </w:pPr>
            <w:r w:rsidRPr="00942FD5">
              <w:rPr>
                <w:rFonts w:eastAsiaTheme="majorEastAsia" w:cstheme="minorHAnsi"/>
                <w:bCs/>
                <w:sz w:val="22"/>
              </w:rPr>
              <w:t xml:space="preserve">Review each warrant and direct any inquiries to the </w:t>
            </w:r>
            <w:r w:rsidR="00255A2C" w:rsidRPr="00942FD5">
              <w:rPr>
                <w:rFonts w:eastAsiaTheme="majorEastAsia" w:cstheme="minorHAnsi"/>
                <w:bCs/>
                <w:sz w:val="22"/>
              </w:rPr>
              <w:t>City Auditor</w:t>
            </w:r>
          </w:p>
          <w:p w14:paraId="13D599D4" w14:textId="77777777" w:rsidR="00504094" w:rsidRPr="00942FD5" w:rsidRDefault="00504094" w:rsidP="00E027B3">
            <w:pPr>
              <w:numPr>
                <w:ilvl w:val="0"/>
                <w:numId w:val="33"/>
              </w:numPr>
              <w:spacing w:after="0"/>
              <w:ind w:left="360"/>
              <w:contextualSpacing/>
              <w:jc w:val="both"/>
              <w:rPr>
                <w:rFonts w:eastAsiaTheme="majorEastAsia" w:cstheme="minorHAnsi"/>
                <w:bCs/>
                <w:sz w:val="22"/>
              </w:rPr>
            </w:pPr>
            <w:r w:rsidRPr="00942FD5">
              <w:rPr>
                <w:rFonts w:eastAsiaTheme="majorEastAsia" w:cstheme="minorHAnsi"/>
                <w:bCs/>
                <w:sz w:val="22"/>
              </w:rPr>
              <w:t>Approve the warrants by signing them</w:t>
            </w:r>
          </w:p>
        </w:tc>
      </w:tr>
    </w:tbl>
    <w:p w14:paraId="0F8D8332" w14:textId="77777777" w:rsidR="009D09D8" w:rsidRPr="00C92806" w:rsidRDefault="009D09D8" w:rsidP="00C92806">
      <w:pPr>
        <w:pStyle w:val="ListParagraph"/>
        <w:spacing w:after="0" w:line="240" w:lineRule="auto"/>
        <w:jc w:val="both"/>
        <w:rPr>
          <w:rFonts w:eastAsiaTheme="majorEastAsia" w:cstheme="minorHAnsi"/>
          <w:bCs/>
          <w:sz w:val="23"/>
          <w:szCs w:val="23"/>
        </w:rPr>
      </w:pPr>
    </w:p>
    <w:p w14:paraId="42EEDF1E" w14:textId="77777777" w:rsidR="009D09D8" w:rsidRPr="00C92806" w:rsidRDefault="009D09D8" w:rsidP="00C92806">
      <w:pPr>
        <w:numPr>
          <w:ilvl w:val="0"/>
          <w:numId w:val="34"/>
        </w:numPr>
        <w:spacing w:after="0" w:line="240" w:lineRule="auto"/>
        <w:ind w:left="360"/>
        <w:jc w:val="both"/>
        <w:rPr>
          <w:rFonts w:cstheme="minorHAnsi"/>
          <w:sz w:val="23"/>
          <w:szCs w:val="23"/>
          <w:u w:val="single"/>
        </w:rPr>
      </w:pPr>
      <w:r w:rsidRPr="00C92806">
        <w:rPr>
          <w:rFonts w:cstheme="minorHAnsi"/>
          <w:sz w:val="23"/>
          <w:szCs w:val="23"/>
          <w:u w:val="single"/>
        </w:rPr>
        <w:t>Off-Cycle Disbursements in Exceptional Circumstances</w:t>
      </w:r>
    </w:p>
    <w:p w14:paraId="60F26673" w14:textId="77777777" w:rsidR="009D09D8" w:rsidRPr="00C92806" w:rsidRDefault="009D09D8" w:rsidP="00C92806">
      <w:pPr>
        <w:spacing w:after="0" w:line="240" w:lineRule="auto"/>
        <w:jc w:val="both"/>
        <w:rPr>
          <w:rFonts w:eastAsia="Times New Roman" w:cstheme="minorHAnsi"/>
          <w:sz w:val="23"/>
          <w:szCs w:val="23"/>
        </w:rPr>
      </w:pPr>
    </w:p>
    <w:p w14:paraId="1A6080AF" w14:textId="7EE8BB53" w:rsidR="00D21583" w:rsidRPr="00C92806" w:rsidRDefault="009D09D8" w:rsidP="00B86261">
      <w:pPr>
        <w:spacing w:after="0" w:line="240" w:lineRule="auto"/>
        <w:jc w:val="both"/>
        <w:rPr>
          <w:rFonts w:eastAsia="Times New Roman" w:cstheme="minorHAnsi"/>
          <w:sz w:val="23"/>
          <w:szCs w:val="23"/>
        </w:rPr>
      </w:pPr>
      <w:r w:rsidRPr="00C92806">
        <w:rPr>
          <w:rFonts w:eastAsia="Times New Roman" w:cstheme="minorHAnsi"/>
          <w:sz w:val="23"/>
          <w:szCs w:val="23"/>
        </w:rPr>
        <w:t xml:space="preserve">An emergency or other imperative circumstance may compel an allowable exception to the usual disbursement process. In such rare cases, the </w:t>
      </w:r>
      <w:r w:rsidR="000C26FB">
        <w:rPr>
          <w:rFonts w:cstheme="minorHAnsi"/>
          <w:color w:val="000000"/>
          <w:sz w:val="23"/>
          <w:szCs w:val="23"/>
        </w:rPr>
        <w:t>City Auditor</w:t>
      </w:r>
      <w:r w:rsidR="00482069" w:rsidRPr="00E95E07">
        <w:rPr>
          <w:rFonts w:cstheme="minorHAnsi"/>
          <w:color w:val="000000"/>
          <w:sz w:val="23"/>
          <w:szCs w:val="23"/>
        </w:rPr>
        <w:t xml:space="preserve"> </w:t>
      </w:r>
      <w:r w:rsidRPr="00C92806">
        <w:rPr>
          <w:rFonts w:eastAsia="Times New Roman" w:cstheme="minorHAnsi"/>
          <w:sz w:val="23"/>
          <w:szCs w:val="23"/>
        </w:rPr>
        <w:t xml:space="preserve">will process an off-cycle AP warrant for the </w:t>
      </w:r>
      <w:r w:rsidR="004D552E" w:rsidRPr="00E9173C">
        <w:rPr>
          <w:rFonts w:cs="Times New Roman"/>
          <w:sz w:val="23"/>
          <w:szCs w:val="23"/>
          <w:shd w:val="clear" w:color="auto" w:fill="B4C6E7" w:themeFill="accent1" w:themeFillTint="66"/>
        </w:rPr>
        <w:t>[</w:t>
      </w:r>
      <w:r w:rsidR="00E53E7F">
        <w:rPr>
          <w:rFonts w:cs="Times New Roman"/>
          <w:sz w:val="23"/>
          <w:szCs w:val="23"/>
          <w:shd w:val="clear" w:color="auto" w:fill="B4C6E7" w:themeFill="accent1" w:themeFillTint="66"/>
        </w:rPr>
        <w:t>Treasurer</w:t>
      </w:r>
      <w:r w:rsidR="004D552E" w:rsidRPr="00E9173C">
        <w:rPr>
          <w:rFonts w:cs="Times New Roman"/>
          <w:sz w:val="23"/>
          <w:szCs w:val="23"/>
          <w:shd w:val="clear" w:color="auto" w:fill="B4C6E7" w:themeFill="accent1" w:themeFillTint="66"/>
        </w:rPr>
        <w:t>]</w:t>
      </w:r>
      <w:r w:rsidRPr="00C92806">
        <w:rPr>
          <w:rFonts w:eastAsia="Times New Roman" w:cstheme="minorHAnsi"/>
          <w:sz w:val="23"/>
          <w:szCs w:val="23"/>
        </w:rPr>
        <w:t xml:space="preserve"> to fund and issue a check. Under no circumstances will the </w:t>
      </w:r>
      <w:r w:rsidR="009E161E" w:rsidRPr="00E9173C">
        <w:rPr>
          <w:rFonts w:cs="Times New Roman"/>
          <w:sz w:val="23"/>
          <w:szCs w:val="23"/>
          <w:shd w:val="clear" w:color="auto" w:fill="B4C6E7" w:themeFill="accent1" w:themeFillTint="66"/>
        </w:rPr>
        <w:t>[</w:t>
      </w:r>
      <w:r w:rsidR="009E161E">
        <w:rPr>
          <w:rFonts w:cs="Times New Roman"/>
          <w:sz w:val="23"/>
          <w:szCs w:val="23"/>
          <w:shd w:val="clear" w:color="auto" w:fill="B4C6E7" w:themeFill="accent1" w:themeFillTint="66"/>
        </w:rPr>
        <w:t>Treasurer</w:t>
      </w:r>
      <w:r w:rsidR="009E161E" w:rsidRPr="00E9173C">
        <w:rPr>
          <w:rFonts w:cs="Times New Roman"/>
          <w:sz w:val="23"/>
          <w:szCs w:val="23"/>
          <w:shd w:val="clear" w:color="auto" w:fill="B4C6E7" w:themeFill="accent1" w:themeFillTint="66"/>
        </w:rPr>
        <w:t>]</w:t>
      </w:r>
      <w:r w:rsidRPr="00C92806">
        <w:rPr>
          <w:rFonts w:eastAsia="Times New Roman" w:cstheme="minorHAnsi"/>
          <w:sz w:val="23"/>
          <w:szCs w:val="23"/>
        </w:rPr>
        <w:t xml:space="preserve"> issue a manual </w:t>
      </w:r>
      <w:r w:rsidR="00C0479A" w:rsidRPr="00C92806">
        <w:rPr>
          <w:rFonts w:eastAsia="Times New Roman" w:cstheme="minorHAnsi"/>
          <w:sz w:val="23"/>
          <w:szCs w:val="23"/>
        </w:rPr>
        <w:t xml:space="preserve">AP </w:t>
      </w:r>
      <w:r w:rsidRPr="00C92806">
        <w:rPr>
          <w:rFonts w:eastAsia="Times New Roman" w:cstheme="minorHAnsi"/>
          <w:sz w:val="23"/>
          <w:szCs w:val="23"/>
        </w:rPr>
        <w:t xml:space="preserve">check outside the </w:t>
      </w:r>
      <w:r w:rsidR="004D552E" w:rsidRPr="00E9173C">
        <w:rPr>
          <w:rFonts w:cstheme="minorHAnsi"/>
          <w:sz w:val="23"/>
          <w:szCs w:val="23"/>
          <w:shd w:val="clear" w:color="auto" w:fill="FFFF00"/>
        </w:rPr>
        <w:t>[financial software]</w:t>
      </w:r>
      <w:r w:rsidR="004D552E" w:rsidRPr="004D552E">
        <w:rPr>
          <w:rFonts w:cstheme="minorHAnsi"/>
          <w:sz w:val="23"/>
          <w:szCs w:val="23"/>
        </w:rPr>
        <w:t xml:space="preserve"> system</w:t>
      </w:r>
      <w:r w:rsidRPr="00C92806">
        <w:rPr>
          <w:rFonts w:eastAsia="Times New Roman" w:cstheme="minorHAnsi"/>
          <w:sz w:val="23"/>
          <w:szCs w:val="23"/>
        </w:rPr>
        <w:t xml:space="preserve">. </w:t>
      </w:r>
      <w:r w:rsidR="004D552E" w:rsidRPr="00E9173C">
        <w:rPr>
          <w:rFonts w:cstheme="minorHAnsi"/>
          <w:sz w:val="23"/>
          <w:szCs w:val="23"/>
          <w:shd w:val="clear" w:color="auto" w:fill="B4C6E7" w:themeFill="accent1" w:themeFillTint="66"/>
        </w:rPr>
        <w:t>[</w:t>
      </w:r>
      <w:r w:rsidR="00C12EF7">
        <w:rPr>
          <w:rFonts w:cstheme="minorHAnsi"/>
          <w:sz w:val="22"/>
          <w:shd w:val="clear" w:color="auto" w:fill="B4C6E7" w:themeFill="accent1" w:themeFillTint="66"/>
        </w:rPr>
        <w:t>C</w:t>
      </w:r>
      <w:r w:rsidR="009E161E">
        <w:rPr>
          <w:rFonts w:cstheme="minorHAnsi"/>
          <w:sz w:val="22"/>
          <w:shd w:val="clear" w:color="auto" w:fill="B4C6E7" w:themeFill="accent1" w:themeFillTint="66"/>
        </w:rPr>
        <w:t>E</w:t>
      </w:r>
      <w:r w:rsidR="00C12EF7">
        <w:rPr>
          <w:rFonts w:cstheme="minorHAnsi"/>
          <w:sz w:val="22"/>
          <w:shd w:val="clear" w:color="auto" w:fill="B4C6E7" w:themeFill="accent1" w:themeFillTint="66"/>
        </w:rPr>
        <w:t>O</w:t>
      </w:r>
      <w:r w:rsidR="004D552E" w:rsidRPr="00E9173C">
        <w:rPr>
          <w:rFonts w:cstheme="minorHAnsi"/>
          <w:sz w:val="23"/>
          <w:szCs w:val="23"/>
          <w:shd w:val="clear" w:color="auto" w:fill="B4C6E7" w:themeFill="accent1" w:themeFillTint="66"/>
        </w:rPr>
        <w:t>]</w:t>
      </w:r>
      <w:r w:rsidR="004D552E" w:rsidRPr="004D552E">
        <w:rPr>
          <w:rFonts w:cstheme="minorHAnsi"/>
          <w:sz w:val="23"/>
          <w:szCs w:val="23"/>
        </w:rPr>
        <w:t xml:space="preserve"> </w:t>
      </w:r>
      <w:r w:rsidR="00C92806" w:rsidRPr="00C92806">
        <w:rPr>
          <w:rFonts w:eastAsia="Times New Roman" w:cstheme="minorHAnsi"/>
          <w:sz w:val="23"/>
          <w:szCs w:val="23"/>
        </w:rPr>
        <w:t>signature is required for any disbursement not previously approved.</w:t>
      </w:r>
    </w:p>
    <w:p w14:paraId="37629254" w14:textId="77777777" w:rsidR="00D21583" w:rsidRPr="00C92806" w:rsidRDefault="00D21583" w:rsidP="00B86261">
      <w:pPr>
        <w:spacing w:after="0" w:line="240" w:lineRule="auto"/>
        <w:jc w:val="both"/>
        <w:rPr>
          <w:rFonts w:eastAsia="Times New Roman" w:cstheme="minorHAnsi"/>
          <w:sz w:val="23"/>
          <w:szCs w:val="23"/>
        </w:rPr>
      </w:pPr>
    </w:p>
    <w:p w14:paraId="5A6697AB" w14:textId="07D42B84" w:rsidR="00FF09DA" w:rsidRPr="00C92806" w:rsidRDefault="00FF09DA" w:rsidP="00B86261">
      <w:pPr>
        <w:spacing w:after="0" w:line="240" w:lineRule="auto"/>
        <w:jc w:val="both"/>
        <w:rPr>
          <w:rFonts w:cstheme="minorHAnsi"/>
          <w:sz w:val="23"/>
          <w:szCs w:val="23"/>
        </w:rPr>
      </w:pPr>
      <w:r w:rsidRPr="00C92806">
        <w:rPr>
          <w:rFonts w:cstheme="minorHAnsi"/>
          <w:sz w:val="23"/>
          <w:szCs w:val="23"/>
        </w:rPr>
        <w:t xml:space="preserve">Additionally, due to error or omission, the </w:t>
      </w:r>
      <w:r w:rsidR="000C26FB">
        <w:rPr>
          <w:rFonts w:cstheme="minorHAnsi"/>
          <w:color w:val="000000"/>
          <w:sz w:val="23"/>
          <w:szCs w:val="23"/>
        </w:rPr>
        <w:t>City Auditor</w:t>
      </w:r>
      <w:r w:rsidR="00482069" w:rsidRPr="00E95E07">
        <w:rPr>
          <w:rFonts w:cstheme="minorHAnsi"/>
          <w:color w:val="000000"/>
          <w:sz w:val="23"/>
          <w:szCs w:val="23"/>
        </w:rPr>
        <w:t xml:space="preserve"> </w:t>
      </w:r>
      <w:r w:rsidR="00C0479A" w:rsidRPr="00C92806">
        <w:rPr>
          <w:rFonts w:cstheme="minorHAnsi"/>
          <w:sz w:val="23"/>
          <w:szCs w:val="23"/>
        </w:rPr>
        <w:t xml:space="preserve">may authorize a payroll disbursement outside of the normal payroll process. </w:t>
      </w:r>
      <w:r w:rsidRPr="00C92806">
        <w:rPr>
          <w:rFonts w:cstheme="minorHAnsi"/>
          <w:sz w:val="23"/>
          <w:szCs w:val="23"/>
        </w:rPr>
        <w:t>This supplemental process shall follow the same procedure and approval process as a regular payroll process.</w:t>
      </w:r>
    </w:p>
    <w:p w14:paraId="13CFE3CB" w14:textId="77777777" w:rsidR="009D09D8" w:rsidRPr="00C92806" w:rsidRDefault="009D09D8" w:rsidP="00B86261">
      <w:pPr>
        <w:spacing w:after="0" w:line="240" w:lineRule="auto"/>
        <w:jc w:val="both"/>
        <w:rPr>
          <w:rFonts w:cstheme="minorHAnsi"/>
          <w:sz w:val="23"/>
          <w:szCs w:val="23"/>
        </w:rPr>
      </w:pPr>
    </w:p>
    <w:p w14:paraId="7F16D65E" w14:textId="38B1DCD9" w:rsidR="003E4E7E" w:rsidRPr="00BE2BA1" w:rsidRDefault="003E4E7E" w:rsidP="003E4E7E">
      <w:pPr>
        <w:pBdr>
          <w:bottom w:val="single" w:sz="4" w:space="1" w:color="auto"/>
        </w:pBdr>
        <w:spacing w:after="0" w:line="240" w:lineRule="auto"/>
        <w:rPr>
          <w:b/>
          <w:sz w:val="23"/>
          <w:szCs w:val="23"/>
        </w:rPr>
      </w:pPr>
      <w:r w:rsidRPr="00BE2BA1">
        <w:rPr>
          <w:b/>
          <w:sz w:val="23"/>
          <w:szCs w:val="23"/>
        </w:rPr>
        <w:t xml:space="preserve">REFERENCES </w:t>
      </w:r>
    </w:p>
    <w:p w14:paraId="2A2AE12A" w14:textId="77777777" w:rsidR="003E4E7E" w:rsidRPr="003F6B3F" w:rsidRDefault="003E4E7E" w:rsidP="003E4E7E">
      <w:pPr>
        <w:spacing w:after="0" w:line="240" w:lineRule="auto"/>
        <w:jc w:val="both"/>
        <w:rPr>
          <w:rFonts w:cstheme="minorHAnsi"/>
          <w:sz w:val="23"/>
          <w:szCs w:val="23"/>
        </w:rPr>
      </w:pPr>
      <w:r>
        <w:rPr>
          <w:rFonts w:cstheme="minorHAnsi"/>
          <w:b/>
          <w:bCs/>
          <w:sz w:val="23"/>
          <w:szCs w:val="23"/>
        </w:rPr>
        <w:t>Charter/</w:t>
      </w:r>
      <w:r w:rsidRPr="003F6B3F">
        <w:rPr>
          <w:rFonts w:cstheme="minorHAnsi"/>
          <w:b/>
          <w:bCs/>
          <w:sz w:val="23"/>
          <w:szCs w:val="23"/>
        </w:rPr>
        <w:t>Act:</w:t>
      </w:r>
      <w:r w:rsidRPr="003F6B3F">
        <w:rPr>
          <w:rFonts w:cstheme="minorHAnsi"/>
          <w:sz w:val="23"/>
          <w:szCs w:val="23"/>
        </w:rPr>
        <w:t xml:space="preserve"> </w:t>
      </w:r>
    </w:p>
    <w:p w14:paraId="4A0CDC67" w14:textId="77777777" w:rsidR="003E4E7E" w:rsidRDefault="003E4E7E" w:rsidP="003E4E7E">
      <w:pPr>
        <w:spacing w:after="0" w:line="240" w:lineRule="auto"/>
        <w:jc w:val="both"/>
        <w:rPr>
          <w:rFonts w:cstheme="minorHAnsi"/>
          <w:b/>
          <w:bCs/>
          <w:sz w:val="23"/>
          <w:szCs w:val="23"/>
        </w:rPr>
      </w:pPr>
    </w:p>
    <w:p w14:paraId="6A703495" w14:textId="77777777" w:rsidR="003E4E7E" w:rsidRDefault="003E4E7E" w:rsidP="003E4E7E">
      <w:pPr>
        <w:spacing w:after="0" w:line="240" w:lineRule="auto"/>
        <w:jc w:val="both"/>
        <w:rPr>
          <w:rFonts w:cstheme="minorHAnsi"/>
          <w:sz w:val="23"/>
          <w:szCs w:val="23"/>
        </w:rPr>
      </w:pPr>
      <w:r>
        <w:rPr>
          <w:rFonts w:cstheme="minorHAnsi"/>
          <w:b/>
          <w:bCs/>
          <w:sz w:val="23"/>
          <w:szCs w:val="23"/>
        </w:rPr>
        <w:t>Ordinances</w:t>
      </w:r>
      <w:r w:rsidRPr="003F6B3F">
        <w:rPr>
          <w:rFonts w:cstheme="minorHAnsi"/>
          <w:b/>
          <w:bCs/>
          <w:sz w:val="23"/>
          <w:szCs w:val="23"/>
        </w:rPr>
        <w:t xml:space="preserve">: </w:t>
      </w:r>
    </w:p>
    <w:p w14:paraId="5627F21F" w14:textId="77777777" w:rsidR="00B86261" w:rsidRDefault="00B86261" w:rsidP="00B86261">
      <w:pPr>
        <w:spacing w:after="0" w:line="240" w:lineRule="auto"/>
        <w:jc w:val="both"/>
        <w:rPr>
          <w:rFonts w:cstheme="minorHAnsi"/>
          <w:b/>
          <w:sz w:val="23"/>
          <w:szCs w:val="23"/>
        </w:rPr>
      </w:pPr>
    </w:p>
    <w:p w14:paraId="6F3F1C00" w14:textId="5656AC97" w:rsidR="00B46779" w:rsidRDefault="00B46779" w:rsidP="00B86261">
      <w:pPr>
        <w:spacing w:after="0" w:line="240" w:lineRule="auto"/>
        <w:jc w:val="both"/>
        <w:rPr>
          <w:rFonts w:cstheme="minorHAnsi"/>
          <w:sz w:val="23"/>
          <w:szCs w:val="23"/>
          <w:lang w:eastAsia="ja-JP"/>
        </w:rPr>
      </w:pPr>
      <w:r w:rsidRPr="00C92806">
        <w:rPr>
          <w:rFonts w:cstheme="minorHAnsi"/>
          <w:b/>
          <w:sz w:val="23"/>
          <w:szCs w:val="23"/>
        </w:rPr>
        <w:t xml:space="preserve">Policies: </w:t>
      </w:r>
      <w:r w:rsidR="00DF5137" w:rsidRPr="00C92806">
        <w:rPr>
          <w:rFonts w:cstheme="minorHAnsi"/>
          <w:sz w:val="23"/>
          <w:szCs w:val="23"/>
          <w:lang w:eastAsia="ja-JP"/>
        </w:rPr>
        <w:t>Antifraud</w:t>
      </w:r>
    </w:p>
    <w:p w14:paraId="336652F7" w14:textId="77777777" w:rsidR="009E161E" w:rsidRPr="00C92806" w:rsidRDefault="009E161E" w:rsidP="00B86261">
      <w:pPr>
        <w:spacing w:after="0" w:line="240" w:lineRule="auto"/>
        <w:jc w:val="both"/>
        <w:rPr>
          <w:rFonts w:cstheme="minorHAnsi"/>
          <w:sz w:val="23"/>
          <w:szCs w:val="23"/>
        </w:rPr>
      </w:pPr>
    </w:p>
    <w:p w14:paraId="29629EEA" w14:textId="3FAA5ACC" w:rsidR="009D09D8" w:rsidRPr="00C92806" w:rsidRDefault="00B46779" w:rsidP="00B86261">
      <w:pPr>
        <w:pBdr>
          <w:bottom w:val="single" w:sz="4" w:space="1" w:color="auto"/>
        </w:pBdr>
        <w:spacing w:after="0" w:line="240" w:lineRule="auto"/>
        <w:jc w:val="both"/>
        <w:rPr>
          <w:rFonts w:cstheme="minorHAnsi"/>
          <w:b/>
          <w:sz w:val="23"/>
          <w:szCs w:val="23"/>
        </w:rPr>
      </w:pPr>
      <w:r w:rsidRPr="00C92806">
        <w:rPr>
          <w:rFonts w:cstheme="minorHAnsi"/>
          <w:b/>
          <w:sz w:val="23"/>
          <w:szCs w:val="23"/>
        </w:rPr>
        <w:t>EXTERNAL REFERENCES</w:t>
      </w:r>
    </w:p>
    <w:p w14:paraId="64DAB03E" w14:textId="77777777" w:rsidR="00FF09DA" w:rsidRPr="00C92806" w:rsidRDefault="00FF09DA" w:rsidP="00B86261">
      <w:pPr>
        <w:tabs>
          <w:tab w:val="left" w:pos="5130"/>
          <w:tab w:val="left" w:pos="8100"/>
        </w:tabs>
        <w:spacing w:after="0" w:line="240" w:lineRule="auto"/>
        <w:jc w:val="both"/>
        <w:rPr>
          <w:rFonts w:cstheme="minorHAnsi"/>
          <w:sz w:val="23"/>
          <w:szCs w:val="23"/>
        </w:rPr>
        <w:sectPr w:rsidR="00FF09DA" w:rsidRPr="00C92806" w:rsidSect="0084176F">
          <w:type w:val="continuous"/>
          <w:pgSz w:w="12240" w:h="15840" w:code="1"/>
          <w:pgMar w:top="1440" w:right="1440" w:bottom="1440" w:left="1440" w:header="766" w:footer="534" w:gutter="0"/>
          <w:cols w:space="720"/>
          <w:docGrid w:linePitch="313"/>
        </w:sectPr>
      </w:pPr>
    </w:p>
    <w:p w14:paraId="721C66A3" w14:textId="77777777" w:rsidR="00FF09DA" w:rsidRPr="00D5395D" w:rsidRDefault="00FF09DA" w:rsidP="00D5395D">
      <w:pPr>
        <w:tabs>
          <w:tab w:val="left" w:pos="5130"/>
          <w:tab w:val="left" w:pos="8100"/>
        </w:tabs>
        <w:spacing w:after="0" w:line="240" w:lineRule="auto"/>
        <w:jc w:val="both"/>
        <w:rPr>
          <w:rFonts w:eastAsia="Times New Roman" w:cstheme="minorHAnsi"/>
          <w:sz w:val="23"/>
          <w:szCs w:val="23"/>
        </w:rPr>
      </w:pPr>
      <w:hyperlink r:id="rId157" w:history="1">
        <w:r w:rsidRPr="00D5395D">
          <w:rPr>
            <w:rFonts w:cstheme="minorHAnsi"/>
            <w:color w:val="0563C1" w:themeColor="hyperlink"/>
            <w:sz w:val="23"/>
            <w:szCs w:val="23"/>
            <w:u w:val="single"/>
          </w:rPr>
          <w:t>M.G.L. c. 30B</w:t>
        </w:r>
      </w:hyperlink>
    </w:p>
    <w:p w14:paraId="23AC1470" w14:textId="77777777" w:rsidR="00D5395D" w:rsidRPr="00D5395D" w:rsidRDefault="00D5395D" w:rsidP="00D5395D">
      <w:pPr>
        <w:shd w:val="clear" w:color="auto" w:fill="FFFFFF" w:themeFill="background1"/>
        <w:spacing w:after="0" w:line="240" w:lineRule="auto"/>
        <w:rPr>
          <w:color w:val="0563C1" w:themeColor="hyperlink"/>
          <w:sz w:val="23"/>
          <w:szCs w:val="23"/>
          <w:u w:val="single"/>
        </w:rPr>
      </w:pPr>
      <w:hyperlink r:id="rId158" w:history="1">
        <w:r w:rsidRPr="00D5395D">
          <w:rPr>
            <w:color w:val="0563C1" w:themeColor="hyperlink"/>
            <w:sz w:val="23"/>
            <w:szCs w:val="23"/>
            <w:u w:val="single"/>
          </w:rPr>
          <w:t>M.G.L. c. 41, § 3</w:t>
        </w:r>
      </w:hyperlink>
    </w:p>
    <w:p w14:paraId="7B0176F2" w14:textId="3CCA9E69" w:rsidR="00FF09DA" w:rsidRPr="00D5395D" w:rsidRDefault="009D09D8" w:rsidP="00D5395D">
      <w:pPr>
        <w:tabs>
          <w:tab w:val="left" w:pos="5130"/>
          <w:tab w:val="left" w:pos="8100"/>
        </w:tabs>
        <w:spacing w:after="0" w:line="240" w:lineRule="auto"/>
        <w:jc w:val="both"/>
        <w:rPr>
          <w:rFonts w:cstheme="minorHAnsi"/>
          <w:sz w:val="23"/>
          <w:szCs w:val="23"/>
        </w:rPr>
      </w:pPr>
      <w:hyperlink r:id="rId159" w:history="1">
        <w:r w:rsidRPr="00D5395D">
          <w:rPr>
            <w:rFonts w:eastAsia="Times New Roman" w:cstheme="minorHAnsi"/>
            <w:color w:val="0563C1" w:themeColor="hyperlink"/>
            <w:sz w:val="23"/>
            <w:szCs w:val="23"/>
            <w:u w:val="single"/>
          </w:rPr>
          <w:t xml:space="preserve">M.G.L. c. 41, § </w:t>
        </w:r>
        <w:r w:rsidRPr="00D5395D">
          <w:rPr>
            <w:rFonts w:cstheme="minorHAnsi"/>
            <w:color w:val="0563C1" w:themeColor="hyperlink"/>
            <w:sz w:val="23"/>
            <w:szCs w:val="23"/>
            <w:u w:val="single"/>
          </w:rPr>
          <w:t>41</w:t>
        </w:r>
      </w:hyperlink>
    </w:p>
    <w:p w14:paraId="4652378F" w14:textId="1D5B9B92" w:rsidR="00FF09DA" w:rsidRPr="00D5395D" w:rsidRDefault="00FF09DA" w:rsidP="00D5395D">
      <w:pPr>
        <w:tabs>
          <w:tab w:val="left" w:pos="5130"/>
          <w:tab w:val="left" w:pos="8100"/>
        </w:tabs>
        <w:spacing w:after="0" w:line="240" w:lineRule="auto"/>
        <w:jc w:val="both"/>
        <w:rPr>
          <w:rFonts w:cstheme="minorHAnsi"/>
          <w:color w:val="0563C1" w:themeColor="hyperlink"/>
          <w:sz w:val="23"/>
          <w:szCs w:val="23"/>
          <w:u w:val="single"/>
        </w:rPr>
      </w:pPr>
      <w:hyperlink r:id="rId160" w:history="1">
        <w:r w:rsidRPr="00D5395D">
          <w:rPr>
            <w:rFonts w:cstheme="minorHAnsi"/>
            <w:color w:val="0563C1" w:themeColor="hyperlink"/>
            <w:sz w:val="23"/>
            <w:szCs w:val="23"/>
            <w:u w:val="single"/>
          </w:rPr>
          <w:t>M.G.L. c. 41, § 41A</w:t>
        </w:r>
      </w:hyperlink>
    </w:p>
    <w:p w14:paraId="0067D082" w14:textId="5E6C023C" w:rsidR="00FF09DA" w:rsidRPr="00D5395D" w:rsidRDefault="00FF09DA" w:rsidP="00D5395D">
      <w:pPr>
        <w:tabs>
          <w:tab w:val="left" w:pos="5130"/>
          <w:tab w:val="left" w:pos="8100"/>
        </w:tabs>
        <w:spacing w:after="0" w:line="240" w:lineRule="auto"/>
        <w:jc w:val="both"/>
        <w:rPr>
          <w:rFonts w:cstheme="minorHAnsi"/>
          <w:color w:val="0563C1" w:themeColor="hyperlink"/>
          <w:sz w:val="23"/>
          <w:szCs w:val="23"/>
          <w:u w:val="single"/>
        </w:rPr>
      </w:pPr>
      <w:hyperlink r:id="rId161" w:history="1">
        <w:r w:rsidRPr="00D5395D">
          <w:rPr>
            <w:rFonts w:cstheme="minorHAnsi"/>
            <w:color w:val="0563C1" w:themeColor="hyperlink"/>
            <w:sz w:val="23"/>
            <w:szCs w:val="23"/>
            <w:u w:val="single"/>
          </w:rPr>
          <w:t>M.G.L. c. 41, § 41B</w:t>
        </w:r>
      </w:hyperlink>
    </w:p>
    <w:p w14:paraId="7B8C992F" w14:textId="3A610B3D" w:rsidR="00FF09DA" w:rsidRPr="00D5395D" w:rsidRDefault="00FF09DA" w:rsidP="00D5395D">
      <w:pPr>
        <w:tabs>
          <w:tab w:val="left" w:pos="5130"/>
          <w:tab w:val="left" w:pos="8100"/>
        </w:tabs>
        <w:spacing w:after="0" w:line="240" w:lineRule="auto"/>
        <w:jc w:val="both"/>
        <w:rPr>
          <w:rFonts w:cstheme="minorHAnsi"/>
          <w:color w:val="0563C1" w:themeColor="hyperlink"/>
          <w:sz w:val="23"/>
          <w:szCs w:val="23"/>
          <w:u w:val="single"/>
        </w:rPr>
      </w:pPr>
      <w:hyperlink r:id="rId162" w:history="1">
        <w:r w:rsidRPr="00D5395D">
          <w:rPr>
            <w:rFonts w:cstheme="minorHAnsi"/>
            <w:color w:val="0563C1" w:themeColor="hyperlink"/>
            <w:sz w:val="23"/>
            <w:szCs w:val="23"/>
            <w:u w:val="single"/>
          </w:rPr>
          <w:t>M.G.L. c. 41, § 41C</w:t>
        </w:r>
      </w:hyperlink>
    </w:p>
    <w:p w14:paraId="7E48D91F" w14:textId="77777777" w:rsidR="00FF09DA" w:rsidRPr="00D5395D" w:rsidRDefault="00FF09DA" w:rsidP="00D5395D">
      <w:pPr>
        <w:tabs>
          <w:tab w:val="left" w:pos="5130"/>
          <w:tab w:val="left" w:pos="8100"/>
        </w:tabs>
        <w:spacing w:after="0" w:line="240" w:lineRule="auto"/>
        <w:jc w:val="both"/>
        <w:rPr>
          <w:rFonts w:cstheme="minorHAnsi"/>
          <w:color w:val="0563C1" w:themeColor="hyperlink"/>
          <w:sz w:val="23"/>
          <w:szCs w:val="23"/>
          <w:u w:val="single"/>
        </w:rPr>
      </w:pPr>
      <w:hyperlink r:id="rId163" w:history="1">
        <w:r w:rsidRPr="00D5395D">
          <w:rPr>
            <w:rFonts w:cstheme="minorHAnsi"/>
            <w:color w:val="0563C1" w:themeColor="hyperlink"/>
            <w:sz w:val="23"/>
            <w:szCs w:val="23"/>
            <w:u w:val="single"/>
          </w:rPr>
          <w:t>M.G.L. c. 41, § 42</w:t>
        </w:r>
      </w:hyperlink>
    </w:p>
    <w:p w14:paraId="77AF0CEB" w14:textId="77777777" w:rsidR="00FF09DA" w:rsidRPr="00D5395D" w:rsidRDefault="00FF09DA" w:rsidP="00D5395D">
      <w:pPr>
        <w:tabs>
          <w:tab w:val="left" w:pos="5130"/>
          <w:tab w:val="left" w:pos="8100"/>
        </w:tabs>
        <w:spacing w:after="0" w:line="240" w:lineRule="auto"/>
        <w:jc w:val="both"/>
        <w:rPr>
          <w:rFonts w:cstheme="minorHAnsi"/>
          <w:color w:val="0563C1" w:themeColor="hyperlink"/>
          <w:sz w:val="23"/>
          <w:szCs w:val="23"/>
          <w:u w:val="single"/>
        </w:rPr>
      </w:pPr>
      <w:hyperlink r:id="rId164" w:history="1">
        <w:r w:rsidRPr="00D5395D">
          <w:rPr>
            <w:rFonts w:cstheme="minorHAnsi"/>
            <w:color w:val="0563C1" w:themeColor="hyperlink"/>
            <w:sz w:val="23"/>
            <w:szCs w:val="23"/>
            <w:u w:val="single"/>
          </w:rPr>
          <w:t>M.G.L. c. 41, § 43</w:t>
        </w:r>
      </w:hyperlink>
    </w:p>
    <w:p w14:paraId="0FC43AB1" w14:textId="52AC6CD6" w:rsidR="00FF09DA" w:rsidRPr="00D5395D" w:rsidRDefault="00FF09DA" w:rsidP="00D5395D">
      <w:pPr>
        <w:tabs>
          <w:tab w:val="left" w:pos="5130"/>
          <w:tab w:val="left" w:pos="8100"/>
        </w:tabs>
        <w:spacing w:after="0" w:line="240" w:lineRule="auto"/>
        <w:jc w:val="both"/>
        <w:rPr>
          <w:rFonts w:cstheme="minorHAnsi"/>
          <w:color w:val="0563C1" w:themeColor="hyperlink"/>
          <w:sz w:val="23"/>
          <w:szCs w:val="23"/>
          <w:u w:val="single"/>
        </w:rPr>
      </w:pPr>
      <w:hyperlink r:id="rId165" w:history="1">
        <w:r w:rsidRPr="00D5395D">
          <w:rPr>
            <w:rStyle w:val="Hyperlink"/>
            <w:rFonts w:cstheme="minorHAnsi"/>
            <w:sz w:val="23"/>
            <w:szCs w:val="23"/>
          </w:rPr>
          <w:t>M.G.L. c. 41, § 52</w:t>
        </w:r>
      </w:hyperlink>
    </w:p>
    <w:p w14:paraId="7AF395B2" w14:textId="760C4062" w:rsidR="00FF09DA" w:rsidRPr="00D5395D" w:rsidRDefault="00FF09DA" w:rsidP="00D5395D">
      <w:pPr>
        <w:tabs>
          <w:tab w:val="left" w:pos="5130"/>
          <w:tab w:val="left" w:pos="8100"/>
        </w:tabs>
        <w:spacing w:after="0" w:line="240" w:lineRule="auto"/>
        <w:jc w:val="both"/>
        <w:rPr>
          <w:rFonts w:cstheme="minorHAnsi"/>
          <w:color w:val="0563C1" w:themeColor="hyperlink"/>
          <w:sz w:val="23"/>
          <w:szCs w:val="23"/>
          <w:u w:val="single"/>
        </w:rPr>
      </w:pPr>
      <w:hyperlink r:id="rId166" w:history="1">
        <w:r w:rsidRPr="00D5395D">
          <w:rPr>
            <w:rStyle w:val="Hyperlink"/>
            <w:rFonts w:cstheme="minorHAnsi"/>
            <w:sz w:val="23"/>
            <w:szCs w:val="23"/>
          </w:rPr>
          <w:t>M.G.L. c. 41, § 56</w:t>
        </w:r>
      </w:hyperlink>
    </w:p>
    <w:p w14:paraId="7B4C9FDC" w14:textId="77777777" w:rsidR="00D5395D" w:rsidRPr="00D5395D" w:rsidRDefault="00D5395D" w:rsidP="00D5395D">
      <w:pPr>
        <w:tabs>
          <w:tab w:val="left" w:pos="5130"/>
          <w:tab w:val="left" w:pos="8100"/>
        </w:tabs>
        <w:spacing w:after="0" w:line="240" w:lineRule="auto"/>
        <w:rPr>
          <w:rFonts w:eastAsia="Times New Roman"/>
          <w:color w:val="0563C1" w:themeColor="hyperlink"/>
          <w:sz w:val="23"/>
          <w:szCs w:val="23"/>
          <w:u w:val="single"/>
        </w:rPr>
      </w:pPr>
      <w:hyperlink r:id="rId167" w:history="1">
        <w:r w:rsidRPr="00D5395D">
          <w:rPr>
            <w:rFonts w:eastAsia="Times New Roman"/>
            <w:color w:val="0563C1" w:themeColor="hyperlink"/>
            <w:sz w:val="23"/>
            <w:szCs w:val="23"/>
            <w:u w:val="single"/>
          </w:rPr>
          <w:t>M.G.L. c. 44, § 56</w:t>
        </w:r>
      </w:hyperlink>
      <w:r w:rsidRPr="00D5395D">
        <w:rPr>
          <w:rFonts w:eastAsia="Times New Roman"/>
          <w:color w:val="0563C1" w:themeColor="hyperlink"/>
          <w:sz w:val="23"/>
          <w:szCs w:val="23"/>
          <w:u w:val="single"/>
        </w:rPr>
        <w:t>A</w:t>
      </w:r>
    </w:p>
    <w:p w14:paraId="2F113587" w14:textId="77777777" w:rsidR="00FF09DA" w:rsidRPr="00923089" w:rsidRDefault="00FF09DA" w:rsidP="00D5395D">
      <w:pPr>
        <w:tabs>
          <w:tab w:val="left" w:pos="5130"/>
          <w:tab w:val="left" w:pos="8100"/>
        </w:tabs>
        <w:spacing w:after="0" w:line="240" w:lineRule="auto"/>
        <w:jc w:val="both"/>
        <w:rPr>
          <w:rFonts w:eastAsia="Times New Roman" w:cstheme="minorHAnsi"/>
          <w:color w:val="0563C1" w:themeColor="hyperlink"/>
          <w:sz w:val="23"/>
          <w:szCs w:val="23"/>
          <w:u w:val="single"/>
          <w:lang w:val="pt-BR"/>
        </w:rPr>
      </w:pPr>
      <w:hyperlink r:id="rId168" w:history="1">
        <w:r w:rsidRPr="00923089">
          <w:rPr>
            <w:rFonts w:eastAsia="Times New Roman" w:cstheme="minorHAnsi"/>
            <w:color w:val="0563C1" w:themeColor="hyperlink"/>
            <w:sz w:val="23"/>
            <w:szCs w:val="23"/>
            <w:u w:val="single"/>
            <w:lang w:val="pt-BR"/>
          </w:rPr>
          <w:t>M.G.L. c. 44, § 58</w:t>
        </w:r>
      </w:hyperlink>
    </w:p>
    <w:p w14:paraId="423F537C" w14:textId="77777777" w:rsidR="00FF09DA" w:rsidRPr="00923089" w:rsidRDefault="00FF09DA" w:rsidP="00B86261">
      <w:pPr>
        <w:tabs>
          <w:tab w:val="left" w:pos="5130"/>
          <w:tab w:val="left" w:pos="8100"/>
        </w:tabs>
        <w:spacing w:after="0" w:line="240" w:lineRule="auto"/>
        <w:jc w:val="both"/>
        <w:rPr>
          <w:rFonts w:eastAsia="Times New Roman" w:cstheme="minorHAnsi"/>
          <w:color w:val="0563C1" w:themeColor="hyperlink"/>
          <w:sz w:val="23"/>
          <w:szCs w:val="23"/>
          <w:u w:val="single"/>
          <w:lang w:val="pt-BR"/>
        </w:rPr>
      </w:pPr>
      <w:hyperlink r:id="rId169" w:history="1">
        <w:r w:rsidRPr="00923089">
          <w:rPr>
            <w:rFonts w:eastAsia="Times New Roman" w:cstheme="minorHAnsi"/>
            <w:color w:val="0563C1" w:themeColor="hyperlink"/>
            <w:sz w:val="23"/>
            <w:szCs w:val="23"/>
            <w:u w:val="single"/>
            <w:lang w:val="pt-BR"/>
          </w:rPr>
          <w:t>M.G.L. c. 44, § 64</w:t>
        </w:r>
      </w:hyperlink>
    </w:p>
    <w:p w14:paraId="34A81EB4" w14:textId="77777777" w:rsidR="00FF09DA" w:rsidRPr="00923089" w:rsidRDefault="00FF09DA" w:rsidP="00B86261">
      <w:pPr>
        <w:spacing w:after="0" w:line="240" w:lineRule="auto"/>
        <w:jc w:val="both"/>
        <w:rPr>
          <w:rFonts w:eastAsia="Times New Roman" w:cstheme="minorHAnsi"/>
          <w:color w:val="0563C1" w:themeColor="hyperlink"/>
          <w:sz w:val="23"/>
          <w:szCs w:val="23"/>
          <w:u w:val="single"/>
          <w:lang w:val="pt-BR"/>
        </w:rPr>
        <w:sectPr w:rsidR="00FF09DA" w:rsidRPr="00923089" w:rsidSect="0084176F">
          <w:type w:val="continuous"/>
          <w:pgSz w:w="12240" w:h="15840" w:code="1"/>
          <w:pgMar w:top="1440" w:right="1440" w:bottom="1440" w:left="1440" w:header="766" w:footer="534" w:gutter="0"/>
          <w:cols w:num="3" w:space="720"/>
          <w:docGrid w:linePitch="313"/>
        </w:sectPr>
      </w:pPr>
      <w:hyperlink r:id="rId170" w:history="1">
        <w:r w:rsidRPr="00923089">
          <w:rPr>
            <w:rFonts w:eastAsia="Times New Roman" w:cstheme="minorHAnsi"/>
            <w:color w:val="0563C1" w:themeColor="hyperlink"/>
            <w:sz w:val="23"/>
            <w:szCs w:val="23"/>
            <w:u w:val="single"/>
            <w:lang w:val="pt-BR"/>
          </w:rPr>
          <w:t>M.G.L. c. 200A, § 9A</w:t>
        </w:r>
      </w:hyperlink>
    </w:p>
    <w:p w14:paraId="69B1ABC2" w14:textId="77777777" w:rsidR="00FF09DA" w:rsidRPr="00923089" w:rsidRDefault="00FF09DA" w:rsidP="00B86261">
      <w:pPr>
        <w:spacing w:after="0" w:line="240" w:lineRule="auto"/>
        <w:jc w:val="both"/>
        <w:rPr>
          <w:rFonts w:cstheme="minorHAnsi"/>
          <w:sz w:val="23"/>
          <w:szCs w:val="23"/>
          <w:lang w:val="pt-BR"/>
        </w:rPr>
      </w:pPr>
    </w:p>
    <w:p w14:paraId="4EB756B1" w14:textId="4DAF76D7" w:rsidR="009D09D8" w:rsidRPr="00C92806" w:rsidRDefault="009D09D8" w:rsidP="00B86261">
      <w:pPr>
        <w:autoSpaceDE w:val="0"/>
        <w:autoSpaceDN w:val="0"/>
        <w:adjustRightInd w:val="0"/>
        <w:spacing w:after="0" w:line="240" w:lineRule="auto"/>
        <w:jc w:val="both"/>
        <w:rPr>
          <w:rFonts w:eastAsiaTheme="majorEastAsia" w:cstheme="minorHAnsi"/>
          <w:bCs/>
          <w:sz w:val="23"/>
          <w:szCs w:val="23"/>
          <w:lang w:eastAsia="ja-JP"/>
        </w:rPr>
      </w:pPr>
      <w:r w:rsidRPr="00C92806">
        <w:rPr>
          <w:rFonts w:eastAsiaTheme="majorEastAsia" w:cstheme="minorHAnsi"/>
          <w:bCs/>
          <w:sz w:val="23"/>
          <w:szCs w:val="23"/>
          <w:lang w:eastAsia="ja-JP"/>
        </w:rPr>
        <w:t xml:space="preserve">Massachusetts Municipal Auditor’s and Accountants’ Association: </w:t>
      </w:r>
      <w:hyperlink r:id="rId171" w:history="1">
        <w:r w:rsidRPr="00C92806">
          <w:rPr>
            <w:rStyle w:val="Hyperlink"/>
            <w:rFonts w:eastAsiaTheme="majorEastAsia" w:cstheme="minorHAnsi"/>
            <w:bCs/>
            <w:i/>
            <w:iCs/>
            <w:sz w:val="23"/>
            <w:szCs w:val="23"/>
            <w:lang w:eastAsia="ja-JP"/>
          </w:rPr>
          <w:t>Accounting Manual</w:t>
        </w:r>
      </w:hyperlink>
    </w:p>
    <w:p w14:paraId="31C42D4A" w14:textId="77777777" w:rsidR="00F2587B" w:rsidRDefault="00F2587B" w:rsidP="00C92806">
      <w:pPr>
        <w:autoSpaceDE w:val="0"/>
        <w:autoSpaceDN w:val="0"/>
        <w:adjustRightInd w:val="0"/>
        <w:spacing w:after="0" w:line="240" w:lineRule="auto"/>
        <w:jc w:val="both"/>
        <w:rPr>
          <w:rFonts w:eastAsiaTheme="majorEastAsia" w:cstheme="minorHAnsi"/>
          <w:bCs/>
          <w:sz w:val="23"/>
          <w:szCs w:val="23"/>
          <w:lang w:eastAsia="ja-JP"/>
        </w:rPr>
      </w:pPr>
    </w:p>
    <w:p w14:paraId="6A85978B" w14:textId="351640E4" w:rsidR="009D09D8" w:rsidRPr="00EB2E6D" w:rsidRDefault="009D09D8" w:rsidP="00C92806">
      <w:pPr>
        <w:autoSpaceDE w:val="0"/>
        <w:autoSpaceDN w:val="0"/>
        <w:adjustRightInd w:val="0"/>
        <w:spacing w:after="0" w:line="240" w:lineRule="auto"/>
        <w:jc w:val="both"/>
        <w:rPr>
          <w:rStyle w:val="Hyperlink"/>
          <w:rFonts w:eastAsiaTheme="majorEastAsia" w:cstheme="minorHAnsi"/>
          <w:bCs/>
          <w:i/>
          <w:sz w:val="23"/>
          <w:szCs w:val="23"/>
          <w:lang w:eastAsia="ja-JP"/>
        </w:rPr>
      </w:pPr>
      <w:r w:rsidRPr="00C92806">
        <w:rPr>
          <w:rFonts w:eastAsiaTheme="majorEastAsia" w:cstheme="minorHAnsi"/>
          <w:bCs/>
          <w:sz w:val="23"/>
          <w:szCs w:val="23"/>
          <w:lang w:eastAsia="ja-JP"/>
        </w:rPr>
        <w:t xml:space="preserve">Massachusetts Collectors &amp; Treasurers Association: </w:t>
      </w:r>
      <w:r w:rsidR="00EB2E6D">
        <w:rPr>
          <w:rFonts w:eastAsiaTheme="majorEastAsia" w:cstheme="minorHAnsi"/>
          <w:bCs/>
          <w:i/>
          <w:sz w:val="23"/>
          <w:szCs w:val="23"/>
          <w:lang w:eastAsia="ja-JP"/>
        </w:rPr>
        <w:fldChar w:fldCharType="begin"/>
      </w:r>
      <w:r w:rsidR="00F2587B">
        <w:rPr>
          <w:rFonts w:eastAsiaTheme="majorEastAsia" w:cstheme="minorHAnsi"/>
          <w:bCs/>
          <w:i/>
          <w:sz w:val="23"/>
          <w:szCs w:val="23"/>
          <w:lang w:eastAsia="ja-JP"/>
        </w:rPr>
        <w:instrText>HYPERLINK "https://masscta.com/resource/resmgr/treasurersmanualrev062317.pdf"</w:instrText>
      </w:r>
      <w:r w:rsidR="00EB2E6D">
        <w:rPr>
          <w:rFonts w:eastAsiaTheme="majorEastAsia" w:cstheme="minorHAnsi"/>
          <w:bCs/>
          <w:i/>
          <w:sz w:val="23"/>
          <w:szCs w:val="23"/>
          <w:lang w:eastAsia="ja-JP"/>
        </w:rPr>
      </w:r>
      <w:r w:rsidR="00EB2E6D">
        <w:rPr>
          <w:rFonts w:eastAsiaTheme="majorEastAsia" w:cstheme="minorHAnsi"/>
          <w:bCs/>
          <w:i/>
          <w:sz w:val="23"/>
          <w:szCs w:val="23"/>
          <w:lang w:eastAsia="ja-JP"/>
        </w:rPr>
        <w:fldChar w:fldCharType="separate"/>
      </w:r>
      <w:r w:rsidRPr="00EB2E6D">
        <w:rPr>
          <w:rStyle w:val="Hyperlink"/>
          <w:rFonts w:eastAsiaTheme="majorEastAsia" w:cstheme="minorHAnsi"/>
          <w:bCs/>
          <w:i/>
          <w:sz w:val="23"/>
          <w:szCs w:val="23"/>
          <w:lang w:eastAsia="ja-JP"/>
        </w:rPr>
        <w:t>Treasurer’s Manual</w:t>
      </w:r>
      <w:r w:rsidRPr="00EB2E6D">
        <w:rPr>
          <w:rStyle w:val="Hyperlink"/>
          <w:rFonts w:cstheme="minorHAnsi"/>
          <w:sz w:val="23"/>
          <w:szCs w:val="23"/>
        </w:rPr>
        <w:t xml:space="preserve"> </w:t>
      </w:r>
    </w:p>
    <w:bookmarkStart w:id="143" w:name="_Toc499713210"/>
    <w:bookmarkStart w:id="144" w:name="_Toc502743988"/>
    <w:bookmarkEnd w:id="140"/>
    <w:p w14:paraId="2CEEAC2C" w14:textId="568D8308" w:rsidR="009D09D8" w:rsidRPr="00774767" w:rsidRDefault="00EB2E6D" w:rsidP="00774767">
      <w:pPr>
        <w:spacing w:after="0" w:line="240" w:lineRule="auto"/>
        <w:jc w:val="both"/>
        <w:rPr>
          <w:rFonts w:eastAsiaTheme="majorEastAsia" w:cstheme="minorHAnsi"/>
          <w:bCs/>
          <w:sz w:val="23"/>
          <w:szCs w:val="23"/>
        </w:rPr>
        <w:sectPr w:rsidR="009D09D8" w:rsidRPr="00774767" w:rsidSect="0084176F">
          <w:type w:val="continuous"/>
          <w:pgSz w:w="12240" w:h="15840" w:code="1"/>
          <w:pgMar w:top="1440" w:right="1440" w:bottom="1440" w:left="1440" w:header="766" w:footer="534" w:gutter="0"/>
          <w:cols w:space="720"/>
          <w:docGrid w:linePitch="313"/>
        </w:sectPr>
      </w:pPr>
      <w:r>
        <w:rPr>
          <w:rFonts w:eastAsiaTheme="majorEastAsia" w:cstheme="minorHAnsi"/>
          <w:bCs/>
          <w:i/>
          <w:sz w:val="23"/>
          <w:szCs w:val="23"/>
          <w:lang w:eastAsia="ja-JP"/>
        </w:rPr>
        <w:fldChar w:fldCharType="end"/>
      </w:r>
    </w:p>
    <w:p w14:paraId="20169ADC" w14:textId="77777777" w:rsidR="009D09D8" w:rsidRPr="00774767" w:rsidRDefault="009D09D8" w:rsidP="005B3095">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145" w:name="_Toc136503568"/>
      <w:bookmarkStart w:id="146" w:name="_Toc205470782"/>
      <w:bookmarkStart w:id="147" w:name="_Toc451269434"/>
      <w:bookmarkStart w:id="148" w:name="_Toc490555416"/>
      <w:bookmarkStart w:id="149" w:name="_Toc490730040"/>
      <w:bookmarkStart w:id="150" w:name="_Toc494441022"/>
      <w:bookmarkStart w:id="151" w:name="_Toc494441125"/>
      <w:bookmarkStart w:id="152" w:name="_Toc40082860"/>
      <w:bookmarkEnd w:id="143"/>
      <w:bookmarkEnd w:id="144"/>
      <w:r w:rsidRPr="00774767">
        <w:rPr>
          <w:rFonts w:ascii="Times New Roman" w:hAnsi="Times New Roman" w:cs="Times New Roman"/>
          <w:b/>
          <w:smallCaps/>
          <w:color w:val="auto"/>
          <w:kern w:val="32"/>
        </w:rPr>
        <w:lastRenderedPageBreak/>
        <w:t>Financial Management Team</w:t>
      </w:r>
      <w:bookmarkEnd w:id="145"/>
      <w:bookmarkEnd w:id="146"/>
    </w:p>
    <w:tbl>
      <w:tblPr>
        <w:tblStyle w:val="TableGrid"/>
        <w:tblW w:w="9540" w:type="dxa"/>
        <w:tblInd w:w="-95" w:type="dxa"/>
        <w:tblLook w:val="04A0" w:firstRow="1" w:lastRow="0" w:firstColumn="1" w:lastColumn="0" w:noHBand="0" w:noVBand="1"/>
      </w:tblPr>
      <w:tblGrid>
        <w:gridCol w:w="1522"/>
        <w:gridCol w:w="8018"/>
      </w:tblGrid>
      <w:tr w:rsidR="005B3095" w:rsidRPr="00774767" w14:paraId="34C3A61F" w14:textId="77777777" w:rsidTr="007952B7">
        <w:trPr>
          <w:trHeight w:val="1043"/>
        </w:trPr>
        <w:tc>
          <w:tcPr>
            <w:tcW w:w="1522" w:type="dxa"/>
          </w:tcPr>
          <w:p w14:paraId="12120626" w14:textId="77777777" w:rsidR="005B3095" w:rsidRPr="005B3095" w:rsidRDefault="005B3095" w:rsidP="005B3095">
            <w:pPr>
              <w:spacing w:after="0"/>
              <w:ind w:left="0" w:firstLine="0"/>
              <w:jc w:val="right"/>
              <w:rPr>
                <w:rFonts w:cstheme="minorHAnsi"/>
                <w:b/>
                <w:bCs/>
                <w:color w:val="000000"/>
                <w:sz w:val="22"/>
              </w:rPr>
            </w:pPr>
            <w:bookmarkStart w:id="153" w:name="_Hlk83039608"/>
            <w:r w:rsidRPr="005B3095">
              <w:rPr>
                <w:rFonts w:cstheme="minorHAnsi"/>
                <w:b/>
                <w:bCs/>
                <w:color w:val="000000"/>
                <w:sz w:val="22"/>
              </w:rPr>
              <w:t>Applies to:</w:t>
            </w:r>
          </w:p>
        </w:tc>
        <w:tc>
          <w:tcPr>
            <w:tcW w:w="8018" w:type="dxa"/>
          </w:tcPr>
          <w:p w14:paraId="5882A8EF" w14:textId="5719971A" w:rsidR="005B3095" w:rsidRPr="00774767" w:rsidRDefault="005D494B" w:rsidP="007C24E3">
            <w:pPr>
              <w:pStyle w:val="ListParagraph"/>
              <w:numPr>
                <w:ilvl w:val="0"/>
                <w:numId w:val="5"/>
              </w:numPr>
              <w:autoSpaceDE w:val="0"/>
              <w:autoSpaceDN w:val="0"/>
              <w:adjustRightInd w:val="0"/>
              <w:spacing w:after="0"/>
              <w:rPr>
                <w:rFonts w:cstheme="minorHAnsi"/>
                <w:sz w:val="22"/>
              </w:rPr>
            </w:pPr>
            <w:r w:rsidRPr="00536592">
              <w:rPr>
                <w:rFonts w:cstheme="minorHAnsi"/>
                <w:sz w:val="22"/>
                <w:shd w:val="clear" w:color="auto" w:fill="B4C6E7" w:themeFill="accent1" w:themeFillTint="66"/>
              </w:rPr>
              <w:t>[</w:t>
            </w:r>
            <w:r w:rsidR="00C12EF7">
              <w:rPr>
                <w:rFonts w:cstheme="minorHAnsi"/>
                <w:sz w:val="22"/>
                <w:shd w:val="clear" w:color="auto" w:fill="B4C6E7" w:themeFill="accent1" w:themeFillTint="66"/>
              </w:rPr>
              <w:t>C</w:t>
            </w:r>
            <w:r w:rsidR="007D6E89">
              <w:rPr>
                <w:rFonts w:cstheme="minorHAnsi"/>
                <w:sz w:val="22"/>
                <w:shd w:val="clear" w:color="auto" w:fill="B4C6E7" w:themeFill="accent1" w:themeFillTint="66"/>
              </w:rPr>
              <w:t>F</w:t>
            </w:r>
            <w:r w:rsidR="00C12EF7">
              <w:rPr>
                <w:rFonts w:cstheme="minorHAnsi"/>
                <w:sz w:val="22"/>
                <w:shd w:val="clear" w:color="auto" w:fill="B4C6E7" w:themeFill="accent1" w:themeFillTint="66"/>
              </w:rPr>
              <w:t>O</w:t>
            </w:r>
            <w:r w:rsidRPr="00536592">
              <w:rPr>
                <w:rFonts w:cstheme="minorHAnsi"/>
                <w:sz w:val="22"/>
                <w:shd w:val="clear" w:color="auto" w:fill="B4C6E7" w:themeFill="accent1" w:themeFillTint="66"/>
              </w:rPr>
              <w:t>]</w:t>
            </w:r>
            <w:r w:rsidR="005B3095" w:rsidRPr="00774767">
              <w:rPr>
                <w:rFonts w:cstheme="minorHAnsi"/>
                <w:sz w:val="22"/>
              </w:rPr>
              <w:t>,</w:t>
            </w:r>
            <w:r w:rsidR="005B3095">
              <w:rPr>
                <w:rFonts w:cstheme="minorHAnsi"/>
                <w:sz w:val="22"/>
              </w:rPr>
              <w:t xml:space="preserve"> </w:t>
            </w:r>
            <w:r w:rsidR="000C26FB">
              <w:rPr>
                <w:rFonts w:cstheme="minorHAnsi"/>
                <w:sz w:val="22"/>
              </w:rPr>
              <w:t>City Auditor</w:t>
            </w:r>
            <w:r w:rsidR="000E0188">
              <w:rPr>
                <w:rFonts w:cstheme="minorHAnsi"/>
                <w:sz w:val="22"/>
              </w:rPr>
              <w:t xml:space="preserve">, </w:t>
            </w:r>
            <w:r w:rsidR="003017B1" w:rsidRPr="003017B1">
              <w:rPr>
                <w:rFonts w:cstheme="minorHAnsi"/>
                <w:sz w:val="22"/>
                <w:shd w:val="clear" w:color="auto" w:fill="B4C6E7" w:themeFill="accent1" w:themeFillTint="66"/>
              </w:rPr>
              <w:t>[Treasurer</w:t>
            </w:r>
            <w:r w:rsidR="007D6E89">
              <w:rPr>
                <w:rFonts w:cstheme="minorHAnsi"/>
                <w:sz w:val="22"/>
                <w:shd w:val="clear" w:color="auto" w:fill="B4C6E7" w:themeFill="accent1" w:themeFillTint="66"/>
              </w:rPr>
              <w:t>]</w:t>
            </w:r>
            <w:r w:rsidR="003017B1" w:rsidRPr="007D6E89">
              <w:rPr>
                <w:rFonts w:cstheme="minorHAnsi"/>
                <w:sz w:val="22"/>
              </w:rPr>
              <w:t xml:space="preserve">, </w:t>
            </w:r>
            <w:r w:rsidR="007D6E89">
              <w:rPr>
                <w:rFonts w:cstheme="minorHAnsi"/>
                <w:sz w:val="22"/>
                <w:shd w:val="clear" w:color="auto" w:fill="B4C6E7" w:themeFill="accent1" w:themeFillTint="66"/>
              </w:rPr>
              <w:t>[</w:t>
            </w:r>
            <w:r w:rsidR="003017B1" w:rsidRPr="003017B1">
              <w:rPr>
                <w:rFonts w:cstheme="minorHAnsi"/>
                <w:sz w:val="22"/>
                <w:shd w:val="clear" w:color="auto" w:fill="B4C6E7" w:themeFill="accent1" w:themeFillTint="66"/>
              </w:rPr>
              <w:t>Collector]</w:t>
            </w:r>
            <w:r w:rsidR="005B3095">
              <w:rPr>
                <w:rFonts w:cstheme="minorHAnsi"/>
                <w:sz w:val="22"/>
              </w:rPr>
              <w:t xml:space="preserve">, and </w:t>
            </w:r>
            <w:r w:rsidR="003017B1" w:rsidRPr="003017B1">
              <w:rPr>
                <w:rFonts w:cstheme="minorHAnsi"/>
                <w:sz w:val="22"/>
                <w:shd w:val="clear" w:color="auto" w:fill="B4C6E7" w:themeFill="accent1" w:themeFillTint="66"/>
              </w:rPr>
              <w:t>[Assess</w:t>
            </w:r>
            <w:r w:rsidR="006D6CCD">
              <w:rPr>
                <w:rFonts w:cstheme="minorHAnsi"/>
                <w:sz w:val="22"/>
                <w:shd w:val="clear" w:color="auto" w:fill="B4C6E7" w:themeFill="accent1" w:themeFillTint="66"/>
              </w:rPr>
              <w:t>or</w:t>
            </w:r>
            <w:r w:rsidR="003017B1" w:rsidRPr="003017B1">
              <w:rPr>
                <w:rFonts w:cstheme="minorHAnsi"/>
                <w:sz w:val="22"/>
                <w:shd w:val="clear" w:color="auto" w:fill="B4C6E7" w:themeFill="accent1" w:themeFillTint="66"/>
              </w:rPr>
              <w:t>]</w:t>
            </w:r>
          </w:p>
          <w:p w14:paraId="2797BD74" w14:textId="277B5B0B" w:rsidR="005B3095" w:rsidRPr="00774767" w:rsidRDefault="005B3095" w:rsidP="007C24E3">
            <w:pPr>
              <w:pStyle w:val="ListParagraph"/>
              <w:numPr>
                <w:ilvl w:val="0"/>
                <w:numId w:val="5"/>
              </w:numPr>
              <w:autoSpaceDE w:val="0"/>
              <w:autoSpaceDN w:val="0"/>
              <w:adjustRightInd w:val="0"/>
              <w:spacing w:after="0"/>
              <w:rPr>
                <w:rFonts w:cstheme="minorHAnsi"/>
                <w:sz w:val="22"/>
              </w:rPr>
            </w:pPr>
            <w:r w:rsidRPr="007D6E89">
              <w:rPr>
                <w:rFonts w:cstheme="minorHAnsi"/>
                <w:sz w:val="22"/>
              </w:rPr>
              <w:t xml:space="preserve">School </w:t>
            </w:r>
            <w:r w:rsidR="007D6E89" w:rsidRPr="007D6E89">
              <w:rPr>
                <w:rFonts w:cstheme="minorHAnsi"/>
                <w:sz w:val="22"/>
              </w:rPr>
              <w:t xml:space="preserve">Business Office </w:t>
            </w:r>
            <w:r w:rsidR="003017B1" w:rsidRPr="007D6E89">
              <w:rPr>
                <w:rFonts w:cstheme="minorHAnsi"/>
                <w:sz w:val="22"/>
              </w:rPr>
              <w:t>Official(s)</w:t>
            </w:r>
            <w:r w:rsidRPr="007D6E89">
              <w:rPr>
                <w:rFonts w:cstheme="minorHAnsi"/>
                <w:sz w:val="22"/>
              </w:rPr>
              <w:t xml:space="preserve"> a</w:t>
            </w:r>
            <w:r w:rsidRPr="006D6CCD">
              <w:rPr>
                <w:rFonts w:cstheme="minorHAnsi"/>
                <w:sz w:val="22"/>
              </w:rPr>
              <w:t>s team members</w:t>
            </w:r>
          </w:p>
          <w:p w14:paraId="034BE2D0" w14:textId="37A62007" w:rsidR="005B3095" w:rsidRPr="00774767" w:rsidRDefault="003017B1" w:rsidP="007C24E3">
            <w:pPr>
              <w:pStyle w:val="ListParagraph"/>
              <w:numPr>
                <w:ilvl w:val="0"/>
                <w:numId w:val="5"/>
              </w:numPr>
              <w:autoSpaceDE w:val="0"/>
              <w:autoSpaceDN w:val="0"/>
              <w:adjustRightInd w:val="0"/>
              <w:spacing w:after="0"/>
              <w:rPr>
                <w:rFonts w:cstheme="minorHAnsi"/>
                <w:sz w:val="22"/>
              </w:rPr>
            </w:pPr>
            <w:r w:rsidRPr="003017B1">
              <w:rPr>
                <w:rFonts w:cstheme="minorHAnsi"/>
                <w:sz w:val="22"/>
                <w:shd w:val="clear" w:color="auto" w:fill="B4C6E7" w:themeFill="accent1" w:themeFillTint="66"/>
              </w:rPr>
              <w:t xml:space="preserve">[Other </w:t>
            </w:r>
            <w:r w:rsidR="006161C4">
              <w:rPr>
                <w:rFonts w:cstheme="minorHAnsi"/>
                <w:sz w:val="22"/>
                <w:shd w:val="clear" w:color="auto" w:fill="B4C6E7" w:themeFill="accent1" w:themeFillTint="66"/>
              </w:rPr>
              <w:t>City</w:t>
            </w:r>
            <w:r w:rsidRPr="003017B1">
              <w:rPr>
                <w:rFonts w:cstheme="minorHAnsi"/>
                <w:sz w:val="22"/>
                <w:shd w:val="clear" w:color="auto" w:fill="B4C6E7" w:themeFill="accent1" w:themeFillTint="66"/>
              </w:rPr>
              <w:t xml:space="preserve"> Officials]</w:t>
            </w:r>
            <w:r w:rsidR="005B3095">
              <w:rPr>
                <w:rFonts w:cstheme="minorHAnsi"/>
                <w:sz w:val="22"/>
              </w:rPr>
              <w:t xml:space="preserve">, </w:t>
            </w:r>
            <w:r w:rsidR="005B3095" w:rsidRPr="00774767">
              <w:rPr>
                <w:rFonts w:cstheme="minorHAnsi"/>
                <w:sz w:val="22"/>
              </w:rPr>
              <w:t xml:space="preserve">and </w:t>
            </w:r>
            <w:r w:rsidR="006161C4">
              <w:rPr>
                <w:rFonts w:cstheme="minorHAnsi"/>
                <w:sz w:val="22"/>
              </w:rPr>
              <w:t>City</w:t>
            </w:r>
            <w:r w:rsidR="005B3095" w:rsidRPr="00774767">
              <w:rPr>
                <w:rFonts w:cstheme="minorHAnsi"/>
                <w:sz w:val="22"/>
              </w:rPr>
              <w:t xml:space="preserve"> Clerk</w:t>
            </w:r>
            <w:bookmarkStart w:id="154" w:name="_Hlk49436024"/>
            <w:r w:rsidR="005B3095" w:rsidRPr="00774767">
              <w:rPr>
                <w:rFonts w:cstheme="minorHAnsi"/>
                <w:sz w:val="22"/>
              </w:rPr>
              <w:t xml:space="preserve"> </w:t>
            </w:r>
            <w:bookmarkEnd w:id="154"/>
            <w:r w:rsidR="005B3095" w:rsidRPr="00774767">
              <w:rPr>
                <w:rFonts w:cstheme="minorHAnsi"/>
                <w:sz w:val="22"/>
              </w:rPr>
              <w:t>as auxiliary members</w:t>
            </w:r>
          </w:p>
          <w:p w14:paraId="1148E69C" w14:textId="77777777" w:rsidR="005B3095" w:rsidRPr="00774767" w:rsidRDefault="005B3095" w:rsidP="007524DF">
            <w:pPr>
              <w:pStyle w:val="ListParagraph"/>
              <w:numPr>
                <w:ilvl w:val="0"/>
                <w:numId w:val="5"/>
              </w:numPr>
              <w:autoSpaceDE w:val="0"/>
              <w:autoSpaceDN w:val="0"/>
              <w:adjustRightInd w:val="0"/>
              <w:spacing w:after="0"/>
              <w:jc w:val="both"/>
              <w:rPr>
                <w:rFonts w:cstheme="minorHAnsi"/>
                <w:sz w:val="22"/>
              </w:rPr>
            </w:pPr>
            <w:r w:rsidRPr="00774767">
              <w:rPr>
                <w:rFonts w:cstheme="minorHAnsi"/>
                <w:sz w:val="22"/>
              </w:rPr>
              <w:t>Department staff as necessary</w:t>
            </w:r>
          </w:p>
        </w:tc>
      </w:tr>
      <w:tr w:rsidR="005B3095" w:rsidRPr="00774767" w14:paraId="0F3CAD87" w14:textId="77777777" w:rsidTr="007D6E89">
        <w:trPr>
          <w:trHeight w:val="503"/>
        </w:trPr>
        <w:tc>
          <w:tcPr>
            <w:tcW w:w="1522" w:type="dxa"/>
          </w:tcPr>
          <w:p w14:paraId="50C8CDA0" w14:textId="77777777" w:rsidR="005B3095" w:rsidRPr="005B3095" w:rsidRDefault="005B3095" w:rsidP="005B3095">
            <w:pPr>
              <w:spacing w:after="0"/>
              <w:ind w:left="0" w:firstLine="0"/>
              <w:jc w:val="right"/>
              <w:rPr>
                <w:rFonts w:cstheme="minorHAnsi"/>
                <w:b/>
                <w:bCs/>
                <w:color w:val="000000"/>
                <w:sz w:val="22"/>
              </w:rPr>
            </w:pPr>
            <w:r w:rsidRPr="005B3095">
              <w:rPr>
                <w:rFonts w:cstheme="minorHAnsi"/>
                <w:b/>
                <w:bCs/>
                <w:color w:val="000000"/>
                <w:sz w:val="22"/>
              </w:rPr>
              <w:t>Scope:</w:t>
            </w:r>
          </w:p>
        </w:tc>
        <w:tc>
          <w:tcPr>
            <w:tcW w:w="8018" w:type="dxa"/>
          </w:tcPr>
          <w:p w14:paraId="42854F36" w14:textId="77777777" w:rsidR="005B3095" w:rsidRPr="005B3095" w:rsidRDefault="005B3095" w:rsidP="007C24E3">
            <w:pPr>
              <w:spacing w:after="0"/>
              <w:ind w:left="0" w:firstLine="0"/>
              <w:rPr>
                <w:rFonts w:cstheme="minorHAnsi"/>
                <w:color w:val="000000"/>
                <w:sz w:val="22"/>
              </w:rPr>
            </w:pPr>
            <w:r w:rsidRPr="005B3095">
              <w:rPr>
                <w:rFonts w:cstheme="minorHAnsi"/>
                <w:sz w:val="22"/>
              </w:rPr>
              <w:t>Coordination of ongoing financial operations through regular meetings of a financial management team</w:t>
            </w:r>
          </w:p>
        </w:tc>
      </w:tr>
      <w:tr w:rsidR="005B3095" w:rsidRPr="00774767" w14:paraId="7E4F2A76" w14:textId="77777777" w:rsidTr="006E2FC2">
        <w:trPr>
          <w:trHeight w:val="323"/>
        </w:trPr>
        <w:tc>
          <w:tcPr>
            <w:tcW w:w="1522" w:type="dxa"/>
          </w:tcPr>
          <w:p w14:paraId="4002D649" w14:textId="2FF68FEF" w:rsidR="005B3095" w:rsidRPr="005B3095" w:rsidRDefault="00AF0BC2" w:rsidP="005B3095">
            <w:pPr>
              <w:spacing w:after="0"/>
              <w:jc w:val="right"/>
              <w:rPr>
                <w:rFonts w:cstheme="minorHAnsi"/>
                <w:b/>
                <w:bCs/>
                <w:color w:val="000000"/>
                <w:sz w:val="22"/>
              </w:rPr>
            </w:pPr>
            <w:r>
              <w:rPr>
                <w:rFonts w:cstheme="minorHAnsi"/>
                <w:b/>
                <w:bCs/>
                <w:color w:val="000000"/>
                <w:sz w:val="22"/>
              </w:rPr>
              <w:t>Effective</w:t>
            </w:r>
            <w:r w:rsidR="005B3095" w:rsidRPr="005B3095">
              <w:rPr>
                <w:rFonts w:cstheme="minorHAnsi"/>
                <w:b/>
                <w:bCs/>
                <w:color w:val="000000"/>
                <w:sz w:val="22"/>
              </w:rPr>
              <w:t>:</w:t>
            </w:r>
          </w:p>
        </w:tc>
        <w:tc>
          <w:tcPr>
            <w:tcW w:w="8018" w:type="dxa"/>
          </w:tcPr>
          <w:p w14:paraId="47E38416" w14:textId="6C5A58E7" w:rsidR="005B3095" w:rsidRPr="005B3095" w:rsidRDefault="00300B5F" w:rsidP="005B3095">
            <w:pPr>
              <w:spacing w:after="0"/>
              <w:ind w:left="0" w:firstLine="0"/>
              <w:jc w:val="both"/>
              <w:rPr>
                <w:rFonts w:cstheme="minorHAnsi"/>
                <w:sz w:val="22"/>
              </w:rPr>
            </w:pPr>
            <w:r w:rsidRPr="007D1977">
              <w:rPr>
                <w:rFonts w:cstheme="minorHAnsi"/>
                <w:sz w:val="22"/>
              </w:rPr>
              <w:t xml:space="preserve">Adopted by </w:t>
            </w:r>
            <w:r w:rsidR="00F36B0E">
              <w:rPr>
                <w:rFonts w:cstheme="minorHAnsi"/>
                <w:sz w:val="22"/>
              </w:rPr>
              <w:t>City Council</w:t>
            </w:r>
            <w:r w:rsidRPr="007D1977">
              <w:rPr>
                <w:rFonts w:cstheme="minorHAnsi"/>
                <w:sz w:val="22"/>
              </w:rPr>
              <w:t xml:space="preserve"> </w:t>
            </w:r>
            <w:r w:rsidRPr="00DE6815">
              <w:rPr>
                <w:rFonts w:cstheme="minorHAnsi"/>
                <w:sz w:val="22"/>
              </w:rPr>
              <w:t>on [Date]</w:t>
            </w:r>
          </w:p>
        </w:tc>
      </w:tr>
      <w:bookmarkEnd w:id="153"/>
    </w:tbl>
    <w:p w14:paraId="75CA869B" w14:textId="77777777" w:rsidR="002F4236" w:rsidRPr="00774767" w:rsidRDefault="002F4236" w:rsidP="00774767">
      <w:pPr>
        <w:spacing w:after="0" w:line="240" w:lineRule="auto"/>
        <w:jc w:val="both"/>
        <w:rPr>
          <w:rFonts w:eastAsia="Times New Roman" w:cstheme="minorHAnsi"/>
          <w:sz w:val="23"/>
          <w:szCs w:val="23"/>
        </w:rPr>
      </w:pPr>
    </w:p>
    <w:p w14:paraId="0A46BB11" w14:textId="77777777" w:rsidR="009D09D8" w:rsidRPr="00774767" w:rsidRDefault="009D09D8" w:rsidP="00774767">
      <w:pPr>
        <w:pBdr>
          <w:bottom w:val="single" w:sz="4" w:space="1" w:color="auto"/>
        </w:pBdr>
        <w:spacing w:after="0" w:line="240" w:lineRule="auto"/>
        <w:jc w:val="both"/>
        <w:rPr>
          <w:rFonts w:cstheme="minorHAnsi"/>
          <w:b/>
          <w:sz w:val="23"/>
          <w:szCs w:val="23"/>
        </w:rPr>
      </w:pPr>
      <w:r w:rsidRPr="00774767">
        <w:rPr>
          <w:rFonts w:cstheme="minorHAnsi"/>
          <w:b/>
          <w:sz w:val="23"/>
          <w:szCs w:val="23"/>
        </w:rPr>
        <w:t>PURPOSE</w:t>
      </w:r>
    </w:p>
    <w:p w14:paraId="568326A2" w14:textId="77777777" w:rsidR="009D09D8" w:rsidRPr="00774767" w:rsidRDefault="009D09D8" w:rsidP="00774767">
      <w:pPr>
        <w:snapToGrid w:val="0"/>
        <w:spacing w:after="0" w:line="240" w:lineRule="auto"/>
        <w:jc w:val="both"/>
        <w:rPr>
          <w:rFonts w:eastAsia="Times New Roman" w:cstheme="minorHAnsi"/>
          <w:sz w:val="23"/>
          <w:szCs w:val="23"/>
        </w:rPr>
      </w:pPr>
      <w:r w:rsidRPr="00774767">
        <w:rPr>
          <w:rFonts w:eastAsia="Times New Roman" w:cstheme="minorHAnsi"/>
          <w:sz w:val="23"/>
          <w:szCs w:val="23"/>
        </w:rPr>
        <w:t>To maximize the effectiveness of financial practices by optimizing the coordination of interdepartmental activities and long-range plans, this policy establishes a financial management team that will meet regularly to discuss common goals and objectives. A financial management team also fosters institutional continuity during times of turnover in financial offices.</w:t>
      </w:r>
    </w:p>
    <w:p w14:paraId="006DFC2F" w14:textId="77777777" w:rsidR="009D09D8" w:rsidRPr="00774767" w:rsidRDefault="009D09D8" w:rsidP="00774767">
      <w:pPr>
        <w:snapToGrid w:val="0"/>
        <w:spacing w:after="0" w:line="240" w:lineRule="auto"/>
        <w:jc w:val="both"/>
        <w:rPr>
          <w:rFonts w:eastAsia="Times New Roman" w:cstheme="minorHAnsi"/>
          <w:sz w:val="23"/>
          <w:szCs w:val="23"/>
        </w:rPr>
      </w:pPr>
    </w:p>
    <w:p w14:paraId="2BF91C23" w14:textId="77777777" w:rsidR="009D09D8" w:rsidRPr="00774767" w:rsidRDefault="009D09D8" w:rsidP="00774767">
      <w:pPr>
        <w:pBdr>
          <w:bottom w:val="single" w:sz="4" w:space="1" w:color="auto"/>
        </w:pBdr>
        <w:spacing w:after="0" w:line="240" w:lineRule="auto"/>
        <w:jc w:val="both"/>
        <w:rPr>
          <w:rFonts w:cstheme="minorHAnsi"/>
          <w:b/>
          <w:sz w:val="23"/>
          <w:szCs w:val="23"/>
        </w:rPr>
      </w:pPr>
      <w:r w:rsidRPr="00774767">
        <w:rPr>
          <w:rFonts w:cstheme="minorHAnsi"/>
          <w:b/>
          <w:sz w:val="23"/>
          <w:szCs w:val="23"/>
        </w:rPr>
        <w:t>POLICY</w:t>
      </w:r>
    </w:p>
    <w:p w14:paraId="0EB93978" w14:textId="42607A3B" w:rsidR="009D09D8" w:rsidRPr="00E65BE7" w:rsidRDefault="009D09D8" w:rsidP="00774767">
      <w:pPr>
        <w:autoSpaceDE w:val="0"/>
        <w:autoSpaceDN w:val="0"/>
        <w:adjustRightInd w:val="0"/>
        <w:spacing w:after="0" w:line="240" w:lineRule="auto"/>
        <w:jc w:val="both"/>
        <w:rPr>
          <w:rFonts w:cstheme="minorHAnsi"/>
          <w:sz w:val="23"/>
          <w:szCs w:val="23"/>
        </w:rPr>
      </w:pPr>
      <w:r w:rsidRPr="00BB6CA7">
        <w:rPr>
          <w:rFonts w:eastAsia="Times New Roman" w:cstheme="minorHAnsi"/>
          <w:sz w:val="23"/>
          <w:szCs w:val="23"/>
        </w:rPr>
        <w:t xml:space="preserve">The </w:t>
      </w:r>
      <w:r w:rsidR="007D6E89">
        <w:rPr>
          <w:rFonts w:eastAsia="Times New Roman" w:cstheme="minorHAnsi"/>
          <w:sz w:val="23"/>
          <w:szCs w:val="23"/>
        </w:rPr>
        <w:t>City</w:t>
      </w:r>
      <w:r w:rsidRPr="00BB6CA7">
        <w:rPr>
          <w:rFonts w:eastAsia="Times New Roman" w:cstheme="minorHAnsi"/>
          <w:sz w:val="23"/>
          <w:szCs w:val="23"/>
        </w:rPr>
        <w:t xml:space="preserve"> establishes a financial management team consisting of the </w:t>
      </w:r>
      <w:r w:rsidR="00083935">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w:t>
      </w:r>
      <w:r w:rsidR="007D6E89">
        <w:rPr>
          <w:rFonts w:cstheme="minorHAnsi"/>
          <w:sz w:val="23"/>
          <w:szCs w:val="23"/>
          <w:shd w:val="clear" w:color="auto" w:fill="B4C6E7" w:themeFill="accent1" w:themeFillTint="66"/>
        </w:rPr>
        <w:t>F</w:t>
      </w:r>
      <w:r w:rsidR="00C12EF7">
        <w:rPr>
          <w:rFonts w:cstheme="minorHAnsi"/>
          <w:sz w:val="23"/>
          <w:szCs w:val="23"/>
          <w:shd w:val="clear" w:color="auto" w:fill="B4C6E7" w:themeFill="accent1" w:themeFillTint="66"/>
        </w:rPr>
        <w:t>O</w:t>
      </w:r>
      <w:r w:rsidR="005D494B" w:rsidRPr="00083935">
        <w:rPr>
          <w:rFonts w:cstheme="minorHAnsi"/>
          <w:sz w:val="23"/>
          <w:szCs w:val="23"/>
          <w:shd w:val="clear" w:color="auto" w:fill="B4C6E7" w:themeFill="accent1" w:themeFillTint="66"/>
        </w:rPr>
        <w:t>]</w:t>
      </w:r>
      <w:r w:rsidRPr="00BB6CA7">
        <w:rPr>
          <w:rFonts w:cstheme="minorHAnsi"/>
          <w:sz w:val="23"/>
          <w:szCs w:val="23"/>
        </w:rPr>
        <w:t xml:space="preserve">, </w:t>
      </w:r>
      <w:r w:rsidR="000C26FB">
        <w:rPr>
          <w:rFonts w:cstheme="minorHAnsi"/>
          <w:sz w:val="23"/>
          <w:szCs w:val="23"/>
        </w:rPr>
        <w:t>City Auditor</w:t>
      </w:r>
      <w:r w:rsidR="000E0188">
        <w:rPr>
          <w:rFonts w:cstheme="minorHAnsi"/>
          <w:sz w:val="23"/>
          <w:szCs w:val="23"/>
        </w:rPr>
        <w:t xml:space="preserve">, </w:t>
      </w:r>
      <w:r w:rsidR="003017B1" w:rsidRPr="003017B1">
        <w:rPr>
          <w:rFonts w:cstheme="minorHAnsi"/>
          <w:sz w:val="23"/>
          <w:szCs w:val="23"/>
          <w:shd w:val="clear" w:color="auto" w:fill="B4C6E7" w:themeFill="accent1" w:themeFillTint="66"/>
        </w:rPr>
        <w:t>[Treasurer</w:t>
      </w:r>
      <w:r w:rsidR="007D6E89">
        <w:rPr>
          <w:rFonts w:cstheme="minorHAnsi"/>
          <w:sz w:val="23"/>
          <w:szCs w:val="23"/>
          <w:shd w:val="clear" w:color="auto" w:fill="B4C6E7" w:themeFill="accent1" w:themeFillTint="66"/>
        </w:rPr>
        <w:t>]</w:t>
      </w:r>
      <w:r w:rsidR="007D6E89" w:rsidRPr="007D6E89">
        <w:rPr>
          <w:rFonts w:cstheme="minorHAnsi"/>
          <w:sz w:val="23"/>
          <w:szCs w:val="23"/>
        </w:rPr>
        <w:t>,</w:t>
      </w:r>
      <w:r w:rsidR="003017B1" w:rsidRPr="003017B1">
        <w:rPr>
          <w:rFonts w:cstheme="minorHAnsi"/>
          <w:sz w:val="23"/>
          <w:szCs w:val="23"/>
          <w:shd w:val="clear" w:color="auto" w:fill="B4C6E7" w:themeFill="accent1" w:themeFillTint="66"/>
        </w:rPr>
        <w:t xml:space="preserve"> </w:t>
      </w:r>
      <w:r w:rsidR="007D6E89">
        <w:rPr>
          <w:rFonts w:cstheme="minorHAnsi"/>
          <w:sz w:val="23"/>
          <w:szCs w:val="23"/>
          <w:shd w:val="clear" w:color="auto" w:fill="B4C6E7" w:themeFill="accent1" w:themeFillTint="66"/>
        </w:rPr>
        <w:t>[</w:t>
      </w:r>
      <w:r w:rsidR="003017B1" w:rsidRPr="003017B1">
        <w:rPr>
          <w:rFonts w:cstheme="minorHAnsi"/>
          <w:sz w:val="23"/>
          <w:szCs w:val="23"/>
          <w:shd w:val="clear" w:color="auto" w:fill="B4C6E7" w:themeFill="accent1" w:themeFillTint="66"/>
        </w:rPr>
        <w:t>Collector]</w:t>
      </w:r>
      <w:r w:rsidR="00BB6CA7" w:rsidRPr="003017B1">
        <w:rPr>
          <w:rFonts w:cstheme="minorHAnsi"/>
          <w:sz w:val="23"/>
          <w:szCs w:val="23"/>
        </w:rPr>
        <w:t xml:space="preserve">, </w:t>
      </w:r>
      <w:r w:rsidR="003017B1" w:rsidRPr="003017B1">
        <w:rPr>
          <w:rFonts w:cstheme="minorHAnsi"/>
          <w:sz w:val="23"/>
          <w:szCs w:val="23"/>
          <w:shd w:val="clear" w:color="auto" w:fill="B4C6E7" w:themeFill="accent1" w:themeFillTint="66"/>
        </w:rPr>
        <w:t>[</w:t>
      </w:r>
      <w:r w:rsidR="00F16039" w:rsidRPr="003017B1">
        <w:rPr>
          <w:rFonts w:cstheme="minorHAnsi"/>
          <w:sz w:val="23"/>
          <w:szCs w:val="23"/>
          <w:shd w:val="clear" w:color="auto" w:fill="B4C6E7" w:themeFill="accent1" w:themeFillTint="66"/>
        </w:rPr>
        <w:t>Assess</w:t>
      </w:r>
      <w:r w:rsidR="00F4332B">
        <w:rPr>
          <w:rFonts w:cstheme="minorHAnsi"/>
          <w:sz w:val="23"/>
          <w:szCs w:val="23"/>
          <w:shd w:val="clear" w:color="auto" w:fill="B4C6E7" w:themeFill="accent1" w:themeFillTint="66"/>
        </w:rPr>
        <w:t>or</w:t>
      </w:r>
      <w:r w:rsidR="003017B1" w:rsidRPr="003017B1">
        <w:rPr>
          <w:rFonts w:cstheme="minorHAnsi"/>
          <w:sz w:val="23"/>
          <w:szCs w:val="23"/>
          <w:shd w:val="clear" w:color="auto" w:fill="B4C6E7" w:themeFill="accent1" w:themeFillTint="66"/>
        </w:rPr>
        <w:t>]</w:t>
      </w:r>
      <w:r w:rsidRPr="003017B1">
        <w:rPr>
          <w:rFonts w:cstheme="minorHAnsi"/>
          <w:sz w:val="23"/>
          <w:szCs w:val="23"/>
        </w:rPr>
        <w:t>, and</w:t>
      </w:r>
      <w:r w:rsidR="006D6CCD" w:rsidRPr="007D6E89">
        <w:rPr>
          <w:rFonts w:cstheme="minorHAnsi"/>
          <w:sz w:val="23"/>
          <w:szCs w:val="23"/>
        </w:rPr>
        <w:t xml:space="preserve"> </w:t>
      </w:r>
      <w:r w:rsidR="003017B1" w:rsidRPr="007D6E89">
        <w:rPr>
          <w:rFonts w:cstheme="minorHAnsi"/>
          <w:sz w:val="23"/>
          <w:szCs w:val="23"/>
        </w:rPr>
        <w:t xml:space="preserve">School </w:t>
      </w:r>
      <w:r w:rsidR="007D6E89" w:rsidRPr="007D6E89">
        <w:rPr>
          <w:rFonts w:cstheme="minorHAnsi"/>
          <w:sz w:val="23"/>
          <w:szCs w:val="23"/>
        </w:rPr>
        <w:t xml:space="preserve">Business Office </w:t>
      </w:r>
      <w:r w:rsidR="003017B1" w:rsidRPr="007D6E89">
        <w:rPr>
          <w:rFonts w:cstheme="minorHAnsi"/>
          <w:sz w:val="23"/>
          <w:szCs w:val="23"/>
        </w:rPr>
        <w:t>Official(s)</w:t>
      </w:r>
      <w:r w:rsidRPr="007D6E89">
        <w:rPr>
          <w:rFonts w:eastAsia="Times New Roman" w:cstheme="minorHAnsi"/>
          <w:sz w:val="23"/>
          <w:szCs w:val="23"/>
        </w:rPr>
        <w:t xml:space="preserve">. </w:t>
      </w:r>
      <w:r w:rsidRPr="003017B1">
        <w:rPr>
          <w:rFonts w:eastAsia="Times New Roman" w:cstheme="minorHAnsi"/>
          <w:sz w:val="23"/>
          <w:szCs w:val="23"/>
        </w:rPr>
        <w:t xml:space="preserve">The </w:t>
      </w:r>
      <w:r w:rsidR="005D494B" w:rsidRPr="00083935">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w:t>
      </w:r>
      <w:r w:rsidR="000B5074">
        <w:rPr>
          <w:rFonts w:cstheme="minorHAnsi"/>
          <w:sz w:val="23"/>
          <w:szCs w:val="23"/>
          <w:shd w:val="clear" w:color="auto" w:fill="B4C6E7" w:themeFill="accent1" w:themeFillTint="66"/>
        </w:rPr>
        <w:t>F</w:t>
      </w:r>
      <w:r w:rsidR="00C12EF7">
        <w:rPr>
          <w:rFonts w:cstheme="minorHAnsi"/>
          <w:sz w:val="23"/>
          <w:szCs w:val="23"/>
          <w:shd w:val="clear" w:color="auto" w:fill="B4C6E7" w:themeFill="accent1" w:themeFillTint="66"/>
        </w:rPr>
        <w:t>O</w:t>
      </w:r>
      <w:r w:rsidR="005D494B" w:rsidRPr="00083935">
        <w:rPr>
          <w:rFonts w:cstheme="minorHAnsi"/>
          <w:sz w:val="23"/>
          <w:szCs w:val="23"/>
          <w:shd w:val="clear" w:color="auto" w:fill="B4C6E7" w:themeFill="accent1" w:themeFillTint="66"/>
        </w:rPr>
        <w:t>]</w:t>
      </w:r>
      <w:r w:rsidRPr="003017B1">
        <w:rPr>
          <w:rFonts w:eastAsia="Times New Roman" w:cstheme="minorHAnsi"/>
          <w:sz w:val="23"/>
          <w:szCs w:val="23"/>
        </w:rPr>
        <w:t>, or designee, will schedule meetings of the financial</w:t>
      </w:r>
      <w:r w:rsidRPr="00E65BE7">
        <w:rPr>
          <w:rFonts w:eastAsia="Times New Roman" w:cstheme="minorHAnsi"/>
          <w:sz w:val="23"/>
          <w:szCs w:val="23"/>
        </w:rPr>
        <w:t xml:space="preserve"> management team will be scheduled at a consistent time each month and more frequently when necessary, and act as </w:t>
      </w:r>
      <w:r w:rsidRPr="002B3174">
        <w:rPr>
          <w:rFonts w:eastAsia="Times New Roman" w:cstheme="minorHAnsi"/>
          <w:sz w:val="23"/>
          <w:szCs w:val="23"/>
        </w:rPr>
        <w:t xml:space="preserve">meeting chair. The </w:t>
      </w:r>
      <w:r w:rsidR="002B3174" w:rsidRPr="002B3174">
        <w:rPr>
          <w:rFonts w:cstheme="minorHAnsi"/>
          <w:sz w:val="23"/>
          <w:szCs w:val="23"/>
          <w:shd w:val="clear" w:color="auto" w:fill="B4C6E7" w:themeFill="accent1" w:themeFillTint="66"/>
        </w:rPr>
        <w:t>[</w:t>
      </w:r>
      <w:r w:rsidR="006D6CCD">
        <w:rPr>
          <w:rFonts w:cstheme="minorHAnsi"/>
          <w:sz w:val="23"/>
          <w:szCs w:val="23"/>
          <w:shd w:val="clear" w:color="auto" w:fill="B4C6E7" w:themeFill="accent1" w:themeFillTint="66"/>
        </w:rPr>
        <w:t>o</w:t>
      </w:r>
      <w:r w:rsidR="002B3174" w:rsidRPr="002B3174">
        <w:rPr>
          <w:rFonts w:cstheme="minorHAnsi"/>
          <w:sz w:val="23"/>
          <w:szCs w:val="23"/>
          <w:shd w:val="clear" w:color="auto" w:fill="B4C6E7" w:themeFill="accent1" w:themeFillTint="66"/>
        </w:rPr>
        <w:t xml:space="preserve">ther </w:t>
      </w:r>
      <w:r w:rsidR="007D6E89">
        <w:rPr>
          <w:rFonts w:cstheme="minorHAnsi"/>
          <w:sz w:val="23"/>
          <w:szCs w:val="23"/>
          <w:shd w:val="clear" w:color="auto" w:fill="B4C6E7" w:themeFill="accent1" w:themeFillTint="66"/>
        </w:rPr>
        <w:t>City</w:t>
      </w:r>
      <w:r w:rsidR="002B3174" w:rsidRPr="002B3174">
        <w:rPr>
          <w:rFonts w:cstheme="minorHAnsi"/>
          <w:sz w:val="23"/>
          <w:szCs w:val="23"/>
          <w:shd w:val="clear" w:color="auto" w:fill="B4C6E7" w:themeFill="accent1" w:themeFillTint="66"/>
        </w:rPr>
        <w:t xml:space="preserve"> </w:t>
      </w:r>
      <w:r w:rsidR="006D6CCD">
        <w:rPr>
          <w:rFonts w:cstheme="minorHAnsi"/>
          <w:sz w:val="23"/>
          <w:szCs w:val="23"/>
          <w:shd w:val="clear" w:color="auto" w:fill="B4C6E7" w:themeFill="accent1" w:themeFillTint="66"/>
        </w:rPr>
        <w:t>o</w:t>
      </w:r>
      <w:r w:rsidR="002B3174" w:rsidRPr="002B3174">
        <w:rPr>
          <w:rFonts w:cstheme="minorHAnsi"/>
          <w:sz w:val="23"/>
          <w:szCs w:val="23"/>
          <w:shd w:val="clear" w:color="auto" w:fill="B4C6E7" w:themeFill="accent1" w:themeFillTint="66"/>
        </w:rPr>
        <w:t>fficials],</w:t>
      </w:r>
      <w:r w:rsidR="002B3174" w:rsidRPr="002B3174">
        <w:rPr>
          <w:rFonts w:cstheme="minorHAnsi"/>
          <w:sz w:val="23"/>
          <w:szCs w:val="23"/>
        </w:rPr>
        <w:t xml:space="preserve"> </w:t>
      </w:r>
      <w:r w:rsidR="007D6E89">
        <w:rPr>
          <w:rFonts w:cstheme="minorHAnsi"/>
          <w:sz w:val="23"/>
          <w:szCs w:val="23"/>
        </w:rPr>
        <w:t>City</w:t>
      </w:r>
      <w:r w:rsidR="002B3174" w:rsidRPr="002B3174">
        <w:rPr>
          <w:rFonts w:cstheme="minorHAnsi"/>
          <w:sz w:val="23"/>
          <w:szCs w:val="23"/>
        </w:rPr>
        <w:t xml:space="preserve"> Clerk</w:t>
      </w:r>
      <w:r w:rsidR="00E65BE7" w:rsidRPr="002B3174">
        <w:rPr>
          <w:rFonts w:cstheme="minorHAnsi"/>
          <w:sz w:val="23"/>
          <w:szCs w:val="23"/>
        </w:rPr>
        <w:t xml:space="preserve">, </w:t>
      </w:r>
      <w:r w:rsidR="002B3174" w:rsidRPr="002B3174">
        <w:rPr>
          <w:rFonts w:cstheme="minorHAnsi"/>
          <w:sz w:val="23"/>
          <w:szCs w:val="23"/>
        </w:rPr>
        <w:t>and</w:t>
      </w:r>
      <w:r w:rsidRPr="002B3174">
        <w:rPr>
          <w:rFonts w:cstheme="minorHAnsi"/>
          <w:sz w:val="23"/>
          <w:szCs w:val="23"/>
        </w:rPr>
        <w:t xml:space="preserve"> </w:t>
      </w:r>
      <w:r w:rsidR="00565F81" w:rsidRPr="002B3174">
        <w:rPr>
          <w:rFonts w:cstheme="minorHAnsi"/>
          <w:sz w:val="23"/>
          <w:szCs w:val="23"/>
        </w:rPr>
        <w:t xml:space="preserve">other </w:t>
      </w:r>
      <w:r w:rsidRPr="002B3174">
        <w:rPr>
          <w:rFonts w:cstheme="minorHAnsi"/>
          <w:sz w:val="23"/>
          <w:szCs w:val="23"/>
        </w:rPr>
        <w:t xml:space="preserve">responsible department staff </w:t>
      </w:r>
      <w:r w:rsidRPr="002B3174">
        <w:rPr>
          <w:rFonts w:eastAsia="Times New Roman" w:cstheme="minorHAnsi"/>
          <w:sz w:val="23"/>
          <w:szCs w:val="23"/>
        </w:rPr>
        <w:t>may also be called upon to participate in certain meetings during the year when appropriate for the agenda.</w:t>
      </w:r>
      <w:r w:rsidRPr="00E65BE7">
        <w:rPr>
          <w:rFonts w:eastAsia="Times New Roman" w:cstheme="minorHAnsi"/>
          <w:sz w:val="23"/>
          <w:szCs w:val="23"/>
        </w:rPr>
        <w:t xml:space="preserve"> </w:t>
      </w:r>
    </w:p>
    <w:p w14:paraId="72DE6065" w14:textId="77777777" w:rsidR="009D09D8" w:rsidRPr="00E65BE7" w:rsidRDefault="009D09D8" w:rsidP="00774767">
      <w:pPr>
        <w:snapToGrid w:val="0"/>
        <w:spacing w:after="0" w:line="240" w:lineRule="auto"/>
        <w:jc w:val="both"/>
        <w:rPr>
          <w:rFonts w:eastAsia="Times New Roman" w:cstheme="minorHAnsi"/>
          <w:sz w:val="23"/>
          <w:szCs w:val="23"/>
        </w:rPr>
      </w:pPr>
    </w:p>
    <w:p w14:paraId="5824FE8C" w14:textId="756ED9B9" w:rsidR="009D09D8" w:rsidRPr="00774767" w:rsidRDefault="009D09D8" w:rsidP="00774767">
      <w:pPr>
        <w:snapToGrid w:val="0"/>
        <w:spacing w:after="0" w:line="240" w:lineRule="auto"/>
        <w:jc w:val="both"/>
        <w:rPr>
          <w:rFonts w:eastAsia="Times New Roman" w:cstheme="minorHAnsi"/>
          <w:strike/>
          <w:sz w:val="23"/>
          <w:szCs w:val="23"/>
        </w:rPr>
      </w:pPr>
      <w:r w:rsidRPr="00E65BE7">
        <w:rPr>
          <w:rFonts w:eastAsia="Times New Roman" w:cstheme="minorHAnsi"/>
          <w:sz w:val="23"/>
          <w:szCs w:val="23"/>
        </w:rPr>
        <w:t xml:space="preserve">The intent of the meetings will be to help the </w:t>
      </w:r>
      <w:r w:rsidR="007D6E89">
        <w:rPr>
          <w:rFonts w:eastAsia="Times New Roman" w:cstheme="minorHAnsi"/>
          <w:sz w:val="23"/>
          <w:szCs w:val="23"/>
        </w:rPr>
        <w:t>City</w:t>
      </w:r>
      <w:r w:rsidRPr="00E65BE7">
        <w:rPr>
          <w:rFonts w:eastAsia="Times New Roman" w:cstheme="minorHAnsi"/>
          <w:sz w:val="23"/>
          <w:szCs w:val="23"/>
        </w:rPr>
        <w:t xml:space="preserve">’s finance officers maintain open lines of communication and reinforce awareness of their </w:t>
      </w:r>
      <w:r w:rsidRPr="00774767">
        <w:rPr>
          <w:rFonts w:eastAsia="Times New Roman" w:cstheme="minorHAnsi"/>
          <w:sz w:val="23"/>
          <w:szCs w:val="23"/>
        </w:rPr>
        <w:t xml:space="preserve">interdependence. In this forum, team members can identify critical junctures, consider strategies to deal with anticipated areas of concern, and establish agreement about goals, deadlines, and each individual's role in meeting common objectives. </w:t>
      </w:r>
    </w:p>
    <w:p w14:paraId="1E462471" w14:textId="77777777" w:rsidR="009D09D8" w:rsidRPr="00774767" w:rsidRDefault="009D09D8" w:rsidP="00774767">
      <w:pPr>
        <w:snapToGrid w:val="0"/>
        <w:spacing w:after="0" w:line="240" w:lineRule="auto"/>
        <w:jc w:val="both"/>
        <w:rPr>
          <w:rFonts w:eastAsia="Times New Roman" w:cstheme="minorHAnsi"/>
          <w:sz w:val="23"/>
          <w:szCs w:val="23"/>
        </w:rPr>
      </w:pPr>
    </w:p>
    <w:p w14:paraId="03F0C5E4" w14:textId="77777777" w:rsidR="009D09D8" w:rsidRPr="00774767" w:rsidRDefault="009D09D8" w:rsidP="00774767">
      <w:pPr>
        <w:snapToGrid w:val="0"/>
        <w:spacing w:after="0" w:line="240" w:lineRule="auto"/>
        <w:jc w:val="both"/>
        <w:rPr>
          <w:rFonts w:eastAsia="Times New Roman" w:cstheme="minorHAnsi"/>
          <w:sz w:val="23"/>
          <w:szCs w:val="23"/>
        </w:rPr>
      </w:pPr>
      <w:r w:rsidRPr="00774767">
        <w:rPr>
          <w:rFonts w:eastAsia="Times New Roman" w:cstheme="minorHAnsi"/>
          <w:sz w:val="23"/>
          <w:szCs w:val="23"/>
        </w:rPr>
        <w:t>Appropriate agenda topics include:</w:t>
      </w:r>
    </w:p>
    <w:p w14:paraId="46E47034" w14:textId="77777777" w:rsidR="009D09D8" w:rsidRPr="00774767" w:rsidRDefault="009D09D8" w:rsidP="00774767">
      <w:pPr>
        <w:snapToGrid w:val="0"/>
        <w:spacing w:after="0" w:line="240" w:lineRule="auto"/>
        <w:jc w:val="both"/>
        <w:rPr>
          <w:rFonts w:eastAsia="Times New Roman" w:cstheme="minorHAnsi"/>
          <w:sz w:val="23"/>
          <w:szCs w:val="23"/>
        </w:rPr>
      </w:pPr>
    </w:p>
    <w:p w14:paraId="44B15375" w14:textId="77777777" w:rsidR="009D09D8" w:rsidRPr="00774767" w:rsidRDefault="009D09D8">
      <w:pPr>
        <w:numPr>
          <w:ilvl w:val="0"/>
          <w:numId w:val="75"/>
        </w:numPr>
        <w:snapToGrid w:val="0"/>
        <w:spacing w:after="0" w:line="240" w:lineRule="auto"/>
        <w:jc w:val="both"/>
        <w:rPr>
          <w:rFonts w:eastAsia="Times New Roman" w:cstheme="minorHAnsi"/>
          <w:sz w:val="23"/>
          <w:szCs w:val="23"/>
        </w:rPr>
      </w:pPr>
      <w:r w:rsidRPr="00774767">
        <w:rPr>
          <w:rFonts w:eastAsia="Times New Roman" w:cstheme="minorHAnsi"/>
          <w:sz w:val="23"/>
          <w:szCs w:val="23"/>
        </w:rPr>
        <w:t>Updating the status of assigned responsibilities and due dates related to cyclical procedures</w:t>
      </w:r>
    </w:p>
    <w:p w14:paraId="61DB7DCD" w14:textId="77777777" w:rsidR="009D09D8" w:rsidRPr="00774767" w:rsidRDefault="009D09D8">
      <w:pPr>
        <w:numPr>
          <w:ilvl w:val="0"/>
          <w:numId w:val="75"/>
        </w:numPr>
        <w:snapToGrid w:val="0"/>
        <w:spacing w:after="0" w:line="240" w:lineRule="auto"/>
        <w:jc w:val="both"/>
        <w:rPr>
          <w:rFonts w:eastAsia="Times New Roman" w:cstheme="minorHAnsi"/>
          <w:sz w:val="23"/>
          <w:szCs w:val="23"/>
        </w:rPr>
      </w:pPr>
      <w:r w:rsidRPr="00774767">
        <w:rPr>
          <w:rFonts w:eastAsia="Times New Roman" w:cstheme="minorHAnsi"/>
          <w:sz w:val="23"/>
          <w:szCs w:val="23"/>
        </w:rPr>
        <w:t>Reviewing budget preparation, including financial forecasting and capital funding analysis</w:t>
      </w:r>
    </w:p>
    <w:p w14:paraId="3C761A8F" w14:textId="77777777" w:rsidR="009D09D8" w:rsidRDefault="009D09D8">
      <w:pPr>
        <w:numPr>
          <w:ilvl w:val="0"/>
          <w:numId w:val="75"/>
        </w:numPr>
        <w:snapToGrid w:val="0"/>
        <w:spacing w:after="0" w:line="240" w:lineRule="auto"/>
        <w:jc w:val="both"/>
        <w:rPr>
          <w:rFonts w:eastAsia="Times New Roman" w:cstheme="minorHAnsi"/>
          <w:sz w:val="23"/>
          <w:szCs w:val="23"/>
        </w:rPr>
      </w:pPr>
      <w:r w:rsidRPr="00774767">
        <w:rPr>
          <w:rFonts w:eastAsia="Times New Roman" w:cstheme="minorHAnsi"/>
          <w:sz w:val="23"/>
          <w:szCs w:val="23"/>
        </w:rPr>
        <w:t>Monitoring monthly revenue and expenditure reports and analyzing cash flow</w:t>
      </w:r>
    </w:p>
    <w:p w14:paraId="37F07049" w14:textId="0D0517B8" w:rsidR="00B935ED" w:rsidRPr="00774767" w:rsidRDefault="00B935ED">
      <w:pPr>
        <w:numPr>
          <w:ilvl w:val="0"/>
          <w:numId w:val="75"/>
        </w:numPr>
        <w:snapToGrid w:val="0"/>
        <w:spacing w:after="0" w:line="240" w:lineRule="auto"/>
        <w:jc w:val="both"/>
        <w:rPr>
          <w:rFonts w:eastAsia="Times New Roman" w:cstheme="minorHAnsi"/>
          <w:sz w:val="23"/>
          <w:szCs w:val="23"/>
        </w:rPr>
      </w:pPr>
      <w:r>
        <w:rPr>
          <w:rFonts w:eastAsia="Times New Roman" w:cstheme="minorHAnsi"/>
          <w:sz w:val="23"/>
          <w:szCs w:val="23"/>
        </w:rPr>
        <w:t>Coordinating financial system updates and software enhancements</w:t>
      </w:r>
    </w:p>
    <w:p w14:paraId="19E5A7CF" w14:textId="77777777" w:rsidR="009D09D8" w:rsidRPr="00774767" w:rsidRDefault="009D09D8">
      <w:pPr>
        <w:numPr>
          <w:ilvl w:val="0"/>
          <w:numId w:val="75"/>
        </w:numPr>
        <w:snapToGrid w:val="0"/>
        <w:spacing w:after="0" w:line="240" w:lineRule="auto"/>
        <w:jc w:val="both"/>
        <w:rPr>
          <w:rFonts w:eastAsia="Times New Roman" w:cstheme="minorHAnsi"/>
          <w:sz w:val="23"/>
          <w:szCs w:val="23"/>
        </w:rPr>
      </w:pPr>
      <w:r w:rsidRPr="00774767">
        <w:rPr>
          <w:rFonts w:eastAsia="Times New Roman" w:cstheme="minorHAnsi"/>
          <w:sz w:val="23"/>
          <w:szCs w:val="23"/>
        </w:rPr>
        <w:t>Proposing internal audits</w:t>
      </w:r>
    </w:p>
    <w:p w14:paraId="1A636B18" w14:textId="77777777" w:rsidR="009D09D8" w:rsidRPr="00774767" w:rsidRDefault="009D09D8">
      <w:pPr>
        <w:numPr>
          <w:ilvl w:val="0"/>
          <w:numId w:val="75"/>
        </w:numPr>
        <w:snapToGrid w:val="0"/>
        <w:spacing w:after="0" w:line="240" w:lineRule="auto"/>
        <w:jc w:val="both"/>
        <w:rPr>
          <w:rFonts w:eastAsia="Times New Roman" w:cstheme="minorHAnsi"/>
          <w:sz w:val="23"/>
          <w:szCs w:val="23"/>
        </w:rPr>
      </w:pPr>
      <w:r w:rsidRPr="00774767">
        <w:rPr>
          <w:rFonts w:eastAsia="Times New Roman" w:cstheme="minorHAnsi"/>
          <w:sz w:val="23"/>
          <w:szCs w:val="23"/>
        </w:rPr>
        <w:t>Reviewing the effectiveness of internal controls, including the status of monthly reconciliations</w:t>
      </w:r>
    </w:p>
    <w:p w14:paraId="731048B7" w14:textId="77777777" w:rsidR="009D09D8" w:rsidRPr="00774767" w:rsidRDefault="009D09D8">
      <w:pPr>
        <w:numPr>
          <w:ilvl w:val="0"/>
          <w:numId w:val="75"/>
        </w:numPr>
        <w:snapToGrid w:val="0"/>
        <w:spacing w:after="0" w:line="240" w:lineRule="auto"/>
        <w:jc w:val="both"/>
        <w:rPr>
          <w:rFonts w:eastAsia="Times New Roman" w:cstheme="minorHAnsi"/>
          <w:sz w:val="23"/>
          <w:szCs w:val="23"/>
        </w:rPr>
      </w:pPr>
      <w:r w:rsidRPr="00774767">
        <w:rPr>
          <w:rFonts w:eastAsia="Times New Roman" w:cstheme="minorHAnsi"/>
          <w:sz w:val="23"/>
          <w:szCs w:val="23"/>
        </w:rPr>
        <w:t>Developing corrective action plans for citations in the external auditor’s management letters</w:t>
      </w:r>
    </w:p>
    <w:p w14:paraId="52C27BE1" w14:textId="77777777" w:rsidR="009D09D8" w:rsidRPr="00774767" w:rsidRDefault="009D09D8">
      <w:pPr>
        <w:numPr>
          <w:ilvl w:val="0"/>
          <w:numId w:val="75"/>
        </w:numPr>
        <w:snapToGrid w:val="0"/>
        <w:spacing w:after="0" w:line="240" w:lineRule="auto"/>
        <w:jc w:val="both"/>
        <w:rPr>
          <w:rFonts w:eastAsia="Times New Roman" w:cstheme="minorHAnsi"/>
          <w:sz w:val="23"/>
          <w:szCs w:val="23"/>
        </w:rPr>
      </w:pPr>
      <w:r w:rsidRPr="00774767">
        <w:rPr>
          <w:rFonts w:eastAsia="Times New Roman" w:cstheme="minorHAnsi"/>
          <w:sz w:val="23"/>
          <w:szCs w:val="23"/>
        </w:rPr>
        <w:t>Coordinating submissions to the Division of Local Services</w:t>
      </w:r>
    </w:p>
    <w:p w14:paraId="0A175A0E" w14:textId="1F9ACAF2" w:rsidR="009D09D8" w:rsidRPr="00774767" w:rsidRDefault="009D09D8">
      <w:pPr>
        <w:numPr>
          <w:ilvl w:val="0"/>
          <w:numId w:val="75"/>
        </w:numPr>
        <w:snapToGrid w:val="0"/>
        <w:spacing w:after="0" w:line="240" w:lineRule="auto"/>
        <w:jc w:val="both"/>
        <w:rPr>
          <w:rFonts w:eastAsia="Times New Roman" w:cstheme="minorHAnsi"/>
          <w:sz w:val="23"/>
          <w:szCs w:val="23"/>
        </w:rPr>
      </w:pPr>
      <w:r w:rsidRPr="00774767">
        <w:rPr>
          <w:rFonts w:eastAsia="Times New Roman" w:cstheme="minorHAnsi"/>
          <w:sz w:val="23"/>
          <w:szCs w:val="23"/>
        </w:rPr>
        <w:t>Review</w:t>
      </w:r>
      <w:r w:rsidR="00C7597E">
        <w:rPr>
          <w:rFonts w:eastAsia="Times New Roman" w:cstheme="minorHAnsi"/>
          <w:sz w:val="23"/>
          <w:szCs w:val="23"/>
        </w:rPr>
        <w:t>ing and updating</w:t>
      </w:r>
      <w:r w:rsidRPr="00774767">
        <w:rPr>
          <w:rFonts w:eastAsia="Times New Roman" w:cstheme="minorHAnsi"/>
          <w:sz w:val="23"/>
          <w:szCs w:val="23"/>
        </w:rPr>
        <w:t xml:space="preserve"> the status of special projects assigned by the </w:t>
      </w:r>
      <w:r w:rsidR="005D494B" w:rsidRPr="00083935">
        <w:rPr>
          <w:rFonts w:eastAsia="Times New Roman" w:cstheme="minorHAnsi"/>
          <w:sz w:val="23"/>
          <w:szCs w:val="23"/>
          <w:shd w:val="clear" w:color="auto" w:fill="B4C6E7" w:themeFill="accent1" w:themeFillTint="66"/>
        </w:rPr>
        <w:t>[</w:t>
      </w:r>
      <w:r w:rsidR="00C12EF7">
        <w:rPr>
          <w:rFonts w:eastAsia="Times New Roman" w:cstheme="minorHAnsi"/>
          <w:sz w:val="23"/>
          <w:szCs w:val="23"/>
          <w:shd w:val="clear" w:color="auto" w:fill="B4C6E7" w:themeFill="accent1" w:themeFillTint="66"/>
        </w:rPr>
        <w:t>C</w:t>
      </w:r>
      <w:r w:rsidR="000B5074">
        <w:rPr>
          <w:rFonts w:eastAsia="Times New Roman" w:cstheme="minorHAnsi"/>
          <w:sz w:val="23"/>
          <w:szCs w:val="23"/>
          <w:shd w:val="clear" w:color="auto" w:fill="B4C6E7" w:themeFill="accent1" w:themeFillTint="66"/>
        </w:rPr>
        <w:t>E</w:t>
      </w:r>
      <w:r w:rsidR="00C12EF7">
        <w:rPr>
          <w:rFonts w:eastAsia="Times New Roman" w:cstheme="minorHAnsi"/>
          <w:sz w:val="23"/>
          <w:szCs w:val="23"/>
          <w:shd w:val="clear" w:color="auto" w:fill="B4C6E7" w:themeFill="accent1" w:themeFillTint="66"/>
        </w:rPr>
        <w:t>O</w:t>
      </w:r>
      <w:r w:rsidR="005D494B" w:rsidRPr="00083935">
        <w:rPr>
          <w:rFonts w:eastAsia="Times New Roman" w:cstheme="minorHAnsi"/>
          <w:sz w:val="23"/>
          <w:szCs w:val="23"/>
          <w:shd w:val="clear" w:color="auto" w:fill="B4C6E7" w:themeFill="accent1" w:themeFillTint="66"/>
        </w:rPr>
        <w:t>]</w:t>
      </w:r>
      <w:r w:rsidRPr="00774767">
        <w:rPr>
          <w:rFonts w:eastAsia="Times New Roman" w:cstheme="minorHAnsi"/>
          <w:sz w:val="23"/>
          <w:szCs w:val="23"/>
        </w:rPr>
        <w:t xml:space="preserve"> or others</w:t>
      </w:r>
    </w:p>
    <w:p w14:paraId="3CE69378" w14:textId="1826B772" w:rsidR="009D09D8" w:rsidRDefault="009D09D8">
      <w:pPr>
        <w:numPr>
          <w:ilvl w:val="0"/>
          <w:numId w:val="75"/>
        </w:numPr>
        <w:snapToGrid w:val="0"/>
        <w:spacing w:after="0" w:line="240" w:lineRule="auto"/>
        <w:jc w:val="both"/>
        <w:rPr>
          <w:rFonts w:eastAsia="Times New Roman" w:cstheme="minorHAnsi"/>
          <w:sz w:val="23"/>
          <w:szCs w:val="23"/>
        </w:rPr>
      </w:pPr>
      <w:r w:rsidRPr="009400F3">
        <w:rPr>
          <w:rFonts w:eastAsia="Times New Roman" w:cstheme="minorHAnsi"/>
          <w:sz w:val="23"/>
          <w:szCs w:val="23"/>
        </w:rPr>
        <w:t>Pursuing</w:t>
      </w:r>
      <w:r w:rsidR="00F266A5">
        <w:rPr>
          <w:rFonts w:eastAsia="Times New Roman" w:cstheme="minorHAnsi"/>
          <w:sz w:val="23"/>
          <w:szCs w:val="23"/>
        </w:rPr>
        <w:t xml:space="preserve"> </w:t>
      </w:r>
      <w:r w:rsidRPr="009400F3">
        <w:rPr>
          <w:rFonts w:eastAsia="Times New Roman" w:cstheme="minorHAnsi"/>
          <w:sz w:val="23"/>
          <w:szCs w:val="23"/>
        </w:rPr>
        <w:t>professional development and training opportunities</w:t>
      </w:r>
    </w:p>
    <w:p w14:paraId="6290FED8" w14:textId="53528704" w:rsidR="00F266A5" w:rsidRPr="009400F3" w:rsidRDefault="00F266A5">
      <w:pPr>
        <w:numPr>
          <w:ilvl w:val="0"/>
          <w:numId w:val="75"/>
        </w:numPr>
        <w:snapToGrid w:val="0"/>
        <w:spacing w:after="0" w:line="240" w:lineRule="auto"/>
        <w:jc w:val="both"/>
        <w:rPr>
          <w:rFonts w:eastAsia="Times New Roman" w:cstheme="minorHAnsi"/>
          <w:sz w:val="23"/>
          <w:szCs w:val="23"/>
        </w:rPr>
      </w:pPr>
      <w:r>
        <w:rPr>
          <w:rFonts w:eastAsia="Times New Roman" w:cstheme="minorHAnsi"/>
          <w:sz w:val="23"/>
          <w:szCs w:val="23"/>
        </w:rPr>
        <w:t>Coordinating activities to improve internal collaboration and engaging with the public</w:t>
      </w:r>
    </w:p>
    <w:p w14:paraId="74B427E6" w14:textId="77777777" w:rsidR="009D09D8" w:rsidRPr="009400F3" w:rsidRDefault="009D09D8" w:rsidP="00774767">
      <w:pPr>
        <w:snapToGrid w:val="0"/>
        <w:spacing w:after="0" w:line="240" w:lineRule="auto"/>
        <w:jc w:val="both"/>
        <w:rPr>
          <w:rFonts w:eastAsia="Times New Roman" w:cstheme="minorHAnsi"/>
          <w:sz w:val="23"/>
          <w:szCs w:val="23"/>
        </w:rPr>
      </w:pPr>
    </w:p>
    <w:p w14:paraId="24F29461" w14:textId="1A723EAF" w:rsidR="00536592" w:rsidRPr="00A157A9" w:rsidRDefault="00536592" w:rsidP="00536592">
      <w:pPr>
        <w:pBdr>
          <w:bottom w:val="single" w:sz="4" w:space="1" w:color="auto"/>
        </w:pBdr>
        <w:spacing w:after="0" w:line="240" w:lineRule="auto"/>
        <w:rPr>
          <w:rFonts w:cstheme="minorHAnsi"/>
          <w:b/>
          <w:sz w:val="23"/>
          <w:szCs w:val="23"/>
        </w:rPr>
      </w:pPr>
      <w:r w:rsidRPr="00A157A9">
        <w:rPr>
          <w:rFonts w:cstheme="minorHAnsi"/>
          <w:b/>
          <w:sz w:val="23"/>
          <w:szCs w:val="23"/>
        </w:rPr>
        <w:t xml:space="preserve">REFERENCES </w:t>
      </w:r>
    </w:p>
    <w:p w14:paraId="6C27B8F5" w14:textId="3690527D" w:rsidR="006E2FC2" w:rsidRDefault="006E2FC2" w:rsidP="00243FCC">
      <w:pPr>
        <w:spacing w:after="0" w:line="240" w:lineRule="auto"/>
        <w:jc w:val="both"/>
        <w:rPr>
          <w:b/>
          <w:sz w:val="23"/>
          <w:szCs w:val="23"/>
        </w:rPr>
      </w:pPr>
      <w:r w:rsidRPr="009400F3">
        <w:rPr>
          <w:b/>
          <w:sz w:val="23"/>
          <w:szCs w:val="23"/>
        </w:rPr>
        <w:lastRenderedPageBreak/>
        <w:t xml:space="preserve">Policies: </w:t>
      </w:r>
      <w:r w:rsidR="00491262">
        <w:rPr>
          <w:rFonts w:eastAsia="Calibri" w:cstheme="minorHAnsi"/>
          <w:sz w:val="23"/>
          <w:szCs w:val="23"/>
        </w:rPr>
        <w:t>Annual Budget Process</w:t>
      </w:r>
      <w:r w:rsidRPr="009400F3">
        <w:rPr>
          <w:rFonts w:eastAsia="Calibri" w:cstheme="minorHAnsi"/>
          <w:sz w:val="23"/>
          <w:szCs w:val="23"/>
        </w:rPr>
        <w:t>, Capital Planning, Forecasting, Reconciliations, Tax Recapitulation, and Year-End Closing</w:t>
      </w:r>
    </w:p>
    <w:p w14:paraId="7FE4BFA3" w14:textId="77777777" w:rsidR="00243FCC" w:rsidRPr="009400F3" w:rsidRDefault="00243FCC" w:rsidP="00243FCC">
      <w:pPr>
        <w:spacing w:after="0" w:line="240" w:lineRule="auto"/>
        <w:jc w:val="both"/>
        <w:rPr>
          <w:b/>
          <w:sz w:val="23"/>
          <w:szCs w:val="23"/>
        </w:rPr>
      </w:pPr>
    </w:p>
    <w:p w14:paraId="4FF8FDC1" w14:textId="139C3EF3" w:rsidR="006E2FC2" w:rsidRPr="009400F3" w:rsidRDefault="006E2FC2" w:rsidP="00243FCC">
      <w:pPr>
        <w:pBdr>
          <w:bottom w:val="single" w:sz="4" w:space="1" w:color="auto"/>
        </w:pBdr>
        <w:spacing w:after="0" w:line="240" w:lineRule="auto"/>
        <w:jc w:val="both"/>
        <w:rPr>
          <w:b/>
          <w:sz w:val="23"/>
          <w:szCs w:val="23"/>
        </w:rPr>
      </w:pPr>
      <w:r w:rsidRPr="009400F3">
        <w:rPr>
          <w:b/>
          <w:sz w:val="23"/>
          <w:szCs w:val="23"/>
        </w:rPr>
        <w:t>EXTERNAL REFERENCES</w:t>
      </w:r>
    </w:p>
    <w:p w14:paraId="68B84A35" w14:textId="18866323" w:rsidR="009D09D8" w:rsidRPr="009400F3" w:rsidRDefault="009D09D8" w:rsidP="00243FCC">
      <w:pPr>
        <w:snapToGrid w:val="0"/>
        <w:spacing w:after="0" w:line="240" w:lineRule="auto"/>
        <w:jc w:val="both"/>
        <w:rPr>
          <w:rFonts w:eastAsia="Times New Roman" w:cstheme="minorHAnsi"/>
          <w:color w:val="000000"/>
          <w:sz w:val="23"/>
          <w:szCs w:val="23"/>
        </w:rPr>
      </w:pPr>
      <w:r w:rsidRPr="009400F3">
        <w:rPr>
          <w:rFonts w:eastAsia="Times New Roman" w:cstheme="minorHAnsi"/>
          <w:color w:val="000000"/>
          <w:sz w:val="23"/>
          <w:szCs w:val="23"/>
        </w:rPr>
        <w:t xml:space="preserve">Division of Local Services Best Practice: </w:t>
      </w:r>
      <w:hyperlink r:id="rId172" w:history="1">
        <w:r w:rsidRPr="009400F3">
          <w:rPr>
            <w:rFonts w:eastAsia="Times New Roman" w:cstheme="minorHAnsi"/>
            <w:i/>
            <w:color w:val="0000FF"/>
            <w:sz w:val="23"/>
            <w:szCs w:val="23"/>
            <w:u w:val="single"/>
          </w:rPr>
          <w:t>Financial Management Team</w:t>
        </w:r>
      </w:hyperlink>
    </w:p>
    <w:p w14:paraId="0103CB38" w14:textId="77777777" w:rsidR="009D09D8" w:rsidRPr="009400F3" w:rsidRDefault="009D09D8" w:rsidP="00243FCC">
      <w:pPr>
        <w:snapToGrid w:val="0"/>
        <w:spacing w:after="0" w:line="240" w:lineRule="auto"/>
        <w:jc w:val="both"/>
        <w:rPr>
          <w:rFonts w:eastAsia="Times New Roman" w:cstheme="minorHAnsi"/>
          <w:b/>
          <w:sz w:val="23"/>
          <w:szCs w:val="23"/>
        </w:rPr>
      </w:pPr>
    </w:p>
    <w:p w14:paraId="33185A15" w14:textId="77777777" w:rsidR="009D09D8" w:rsidRPr="00774767" w:rsidRDefault="009D09D8" w:rsidP="00774767">
      <w:pPr>
        <w:spacing w:after="0"/>
        <w:jc w:val="both"/>
        <w:rPr>
          <w:rFonts w:eastAsiaTheme="majorEastAsia" w:cstheme="minorHAnsi"/>
          <w:smallCaps/>
          <w:kern w:val="32"/>
          <w:sz w:val="23"/>
          <w:szCs w:val="23"/>
        </w:rPr>
      </w:pPr>
      <w:r w:rsidRPr="00774767">
        <w:rPr>
          <w:rFonts w:eastAsiaTheme="majorEastAsia" w:cstheme="minorHAnsi"/>
          <w:smallCaps/>
          <w:kern w:val="32"/>
          <w:sz w:val="23"/>
          <w:szCs w:val="23"/>
        </w:rPr>
        <w:br w:type="page"/>
      </w:r>
    </w:p>
    <w:p w14:paraId="2A3B7353" w14:textId="77777777" w:rsidR="004441F7" w:rsidRPr="004441F7" w:rsidRDefault="004441F7" w:rsidP="00AF0BC2">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155" w:name="_Toc138935527"/>
      <w:bookmarkStart w:id="156" w:name="_Toc205470783"/>
      <w:bookmarkStart w:id="157" w:name="_Hlk173998968"/>
      <w:bookmarkStart w:id="158" w:name="_Toc517706270"/>
      <w:bookmarkStart w:id="159" w:name="_Toc518311509"/>
      <w:bookmarkStart w:id="160" w:name="_Toc43217616"/>
      <w:bookmarkStart w:id="161" w:name="_Toc51234385"/>
      <w:bookmarkStart w:id="162" w:name="_Toc499713213"/>
      <w:bookmarkStart w:id="163" w:name="_Toc502743990"/>
      <w:bookmarkEnd w:id="131"/>
      <w:bookmarkEnd w:id="132"/>
      <w:bookmarkEnd w:id="133"/>
      <w:bookmarkEnd w:id="147"/>
      <w:bookmarkEnd w:id="148"/>
      <w:bookmarkEnd w:id="149"/>
      <w:bookmarkEnd w:id="150"/>
      <w:bookmarkEnd w:id="151"/>
      <w:bookmarkEnd w:id="152"/>
      <w:r w:rsidRPr="004441F7">
        <w:rPr>
          <w:rFonts w:ascii="Times New Roman" w:hAnsi="Times New Roman" w:cs="Times New Roman"/>
          <w:b/>
          <w:smallCaps/>
          <w:color w:val="auto"/>
          <w:kern w:val="32"/>
        </w:rPr>
        <w:lastRenderedPageBreak/>
        <w:t>Gifts of Funds</w:t>
      </w:r>
      <w:bookmarkEnd w:id="155"/>
      <w:bookmarkEnd w:id="156"/>
    </w:p>
    <w:tbl>
      <w:tblPr>
        <w:tblStyle w:val="TableGrid5"/>
        <w:tblW w:w="9540" w:type="dxa"/>
        <w:tblInd w:w="-95" w:type="dxa"/>
        <w:tblLook w:val="04A0" w:firstRow="1" w:lastRow="0" w:firstColumn="1" w:lastColumn="0" w:noHBand="0" w:noVBand="1"/>
      </w:tblPr>
      <w:tblGrid>
        <w:gridCol w:w="1369"/>
        <w:gridCol w:w="8171"/>
      </w:tblGrid>
      <w:tr w:rsidR="00AF0BC2" w:rsidRPr="005439D0" w14:paraId="55771CF8" w14:textId="77777777" w:rsidTr="009400F3">
        <w:trPr>
          <w:trHeight w:val="1691"/>
        </w:trPr>
        <w:tc>
          <w:tcPr>
            <w:tcW w:w="1369" w:type="dxa"/>
          </w:tcPr>
          <w:p w14:paraId="125C38B3" w14:textId="77777777" w:rsidR="00AF0BC2" w:rsidRPr="005439D0" w:rsidRDefault="00AF0BC2" w:rsidP="00417A85">
            <w:pPr>
              <w:jc w:val="right"/>
              <w:rPr>
                <w:b/>
                <w:bCs/>
                <w:sz w:val="22"/>
              </w:rPr>
            </w:pPr>
            <w:r w:rsidRPr="005439D0">
              <w:rPr>
                <w:b/>
                <w:bCs/>
                <w:sz w:val="22"/>
              </w:rPr>
              <w:t>Applies to:</w:t>
            </w:r>
          </w:p>
        </w:tc>
        <w:tc>
          <w:tcPr>
            <w:tcW w:w="8171" w:type="dxa"/>
          </w:tcPr>
          <w:p w14:paraId="76F7EAA3" w14:textId="493D9D82" w:rsidR="00AF0BC2" w:rsidRPr="005439D0" w:rsidRDefault="005D494B" w:rsidP="00455D65">
            <w:pPr>
              <w:numPr>
                <w:ilvl w:val="0"/>
                <w:numId w:val="5"/>
              </w:numPr>
              <w:autoSpaceDE w:val="0"/>
              <w:autoSpaceDN w:val="0"/>
              <w:adjustRightInd w:val="0"/>
              <w:spacing w:after="0"/>
              <w:contextualSpacing/>
              <w:rPr>
                <w:rFonts w:cs="Times New Roman"/>
                <w:sz w:val="22"/>
              </w:rPr>
            </w:pPr>
            <w:r w:rsidRPr="00083935">
              <w:rPr>
                <w:rFonts w:cs="Times New Roman"/>
                <w:sz w:val="22"/>
                <w:shd w:val="clear" w:color="auto" w:fill="B4C6E7" w:themeFill="accent1" w:themeFillTint="66"/>
              </w:rPr>
              <w:t>[</w:t>
            </w:r>
            <w:r w:rsidR="00C12EF7">
              <w:rPr>
                <w:rFonts w:cs="Times New Roman"/>
                <w:sz w:val="22"/>
                <w:shd w:val="clear" w:color="auto" w:fill="B4C6E7" w:themeFill="accent1" w:themeFillTint="66"/>
              </w:rPr>
              <w:t>C</w:t>
            </w:r>
            <w:r w:rsidR="00751FFA">
              <w:rPr>
                <w:rFonts w:cs="Times New Roman"/>
                <w:sz w:val="22"/>
                <w:shd w:val="clear" w:color="auto" w:fill="B4C6E7" w:themeFill="accent1" w:themeFillTint="66"/>
              </w:rPr>
              <w:t>E</w:t>
            </w:r>
            <w:r w:rsidR="00C12EF7">
              <w:rPr>
                <w:rFonts w:cs="Times New Roman"/>
                <w:sz w:val="22"/>
                <w:shd w:val="clear" w:color="auto" w:fill="B4C6E7" w:themeFill="accent1" w:themeFillTint="66"/>
              </w:rPr>
              <w:t>O</w:t>
            </w:r>
            <w:r w:rsidRPr="00083935">
              <w:rPr>
                <w:rFonts w:cs="Times New Roman"/>
                <w:sz w:val="22"/>
                <w:shd w:val="clear" w:color="auto" w:fill="B4C6E7" w:themeFill="accent1" w:themeFillTint="66"/>
              </w:rPr>
              <w:t>]</w:t>
            </w:r>
            <w:r w:rsidR="00AF0BC2" w:rsidRPr="005439D0">
              <w:rPr>
                <w:rFonts w:cs="Times New Roman"/>
                <w:sz w:val="22"/>
              </w:rPr>
              <w:t>,</w:t>
            </w:r>
            <w:r w:rsidR="00751FFA">
              <w:rPr>
                <w:rFonts w:cs="Times New Roman"/>
                <w:sz w:val="22"/>
              </w:rPr>
              <w:t xml:space="preserve"> City Council, and School Committee</w:t>
            </w:r>
            <w:r w:rsidR="00AF0BC2" w:rsidRPr="005439D0">
              <w:rPr>
                <w:rFonts w:cs="Times New Roman"/>
                <w:sz w:val="22"/>
              </w:rPr>
              <w:t xml:space="preserve"> in their responsibilities related to </w:t>
            </w:r>
            <w:r w:rsidR="00AF0BC2" w:rsidRPr="005439D0">
              <w:rPr>
                <w:sz w:val="22"/>
              </w:rPr>
              <w:t>approving the expenditure of gift funds</w:t>
            </w:r>
          </w:p>
          <w:p w14:paraId="1FF17796" w14:textId="77777777" w:rsidR="00AF0BC2" w:rsidRPr="005439D0" w:rsidRDefault="00AF0BC2" w:rsidP="00455D65">
            <w:pPr>
              <w:numPr>
                <w:ilvl w:val="0"/>
                <w:numId w:val="5"/>
              </w:numPr>
              <w:autoSpaceDE w:val="0"/>
              <w:autoSpaceDN w:val="0"/>
              <w:adjustRightInd w:val="0"/>
              <w:spacing w:after="0"/>
              <w:contextualSpacing/>
              <w:rPr>
                <w:rFonts w:cs="Times New Roman"/>
                <w:sz w:val="22"/>
              </w:rPr>
            </w:pPr>
            <w:r w:rsidRPr="005439D0">
              <w:rPr>
                <w:rFonts w:cs="Times New Roman"/>
                <w:sz w:val="22"/>
              </w:rPr>
              <w:t>Department heads</w:t>
            </w:r>
            <w:r w:rsidRPr="005439D0">
              <w:rPr>
                <w:rStyle w:val="FootnoteReference"/>
                <w:sz w:val="22"/>
              </w:rPr>
              <w:footnoteReference w:id="8"/>
            </w:r>
            <w:r w:rsidRPr="005439D0">
              <w:rPr>
                <w:rFonts w:cs="Times New Roman"/>
                <w:sz w:val="22"/>
              </w:rPr>
              <w:t xml:space="preserve"> in their responsibilities related to </w:t>
            </w:r>
            <w:r w:rsidRPr="005439D0">
              <w:rPr>
                <w:sz w:val="22"/>
              </w:rPr>
              <w:t>accepting and expending gift funds</w:t>
            </w:r>
          </w:p>
          <w:p w14:paraId="0D857F73" w14:textId="49F07068" w:rsidR="00AF0BC2" w:rsidRPr="00482069" w:rsidRDefault="000C26FB" w:rsidP="00455D65">
            <w:pPr>
              <w:numPr>
                <w:ilvl w:val="0"/>
                <w:numId w:val="5"/>
              </w:numPr>
              <w:autoSpaceDE w:val="0"/>
              <w:autoSpaceDN w:val="0"/>
              <w:adjustRightInd w:val="0"/>
              <w:spacing w:after="0"/>
              <w:contextualSpacing/>
              <w:rPr>
                <w:i/>
                <w:iCs/>
                <w:sz w:val="22"/>
              </w:rPr>
            </w:pPr>
            <w:r>
              <w:rPr>
                <w:rFonts w:cstheme="minorHAnsi"/>
                <w:color w:val="000000"/>
                <w:sz w:val="23"/>
                <w:szCs w:val="23"/>
              </w:rPr>
              <w:t>City Auditor</w:t>
            </w:r>
            <w:r w:rsidR="00482069" w:rsidRPr="00E95E07">
              <w:rPr>
                <w:rFonts w:cstheme="minorHAnsi"/>
                <w:color w:val="000000"/>
                <w:sz w:val="23"/>
                <w:szCs w:val="23"/>
              </w:rPr>
              <w:t xml:space="preserve"> </w:t>
            </w:r>
            <w:r w:rsidR="00AF0BC2" w:rsidRPr="00482069">
              <w:rPr>
                <w:rFonts w:cs="Times New Roman"/>
                <w:sz w:val="22"/>
              </w:rPr>
              <w:t xml:space="preserve">and </w:t>
            </w:r>
            <w:r w:rsidR="00E013C6" w:rsidRPr="007D07E1">
              <w:rPr>
                <w:rFonts w:cs="Times New Roman"/>
                <w:sz w:val="22"/>
                <w:shd w:val="clear" w:color="auto" w:fill="B4C6E7" w:themeFill="accent1" w:themeFillTint="66"/>
              </w:rPr>
              <w:t>[</w:t>
            </w:r>
            <w:r w:rsidR="00E53E7F">
              <w:rPr>
                <w:rFonts w:cs="Times New Roman"/>
                <w:sz w:val="22"/>
                <w:shd w:val="clear" w:color="auto" w:fill="B4C6E7" w:themeFill="accent1" w:themeFillTint="66"/>
              </w:rPr>
              <w:t>Treasurer</w:t>
            </w:r>
            <w:r w:rsidR="00E013C6" w:rsidRPr="007D07E1">
              <w:rPr>
                <w:rFonts w:cs="Times New Roman"/>
                <w:sz w:val="22"/>
                <w:shd w:val="clear" w:color="auto" w:fill="B4C6E7" w:themeFill="accent1" w:themeFillTint="66"/>
              </w:rPr>
              <w:t>]</w:t>
            </w:r>
            <w:r w:rsidR="00E013C6" w:rsidRPr="00E013C6">
              <w:rPr>
                <w:rFonts w:cs="Times New Roman"/>
                <w:sz w:val="22"/>
              </w:rPr>
              <w:t xml:space="preserve"> </w:t>
            </w:r>
            <w:r w:rsidR="00AF0BC2" w:rsidRPr="00482069">
              <w:rPr>
                <w:rFonts w:cs="Times New Roman"/>
                <w:sz w:val="22"/>
              </w:rPr>
              <w:t>in their job duties related to managing, accounting for, and reporting on gift funds</w:t>
            </w:r>
          </w:p>
        </w:tc>
      </w:tr>
      <w:tr w:rsidR="00AF0BC2" w:rsidRPr="005439D0" w14:paraId="7F6A14CB" w14:textId="77777777" w:rsidTr="009400F3">
        <w:trPr>
          <w:trHeight w:val="1925"/>
        </w:trPr>
        <w:tc>
          <w:tcPr>
            <w:tcW w:w="1369" w:type="dxa"/>
          </w:tcPr>
          <w:p w14:paraId="559F26CA" w14:textId="77777777" w:rsidR="00AF0BC2" w:rsidRPr="005439D0" w:rsidRDefault="00AF0BC2" w:rsidP="00417A85">
            <w:pPr>
              <w:jc w:val="right"/>
              <w:rPr>
                <w:b/>
                <w:bCs/>
                <w:sz w:val="22"/>
              </w:rPr>
            </w:pPr>
            <w:r w:rsidRPr="005439D0">
              <w:rPr>
                <w:b/>
                <w:bCs/>
                <w:sz w:val="22"/>
              </w:rPr>
              <w:t>Scope:</w:t>
            </w:r>
          </w:p>
        </w:tc>
        <w:tc>
          <w:tcPr>
            <w:tcW w:w="8171" w:type="dxa"/>
          </w:tcPr>
          <w:p w14:paraId="55A00546" w14:textId="4D9D1B32" w:rsidR="00AF0BC2" w:rsidRPr="005439D0" w:rsidRDefault="00AF0BC2" w:rsidP="00455D65">
            <w:pPr>
              <w:numPr>
                <w:ilvl w:val="0"/>
                <w:numId w:val="4"/>
              </w:numPr>
              <w:autoSpaceDE w:val="0"/>
              <w:autoSpaceDN w:val="0"/>
              <w:adjustRightInd w:val="0"/>
              <w:spacing w:after="0"/>
              <w:contextualSpacing/>
              <w:rPr>
                <w:rFonts w:cs="Times New Roman"/>
                <w:sz w:val="22"/>
              </w:rPr>
            </w:pPr>
            <w:r w:rsidRPr="005439D0">
              <w:rPr>
                <w:rFonts w:cs="Times New Roman"/>
                <w:sz w:val="22"/>
              </w:rPr>
              <w:t xml:space="preserve">All receipts of monetary gifts to the </w:t>
            </w:r>
            <w:r w:rsidR="00751FFA">
              <w:rPr>
                <w:rFonts w:cs="Times New Roman"/>
                <w:sz w:val="22"/>
              </w:rPr>
              <w:t>City</w:t>
            </w:r>
          </w:p>
          <w:p w14:paraId="76F72BDD" w14:textId="77777777" w:rsidR="00AF0BC2" w:rsidRPr="005439D0" w:rsidRDefault="00AF0BC2" w:rsidP="00455D65">
            <w:pPr>
              <w:numPr>
                <w:ilvl w:val="0"/>
                <w:numId w:val="4"/>
              </w:numPr>
              <w:spacing w:after="0"/>
              <w:contextualSpacing/>
              <w:rPr>
                <w:i/>
                <w:iCs/>
                <w:sz w:val="22"/>
              </w:rPr>
            </w:pPr>
            <w:r w:rsidRPr="005439D0">
              <w:rPr>
                <w:rFonts w:cs="Times New Roman"/>
                <w:sz w:val="22"/>
              </w:rPr>
              <w:t>Managing, expending, and accounting of gift funds</w:t>
            </w:r>
          </w:p>
          <w:p w14:paraId="035AAA89" w14:textId="77777777" w:rsidR="00AF0BC2" w:rsidRPr="005439D0" w:rsidRDefault="00AF0BC2" w:rsidP="00455D65">
            <w:pPr>
              <w:numPr>
                <w:ilvl w:val="0"/>
                <w:numId w:val="4"/>
              </w:numPr>
              <w:spacing w:after="0"/>
              <w:contextualSpacing/>
              <w:rPr>
                <w:i/>
                <w:iCs/>
                <w:sz w:val="22"/>
              </w:rPr>
            </w:pPr>
            <w:r w:rsidRPr="005439D0">
              <w:rPr>
                <w:sz w:val="22"/>
                <w:u w:val="single"/>
              </w:rPr>
              <w:t>Not in the scope of this policy</w:t>
            </w:r>
            <w:r w:rsidRPr="005439D0">
              <w:rPr>
                <w:sz w:val="22"/>
              </w:rPr>
              <w:t xml:space="preserve">: </w:t>
            </w:r>
          </w:p>
          <w:p w14:paraId="484CF6F3" w14:textId="77777777" w:rsidR="00AF0BC2" w:rsidRPr="005439D0" w:rsidRDefault="00AF0BC2" w:rsidP="00455D65">
            <w:pPr>
              <w:numPr>
                <w:ilvl w:val="1"/>
                <w:numId w:val="4"/>
              </w:numPr>
              <w:spacing w:after="0"/>
              <w:ind w:left="770"/>
              <w:contextualSpacing/>
              <w:rPr>
                <w:i/>
                <w:iCs/>
                <w:sz w:val="22"/>
              </w:rPr>
            </w:pPr>
            <w:r w:rsidRPr="005439D0">
              <w:rPr>
                <w:sz w:val="22"/>
              </w:rPr>
              <w:t>Monetary gifts to trust funds governed by specific statutes, such as scholarship or cemetery perpetual care funds</w:t>
            </w:r>
          </w:p>
          <w:p w14:paraId="4BAAB66C" w14:textId="77777777" w:rsidR="00AF0BC2" w:rsidRPr="005439D0" w:rsidRDefault="00AF0BC2" w:rsidP="00455D65">
            <w:pPr>
              <w:numPr>
                <w:ilvl w:val="1"/>
                <w:numId w:val="4"/>
              </w:numPr>
              <w:spacing w:after="0"/>
              <w:ind w:left="770"/>
              <w:contextualSpacing/>
              <w:rPr>
                <w:sz w:val="22"/>
              </w:rPr>
            </w:pPr>
            <w:r w:rsidRPr="005439D0">
              <w:rPr>
                <w:sz w:val="22"/>
              </w:rPr>
              <w:t>Donations of tangible property</w:t>
            </w:r>
          </w:p>
          <w:p w14:paraId="6F252785" w14:textId="77777777" w:rsidR="00AF0BC2" w:rsidRPr="005439D0" w:rsidRDefault="00AF0BC2" w:rsidP="00455D65">
            <w:pPr>
              <w:numPr>
                <w:ilvl w:val="1"/>
                <w:numId w:val="4"/>
              </w:numPr>
              <w:spacing w:after="0"/>
              <w:ind w:left="770"/>
              <w:contextualSpacing/>
              <w:rPr>
                <w:i/>
                <w:iCs/>
                <w:sz w:val="22"/>
              </w:rPr>
            </w:pPr>
            <w:r w:rsidRPr="005439D0">
              <w:rPr>
                <w:sz w:val="22"/>
              </w:rPr>
              <w:t>Federal, state, or private grants</w:t>
            </w:r>
            <w:r w:rsidRPr="005439D0">
              <w:rPr>
                <w:rStyle w:val="FootnoteReference"/>
                <w:sz w:val="22"/>
              </w:rPr>
              <w:footnoteReference w:id="9"/>
            </w:r>
          </w:p>
        </w:tc>
      </w:tr>
      <w:tr w:rsidR="00AF0BC2" w:rsidRPr="005439D0" w14:paraId="2C09C64C" w14:textId="77777777" w:rsidTr="00751FFA">
        <w:trPr>
          <w:trHeight w:val="317"/>
        </w:trPr>
        <w:tc>
          <w:tcPr>
            <w:tcW w:w="1369" w:type="dxa"/>
          </w:tcPr>
          <w:p w14:paraId="23ACBD23" w14:textId="77777777" w:rsidR="00AF0BC2" w:rsidRPr="005439D0" w:rsidRDefault="00AF0BC2" w:rsidP="003D6F5E">
            <w:pPr>
              <w:spacing w:after="0"/>
              <w:jc w:val="right"/>
              <w:rPr>
                <w:b/>
                <w:bCs/>
                <w:sz w:val="22"/>
              </w:rPr>
            </w:pPr>
            <w:r w:rsidRPr="005439D0">
              <w:rPr>
                <w:b/>
                <w:bCs/>
                <w:sz w:val="22"/>
              </w:rPr>
              <w:t>Effective:</w:t>
            </w:r>
          </w:p>
        </w:tc>
        <w:tc>
          <w:tcPr>
            <w:tcW w:w="8171" w:type="dxa"/>
          </w:tcPr>
          <w:p w14:paraId="34E0B844" w14:textId="77495C94" w:rsidR="00AF0BC2" w:rsidRPr="005439D0" w:rsidRDefault="00300B5F" w:rsidP="00455D65">
            <w:pPr>
              <w:autoSpaceDE w:val="0"/>
              <w:autoSpaceDN w:val="0"/>
              <w:adjustRightInd w:val="0"/>
              <w:spacing w:after="0"/>
              <w:jc w:val="both"/>
              <w:rPr>
                <w:rFonts w:cs="Times New Roman"/>
                <w:sz w:val="22"/>
              </w:rPr>
            </w:pPr>
            <w:r w:rsidRPr="007D1977">
              <w:rPr>
                <w:rFonts w:cstheme="minorHAnsi"/>
                <w:sz w:val="22"/>
              </w:rPr>
              <w:t xml:space="preserve">Adopted by </w:t>
            </w:r>
            <w:r w:rsidR="00F36B0E">
              <w:rPr>
                <w:rFonts w:cstheme="minorHAnsi"/>
                <w:sz w:val="22"/>
              </w:rPr>
              <w:t>City Council</w:t>
            </w:r>
            <w:r w:rsidRPr="007D1977">
              <w:rPr>
                <w:rFonts w:cstheme="minorHAnsi"/>
                <w:sz w:val="22"/>
              </w:rPr>
              <w:t xml:space="preserve"> </w:t>
            </w:r>
            <w:r w:rsidRPr="00DE6815">
              <w:rPr>
                <w:rFonts w:cstheme="minorHAnsi"/>
                <w:sz w:val="22"/>
              </w:rPr>
              <w:t>on [Date]</w:t>
            </w:r>
          </w:p>
        </w:tc>
      </w:tr>
    </w:tbl>
    <w:p w14:paraId="45C40454" w14:textId="77777777" w:rsidR="004441F7" w:rsidRDefault="004441F7" w:rsidP="004441F7">
      <w:pPr>
        <w:rPr>
          <w:b/>
        </w:rPr>
      </w:pPr>
    </w:p>
    <w:p w14:paraId="6D7AFBB0" w14:textId="77777777" w:rsidR="00E13B9E" w:rsidRPr="000F07F2" w:rsidRDefault="00E13B9E" w:rsidP="00E13B9E">
      <w:pPr>
        <w:pBdr>
          <w:bottom w:val="single" w:sz="4" w:space="1" w:color="auto"/>
        </w:pBdr>
        <w:spacing w:after="0" w:line="240" w:lineRule="auto"/>
        <w:rPr>
          <w:rFonts w:cstheme="minorHAnsi"/>
          <w:b/>
          <w:sz w:val="23"/>
          <w:szCs w:val="23"/>
        </w:rPr>
      </w:pPr>
      <w:r w:rsidRPr="000F07F2">
        <w:rPr>
          <w:rFonts w:cstheme="minorHAnsi"/>
          <w:b/>
          <w:sz w:val="23"/>
          <w:szCs w:val="23"/>
        </w:rPr>
        <w:t>PURPOSE</w:t>
      </w:r>
    </w:p>
    <w:p w14:paraId="2216870D" w14:textId="77777777" w:rsidR="00E13B9E" w:rsidRPr="000F07F2" w:rsidRDefault="00E13B9E" w:rsidP="00E13B9E">
      <w:pPr>
        <w:autoSpaceDE w:val="0"/>
        <w:autoSpaceDN w:val="0"/>
        <w:adjustRightInd w:val="0"/>
        <w:spacing w:after="0" w:line="240" w:lineRule="auto"/>
        <w:jc w:val="both"/>
        <w:rPr>
          <w:rFonts w:cstheme="minorHAnsi"/>
          <w:sz w:val="23"/>
          <w:szCs w:val="23"/>
        </w:rPr>
      </w:pPr>
      <w:r w:rsidRPr="000F07F2">
        <w:rPr>
          <w:rFonts w:eastAsia="Times New Roman" w:cstheme="minorHAnsi"/>
          <w:sz w:val="23"/>
          <w:szCs w:val="23"/>
        </w:rPr>
        <w:t>The guidance and directives presented in this policy are intended to</w:t>
      </w:r>
      <w:r w:rsidRPr="000F07F2">
        <w:rPr>
          <w:rFonts w:eastAsiaTheme="majorEastAsia" w:cstheme="minorHAnsi"/>
          <w:sz w:val="23"/>
          <w:szCs w:val="23"/>
          <w:lang w:eastAsia="ja-JP"/>
        </w:rPr>
        <w:t>:</w:t>
      </w:r>
    </w:p>
    <w:p w14:paraId="5547B7CB" w14:textId="07CD2E6B" w:rsidR="00E13B9E" w:rsidRPr="000F07F2" w:rsidRDefault="00E13B9E">
      <w:pPr>
        <w:numPr>
          <w:ilvl w:val="0"/>
          <w:numId w:val="85"/>
        </w:numPr>
        <w:autoSpaceDE w:val="0"/>
        <w:autoSpaceDN w:val="0"/>
        <w:adjustRightInd w:val="0"/>
        <w:spacing w:after="0" w:line="240" w:lineRule="auto"/>
        <w:contextualSpacing/>
        <w:jc w:val="both"/>
        <w:rPr>
          <w:rFonts w:cstheme="minorHAnsi"/>
          <w:sz w:val="23"/>
          <w:szCs w:val="23"/>
        </w:rPr>
      </w:pPr>
      <w:r w:rsidRPr="000F07F2">
        <w:rPr>
          <w:rFonts w:cstheme="minorHAnsi"/>
          <w:sz w:val="23"/>
          <w:szCs w:val="23"/>
        </w:rPr>
        <w:t xml:space="preserve">Enable the receipt of monetary gifts that align with the </w:t>
      </w:r>
      <w:r w:rsidR="00751FFA">
        <w:rPr>
          <w:rFonts w:cstheme="minorHAnsi"/>
          <w:sz w:val="23"/>
          <w:szCs w:val="23"/>
        </w:rPr>
        <w:t>City</w:t>
      </w:r>
      <w:r w:rsidRPr="000F07F2">
        <w:rPr>
          <w:rFonts w:cstheme="minorHAnsi"/>
          <w:sz w:val="23"/>
          <w:szCs w:val="23"/>
        </w:rPr>
        <w:t xml:space="preserve">’s goals </w:t>
      </w:r>
    </w:p>
    <w:p w14:paraId="3B62B7D2" w14:textId="77777777" w:rsidR="00E13B9E" w:rsidRPr="000F07F2" w:rsidRDefault="00E13B9E" w:rsidP="00751FFA">
      <w:pPr>
        <w:numPr>
          <w:ilvl w:val="0"/>
          <w:numId w:val="85"/>
        </w:numPr>
        <w:autoSpaceDE w:val="0"/>
        <w:autoSpaceDN w:val="0"/>
        <w:adjustRightInd w:val="0"/>
        <w:spacing w:after="0" w:line="240" w:lineRule="auto"/>
        <w:contextualSpacing/>
        <w:rPr>
          <w:rFonts w:cstheme="minorHAnsi"/>
          <w:sz w:val="23"/>
          <w:szCs w:val="23"/>
        </w:rPr>
      </w:pPr>
      <w:r w:rsidRPr="000F07F2">
        <w:rPr>
          <w:rFonts w:cstheme="minorHAnsi"/>
          <w:sz w:val="23"/>
          <w:szCs w:val="23"/>
        </w:rPr>
        <w:t>Ensure that no gift funds are comingled with any other monies and that they are only expended for the purposes intended by donors</w:t>
      </w:r>
    </w:p>
    <w:p w14:paraId="5532BB4B" w14:textId="77777777" w:rsidR="00E13B9E" w:rsidRPr="000F07F2" w:rsidRDefault="00E13B9E" w:rsidP="00751FFA">
      <w:pPr>
        <w:numPr>
          <w:ilvl w:val="0"/>
          <w:numId w:val="85"/>
        </w:numPr>
        <w:autoSpaceDE w:val="0"/>
        <w:autoSpaceDN w:val="0"/>
        <w:adjustRightInd w:val="0"/>
        <w:spacing w:after="0" w:line="240" w:lineRule="auto"/>
        <w:contextualSpacing/>
        <w:rPr>
          <w:rFonts w:cstheme="minorHAnsi"/>
          <w:sz w:val="23"/>
          <w:szCs w:val="23"/>
        </w:rPr>
      </w:pPr>
      <w:r w:rsidRPr="000F07F2">
        <w:rPr>
          <w:rFonts w:cstheme="minorHAnsi"/>
          <w:sz w:val="23"/>
          <w:szCs w:val="23"/>
        </w:rPr>
        <w:t>Mitigate against the potential for any violations of the state’s Ethics Code in relation to gift donations and fundraising</w:t>
      </w:r>
    </w:p>
    <w:p w14:paraId="19DAFD5A" w14:textId="77777777" w:rsidR="004441F7" w:rsidRPr="000F07F2" w:rsidRDefault="004441F7" w:rsidP="005439D0">
      <w:pPr>
        <w:spacing w:after="0" w:line="240" w:lineRule="auto"/>
        <w:jc w:val="both"/>
        <w:rPr>
          <w:rFonts w:cstheme="minorHAnsi"/>
          <w:b/>
          <w:sz w:val="23"/>
          <w:szCs w:val="23"/>
        </w:rPr>
      </w:pPr>
    </w:p>
    <w:p w14:paraId="21B2A898" w14:textId="77777777" w:rsidR="004441F7" w:rsidRPr="000F07F2" w:rsidRDefault="004441F7" w:rsidP="005439D0">
      <w:pPr>
        <w:pBdr>
          <w:bottom w:val="single" w:sz="4" w:space="1" w:color="auto"/>
        </w:pBdr>
        <w:spacing w:after="0" w:line="240" w:lineRule="auto"/>
        <w:rPr>
          <w:rFonts w:cstheme="minorHAnsi"/>
          <w:b/>
          <w:sz w:val="23"/>
          <w:szCs w:val="23"/>
        </w:rPr>
      </w:pPr>
      <w:r w:rsidRPr="000F07F2">
        <w:rPr>
          <w:rFonts w:cstheme="minorHAnsi"/>
          <w:b/>
          <w:sz w:val="23"/>
          <w:szCs w:val="23"/>
        </w:rPr>
        <w:t>BACKGROUND</w:t>
      </w:r>
    </w:p>
    <w:p w14:paraId="5DFAA349" w14:textId="5761D54E" w:rsidR="004441F7" w:rsidRPr="000F07F2" w:rsidRDefault="004441F7" w:rsidP="005439D0">
      <w:pPr>
        <w:spacing w:after="0" w:line="240" w:lineRule="auto"/>
        <w:jc w:val="both"/>
        <w:rPr>
          <w:rFonts w:cstheme="minorHAnsi"/>
          <w:sz w:val="23"/>
          <w:szCs w:val="23"/>
        </w:rPr>
      </w:pPr>
      <w:hyperlink r:id="rId173" w:history="1">
        <w:r w:rsidRPr="000F07F2">
          <w:rPr>
            <w:rStyle w:val="Hyperlink"/>
            <w:rFonts w:cstheme="minorHAnsi"/>
            <w:sz w:val="23"/>
            <w:szCs w:val="23"/>
          </w:rPr>
          <w:t>M.G.L. c. 44, § 53A</w:t>
        </w:r>
      </w:hyperlink>
      <w:r w:rsidRPr="000F07F2">
        <w:rPr>
          <w:rFonts w:cstheme="minorHAnsi"/>
          <w:sz w:val="23"/>
          <w:szCs w:val="23"/>
        </w:rPr>
        <w:t xml:space="preserve"> allows any department head or </w:t>
      </w:r>
      <w:r w:rsidR="00751FFA">
        <w:rPr>
          <w:rFonts w:cstheme="minorHAnsi"/>
          <w:sz w:val="23"/>
          <w:szCs w:val="23"/>
        </w:rPr>
        <w:t>City</w:t>
      </w:r>
      <w:r w:rsidRPr="000F07F2">
        <w:rPr>
          <w:rFonts w:cstheme="minorHAnsi"/>
          <w:sz w:val="23"/>
          <w:szCs w:val="23"/>
        </w:rPr>
        <w:t xml:space="preserve"> official to accept monetary gifts for the benefit of municipal services, which funds may be spent without appropriation. However, the statute also requires the expenditure of the gift’s funds be approved by the </w:t>
      </w:r>
      <w:r w:rsidR="00751FFA" w:rsidRPr="00751FFA">
        <w:rPr>
          <w:rFonts w:cstheme="minorHAnsi"/>
          <w:sz w:val="23"/>
          <w:szCs w:val="23"/>
          <w:shd w:val="clear" w:color="auto" w:fill="B4C6E7" w:themeFill="accent1" w:themeFillTint="66"/>
        </w:rPr>
        <w:t>[CEO]</w:t>
      </w:r>
      <w:r w:rsidR="00751FFA">
        <w:rPr>
          <w:rFonts w:cstheme="minorHAnsi"/>
          <w:sz w:val="23"/>
          <w:szCs w:val="23"/>
        </w:rPr>
        <w:t xml:space="preserve"> and City Council</w:t>
      </w:r>
      <w:r w:rsidR="00485E2A" w:rsidRPr="00751FFA">
        <w:rPr>
          <w:rFonts w:cstheme="minorHAnsi"/>
          <w:sz w:val="23"/>
          <w:szCs w:val="23"/>
        </w:rPr>
        <w:t xml:space="preserve"> </w:t>
      </w:r>
      <w:r w:rsidRPr="00751FFA">
        <w:rPr>
          <w:rFonts w:cstheme="minorHAnsi"/>
          <w:sz w:val="23"/>
          <w:szCs w:val="23"/>
        </w:rPr>
        <w:t>or the School Committee for school gifts</w:t>
      </w:r>
      <w:r w:rsidR="000C3B64">
        <w:rPr>
          <w:rFonts w:cstheme="minorHAnsi"/>
          <w:sz w:val="23"/>
          <w:szCs w:val="23"/>
        </w:rPr>
        <w:t xml:space="preserve"> </w:t>
      </w:r>
      <w:r w:rsidR="000C3B64" w:rsidRPr="00774767">
        <w:rPr>
          <w:rFonts w:cstheme="minorHAnsi"/>
          <w:sz w:val="23"/>
          <w:szCs w:val="23"/>
        </w:rPr>
        <w:t>(referred to here as “</w:t>
      </w:r>
      <w:r w:rsidR="000C3B64">
        <w:rPr>
          <w:rFonts w:cstheme="minorHAnsi"/>
          <w:sz w:val="23"/>
          <w:szCs w:val="23"/>
        </w:rPr>
        <w:t>authorizers</w:t>
      </w:r>
      <w:r w:rsidR="000C3B64" w:rsidRPr="00774767">
        <w:rPr>
          <w:rFonts w:cstheme="minorHAnsi"/>
          <w:sz w:val="23"/>
          <w:szCs w:val="23"/>
        </w:rPr>
        <w:t>”)</w:t>
      </w:r>
      <w:r w:rsidRPr="00751FFA">
        <w:rPr>
          <w:rFonts w:cstheme="minorHAnsi"/>
          <w:sz w:val="23"/>
          <w:szCs w:val="23"/>
        </w:rPr>
        <w:t>. This approval process allows the</w:t>
      </w:r>
      <w:r w:rsidR="000C3B64" w:rsidRPr="000C3B64">
        <w:rPr>
          <w:rFonts w:cstheme="minorHAnsi"/>
          <w:sz w:val="23"/>
          <w:szCs w:val="23"/>
        </w:rPr>
        <w:t xml:space="preserve"> </w:t>
      </w:r>
      <w:r w:rsidR="001B0706">
        <w:rPr>
          <w:rFonts w:cstheme="minorHAnsi"/>
          <w:sz w:val="23"/>
          <w:szCs w:val="23"/>
        </w:rPr>
        <w:t xml:space="preserve">applicable </w:t>
      </w:r>
      <w:r w:rsidR="000C3B64">
        <w:rPr>
          <w:rFonts w:cstheme="minorHAnsi"/>
          <w:sz w:val="23"/>
          <w:szCs w:val="23"/>
        </w:rPr>
        <w:t>authorizers</w:t>
      </w:r>
      <w:r w:rsidRPr="00751FFA">
        <w:rPr>
          <w:rFonts w:cstheme="minorHAnsi"/>
          <w:sz w:val="23"/>
          <w:szCs w:val="23"/>
        </w:rPr>
        <w:t xml:space="preserve"> to ensure that the circumstances of the donation do not compromise the </w:t>
      </w:r>
      <w:r w:rsidR="00751FFA" w:rsidRPr="00751FFA">
        <w:rPr>
          <w:rFonts w:cstheme="minorHAnsi"/>
          <w:sz w:val="23"/>
          <w:szCs w:val="23"/>
        </w:rPr>
        <w:t>City</w:t>
      </w:r>
      <w:r w:rsidRPr="00751FFA">
        <w:rPr>
          <w:rFonts w:cstheme="minorHAnsi"/>
          <w:sz w:val="23"/>
          <w:szCs w:val="23"/>
        </w:rPr>
        <w:t xml:space="preserve">/School in some way and to assess whether or not the particular purpose of the gift aligns with </w:t>
      </w:r>
      <w:r w:rsidR="00751FFA" w:rsidRPr="00751FFA">
        <w:rPr>
          <w:rFonts w:cstheme="minorHAnsi"/>
          <w:sz w:val="23"/>
          <w:szCs w:val="23"/>
        </w:rPr>
        <w:t>City</w:t>
      </w:r>
      <w:r w:rsidRPr="00751FFA">
        <w:rPr>
          <w:rFonts w:cstheme="minorHAnsi"/>
          <w:sz w:val="23"/>
          <w:szCs w:val="23"/>
        </w:rPr>
        <w:t xml:space="preserve">/School goals without also creating any substantially offsetting financial or administrative burdens. Thus, for practical reasons, this policy calls for departments to obtain </w:t>
      </w:r>
      <w:r w:rsidR="000C3B64">
        <w:rPr>
          <w:rFonts w:cstheme="minorHAnsi"/>
          <w:sz w:val="23"/>
          <w:szCs w:val="23"/>
        </w:rPr>
        <w:t>authorization</w:t>
      </w:r>
      <w:r w:rsidRPr="00751FFA">
        <w:rPr>
          <w:rFonts w:cstheme="minorHAnsi"/>
          <w:sz w:val="23"/>
          <w:szCs w:val="23"/>
        </w:rPr>
        <w:t xml:space="preserve"> </w:t>
      </w:r>
      <w:r w:rsidR="000C3B64">
        <w:rPr>
          <w:rFonts w:cstheme="minorHAnsi"/>
          <w:sz w:val="23"/>
          <w:szCs w:val="23"/>
        </w:rPr>
        <w:t xml:space="preserve">from the appropriate parties </w:t>
      </w:r>
      <w:r w:rsidRPr="000F07F2">
        <w:rPr>
          <w:rFonts w:cstheme="minorHAnsi"/>
          <w:sz w:val="23"/>
          <w:szCs w:val="23"/>
        </w:rPr>
        <w:t xml:space="preserve">before the gift may be formally accepted, deposited, and expended. </w:t>
      </w:r>
    </w:p>
    <w:p w14:paraId="73572014" w14:textId="77777777" w:rsidR="004441F7" w:rsidRPr="000F07F2" w:rsidRDefault="004441F7" w:rsidP="005439D0">
      <w:pPr>
        <w:pBdr>
          <w:bottom w:val="single" w:sz="4" w:space="1" w:color="auto"/>
        </w:pBdr>
        <w:spacing w:after="0" w:line="240" w:lineRule="auto"/>
        <w:rPr>
          <w:rFonts w:cstheme="minorHAnsi"/>
          <w:b/>
          <w:sz w:val="23"/>
          <w:szCs w:val="23"/>
        </w:rPr>
      </w:pPr>
    </w:p>
    <w:p w14:paraId="70768311" w14:textId="77777777" w:rsidR="004441F7" w:rsidRPr="000F07F2" w:rsidRDefault="004441F7" w:rsidP="005439D0">
      <w:pPr>
        <w:pBdr>
          <w:bottom w:val="single" w:sz="4" w:space="1" w:color="auto"/>
        </w:pBdr>
        <w:spacing w:after="0" w:line="240" w:lineRule="auto"/>
        <w:rPr>
          <w:rFonts w:cstheme="minorHAnsi"/>
          <w:b/>
          <w:sz w:val="23"/>
          <w:szCs w:val="23"/>
        </w:rPr>
      </w:pPr>
      <w:r w:rsidRPr="000F07F2">
        <w:rPr>
          <w:rFonts w:cstheme="minorHAnsi"/>
          <w:b/>
          <w:sz w:val="23"/>
          <w:szCs w:val="23"/>
        </w:rPr>
        <w:t>POLICY</w:t>
      </w:r>
    </w:p>
    <w:p w14:paraId="0D8F2149" w14:textId="08731F9D" w:rsidR="004441F7" w:rsidRDefault="004441F7" w:rsidP="005439D0">
      <w:pPr>
        <w:spacing w:after="0" w:line="240" w:lineRule="auto"/>
        <w:jc w:val="both"/>
        <w:rPr>
          <w:rFonts w:cstheme="minorHAnsi"/>
          <w:sz w:val="23"/>
          <w:szCs w:val="23"/>
        </w:rPr>
      </w:pPr>
      <w:r w:rsidRPr="000F07F2">
        <w:rPr>
          <w:rFonts w:cstheme="minorHAnsi"/>
          <w:sz w:val="23"/>
          <w:szCs w:val="23"/>
        </w:rPr>
        <w:t xml:space="preserve">Gifts of donated funds make valuable contributions the </w:t>
      </w:r>
      <w:r w:rsidR="00751FFA">
        <w:rPr>
          <w:rFonts w:cstheme="minorHAnsi"/>
          <w:sz w:val="23"/>
          <w:szCs w:val="23"/>
        </w:rPr>
        <w:t>City</w:t>
      </w:r>
      <w:r w:rsidRPr="000F07F2">
        <w:rPr>
          <w:rFonts w:cstheme="minorHAnsi"/>
          <w:sz w:val="23"/>
          <w:szCs w:val="23"/>
        </w:rPr>
        <w:t xml:space="preserve">’s goals and fiscal well-being, and the offers of such are greatly appreciated by </w:t>
      </w:r>
      <w:r w:rsidR="00751FFA">
        <w:rPr>
          <w:rFonts w:cstheme="minorHAnsi"/>
          <w:sz w:val="23"/>
          <w:szCs w:val="23"/>
        </w:rPr>
        <w:t>City</w:t>
      </w:r>
      <w:r w:rsidRPr="000F07F2">
        <w:rPr>
          <w:rFonts w:cstheme="minorHAnsi"/>
          <w:sz w:val="23"/>
          <w:szCs w:val="23"/>
        </w:rPr>
        <w:t xml:space="preserve"> officials. Gifts to the </w:t>
      </w:r>
      <w:r w:rsidR="00751FFA">
        <w:rPr>
          <w:rFonts w:cstheme="minorHAnsi"/>
          <w:sz w:val="23"/>
          <w:szCs w:val="23"/>
        </w:rPr>
        <w:t>City</w:t>
      </w:r>
      <w:r w:rsidR="00081DE1" w:rsidRPr="000F07F2">
        <w:rPr>
          <w:rFonts w:cstheme="minorHAnsi"/>
          <w:sz w:val="23"/>
          <w:szCs w:val="23"/>
        </w:rPr>
        <w:t xml:space="preserve"> </w:t>
      </w:r>
      <w:r w:rsidRPr="000F07F2">
        <w:rPr>
          <w:rFonts w:cstheme="minorHAnsi"/>
          <w:sz w:val="23"/>
          <w:szCs w:val="23"/>
        </w:rPr>
        <w:t xml:space="preserve">must be voluntary and not received from any party in lieu of payments, fees, or services otherwise due </w:t>
      </w:r>
      <w:r w:rsidR="00E013C6">
        <w:rPr>
          <w:rFonts w:cstheme="minorHAnsi"/>
          <w:sz w:val="23"/>
          <w:szCs w:val="23"/>
        </w:rPr>
        <w:t xml:space="preserve">to </w:t>
      </w:r>
      <w:r w:rsidRPr="000F07F2">
        <w:rPr>
          <w:rFonts w:cstheme="minorHAnsi"/>
          <w:sz w:val="23"/>
          <w:szCs w:val="23"/>
        </w:rPr>
        <w:t xml:space="preserve">the </w:t>
      </w:r>
      <w:r w:rsidR="00751FFA">
        <w:rPr>
          <w:rFonts w:cstheme="minorHAnsi"/>
          <w:sz w:val="23"/>
          <w:szCs w:val="23"/>
        </w:rPr>
        <w:t>City</w:t>
      </w:r>
      <w:r w:rsidRPr="000F07F2">
        <w:rPr>
          <w:rFonts w:cstheme="minorHAnsi"/>
          <w:sz w:val="23"/>
          <w:szCs w:val="23"/>
        </w:rPr>
        <w:t xml:space="preserve">. In addition, the </w:t>
      </w:r>
      <w:r w:rsidR="00751FFA">
        <w:rPr>
          <w:rFonts w:cstheme="minorHAnsi"/>
          <w:sz w:val="23"/>
          <w:szCs w:val="23"/>
        </w:rPr>
        <w:t>City</w:t>
      </w:r>
      <w:r w:rsidRPr="000F07F2">
        <w:rPr>
          <w:rFonts w:cstheme="minorHAnsi"/>
          <w:sz w:val="23"/>
          <w:szCs w:val="23"/>
        </w:rPr>
        <w:t xml:space="preserve">’s acceptance of a gift does not constitute or imply its recommendation or endorsement of any service, product, or business of the donor. </w:t>
      </w:r>
    </w:p>
    <w:p w14:paraId="63043BF7" w14:textId="5C64AACF" w:rsidR="004441F7" w:rsidRPr="005439D0" w:rsidRDefault="004441F7" w:rsidP="005439D0">
      <w:pPr>
        <w:spacing w:after="0" w:line="240" w:lineRule="auto"/>
        <w:jc w:val="both"/>
        <w:rPr>
          <w:rFonts w:cstheme="minorHAnsi"/>
          <w:sz w:val="23"/>
          <w:szCs w:val="23"/>
        </w:rPr>
      </w:pPr>
      <w:r w:rsidRPr="005439D0">
        <w:rPr>
          <w:rFonts w:cstheme="minorHAnsi"/>
          <w:sz w:val="23"/>
          <w:szCs w:val="23"/>
        </w:rPr>
        <w:lastRenderedPageBreak/>
        <w:t xml:space="preserve">All gift funds shall be treated as one-time revenues, even those that may be offered to the </w:t>
      </w:r>
      <w:r w:rsidR="00751FFA">
        <w:rPr>
          <w:rFonts w:cstheme="minorHAnsi"/>
          <w:sz w:val="23"/>
          <w:szCs w:val="23"/>
        </w:rPr>
        <w:t>City</w:t>
      </w:r>
      <w:r w:rsidRPr="005439D0">
        <w:rPr>
          <w:rFonts w:cstheme="minorHAnsi"/>
          <w:sz w:val="23"/>
          <w:szCs w:val="23"/>
        </w:rPr>
        <w:t xml:space="preserve"> on a repetitive basis (e.g., from a “Friends” organization). </w:t>
      </w:r>
      <w:r w:rsidR="005439D0">
        <w:rPr>
          <w:rFonts w:cstheme="minorHAnsi"/>
          <w:sz w:val="23"/>
          <w:szCs w:val="23"/>
        </w:rPr>
        <w:t>As such</w:t>
      </w:r>
      <w:r w:rsidRPr="005439D0">
        <w:rPr>
          <w:rFonts w:cstheme="minorHAnsi"/>
          <w:sz w:val="23"/>
          <w:szCs w:val="23"/>
        </w:rPr>
        <w:t xml:space="preserve">, the </w:t>
      </w:r>
      <w:r w:rsidR="00751FFA">
        <w:rPr>
          <w:rFonts w:cstheme="minorHAnsi"/>
          <w:sz w:val="23"/>
          <w:szCs w:val="23"/>
        </w:rPr>
        <w:t>City</w:t>
      </w:r>
      <w:r w:rsidRPr="005439D0">
        <w:rPr>
          <w:rFonts w:cstheme="minorHAnsi"/>
          <w:sz w:val="23"/>
          <w:szCs w:val="23"/>
        </w:rPr>
        <w:t xml:space="preserve"> shall in no way rely on any gift revenues to support ongoing operational costs.</w:t>
      </w:r>
    </w:p>
    <w:p w14:paraId="347D58B5" w14:textId="77777777" w:rsidR="004441F7" w:rsidRPr="005439D0" w:rsidRDefault="004441F7" w:rsidP="005439D0">
      <w:pPr>
        <w:spacing w:after="0" w:line="240" w:lineRule="auto"/>
        <w:jc w:val="both"/>
        <w:rPr>
          <w:rFonts w:cstheme="minorHAnsi"/>
          <w:sz w:val="23"/>
          <w:szCs w:val="23"/>
        </w:rPr>
      </w:pPr>
    </w:p>
    <w:p w14:paraId="47C0F9C3" w14:textId="7DA5D3E7" w:rsidR="004441F7" w:rsidRPr="005439D0" w:rsidRDefault="004441F7" w:rsidP="005439D0">
      <w:pPr>
        <w:spacing w:after="0" w:line="240" w:lineRule="auto"/>
        <w:jc w:val="both"/>
        <w:rPr>
          <w:rFonts w:cstheme="minorHAnsi"/>
          <w:sz w:val="23"/>
          <w:szCs w:val="23"/>
        </w:rPr>
      </w:pPr>
      <w:r w:rsidRPr="005439D0">
        <w:rPr>
          <w:rFonts w:cstheme="minorHAnsi"/>
          <w:sz w:val="23"/>
          <w:szCs w:val="23"/>
        </w:rPr>
        <w:t>Whenever a department receives a monetary gift, the department head must submit it for the approval of the</w:t>
      </w:r>
      <w:r w:rsidR="00A7436C" w:rsidRPr="00A7436C">
        <w:rPr>
          <w:rFonts w:cstheme="minorHAnsi"/>
          <w:sz w:val="23"/>
          <w:szCs w:val="23"/>
        </w:rPr>
        <w:t xml:space="preserve"> </w:t>
      </w:r>
      <w:r w:rsidR="00A7436C">
        <w:rPr>
          <w:rFonts w:cstheme="minorHAnsi"/>
          <w:sz w:val="23"/>
          <w:szCs w:val="23"/>
        </w:rPr>
        <w:t>appropriate authorizers</w:t>
      </w:r>
      <w:r w:rsidRPr="005439D0">
        <w:rPr>
          <w:rFonts w:cstheme="minorHAnsi"/>
          <w:sz w:val="23"/>
          <w:szCs w:val="23"/>
        </w:rPr>
        <w:t xml:space="preserve"> before the funds may be spent. If a department receives multiple gifts donated for the same purpose (such as from a private fundraising event), they shall be accumulated and submitted as a single amount. </w:t>
      </w:r>
    </w:p>
    <w:p w14:paraId="513A77CB" w14:textId="77777777" w:rsidR="004441F7" w:rsidRPr="005439D0" w:rsidRDefault="004441F7" w:rsidP="005439D0">
      <w:pPr>
        <w:spacing w:after="0" w:line="240" w:lineRule="auto"/>
        <w:jc w:val="both"/>
        <w:rPr>
          <w:rFonts w:cstheme="minorHAnsi"/>
          <w:sz w:val="23"/>
          <w:szCs w:val="23"/>
        </w:rPr>
      </w:pPr>
    </w:p>
    <w:p w14:paraId="4B128B4D" w14:textId="7B6CA180" w:rsidR="004441F7" w:rsidRPr="005439D0" w:rsidRDefault="004441F7" w:rsidP="005439D0">
      <w:pPr>
        <w:spacing w:after="0" w:line="240" w:lineRule="auto"/>
        <w:jc w:val="both"/>
        <w:rPr>
          <w:rFonts w:cstheme="minorHAnsi"/>
          <w:sz w:val="23"/>
          <w:szCs w:val="23"/>
        </w:rPr>
      </w:pPr>
      <w:r w:rsidRPr="005439D0">
        <w:rPr>
          <w:rFonts w:cstheme="minorHAnsi"/>
          <w:sz w:val="23"/>
          <w:szCs w:val="23"/>
        </w:rPr>
        <w:t xml:space="preserve">All decisions regarding gift approval shall be based on the gift’s compatibility with </w:t>
      </w:r>
      <w:r w:rsidR="00751FFA">
        <w:rPr>
          <w:rFonts w:cstheme="minorHAnsi"/>
          <w:sz w:val="23"/>
          <w:szCs w:val="23"/>
        </w:rPr>
        <w:t>City/School</w:t>
      </w:r>
      <w:r w:rsidRPr="005439D0">
        <w:rPr>
          <w:rFonts w:cstheme="minorHAnsi"/>
          <w:sz w:val="23"/>
          <w:szCs w:val="23"/>
        </w:rPr>
        <w:t xml:space="preserve"> Department policies and goals, as well as an assessment of any risks the gift may pose to the </w:t>
      </w:r>
      <w:r w:rsidR="00751FFA">
        <w:rPr>
          <w:rFonts w:cstheme="minorHAnsi"/>
          <w:sz w:val="23"/>
          <w:szCs w:val="23"/>
        </w:rPr>
        <w:t>City</w:t>
      </w:r>
      <w:r w:rsidRPr="005439D0">
        <w:rPr>
          <w:rFonts w:cstheme="minorHAnsi"/>
          <w:sz w:val="23"/>
          <w:szCs w:val="23"/>
        </w:rPr>
        <w:t xml:space="preserve"> in maintaining its reputation, mission, or values. </w:t>
      </w:r>
    </w:p>
    <w:p w14:paraId="2176D9AC" w14:textId="77777777" w:rsidR="004441F7" w:rsidRPr="005439D0" w:rsidRDefault="004441F7" w:rsidP="005439D0">
      <w:pPr>
        <w:spacing w:after="0" w:line="240" w:lineRule="auto"/>
        <w:jc w:val="both"/>
        <w:rPr>
          <w:rFonts w:cstheme="minorHAnsi"/>
          <w:sz w:val="23"/>
          <w:szCs w:val="23"/>
        </w:rPr>
      </w:pPr>
    </w:p>
    <w:p w14:paraId="67896703" w14:textId="581A45A8" w:rsidR="004441F7" w:rsidRDefault="004441F7" w:rsidP="005439D0">
      <w:pPr>
        <w:spacing w:after="0" w:line="240" w:lineRule="auto"/>
        <w:jc w:val="both"/>
        <w:rPr>
          <w:rFonts w:cstheme="minorHAnsi"/>
          <w:sz w:val="23"/>
          <w:szCs w:val="23"/>
        </w:rPr>
      </w:pPr>
      <w:r w:rsidRPr="005439D0">
        <w:rPr>
          <w:rFonts w:cstheme="minorHAnsi"/>
          <w:sz w:val="23"/>
          <w:szCs w:val="23"/>
        </w:rPr>
        <w:t xml:space="preserve">Without appropriation, departments may expend the funds from an accepted donation according to the purpose specified by the donor and only after the gift has been approved by the </w:t>
      </w:r>
      <w:r w:rsidR="00A7436C">
        <w:rPr>
          <w:rFonts w:cstheme="minorHAnsi"/>
          <w:sz w:val="23"/>
          <w:szCs w:val="23"/>
        </w:rPr>
        <w:t>appropriate authorizers</w:t>
      </w:r>
      <w:r w:rsidRPr="005439D0">
        <w:rPr>
          <w:rFonts w:cstheme="minorHAnsi"/>
          <w:sz w:val="23"/>
          <w:szCs w:val="23"/>
        </w:rPr>
        <w:t>.</w:t>
      </w:r>
    </w:p>
    <w:p w14:paraId="5B4653E7" w14:textId="77777777" w:rsidR="005439D0" w:rsidRPr="005439D0" w:rsidRDefault="005439D0" w:rsidP="005439D0">
      <w:pPr>
        <w:spacing w:after="0" w:line="240" w:lineRule="auto"/>
        <w:jc w:val="both"/>
        <w:rPr>
          <w:rFonts w:cstheme="minorHAnsi"/>
          <w:sz w:val="23"/>
          <w:szCs w:val="23"/>
        </w:rPr>
      </w:pPr>
    </w:p>
    <w:p w14:paraId="7DC3F0EC" w14:textId="77777777" w:rsidR="004441F7" w:rsidRPr="005439D0" w:rsidRDefault="004441F7">
      <w:pPr>
        <w:pStyle w:val="ListParagraph"/>
        <w:numPr>
          <w:ilvl w:val="0"/>
          <w:numId w:val="84"/>
        </w:numPr>
        <w:spacing w:after="0" w:line="240" w:lineRule="auto"/>
        <w:jc w:val="both"/>
        <w:rPr>
          <w:rFonts w:cstheme="minorHAnsi"/>
          <w:sz w:val="23"/>
          <w:szCs w:val="23"/>
          <w:u w:val="single"/>
        </w:rPr>
      </w:pPr>
      <w:r w:rsidRPr="005439D0">
        <w:rPr>
          <w:rFonts w:cstheme="minorHAnsi"/>
          <w:sz w:val="23"/>
          <w:szCs w:val="23"/>
          <w:u w:val="single"/>
        </w:rPr>
        <w:t>Accepting a Gift</w:t>
      </w:r>
    </w:p>
    <w:p w14:paraId="60FE877E" w14:textId="77777777" w:rsidR="004441F7" w:rsidRPr="005439D0" w:rsidRDefault="004441F7" w:rsidP="005439D0">
      <w:pPr>
        <w:spacing w:after="0" w:line="240" w:lineRule="auto"/>
        <w:jc w:val="both"/>
        <w:rPr>
          <w:rFonts w:cstheme="minorHAnsi"/>
          <w:sz w:val="23"/>
          <w:szCs w:val="23"/>
        </w:rPr>
      </w:pPr>
    </w:p>
    <w:p w14:paraId="29D0FD9C" w14:textId="535C7958" w:rsidR="004441F7" w:rsidRDefault="004441F7" w:rsidP="005439D0">
      <w:pPr>
        <w:spacing w:after="0" w:line="240" w:lineRule="auto"/>
        <w:jc w:val="both"/>
        <w:rPr>
          <w:rFonts w:cstheme="minorHAnsi"/>
          <w:sz w:val="23"/>
          <w:szCs w:val="23"/>
        </w:rPr>
      </w:pPr>
      <w:r w:rsidRPr="005439D0">
        <w:rPr>
          <w:rFonts w:cstheme="minorHAnsi"/>
          <w:sz w:val="23"/>
          <w:szCs w:val="23"/>
        </w:rPr>
        <w:t xml:space="preserve">Upon receiving a gift or set of related gifts, regardless of the total amount, the department head will turn over the receipt(s) to </w:t>
      </w:r>
      <w:r w:rsidRPr="00E013C6">
        <w:rPr>
          <w:rFonts w:cstheme="minorHAnsi"/>
          <w:sz w:val="23"/>
          <w:szCs w:val="23"/>
        </w:rPr>
        <w:t xml:space="preserve">the </w:t>
      </w:r>
      <w:r w:rsidR="00E013C6" w:rsidRPr="00E013C6">
        <w:rPr>
          <w:rFonts w:cs="Times New Roman"/>
          <w:sz w:val="23"/>
          <w:szCs w:val="23"/>
          <w:shd w:val="clear" w:color="auto" w:fill="B4C6E7" w:themeFill="accent1" w:themeFillTint="66"/>
        </w:rPr>
        <w:t>[</w:t>
      </w:r>
      <w:r w:rsidR="00E53E7F">
        <w:rPr>
          <w:rFonts w:cs="Times New Roman"/>
          <w:sz w:val="23"/>
          <w:szCs w:val="23"/>
          <w:shd w:val="clear" w:color="auto" w:fill="B4C6E7" w:themeFill="accent1" w:themeFillTint="66"/>
        </w:rPr>
        <w:t>Treasurer</w:t>
      </w:r>
      <w:r w:rsidR="00E013C6" w:rsidRPr="00E013C6">
        <w:rPr>
          <w:rFonts w:cs="Times New Roman"/>
          <w:sz w:val="23"/>
          <w:szCs w:val="23"/>
          <w:shd w:val="clear" w:color="auto" w:fill="B4C6E7" w:themeFill="accent1" w:themeFillTint="66"/>
        </w:rPr>
        <w:t>]</w:t>
      </w:r>
      <w:r w:rsidR="00E013C6" w:rsidRPr="00E013C6">
        <w:rPr>
          <w:rFonts w:cs="Times New Roman"/>
          <w:sz w:val="22"/>
        </w:rPr>
        <w:t xml:space="preserve"> </w:t>
      </w:r>
      <w:r w:rsidR="00081DE1" w:rsidRPr="005439D0">
        <w:rPr>
          <w:rFonts w:cstheme="minorHAnsi"/>
          <w:sz w:val="23"/>
          <w:szCs w:val="23"/>
        </w:rPr>
        <w:t>consistent with the Revenue Turnover policy</w:t>
      </w:r>
      <w:r w:rsidRPr="005439D0">
        <w:rPr>
          <w:rFonts w:cstheme="minorHAnsi"/>
          <w:sz w:val="23"/>
          <w:szCs w:val="23"/>
        </w:rPr>
        <w:t xml:space="preserve"> and include </w:t>
      </w:r>
      <w:r w:rsidR="00121019" w:rsidRPr="005439D0">
        <w:rPr>
          <w:rFonts w:cstheme="minorHAnsi"/>
          <w:sz w:val="23"/>
          <w:szCs w:val="23"/>
        </w:rPr>
        <w:t>a d</w:t>
      </w:r>
      <w:r w:rsidR="00121019" w:rsidRPr="005439D0">
        <w:rPr>
          <w:rFonts w:cstheme="minorHAnsi"/>
          <w:sz w:val="22"/>
        </w:rPr>
        <w:t>ocument from the donor stating the purpose of the gift.</w:t>
      </w:r>
      <w:r w:rsidR="005439D0">
        <w:rPr>
          <w:rFonts w:cstheme="minorHAnsi"/>
          <w:sz w:val="22"/>
        </w:rPr>
        <w:t xml:space="preserve"> </w:t>
      </w:r>
      <w:r w:rsidRPr="005439D0">
        <w:rPr>
          <w:rFonts w:cstheme="minorHAnsi"/>
          <w:sz w:val="23"/>
          <w:szCs w:val="23"/>
        </w:rPr>
        <w:t xml:space="preserve">The </w:t>
      </w:r>
      <w:r w:rsidR="00E013C6" w:rsidRPr="00E013C6">
        <w:rPr>
          <w:rFonts w:cs="Times New Roman"/>
          <w:sz w:val="23"/>
          <w:szCs w:val="23"/>
          <w:shd w:val="clear" w:color="auto" w:fill="B4C6E7" w:themeFill="accent1" w:themeFillTint="66"/>
        </w:rPr>
        <w:t>[</w:t>
      </w:r>
      <w:r w:rsidR="00E53E7F">
        <w:rPr>
          <w:rFonts w:cs="Times New Roman"/>
          <w:sz w:val="23"/>
          <w:szCs w:val="23"/>
          <w:shd w:val="clear" w:color="auto" w:fill="B4C6E7" w:themeFill="accent1" w:themeFillTint="66"/>
        </w:rPr>
        <w:t>Treasurer</w:t>
      </w:r>
      <w:r w:rsidR="00E013C6" w:rsidRPr="00E013C6">
        <w:rPr>
          <w:rFonts w:cs="Times New Roman"/>
          <w:sz w:val="23"/>
          <w:szCs w:val="23"/>
          <w:shd w:val="clear" w:color="auto" w:fill="B4C6E7" w:themeFill="accent1" w:themeFillTint="66"/>
        </w:rPr>
        <w:t>]</w:t>
      </w:r>
      <w:r w:rsidR="00E013C6" w:rsidRPr="00E013C6">
        <w:rPr>
          <w:rFonts w:cs="Times New Roman"/>
          <w:sz w:val="22"/>
        </w:rPr>
        <w:t xml:space="preserve"> </w:t>
      </w:r>
      <w:r w:rsidRPr="005439D0">
        <w:rPr>
          <w:rFonts w:cstheme="minorHAnsi"/>
          <w:sz w:val="23"/>
          <w:szCs w:val="23"/>
        </w:rPr>
        <w:t>will secure the funds in a safe pending the completion of the appropriate approval(s).</w:t>
      </w:r>
    </w:p>
    <w:p w14:paraId="7C74FF7A" w14:textId="77777777" w:rsidR="005439D0" w:rsidRPr="005439D0" w:rsidRDefault="005439D0" w:rsidP="005439D0">
      <w:pPr>
        <w:spacing w:after="0" w:line="240" w:lineRule="auto"/>
        <w:jc w:val="both"/>
        <w:rPr>
          <w:rFonts w:cstheme="minorHAnsi"/>
          <w:sz w:val="23"/>
          <w:szCs w:val="23"/>
        </w:rPr>
      </w:pPr>
    </w:p>
    <w:p w14:paraId="35E5A264" w14:textId="5B4629B8" w:rsidR="004441F7" w:rsidRPr="005439D0" w:rsidRDefault="004441F7" w:rsidP="005439D0">
      <w:pPr>
        <w:spacing w:after="0" w:line="240" w:lineRule="auto"/>
        <w:jc w:val="both"/>
        <w:rPr>
          <w:rFonts w:cstheme="minorHAnsi"/>
          <w:sz w:val="23"/>
          <w:szCs w:val="23"/>
        </w:rPr>
      </w:pPr>
      <w:r w:rsidRPr="005439D0">
        <w:rPr>
          <w:rFonts w:cstheme="minorHAnsi"/>
          <w:sz w:val="23"/>
          <w:szCs w:val="23"/>
        </w:rPr>
        <w:t xml:space="preserve">The </w:t>
      </w:r>
      <w:r w:rsidR="000C26FB">
        <w:rPr>
          <w:rFonts w:cstheme="minorHAnsi"/>
          <w:color w:val="000000"/>
          <w:sz w:val="23"/>
          <w:szCs w:val="23"/>
        </w:rPr>
        <w:t>City Auditor</w:t>
      </w:r>
      <w:r w:rsidR="00482069" w:rsidRPr="00E95E07">
        <w:rPr>
          <w:rFonts w:cstheme="minorHAnsi"/>
          <w:color w:val="000000"/>
          <w:sz w:val="23"/>
          <w:szCs w:val="23"/>
        </w:rPr>
        <w:t xml:space="preserve"> </w:t>
      </w:r>
      <w:r w:rsidRPr="005439D0">
        <w:rPr>
          <w:rFonts w:cstheme="minorHAnsi"/>
          <w:sz w:val="23"/>
          <w:szCs w:val="23"/>
        </w:rPr>
        <w:t xml:space="preserve">will coordinate with the </w:t>
      </w:r>
      <w:r w:rsidR="005D494B" w:rsidRPr="00083935">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w:t>
      </w:r>
      <w:r w:rsidR="00751FFA">
        <w:rPr>
          <w:rFonts w:cstheme="minorHAnsi"/>
          <w:sz w:val="23"/>
          <w:szCs w:val="23"/>
          <w:shd w:val="clear" w:color="auto" w:fill="B4C6E7" w:themeFill="accent1" w:themeFillTint="66"/>
        </w:rPr>
        <w:t>E</w:t>
      </w:r>
      <w:r w:rsidR="00C12EF7">
        <w:rPr>
          <w:rFonts w:cstheme="minorHAnsi"/>
          <w:sz w:val="23"/>
          <w:szCs w:val="23"/>
          <w:shd w:val="clear" w:color="auto" w:fill="B4C6E7" w:themeFill="accent1" w:themeFillTint="66"/>
        </w:rPr>
        <w:t>O</w:t>
      </w:r>
      <w:r w:rsidR="005D494B" w:rsidRPr="00083935">
        <w:rPr>
          <w:rFonts w:cstheme="minorHAnsi"/>
          <w:sz w:val="23"/>
          <w:szCs w:val="23"/>
          <w:shd w:val="clear" w:color="auto" w:fill="B4C6E7" w:themeFill="accent1" w:themeFillTint="66"/>
        </w:rPr>
        <w:t>]</w:t>
      </w:r>
      <w:r w:rsidRPr="005439D0">
        <w:rPr>
          <w:rFonts w:cstheme="minorHAnsi"/>
          <w:sz w:val="23"/>
          <w:szCs w:val="23"/>
        </w:rPr>
        <w:t xml:space="preserve">’s </w:t>
      </w:r>
      <w:r w:rsidR="00121019" w:rsidRPr="005439D0">
        <w:rPr>
          <w:rFonts w:cstheme="minorHAnsi"/>
          <w:sz w:val="23"/>
          <w:szCs w:val="23"/>
        </w:rPr>
        <w:t>o</w:t>
      </w:r>
      <w:r w:rsidRPr="005439D0">
        <w:rPr>
          <w:rFonts w:cstheme="minorHAnsi"/>
          <w:sz w:val="23"/>
          <w:szCs w:val="23"/>
        </w:rPr>
        <w:t xml:space="preserve">ffice </w:t>
      </w:r>
      <w:r w:rsidRPr="00751FFA">
        <w:rPr>
          <w:rFonts w:cstheme="minorHAnsi"/>
          <w:sz w:val="23"/>
          <w:szCs w:val="23"/>
        </w:rPr>
        <w:t>or School Superintendent</w:t>
      </w:r>
      <w:r w:rsidRPr="005439D0">
        <w:rPr>
          <w:rFonts w:cstheme="minorHAnsi"/>
          <w:sz w:val="23"/>
          <w:szCs w:val="23"/>
        </w:rPr>
        <w:t xml:space="preserve"> to present the</w:t>
      </w:r>
      <w:r w:rsidR="00121019" w:rsidRPr="005439D0">
        <w:rPr>
          <w:rFonts w:cstheme="minorHAnsi"/>
          <w:sz w:val="23"/>
          <w:szCs w:val="23"/>
        </w:rPr>
        <w:t xml:space="preserve"> </w:t>
      </w:r>
      <w:r w:rsidR="00A7436C">
        <w:rPr>
          <w:rFonts w:cstheme="minorHAnsi"/>
          <w:sz w:val="23"/>
          <w:szCs w:val="23"/>
        </w:rPr>
        <w:t>appropriate authorizers</w:t>
      </w:r>
      <w:r w:rsidRPr="005439D0">
        <w:rPr>
          <w:rFonts w:cstheme="minorHAnsi"/>
          <w:sz w:val="23"/>
          <w:szCs w:val="23"/>
        </w:rPr>
        <w:t xml:space="preserve"> with the offered gift. Once the gift is approved or rejected, the </w:t>
      </w:r>
      <w:r w:rsidR="000C26FB">
        <w:rPr>
          <w:rFonts w:cstheme="minorHAnsi"/>
          <w:color w:val="000000"/>
          <w:sz w:val="23"/>
          <w:szCs w:val="23"/>
        </w:rPr>
        <w:t>City Auditor</w:t>
      </w:r>
      <w:r w:rsidR="00482069" w:rsidRPr="00E95E07">
        <w:rPr>
          <w:rFonts w:cstheme="minorHAnsi"/>
          <w:color w:val="000000"/>
          <w:sz w:val="23"/>
          <w:szCs w:val="23"/>
        </w:rPr>
        <w:t xml:space="preserve"> </w:t>
      </w:r>
      <w:r w:rsidRPr="005439D0">
        <w:rPr>
          <w:rFonts w:cstheme="minorHAnsi"/>
          <w:sz w:val="23"/>
          <w:szCs w:val="23"/>
        </w:rPr>
        <w:t>will notify the originating department</w:t>
      </w:r>
      <w:r w:rsidR="00121019" w:rsidRPr="005439D0">
        <w:rPr>
          <w:rFonts w:cstheme="minorHAnsi"/>
          <w:sz w:val="23"/>
          <w:szCs w:val="23"/>
        </w:rPr>
        <w:t xml:space="preserve"> and </w:t>
      </w:r>
      <w:r w:rsidR="00E013C6" w:rsidRPr="00E013C6">
        <w:rPr>
          <w:rFonts w:cs="Times New Roman"/>
          <w:sz w:val="23"/>
          <w:szCs w:val="23"/>
          <w:shd w:val="clear" w:color="auto" w:fill="B4C6E7" w:themeFill="accent1" w:themeFillTint="66"/>
        </w:rPr>
        <w:t>[</w:t>
      </w:r>
      <w:r w:rsidR="00E53E7F">
        <w:rPr>
          <w:rFonts w:cs="Times New Roman"/>
          <w:sz w:val="23"/>
          <w:szCs w:val="23"/>
          <w:shd w:val="clear" w:color="auto" w:fill="B4C6E7" w:themeFill="accent1" w:themeFillTint="66"/>
        </w:rPr>
        <w:t>Treasurer</w:t>
      </w:r>
      <w:r w:rsidR="00E013C6" w:rsidRPr="00E013C6">
        <w:rPr>
          <w:rFonts w:cs="Times New Roman"/>
          <w:sz w:val="23"/>
          <w:szCs w:val="23"/>
          <w:shd w:val="clear" w:color="auto" w:fill="B4C6E7" w:themeFill="accent1" w:themeFillTint="66"/>
        </w:rPr>
        <w:t>]</w:t>
      </w:r>
      <w:r w:rsidRPr="005439D0">
        <w:rPr>
          <w:rFonts w:cstheme="minorHAnsi"/>
          <w:sz w:val="23"/>
          <w:szCs w:val="23"/>
        </w:rPr>
        <w:t xml:space="preserve">. If a gift is not approved for expenditure, the </w:t>
      </w:r>
      <w:r w:rsidR="00E013C6" w:rsidRPr="00E013C6">
        <w:rPr>
          <w:rFonts w:cs="Times New Roman"/>
          <w:sz w:val="23"/>
          <w:szCs w:val="23"/>
          <w:shd w:val="clear" w:color="auto" w:fill="B4C6E7" w:themeFill="accent1" w:themeFillTint="66"/>
        </w:rPr>
        <w:t>[</w:t>
      </w:r>
      <w:r w:rsidR="00E53E7F">
        <w:rPr>
          <w:rFonts w:cs="Times New Roman"/>
          <w:sz w:val="23"/>
          <w:szCs w:val="23"/>
          <w:shd w:val="clear" w:color="auto" w:fill="B4C6E7" w:themeFill="accent1" w:themeFillTint="66"/>
        </w:rPr>
        <w:t>Treasurer</w:t>
      </w:r>
      <w:r w:rsidR="00E013C6" w:rsidRPr="00E013C6">
        <w:rPr>
          <w:rFonts w:cs="Times New Roman"/>
          <w:sz w:val="23"/>
          <w:szCs w:val="23"/>
          <w:shd w:val="clear" w:color="auto" w:fill="B4C6E7" w:themeFill="accent1" w:themeFillTint="66"/>
        </w:rPr>
        <w:t>]</w:t>
      </w:r>
      <w:r w:rsidR="00E013C6" w:rsidRPr="00E013C6">
        <w:rPr>
          <w:rFonts w:cs="Times New Roman"/>
          <w:sz w:val="22"/>
        </w:rPr>
        <w:t xml:space="preserve"> </w:t>
      </w:r>
      <w:r w:rsidRPr="005439D0">
        <w:rPr>
          <w:rFonts w:cstheme="minorHAnsi"/>
          <w:sz w:val="23"/>
          <w:szCs w:val="23"/>
        </w:rPr>
        <w:t xml:space="preserve">will </w:t>
      </w:r>
      <w:r w:rsidR="00121019" w:rsidRPr="005439D0">
        <w:rPr>
          <w:rFonts w:cstheme="minorHAnsi"/>
          <w:sz w:val="23"/>
          <w:szCs w:val="23"/>
        </w:rPr>
        <w:t xml:space="preserve">return the funds </w:t>
      </w:r>
      <w:r w:rsidRPr="005439D0">
        <w:rPr>
          <w:rFonts w:cstheme="minorHAnsi"/>
          <w:sz w:val="23"/>
          <w:szCs w:val="23"/>
        </w:rPr>
        <w:t>to the donor. Approved gifts will be processed in accordance with Section B below.</w:t>
      </w:r>
    </w:p>
    <w:p w14:paraId="4593A12E" w14:textId="77777777" w:rsidR="004441F7" w:rsidRPr="005439D0" w:rsidRDefault="004441F7" w:rsidP="005439D0">
      <w:pPr>
        <w:spacing w:after="0" w:line="240" w:lineRule="auto"/>
        <w:jc w:val="both"/>
        <w:rPr>
          <w:rFonts w:cstheme="minorHAnsi"/>
          <w:sz w:val="23"/>
          <w:szCs w:val="23"/>
        </w:rPr>
      </w:pPr>
    </w:p>
    <w:p w14:paraId="4B9B4D28" w14:textId="659E1B87" w:rsidR="004441F7" w:rsidRPr="005439D0" w:rsidRDefault="004441F7">
      <w:pPr>
        <w:pStyle w:val="ListParagraph"/>
        <w:numPr>
          <w:ilvl w:val="0"/>
          <w:numId w:val="84"/>
        </w:numPr>
        <w:spacing w:after="0" w:line="240" w:lineRule="auto"/>
        <w:jc w:val="both"/>
        <w:rPr>
          <w:rFonts w:cstheme="minorHAnsi"/>
          <w:sz w:val="23"/>
          <w:szCs w:val="23"/>
          <w:u w:val="single"/>
        </w:rPr>
      </w:pPr>
      <w:r w:rsidRPr="005439D0">
        <w:rPr>
          <w:rFonts w:cstheme="minorHAnsi"/>
          <w:sz w:val="23"/>
          <w:szCs w:val="23"/>
          <w:u w:val="single"/>
        </w:rPr>
        <w:t xml:space="preserve">Managing and </w:t>
      </w:r>
      <w:r w:rsidR="000348EE">
        <w:rPr>
          <w:rFonts w:cstheme="minorHAnsi"/>
          <w:sz w:val="23"/>
          <w:szCs w:val="23"/>
          <w:u w:val="single"/>
        </w:rPr>
        <w:t>E</w:t>
      </w:r>
      <w:r w:rsidRPr="005439D0">
        <w:rPr>
          <w:rFonts w:cstheme="minorHAnsi"/>
          <w:sz w:val="23"/>
          <w:szCs w:val="23"/>
          <w:u w:val="single"/>
        </w:rPr>
        <w:t xml:space="preserve">xpending </w:t>
      </w:r>
      <w:r w:rsidR="000348EE">
        <w:rPr>
          <w:rFonts w:cstheme="minorHAnsi"/>
          <w:sz w:val="23"/>
          <w:szCs w:val="23"/>
          <w:u w:val="single"/>
        </w:rPr>
        <w:t>G</w:t>
      </w:r>
      <w:r w:rsidRPr="005439D0">
        <w:rPr>
          <w:rFonts w:cstheme="minorHAnsi"/>
          <w:sz w:val="23"/>
          <w:szCs w:val="23"/>
          <w:u w:val="single"/>
        </w:rPr>
        <w:t xml:space="preserve">ift </w:t>
      </w:r>
      <w:r w:rsidR="000348EE">
        <w:rPr>
          <w:rFonts w:cstheme="minorHAnsi"/>
          <w:sz w:val="23"/>
          <w:szCs w:val="23"/>
          <w:u w:val="single"/>
        </w:rPr>
        <w:t>F</w:t>
      </w:r>
      <w:r w:rsidRPr="005439D0">
        <w:rPr>
          <w:rFonts w:cstheme="minorHAnsi"/>
          <w:sz w:val="23"/>
          <w:szCs w:val="23"/>
          <w:u w:val="single"/>
        </w:rPr>
        <w:t>unds</w:t>
      </w:r>
    </w:p>
    <w:p w14:paraId="71E5F5AA" w14:textId="77777777" w:rsidR="005439D0" w:rsidRDefault="005439D0" w:rsidP="005439D0">
      <w:pPr>
        <w:spacing w:after="0" w:line="240" w:lineRule="auto"/>
        <w:jc w:val="both"/>
        <w:rPr>
          <w:rFonts w:cstheme="minorHAnsi"/>
          <w:sz w:val="23"/>
          <w:szCs w:val="23"/>
        </w:rPr>
      </w:pPr>
    </w:p>
    <w:p w14:paraId="20C0E428" w14:textId="07DD42C7" w:rsidR="00121019" w:rsidRPr="00780E56" w:rsidRDefault="00A60221" w:rsidP="005439D0">
      <w:pPr>
        <w:spacing w:after="0" w:line="240" w:lineRule="auto"/>
        <w:jc w:val="both"/>
        <w:rPr>
          <w:rFonts w:cstheme="minorHAnsi"/>
          <w:sz w:val="23"/>
          <w:szCs w:val="23"/>
        </w:rPr>
      </w:pPr>
      <w:r>
        <w:rPr>
          <w:rFonts w:cstheme="minorHAnsi"/>
          <w:sz w:val="23"/>
          <w:szCs w:val="23"/>
        </w:rPr>
        <w:t>Upon ap</w:t>
      </w:r>
      <w:r w:rsidRPr="00780E56">
        <w:rPr>
          <w:rFonts w:cstheme="minorHAnsi"/>
          <w:sz w:val="23"/>
          <w:szCs w:val="23"/>
        </w:rPr>
        <w:t>prov</w:t>
      </w:r>
      <w:r>
        <w:rPr>
          <w:rFonts w:cstheme="minorHAnsi"/>
          <w:sz w:val="23"/>
          <w:szCs w:val="23"/>
        </w:rPr>
        <w:t>ed for expenditure, t</w:t>
      </w:r>
      <w:r w:rsidRPr="00780E56">
        <w:rPr>
          <w:rFonts w:cstheme="minorHAnsi"/>
          <w:sz w:val="23"/>
          <w:szCs w:val="23"/>
        </w:rPr>
        <w:t xml:space="preserve">he </w:t>
      </w:r>
      <w:r>
        <w:rPr>
          <w:rFonts w:cstheme="minorHAnsi"/>
          <w:color w:val="000000"/>
          <w:sz w:val="23"/>
          <w:szCs w:val="23"/>
        </w:rPr>
        <w:t>City Auditor</w:t>
      </w:r>
      <w:r w:rsidRPr="00780E56">
        <w:rPr>
          <w:rFonts w:cstheme="minorHAnsi"/>
          <w:color w:val="000000"/>
          <w:sz w:val="23"/>
          <w:szCs w:val="23"/>
        </w:rPr>
        <w:t xml:space="preserve"> </w:t>
      </w:r>
      <w:r w:rsidRPr="00780E56">
        <w:rPr>
          <w:rFonts w:cstheme="minorHAnsi"/>
          <w:sz w:val="23"/>
          <w:szCs w:val="23"/>
        </w:rPr>
        <w:t xml:space="preserve">will </w:t>
      </w:r>
      <w:r>
        <w:rPr>
          <w:rFonts w:cstheme="minorHAnsi"/>
          <w:sz w:val="23"/>
          <w:szCs w:val="23"/>
        </w:rPr>
        <w:t>create</w:t>
      </w:r>
      <w:r w:rsidRPr="00780E56">
        <w:rPr>
          <w:rFonts w:cstheme="minorHAnsi"/>
          <w:sz w:val="23"/>
          <w:szCs w:val="23"/>
        </w:rPr>
        <w:t xml:space="preserve"> a </w:t>
      </w:r>
      <w:r>
        <w:rPr>
          <w:rFonts w:cstheme="minorHAnsi"/>
          <w:sz w:val="23"/>
          <w:szCs w:val="23"/>
        </w:rPr>
        <w:t xml:space="preserve">separate </w:t>
      </w:r>
      <w:r w:rsidRPr="00780E56">
        <w:rPr>
          <w:rFonts w:cstheme="minorHAnsi"/>
          <w:sz w:val="23"/>
          <w:szCs w:val="23"/>
        </w:rPr>
        <w:t>general ledger account for each gift purpose and a paper or electronic file containing all donor documentation.</w:t>
      </w:r>
      <w:r>
        <w:rPr>
          <w:rFonts w:cstheme="minorHAnsi"/>
          <w:sz w:val="23"/>
          <w:szCs w:val="23"/>
        </w:rPr>
        <w:t xml:space="preserve"> T</w:t>
      </w:r>
      <w:r w:rsidR="005439D0" w:rsidRPr="00780E56">
        <w:rPr>
          <w:rFonts w:cstheme="minorHAnsi"/>
          <w:sz w:val="23"/>
          <w:szCs w:val="23"/>
        </w:rPr>
        <w:t xml:space="preserve">he </w:t>
      </w:r>
      <w:r w:rsidR="00E013C6" w:rsidRPr="00E013C6">
        <w:rPr>
          <w:rFonts w:cs="Times New Roman"/>
          <w:sz w:val="23"/>
          <w:szCs w:val="23"/>
          <w:shd w:val="clear" w:color="auto" w:fill="B4C6E7" w:themeFill="accent1" w:themeFillTint="66"/>
        </w:rPr>
        <w:t>[</w:t>
      </w:r>
      <w:r w:rsidR="00E53E7F">
        <w:rPr>
          <w:rFonts w:cs="Times New Roman"/>
          <w:sz w:val="23"/>
          <w:szCs w:val="23"/>
          <w:shd w:val="clear" w:color="auto" w:fill="B4C6E7" w:themeFill="accent1" w:themeFillTint="66"/>
        </w:rPr>
        <w:t>Treasurer</w:t>
      </w:r>
      <w:r w:rsidR="00E013C6" w:rsidRPr="00E013C6">
        <w:rPr>
          <w:rFonts w:cs="Times New Roman"/>
          <w:sz w:val="23"/>
          <w:szCs w:val="23"/>
          <w:shd w:val="clear" w:color="auto" w:fill="B4C6E7" w:themeFill="accent1" w:themeFillTint="66"/>
        </w:rPr>
        <w:t>]</w:t>
      </w:r>
      <w:r w:rsidR="00E013C6" w:rsidRPr="00E013C6">
        <w:rPr>
          <w:rFonts w:cs="Times New Roman"/>
          <w:sz w:val="22"/>
        </w:rPr>
        <w:t xml:space="preserve"> </w:t>
      </w:r>
      <w:r w:rsidR="005439D0" w:rsidRPr="00780E56">
        <w:rPr>
          <w:rFonts w:cstheme="minorHAnsi"/>
          <w:sz w:val="23"/>
          <w:szCs w:val="23"/>
        </w:rPr>
        <w:t xml:space="preserve">will deposit it in </w:t>
      </w:r>
      <w:r w:rsidR="00751FFA">
        <w:rPr>
          <w:rFonts w:cstheme="minorHAnsi"/>
          <w:sz w:val="23"/>
          <w:szCs w:val="23"/>
        </w:rPr>
        <w:t>City</w:t>
      </w:r>
      <w:r w:rsidR="005439D0" w:rsidRPr="00780E56">
        <w:rPr>
          <w:rFonts w:cstheme="minorHAnsi"/>
          <w:sz w:val="23"/>
          <w:szCs w:val="23"/>
        </w:rPr>
        <w:t xml:space="preserve">’s depository account. </w:t>
      </w:r>
    </w:p>
    <w:p w14:paraId="73E7F739" w14:textId="77777777" w:rsidR="005439D0" w:rsidRPr="00780E56" w:rsidRDefault="005439D0" w:rsidP="005439D0">
      <w:pPr>
        <w:spacing w:after="0" w:line="240" w:lineRule="auto"/>
        <w:jc w:val="both"/>
        <w:rPr>
          <w:rFonts w:cstheme="minorHAnsi"/>
          <w:sz w:val="23"/>
          <w:szCs w:val="23"/>
        </w:rPr>
      </w:pPr>
    </w:p>
    <w:p w14:paraId="255C2BAC" w14:textId="2F51A68D" w:rsidR="00336518" w:rsidRDefault="004441F7" w:rsidP="00336518">
      <w:pPr>
        <w:spacing w:after="0" w:line="240" w:lineRule="auto"/>
        <w:jc w:val="both"/>
        <w:rPr>
          <w:rFonts w:cstheme="minorHAnsi"/>
          <w:sz w:val="23"/>
          <w:szCs w:val="23"/>
        </w:rPr>
      </w:pPr>
      <w:r w:rsidRPr="00780E56">
        <w:rPr>
          <w:rFonts w:cstheme="minorHAnsi"/>
          <w:sz w:val="23"/>
          <w:szCs w:val="23"/>
        </w:rPr>
        <w:t xml:space="preserve">Through the </w:t>
      </w:r>
      <w:r w:rsidR="00751FFA">
        <w:rPr>
          <w:rFonts w:cstheme="minorHAnsi"/>
          <w:sz w:val="23"/>
          <w:szCs w:val="23"/>
        </w:rPr>
        <w:t>City</w:t>
      </w:r>
      <w:r w:rsidRPr="00780E56">
        <w:rPr>
          <w:rFonts w:cstheme="minorHAnsi"/>
          <w:sz w:val="23"/>
          <w:szCs w:val="23"/>
        </w:rPr>
        <w:t xml:space="preserve">’s standard payroll and vendor warrant procedures, a department head may, without appropriation, expend the funds of a gift for its designated purpose. Gifts donated without a specific purpose shall be expended in accordance with the overall intent (i.e., for the general operation of the gifted department). </w:t>
      </w:r>
      <w:r w:rsidR="005439D0" w:rsidRPr="00780E56">
        <w:rPr>
          <w:rFonts w:cstheme="minorHAnsi"/>
          <w:sz w:val="23"/>
          <w:szCs w:val="23"/>
        </w:rPr>
        <w:t xml:space="preserve">The </w:t>
      </w:r>
      <w:r w:rsidR="000C26FB">
        <w:rPr>
          <w:rFonts w:cstheme="minorHAnsi"/>
          <w:color w:val="000000"/>
          <w:sz w:val="23"/>
          <w:szCs w:val="23"/>
        </w:rPr>
        <w:t>City Auditor</w:t>
      </w:r>
      <w:r w:rsidR="00482069" w:rsidRPr="00780E56">
        <w:rPr>
          <w:rFonts w:cstheme="minorHAnsi"/>
          <w:color w:val="000000"/>
          <w:sz w:val="23"/>
          <w:szCs w:val="23"/>
        </w:rPr>
        <w:t xml:space="preserve"> </w:t>
      </w:r>
      <w:r w:rsidR="005439D0" w:rsidRPr="00780E56">
        <w:rPr>
          <w:rFonts w:cstheme="minorHAnsi"/>
          <w:sz w:val="23"/>
          <w:szCs w:val="23"/>
        </w:rPr>
        <w:t>shall approve a gift expenditure for inclusion in a warrant i</w:t>
      </w:r>
      <w:r w:rsidRPr="00780E56">
        <w:rPr>
          <w:rFonts w:cstheme="minorHAnsi"/>
          <w:sz w:val="23"/>
          <w:szCs w:val="23"/>
        </w:rPr>
        <w:t xml:space="preserve">n accordance with the </w:t>
      </w:r>
      <w:hyperlink w:anchor="_Disbursements" w:history="1">
        <w:r w:rsidRPr="00CA1E05">
          <w:rPr>
            <w:rStyle w:val="Hyperlink"/>
            <w:rFonts w:cstheme="minorHAnsi"/>
            <w:sz w:val="23"/>
            <w:szCs w:val="23"/>
          </w:rPr>
          <w:t>Disbursements policy</w:t>
        </w:r>
      </w:hyperlink>
      <w:r w:rsidR="005439D0" w:rsidRPr="00780E56">
        <w:rPr>
          <w:rFonts w:cstheme="minorHAnsi"/>
          <w:sz w:val="23"/>
          <w:szCs w:val="23"/>
        </w:rPr>
        <w:t>.</w:t>
      </w:r>
      <w:r w:rsidR="00336518">
        <w:rPr>
          <w:rFonts w:cstheme="minorHAnsi"/>
          <w:sz w:val="23"/>
          <w:szCs w:val="23"/>
        </w:rPr>
        <w:t xml:space="preserve"> In verifying the legality of a gift expenditure, the </w:t>
      </w:r>
      <w:r w:rsidR="000C26FB">
        <w:rPr>
          <w:rFonts w:cstheme="minorHAnsi"/>
          <w:sz w:val="23"/>
          <w:szCs w:val="23"/>
        </w:rPr>
        <w:t>City Auditor</w:t>
      </w:r>
      <w:r w:rsidR="00336518">
        <w:rPr>
          <w:rFonts w:cstheme="minorHAnsi"/>
          <w:sz w:val="23"/>
          <w:szCs w:val="23"/>
        </w:rPr>
        <w:t xml:space="preserve"> must assure that:</w:t>
      </w:r>
    </w:p>
    <w:p w14:paraId="5C043056" w14:textId="77777777" w:rsidR="00336518" w:rsidRPr="00A60221" w:rsidRDefault="00336518" w:rsidP="00336518">
      <w:pPr>
        <w:spacing w:after="0" w:line="240" w:lineRule="auto"/>
        <w:jc w:val="both"/>
        <w:rPr>
          <w:rFonts w:cstheme="minorHAnsi"/>
          <w:sz w:val="23"/>
          <w:szCs w:val="23"/>
        </w:rPr>
      </w:pPr>
    </w:p>
    <w:p w14:paraId="602C5E4A" w14:textId="77777777" w:rsidR="00A60221" w:rsidRPr="00A60221" w:rsidRDefault="00A60221" w:rsidP="00A60221">
      <w:pPr>
        <w:pStyle w:val="ListParagraph"/>
        <w:numPr>
          <w:ilvl w:val="0"/>
          <w:numId w:val="100"/>
        </w:numPr>
        <w:spacing w:after="0" w:line="240" w:lineRule="auto"/>
        <w:ind w:left="720"/>
        <w:jc w:val="both"/>
        <w:rPr>
          <w:sz w:val="23"/>
          <w:szCs w:val="23"/>
        </w:rPr>
      </w:pPr>
      <w:r w:rsidRPr="00A60221">
        <w:rPr>
          <w:sz w:val="23"/>
          <w:szCs w:val="23"/>
        </w:rPr>
        <w:t>It is legal, which in this case means:</w:t>
      </w:r>
    </w:p>
    <w:p w14:paraId="212A1719" w14:textId="77777777" w:rsidR="00A60221" w:rsidRPr="00A60221" w:rsidRDefault="00A60221" w:rsidP="00954A57">
      <w:pPr>
        <w:pStyle w:val="ListParagraph"/>
        <w:numPr>
          <w:ilvl w:val="1"/>
          <w:numId w:val="100"/>
        </w:numPr>
        <w:spacing w:after="0" w:line="240" w:lineRule="auto"/>
        <w:ind w:left="1260"/>
        <w:jc w:val="both"/>
        <w:rPr>
          <w:sz w:val="23"/>
          <w:szCs w:val="23"/>
        </w:rPr>
      </w:pPr>
      <w:r w:rsidRPr="00A60221">
        <w:rPr>
          <w:sz w:val="23"/>
          <w:szCs w:val="23"/>
        </w:rPr>
        <w:t>The gift had received the appropriate approval(s</w:t>
      </w:r>
      <w:proofErr w:type="gramStart"/>
      <w:r w:rsidRPr="00A60221">
        <w:rPr>
          <w:sz w:val="23"/>
          <w:szCs w:val="23"/>
        </w:rPr>
        <w:t>);</w:t>
      </w:r>
      <w:proofErr w:type="gramEnd"/>
    </w:p>
    <w:p w14:paraId="66C4E83B" w14:textId="77777777" w:rsidR="00A60221" w:rsidRPr="00A60221" w:rsidRDefault="00A60221" w:rsidP="00954A57">
      <w:pPr>
        <w:pStyle w:val="ListParagraph"/>
        <w:numPr>
          <w:ilvl w:val="1"/>
          <w:numId w:val="100"/>
        </w:numPr>
        <w:spacing w:after="0" w:line="240" w:lineRule="auto"/>
        <w:ind w:left="1260"/>
        <w:jc w:val="both"/>
        <w:rPr>
          <w:sz w:val="23"/>
          <w:szCs w:val="23"/>
        </w:rPr>
      </w:pPr>
      <w:r w:rsidRPr="00A60221">
        <w:rPr>
          <w:sz w:val="23"/>
          <w:szCs w:val="23"/>
        </w:rPr>
        <w:t xml:space="preserve">The expenditure’s purpose is consistent with the intent of the donor; and </w:t>
      </w:r>
    </w:p>
    <w:p w14:paraId="2B0E0A95" w14:textId="77777777" w:rsidR="00A60221" w:rsidRPr="00A60221" w:rsidRDefault="00A60221" w:rsidP="00954A57">
      <w:pPr>
        <w:pStyle w:val="ListParagraph"/>
        <w:numPr>
          <w:ilvl w:val="1"/>
          <w:numId w:val="100"/>
        </w:numPr>
        <w:spacing w:after="0" w:line="240" w:lineRule="auto"/>
        <w:ind w:left="1260"/>
        <w:jc w:val="both"/>
        <w:rPr>
          <w:sz w:val="23"/>
          <w:szCs w:val="23"/>
        </w:rPr>
      </w:pPr>
      <w:r w:rsidRPr="00A60221">
        <w:rPr>
          <w:sz w:val="23"/>
          <w:szCs w:val="23"/>
        </w:rPr>
        <w:lastRenderedPageBreak/>
        <w:t xml:space="preserve">Applicable procurement laws were adhered to. </w:t>
      </w:r>
    </w:p>
    <w:p w14:paraId="54B8C63A" w14:textId="77777777" w:rsidR="00A60221" w:rsidRPr="00A60221" w:rsidRDefault="00A60221" w:rsidP="00A60221">
      <w:pPr>
        <w:pStyle w:val="ListParagraph"/>
        <w:numPr>
          <w:ilvl w:val="0"/>
          <w:numId w:val="100"/>
        </w:numPr>
        <w:spacing w:after="0" w:line="240" w:lineRule="auto"/>
        <w:ind w:left="720"/>
        <w:jc w:val="both"/>
        <w:rPr>
          <w:sz w:val="23"/>
          <w:szCs w:val="23"/>
        </w:rPr>
      </w:pPr>
      <w:r w:rsidRPr="00A60221">
        <w:rPr>
          <w:sz w:val="23"/>
          <w:szCs w:val="23"/>
        </w:rPr>
        <w:t>Adequate funds exist in the gift account.</w:t>
      </w:r>
    </w:p>
    <w:p w14:paraId="4F997F94" w14:textId="77777777" w:rsidR="00A60221" w:rsidRPr="00A60221" w:rsidRDefault="00A60221" w:rsidP="00A60221">
      <w:pPr>
        <w:pStyle w:val="ListParagraph"/>
        <w:numPr>
          <w:ilvl w:val="0"/>
          <w:numId w:val="100"/>
        </w:numPr>
        <w:spacing w:after="0" w:line="240" w:lineRule="auto"/>
        <w:ind w:left="720"/>
        <w:jc w:val="both"/>
        <w:rPr>
          <w:sz w:val="23"/>
          <w:szCs w:val="23"/>
        </w:rPr>
      </w:pPr>
      <w:r w:rsidRPr="00A60221">
        <w:rPr>
          <w:sz w:val="23"/>
          <w:szCs w:val="23"/>
        </w:rPr>
        <w:t>No fraud is evident.</w:t>
      </w:r>
    </w:p>
    <w:p w14:paraId="418C1D00" w14:textId="77777777" w:rsidR="00A60221" w:rsidRPr="00A60221" w:rsidRDefault="00A60221" w:rsidP="00336518">
      <w:pPr>
        <w:spacing w:after="0" w:line="240" w:lineRule="auto"/>
        <w:jc w:val="both"/>
        <w:rPr>
          <w:rFonts w:cstheme="minorHAnsi"/>
          <w:sz w:val="23"/>
          <w:szCs w:val="23"/>
        </w:rPr>
      </w:pPr>
    </w:p>
    <w:p w14:paraId="2D532A72" w14:textId="6726512C" w:rsidR="00DF2225" w:rsidRPr="00780E56" w:rsidRDefault="004441F7" w:rsidP="00DF2225">
      <w:pPr>
        <w:spacing w:after="0" w:line="240" w:lineRule="auto"/>
        <w:jc w:val="both"/>
        <w:rPr>
          <w:rFonts w:cstheme="minorHAnsi"/>
          <w:sz w:val="23"/>
          <w:szCs w:val="23"/>
        </w:rPr>
      </w:pPr>
      <w:r w:rsidRPr="00A60221">
        <w:rPr>
          <w:rFonts w:cstheme="minorHAnsi"/>
          <w:sz w:val="23"/>
          <w:szCs w:val="23"/>
        </w:rPr>
        <w:t>When the purpose of the gift no longer exists or if the revenue is not expended by a time specified b</w:t>
      </w:r>
      <w:r w:rsidRPr="00780E56">
        <w:rPr>
          <w:rFonts w:cstheme="minorHAnsi"/>
          <w:sz w:val="23"/>
          <w:szCs w:val="23"/>
        </w:rPr>
        <w:t>y the donor, the department head will</w:t>
      </w:r>
      <w:r w:rsidR="004B10FB" w:rsidRPr="00780E56">
        <w:rPr>
          <w:rFonts w:cstheme="minorHAnsi"/>
          <w:sz w:val="23"/>
          <w:szCs w:val="23"/>
        </w:rPr>
        <w:t xml:space="preserve"> request to</w:t>
      </w:r>
      <w:r w:rsidRPr="00780E56">
        <w:rPr>
          <w:rFonts w:cstheme="minorHAnsi"/>
          <w:sz w:val="23"/>
          <w:szCs w:val="23"/>
        </w:rPr>
        <w:t xml:space="preserve"> </w:t>
      </w:r>
      <w:r w:rsidR="005439D0" w:rsidRPr="00780E56">
        <w:rPr>
          <w:rFonts w:cstheme="minorHAnsi"/>
          <w:sz w:val="23"/>
          <w:szCs w:val="23"/>
        </w:rPr>
        <w:t xml:space="preserve">refund </w:t>
      </w:r>
      <w:r w:rsidRPr="00780E56">
        <w:rPr>
          <w:rFonts w:cstheme="minorHAnsi"/>
          <w:sz w:val="23"/>
          <w:szCs w:val="23"/>
        </w:rPr>
        <w:t xml:space="preserve">the </w:t>
      </w:r>
      <w:r w:rsidR="004B10FB" w:rsidRPr="00780E56">
        <w:rPr>
          <w:rFonts w:cstheme="minorHAnsi"/>
          <w:sz w:val="23"/>
          <w:szCs w:val="23"/>
        </w:rPr>
        <w:t>balance of the account</w:t>
      </w:r>
      <w:r w:rsidRPr="00780E56">
        <w:rPr>
          <w:rFonts w:cstheme="minorHAnsi"/>
          <w:sz w:val="23"/>
          <w:szCs w:val="23"/>
        </w:rPr>
        <w:t xml:space="preserve"> to the donor</w:t>
      </w:r>
      <w:r w:rsidR="005439D0" w:rsidRPr="00780E56">
        <w:rPr>
          <w:rFonts w:cstheme="minorHAnsi"/>
          <w:sz w:val="23"/>
          <w:szCs w:val="23"/>
        </w:rPr>
        <w:t xml:space="preserve"> through the </w:t>
      </w:r>
      <w:r w:rsidR="00336518">
        <w:rPr>
          <w:rFonts w:cstheme="minorHAnsi"/>
          <w:sz w:val="23"/>
          <w:szCs w:val="23"/>
        </w:rPr>
        <w:t xml:space="preserve">accounts payable </w:t>
      </w:r>
      <w:r w:rsidR="005439D0" w:rsidRPr="00780E56">
        <w:rPr>
          <w:rFonts w:cstheme="minorHAnsi"/>
          <w:sz w:val="23"/>
          <w:szCs w:val="23"/>
        </w:rPr>
        <w:t>warrant process</w:t>
      </w:r>
      <w:r w:rsidRPr="00780E56">
        <w:rPr>
          <w:rFonts w:cstheme="minorHAnsi"/>
          <w:sz w:val="23"/>
          <w:szCs w:val="23"/>
        </w:rPr>
        <w:t>.</w:t>
      </w:r>
      <w:r w:rsidR="004B10FB" w:rsidRPr="00780E56">
        <w:rPr>
          <w:rFonts w:cstheme="minorHAnsi"/>
          <w:sz w:val="23"/>
          <w:szCs w:val="23"/>
        </w:rPr>
        <w:t xml:space="preserve"> The </w:t>
      </w:r>
      <w:r w:rsidR="000C26FB">
        <w:rPr>
          <w:rFonts w:cstheme="minorHAnsi"/>
          <w:color w:val="000000"/>
          <w:sz w:val="23"/>
          <w:szCs w:val="23"/>
        </w:rPr>
        <w:t>City Auditor</w:t>
      </w:r>
      <w:r w:rsidR="00482069" w:rsidRPr="00780E56">
        <w:rPr>
          <w:rFonts w:cstheme="minorHAnsi"/>
          <w:color w:val="000000"/>
          <w:sz w:val="23"/>
          <w:szCs w:val="23"/>
        </w:rPr>
        <w:t xml:space="preserve"> </w:t>
      </w:r>
      <w:r w:rsidR="004B10FB" w:rsidRPr="00780E56">
        <w:rPr>
          <w:rFonts w:cstheme="minorHAnsi"/>
          <w:sz w:val="23"/>
          <w:szCs w:val="23"/>
        </w:rPr>
        <w:t xml:space="preserve">shall </w:t>
      </w:r>
      <w:r w:rsidR="00DF2225" w:rsidRPr="00780E56">
        <w:rPr>
          <w:rFonts w:cstheme="minorHAnsi"/>
          <w:sz w:val="23"/>
          <w:szCs w:val="23"/>
        </w:rPr>
        <w:t xml:space="preserve">follow the procedures in the </w:t>
      </w:r>
      <w:hyperlink w:anchor="_Year-End_Closing" w:history="1">
        <w:r w:rsidR="00DF2225" w:rsidRPr="00CA1E05">
          <w:rPr>
            <w:rStyle w:val="Hyperlink"/>
            <w:rFonts w:cstheme="minorHAnsi"/>
            <w:sz w:val="23"/>
            <w:szCs w:val="23"/>
          </w:rPr>
          <w:t>Year-End Closing policy</w:t>
        </w:r>
      </w:hyperlink>
      <w:r w:rsidR="00DF2225" w:rsidRPr="00780E56">
        <w:rPr>
          <w:rFonts w:cstheme="minorHAnsi"/>
          <w:sz w:val="23"/>
          <w:szCs w:val="23"/>
        </w:rPr>
        <w:t xml:space="preserve"> for </w:t>
      </w:r>
      <w:r w:rsidR="004B10FB" w:rsidRPr="00780E56">
        <w:rPr>
          <w:rFonts w:cstheme="minorHAnsi"/>
          <w:sz w:val="23"/>
          <w:szCs w:val="23"/>
        </w:rPr>
        <w:t>clos</w:t>
      </w:r>
      <w:r w:rsidR="00DF2225" w:rsidRPr="00780E56">
        <w:rPr>
          <w:rFonts w:cstheme="minorHAnsi"/>
          <w:sz w:val="23"/>
          <w:szCs w:val="23"/>
        </w:rPr>
        <w:t>ing</w:t>
      </w:r>
      <w:r w:rsidR="004B10FB" w:rsidRPr="00780E56">
        <w:rPr>
          <w:rFonts w:cstheme="minorHAnsi"/>
          <w:sz w:val="23"/>
          <w:szCs w:val="23"/>
        </w:rPr>
        <w:t xml:space="preserve"> expended </w:t>
      </w:r>
      <w:r w:rsidR="00DF2225" w:rsidRPr="00780E56">
        <w:rPr>
          <w:rFonts w:cstheme="minorHAnsi"/>
          <w:sz w:val="23"/>
          <w:szCs w:val="23"/>
        </w:rPr>
        <w:t xml:space="preserve">and inactive </w:t>
      </w:r>
      <w:r w:rsidR="000177E5" w:rsidRPr="00780E56">
        <w:rPr>
          <w:rFonts w:cstheme="minorHAnsi"/>
          <w:sz w:val="23"/>
          <w:szCs w:val="23"/>
        </w:rPr>
        <w:t>accounts</w:t>
      </w:r>
      <w:r w:rsidR="00DF2225" w:rsidRPr="00780E56">
        <w:rPr>
          <w:rFonts w:cstheme="minorHAnsi"/>
          <w:sz w:val="23"/>
          <w:szCs w:val="23"/>
        </w:rPr>
        <w:t>.</w:t>
      </w:r>
    </w:p>
    <w:p w14:paraId="06E3C483" w14:textId="77777777" w:rsidR="004441F7" w:rsidRPr="00780E56" w:rsidRDefault="004441F7" w:rsidP="005439D0">
      <w:pPr>
        <w:spacing w:after="0" w:line="240" w:lineRule="auto"/>
        <w:jc w:val="both"/>
        <w:rPr>
          <w:rFonts w:cstheme="minorHAnsi"/>
          <w:sz w:val="23"/>
          <w:szCs w:val="23"/>
        </w:rPr>
      </w:pPr>
    </w:p>
    <w:p w14:paraId="6AF6999F" w14:textId="77777777" w:rsidR="004441F7" w:rsidRPr="00780E56" w:rsidRDefault="004441F7">
      <w:pPr>
        <w:pStyle w:val="ListParagraph"/>
        <w:numPr>
          <w:ilvl w:val="0"/>
          <w:numId w:val="84"/>
        </w:numPr>
        <w:spacing w:after="0" w:line="240" w:lineRule="auto"/>
        <w:jc w:val="both"/>
        <w:rPr>
          <w:rFonts w:cstheme="minorHAnsi"/>
          <w:sz w:val="23"/>
          <w:szCs w:val="23"/>
          <w:u w:val="single"/>
        </w:rPr>
      </w:pPr>
      <w:r w:rsidRPr="00780E56">
        <w:rPr>
          <w:rFonts w:cstheme="minorHAnsi"/>
          <w:sz w:val="23"/>
          <w:szCs w:val="23"/>
          <w:u w:val="single"/>
        </w:rPr>
        <w:t>Prohibitions on Fundraising</w:t>
      </w:r>
    </w:p>
    <w:p w14:paraId="11706645" w14:textId="77777777" w:rsidR="004441F7" w:rsidRPr="00780E56" w:rsidRDefault="004441F7" w:rsidP="005439D0">
      <w:pPr>
        <w:spacing w:after="0" w:line="240" w:lineRule="auto"/>
        <w:jc w:val="both"/>
        <w:rPr>
          <w:rFonts w:cstheme="minorHAnsi"/>
          <w:sz w:val="23"/>
          <w:szCs w:val="23"/>
        </w:rPr>
      </w:pPr>
    </w:p>
    <w:p w14:paraId="20102223" w14:textId="4063A10F" w:rsidR="004441F7" w:rsidRPr="005439D0" w:rsidRDefault="004441F7" w:rsidP="005439D0">
      <w:pPr>
        <w:spacing w:after="0" w:line="240" w:lineRule="auto"/>
        <w:jc w:val="both"/>
        <w:rPr>
          <w:rFonts w:cstheme="minorHAnsi"/>
          <w:sz w:val="23"/>
          <w:szCs w:val="23"/>
        </w:rPr>
      </w:pPr>
      <w:r w:rsidRPr="00780E56">
        <w:rPr>
          <w:rFonts w:cstheme="minorHAnsi"/>
          <w:sz w:val="23"/>
          <w:szCs w:val="23"/>
        </w:rPr>
        <w:t xml:space="preserve">This policy prohibits any fundraising activities by </w:t>
      </w:r>
      <w:r w:rsidR="00751FFA">
        <w:rPr>
          <w:rFonts w:cstheme="minorHAnsi"/>
          <w:sz w:val="23"/>
          <w:szCs w:val="23"/>
        </w:rPr>
        <w:t>City</w:t>
      </w:r>
      <w:r w:rsidRPr="00780E56">
        <w:rPr>
          <w:rFonts w:cstheme="minorHAnsi"/>
          <w:sz w:val="23"/>
          <w:szCs w:val="23"/>
        </w:rPr>
        <w:t xml:space="preserve"> employees and officials. An example of prohibited activity would be a department selling items, such as t-shirts or calendars, to raise money. In addition, the Massachusetts Constitution’s Anti-aid Amendment prohibits the use of public funds to assist a private organization's fundraising</w:t>
      </w:r>
      <w:r w:rsidRPr="005439D0">
        <w:rPr>
          <w:rFonts w:cstheme="minorHAnsi"/>
          <w:sz w:val="23"/>
          <w:szCs w:val="23"/>
        </w:rPr>
        <w:t xml:space="preserve">, even when it would directly benefit the municipality. To further assure compliance with the Amendment, there shall be no </w:t>
      </w:r>
      <w:r w:rsidR="00751FFA">
        <w:rPr>
          <w:rFonts w:cstheme="minorHAnsi"/>
          <w:sz w:val="23"/>
          <w:szCs w:val="23"/>
        </w:rPr>
        <w:t>City</w:t>
      </w:r>
      <w:r w:rsidRPr="005439D0">
        <w:rPr>
          <w:rFonts w:cstheme="minorHAnsi"/>
          <w:sz w:val="23"/>
          <w:szCs w:val="23"/>
        </w:rPr>
        <w:t xml:space="preserve"> co-sponsorships with any private organizations of any community events or fundraisers.</w:t>
      </w:r>
    </w:p>
    <w:p w14:paraId="25FA4D9E" w14:textId="77777777" w:rsidR="004441F7" w:rsidRPr="005439D0" w:rsidRDefault="004441F7" w:rsidP="005439D0">
      <w:pPr>
        <w:spacing w:after="0" w:line="240" w:lineRule="auto"/>
        <w:jc w:val="both"/>
        <w:rPr>
          <w:rFonts w:cstheme="minorHAnsi"/>
          <w:sz w:val="23"/>
          <w:szCs w:val="23"/>
        </w:rPr>
      </w:pPr>
    </w:p>
    <w:p w14:paraId="0E806305" w14:textId="4F6DE3D3" w:rsidR="004441F7" w:rsidRPr="005439D0" w:rsidRDefault="004441F7" w:rsidP="005439D0">
      <w:pPr>
        <w:spacing w:after="0" w:line="240" w:lineRule="auto"/>
        <w:jc w:val="both"/>
        <w:rPr>
          <w:rFonts w:cstheme="minorHAnsi"/>
          <w:sz w:val="23"/>
          <w:szCs w:val="23"/>
        </w:rPr>
      </w:pPr>
      <w:r w:rsidRPr="005439D0">
        <w:rPr>
          <w:rFonts w:cstheme="minorHAnsi"/>
          <w:sz w:val="23"/>
          <w:szCs w:val="23"/>
        </w:rPr>
        <w:t xml:space="preserve">The </w:t>
      </w:r>
      <w:r w:rsidR="00751FFA">
        <w:rPr>
          <w:rFonts w:cstheme="minorHAnsi"/>
          <w:sz w:val="23"/>
          <w:szCs w:val="23"/>
        </w:rPr>
        <w:t>City</w:t>
      </w:r>
      <w:r w:rsidRPr="005439D0">
        <w:rPr>
          <w:rFonts w:cstheme="minorHAnsi"/>
          <w:sz w:val="23"/>
          <w:szCs w:val="23"/>
        </w:rPr>
        <w:t xml:space="preserve"> may accept as gifts the funds raised and offered by private entities, including “Friends” organizations. All such entities are entirely separate from the </w:t>
      </w:r>
      <w:r w:rsidR="00751FFA">
        <w:rPr>
          <w:rFonts w:cstheme="minorHAnsi"/>
          <w:sz w:val="23"/>
          <w:szCs w:val="23"/>
        </w:rPr>
        <w:t>City</w:t>
      </w:r>
      <w:r w:rsidRPr="005439D0">
        <w:rPr>
          <w:rFonts w:cstheme="minorHAnsi"/>
          <w:sz w:val="23"/>
          <w:szCs w:val="23"/>
        </w:rPr>
        <w:t xml:space="preserve"> and therefore not subject to </w:t>
      </w:r>
      <w:r w:rsidR="00751FFA">
        <w:rPr>
          <w:rFonts w:cstheme="minorHAnsi"/>
          <w:sz w:val="23"/>
          <w:szCs w:val="23"/>
        </w:rPr>
        <w:t>City</w:t>
      </w:r>
      <w:r w:rsidRPr="005439D0">
        <w:rPr>
          <w:rFonts w:cstheme="minorHAnsi"/>
          <w:sz w:val="23"/>
          <w:szCs w:val="23"/>
        </w:rPr>
        <w:t xml:space="preserve"> policies or any form of municipal oversight. Furthermore, the State Conflict of Interest Law bars the use of municipal resources, including staff time, to assist any private sector initiatives. Therefore, no </w:t>
      </w:r>
      <w:r w:rsidR="00751FFA">
        <w:rPr>
          <w:rFonts w:cstheme="minorHAnsi"/>
          <w:sz w:val="23"/>
          <w:szCs w:val="23"/>
        </w:rPr>
        <w:t>City</w:t>
      </w:r>
      <w:r w:rsidRPr="005439D0">
        <w:rPr>
          <w:rFonts w:cstheme="minorHAnsi"/>
          <w:sz w:val="23"/>
          <w:szCs w:val="23"/>
        </w:rPr>
        <w:t xml:space="preserve"> personnel may participate in the activities of “Friends” and other similar organizations during their work hours.</w:t>
      </w:r>
    </w:p>
    <w:p w14:paraId="38FFA407" w14:textId="77777777" w:rsidR="00765C12" w:rsidRPr="005439D0" w:rsidRDefault="00765C12" w:rsidP="005439D0">
      <w:pPr>
        <w:spacing w:after="0" w:line="240" w:lineRule="auto"/>
        <w:rPr>
          <w:rFonts w:cstheme="minorHAnsi"/>
          <w:b/>
          <w:sz w:val="23"/>
          <w:szCs w:val="23"/>
        </w:rPr>
      </w:pPr>
    </w:p>
    <w:p w14:paraId="093305AA" w14:textId="2BDB8EDA" w:rsidR="00536592" w:rsidRPr="00A157A9" w:rsidRDefault="00536592" w:rsidP="00536592">
      <w:pPr>
        <w:pBdr>
          <w:bottom w:val="single" w:sz="4" w:space="1" w:color="auto"/>
        </w:pBdr>
        <w:spacing w:after="0" w:line="240" w:lineRule="auto"/>
        <w:rPr>
          <w:rFonts w:cstheme="minorHAnsi"/>
          <w:b/>
          <w:sz w:val="23"/>
          <w:szCs w:val="23"/>
        </w:rPr>
      </w:pPr>
      <w:r w:rsidRPr="00A157A9">
        <w:rPr>
          <w:rFonts w:cstheme="minorHAnsi"/>
          <w:b/>
          <w:sz w:val="23"/>
          <w:szCs w:val="23"/>
        </w:rPr>
        <w:t xml:space="preserve">REFERENCES </w:t>
      </w:r>
    </w:p>
    <w:p w14:paraId="7B24E3A8" w14:textId="2F176EC6" w:rsidR="00243FCC" w:rsidRPr="00243FCC" w:rsidRDefault="00243FCC" w:rsidP="00243FCC">
      <w:pPr>
        <w:spacing w:after="0"/>
        <w:jc w:val="both"/>
        <w:rPr>
          <w:rFonts w:eastAsia="Calibri" w:cstheme="minorHAnsi"/>
          <w:sz w:val="23"/>
          <w:szCs w:val="23"/>
        </w:rPr>
      </w:pPr>
      <w:r w:rsidRPr="00243FCC">
        <w:rPr>
          <w:b/>
          <w:sz w:val="23"/>
          <w:szCs w:val="23"/>
        </w:rPr>
        <w:t xml:space="preserve">Policies: </w:t>
      </w:r>
      <w:r w:rsidR="00EA15D3" w:rsidRPr="00D564B5">
        <w:rPr>
          <w:rFonts w:cstheme="minorHAnsi"/>
          <w:sz w:val="23"/>
          <w:szCs w:val="23"/>
        </w:rPr>
        <w:t>Antifraud, Disbursements, Reconciliations</w:t>
      </w:r>
      <w:r w:rsidR="00EA15D3">
        <w:rPr>
          <w:rFonts w:cstheme="minorHAnsi"/>
          <w:sz w:val="23"/>
          <w:szCs w:val="23"/>
        </w:rPr>
        <w:t>,</w:t>
      </w:r>
      <w:r w:rsidR="00EA15D3" w:rsidRPr="00D564B5">
        <w:rPr>
          <w:rFonts w:cstheme="minorHAnsi"/>
          <w:sz w:val="23"/>
          <w:szCs w:val="23"/>
        </w:rPr>
        <w:t xml:space="preserve"> </w:t>
      </w:r>
      <w:r w:rsidR="00EA15D3">
        <w:rPr>
          <w:rFonts w:cstheme="minorHAnsi"/>
          <w:color w:val="000000"/>
          <w:sz w:val="23"/>
          <w:szCs w:val="23"/>
        </w:rPr>
        <w:t xml:space="preserve">Revenue Turnover, </w:t>
      </w:r>
      <w:r w:rsidR="00EA15D3" w:rsidRPr="00D564B5">
        <w:rPr>
          <w:rFonts w:cstheme="minorHAnsi"/>
          <w:sz w:val="23"/>
          <w:szCs w:val="23"/>
        </w:rPr>
        <w:t>Special Purpose Appropriations</w:t>
      </w:r>
      <w:r w:rsidR="00EA15D3">
        <w:rPr>
          <w:rFonts w:cstheme="minorHAnsi"/>
          <w:sz w:val="23"/>
          <w:szCs w:val="23"/>
        </w:rPr>
        <w:t>,</w:t>
      </w:r>
      <w:r w:rsidR="00EA15D3" w:rsidRPr="00243FCC">
        <w:rPr>
          <w:rFonts w:cstheme="minorHAnsi"/>
          <w:color w:val="000000"/>
          <w:sz w:val="23"/>
          <w:szCs w:val="23"/>
        </w:rPr>
        <w:t xml:space="preserve"> </w:t>
      </w:r>
      <w:r w:rsidR="00DF2225">
        <w:rPr>
          <w:rFonts w:cstheme="minorHAnsi"/>
          <w:color w:val="000000"/>
          <w:sz w:val="23"/>
          <w:szCs w:val="23"/>
        </w:rPr>
        <w:t>Year-End Closing</w:t>
      </w:r>
      <w:r w:rsidRPr="00243FCC">
        <w:rPr>
          <w:rFonts w:eastAsia="Calibri" w:cstheme="minorHAnsi"/>
          <w:sz w:val="23"/>
          <w:szCs w:val="23"/>
        </w:rPr>
        <w:t xml:space="preserve"> </w:t>
      </w:r>
    </w:p>
    <w:p w14:paraId="041C6E67" w14:textId="77777777" w:rsidR="00243FCC" w:rsidRPr="009400F3" w:rsidRDefault="00243FCC" w:rsidP="00243FCC">
      <w:pPr>
        <w:spacing w:after="0" w:line="240" w:lineRule="auto"/>
        <w:jc w:val="both"/>
        <w:rPr>
          <w:b/>
          <w:sz w:val="23"/>
          <w:szCs w:val="23"/>
        </w:rPr>
      </w:pPr>
    </w:p>
    <w:p w14:paraId="51C41B71" w14:textId="77777777" w:rsidR="00243FCC" w:rsidRPr="009400F3" w:rsidRDefault="00243FCC" w:rsidP="00243FCC">
      <w:pPr>
        <w:pBdr>
          <w:bottom w:val="single" w:sz="4" w:space="1" w:color="auto"/>
        </w:pBdr>
        <w:spacing w:after="0" w:line="240" w:lineRule="auto"/>
        <w:jc w:val="both"/>
        <w:rPr>
          <w:b/>
          <w:sz w:val="23"/>
          <w:szCs w:val="23"/>
        </w:rPr>
      </w:pPr>
      <w:r w:rsidRPr="009400F3">
        <w:rPr>
          <w:b/>
          <w:sz w:val="23"/>
          <w:szCs w:val="23"/>
        </w:rPr>
        <w:t>EXTERNAL REFERENCES</w:t>
      </w:r>
    </w:p>
    <w:p w14:paraId="01BC4297" w14:textId="77777777" w:rsidR="005439D0" w:rsidRPr="00243FCC" w:rsidRDefault="005439D0" w:rsidP="00243FCC">
      <w:pPr>
        <w:spacing w:after="0" w:line="240" w:lineRule="auto"/>
        <w:jc w:val="both"/>
        <w:rPr>
          <w:rFonts w:cstheme="minorHAnsi"/>
          <w:sz w:val="23"/>
          <w:szCs w:val="23"/>
        </w:rPr>
        <w:sectPr w:rsidR="005439D0" w:rsidRPr="00243FCC" w:rsidSect="0084176F">
          <w:headerReference w:type="default" r:id="rId174"/>
          <w:pgSz w:w="12240" w:h="15840" w:code="1"/>
          <w:pgMar w:top="1440" w:right="1440" w:bottom="1440" w:left="1440" w:header="766" w:footer="458" w:gutter="0"/>
          <w:cols w:space="720"/>
        </w:sectPr>
      </w:pPr>
    </w:p>
    <w:p w14:paraId="451A262D" w14:textId="0BDACF2B" w:rsidR="00765C12" w:rsidRPr="00CA1E05" w:rsidRDefault="00CA1E05" w:rsidP="00243FCC">
      <w:pPr>
        <w:spacing w:after="0" w:line="240" w:lineRule="auto"/>
        <w:jc w:val="both"/>
        <w:rPr>
          <w:rStyle w:val="Hyperlink"/>
          <w:rFonts w:cstheme="minorHAnsi"/>
          <w:sz w:val="23"/>
          <w:szCs w:val="23"/>
        </w:rPr>
      </w:pPr>
      <w:r>
        <w:rPr>
          <w:rFonts w:cstheme="minorHAnsi"/>
          <w:sz w:val="23"/>
          <w:szCs w:val="23"/>
        </w:rPr>
        <w:fldChar w:fldCharType="begin"/>
      </w:r>
      <w:r>
        <w:rPr>
          <w:rFonts w:cstheme="minorHAnsi"/>
          <w:sz w:val="23"/>
          <w:szCs w:val="23"/>
        </w:rPr>
        <w:instrText>HYPERLINK "https://malegislature.gov/laws/generallaws/parti/titlevii/chapter44/section53a"</w:instrText>
      </w:r>
      <w:r>
        <w:rPr>
          <w:rFonts w:cstheme="minorHAnsi"/>
          <w:sz w:val="23"/>
          <w:szCs w:val="23"/>
        </w:rPr>
      </w:r>
      <w:r>
        <w:rPr>
          <w:rFonts w:cstheme="minorHAnsi"/>
          <w:sz w:val="23"/>
          <w:szCs w:val="23"/>
        </w:rPr>
        <w:fldChar w:fldCharType="separate"/>
      </w:r>
      <w:r w:rsidR="004441F7" w:rsidRPr="00CA1E05">
        <w:rPr>
          <w:rStyle w:val="Hyperlink"/>
          <w:rFonts w:cstheme="minorHAnsi"/>
          <w:sz w:val="23"/>
          <w:szCs w:val="23"/>
        </w:rPr>
        <w:t>M.G.L. c. 44, § 53A</w:t>
      </w:r>
    </w:p>
    <w:p w14:paraId="19043404" w14:textId="40F2BD1E" w:rsidR="00765C12" w:rsidRPr="00243FCC" w:rsidRDefault="00CA1E05" w:rsidP="00243FCC">
      <w:pPr>
        <w:spacing w:after="0" w:line="240" w:lineRule="auto"/>
        <w:jc w:val="both"/>
        <w:rPr>
          <w:rStyle w:val="Hyperlink"/>
          <w:rFonts w:cstheme="minorHAnsi"/>
          <w:sz w:val="23"/>
          <w:szCs w:val="23"/>
        </w:rPr>
      </w:pPr>
      <w:r>
        <w:rPr>
          <w:rFonts w:cstheme="minorHAnsi"/>
          <w:sz w:val="23"/>
          <w:szCs w:val="23"/>
        </w:rPr>
        <w:fldChar w:fldCharType="end"/>
      </w:r>
      <w:hyperlink r:id="rId175" w:history="1">
        <w:r w:rsidR="004441F7" w:rsidRPr="00243FCC">
          <w:rPr>
            <w:rStyle w:val="Hyperlink"/>
            <w:rFonts w:cstheme="minorHAnsi"/>
            <w:sz w:val="23"/>
            <w:szCs w:val="23"/>
          </w:rPr>
          <w:t>M.G.L. c. 71, § 37A</w:t>
        </w:r>
      </w:hyperlink>
    </w:p>
    <w:p w14:paraId="2E53535A" w14:textId="77777777" w:rsidR="005439D0" w:rsidRPr="00243FCC" w:rsidRDefault="004441F7" w:rsidP="00243FCC">
      <w:pPr>
        <w:spacing w:after="0" w:line="240" w:lineRule="auto"/>
        <w:jc w:val="both"/>
        <w:rPr>
          <w:rStyle w:val="Hyperlink"/>
          <w:rFonts w:cstheme="minorHAnsi"/>
          <w:sz w:val="23"/>
          <w:szCs w:val="23"/>
        </w:rPr>
        <w:sectPr w:rsidR="005439D0" w:rsidRPr="00243FCC" w:rsidSect="0084176F">
          <w:type w:val="continuous"/>
          <w:pgSz w:w="12240" w:h="15840" w:code="1"/>
          <w:pgMar w:top="1440" w:right="1440" w:bottom="1440" w:left="1440" w:header="766" w:footer="458" w:gutter="0"/>
          <w:cols w:num="3" w:space="720"/>
        </w:sectPr>
      </w:pPr>
      <w:hyperlink r:id="rId176" w:history="1">
        <w:r w:rsidRPr="00243FCC">
          <w:rPr>
            <w:rStyle w:val="Hyperlink"/>
            <w:rFonts w:cstheme="minorHAnsi"/>
            <w:sz w:val="23"/>
            <w:szCs w:val="23"/>
          </w:rPr>
          <w:t>M.G.L. c. 268A</w:t>
        </w:r>
      </w:hyperlink>
    </w:p>
    <w:p w14:paraId="1C506F6D" w14:textId="77777777" w:rsidR="004441F7" w:rsidRPr="00243FCC" w:rsidRDefault="004441F7" w:rsidP="00243FCC">
      <w:pPr>
        <w:spacing w:after="0" w:line="240" w:lineRule="auto"/>
        <w:jc w:val="both"/>
        <w:rPr>
          <w:rFonts w:cstheme="minorHAnsi"/>
          <w:sz w:val="23"/>
          <w:szCs w:val="23"/>
        </w:rPr>
      </w:pPr>
    </w:p>
    <w:p w14:paraId="0C0B8F56" w14:textId="3BAEB3FE" w:rsidR="00243FCC" w:rsidRPr="00243FCC" w:rsidRDefault="00243FCC" w:rsidP="00243FCC">
      <w:pPr>
        <w:spacing w:after="0" w:line="240" w:lineRule="auto"/>
        <w:jc w:val="both"/>
        <w:rPr>
          <w:rStyle w:val="Hyperlink"/>
          <w:rFonts w:cstheme="minorHAnsi"/>
          <w:sz w:val="23"/>
          <w:szCs w:val="23"/>
        </w:rPr>
      </w:pPr>
      <w:r w:rsidRPr="00243FCC">
        <w:rPr>
          <w:rFonts w:cstheme="minorHAnsi"/>
          <w:sz w:val="23"/>
          <w:szCs w:val="23"/>
        </w:rPr>
        <w:t xml:space="preserve">Division of Local Services </w:t>
      </w:r>
      <w:r w:rsidRPr="00243FCC">
        <w:rPr>
          <w:rFonts w:cstheme="minorHAnsi"/>
          <w:i/>
          <w:iCs/>
          <w:sz w:val="23"/>
          <w:szCs w:val="23"/>
        </w:rPr>
        <w:t>City &amp; Town</w:t>
      </w:r>
      <w:r w:rsidRPr="00243FCC">
        <w:rPr>
          <w:rFonts w:cstheme="minorHAnsi"/>
          <w:sz w:val="23"/>
          <w:szCs w:val="23"/>
        </w:rPr>
        <w:t xml:space="preserve"> article, </w:t>
      </w:r>
      <w:hyperlink r:id="rId177" w:history="1">
        <w:r w:rsidRPr="00243FCC">
          <w:rPr>
            <w:rStyle w:val="Hyperlink"/>
            <w:rFonts w:cstheme="minorHAnsi"/>
            <w:sz w:val="23"/>
            <w:szCs w:val="23"/>
          </w:rPr>
          <w:t>Ask DLS: Public Purpose Expenditures</w:t>
        </w:r>
      </w:hyperlink>
    </w:p>
    <w:p w14:paraId="6CB1DCC8" w14:textId="77777777" w:rsidR="00243FCC" w:rsidRPr="00243FCC" w:rsidRDefault="00243FCC" w:rsidP="00243FCC">
      <w:pPr>
        <w:spacing w:after="0" w:line="240" w:lineRule="auto"/>
        <w:jc w:val="both"/>
        <w:rPr>
          <w:rStyle w:val="Hyperlink"/>
          <w:rFonts w:cstheme="minorHAnsi"/>
          <w:sz w:val="23"/>
          <w:szCs w:val="23"/>
        </w:rPr>
      </w:pPr>
    </w:p>
    <w:p w14:paraId="54CF581A" w14:textId="32867E8E" w:rsidR="004441F7" w:rsidRPr="00243FCC" w:rsidRDefault="004441F7" w:rsidP="00243FCC">
      <w:pPr>
        <w:spacing w:after="0" w:line="240" w:lineRule="auto"/>
        <w:jc w:val="both"/>
        <w:rPr>
          <w:rFonts w:cstheme="minorHAnsi"/>
          <w:sz w:val="23"/>
          <w:szCs w:val="23"/>
          <w:u w:val="single" w:color="0000FF"/>
        </w:rPr>
      </w:pPr>
      <w:r w:rsidRPr="00243FCC">
        <w:rPr>
          <w:rFonts w:cstheme="minorHAnsi"/>
          <w:sz w:val="23"/>
          <w:szCs w:val="23"/>
        </w:rPr>
        <w:t xml:space="preserve">State Ethics Commission’s Advisory Opinion on gift solicitation, </w:t>
      </w:r>
      <w:hyperlink r:id="rId178">
        <w:r w:rsidRPr="00243FCC">
          <w:rPr>
            <w:rStyle w:val="Hyperlink"/>
            <w:rFonts w:cstheme="minorHAnsi"/>
            <w:sz w:val="23"/>
            <w:szCs w:val="23"/>
          </w:rPr>
          <w:t>EC-COI-12-1</w:t>
        </w:r>
      </w:hyperlink>
    </w:p>
    <w:p w14:paraId="3173BD6E" w14:textId="77777777" w:rsidR="004441F7" w:rsidRPr="00243FCC" w:rsidRDefault="004441F7" w:rsidP="00243FCC">
      <w:pPr>
        <w:spacing w:after="0" w:line="240" w:lineRule="auto"/>
        <w:jc w:val="both"/>
        <w:rPr>
          <w:rFonts w:cstheme="minorHAnsi"/>
          <w:sz w:val="23"/>
          <w:szCs w:val="23"/>
        </w:rPr>
      </w:pPr>
    </w:p>
    <w:p w14:paraId="4036F296" w14:textId="209A8329" w:rsidR="004441F7" w:rsidRPr="00243FCC" w:rsidRDefault="00243FCC" w:rsidP="00243FCC">
      <w:pPr>
        <w:spacing w:after="0" w:line="240" w:lineRule="auto"/>
        <w:jc w:val="both"/>
        <w:rPr>
          <w:rFonts w:cstheme="minorHAnsi"/>
          <w:sz w:val="23"/>
          <w:szCs w:val="23"/>
        </w:rPr>
      </w:pPr>
      <w:r w:rsidRPr="00243FCC">
        <w:rPr>
          <w:rFonts w:cstheme="minorHAnsi"/>
          <w:sz w:val="23"/>
          <w:szCs w:val="23"/>
        </w:rPr>
        <w:t>MA Constitution Anti-Aid</w:t>
      </w:r>
      <w:r w:rsidRPr="00243FCC">
        <w:rPr>
          <w:rFonts w:cstheme="minorHAnsi"/>
          <w:spacing w:val="-3"/>
          <w:sz w:val="23"/>
          <w:szCs w:val="23"/>
        </w:rPr>
        <w:t xml:space="preserve"> </w:t>
      </w:r>
      <w:r w:rsidRPr="00243FCC">
        <w:rPr>
          <w:rFonts w:cstheme="minorHAnsi"/>
          <w:sz w:val="23"/>
          <w:szCs w:val="23"/>
        </w:rPr>
        <w:t>Amendment:</w:t>
      </w:r>
      <w:r w:rsidRPr="00243FCC">
        <w:rPr>
          <w:rFonts w:cstheme="minorHAnsi"/>
          <w:b/>
          <w:spacing w:val="-3"/>
          <w:sz w:val="23"/>
          <w:szCs w:val="23"/>
        </w:rPr>
        <w:t xml:space="preserve"> </w:t>
      </w:r>
      <w:hyperlink r:id="rId179" w:anchor="amendmentArticleXLVIIIDefinition" w:history="1">
        <w:r w:rsidRPr="00243FCC">
          <w:rPr>
            <w:rStyle w:val="Hyperlink"/>
            <w:rFonts w:cstheme="minorHAnsi"/>
            <w:sz w:val="23"/>
            <w:szCs w:val="23"/>
          </w:rPr>
          <w:t>Article</w:t>
        </w:r>
        <w:r w:rsidRPr="00243FCC">
          <w:rPr>
            <w:rStyle w:val="Hyperlink"/>
            <w:rFonts w:cstheme="minorHAnsi"/>
            <w:spacing w:val="-3"/>
            <w:sz w:val="23"/>
            <w:szCs w:val="23"/>
          </w:rPr>
          <w:t xml:space="preserve"> </w:t>
        </w:r>
        <w:r w:rsidRPr="00243FCC">
          <w:rPr>
            <w:rStyle w:val="Hyperlink"/>
            <w:rFonts w:cstheme="minorHAnsi"/>
            <w:sz w:val="23"/>
            <w:szCs w:val="23"/>
          </w:rPr>
          <w:t>XVIII,</w:t>
        </w:r>
        <w:r w:rsidRPr="00243FCC">
          <w:rPr>
            <w:rStyle w:val="Hyperlink"/>
            <w:rFonts w:cstheme="minorHAnsi"/>
            <w:spacing w:val="-3"/>
            <w:sz w:val="23"/>
            <w:szCs w:val="23"/>
          </w:rPr>
          <w:t xml:space="preserve"> </w:t>
        </w:r>
        <w:r w:rsidRPr="00243FCC">
          <w:rPr>
            <w:rStyle w:val="Hyperlink"/>
            <w:rFonts w:cstheme="minorHAnsi"/>
            <w:sz w:val="23"/>
            <w:szCs w:val="23"/>
          </w:rPr>
          <w:t>as</w:t>
        </w:r>
        <w:r w:rsidRPr="00243FCC">
          <w:rPr>
            <w:rStyle w:val="Hyperlink"/>
            <w:rFonts w:cstheme="minorHAnsi"/>
            <w:spacing w:val="-3"/>
            <w:sz w:val="23"/>
            <w:szCs w:val="23"/>
          </w:rPr>
          <w:t xml:space="preserve"> </w:t>
        </w:r>
        <w:r w:rsidRPr="00243FCC">
          <w:rPr>
            <w:rStyle w:val="Hyperlink"/>
            <w:rFonts w:cstheme="minorHAnsi"/>
            <w:sz w:val="23"/>
            <w:szCs w:val="23"/>
          </w:rPr>
          <w:t>amended</w:t>
        </w:r>
        <w:r w:rsidRPr="00243FCC">
          <w:rPr>
            <w:rStyle w:val="Hyperlink"/>
            <w:rFonts w:cstheme="minorHAnsi"/>
            <w:spacing w:val="-3"/>
            <w:sz w:val="23"/>
            <w:szCs w:val="23"/>
          </w:rPr>
          <w:t xml:space="preserve"> </w:t>
        </w:r>
        <w:r w:rsidRPr="00243FCC">
          <w:rPr>
            <w:rStyle w:val="Hyperlink"/>
            <w:rFonts w:cstheme="minorHAnsi"/>
            <w:sz w:val="23"/>
            <w:szCs w:val="23"/>
          </w:rPr>
          <w:t>by</w:t>
        </w:r>
        <w:r w:rsidRPr="00243FCC">
          <w:rPr>
            <w:rStyle w:val="Hyperlink"/>
            <w:rFonts w:cstheme="minorHAnsi"/>
            <w:spacing w:val="-3"/>
            <w:sz w:val="23"/>
            <w:szCs w:val="23"/>
          </w:rPr>
          <w:t xml:space="preserve"> </w:t>
        </w:r>
        <w:r w:rsidRPr="00243FCC">
          <w:rPr>
            <w:rStyle w:val="Hyperlink"/>
            <w:rFonts w:cstheme="minorHAnsi"/>
            <w:sz w:val="23"/>
            <w:szCs w:val="23"/>
          </w:rPr>
          <w:t>Articles</w:t>
        </w:r>
        <w:r w:rsidRPr="00243FCC">
          <w:rPr>
            <w:rStyle w:val="Hyperlink"/>
            <w:rFonts w:cstheme="minorHAnsi"/>
            <w:spacing w:val="40"/>
            <w:sz w:val="23"/>
            <w:szCs w:val="23"/>
          </w:rPr>
          <w:t xml:space="preserve"> </w:t>
        </w:r>
        <w:r w:rsidRPr="00243FCC">
          <w:rPr>
            <w:rStyle w:val="Hyperlink"/>
            <w:rFonts w:cstheme="minorHAnsi"/>
            <w:sz w:val="23"/>
            <w:szCs w:val="23"/>
          </w:rPr>
          <w:t>XLVI</w:t>
        </w:r>
        <w:r w:rsidRPr="00243FCC">
          <w:rPr>
            <w:rStyle w:val="Hyperlink"/>
            <w:rFonts w:cstheme="minorHAnsi"/>
            <w:spacing w:val="-3"/>
            <w:sz w:val="23"/>
            <w:szCs w:val="23"/>
          </w:rPr>
          <w:t xml:space="preserve"> </w:t>
        </w:r>
        <w:r w:rsidRPr="00243FCC">
          <w:rPr>
            <w:rStyle w:val="Hyperlink"/>
            <w:rFonts w:cstheme="minorHAnsi"/>
            <w:sz w:val="23"/>
            <w:szCs w:val="23"/>
          </w:rPr>
          <w:t>and</w:t>
        </w:r>
        <w:r w:rsidRPr="00243FCC">
          <w:rPr>
            <w:rStyle w:val="Hyperlink"/>
            <w:rFonts w:cstheme="minorHAnsi"/>
            <w:spacing w:val="-4"/>
            <w:sz w:val="23"/>
            <w:szCs w:val="23"/>
          </w:rPr>
          <w:t xml:space="preserve"> </w:t>
        </w:r>
        <w:r w:rsidRPr="00243FCC">
          <w:rPr>
            <w:rStyle w:val="Hyperlink"/>
            <w:rFonts w:cstheme="minorHAnsi"/>
            <w:sz w:val="23"/>
            <w:szCs w:val="23"/>
          </w:rPr>
          <w:t>CIII</w:t>
        </w:r>
      </w:hyperlink>
    </w:p>
    <w:p w14:paraId="1705453A" w14:textId="77777777" w:rsidR="004441F7" w:rsidRPr="00243FCC" w:rsidRDefault="004441F7" w:rsidP="00243FCC">
      <w:pPr>
        <w:spacing w:after="0" w:line="240" w:lineRule="auto"/>
        <w:rPr>
          <w:rStyle w:val="Hyperlink"/>
          <w:rFonts w:eastAsia="Times New Roman" w:cstheme="minorHAnsi"/>
          <w:sz w:val="23"/>
          <w:szCs w:val="23"/>
        </w:rPr>
      </w:pPr>
    </w:p>
    <w:p w14:paraId="403D88A7" w14:textId="1FE6EE85" w:rsidR="004441F7" w:rsidRDefault="004441F7">
      <w:pPr>
        <w:rPr>
          <w:rStyle w:val="Hyperlink"/>
          <w:rFonts w:eastAsia="Times New Roman" w:cs="Calibri"/>
        </w:rPr>
      </w:pPr>
      <w:r>
        <w:rPr>
          <w:rStyle w:val="Hyperlink"/>
          <w:rFonts w:eastAsia="Times New Roman" w:cs="Calibri"/>
        </w:rPr>
        <w:br w:type="page"/>
      </w:r>
    </w:p>
    <w:p w14:paraId="7C60D981" w14:textId="38C7D1B7" w:rsidR="009A66CE" w:rsidRPr="00774767" w:rsidRDefault="009A66CE" w:rsidP="00AF0BC2">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164" w:name="_Toc205470784"/>
      <w:bookmarkEnd w:id="157"/>
      <w:r w:rsidRPr="00774767">
        <w:rPr>
          <w:rFonts w:ascii="Times New Roman" w:hAnsi="Times New Roman" w:cs="Times New Roman"/>
          <w:b/>
          <w:smallCaps/>
          <w:color w:val="auto"/>
          <w:kern w:val="32"/>
        </w:rPr>
        <w:lastRenderedPageBreak/>
        <w:t>Grants Management</w:t>
      </w:r>
      <w:bookmarkEnd w:id="158"/>
      <w:bookmarkEnd w:id="159"/>
      <w:bookmarkEnd w:id="160"/>
      <w:bookmarkEnd w:id="161"/>
      <w:bookmarkEnd w:id="164"/>
    </w:p>
    <w:tbl>
      <w:tblPr>
        <w:tblStyle w:val="TableGrid"/>
        <w:tblW w:w="9540" w:type="dxa"/>
        <w:tblInd w:w="-95" w:type="dxa"/>
        <w:tblLook w:val="04A0" w:firstRow="1" w:lastRow="0" w:firstColumn="1" w:lastColumn="0" w:noHBand="0" w:noVBand="1"/>
      </w:tblPr>
      <w:tblGrid>
        <w:gridCol w:w="1545"/>
        <w:gridCol w:w="7995"/>
      </w:tblGrid>
      <w:tr w:rsidR="00AF0BC2" w:rsidRPr="00774767" w14:paraId="35239EFB" w14:textId="77777777" w:rsidTr="00661677">
        <w:trPr>
          <w:trHeight w:val="1412"/>
        </w:trPr>
        <w:tc>
          <w:tcPr>
            <w:tcW w:w="1545" w:type="dxa"/>
          </w:tcPr>
          <w:p w14:paraId="662EFD65" w14:textId="77777777" w:rsidR="00AF0BC2" w:rsidRPr="00AF0BC2" w:rsidRDefault="00AF0BC2" w:rsidP="00AF0BC2">
            <w:pPr>
              <w:spacing w:after="0"/>
              <w:ind w:left="0" w:firstLine="0"/>
              <w:jc w:val="right"/>
              <w:rPr>
                <w:rFonts w:cstheme="minorHAnsi"/>
                <w:b/>
                <w:bCs/>
                <w:color w:val="000000"/>
                <w:sz w:val="22"/>
              </w:rPr>
            </w:pPr>
            <w:bookmarkStart w:id="165" w:name="_Toc462150242"/>
            <w:bookmarkStart w:id="166" w:name="_Toc461444588"/>
            <w:bookmarkStart w:id="167" w:name="_Toc462662931"/>
            <w:bookmarkStart w:id="168" w:name="_Toc472590433"/>
            <w:r w:rsidRPr="00AF0BC2">
              <w:rPr>
                <w:rFonts w:cstheme="minorHAnsi"/>
                <w:b/>
                <w:bCs/>
                <w:color w:val="000000"/>
                <w:sz w:val="22"/>
              </w:rPr>
              <w:t>Applies to:</w:t>
            </w:r>
          </w:p>
        </w:tc>
        <w:tc>
          <w:tcPr>
            <w:tcW w:w="7995" w:type="dxa"/>
          </w:tcPr>
          <w:p w14:paraId="33BBEE4C" w14:textId="5DBA4DDB" w:rsidR="00AF0BC2" w:rsidRPr="00774767" w:rsidRDefault="00AF0BC2" w:rsidP="00BE368B">
            <w:pPr>
              <w:pStyle w:val="ListParagraph"/>
              <w:numPr>
                <w:ilvl w:val="0"/>
                <w:numId w:val="5"/>
              </w:numPr>
              <w:autoSpaceDE w:val="0"/>
              <w:autoSpaceDN w:val="0"/>
              <w:adjustRightInd w:val="0"/>
              <w:spacing w:after="0"/>
              <w:ind w:left="415"/>
              <w:jc w:val="both"/>
              <w:rPr>
                <w:rFonts w:cstheme="minorHAnsi"/>
                <w:sz w:val="22"/>
              </w:rPr>
            </w:pPr>
            <w:r w:rsidRPr="00774767">
              <w:rPr>
                <w:rFonts w:eastAsia="Calibri" w:cstheme="minorHAnsi"/>
                <w:sz w:val="22"/>
              </w:rPr>
              <w:t xml:space="preserve">Grant </w:t>
            </w:r>
            <w:r>
              <w:rPr>
                <w:rFonts w:eastAsia="Calibri" w:cstheme="minorHAnsi"/>
                <w:sz w:val="22"/>
              </w:rPr>
              <w:t>Manager</w:t>
            </w:r>
            <w:r w:rsidRPr="00774767">
              <w:rPr>
                <w:rFonts w:eastAsia="Calibri" w:cstheme="minorHAnsi"/>
                <w:sz w:val="22"/>
              </w:rPr>
              <w:t xml:space="preserve">s within </w:t>
            </w:r>
            <w:r w:rsidR="00954A57">
              <w:rPr>
                <w:rFonts w:eastAsia="Calibri" w:cstheme="minorHAnsi"/>
                <w:sz w:val="22"/>
              </w:rPr>
              <w:t>City</w:t>
            </w:r>
            <w:r w:rsidRPr="00774767">
              <w:rPr>
                <w:rFonts w:eastAsia="Calibri" w:cstheme="minorHAnsi"/>
                <w:sz w:val="22"/>
              </w:rPr>
              <w:t xml:space="preserve"> departments</w:t>
            </w:r>
          </w:p>
          <w:p w14:paraId="04229952" w14:textId="7ED86DDF" w:rsidR="00BE368B" w:rsidRPr="00CB1FFD" w:rsidRDefault="00954A57" w:rsidP="00954A57">
            <w:pPr>
              <w:pStyle w:val="ListParagraph"/>
              <w:numPr>
                <w:ilvl w:val="0"/>
                <w:numId w:val="5"/>
              </w:numPr>
              <w:autoSpaceDE w:val="0"/>
              <w:autoSpaceDN w:val="0"/>
              <w:adjustRightInd w:val="0"/>
              <w:spacing w:after="0"/>
              <w:ind w:left="415"/>
              <w:rPr>
                <w:rFonts w:cstheme="minorHAnsi"/>
                <w:sz w:val="22"/>
              </w:rPr>
            </w:pPr>
            <w:r w:rsidRPr="00954A57">
              <w:rPr>
                <w:rFonts w:cstheme="minorHAnsi"/>
                <w:sz w:val="22"/>
                <w:shd w:val="clear" w:color="auto" w:fill="B4C6E7" w:themeFill="accent1" w:themeFillTint="66"/>
              </w:rPr>
              <w:t>[CEO]</w:t>
            </w:r>
            <w:r w:rsidRPr="003B6C5B">
              <w:rPr>
                <w:rFonts w:cstheme="minorHAnsi"/>
                <w:sz w:val="22"/>
              </w:rPr>
              <w:t xml:space="preserve">, School Superintendent, School Committee, </w:t>
            </w:r>
            <w:r w:rsidRPr="00954A57">
              <w:rPr>
                <w:rFonts w:cstheme="minorHAnsi"/>
                <w:sz w:val="22"/>
                <w:shd w:val="clear" w:color="auto" w:fill="B4C6E7" w:themeFill="accent1" w:themeFillTint="66"/>
              </w:rPr>
              <w:t>[CFO]</w:t>
            </w:r>
            <w:r w:rsidRPr="003B6C5B">
              <w:rPr>
                <w:rFonts w:cstheme="minorHAnsi"/>
                <w:sz w:val="22"/>
              </w:rPr>
              <w:t xml:space="preserve">, </w:t>
            </w:r>
            <w:r w:rsidR="000C26FB">
              <w:rPr>
                <w:rFonts w:cstheme="minorHAnsi"/>
                <w:sz w:val="22"/>
              </w:rPr>
              <w:t>City Auditor</w:t>
            </w:r>
            <w:r w:rsidR="00BE368B" w:rsidRPr="00CB1FFD">
              <w:rPr>
                <w:rFonts w:cstheme="minorHAnsi"/>
                <w:sz w:val="22"/>
              </w:rPr>
              <w:t xml:space="preserve">, and </w:t>
            </w:r>
            <w:r w:rsidR="000348EE" w:rsidRPr="007D07E1">
              <w:rPr>
                <w:rFonts w:cs="Times New Roman"/>
                <w:sz w:val="22"/>
                <w:shd w:val="clear" w:color="auto" w:fill="B4C6E7" w:themeFill="accent1" w:themeFillTint="66"/>
              </w:rPr>
              <w:t>[</w:t>
            </w:r>
            <w:r w:rsidR="00E53E7F">
              <w:rPr>
                <w:rFonts w:cs="Times New Roman"/>
                <w:sz w:val="22"/>
                <w:shd w:val="clear" w:color="auto" w:fill="B4C6E7" w:themeFill="accent1" w:themeFillTint="66"/>
              </w:rPr>
              <w:t>Treasurer</w:t>
            </w:r>
            <w:r w:rsidR="000348EE" w:rsidRPr="007D07E1">
              <w:rPr>
                <w:rFonts w:cs="Times New Roman"/>
                <w:sz w:val="22"/>
                <w:shd w:val="clear" w:color="auto" w:fill="B4C6E7" w:themeFill="accent1" w:themeFillTint="66"/>
              </w:rPr>
              <w:t>]</w:t>
            </w:r>
            <w:r w:rsidR="000348EE" w:rsidRPr="00E013C6">
              <w:rPr>
                <w:rFonts w:cs="Times New Roman"/>
                <w:sz w:val="22"/>
              </w:rPr>
              <w:t xml:space="preserve"> </w:t>
            </w:r>
            <w:r w:rsidR="00BE368B" w:rsidRPr="00CB1FFD">
              <w:rPr>
                <w:rFonts w:cstheme="minorHAnsi"/>
                <w:sz w:val="22"/>
              </w:rPr>
              <w:t>in their grant-related responsibilities</w:t>
            </w:r>
          </w:p>
          <w:p w14:paraId="7B7791DC" w14:textId="23C6B7F9" w:rsidR="00AF0BC2" w:rsidRPr="00BE368B" w:rsidRDefault="00BE368B" w:rsidP="00954A57">
            <w:pPr>
              <w:pStyle w:val="ListParagraph"/>
              <w:numPr>
                <w:ilvl w:val="0"/>
                <w:numId w:val="5"/>
              </w:numPr>
              <w:autoSpaceDE w:val="0"/>
              <w:autoSpaceDN w:val="0"/>
              <w:adjustRightInd w:val="0"/>
              <w:spacing w:after="0"/>
              <w:ind w:left="415"/>
              <w:rPr>
                <w:rFonts w:cstheme="minorHAnsi"/>
                <w:sz w:val="22"/>
              </w:rPr>
            </w:pPr>
            <w:r w:rsidRPr="00CB1FFD">
              <w:rPr>
                <w:rFonts w:cstheme="minorHAnsi"/>
                <w:sz w:val="22"/>
              </w:rPr>
              <w:t xml:space="preserve">Department heads and </w:t>
            </w:r>
            <w:r w:rsidR="00954A57">
              <w:rPr>
                <w:rFonts w:cstheme="minorHAnsi"/>
                <w:sz w:val="22"/>
              </w:rPr>
              <w:t>City</w:t>
            </w:r>
            <w:r w:rsidRPr="00CB1FFD">
              <w:rPr>
                <w:rFonts w:cstheme="minorHAnsi"/>
                <w:sz w:val="22"/>
              </w:rPr>
              <w:t xml:space="preserve"> officials that accept the grants obtained for their departments, in their budget management and operational oversight roles</w:t>
            </w:r>
          </w:p>
        </w:tc>
      </w:tr>
      <w:tr w:rsidR="00AF0BC2" w:rsidRPr="00774767" w14:paraId="6E3EBCAB" w14:textId="77777777" w:rsidTr="007C24E3">
        <w:trPr>
          <w:trHeight w:val="890"/>
        </w:trPr>
        <w:tc>
          <w:tcPr>
            <w:tcW w:w="1545" w:type="dxa"/>
          </w:tcPr>
          <w:p w14:paraId="3296D8FA" w14:textId="77777777" w:rsidR="00AF0BC2" w:rsidRPr="00AF0BC2" w:rsidRDefault="00AF0BC2" w:rsidP="00AF0BC2">
            <w:pPr>
              <w:spacing w:after="0"/>
              <w:ind w:left="0" w:firstLine="0"/>
              <w:jc w:val="right"/>
              <w:rPr>
                <w:rFonts w:cstheme="minorHAnsi"/>
                <w:b/>
                <w:bCs/>
                <w:color w:val="000000"/>
                <w:sz w:val="22"/>
              </w:rPr>
            </w:pPr>
            <w:r w:rsidRPr="00AF0BC2">
              <w:rPr>
                <w:rFonts w:cstheme="minorHAnsi"/>
                <w:b/>
                <w:bCs/>
                <w:color w:val="000000"/>
                <w:sz w:val="22"/>
              </w:rPr>
              <w:t>Scope:</w:t>
            </w:r>
          </w:p>
        </w:tc>
        <w:tc>
          <w:tcPr>
            <w:tcW w:w="7995" w:type="dxa"/>
          </w:tcPr>
          <w:p w14:paraId="600EC7D5" w14:textId="77777777" w:rsidR="00AF0BC2" w:rsidRPr="00774767" w:rsidRDefault="00AF0BC2" w:rsidP="00BE368B">
            <w:pPr>
              <w:pStyle w:val="ListParagraph"/>
              <w:numPr>
                <w:ilvl w:val="0"/>
                <w:numId w:val="5"/>
              </w:numPr>
              <w:autoSpaceDE w:val="0"/>
              <w:autoSpaceDN w:val="0"/>
              <w:adjustRightInd w:val="0"/>
              <w:spacing w:after="0"/>
              <w:ind w:left="415"/>
              <w:jc w:val="both"/>
              <w:rPr>
                <w:rFonts w:cstheme="minorHAnsi"/>
                <w:sz w:val="22"/>
              </w:rPr>
            </w:pPr>
            <w:r w:rsidRPr="00774767">
              <w:rPr>
                <w:rFonts w:cstheme="minorHAnsi"/>
                <w:sz w:val="22"/>
              </w:rPr>
              <w:t>Evaluating the grant opportunities</w:t>
            </w:r>
          </w:p>
          <w:p w14:paraId="32152E7D" w14:textId="77777777" w:rsidR="00AF0BC2" w:rsidRPr="00774767" w:rsidRDefault="00AF0BC2" w:rsidP="00BE368B">
            <w:pPr>
              <w:pStyle w:val="ListParagraph"/>
              <w:numPr>
                <w:ilvl w:val="0"/>
                <w:numId w:val="5"/>
              </w:numPr>
              <w:autoSpaceDE w:val="0"/>
              <w:autoSpaceDN w:val="0"/>
              <w:adjustRightInd w:val="0"/>
              <w:spacing w:after="0"/>
              <w:ind w:left="415"/>
              <w:jc w:val="both"/>
              <w:rPr>
                <w:rFonts w:cstheme="minorHAnsi"/>
                <w:sz w:val="22"/>
              </w:rPr>
            </w:pPr>
            <w:r w:rsidRPr="00774767">
              <w:rPr>
                <w:rFonts w:cstheme="minorHAnsi"/>
                <w:sz w:val="22"/>
              </w:rPr>
              <w:t>Tracking grant activity</w:t>
            </w:r>
          </w:p>
          <w:p w14:paraId="71A551C4" w14:textId="77777777" w:rsidR="00AF0BC2" w:rsidRPr="00774767" w:rsidRDefault="00AF0BC2" w:rsidP="00BE368B">
            <w:pPr>
              <w:pStyle w:val="ListParagraph"/>
              <w:numPr>
                <w:ilvl w:val="0"/>
                <w:numId w:val="5"/>
              </w:numPr>
              <w:autoSpaceDE w:val="0"/>
              <w:autoSpaceDN w:val="0"/>
              <w:adjustRightInd w:val="0"/>
              <w:spacing w:after="0"/>
              <w:ind w:left="415"/>
              <w:jc w:val="both"/>
              <w:rPr>
                <w:rFonts w:cstheme="minorHAnsi"/>
                <w:color w:val="000000"/>
                <w:sz w:val="22"/>
              </w:rPr>
            </w:pPr>
            <w:r w:rsidRPr="00774767">
              <w:rPr>
                <w:rFonts w:cstheme="minorHAnsi"/>
                <w:sz w:val="22"/>
              </w:rPr>
              <w:t>Processing revenues and expenditures</w:t>
            </w:r>
          </w:p>
        </w:tc>
      </w:tr>
      <w:tr w:rsidR="00AF0BC2" w:rsidRPr="00774767" w14:paraId="2A1DBC8D" w14:textId="77777777" w:rsidTr="007C24E3">
        <w:trPr>
          <w:trHeight w:val="305"/>
        </w:trPr>
        <w:tc>
          <w:tcPr>
            <w:tcW w:w="1545" w:type="dxa"/>
          </w:tcPr>
          <w:p w14:paraId="4B2B7835" w14:textId="591FCACE" w:rsidR="00AF0BC2" w:rsidRPr="00774767" w:rsidRDefault="00AF0BC2" w:rsidP="00AF0BC2">
            <w:pPr>
              <w:spacing w:after="0"/>
              <w:jc w:val="both"/>
              <w:rPr>
                <w:rFonts w:cstheme="minorHAnsi"/>
                <w:color w:val="000000"/>
                <w:sz w:val="22"/>
              </w:rPr>
            </w:pPr>
            <w:r>
              <w:rPr>
                <w:rFonts w:cstheme="minorHAnsi"/>
                <w:b/>
                <w:bCs/>
                <w:color w:val="000000"/>
                <w:sz w:val="22"/>
              </w:rPr>
              <w:t>Effective:</w:t>
            </w:r>
          </w:p>
        </w:tc>
        <w:tc>
          <w:tcPr>
            <w:tcW w:w="7995" w:type="dxa"/>
          </w:tcPr>
          <w:p w14:paraId="5DAF535B" w14:textId="2568EE0D" w:rsidR="00AF0BC2" w:rsidRPr="00AF0BC2" w:rsidRDefault="00300B5F" w:rsidP="00AF0BC2">
            <w:pPr>
              <w:autoSpaceDE w:val="0"/>
              <w:autoSpaceDN w:val="0"/>
              <w:adjustRightInd w:val="0"/>
              <w:spacing w:after="0"/>
              <w:ind w:left="0" w:firstLine="0"/>
              <w:jc w:val="both"/>
              <w:rPr>
                <w:rFonts w:cstheme="minorHAnsi"/>
                <w:sz w:val="22"/>
              </w:rPr>
            </w:pPr>
            <w:r w:rsidRPr="007D1977">
              <w:rPr>
                <w:rFonts w:cstheme="minorHAnsi"/>
                <w:sz w:val="22"/>
              </w:rPr>
              <w:t xml:space="preserve">Adopted by </w:t>
            </w:r>
            <w:r w:rsidR="00F36B0E">
              <w:rPr>
                <w:rFonts w:cstheme="minorHAnsi"/>
                <w:sz w:val="22"/>
              </w:rPr>
              <w:t>City Council</w:t>
            </w:r>
            <w:r w:rsidRPr="007D1977">
              <w:rPr>
                <w:rFonts w:cstheme="minorHAnsi"/>
                <w:sz w:val="22"/>
              </w:rPr>
              <w:t xml:space="preserve"> </w:t>
            </w:r>
            <w:r w:rsidRPr="00DE6815">
              <w:rPr>
                <w:rFonts w:cstheme="minorHAnsi"/>
                <w:sz w:val="22"/>
              </w:rPr>
              <w:t>on [Date]</w:t>
            </w:r>
          </w:p>
        </w:tc>
      </w:tr>
    </w:tbl>
    <w:p w14:paraId="77D8DEAF" w14:textId="77777777" w:rsidR="00AF0BC2" w:rsidRPr="00774767" w:rsidRDefault="00AF0BC2" w:rsidP="00AF0BC2">
      <w:pPr>
        <w:spacing w:after="0" w:line="240" w:lineRule="auto"/>
        <w:jc w:val="both"/>
        <w:rPr>
          <w:rFonts w:cstheme="minorHAnsi"/>
          <w:sz w:val="23"/>
          <w:szCs w:val="23"/>
        </w:rPr>
      </w:pPr>
    </w:p>
    <w:p w14:paraId="5215FB10" w14:textId="77777777" w:rsidR="009A66CE" w:rsidRPr="00774767" w:rsidRDefault="009A66CE" w:rsidP="006B6F55">
      <w:pPr>
        <w:pBdr>
          <w:bottom w:val="single" w:sz="4" w:space="1" w:color="auto"/>
        </w:pBdr>
        <w:spacing w:after="0" w:line="240" w:lineRule="auto"/>
        <w:jc w:val="both"/>
        <w:rPr>
          <w:rFonts w:cstheme="minorHAnsi"/>
          <w:b/>
          <w:sz w:val="23"/>
          <w:szCs w:val="23"/>
        </w:rPr>
      </w:pPr>
      <w:r w:rsidRPr="00774767">
        <w:rPr>
          <w:rFonts w:cstheme="minorHAnsi"/>
          <w:b/>
          <w:sz w:val="23"/>
          <w:szCs w:val="23"/>
        </w:rPr>
        <w:t>PURPOSE</w:t>
      </w:r>
    </w:p>
    <w:p w14:paraId="5FE6EF4A" w14:textId="77777777" w:rsidR="00954A57" w:rsidRPr="00954A57" w:rsidRDefault="00954A57" w:rsidP="00954A57">
      <w:pPr>
        <w:spacing w:after="0" w:line="240" w:lineRule="auto"/>
        <w:jc w:val="both"/>
        <w:rPr>
          <w:sz w:val="23"/>
          <w:szCs w:val="23"/>
        </w:rPr>
      </w:pPr>
      <w:r w:rsidRPr="00954A57">
        <w:rPr>
          <w:sz w:val="23"/>
          <w:szCs w:val="23"/>
        </w:rPr>
        <w:t xml:space="preserve">To leverage the external revenues attainable through grants that serve the City’s best interests, this policy sets a framework for evaluating grant opportunities, tracking their activities, and processing their revenues and expenditures. Effective grant management helps optimize cash flow through timely reimbursements and guards against year-end account deficits. </w:t>
      </w:r>
    </w:p>
    <w:p w14:paraId="49E7E271" w14:textId="77777777" w:rsidR="00954A57" w:rsidRPr="00D564B5" w:rsidRDefault="00954A57" w:rsidP="00D564B5">
      <w:pPr>
        <w:spacing w:after="0" w:line="240" w:lineRule="auto"/>
        <w:rPr>
          <w:rFonts w:cstheme="minorHAnsi"/>
          <w:sz w:val="23"/>
          <w:szCs w:val="23"/>
        </w:rPr>
      </w:pPr>
    </w:p>
    <w:p w14:paraId="3F4ABBEA" w14:textId="52AA59E6" w:rsidR="009A66CE" w:rsidRPr="00D564B5" w:rsidRDefault="00A72D8B" w:rsidP="00D564B5">
      <w:pPr>
        <w:pBdr>
          <w:bottom w:val="single" w:sz="4" w:space="1" w:color="auto"/>
        </w:pBdr>
        <w:spacing w:after="0" w:line="240" w:lineRule="auto"/>
        <w:jc w:val="both"/>
        <w:rPr>
          <w:rFonts w:cstheme="minorHAnsi"/>
          <w:b/>
          <w:sz w:val="23"/>
          <w:szCs w:val="23"/>
        </w:rPr>
      </w:pPr>
      <w:r w:rsidRPr="00D564B5">
        <w:rPr>
          <w:rFonts w:cstheme="minorHAnsi"/>
          <w:b/>
          <w:sz w:val="23"/>
          <w:szCs w:val="23"/>
        </w:rPr>
        <w:t>BACKGROUND</w:t>
      </w:r>
    </w:p>
    <w:p w14:paraId="2EFDD904" w14:textId="501B8358" w:rsidR="00AF0BC2" w:rsidRPr="00D564B5" w:rsidRDefault="00AF0BC2" w:rsidP="00D564B5">
      <w:pPr>
        <w:spacing w:after="0" w:line="240" w:lineRule="auto"/>
        <w:jc w:val="both"/>
        <w:rPr>
          <w:rFonts w:cstheme="minorHAnsi"/>
          <w:sz w:val="23"/>
          <w:szCs w:val="23"/>
        </w:rPr>
      </w:pPr>
      <w:hyperlink r:id="rId180" w:history="1">
        <w:r w:rsidRPr="00D564B5">
          <w:rPr>
            <w:rStyle w:val="Hyperlink"/>
            <w:rFonts w:cstheme="minorHAnsi"/>
            <w:sz w:val="23"/>
            <w:szCs w:val="23"/>
          </w:rPr>
          <w:t>M.G.L. c. 44, § 53A</w:t>
        </w:r>
      </w:hyperlink>
      <w:r w:rsidRPr="00D564B5">
        <w:rPr>
          <w:rFonts w:cstheme="minorHAnsi"/>
          <w:sz w:val="23"/>
          <w:szCs w:val="23"/>
        </w:rPr>
        <w:t xml:space="preserve"> allows any department head or </w:t>
      </w:r>
      <w:r w:rsidR="00954A57" w:rsidRPr="00D564B5">
        <w:rPr>
          <w:rFonts w:cstheme="minorHAnsi"/>
          <w:sz w:val="23"/>
          <w:szCs w:val="23"/>
        </w:rPr>
        <w:t>City</w:t>
      </w:r>
      <w:r w:rsidRPr="00D564B5">
        <w:rPr>
          <w:rFonts w:cstheme="minorHAnsi"/>
          <w:sz w:val="23"/>
          <w:szCs w:val="23"/>
        </w:rPr>
        <w:t xml:space="preserve"> official to accept</w:t>
      </w:r>
      <w:r w:rsidRPr="00D564B5">
        <w:rPr>
          <w:rFonts w:cstheme="minorHAnsi"/>
          <w:i/>
          <w:iCs/>
          <w:sz w:val="23"/>
          <w:szCs w:val="23"/>
        </w:rPr>
        <w:t xml:space="preserve"> </w:t>
      </w:r>
      <w:r w:rsidRPr="00D564B5">
        <w:rPr>
          <w:rFonts w:cstheme="minorHAnsi"/>
          <w:sz w:val="23"/>
          <w:szCs w:val="23"/>
        </w:rPr>
        <w:t xml:space="preserve">a grant from a state, federal or other grantor, which funds may then be spent without appropriation. However, the statute also requires that the expenditure of the grant funds be approved by the </w:t>
      </w:r>
      <w:r w:rsidR="00954A57" w:rsidRPr="00D564B5">
        <w:rPr>
          <w:rFonts w:cstheme="minorHAnsi"/>
          <w:sz w:val="23"/>
          <w:szCs w:val="23"/>
          <w:shd w:val="clear" w:color="auto" w:fill="B4C6E7" w:themeFill="accent1" w:themeFillTint="66"/>
        </w:rPr>
        <w:t>[CEO]</w:t>
      </w:r>
      <w:r w:rsidR="00954A57" w:rsidRPr="00D564B5">
        <w:rPr>
          <w:rFonts w:cstheme="minorHAnsi"/>
          <w:sz w:val="23"/>
          <w:szCs w:val="23"/>
        </w:rPr>
        <w:t xml:space="preserve"> and City Council</w:t>
      </w:r>
      <w:r w:rsidRPr="00D564B5">
        <w:rPr>
          <w:rFonts w:cstheme="minorHAnsi"/>
          <w:sz w:val="23"/>
          <w:szCs w:val="23"/>
        </w:rPr>
        <w:t xml:space="preserve"> or the School Committee for school grants</w:t>
      </w:r>
      <w:r w:rsidR="00A7436C">
        <w:rPr>
          <w:rFonts w:cstheme="minorHAnsi"/>
          <w:sz w:val="23"/>
          <w:szCs w:val="23"/>
        </w:rPr>
        <w:t xml:space="preserve"> </w:t>
      </w:r>
      <w:r w:rsidR="00A7436C" w:rsidRPr="00774767">
        <w:rPr>
          <w:rFonts w:cstheme="minorHAnsi"/>
          <w:sz w:val="23"/>
          <w:szCs w:val="23"/>
        </w:rPr>
        <w:t>(referred to here as “</w:t>
      </w:r>
      <w:r w:rsidR="00A7436C">
        <w:rPr>
          <w:rFonts w:cstheme="minorHAnsi"/>
          <w:sz w:val="23"/>
          <w:szCs w:val="23"/>
        </w:rPr>
        <w:t>authorizers</w:t>
      </w:r>
      <w:r w:rsidR="00A7436C" w:rsidRPr="00774767">
        <w:rPr>
          <w:rFonts w:cstheme="minorHAnsi"/>
          <w:sz w:val="23"/>
          <w:szCs w:val="23"/>
        </w:rPr>
        <w:t>”)</w:t>
      </w:r>
      <w:r w:rsidRPr="00D564B5">
        <w:rPr>
          <w:rFonts w:cstheme="minorHAnsi"/>
          <w:sz w:val="23"/>
          <w:szCs w:val="23"/>
        </w:rPr>
        <w:t>. This approval process allows the</w:t>
      </w:r>
      <w:r w:rsidR="001B0706" w:rsidRPr="001B0706">
        <w:rPr>
          <w:rFonts w:cstheme="minorHAnsi"/>
          <w:sz w:val="23"/>
          <w:szCs w:val="23"/>
        </w:rPr>
        <w:t xml:space="preserve"> </w:t>
      </w:r>
      <w:r w:rsidR="001B0706">
        <w:rPr>
          <w:rFonts w:cstheme="minorHAnsi"/>
          <w:sz w:val="23"/>
          <w:szCs w:val="23"/>
        </w:rPr>
        <w:t>applicable authorizers</w:t>
      </w:r>
      <w:r w:rsidRPr="00D564B5">
        <w:rPr>
          <w:rFonts w:cstheme="minorHAnsi"/>
          <w:sz w:val="23"/>
          <w:szCs w:val="23"/>
        </w:rPr>
        <w:t xml:space="preserve"> to assess whether or not the particulars of the grant program align with </w:t>
      </w:r>
      <w:r w:rsidR="00954A57" w:rsidRPr="00D564B5">
        <w:rPr>
          <w:rFonts w:cstheme="minorHAnsi"/>
          <w:sz w:val="23"/>
          <w:szCs w:val="23"/>
        </w:rPr>
        <w:t>City</w:t>
      </w:r>
      <w:r w:rsidRPr="00D564B5">
        <w:rPr>
          <w:rFonts w:cstheme="minorHAnsi"/>
          <w:sz w:val="23"/>
          <w:szCs w:val="23"/>
        </w:rPr>
        <w:t>/School goals without also creating any substantially offsetting financial or administrative burdens. Thus, for practical reasons, this policy calls for departments to obtain preapproval(s) before applying for any grants and then obtain expenditure approval once a grant is awarded.</w:t>
      </w:r>
    </w:p>
    <w:p w14:paraId="401CE159" w14:textId="77777777" w:rsidR="00AF0BC2" w:rsidRPr="00D564B5" w:rsidRDefault="00AF0BC2" w:rsidP="00D564B5">
      <w:pPr>
        <w:widowControl w:val="0"/>
        <w:spacing w:after="0" w:line="240" w:lineRule="auto"/>
        <w:jc w:val="both"/>
        <w:rPr>
          <w:rFonts w:cstheme="minorHAnsi"/>
          <w:sz w:val="23"/>
          <w:szCs w:val="23"/>
        </w:rPr>
      </w:pPr>
    </w:p>
    <w:p w14:paraId="3B8A2161" w14:textId="3A40C019" w:rsidR="00C5376A" w:rsidRPr="00D564B5" w:rsidRDefault="00C5376A" w:rsidP="00D564B5">
      <w:pPr>
        <w:spacing w:after="0" w:line="240" w:lineRule="auto"/>
        <w:jc w:val="both"/>
        <w:rPr>
          <w:rFonts w:cstheme="minorHAnsi"/>
          <w:sz w:val="23"/>
          <w:szCs w:val="23"/>
        </w:rPr>
      </w:pPr>
      <w:r w:rsidRPr="00D564B5">
        <w:rPr>
          <w:rFonts w:cstheme="minorHAnsi"/>
          <w:sz w:val="23"/>
          <w:szCs w:val="23"/>
        </w:rPr>
        <w:t xml:space="preserve">As a legal contract, every grant agreement must be fulfilled in accordance with its prescribed terms and conditions, and all applicable federal, state, and local regulations. Failure in this regard exposes the </w:t>
      </w:r>
      <w:r w:rsidR="00954A57" w:rsidRPr="00D564B5">
        <w:rPr>
          <w:rFonts w:cstheme="minorHAnsi"/>
          <w:sz w:val="23"/>
          <w:szCs w:val="23"/>
        </w:rPr>
        <w:t>City</w:t>
      </w:r>
      <w:r w:rsidRPr="00D564B5">
        <w:rPr>
          <w:rFonts w:cstheme="minorHAnsi"/>
          <w:sz w:val="23"/>
          <w:szCs w:val="23"/>
        </w:rPr>
        <w:t xml:space="preserve"> to legal and financial liabilities and compromises future grant funding.</w:t>
      </w:r>
    </w:p>
    <w:p w14:paraId="5991815F" w14:textId="77777777" w:rsidR="00C5376A" w:rsidRPr="00D564B5" w:rsidRDefault="00C5376A" w:rsidP="00D564B5">
      <w:pPr>
        <w:spacing w:after="0" w:line="240" w:lineRule="auto"/>
        <w:jc w:val="both"/>
        <w:rPr>
          <w:rFonts w:cstheme="minorHAnsi"/>
          <w:sz w:val="23"/>
          <w:szCs w:val="23"/>
        </w:rPr>
      </w:pPr>
    </w:p>
    <w:p w14:paraId="3143909A" w14:textId="77777777" w:rsidR="00A72D8B" w:rsidRPr="00D564B5" w:rsidRDefault="00A72D8B" w:rsidP="00D564B5">
      <w:pPr>
        <w:pBdr>
          <w:bottom w:val="single" w:sz="4" w:space="1" w:color="auto"/>
        </w:pBdr>
        <w:spacing w:after="0" w:line="240" w:lineRule="auto"/>
        <w:jc w:val="both"/>
        <w:rPr>
          <w:rFonts w:cstheme="minorHAnsi"/>
          <w:b/>
          <w:sz w:val="23"/>
          <w:szCs w:val="23"/>
        </w:rPr>
      </w:pPr>
      <w:r w:rsidRPr="00D564B5">
        <w:rPr>
          <w:rFonts w:cstheme="minorHAnsi"/>
          <w:b/>
          <w:sz w:val="23"/>
          <w:szCs w:val="23"/>
        </w:rPr>
        <w:t>POLICY</w:t>
      </w:r>
    </w:p>
    <w:p w14:paraId="3117DE45" w14:textId="0101E669" w:rsidR="009A66CE" w:rsidRPr="00D564B5" w:rsidRDefault="009A66CE" w:rsidP="00D564B5">
      <w:pPr>
        <w:spacing w:after="0" w:line="240" w:lineRule="auto"/>
        <w:jc w:val="both"/>
        <w:rPr>
          <w:rFonts w:cstheme="minorHAnsi"/>
          <w:sz w:val="23"/>
          <w:szCs w:val="23"/>
        </w:rPr>
      </w:pPr>
      <w:r w:rsidRPr="00D564B5">
        <w:rPr>
          <w:rFonts w:cstheme="minorHAnsi"/>
          <w:sz w:val="23"/>
          <w:szCs w:val="23"/>
        </w:rPr>
        <w:t xml:space="preserve">All departments are encouraged to solicit grant funding for projects and programs consistent with the </w:t>
      </w:r>
      <w:r w:rsidR="00954A57" w:rsidRPr="00D564B5">
        <w:rPr>
          <w:rFonts w:cstheme="minorHAnsi"/>
          <w:sz w:val="23"/>
          <w:szCs w:val="23"/>
        </w:rPr>
        <w:t>City</w:t>
      </w:r>
      <w:r w:rsidRPr="00D564B5">
        <w:rPr>
          <w:rFonts w:cstheme="minorHAnsi"/>
          <w:sz w:val="23"/>
          <w:szCs w:val="23"/>
        </w:rPr>
        <w:t xml:space="preserve">’s goals. All municipal </w:t>
      </w:r>
      <w:r w:rsidR="000115F5" w:rsidRPr="00D564B5">
        <w:rPr>
          <w:rFonts w:cstheme="minorHAnsi"/>
          <w:sz w:val="23"/>
          <w:szCs w:val="23"/>
        </w:rPr>
        <w:t xml:space="preserve">grant </w:t>
      </w:r>
      <w:r w:rsidRPr="00D564B5">
        <w:rPr>
          <w:rFonts w:cstheme="minorHAnsi"/>
          <w:sz w:val="23"/>
          <w:szCs w:val="23"/>
        </w:rPr>
        <w:t xml:space="preserve">applications </w:t>
      </w:r>
      <w:r w:rsidR="001B0706">
        <w:rPr>
          <w:rFonts w:cstheme="minorHAnsi"/>
          <w:sz w:val="23"/>
          <w:szCs w:val="23"/>
        </w:rPr>
        <w:t xml:space="preserve">and educational applications </w:t>
      </w:r>
      <w:r w:rsidRPr="00D564B5">
        <w:rPr>
          <w:rFonts w:cstheme="minorHAnsi"/>
          <w:sz w:val="23"/>
          <w:szCs w:val="23"/>
        </w:rPr>
        <w:t>must receive preapproval by the</w:t>
      </w:r>
      <w:r w:rsidR="001E1364" w:rsidRPr="00D564B5">
        <w:rPr>
          <w:rFonts w:cstheme="minorHAnsi"/>
          <w:sz w:val="23"/>
          <w:szCs w:val="23"/>
        </w:rPr>
        <w:t xml:space="preserve"> </w:t>
      </w:r>
      <w:r w:rsidR="001B0706">
        <w:rPr>
          <w:rFonts w:cstheme="minorHAnsi"/>
          <w:sz w:val="23"/>
          <w:szCs w:val="23"/>
        </w:rPr>
        <w:t>applicable authorizers</w:t>
      </w:r>
      <w:r w:rsidRPr="00D564B5">
        <w:rPr>
          <w:rFonts w:cstheme="minorHAnsi"/>
          <w:sz w:val="23"/>
          <w:szCs w:val="23"/>
        </w:rPr>
        <w:t>. To be eligible for preapproval, there must be sufficient staff available to effectively administer the grant program and perform its required work scope, along with adequate matching requirements (both cash and in‐kind).</w:t>
      </w:r>
    </w:p>
    <w:p w14:paraId="7C508413" w14:textId="77777777" w:rsidR="000115F5" w:rsidRPr="00D564B5" w:rsidRDefault="000115F5" w:rsidP="00D564B5">
      <w:pPr>
        <w:spacing w:after="0" w:line="240" w:lineRule="auto"/>
        <w:jc w:val="both"/>
        <w:rPr>
          <w:rFonts w:cstheme="minorHAnsi"/>
          <w:sz w:val="23"/>
          <w:szCs w:val="23"/>
        </w:rPr>
      </w:pPr>
    </w:p>
    <w:p w14:paraId="73FC989B" w14:textId="75BD8B45" w:rsidR="00F10D2C" w:rsidRPr="00D564B5" w:rsidRDefault="009A66CE" w:rsidP="00D564B5">
      <w:pPr>
        <w:spacing w:after="0" w:line="240" w:lineRule="auto"/>
        <w:jc w:val="both"/>
        <w:rPr>
          <w:rFonts w:cstheme="minorHAnsi"/>
          <w:sz w:val="23"/>
          <w:szCs w:val="23"/>
        </w:rPr>
      </w:pPr>
      <w:r w:rsidRPr="00D564B5">
        <w:rPr>
          <w:rFonts w:cstheme="minorHAnsi"/>
          <w:sz w:val="23"/>
          <w:szCs w:val="23"/>
        </w:rPr>
        <w:t xml:space="preserve">No department shall expend grant funds until a fully executed grant agreement has been approved for expenditure by the </w:t>
      </w:r>
      <w:r w:rsidR="001B0706">
        <w:rPr>
          <w:rFonts w:cstheme="minorHAnsi"/>
          <w:sz w:val="23"/>
          <w:szCs w:val="23"/>
        </w:rPr>
        <w:t>applicable authorizers</w:t>
      </w:r>
      <w:r w:rsidR="00F10D2C" w:rsidRPr="00D564B5">
        <w:rPr>
          <w:rFonts w:cstheme="minorHAnsi"/>
          <w:sz w:val="23"/>
          <w:szCs w:val="23"/>
        </w:rPr>
        <w:t>.</w:t>
      </w:r>
      <w:r w:rsidRPr="00D564B5">
        <w:rPr>
          <w:rFonts w:cstheme="minorHAnsi"/>
          <w:sz w:val="23"/>
          <w:szCs w:val="23"/>
        </w:rPr>
        <w:t xml:space="preserve"> Further, no grant funds shall be used to supplant an existing expense for the purpose of diverting current funds to another use.</w:t>
      </w:r>
      <w:r w:rsidR="00F10D2C" w:rsidRPr="00D564B5">
        <w:rPr>
          <w:rFonts w:cstheme="minorHAnsi"/>
          <w:sz w:val="23"/>
          <w:szCs w:val="23"/>
        </w:rPr>
        <w:t xml:space="preserve"> </w:t>
      </w:r>
    </w:p>
    <w:p w14:paraId="6A4780CD" w14:textId="77777777" w:rsidR="009A66CE" w:rsidRPr="00D564B5" w:rsidRDefault="009A66CE" w:rsidP="00D564B5">
      <w:pPr>
        <w:spacing w:after="0" w:line="240" w:lineRule="auto"/>
        <w:jc w:val="both"/>
        <w:rPr>
          <w:rFonts w:cstheme="minorHAnsi"/>
          <w:sz w:val="23"/>
          <w:szCs w:val="23"/>
        </w:rPr>
      </w:pPr>
    </w:p>
    <w:p w14:paraId="777052A1" w14:textId="0A961501" w:rsidR="000115F5" w:rsidRPr="00D564B5" w:rsidRDefault="000115F5" w:rsidP="00D564B5">
      <w:pPr>
        <w:spacing w:after="0" w:line="240" w:lineRule="auto"/>
        <w:jc w:val="both"/>
        <w:rPr>
          <w:rFonts w:cstheme="minorHAnsi"/>
          <w:sz w:val="23"/>
          <w:szCs w:val="23"/>
        </w:rPr>
      </w:pPr>
      <w:r w:rsidRPr="00D564B5">
        <w:rPr>
          <w:rFonts w:cstheme="minorHAnsi"/>
          <w:sz w:val="23"/>
          <w:szCs w:val="23"/>
        </w:rPr>
        <w:t xml:space="preserve">Operating departments through their designated grant administrator(s) have primary responsibility for seeking grant opportunities, preparing applications, and managing awarded programs. The </w:t>
      </w:r>
      <w:r w:rsidR="005D494B" w:rsidRPr="00D564B5">
        <w:rPr>
          <w:rFonts w:cstheme="minorHAnsi"/>
          <w:sz w:val="23"/>
          <w:szCs w:val="23"/>
          <w:shd w:val="clear" w:color="auto" w:fill="B4C6E7" w:themeFill="accent1" w:themeFillTint="66"/>
        </w:rPr>
        <w:t>[</w:t>
      </w:r>
      <w:r w:rsidR="00C12EF7" w:rsidRPr="00D564B5">
        <w:rPr>
          <w:rFonts w:cstheme="minorHAnsi"/>
          <w:sz w:val="23"/>
          <w:szCs w:val="23"/>
          <w:shd w:val="clear" w:color="auto" w:fill="B4C6E7" w:themeFill="accent1" w:themeFillTint="66"/>
        </w:rPr>
        <w:t>C</w:t>
      </w:r>
      <w:r w:rsidR="001E1364" w:rsidRPr="00D564B5">
        <w:rPr>
          <w:rFonts w:cstheme="minorHAnsi"/>
          <w:sz w:val="23"/>
          <w:szCs w:val="23"/>
          <w:shd w:val="clear" w:color="auto" w:fill="B4C6E7" w:themeFill="accent1" w:themeFillTint="66"/>
        </w:rPr>
        <w:t>FO</w:t>
      </w:r>
      <w:r w:rsidR="005D494B" w:rsidRPr="00D564B5">
        <w:rPr>
          <w:rFonts w:cstheme="minorHAnsi"/>
          <w:sz w:val="23"/>
          <w:szCs w:val="23"/>
          <w:shd w:val="clear" w:color="auto" w:fill="B4C6E7" w:themeFill="accent1" w:themeFillTint="66"/>
        </w:rPr>
        <w:t>]</w:t>
      </w:r>
      <w:r w:rsidR="00BC7F20" w:rsidRPr="00D564B5">
        <w:rPr>
          <w:rFonts w:cstheme="minorHAnsi"/>
          <w:sz w:val="23"/>
          <w:szCs w:val="23"/>
        </w:rPr>
        <w:t xml:space="preserve"> </w:t>
      </w:r>
      <w:r w:rsidRPr="00D564B5">
        <w:rPr>
          <w:rFonts w:cstheme="minorHAnsi"/>
          <w:sz w:val="23"/>
          <w:szCs w:val="23"/>
        </w:rPr>
        <w:t xml:space="preserve">and </w:t>
      </w:r>
      <w:r w:rsidR="000C26FB" w:rsidRPr="00D564B5">
        <w:rPr>
          <w:rFonts w:cstheme="minorHAnsi"/>
          <w:color w:val="000000"/>
          <w:sz w:val="23"/>
          <w:szCs w:val="23"/>
        </w:rPr>
        <w:t>City Auditor</w:t>
      </w:r>
      <w:r w:rsidR="00482069" w:rsidRPr="00D564B5">
        <w:rPr>
          <w:rFonts w:cstheme="minorHAnsi"/>
          <w:color w:val="000000"/>
          <w:sz w:val="23"/>
          <w:szCs w:val="23"/>
        </w:rPr>
        <w:t xml:space="preserve"> </w:t>
      </w:r>
      <w:r w:rsidRPr="00D564B5">
        <w:rPr>
          <w:rFonts w:cstheme="minorHAnsi"/>
          <w:sz w:val="23"/>
          <w:szCs w:val="23"/>
        </w:rPr>
        <w:t xml:space="preserve">are responsible for consulting with grant administrators on grant budgetary matters. </w:t>
      </w:r>
      <w:r w:rsidRPr="00D564B5">
        <w:rPr>
          <w:rFonts w:cstheme="minorHAnsi"/>
          <w:sz w:val="23"/>
          <w:szCs w:val="23"/>
        </w:rPr>
        <w:lastRenderedPageBreak/>
        <w:t xml:space="preserve">The </w:t>
      </w:r>
      <w:r w:rsidR="000C26FB" w:rsidRPr="00D564B5">
        <w:rPr>
          <w:rFonts w:cstheme="minorHAnsi"/>
          <w:color w:val="000000"/>
          <w:sz w:val="23"/>
          <w:szCs w:val="23"/>
        </w:rPr>
        <w:t>City Auditor</w:t>
      </w:r>
      <w:r w:rsidR="00482069" w:rsidRPr="00D564B5">
        <w:rPr>
          <w:rFonts w:cstheme="minorHAnsi"/>
          <w:color w:val="000000"/>
          <w:sz w:val="23"/>
          <w:szCs w:val="23"/>
        </w:rPr>
        <w:t xml:space="preserve"> </w:t>
      </w:r>
      <w:r w:rsidRPr="00D564B5">
        <w:rPr>
          <w:rFonts w:cstheme="minorHAnsi"/>
          <w:sz w:val="23"/>
          <w:szCs w:val="23"/>
        </w:rPr>
        <w:t>will monitor grant expenditures for consistency with award requirements, track the timeliness of reimbursement requests, distribute monthly reports of grant expenditures to departments, and maintain a database of all grants and grant activity from inception to closure.</w:t>
      </w:r>
    </w:p>
    <w:p w14:paraId="2E7B6A61" w14:textId="77777777" w:rsidR="009A66CE" w:rsidRPr="00D564B5" w:rsidRDefault="009A66CE" w:rsidP="00D564B5">
      <w:pPr>
        <w:spacing w:after="0" w:line="240" w:lineRule="auto"/>
        <w:jc w:val="both"/>
        <w:rPr>
          <w:rFonts w:cstheme="minorHAnsi"/>
          <w:sz w:val="23"/>
          <w:szCs w:val="23"/>
        </w:rPr>
      </w:pPr>
    </w:p>
    <w:p w14:paraId="4FACE78D" w14:textId="77777777" w:rsidR="009A66CE" w:rsidRPr="00D564B5" w:rsidRDefault="009A66CE" w:rsidP="00D564B5">
      <w:pPr>
        <w:numPr>
          <w:ilvl w:val="0"/>
          <w:numId w:val="62"/>
        </w:numPr>
        <w:spacing w:after="0" w:line="240" w:lineRule="auto"/>
        <w:jc w:val="both"/>
        <w:rPr>
          <w:rFonts w:cstheme="minorHAnsi"/>
          <w:sz w:val="23"/>
          <w:szCs w:val="23"/>
          <w:u w:val="single"/>
        </w:rPr>
      </w:pPr>
      <w:r w:rsidRPr="00D564B5">
        <w:rPr>
          <w:rFonts w:cstheme="minorHAnsi"/>
          <w:sz w:val="23"/>
          <w:szCs w:val="23"/>
          <w:u w:val="single"/>
        </w:rPr>
        <w:t>Grant Opportunity Assessment</w:t>
      </w:r>
    </w:p>
    <w:p w14:paraId="373BDDAC" w14:textId="77777777" w:rsidR="009A66CE" w:rsidRPr="00D564B5" w:rsidRDefault="009A66CE" w:rsidP="00D564B5">
      <w:pPr>
        <w:spacing w:after="0" w:line="240" w:lineRule="auto"/>
        <w:jc w:val="both"/>
        <w:rPr>
          <w:rFonts w:cstheme="minorHAnsi"/>
          <w:sz w:val="23"/>
          <w:szCs w:val="23"/>
        </w:rPr>
      </w:pPr>
    </w:p>
    <w:p w14:paraId="3266934A" w14:textId="415539D1" w:rsidR="00BC7F20" w:rsidRPr="00D564B5" w:rsidRDefault="00BC7F20" w:rsidP="00D564B5">
      <w:pPr>
        <w:spacing w:after="0" w:line="240" w:lineRule="auto"/>
        <w:jc w:val="both"/>
        <w:rPr>
          <w:rFonts w:cstheme="minorHAnsi"/>
          <w:sz w:val="23"/>
          <w:szCs w:val="23"/>
        </w:rPr>
      </w:pPr>
      <w:r w:rsidRPr="00D564B5">
        <w:rPr>
          <w:rFonts w:cstheme="minorHAnsi"/>
          <w:sz w:val="23"/>
          <w:szCs w:val="23"/>
        </w:rPr>
        <w:t xml:space="preserve">Well in advance of a grant application’s due date, the departmental grant administrator will assess the opportunity in consultation with the </w:t>
      </w:r>
      <w:r w:rsidR="005D494B" w:rsidRPr="00D564B5">
        <w:rPr>
          <w:rFonts w:cstheme="minorHAnsi"/>
          <w:sz w:val="23"/>
          <w:szCs w:val="23"/>
          <w:shd w:val="clear" w:color="auto" w:fill="B4C6E7" w:themeFill="accent1" w:themeFillTint="66"/>
        </w:rPr>
        <w:t>[</w:t>
      </w:r>
      <w:r w:rsidR="00C12EF7" w:rsidRPr="00D564B5">
        <w:rPr>
          <w:rFonts w:cstheme="minorHAnsi"/>
          <w:sz w:val="23"/>
          <w:szCs w:val="23"/>
          <w:shd w:val="clear" w:color="auto" w:fill="B4C6E7" w:themeFill="accent1" w:themeFillTint="66"/>
        </w:rPr>
        <w:t>C</w:t>
      </w:r>
      <w:r w:rsidR="001E1364" w:rsidRPr="00D564B5">
        <w:rPr>
          <w:rFonts w:cstheme="minorHAnsi"/>
          <w:sz w:val="23"/>
          <w:szCs w:val="23"/>
          <w:shd w:val="clear" w:color="auto" w:fill="B4C6E7" w:themeFill="accent1" w:themeFillTint="66"/>
        </w:rPr>
        <w:t>F</w:t>
      </w:r>
      <w:r w:rsidR="00C12EF7" w:rsidRPr="00D564B5">
        <w:rPr>
          <w:rFonts w:cstheme="minorHAnsi"/>
          <w:sz w:val="23"/>
          <w:szCs w:val="23"/>
          <w:shd w:val="clear" w:color="auto" w:fill="B4C6E7" w:themeFill="accent1" w:themeFillTint="66"/>
        </w:rPr>
        <w:t>O</w:t>
      </w:r>
      <w:r w:rsidR="005D494B" w:rsidRPr="00D564B5">
        <w:rPr>
          <w:rFonts w:cstheme="minorHAnsi"/>
          <w:sz w:val="23"/>
          <w:szCs w:val="23"/>
          <w:shd w:val="clear" w:color="auto" w:fill="B4C6E7" w:themeFill="accent1" w:themeFillTint="66"/>
        </w:rPr>
        <w:t>]</w:t>
      </w:r>
      <w:r w:rsidRPr="00D564B5">
        <w:rPr>
          <w:rFonts w:cstheme="minorHAnsi"/>
          <w:sz w:val="23"/>
          <w:szCs w:val="23"/>
        </w:rPr>
        <w:t xml:space="preserve"> and </w:t>
      </w:r>
      <w:r w:rsidR="000C26FB" w:rsidRPr="00D564B5">
        <w:rPr>
          <w:rFonts w:cstheme="minorHAnsi"/>
          <w:color w:val="000000"/>
          <w:sz w:val="23"/>
          <w:szCs w:val="23"/>
        </w:rPr>
        <w:t>City Auditor</w:t>
      </w:r>
      <w:r w:rsidR="00482069" w:rsidRPr="00D564B5">
        <w:rPr>
          <w:rFonts w:cstheme="minorHAnsi"/>
          <w:color w:val="000000"/>
          <w:sz w:val="23"/>
          <w:szCs w:val="23"/>
        </w:rPr>
        <w:t xml:space="preserve"> </w:t>
      </w:r>
      <w:r w:rsidRPr="00D564B5">
        <w:rPr>
          <w:rFonts w:cstheme="minorHAnsi"/>
          <w:sz w:val="23"/>
          <w:szCs w:val="23"/>
        </w:rPr>
        <w:t>or with the School Superintendent. Below are the factors to be considered, at minimum.</w:t>
      </w:r>
    </w:p>
    <w:p w14:paraId="23D7ABAF" w14:textId="242D4F55" w:rsidR="009A66CE" w:rsidRPr="00D564B5" w:rsidRDefault="009A66CE" w:rsidP="00D564B5">
      <w:pPr>
        <w:spacing w:after="0" w:line="240" w:lineRule="auto"/>
        <w:jc w:val="both"/>
        <w:rPr>
          <w:rFonts w:cstheme="minorHAnsi"/>
          <w:sz w:val="23"/>
          <w:szCs w:val="23"/>
        </w:rPr>
      </w:pPr>
    </w:p>
    <w:p w14:paraId="23E22334" w14:textId="77777777" w:rsidR="009A66CE" w:rsidRPr="00D564B5" w:rsidRDefault="009A66CE" w:rsidP="00D564B5">
      <w:pPr>
        <w:tabs>
          <w:tab w:val="left" w:pos="180"/>
        </w:tabs>
        <w:spacing w:after="0" w:line="240" w:lineRule="auto"/>
        <w:jc w:val="both"/>
        <w:rPr>
          <w:rFonts w:cstheme="minorHAnsi"/>
          <w:sz w:val="23"/>
          <w:szCs w:val="23"/>
        </w:rPr>
      </w:pPr>
      <w:r w:rsidRPr="00D564B5">
        <w:rPr>
          <w:rFonts w:cstheme="minorHAnsi"/>
          <w:sz w:val="23"/>
          <w:szCs w:val="23"/>
        </w:rPr>
        <w:t>Programmatic:</w:t>
      </w:r>
    </w:p>
    <w:p w14:paraId="356D586F" w14:textId="5AEC15BD" w:rsidR="009A66CE" w:rsidRPr="00D564B5" w:rsidRDefault="009A66CE" w:rsidP="00D564B5">
      <w:pPr>
        <w:pStyle w:val="ListParagraph"/>
        <w:numPr>
          <w:ilvl w:val="0"/>
          <w:numId w:val="37"/>
        </w:numPr>
        <w:spacing w:after="0" w:line="240" w:lineRule="auto"/>
        <w:jc w:val="both"/>
        <w:rPr>
          <w:rFonts w:cstheme="minorHAnsi"/>
          <w:sz w:val="23"/>
          <w:szCs w:val="23"/>
        </w:rPr>
      </w:pPr>
      <w:r w:rsidRPr="00D564B5">
        <w:rPr>
          <w:rFonts w:cstheme="minorHAnsi"/>
          <w:sz w:val="23"/>
          <w:szCs w:val="23"/>
        </w:rPr>
        <w:t xml:space="preserve">Alignment of the grant’s purpose with the </w:t>
      </w:r>
      <w:r w:rsidR="00954A57" w:rsidRPr="00D564B5">
        <w:rPr>
          <w:rFonts w:cstheme="minorHAnsi"/>
          <w:sz w:val="23"/>
          <w:szCs w:val="23"/>
        </w:rPr>
        <w:t>City</w:t>
      </w:r>
      <w:r w:rsidRPr="00D564B5">
        <w:rPr>
          <w:rFonts w:cstheme="minorHAnsi"/>
          <w:sz w:val="23"/>
          <w:szCs w:val="23"/>
        </w:rPr>
        <w:t>'s and department’s strategic priorities</w:t>
      </w:r>
    </w:p>
    <w:p w14:paraId="3EE66C4C" w14:textId="77777777" w:rsidR="009A66CE" w:rsidRPr="00D564B5" w:rsidRDefault="009A66CE" w:rsidP="00D564B5">
      <w:pPr>
        <w:pStyle w:val="ListParagraph"/>
        <w:numPr>
          <w:ilvl w:val="0"/>
          <w:numId w:val="37"/>
        </w:numPr>
        <w:spacing w:after="0" w:line="240" w:lineRule="auto"/>
        <w:jc w:val="both"/>
        <w:rPr>
          <w:rFonts w:cstheme="minorHAnsi"/>
          <w:sz w:val="23"/>
          <w:szCs w:val="23"/>
        </w:rPr>
      </w:pPr>
      <w:r w:rsidRPr="00D564B5">
        <w:rPr>
          <w:rFonts w:cstheme="minorHAnsi"/>
          <w:sz w:val="23"/>
          <w:szCs w:val="23"/>
        </w:rPr>
        <w:t>Department's capacity to administer the grant through to closeout</w:t>
      </w:r>
    </w:p>
    <w:p w14:paraId="28D56E83" w14:textId="77777777" w:rsidR="009A66CE" w:rsidRPr="00D564B5" w:rsidRDefault="009A66CE" w:rsidP="00D564B5">
      <w:pPr>
        <w:pStyle w:val="ListParagraph"/>
        <w:numPr>
          <w:ilvl w:val="0"/>
          <w:numId w:val="37"/>
        </w:numPr>
        <w:spacing w:after="0" w:line="240" w:lineRule="auto"/>
        <w:jc w:val="both"/>
        <w:rPr>
          <w:rFonts w:cstheme="minorHAnsi"/>
          <w:sz w:val="23"/>
          <w:szCs w:val="23"/>
        </w:rPr>
      </w:pPr>
      <w:r w:rsidRPr="00D564B5">
        <w:rPr>
          <w:rFonts w:cstheme="minorHAnsi"/>
          <w:sz w:val="23"/>
          <w:szCs w:val="23"/>
        </w:rPr>
        <w:t>Office space, facilities, supplies, or equipment required</w:t>
      </w:r>
    </w:p>
    <w:p w14:paraId="1EFD5555" w14:textId="77777777" w:rsidR="009A66CE" w:rsidRPr="00D564B5" w:rsidRDefault="009A66CE" w:rsidP="00D564B5">
      <w:pPr>
        <w:pStyle w:val="ListParagraph"/>
        <w:numPr>
          <w:ilvl w:val="0"/>
          <w:numId w:val="37"/>
        </w:numPr>
        <w:spacing w:after="0" w:line="240" w:lineRule="auto"/>
        <w:jc w:val="both"/>
        <w:rPr>
          <w:rFonts w:cstheme="minorHAnsi"/>
          <w:sz w:val="23"/>
          <w:szCs w:val="23"/>
        </w:rPr>
      </w:pPr>
      <w:r w:rsidRPr="00D564B5">
        <w:rPr>
          <w:rFonts w:cstheme="minorHAnsi"/>
          <w:sz w:val="23"/>
          <w:szCs w:val="23"/>
        </w:rPr>
        <w:t>Ongoing impact of the grant program after it is completed</w:t>
      </w:r>
    </w:p>
    <w:p w14:paraId="77BF6B20" w14:textId="70D92964" w:rsidR="009A66CE" w:rsidRPr="00D564B5" w:rsidRDefault="009A66CE" w:rsidP="00D564B5">
      <w:pPr>
        <w:pStyle w:val="ListParagraph"/>
        <w:numPr>
          <w:ilvl w:val="0"/>
          <w:numId w:val="37"/>
        </w:numPr>
        <w:spacing w:after="0" w:line="240" w:lineRule="auto"/>
        <w:jc w:val="both"/>
        <w:rPr>
          <w:rFonts w:cstheme="minorHAnsi"/>
          <w:sz w:val="23"/>
          <w:szCs w:val="23"/>
        </w:rPr>
      </w:pPr>
      <w:r w:rsidRPr="00D564B5">
        <w:rPr>
          <w:rFonts w:cstheme="minorHAnsi"/>
          <w:sz w:val="23"/>
          <w:szCs w:val="23"/>
        </w:rPr>
        <w:t xml:space="preserve">Compliance and audit requirements, particularly as they may differ from the </w:t>
      </w:r>
      <w:r w:rsidR="00954A57" w:rsidRPr="00D564B5">
        <w:rPr>
          <w:rFonts w:cstheme="minorHAnsi"/>
          <w:sz w:val="23"/>
          <w:szCs w:val="23"/>
        </w:rPr>
        <w:t>City</w:t>
      </w:r>
      <w:r w:rsidRPr="00D564B5">
        <w:rPr>
          <w:rFonts w:cstheme="minorHAnsi"/>
          <w:sz w:val="23"/>
          <w:szCs w:val="23"/>
        </w:rPr>
        <w:t>’s</w:t>
      </w:r>
    </w:p>
    <w:p w14:paraId="057DB53F" w14:textId="77777777" w:rsidR="009A66CE" w:rsidRPr="00D564B5" w:rsidRDefault="009A66CE" w:rsidP="00D564B5">
      <w:pPr>
        <w:tabs>
          <w:tab w:val="left" w:pos="180"/>
        </w:tabs>
        <w:spacing w:after="0" w:line="240" w:lineRule="auto"/>
        <w:ind w:right="-20"/>
        <w:jc w:val="both"/>
        <w:rPr>
          <w:rFonts w:cstheme="minorHAnsi"/>
          <w:spacing w:val="1"/>
          <w:sz w:val="23"/>
          <w:szCs w:val="23"/>
        </w:rPr>
      </w:pPr>
      <w:r w:rsidRPr="00D564B5">
        <w:rPr>
          <w:rFonts w:cstheme="minorHAnsi"/>
          <w:spacing w:val="1"/>
          <w:sz w:val="23"/>
          <w:szCs w:val="23"/>
        </w:rPr>
        <w:tab/>
      </w:r>
    </w:p>
    <w:p w14:paraId="429EE6DC" w14:textId="77777777" w:rsidR="009A66CE" w:rsidRPr="00D564B5" w:rsidRDefault="009A66CE" w:rsidP="00D564B5">
      <w:pPr>
        <w:tabs>
          <w:tab w:val="left" w:pos="180"/>
        </w:tabs>
        <w:spacing w:after="0" w:line="240" w:lineRule="auto"/>
        <w:ind w:right="-20"/>
        <w:jc w:val="both"/>
        <w:rPr>
          <w:rFonts w:cstheme="minorHAnsi"/>
          <w:spacing w:val="1"/>
          <w:sz w:val="23"/>
          <w:szCs w:val="23"/>
        </w:rPr>
      </w:pPr>
      <w:r w:rsidRPr="00D564B5">
        <w:rPr>
          <w:rFonts w:cstheme="minorHAnsi"/>
          <w:spacing w:val="1"/>
          <w:sz w:val="23"/>
          <w:szCs w:val="23"/>
        </w:rPr>
        <w:t>Financial:</w:t>
      </w:r>
    </w:p>
    <w:p w14:paraId="650B6FDE" w14:textId="77777777" w:rsidR="009A66CE" w:rsidRPr="00D564B5" w:rsidRDefault="009A66CE" w:rsidP="00D564B5">
      <w:pPr>
        <w:pStyle w:val="ListParagraph"/>
        <w:numPr>
          <w:ilvl w:val="0"/>
          <w:numId w:val="63"/>
        </w:numPr>
        <w:spacing w:after="0" w:line="240" w:lineRule="auto"/>
        <w:jc w:val="both"/>
        <w:rPr>
          <w:rFonts w:cstheme="minorHAnsi"/>
          <w:sz w:val="23"/>
          <w:szCs w:val="23"/>
        </w:rPr>
      </w:pPr>
      <w:r w:rsidRPr="00D564B5">
        <w:rPr>
          <w:rFonts w:cstheme="minorHAnsi"/>
          <w:sz w:val="23"/>
          <w:szCs w:val="23"/>
        </w:rPr>
        <w:t>Total anticipated project cost</w:t>
      </w:r>
    </w:p>
    <w:p w14:paraId="02CF91B6" w14:textId="77777777" w:rsidR="009A66CE" w:rsidRPr="00D564B5" w:rsidRDefault="009A66CE" w:rsidP="00D564B5">
      <w:pPr>
        <w:pStyle w:val="ListParagraph"/>
        <w:numPr>
          <w:ilvl w:val="0"/>
          <w:numId w:val="63"/>
        </w:numPr>
        <w:spacing w:after="0" w:line="240" w:lineRule="auto"/>
        <w:jc w:val="both"/>
        <w:rPr>
          <w:rFonts w:cstheme="minorHAnsi"/>
          <w:sz w:val="23"/>
          <w:szCs w:val="23"/>
        </w:rPr>
      </w:pPr>
      <w:r w:rsidRPr="00D564B5">
        <w:rPr>
          <w:rFonts w:cstheme="minorHAnsi"/>
          <w:sz w:val="23"/>
          <w:szCs w:val="23"/>
        </w:rPr>
        <w:t>Expenditure requirements and anticipated cash flow schedule</w:t>
      </w:r>
    </w:p>
    <w:p w14:paraId="7015A278" w14:textId="01BFBC23" w:rsidR="009A66CE" w:rsidRPr="00D564B5" w:rsidRDefault="009A66CE" w:rsidP="00D564B5">
      <w:pPr>
        <w:pStyle w:val="ListParagraph"/>
        <w:numPr>
          <w:ilvl w:val="0"/>
          <w:numId w:val="63"/>
        </w:numPr>
        <w:spacing w:after="0" w:line="240" w:lineRule="auto"/>
        <w:jc w:val="both"/>
        <w:rPr>
          <w:rFonts w:cstheme="minorHAnsi"/>
          <w:sz w:val="23"/>
          <w:szCs w:val="23"/>
        </w:rPr>
      </w:pPr>
      <w:r w:rsidRPr="00D564B5">
        <w:rPr>
          <w:rFonts w:cstheme="minorHAnsi"/>
          <w:sz w:val="23"/>
          <w:szCs w:val="23"/>
        </w:rPr>
        <w:t>Required cost matching shares and sources, including cash and in-kind</w:t>
      </w:r>
    </w:p>
    <w:p w14:paraId="0906CE02" w14:textId="77777777" w:rsidR="009A66CE" w:rsidRPr="00D564B5" w:rsidRDefault="009A66CE" w:rsidP="00D564B5">
      <w:pPr>
        <w:pStyle w:val="ListParagraph"/>
        <w:numPr>
          <w:ilvl w:val="0"/>
          <w:numId w:val="63"/>
        </w:numPr>
        <w:spacing w:after="0" w:line="240" w:lineRule="auto"/>
        <w:jc w:val="both"/>
        <w:rPr>
          <w:rFonts w:cstheme="minorHAnsi"/>
          <w:sz w:val="23"/>
          <w:szCs w:val="23"/>
        </w:rPr>
      </w:pPr>
      <w:r w:rsidRPr="00D564B5">
        <w:rPr>
          <w:rFonts w:cstheme="minorHAnsi"/>
          <w:sz w:val="23"/>
          <w:szCs w:val="23"/>
        </w:rPr>
        <w:t>Staffing requirements, including salary and benefit increases for multiyear grants</w:t>
      </w:r>
    </w:p>
    <w:p w14:paraId="6519E93B" w14:textId="77777777" w:rsidR="009A66CE" w:rsidRPr="00D564B5" w:rsidRDefault="009A66CE" w:rsidP="00D564B5">
      <w:pPr>
        <w:pStyle w:val="ListParagraph"/>
        <w:numPr>
          <w:ilvl w:val="0"/>
          <w:numId w:val="63"/>
        </w:numPr>
        <w:spacing w:after="0" w:line="240" w:lineRule="auto"/>
        <w:jc w:val="both"/>
        <w:rPr>
          <w:rFonts w:cstheme="minorHAnsi"/>
          <w:sz w:val="23"/>
          <w:szCs w:val="23"/>
        </w:rPr>
      </w:pPr>
      <w:r w:rsidRPr="00D564B5">
        <w:rPr>
          <w:rFonts w:cstheme="minorHAnsi"/>
          <w:sz w:val="23"/>
          <w:szCs w:val="23"/>
        </w:rPr>
        <w:t>Administration and indirect recapture amounts</w:t>
      </w:r>
    </w:p>
    <w:p w14:paraId="2E1579B7" w14:textId="77777777" w:rsidR="009A66CE" w:rsidRPr="00D564B5" w:rsidRDefault="009A66CE" w:rsidP="00D564B5">
      <w:pPr>
        <w:pStyle w:val="ListParagraph"/>
        <w:numPr>
          <w:ilvl w:val="0"/>
          <w:numId w:val="63"/>
        </w:numPr>
        <w:spacing w:after="0" w:line="240" w:lineRule="auto"/>
        <w:jc w:val="both"/>
        <w:rPr>
          <w:rFonts w:cstheme="minorHAnsi"/>
          <w:sz w:val="23"/>
          <w:szCs w:val="23"/>
        </w:rPr>
      </w:pPr>
      <w:r w:rsidRPr="00D564B5">
        <w:rPr>
          <w:rFonts w:cstheme="minorHAnsi"/>
          <w:sz w:val="23"/>
          <w:szCs w:val="23"/>
        </w:rPr>
        <w:t>Program income potential</w:t>
      </w:r>
    </w:p>
    <w:p w14:paraId="08EB2FEF" w14:textId="77777777" w:rsidR="009A66CE" w:rsidRPr="00D564B5" w:rsidRDefault="009A66CE" w:rsidP="00D564B5">
      <w:pPr>
        <w:spacing w:after="0" w:line="240" w:lineRule="auto"/>
        <w:ind w:right="-20"/>
        <w:jc w:val="both"/>
        <w:rPr>
          <w:rFonts w:cstheme="minorHAnsi"/>
          <w:spacing w:val="1"/>
          <w:sz w:val="23"/>
          <w:szCs w:val="23"/>
        </w:rPr>
      </w:pPr>
      <w:bookmarkStart w:id="169" w:name="APPROVAL_AND_APPLICATION_SUBMISSION"/>
      <w:bookmarkStart w:id="170" w:name="_bookmark41"/>
      <w:bookmarkStart w:id="171" w:name="AWARD_NOTIFICATION_AND_REVIEW"/>
      <w:bookmarkStart w:id="172" w:name="_bookmark45"/>
      <w:bookmarkEnd w:id="169"/>
      <w:bookmarkEnd w:id="170"/>
      <w:bookmarkEnd w:id="171"/>
      <w:bookmarkEnd w:id="172"/>
    </w:p>
    <w:p w14:paraId="7E8921DC" w14:textId="77777777" w:rsidR="00484CE4" w:rsidRPr="00D564B5" w:rsidRDefault="00484CE4" w:rsidP="00D564B5">
      <w:pPr>
        <w:spacing w:after="0" w:line="240" w:lineRule="auto"/>
        <w:ind w:right="-20"/>
        <w:jc w:val="both"/>
        <w:rPr>
          <w:rFonts w:cstheme="minorHAnsi"/>
          <w:spacing w:val="1"/>
          <w:sz w:val="23"/>
          <w:szCs w:val="23"/>
        </w:rPr>
      </w:pPr>
      <w:r w:rsidRPr="00D564B5">
        <w:rPr>
          <w:rFonts w:cstheme="minorHAnsi"/>
          <w:spacing w:val="1"/>
          <w:sz w:val="23"/>
          <w:szCs w:val="23"/>
        </w:rPr>
        <w:t>In this stage, the grant administrator will also develop a continuation plan to address the potential future loss of grant funding, which may include alternative funding proposals or plans for reducing or terminating program positions or components after grant closeout.</w:t>
      </w:r>
    </w:p>
    <w:p w14:paraId="63B0CAE0" w14:textId="77777777" w:rsidR="009A66CE" w:rsidRPr="00D564B5" w:rsidRDefault="009A66CE" w:rsidP="00D564B5">
      <w:pPr>
        <w:spacing w:after="0" w:line="240" w:lineRule="auto"/>
        <w:ind w:right="-20"/>
        <w:jc w:val="both"/>
        <w:rPr>
          <w:rFonts w:cstheme="minorHAnsi"/>
          <w:spacing w:val="1"/>
          <w:sz w:val="23"/>
          <w:szCs w:val="23"/>
        </w:rPr>
      </w:pPr>
    </w:p>
    <w:p w14:paraId="1063D562" w14:textId="77777777" w:rsidR="009A66CE" w:rsidRPr="00D564B5" w:rsidRDefault="009A66CE" w:rsidP="00D564B5">
      <w:pPr>
        <w:widowControl w:val="0"/>
        <w:numPr>
          <w:ilvl w:val="0"/>
          <w:numId w:val="62"/>
        </w:numPr>
        <w:tabs>
          <w:tab w:val="left" w:pos="460"/>
        </w:tabs>
        <w:spacing w:after="0" w:line="240" w:lineRule="auto"/>
        <w:ind w:right="121"/>
        <w:jc w:val="both"/>
        <w:rPr>
          <w:rFonts w:eastAsia="Calibri" w:cstheme="minorHAnsi"/>
          <w:spacing w:val="-1"/>
          <w:sz w:val="23"/>
          <w:szCs w:val="23"/>
          <w:u w:val="single"/>
        </w:rPr>
      </w:pPr>
      <w:r w:rsidRPr="00D564B5">
        <w:rPr>
          <w:rFonts w:eastAsia="Calibri" w:cstheme="minorHAnsi"/>
          <w:spacing w:val="-1"/>
          <w:sz w:val="23"/>
          <w:szCs w:val="23"/>
          <w:u w:val="single"/>
        </w:rPr>
        <w:t>Grant Application and Award Acceptance</w:t>
      </w:r>
    </w:p>
    <w:p w14:paraId="60FDDA8E" w14:textId="77777777" w:rsidR="009A66CE" w:rsidRPr="00D564B5" w:rsidRDefault="009A66CE" w:rsidP="00D564B5">
      <w:pPr>
        <w:widowControl w:val="0"/>
        <w:tabs>
          <w:tab w:val="left" w:pos="460"/>
        </w:tabs>
        <w:spacing w:after="0" w:line="240" w:lineRule="auto"/>
        <w:ind w:right="121"/>
        <w:jc w:val="both"/>
        <w:rPr>
          <w:rFonts w:eastAsia="Calibri" w:cstheme="minorHAnsi"/>
          <w:b/>
          <w:spacing w:val="-1"/>
          <w:sz w:val="23"/>
          <w:szCs w:val="23"/>
        </w:rPr>
      </w:pPr>
    </w:p>
    <w:p w14:paraId="35A35AB0" w14:textId="4F923266" w:rsidR="00D564B5" w:rsidRPr="00D564B5" w:rsidRDefault="009A66CE" w:rsidP="00D564B5">
      <w:pPr>
        <w:spacing w:after="0" w:line="240" w:lineRule="auto"/>
        <w:ind w:right="-20"/>
        <w:jc w:val="both"/>
        <w:rPr>
          <w:rFonts w:cstheme="minorHAnsi"/>
          <w:spacing w:val="1"/>
          <w:sz w:val="23"/>
          <w:szCs w:val="23"/>
        </w:rPr>
      </w:pPr>
      <w:r w:rsidRPr="00D564B5">
        <w:rPr>
          <w:rFonts w:cstheme="minorHAnsi"/>
          <w:spacing w:val="1"/>
          <w:sz w:val="23"/>
          <w:szCs w:val="23"/>
        </w:rPr>
        <w:t xml:space="preserve">Prior to filing any grant application, the </w:t>
      </w:r>
      <w:r w:rsidR="00F10D2C" w:rsidRPr="00D564B5">
        <w:rPr>
          <w:rFonts w:cstheme="minorHAnsi"/>
          <w:spacing w:val="1"/>
          <w:sz w:val="23"/>
          <w:szCs w:val="23"/>
        </w:rPr>
        <w:t xml:space="preserve">grant </w:t>
      </w:r>
      <w:r w:rsidR="00484CE4" w:rsidRPr="00D564B5">
        <w:rPr>
          <w:rFonts w:cstheme="minorHAnsi"/>
          <w:spacing w:val="1"/>
          <w:sz w:val="23"/>
          <w:szCs w:val="23"/>
        </w:rPr>
        <w:t xml:space="preserve">administrator </w:t>
      </w:r>
      <w:r w:rsidRPr="00D564B5">
        <w:rPr>
          <w:rFonts w:cstheme="minorHAnsi"/>
          <w:spacing w:val="1"/>
          <w:sz w:val="23"/>
          <w:szCs w:val="23"/>
        </w:rPr>
        <w:t xml:space="preserve">will submit a meeting agenda item requesting preapproval from the </w:t>
      </w:r>
      <w:r w:rsidR="001E1364" w:rsidRPr="00D564B5">
        <w:rPr>
          <w:rFonts w:cstheme="minorHAnsi"/>
          <w:sz w:val="23"/>
          <w:szCs w:val="23"/>
        </w:rPr>
        <w:t>City Council</w:t>
      </w:r>
      <w:r w:rsidRPr="00D564B5">
        <w:rPr>
          <w:rFonts w:cstheme="minorHAnsi"/>
          <w:spacing w:val="1"/>
          <w:sz w:val="23"/>
          <w:szCs w:val="23"/>
        </w:rPr>
        <w:t xml:space="preserve"> or the</w:t>
      </w:r>
      <w:r w:rsidR="00F7204E" w:rsidRPr="00D564B5">
        <w:rPr>
          <w:rFonts w:cstheme="minorHAnsi"/>
          <w:spacing w:val="1"/>
          <w:sz w:val="23"/>
          <w:szCs w:val="23"/>
        </w:rPr>
        <w:t xml:space="preserve"> </w:t>
      </w:r>
      <w:r w:rsidRPr="00D564B5">
        <w:rPr>
          <w:rFonts w:cstheme="minorHAnsi"/>
          <w:spacing w:val="1"/>
          <w:sz w:val="23"/>
          <w:szCs w:val="23"/>
        </w:rPr>
        <w:t xml:space="preserve">School Committee </w:t>
      </w:r>
      <w:r w:rsidR="00D564B5" w:rsidRPr="00D564B5">
        <w:rPr>
          <w:rFonts w:cstheme="minorHAnsi"/>
          <w:spacing w:val="1"/>
          <w:sz w:val="23"/>
          <w:szCs w:val="23"/>
        </w:rPr>
        <w:t xml:space="preserve">and will also submit a memo to the </w:t>
      </w:r>
      <w:r w:rsidR="00D564B5" w:rsidRPr="00D564B5">
        <w:rPr>
          <w:rFonts w:cstheme="minorHAnsi"/>
          <w:spacing w:val="1"/>
          <w:sz w:val="23"/>
          <w:szCs w:val="23"/>
          <w:shd w:val="clear" w:color="auto" w:fill="B4C6E7" w:themeFill="accent1" w:themeFillTint="66"/>
        </w:rPr>
        <w:t>[CEO]</w:t>
      </w:r>
      <w:r w:rsidR="00D564B5" w:rsidRPr="00D564B5">
        <w:rPr>
          <w:rFonts w:cstheme="minorHAnsi"/>
          <w:spacing w:val="1"/>
          <w:sz w:val="23"/>
          <w:szCs w:val="23"/>
        </w:rPr>
        <w:t xml:space="preserve"> for approval. The submission to these parties should summarize the grant and how it complies with this policy. If the grant proposal meets approval at this stage, the </w:t>
      </w:r>
      <w:r w:rsidR="00D564B5" w:rsidRPr="00D564B5">
        <w:rPr>
          <w:rFonts w:cstheme="minorHAnsi"/>
          <w:spacing w:val="1"/>
          <w:sz w:val="23"/>
          <w:szCs w:val="23"/>
          <w:shd w:val="clear" w:color="auto" w:fill="B4C6E7" w:themeFill="accent1" w:themeFillTint="66"/>
        </w:rPr>
        <w:t>[CEO]</w:t>
      </w:r>
      <w:r w:rsidR="00D564B5" w:rsidRPr="00D564B5">
        <w:rPr>
          <w:rFonts w:cstheme="minorHAnsi"/>
          <w:spacing w:val="1"/>
          <w:sz w:val="23"/>
          <w:szCs w:val="23"/>
        </w:rPr>
        <w:t xml:space="preserve"> will </w:t>
      </w:r>
      <w:proofErr w:type="gramStart"/>
      <w:r w:rsidR="00D564B5" w:rsidRPr="00D564B5">
        <w:rPr>
          <w:rFonts w:cstheme="minorHAnsi"/>
          <w:spacing w:val="1"/>
          <w:sz w:val="23"/>
          <w:szCs w:val="23"/>
        </w:rPr>
        <w:t>make a determination</w:t>
      </w:r>
      <w:proofErr w:type="gramEnd"/>
      <w:r w:rsidR="00D564B5" w:rsidRPr="00D564B5">
        <w:rPr>
          <w:rFonts w:cstheme="minorHAnsi"/>
          <w:spacing w:val="1"/>
          <w:sz w:val="23"/>
          <w:szCs w:val="23"/>
        </w:rPr>
        <w:t xml:space="preserve"> as to whether any preapproved application should also be submitted to the City Counsel for a legal review. Following this, the grant administrator will submit the grant application to the grantor and forward a copy to the </w:t>
      </w:r>
      <w:r w:rsidR="00D564B5" w:rsidRPr="001B0706">
        <w:rPr>
          <w:rFonts w:cstheme="minorHAnsi"/>
          <w:spacing w:val="1"/>
          <w:sz w:val="23"/>
          <w:szCs w:val="23"/>
          <w:shd w:val="clear" w:color="auto" w:fill="B4C6E7" w:themeFill="accent1" w:themeFillTint="66"/>
        </w:rPr>
        <w:t>[CFO]</w:t>
      </w:r>
      <w:r w:rsidR="00D564B5" w:rsidRPr="00D564B5">
        <w:rPr>
          <w:rFonts w:cstheme="minorHAnsi"/>
          <w:spacing w:val="1"/>
          <w:sz w:val="23"/>
          <w:szCs w:val="23"/>
        </w:rPr>
        <w:t xml:space="preserve"> and </w:t>
      </w:r>
      <w:r w:rsidR="00D564B5" w:rsidRPr="00D564B5">
        <w:rPr>
          <w:rFonts w:cstheme="minorHAnsi"/>
          <w:color w:val="000000"/>
          <w:sz w:val="23"/>
          <w:szCs w:val="23"/>
        </w:rPr>
        <w:t>City Auditor</w:t>
      </w:r>
      <w:r w:rsidR="00D564B5" w:rsidRPr="00D564B5">
        <w:rPr>
          <w:rFonts w:cstheme="minorHAnsi"/>
          <w:spacing w:val="1"/>
          <w:sz w:val="23"/>
          <w:szCs w:val="23"/>
        </w:rPr>
        <w:t>.</w:t>
      </w:r>
    </w:p>
    <w:p w14:paraId="40465BC7" w14:textId="77777777" w:rsidR="009A66CE" w:rsidRPr="00D564B5" w:rsidRDefault="009A66CE" w:rsidP="00D564B5">
      <w:pPr>
        <w:spacing w:after="0" w:line="240" w:lineRule="auto"/>
        <w:ind w:right="-20"/>
        <w:jc w:val="both"/>
        <w:rPr>
          <w:rFonts w:cstheme="minorHAnsi"/>
          <w:spacing w:val="1"/>
          <w:sz w:val="23"/>
          <w:szCs w:val="23"/>
        </w:rPr>
      </w:pPr>
    </w:p>
    <w:p w14:paraId="747008C5" w14:textId="5A3D66CF" w:rsidR="007B4221" w:rsidRPr="00D564B5" w:rsidRDefault="004F10D9" w:rsidP="00D564B5">
      <w:pPr>
        <w:spacing w:after="0" w:line="240" w:lineRule="auto"/>
        <w:ind w:right="-20"/>
        <w:jc w:val="both"/>
        <w:rPr>
          <w:rFonts w:cstheme="minorHAnsi"/>
          <w:spacing w:val="1"/>
          <w:sz w:val="23"/>
          <w:szCs w:val="23"/>
        </w:rPr>
      </w:pPr>
      <w:r w:rsidRPr="00D564B5">
        <w:rPr>
          <w:rFonts w:cstheme="minorHAnsi"/>
          <w:spacing w:val="1"/>
          <w:sz w:val="23"/>
          <w:szCs w:val="23"/>
        </w:rPr>
        <w:t xml:space="preserve">When a grant administrator receives notice of any grant award, he or she will submit it as a meeting agenda item for the </w:t>
      </w:r>
      <w:r w:rsidR="001B0706">
        <w:rPr>
          <w:rFonts w:cstheme="minorHAnsi"/>
          <w:sz w:val="23"/>
          <w:szCs w:val="23"/>
        </w:rPr>
        <w:t>applicable authorizers</w:t>
      </w:r>
      <w:r w:rsidRPr="00D564B5">
        <w:rPr>
          <w:rFonts w:cstheme="minorHAnsi"/>
          <w:spacing w:val="1"/>
          <w:sz w:val="23"/>
          <w:szCs w:val="23"/>
        </w:rPr>
        <w:t xml:space="preserve"> to formally accept by signatures and thereby approve the expenditure of grant funds. The grant administrator will then send copies of the signed agreement to the grantor. The grant administrator will also send copies of the documents to the </w:t>
      </w:r>
      <w:r w:rsidR="000C26FB" w:rsidRPr="00D564B5">
        <w:rPr>
          <w:rFonts w:cstheme="minorHAnsi"/>
          <w:color w:val="000000"/>
          <w:sz w:val="23"/>
          <w:szCs w:val="23"/>
        </w:rPr>
        <w:t>City Auditor</w:t>
      </w:r>
      <w:r w:rsidRPr="00D564B5">
        <w:rPr>
          <w:rFonts w:cstheme="minorHAnsi"/>
          <w:spacing w:val="1"/>
          <w:sz w:val="23"/>
          <w:szCs w:val="23"/>
        </w:rPr>
        <w:t>.</w:t>
      </w:r>
      <w:r w:rsidR="00AA213D" w:rsidRPr="00D564B5">
        <w:rPr>
          <w:rFonts w:cstheme="minorHAnsi"/>
          <w:spacing w:val="1"/>
          <w:sz w:val="23"/>
          <w:szCs w:val="23"/>
        </w:rPr>
        <w:t xml:space="preserve"> </w:t>
      </w:r>
      <w:r w:rsidR="009A66CE" w:rsidRPr="00D564B5">
        <w:rPr>
          <w:rFonts w:cstheme="minorHAnsi"/>
          <w:spacing w:val="1"/>
          <w:sz w:val="23"/>
          <w:szCs w:val="23"/>
        </w:rPr>
        <w:t xml:space="preserve">Upon receiving the grant documents, the </w:t>
      </w:r>
      <w:r w:rsidR="000C26FB" w:rsidRPr="00D564B5">
        <w:rPr>
          <w:rFonts w:cstheme="minorHAnsi"/>
          <w:color w:val="000000"/>
          <w:sz w:val="23"/>
          <w:szCs w:val="23"/>
        </w:rPr>
        <w:t>City Auditor</w:t>
      </w:r>
      <w:r w:rsidR="00482069" w:rsidRPr="00D564B5">
        <w:rPr>
          <w:rFonts w:cstheme="minorHAnsi"/>
          <w:color w:val="000000"/>
          <w:sz w:val="23"/>
          <w:szCs w:val="23"/>
        </w:rPr>
        <w:t xml:space="preserve"> </w:t>
      </w:r>
      <w:r w:rsidR="009A66CE" w:rsidRPr="00D564B5">
        <w:rPr>
          <w:rFonts w:cstheme="minorHAnsi"/>
          <w:spacing w:val="1"/>
          <w:sz w:val="23"/>
          <w:szCs w:val="23"/>
        </w:rPr>
        <w:t xml:space="preserve">will </w:t>
      </w:r>
      <w:r w:rsidR="007B4221" w:rsidRPr="00D564B5">
        <w:rPr>
          <w:rFonts w:cstheme="minorHAnsi"/>
          <w:spacing w:val="1"/>
          <w:sz w:val="23"/>
          <w:szCs w:val="23"/>
        </w:rPr>
        <w:t xml:space="preserve">create </w:t>
      </w:r>
      <w:r w:rsidR="007B4221" w:rsidRPr="00D564B5">
        <w:rPr>
          <w:rFonts w:cstheme="minorHAnsi"/>
          <w:sz w:val="23"/>
          <w:szCs w:val="23"/>
        </w:rPr>
        <w:t>the appropriate</w:t>
      </w:r>
      <w:r w:rsidR="007B4221" w:rsidRPr="00D564B5">
        <w:rPr>
          <w:rFonts w:cstheme="minorHAnsi"/>
          <w:spacing w:val="1"/>
          <w:sz w:val="23"/>
          <w:szCs w:val="23"/>
        </w:rPr>
        <w:t xml:space="preserve"> general ledger account to record the grant activity separately from regular expenses. Federal grants will be identified by including </w:t>
      </w:r>
      <w:r w:rsidR="00AA213D" w:rsidRPr="00D564B5">
        <w:rPr>
          <w:rFonts w:cstheme="minorHAnsi"/>
          <w:spacing w:val="1"/>
          <w:sz w:val="23"/>
          <w:szCs w:val="23"/>
        </w:rPr>
        <w:t>Assistance Listings (AL)</w:t>
      </w:r>
      <w:r w:rsidR="00842BAB" w:rsidRPr="00D564B5">
        <w:rPr>
          <w:rFonts w:cstheme="minorHAnsi"/>
          <w:sz w:val="23"/>
          <w:szCs w:val="23"/>
        </w:rPr>
        <w:t xml:space="preserve"> title and number</w:t>
      </w:r>
      <w:r w:rsidR="00AA213D" w:rsidRPr="00D564B5">
        <w:rPr>
          <w:rFonts w:cstheme="minorHAnsi"/>
          <w:sz w:val="23"/>
          <w:szCs w:val="23"/>
        </w:rPr>
        <w:t xml:space="preserve">, </w:t>
      </w:r>
      <w:r w:rsidR="00842BAB" w:rsidRPr="00D564B5">
        <w:rPr>
          <w:rFonts w:cstheme="minorHAnsi"/>
          <w:sz w:val="23"/>
          <w:szCs w:val="23"/>
        </w:rPr>
        <w:t xml:space="preserve">Federal award identification number </w:t>
      </w:r>
      <w:r w:rsidR="00842BAB" w:rsidRPr="00D564B5">
        <w:rPr>
          <w:rFonts w:cstheme="minorHAnsi"/>
          <w:sz w:val="23"/>
          <w:szCs w:val="23"/>
        </w:rPr>
        <w:lastRenderedPageBreak/>
        <w:t>and year</w:t>
      </w:r>
      <w:r w:rsidR="00AA213D" w:rsidRPr="00D564B5">
        <w:rPr>
          <w:rFonts w:cstheme="minorHAnsi"/>
          <w:sz w:val="23"/>
          <w:szCs w:val="23"/>
        </w:rPr>
        <w:t>, f</w:t>
      </w:r>
      <w:r w:rsidR="00842BAB" w:rsidRPr="00D564B5">
        <w:rPr>
          <w:rFonts w:cstheme="minorHAnsi"/>
          <w:sz w:val="23"/>
          <w:szCs w:val="23"/>
        </w:rPr>
        <w:t xml:space="preserve">ederal </w:t>
      </w:r>
      <w:r w:rsidR="00AA213D" w:rsidRPr="00D564B5">
        <w:rPr>
          <w:rFonts w:cstheme="minorHAnsi"/>
          <w:sz w:val="23"/>
          <w:szCs w:val="23"/>
        </w:rPr>
        <w:t>a</w:t>
      </w:r>
      <w:r w:rsidR="00842BAB" w:rsidRPr="00D564B5">
        <w:rPr>
          <w:rFonts w:cstheme="minorHAnsi"/>
          <w:sz w:val="23"/>
          <w:szCs w:val="23"/>
        </w:rPr>
        <w:t>gency</w:t>
      </w:r>
      <w:r w:rsidR="00AA213D" w:rsidRPr="00D564B5">
        <w:rPr>
          <w:rFonts w:cstheme="minorHAnsi"/>
          <w:sz w:val="23"/>
          <w:szCs w:val="23"/>
        </w:rPr>
        <w:t xml:space="preserve">, and </w:t>
      </w:r>
      <w:r w:rsidR="00842BAB" w:rsidRPr="00D564B5">
        <w:rPr>
          <w:rFonts w:cstheme="minorHAnsi"/>
          <w:sz w:val="23"/>
          <w:szCs w:val="23"/>
        </w:rPr>
        <w:t>pass-through entity, if any</w:t>
      </w:r>
      <w:r w:rsidR="00AA213D" w:rsidRPr="00D564B5">
        <w:rPr>
          <w:rFonts w:cstheme="minorHAnsi"/>
          <w:sz w:val="23"/>
          <w:szCs w:val="23"/>
        </w:rPr>
        <w:t xml:space="preserve">. </w:t>
      </w:r>
      <w:r w:rsidR="007B4221" w:rsidRPr="00D564B5">
        <w:rPr>
          <w:rFonts w:cstheme="minorHAnsi"/>
          <w:spacing w:val="1"/>
          <w:sz w:val="23"/>
          <w:szCs w:val="23"/>
        </w:rPr>
        <w:t xml:space="preserve">When notified of any amendment or adjustment by the grantor, the grant </w:t>
      </w:r>
      <w:r w:rsidR="003207DB" w:rsidRPr="00D564B5">
        <w:rPr>
          <w:rFonts w:cstheme="minorHAnsi"/>
          <w:spacing w:val="1"/>
          <w:sz w:val="23"/>
          <w:szCs w:val="23"/>
        </w:rPr>
        <w:t>administrator</w:t>
      </w:r>
      <w:r w:rsidR="007B4221" w:rsidRPr="00D564B5">
        <w:rPr>
          <w:rFonts w:cstheme="minorHAnsi"/>
          <w:spacing w:val="1"/>
          <w:sz w:val="23"/>
          <w:szCs w:val="23"/>
        </w:rPr>
        <w:t xml:space="preserve"> will immediately forward the information to the </w:t>
      </w:r>
      <w:r w:rsidR="000C26FB" w:rsidRPr="00D564B5">
        <w:rPr>
          <w:rFonts w:cstheme="minorHAnsi"/>
          <w:color w:val="000000"/>
          <w:sz w:val="23"/>
          <w:szCs w:val="23"/>
        </w:rPr>
        <w:t>City Auditor</w:t>
      </w:r>
      <w:r w:rsidR="007B4221" w:rsidRPr="00D564B5">
        <w:rPr>
          <w:rFonts w:cstheme="minorHAnsi"/>
          <w:spacing w:val="1"/>
          <w:sz w:val="23"/>
          <w:szCs w:val="23"/>
        </w:rPr>
        <w:t>, who will make adjustment(s) to the grant’s budget in the general ledger.</w:t>
      </w:r>
    </w:p>
    <w:p w14:paraId="5EA09C89" w14:textId="77777777" w:rsidR="009A66CE" w:rsidRPr="00D564B5" w:rsidRDefault="009A66CE" w:rsidP="00D564B5">
      <w:pPr>
        <w:spacing w:after="0" w:line="240" w:lineRule="auto"/>
        <w:ind w:right="-20"/>
        <w:jc w:val="both"/>
        <w:rPr>
          <w:rFonts w:cstheme="minorHAnsi"/>
          <w:spacing w:val="1"/>
          <w:sz w:val="23"/>
          <w:szCs w:val="23"/>
        </w:rPr>
      </w:pPr>
    </w:p>
    <w:p w14:paraId="52A213FA" w14:textId="77777777" w:rsidR="009A66CE" w:rsidRPr="00D564B5" w:rsidRDefault="009A66CE" w:rsidP="00D564B5">
      <w:pPr>
        <w:numPr>
          <w:ilvl w:val="0"/>
          <w:numId w:val="62"/>
        </w:numPr>
        <w:spacing w:after="0" w:line="240" w:lineRule="auto"/>
        <w:jc w:val="both"/>
        <w:rPr>
          <w:rFonts w:eastAsia="Times New Roman" w:cstheme="minorHAnsi"/>
          <w:sz w:val="23"/>
          <w:szCs w:val="23"/>
          <w:u w:val="single"/>
        </w:rPr>
      </w:pPr>
      <w:r w:rsidRPr="00D564B5">
        <w:rPr>
          <w:rFonts w:eastAsia="Times New Roman" w:cstheme="minorHAnsi"/>
          <w:sz w:val="23"/>
          <w:szCs w:val="23"/>
          <w:u w:val="single"/>
        </w:rPr>
        <w:t>Grant Financial Management</w:t>
      </w:r>
    </w:p>
    <w:p w14:paraId="2EE5405A" w14:textId="77777777" w:rsidR="009A66CE" w:rsidRPr="00D564B5" w:rsidRDefault="009A66CE" w:rsidP="00D564B5">
      <w:pPr>
        <w:spacing w:after="0" w:line="240" w:lineRule="auto"/>
        <w:jc w:val="both"/>
        <w:rPr>
          <w:rFonts w:eastAsia="Times New Roman" w:cstheme="minorHAnsi"/>
          <w:color w:val="C00000"/>
          <w:sz w:val="23"/>
          <w:szCs w:val="23"/>
          <w:u w:val="single"/>
        </w:rPr>
      </w:pPr>
    </w:p>
    <w:p w14:paraId="2BE29111" w14:textId="57119153" w:rsidR="009A66CE" w:rsidRPr="00D564B5" w:rsidRDefault="009A66CE" w:rsidP="00D564B5">
      <w:pPr>
        <w:spacing w:after="0" w:line="240" w:lineRule="auto"/>
        <w:jc w:val="both"/>
        <w:rPr>
          <w:rFonts w:cstheme="minorHAnsi"/>
          <w:spacing w:val="1"/>
          <w:sz w:val="23"/>
          <w:szCs w:val="23"/>
        </w:rPr>
      </w:pPr>
      <w:r w:rsidRPr="00D564B5">
        <w:rPr>
          <w:rFonts w:cstheme="minorHAnsi"/>
          <w:spacing w:val="1"/>
          <w:sz w:val="23"/>
          <w:szCs w:val="23"/>
        </w:rPr>
        <w:t xml:space="preserve">At the start of a new grant, the </w:t>
      </w:r>
      <w:r w:rsidR="000C26FB" w:rsidRPr="00D564B5">
        <w:rPr>
          <w:rFonts w:cstheme="minorHAnsi"/>
          <w:color w:val="000000"/>
          <w:sz w:val="23"/>
          <w:szCs w:val="23"/>
        </w:rPr>
        <w:t>City Auditor</w:t>
      </w:r>
      <w:r w:rsidR="00482069" w:rsidRPr="00D564B5">
        <w:rPr>
          <w:rFonts w:cstheme="minorHAnsi"/>
          <w:color w:val="000000"/>
          <w:sz w:val="23"/>
          <w:szCs w:val="23"/>
        </w:rPr>
        <w:t xml:space="preserve"> </w:t>
      </w:r>
      <w:r w:rsidRPr="00D564B5">
        <w:rPr>
          <w:rFonts w:cstheme="minorHAnsi"/>
          <w:spacing w:val="1"/>
          <w:sz w:val="23"/>
          <w:szCs w:val="23"/>
        </w:rPr>
        <w:t xml:space="preserve">and </w:t>
      </w:r>
      <w:r w:rsidR="00F10D2C" w:rsidRPr="00D564B5">
        <w:rPr>
          <w:rFonts w:cstheme="minorHAnsi"/>
          <w:spacing w:val="1"/>
          <w:sz w:val="23"/>
          <w:szCs w:val="23"/>
        </w:rPr>
        <w:t xml:space="preserve">grant </w:t>
      </w:r>
      <w:r w:rsidR="003207DB" w:rsidRPr="00D564B5">
        <w:rPr>
          <w:rFonts w:cstheme="minorHAnsi"/>
          <w:spacing w:val="1"/>
          <w:sz w:val="23"/>
          <w:szCs w:val="23"/>
        </w:rPr>
        <w:t>administrator</w:t>
      </w:r>
      <w:r w:rsidR="00F10D2C" w:rsidRPr="00D564B5">
        <w:rPr>
          <w:rFonts w:cstheme="minorHAnsi"/>
          <w:spacing w:val="1"/>
          <w:sz w:val="23"/>
          <w:szCs w:val="23"/>
        </w:rPr>
        <w:t xml:space="preserve"> </w:t>
      </w:r>
      <w:r w:rsidRPr="00D564B5">
        <w:rPr>
          <w:rFonts w:cstheme="minorHAnsi"/>
          <w:spacing w:val="1"/>
          <w:sz w:val="23"/>
          <w:szCs w:val="23"/>
        </w:rPr>
        <w:t>will discuss its requirements and the timing of reimbursement requests (e.g., at the time of expenditure, monthly or quarterly), when applicable.</w:t>
      </w:r>
    </w:p>
    <w:p w14:paraId="2DE400E2" w14:textId="77777777" w:rsidR="009A66CE" w:rsidRPr="00D564B5" w:rsidRDefault="009A66CE" w:rsidP="00D564B5">
      <w:pPr>
        <w:spacing w:after="0" w:line="240" w:lineRule="auto"/>
        <w:ind w:right="-20"/>
        <w:jc w:val="both"/>
        <w:rPr>
          <w:rFonts w:cstheme="minorHAnsi"/>
          <w:spacing w:val="1"/>
          <w:sz w:val="23"/>
          <w:szCs w:val="23"/>
        </w:rPr>
      </w:pPr>
    </w:p>
    <w:p w14:paraId="285FB786" w14:textId="563FA7CB" w:rsidR="006B5478" w:rsidRPr="00D564B5" w:rsidRDefault="009A66CE" w:rsidP="00D564B5">
      <w:pPr>
        <w:spacing w:after="0" w:line="240" w:lineRule="auto"/>
        <w:ind w:right="-20"/>
        <w:jc w:val="both"/>
        <w:rPr>
          <w:rFonts w:cstheme="minorHAnsi"/>
          <w:spacing w:val="1"/>
          <w:sz w:val="23"/>
          <w:szCs w:val="23"/>
        </w:rPr>
      </w:pPr>
      <w:r w:rsidRPr="00D564B5">
        <w:rPr>
          <w:rFonts w:cstheme="minorHAnsi"/>
          <w:spacing w:val="1"/>
          <w:sz w:val="23"/>
          <w:szCs w:val="23"/>
        </w:rPr>
        <w:t xml:space="preserve">The </w:t>
      </w:r>
      <w:r w:rsidR="00F10D2C" w:rsidRPr="00D564B5">
        <w:rPr>
          <w:rFonts w:cstheme="minorHAnsi"/>
          <w:spacing w:val="1"/>
          <w:sz w:val="23"/>
          <w:szCs w:val="23"/>
        </w:rPr>
        <w:t xml:space="preserve">grant </w:t>
      </w:r>
      <w:r w:rsidR="003207DB" w:rsidRPr="00D564B5">
        <w:rPr>
          <w:rFonts w:cstheme="minorHAnsi"/>
          <w:spacing w:val="1"/>
          <w:sz w:val="23"/>
          <w:szCs w:val="23"/>
        </w:rPr>
        <w:t xml:space="preserve">administrator </w:t>
      </w:r>
      <w:r w:rsidRPr="00D564B5">
        <w:rPr>
          <w:rFonts w:cstheme="minorHAnsi"/>
          <w:spacing w:val="1"/>
          <w:sz w:val="23"/>
          <w:szCs w:val="23"/>
        </w:rPr>
        <w:t xml:space="preserve">will ensure all expenditures made are allowable and consistent with each grant award’s requirements. The </w:t>
      </w:r>
      <w:r w:rsidR="004E2633" w:rsidRPr="00D564B5">
        <w:rPr>
          <w:rFonts w:cstheme="minorHAnsi"/>
          <w:spacing w:val="1"/>
          <w:sz w:val="23"/>
          <w:szCs w:val="23"/>
        </w:rPr>
        <w:t xml:space="preserve">grant </w:t>
      </w:r>
      <w:r w:rsidR="003207DB" w:rsidRPr="00D564B5">
        <w:rPr>
          <w:rFonts w:cstheme="minorHAnsi"/>
          <w:spacing w:val="1"/>
          <w:sz w:val="23"/>
          <w:szCs w:val="23"/>
        </w:rPr>
        <w:t>administrator</w:t>
      </w:r>
      <w:r w:rsidR="004E2633" w:rsidRPr="00D564B5">
        <w:rPr>
          <w:rFonts w:cstheme="minorHAnsi"/>
          <w:spacing w:val="1"/>
          <w:sz w:val="23"/>
          <w:szCs w:val="23"/>
        </w:rPr>
        <w:t xml:space="preserve"> </w:t>
      </w:r>
      <w:r w:rsidRPr="00D564B5">
        <w:rPr>
          <w:rFonts w:cstheme="minorHAnsi"/>
          <w:spacing w:val="1"/>
          <w:sz w:val="23"/>
          <w:szCs w:val="23"/>
        </w:rPr>
        <w:t xml:space="preserve">will submit project invoices to the </w:t>
      </w:r>
      <w:r w:rsidR="00D564B5" w:rsidRPr="00D564B5">
        <w:rPr>
          <w:rFonts w:cstheme="minorHAnsi"/>
          <w:sz w:val="23"/>
          <w:szCs w:val="23"/>
        </w:rPr>
        <w:t xml:space="preserve">Finance </w:t>
      </w:r>
      <w:r w:rsidR="000348EE" w:rsidRPr="00D564B5">
        <w:rPr>
          <w:rFonts w:cstheme="minorHAnsi"/>
          <w:sz w:val="23"/>
          <w:szCs w:val="23"/>
        </w:rPr>
        <w:t>Office</w:t>
      </w:r>
      <w:r w:rsidRPr="00D564B5">
        <w:rPr>
          <w:rFonts w:cstheme="minorHAnsi"/>
          <w:sz w:val="23"/>
          <w:szCs w:val="23"/>
        </w:rPr>
        <w:t xml:space="preserve"> consistent with the </w:t>
      </w:r>
      <w:r w:rsidR="00954A57" w:rsidRPr="00D564B5">
        <w:rPr>
          <w:rFonts w:cstheme="minorHAnsi"/>
          <w:sz w:val="23"/>
          <w:szCs w:val="23"/>
        </w:rPr>
        <w:t>City</w:t>
      </w:r>
      <w:r w:rsidRPr="00D564B5">
        <w:rPr>
          <w:rFonts w:cstheme="minorHAnsi"/>
          <w:sz w:val="23"/>
          <w:szCs w:val="23"/>
        </w:rPr>
        <w:t xml:space="preserve">’s </w:t>
      </w:r>
      <w:hyperlink w:anchor="_Disbursements" w:history="1">
        <w:r w:rsidRPr="00920A81">
          <w:rPr>
            <w:rStyle w:val="Hyperlink"/>
            <w:rFonts w:cstheme="minorHAnsi"/>
            <w:sz w:val="23"/>
            <w:szCs w:val="23"/>
          </w:rPr>
          <w:t>Disbursements policy</w:t>
        </w:r>
      </w:hyperlink>
      <w:r w:rsidRPr="00D564B5">
        <w:rPr>
          <w:rFonts w:cstheme="minorHAnsi"/>
          <w:sz w:val="23"/>
          <w:szCs w:val="23"/>
        </w:rPr>
        <w:t>.</w:t>
      </w:r>
      <w:r w:rsidRPr="00D564B5">
        <w:rPr>
          <w:rFonts w:cstheme="minorHAnsi"/>
          <w:spacing w:val="1"/>
          <w:sz w:val="23"/>
          <w:szCs w:val="23"/>
        </w:rPr>
        <w:t xml:space="preserve"> The </w:t>
      </w:r>
      <w:r w:rsidR="00F10D2C" w:rsidRPr="00D564B5">
        <w:rPr>
          <w:rFonts w:cstheme="minorHAnsi"/>
          <w:spacing w:val="1"/>
          <w:sz w:val="23"/>
          <w:szCs w:val="23"/>
        </w:rPr>
        <w:t xml:space="preserve">grant </w:t>
      </w:r>
      <w:r w:rsidR="003207DB" w:rsidRPr="00D564B5">
        <w:rPr>
          <w:rFonts w:cstheme="minorHAnsi"/>
          <w:spacing w:val="1"/>
          <w:sz w:val="23"/>
          <w:szCs w:val="23"/>
        </w:rPr>
        <w:t>administrator</w:t>
      </w:r>
      <w:r w:rsidR="00F10D2C" w:rsidRPr="00D564B5">
        <w:rPr>
          <w:rFonts w:cstheme="minorHAnsi"/>
          <w:spacing w:val="1"/>
          <w:sz w:val="23"/>
          <w:szCs w:val="23"/>
        </w:rPr>
        <w:t xml:space="preserve"> </w:t>
      </w:r>
      <w:r w:rsidRPr="00D564B5">
        <w:rPr>
          <w:rFonts w:cstheme="minorHAnsi"/>
          <w:spacing w:val="1"/>
          <w:sz w:val="23"/>
          <w:szCs w:val="23"/>
        </w:rPr>
        <w:t>will ensure the proper payroll account codes for grant-funded employees are reported on the department’s submission</w:t>
      </w:r>
      <w:r w:rsidR="008361FC" w:rsidRPr="00D564B5">
        <w:rPr>
          <w:rFonts w:cstheme="minorHAnsi"/>
          <w:spacing w:val="1"/>
          <w:sz w:val="23"/>
          <w:szCs w:val="23"/>
        </w:rPr>
        <w:t xml:space="preserve"> </w:t>
      </w:r>
      <w:r w:rsidRPr="00D564B5">
        <w:rPr>
          <w:rFonts w:cstheme="minorHAnsi"/>
          <w:spacing w:val="1"/>
          <w:sz w:val="23"/>
          <w:szCs w:val="23"/>
        </w:rPr>
        <w:t>as part</w:t>
      </w:r>
      <w:r w:rsidR="009C2549" w:rsidRPr="00D564B5">
        <w:rPr>
          <w:rFonts w:cstheme="minorHAnsi"/>
          <w:spacing w:val="1"/>
          <w:sz w:val="23"/>
          <w:szCs w:val="23"/>
        </w:rPr>
        <w:t xml:space="preserve"> of</w:t>
      </w:r>
      <w:r w:rsidRPr="00D564B5">
        <w:rPr>
          <w:rFonts w:cstheme="minorHAnsi"/>
          <w:spacing w:val="1"/>
          <w:sz w:val="23"/>
          <w:szCs w:val="23"/>
        </w:rPr>
        <w:t xml:space="preserve"> the regular payroll process. </w:t>
      </w:r>
    </w:p>
    <w:p w14:paraId="3B5D16A6" w14:textId="77777777" w:rsidR="006B5478" w:rsidRPr="00D564B5" w:rsidRDefault="006B5478" w:rsidP="00D564B5">
      <w:pPr>
        <w:spacing w:after="0" w:line="240" w:lineRule="auto"/>
        <w:ind w:right="-20"/>
        <w:jc w:val="both"/>
        <w:rPr>
          <w:rFonts w:cstheme="minorHAnsi"/>
          <w:spacing w:val="1"/>
          <w:sz w:val="23"/>
          <w:szCs w:val="23"/>
        </w:rPr>
      </w:pPr>
    </w:p>
    <w:p w14:paraId="455D5579" w14:textId="36C88EB0" w:rsidR="009A66CE" w:rsidRPr="00D564B5" w:rsidRDefault="009A66CE" w:rsidP="00D564B5">
      <w:pPr>
        <w:spacing w:after="0" w:line="240" w:lineRule="auto"/>
        <w:ind w:right="-20"/>
        <w:jc w:val="both"/>
        <w:rPr>
          <w:rFonts w:cstheme="minorHAnsi"/>
          <w:sz w:val="23"/>
          <w:szCs w:val="23"/>
        </w:rPr>
      </w:pPr>
      <w:r w:rsidRPr="00D564B5">
        <w:rPr>
          <w:rFonts w:cstheme="minorHAnsi"/>
          <w:sz w:val="23"/>
          <w:szCs w:val="23"/>
        </w:rPr>
        <w:t xml:space="preserve">Because required retirement system remittances and/or general fund benefit reimbursements vary by grant, the </w:t>
      </w:r>
      <w:r w:rsidR="000C26FB" w:rsidRPr="00D564B5">
        <w:rPr>
          <w:rFonts w:cstheme="minorHAnsi"/>
          <w:color w:val="000000"/>
          <w:sz w:val="23"/>
          <w:szCs w:val="23"/>
        </w:rPr>
        <w:t>City Auditor</w:t>
      </w:r>
      <w:r w:rsidR="00482069" w:rsidRPr="00D564B5">
        <w:rPr>
          <w:rFonts w:cstheme="minorHAnsi"/>
          <w:color w:val="000000"/>
          <w:sz w:val="23"/>
          <w:szCs w:val="23"/>
        </w:rPr>
        <w:t xml:space="preserve"> </w:t>
      </w:r>
      <w:r w:rsidRPr="00D564B5">
        <w:rPr>
          <w:rFonts w:cstheme="minorHAnsi"/>
          <w:sz w:val="23"/>
          <w:szCs w:val="23"/>
        </w:rPr>
        <w:t xml:space="preserve">will calculate these for each grant and notify </w:t>
      </w:r>
      <w:r w:rsidR="004E2633" w:rsidRPr="00D564B5">
        <w:rPr>
          <w:rFonts w:cstheme="minorHAnsi"/>
          <w:spacing w:val="1"/>
          <w:sz w:val="23"/>
          <w:szCs w:val="23"/>
        </w:rPr>
        <w:t xml:space="preserve">grant </w:t>
      </w:r>
      <w:r w:rsidR="003207DB" w:rsidRPr="00D564B5">
        <w:rPr>
          <w:rFonts w:cstheme="minorHAnsi"/>
          <w:spacing w:val="1"/>
          <w:sz w:val="23"/>
          <w:szCs w:val="23"/>
        </w:rPr>
        <w:t>administrator</w:t>
      </w:r>
      <w:r w:rsidR="004E2633" w:rsidRPr="00D564B5">
        <w:rPr>
          <w:rFonts w:cstheme="minorHAnsi"/>
          <w:spacing w:val="1"/>
          <w:sz w:val="23"/>
          <w:szCs w:val="23"/>
        </w:rPr>
        <w:t xml:space="preserve"> </w:t>
      </w:r>
      <w:r w:rsidRPr="00D564B5">
        <w:rPr>
          <w:rFonts w:cstheme="minorHAnsi"/>
          <w:sz w:val="23"/>
          <w:szCs w:val="23"/>
        </w:rPr>
        <w:t xml:space="preserve">of the resulting amounts to include on the accounts payable submissions. </w:t>
      </w:r>
    </w:p>
    <w:p w14:paraId="28A4E99C" w14:textId="77777777" w:rsidR="009A66CE" w:rsidRPr="00D564B5" w:rsidRDefault="009A66CE" w:rsidP="00D564B5">
      <w:pPr>
        <w:spacing w:after="0" w:line="240" w:lineRule="auto"/>
        <w:jc w:val="both"/>
        <w:rPr>
          <w:rFonts w:cstheme="minorHAnsi"/>
          <w:spacing w:val="1"/>
          <w:sz w:val="23"/>
          <w:szCs w:val="23"/>
        </w:rPr>
      </w:pPr>
    </w:p>
    <w:p w14:paraId="59A2D9AA" w14:textId="0256C8E6" w:rsidR="009A66CE" w:rsidRPr="00D564B5" w:rsidRDefault="009A66CE" w:rsidP="00D564B5">
      <w:pPr>
        <w:spacing w:after="0" w:line="240" w:lineRule="auto"/>
        <w:jc w:val="both"/>
        <w:rPr>
          <w:rFonts w:cstheme="minorHAnsi"/>
          <w:spacing w:val="1"/>
          <w:sz w:val="23"/>
          <w:szCs w:val="23"/>
        </w:rPr>
      </w:pPr>
      <w:r w:rsidRPr="00D564B5">
        <w:rPr>
          <w:rFonts w:cstheme="minorHAnsi"/>
          <w:spacing w:val="1"/>
          <w:sz w:val="23"/>
          <w:szCs w:val="23"/>
        </w:rPr>
        <w:t>To minimize the use of advance</w:t>
      </w:r>
      <w:r w:rsidR="009C2549" w:rsidRPr="00D564B5">
        <w:rPr>
          <w:rFonts w:cstheme="minorHAnsi"/>
          <w:spacing w:val="1"/>
          <w:sz w:val="23"/>
          <w:szCs w:val="23"/>
        </w:rPr>
        <w:t>d</w:t>
      </w:r>
      <w:r w:rsidRPr="00D564B5">
        <w:rPr>
          <w:rFonts w:cstheme="minorHAnsi"/>
          <w:spacing w:val="1"/>
          <w:sz w:val="23"/>
          <w:szCs w:val="23"/>
        </w:rPr>
        <w:t xml:space="preserve"> </w:t>
      </w:r>
      <w:r w:rsidR="00954A57" w:rsidRPr="00D564B5">
        <w:rPr>
          <w:rFonts w:cstheme="minorHAnsi"/>
          <w:spacing w:val="1"/>
          <w:sz w:val="23"/>
          <w:szCs w:val="23"/>
        </w:rPr>
        <w:t>City</w:t>
      </w:r>
      <w:r w:rsidRPr="00D564B5">
        <w:rPr>
          <w:rFonts w:cstheme="minorHAnsi"/>
          <w:spacing w:val="1"/>
          <w:sz w:val="23"/>
          <w:szCs w:val="23"/>
        </w:rPr>
        <w:t xml:space="preserve"> funds, every </w:t>
      </w:r>
      <w:r w:rsidR="00F10D2C" w:rsidRPr="00D564B5">
        <w:rPr>
          <w:rFonts w:cstheme="minorHAnsi"/>
          <w:spacing w:val="1"/>
          <w:sz w:val="23"/>
          <w:szCs w:val="23"/>
        </w:rPr>
        <w:t xml:space="preserve">grant </w:t>
      </w:r>
      <w:r w:rsidR="003207DB" w:rsidRPr="00D564B5">
        <w:rPr>
          <w:rFonts w:cstheme="minorHAnsi"/>
          <w:spacing w:val="1"/>
          <w:sz w:val="23"/>
          <w:szCs w:val="23"/>
        </w:rPr>
        <w:t>administrator</w:t>
      </w:r>
      <w:r w:rsidR="00F10D2C" w:rsidRPr="00D564B5">
        <w:rPr>
          <w:rFonts w:cstheme="minorHAnsi"/>
          <w:spacing w:val="1"/>
          <w:sz w:val="23"/>
          <w:szCs w:val="23"/>
        </w:rPr>
        <w:t xml:space="preserve"> </w:t>
      </w:r>
      <w:r w:rsidRPr="00D564B5">
        <w:rPr>
          <w:rFonts w:cstheme="minorHAnsi"/>
          <w:spacing w:val="1"/>
          <w:sz w:val="23"/>
          <w:szCs w:val="23"/>
        </w:rPr>
        <w:t xml:space="preserve">will request reimbursements as often as the grant’s guidelines allow and always no later than </w:t>
      </w:r>
      <w:r w:rsidRPr="001B0706">
        <w:rPr>
          <w:rFonts w:cstheme="minorHAnsi"/>
          <w:spacing w:val="1"/>
          <w:sz w:val="23"/>
          <w:szCs w:val="23"/>
          <w:shd w:val="clear" w:color="auto" w:fill="FFFF00"/>
        </w:rPr>
        <w:t xml:space="preserve">June </w:t>
      </w:r>
      <w:r w:rsidR="004E2633" w:rsidRPr="001B0706">
        <w:rPr>
          <w:rFonts w:cstheme="minorHAnsi"/>
          <w:spacing w:val="1"/>
          <w:sz w:val="23"/>
          <w:szCs w:val="23"/>
          <w:shd w:val="clear" w:color="auto" w:fill="FFFF00"/>
        </w:rPr>
        <w:t>15</w:t>
      </w:r>
      <w:r w:rsidRPr="00D564B5">
        <w:rPr>
          <w:rFonts w:cstheme="minorHAnsi"/>
          <w:spacing w:val="1"/>
          <w:sz w:val="23"/>
          <w:szCs w:val="23"/>
        </w:rPr>
        <w:t xml:space="preserve">. In doing so, the </w:t>
      </w:r>
      <w:r w:rsidR="003207DB" w:rsidRPr="00D564B5">
        <w:rPr>
          <w:rFonts w:cstheme="minorHAnsi"/>
          <w:spacing w:val="1"/>
          <w:sz w:val="23"/>
          <w:szCs w:val="23"/>
        </w:rPr>
        <w:t xml:space="preserve">administrator </w:t>
      </w:r>
      <w:r w:rsidRPr="00D564B5">
        <w:rPr>
          <w:rFonts w:cstheme="minorHAnsi"/>
          <w:spacing w:val="1"/>
          <w:sz w:val="23"/>
          <w:szCs w:val="23"/>
        </w:rPr>
        <w:t xml:space="preserve">will prepare all required reports and requests as detailed in the agreement and submit these to the grantor. Immediately following each submittal, the </w:t>
      </w:r>
      <w:r w:rsidR="004E2633" w:rsidRPr="00D564B5">
        <w:rPr>
          <w:rFonts w:cstheme="minorHAnsi"/>
          <w:spacing w:val="1"/>
          <w:sz w:val="23"/>
          <w:szCs w:val="23"/>
        </w:rPr>
        <w:t xml:space="preserve">grant </w:t>
      </w:r>
      <w:r w:rsidR="003207DB" w:rsidRPr="00D564B5">
        <w:rPr>
          <w:rFonts w:cstheme="minorHAnsi"/>
          <w:spacing w:val="1"/>
          <w:sz w:val="23"/>
          <w:szCs w:val="23"/>
        </w:rPr>
        <w:t xml:space="preserve">administrator </w:t>
      </w:r>
      <w:r w:rsidRPr="00D564B5">
        <w:rPr>
          <w:rFonts w:cstheme="minorHAnsi"/>
          <w:spacing w:val="1"/>
          <w:sz w:val="23"/>
          <w:szCs w:val="23"/>
        </w:rPr>
        <w:t xml:space="preserve">will send an email notification of the reimbursement request to the </w:t>
      </w:r>
      <w:r w:rsidR="000C26FB" w:rsidRPr="00D564B5">
        <w:rPr>
          <w:rFonts w:cstheme="minorHAnsi"/>
          <w:color w:val="000000"/>
          <w:sz w:val="23"/>
          <w:szCs w:val="23"/>
        </w:rPr>
        <w:t>City Auditor</w:t>
      </w:r>
      <w:r w:rsidR="004E2633" w:rsidRPr="00D564B5">
        <w:rPr>
          <w:rFonts w:cstheme="minorHAnsi"/>
          <w:spacing w:val="1"/>
          <w:sz w:val="23"/>
          <w:szCs w:val="23"/>
        </w:rPr>
        <w:t xml:space="preserve"> </w:t>
      </w:r>
      <w:r w:rsidRPr="00D564B5">
        <w:rPr>
          <w:rFonts w:cstheme="minorHAnsi"/>
          <w:spacing w:val="1"/>
          <w:sz w:val="23"/>
          <w:szCs w:val="23"/>
        </w:rPr>
        <w:t xml:space="preserve">and </w:t>
      </w:r>
      <w:r w:rsidR="00856C47" w:rsidRPr="00D564B5">
        <w:rPr>
          <w:rFonts w:cstheme="minorHAnsi"/>
          <w:spacing w:val="1"/>
          <w:sz w:val="23"/>
          <w:szCs w:val="23"/>
          <w:shd w:val="clear" w:color="auto" w:fill="B4C6E7"/>
        </w:rPr>
        <w:t>[</w:t>
      </w:r>
      <w:r w:rsidR="00E53E7F" w:rsidRPr="00D564B5">
        <w:rPr>
          <w:rFonts w:cstheme="minorHAnsi"/>
          <w:spacing w:val="1"/>
          <w:sz w:val="23"/>
          <w:szCs w:val="23"/>
          <w:shd w:val="clear" w:color="auto" w:fill="B4C6E7"/>
        </w:rPr>
        <w:t>Treasurer</w:t>
      </w:r>
      <w:r w:rsidR="00856C47" w:rsidRPr="00D564B5">
        <w:rPr>
          <w:rFonts w:cstheme="minorHAnsi"/>
          <w:spacing w:val="1"/>
          <w:sz w:val="23"/>
          <w:szCs w:val="23"/>
          <w:shd w:val="clear" w:color="auto" w:fill="B4C6E7"/>
        </w:rPr>
        <w:t>]</w:t>
      </w:r>
      <w:r w:rsidRPr="00D564B5">
        <w:rPr>
          <w:rFonts w:cstheme="minorHAnsi"/>
          <w:spacing w:val="1"/>
          <w:sz w:val="23"/>
          <w:szCs w:val="23"/>
        </w:rPr>
        <w:t xml:space="preserve">. </w:t>
      </w:r>
      <w:r w:rsidR="00856C47" w:rsidRPr="00D564B5">
        <w:rPr>
          <w:rFonts w:cstheme="minorHAnsi"/>
          <w:spacing w:val="1"/>
          <w:sz w:val="23"/>
          <w:szCs w:val="23"/>
        </w:rPr>
        <w:t>T</w:t>
      </w:r>
      <w:r w:rsidR="00247565" w:rsidRPr="00D564B5">
        <w:rPr>
          <w:rFonts w:cstheme="minorHAnsi"/>
          <w:spacing w:val="1"/>
          <w:sz w:val="23"/>
          <w:szCs w:val="23"/>
        </w:rPr>
        <w:t xml:space="preserve">he </w:t>
      </w:r>
      <w:r w:rsidR="00856C47" w:rsidRPr="00D564B5">
        <w:rPr>
          <w:rFonts w:cstheme="minorHAnsi"/>
          <w:spacing w:val="1"/>
          <w:sz w:val="23"/>
          <w:szCs w:val="23"/>
          <w:shd w:val="clear" w:color="auto" w:fill="B4C6E7"/>
        </w:rPr>
        <w:t>[</w:t>
      </w:r>
      <w:r w:rsidR="00E53E7F" w:rsidRPr="00D564B5">
        <w:rPr>
          <w:rFonts w:cstheme="minorHAnsi"/>
          <w:spacing w:val="1"/>
          <w:sz w:val="23"/>
          <w:szCs w:val="23"/>
          <w:shd w:val="clear" w:color="auto" w:fill="B4C6E7"/>
        </w:rPr>
        <w:t>Treasurer</w:t>
      </w:r>
      <w:r w:rsidR="00856C47" w:rsidRPr="00D564B5">
        <w:rPr>
          <w:rFonts w:cstheme="minorHAnsi"/>
          <w:spacing w:val="1"/>
          <w:sz w:val="23"/>
          <w:szCs w:val="23"/>
          <w:shd w:val="clear" w:color="auto" w:fill="B4C6E7"/>
        </w:rPr>
        <w:t>]</w:t>
      </w:r>
      <w:r w:rsidR="00247565" w:rsidRPr="00D564B5">
        <w:rPr>
          <w:rFonts w:cstheme="minorHAnsi"/>
          <w:spacing w:val="1"/>
          <w:sz w:val="23"/>
          <w:szCs w:val="23"/>
        </w:rPr>
        <w:t xml:space="preserve"> will match reimbursements received electronically or by check with the requests and credit the proper revenue accounts. </w:t>
      </w:r>
      <w:r w:rsidR="0017648C" w:rsidRPr="00D564B5">
        <w:rPr>
          <w:rFonts w:cstheme="minorHAnsi"/>
          <w:spacing w:val="1"/>
          <w:sz w:val="23"/>
          <w:szCs w:val="23"/>
        </w:rPr>
        <w:t>T</w:t>
      </w:r>
      <w:r w:rsidR="006126D3" w:rsidRPr="00D564B5">
        <w:rPr>
          <w:rFonts w:cstheme="minorHAnsi"/>
          <w:spacing w:val="1"/>
          <w:sz w:val="23"/>
          <w:szCs w:val="23"/>
        </w:rPr>
        <w:t xml:space="preserve">he </w:t>
      </w:r>
      <w:r w:rsidR="000C26FB" w:rsidRPr="00D564B5">
        <w:rPr>
          <w:rFonts w:cstheme="minorHAnsi"/>
          <w:color w:val="000000"/>
          <w:sz w:val="23"/>
          <w:szCs w:val="23"/>
        </w:rPr>
        <w:t>City Auditor</w:t>
      </w:r>
      <w:r w:rsidR="00482069" w:rsidRPr="00D564B5">
        <w:rPr>
          <w:rFonts w:cstheme="minorHAnsi"/>
          <w:color w:val="000000"/>
          <w:sz w:val="23"/>
          <w:szCs w:val="23"/>
        </w:rPr>
        <w:t xml:space="preserve"> </w:t>
      </w:r>
      <w:r w:rsidR="006126D3" w:rsidRPr="00D564B5">
        <w:rPr>
          <w:rFonts w:cstheme="minorHAnsi"/>
          <w:spacing w:val="1"/>
          <w:sz w:val="23"/>
          <w:szCs w:val="23"/>
        </w:rPr>
        <w:t>will re</w:t>
      </w:r>
      <w:r w:rsidR="00247565" w:rsidRPr="00D564B5">
        <w:rPr>
          <w:rFonts w:cstheme="minorHAnsi"/>
          <w:spacing w:val="1"/>
          <w:sz w:val="23"/>
          <w:szCs w:val="23"/>
        </w:rPr>
        <w:t>s</w:t>
      </w:r>
      <w:r w:rsidR="006126D3" w:rsidRPr="00D564B5">
        <w:rPr>
          <w:rFonts w:cstheme="minorHAnsi"/>
          <w:spacing w:val="1"/>
          <w:sz w:val="23"/>
          <w:szCs w:val="23"/>
        </w:rPr>
        <w:t>p</w:t>
      </w:r>
      <w:r w:rsidR="00247565" w:rsidRPr="00D564B5">
        <w:rPr>
          <w:rFonts w:cstheme="minorHAnsi"/>
          <w:spacing w:val="1"/>
          <w:sz w:val="23"/>
          <w:szCs w:val="23"/>
        </w:rPr>
        <w:t>ond</w:t>
      </w:r>
      <w:r w:rsidR="006126D3" w:rsidRPr="00D564B5">
        <w:rPr>
          <w:rFonts w:cstheme="minorHAnsi"/>
          <w:spacing w:val="1"/>
          <w:sz w:val="23"/>
          <w:szCs w:val="23"/>
        </w:rPr>
        <w:t xml:space="preserve"> to the email confirming receipt and recording to the general ledger.</w:t>
      </w:r>
    </w:p>
    <w:p w14:paraId="57854059" w14:textId="77777777" w:rsidR="009A66CE" w:rsidRPr="00D564B5" w:rsidRDefault="009A66CE" w:rsidP="00D564B5">
      <w:pPr>
        <w:spacing w:after="0" w:line="240" w:lineRule="auto"/>
        <w:jc w:val="both"/>
        <w:rPr>
          <w:rFonts w:cstheme="minorHAnsi"/>
          <w:spacing w:val="1"/>
          <w:sz w:val="23"/>
          <w:szCs w:val="23"/>
        </w:rPr>
      </w:pPr>
    </w:p>
    <w:p w14:paraId="2E027E42" w14:textId="1E41D103" w:rsidR="009A66CE" w:rsidRPr="00D564B5" w:rsidRDefault="009A66CE" w:rsidP="00D564B5">
      <w:pPr>
        <w:spacing w:after="0" w:line="240" w:lineRule="auto"/>
        <w:jc w:val="both"/>
        <w:rPr>
          <w:rFonts w:cstheme="minorHAnsi"/>
          <w:spacing w:val="1"/>
          <w:sz w:val="23"/>
          <w:szCs w:val="23"/>
        </w:rPr>
      </w:pPr>
      <w:r w:rsidRPr="00D564B5">
        <w:rPr>
          <w:rFonts w:cstheme="minorHAnsi"/>
          <w:spacing w:val="1"/>
          <w:sz w:val="23"/>
          <w:szCs w:val="23"/>
        </w:rPr>
        <w:t xml:space="preserve">The </w:t>
      </w:r>
      <w:r w:rsidR="000C26FB" w:rsidRPr="00D564B5">
        <w:rPr>
          <w:rFonts w:cstheme="minorHAnsi"/>
          <w:color w:val="000000"/>
          <w:sz w:val="23"/>
          <w:szCs w:val="23"/>
        </w:rPr>
        <w:t>City Auditor</w:t>
      </w:r>
      <w:r w:rsidR="00482069" w:rsidRPr="00D564B5">
        <w:rPr>
          <w:rFonts w:cstheme="minorHAnsi"/>
          <w:color w:val="000000"/>
          <w:sz w:val="23"/>
          <w:szCs w:val="23"/>
        </w:rPr>
        <w:t xml:space="preserve"> </w:t>
      </w:r>
      <w:r w:rsidRPr="00D564B5">
        <w:rPr>
          <w:rFonts w:cstheme="minorHAnsi"/>
          <w:spacing w:val="1"/>
          <w:sz w:val="23"/>
          <w:szCs w:val="23"/>
        </w:rPr>
        <w:t xml:space="preserve">will monitor each grant’s deficit balance to assure it is temporary and receives reimbursement within the grant’s allowable timeline and always prior to year-end. </w:t>
      </w:r>
    </w:p>
    <w:p w14:paraId="30B28158" w14:textId="77777777" w:rsidR="009A66CE" w:rsidRPr="00D564B5" w:rsidRDefault="009A66CE" w:rsidP="00D564B5">
      <w:pPr>
        <w:spacing w:after="0" w:line="240" w:lineRule="auto"/>
        <w:jc w:val="both"/>
        <w:rPr>
          <w:rFonts w:eastAsia="Times New Roman" w:cstheme="minorHAnsi"/>
          <w:sz w:val="23"/>
          <w:szCs w:val="23"/>
        </w:rPr>
      </w:pPr>
    </w:p>
    <w:p w14:paraId="4B18DEDD" w14:textId="77777777" w:rsidR="009A66CE" w:rsidRPr="00D564B5" w:rsidRDefault="009A66CE" w:rsidP="00D564B5">
      <w:pPr>
        <w:numPr>
          <w:ilvl w:val="0"/>
          <w:numId w:val="62"/>
        </w:numPr>
        <w:spacing w:after="0" w:line="240" w:lineRule="auto"/>
        <w:jc w:val="both"/>
        <w:rPr>
          <w:rFonts w:eastAsia="Times New Roman" w:cstheme="minorHAnsi"/>
          <w:sz w:val="23"/>
          <w:szCs w:val="23"/>
          <w:u w:val="single"/>
        </w:rPr>
      </w:pPr>
      <w:r w:rsidRPr="00D564B5">
        <w:rPr>
          <w:rFonts w:eastAsia="Times New Roman" w:cstheme="minorHAnsi"/>
          <w:sz w:val="23"/>
          <w:szCs w:val="23"/>
          <w:u w:val="single"/>
        </w:rPr>
        <w:t>Grant Closeout</w:t>
      </w:r>
    </w:p>
    <w:p w14:paraId="142AB295" w14:textId="77777777" w:rsidR="009A66CE" w:rsidRPr="00D564B5" w:rsidRDefault="009A66CE" w:rsidP="00D564B5">
      <w:pPr>
        <w:spacing w:after="0" w:line="240" w:lineRule="auto"/>
        <w:ind w:left="360"/>
        <w:jc w:val="both"/>
        <w:rPr>
          <w:rFonts w:eastAsia="Times New Roman" w:cstheme="minorHAnsi"/>
          <w:sz w:val="23"/>
          <w:szCs w:val="23"/>
        </w:rPr>
      </w:pPr>
    </w:p>
    <w:p w14:paraId="5DCDD760" w14:textId="2ACC703F" w:rsidR="004E2633" w:rsidRPr="00D564B5" w:rsidRDefault="009A66CE" w:rsidP="00D564B5">
      <w:pPr>
        <w:spacing w:after="0" w:line="240" w:lineRule="auto"/>
        <w:jc w:val="both"/>
        <w:rPr>
          <w:rFonts w:eastAsia="Times New Roman" w:cstheme="minorHAnsi"/>
          <w:sz w:val="23"/>
          <w:szCs w:val="23"/>
        </w:rPr>
      </w:pPr>
      <w:r w:rsidRPr="00D564B5">
        <w:rPr>
          <w:rFonts w:cstheme="minorHAnsi"/>
          <w:spacing w:val="1"/>
          <w:sz w:val="23"/>
          <w:szCs w:val="23"/>
        </w:rPr>
        <w:t xml:space="preserve">Upon completion of the project work or grant period, whichever comes first, the </w:t>
      </w:r>
      <w:r w:rsidR="0017648C" w:rsidRPr="00D564B5">
        <w:rPr>
          <w:rFonts w:cstheme="minorHAnsi"/>
          <w:spacing w:val="1"/>
          <w:sz w:val="23"/>
          <w:szCs w:val="23"/>
        </w:rPr>
        <w:t xml:space="preserve">grant administrator </w:t>
      </w:r>
      <w:r w:rsidRPr="00D564B5">
        <w:rPr>
          <w:rFonts w:cstheme="minorHAnsi"/>
          <w:spacing w:val="1"/>
          <w:sz w:val="23"/>
          <w:szCs w:val="23"/>
        </w:rPr>
        <w:t xml:space="preserve">will verify that all grant requirements have been met and will send to the </w:t>
      </w:r>
      <w:r w:rsidR="000C26FB" w:rsidRPr="00D564B5">
        <w:rPr>
          <w:rFonts w:cstheme="minorHAnsi"/>
          <w:color w:val="000000"/>
          <w:sz w:val="23"/>
          <w:szCs w:val="23"/>
        </w:rPr>
        <w:t>City Auditor</w:t>
      </w:r>
      <w:r w:rsidR="00482069" w:rsidRPr="00D564B5">
        <w:rPr>
          <w:rFonts w:cstheme="minorHAnsi"/>
          <w:color w:val="000000"/>
          <w:sz w:val="23"/>
          <w:szCs w:val="23"/>
        </w:rPr>
        <w:t xml:space="preserve"> </w:t>
      </w:r>
      <w:r w:rsidRPr="00D564B5">
        <w:rPr>
          <w:rFonts w:cstheme="minorHAnsi"/>
          <w:spacing w:val="1"/>
          <w:sz w:val="23"/>
          <w:szCs w:val="23"/>
        </w:rPr>
        <w:t>a grant closeout package</w:t>
      </w:r>
      <w:r w:rsidR="00856C47" w:rsidRPr="00D564B5">
        <w:rPr>
          <w:rFonts w:cstheme="minorHAnsi"/>
          <w:spacing w:val="1"/>
          <w:sz w:val="23"/>
          <w:szCs w:val="23"/>
        </w:rPr>
        <w:t>. This package will</w:t>
      </w:r>
      <w:r w:rsidRPr="00D564B5">
        <w:rPr>
          <w:rFonts w:cstheme="minorHAnsi"/>
          <w:spacing w:val="1"/>
          <w:sz w:val="23"/>
          <w:szCs w:val="23"/>
        </w:rPr>
        <w:t xml:space="preserve"> include a final report and either a final reimbursement request or notification of the amount to be refunded to the grantor. </w:t>
      </w:r>
      <w:r w:rsidR="00856C47" w:rsidRPr="00D564B5">
        <w:rPr>
          <w:rFonts w:cstheme="minorHAnsi"/>
          <w:spacing w:val="1"/>
          <w:sz w:val="23"/>
          <w:szCs w:val="23"/>
        </w:rPr>
        <w:t>The report will outline the planned outcomes with the documented actual results.</w:t>
      </w:r>
    </w:p>
    <w:p w14:paraId="4511BFFE" w14:textId="3CCC673A" w:rsidR="009A66CE" w:rsidRPr="00D564B5" w:rsidRDefault="009A66CE" w:rsidP="00D564B5">
      <w:pPr>
        <w:spacing w:after="0" w:line="240" w:lineRule="auto"/>
        <w:jc w:val="both"/>
        <w:rPr>
          <w:rFonts w:cstheme="minorHAnsi"/>
          <w:spacing w:val="1"/>
          <w:sz w:val="23"/>
          <w:szCs w:val="23"/>
        </w:rPr>
      </w:pPr>
    </w:p>
    <w:p w14:paraId="23BD3217" w14:textId="676825E2" w:rsidR="009A66CE" w:rsidRPr="00D564B5" w:rsidRDefault="009A66CE" w:rsidP="00D564B5">
      <w:pPr>
        <w:spacing w:after="0" w:line="240" w:lineRule="auto"/>
        <w:jc w:val="both"/>
        <w:rPr>
          <w:rFonts w:cstheme="minorHAnsi"/>
          <w:spacing w:val="1"/>
          <w:sz w:val="23"/>
          <w:szCs w:val="23"/>
        </w:rPr>
      </w:pPr>
      <w:r w:rsidRPr="00D564B5">
        <w:rPr>
          <w:rFonts w:cstheme="minorHAnsi"/>
          <w:spacing w:val="1"/>
          <w:sz w:val="23"/>
          <w:szCs w:val="23"/>
        </w:rPr>
        <w:t xml:space="preserve">Upon receipt of the closeout package, the </w:t>
      </w:r>
      <w:r w:rsidR="000C26FB" w:rsidRPr="00D564B5">
        <w:rPr>
          <w:rFonts w:cstheme="minorHAnsi"/>
          <w:color w:val="000000"/>
          <w:sz w:val="23"/>
          <w:szCs w:val="23"/>
        </w:rPr>
        <w:t>City Auditor</w:t>
      </w:r>
      <w:r w:rsidR="00482069" w:rsidRPr="00D564B5">
        <w:rPr>
          <w:rFonts w:cstheme="minorHAnsi"/>
          <w:color w:val="000000"/>
          <w:sz w:val="23"/>
          <w:szCs w:val="23"/>
        </w:rPr>
        <w:t xml:space="preserve"> </w:t>
      </w:r>
      <w:r w:rsidR="0017648C" w:rsidRPr="00D564B5">
        <w:rPr>
          <w:rFonts w:cstheme="minorHAnsi"/>
          <w:spacing w:val="1"/>
          <w:sz w:val="23"/>
          <w:szCs w:val="23"/>
        </w:rPr>
        <w:t xml:space="preserve">will reconcile the grant administrator’s report with the general ledger’s record of grant activity. </w:t>
      </w:r>
      <w:r w:rsidRPr="00D564B5">
        <w:rPr>
          <w:rFonts w:cstheme="minorHAnsi"/>
          <w:spacing w:val="1"/>
          <w:sz w:val="23"/>
          <w:szCs w:val="23"/>
        </w:rPr>
        <w:t xml:space="preserve">The </w:t>
      </w:r>
      <w:r w:rsidR="0017648C" w:rsidRPr="00D564B5">
        <w:rPr>
          <w:rFonts w:cstheme="minorHAnsi"/>
          <w:spacing w:val="1"/>
          <w:sz w:val="23"/>
          <w:szCs w:val="23"/>
        </w:rPr>
        <w:t xml:space="preserve">grant administrator </w:t>
      </w:r>
      <w:r w:rsidRPr="00D564B5">
        <w:rPr>
          <w:rFonts w:cstheme="minorHAnsi"/>
          <w:spacing w:val="1"/>
          <w:sz w:val="23"/>
          <w:szCs w:val="23"/>
        </w:rPr>
        <w:t xml:space="preserve">will subsequently submit the final reimbursement request to the grantor or, if a refund is due, the </w:t>
      </w:r>
      <w:r w:rsidR="000C26FB" w:rsidRPr="00D564B5">
        <w:rPr>
          <w:rFonts w:cstheme="minorHAnsi"/>
          <w:color w:val="000000"/>
          <w:sz w:val="23"/>
          <w:szCs w:val="23"/>
        </w:rPr>
        <w:t>City Auditor</w:t>
      </w:r>
      <w:r w:rsidR="00482069" w:rsidRPr="00D564B5">
        <w:rPr>
          <w:rFonts w:cstheme="minorHAnsi"/>
          <w:color w:val="000000"/>
          <w:sz w:val="23"/>
          <w:szCs w:val="23"/>
        </w:rPr>
        <w:t xml:space="preserve"> </w:t>
      </w:r>
      <w:r w:rsidRPr="00D564B5">
        <w:rPr>
          <w:rFonts w:cstheme="minorHAnsi"/>
          <w:spacing w:val="1"/>
          <w:sz w:val="23"/>
          <w:szCs w:val="23"/>
        </w:rPr>
        <w:t xml:space="preserve">will add the refund amount to the </w:t>
      </w:r>
      <w:r w:rsidRPr="00D564B5">
        <w:rPr>
          <w:rFonts w:cstheme="minorHAnsi"/>
          <w:sz w:val="23"/>
          <w:szCs w:val="23"/>
        </w:rPr>
        <w:t xml:space="preserve">accounts payable </w:t>
      </w:r>
      <w:r w:rsidRPr="00D564B5">
        <w:rPr>
          <w:rFonts w:cstheme="minorHAnsi"/>
          <w:spacing w:val="1"/>
          <w:sz w:val="23"/>
          <w:szCs w:val="23"/>
        </w:rPr>
        <w:t xml:space="preserve">warrant. </w:t>
      </w:r>
      <w:r w:rsidR="0014476C" w:rsidRPr="00D564B5">
        <w:rPr>
          <w:rFonts w:cstheme="minorHAnsi"/>
          <w:spacing w:val="1"/>
          <w:sz w:val="23"/>
          <w:szCs w:val="23"/>
        </w:rPr>
        <w:t xml:space="preserve">Additionally, </w:t>
      </w:r>
      <w:r w:rsidRPr="00D564B5">
        <w:rPr>
          <w:rFonts w:cstheme="minorHAnsi"/>
          <w:spacing w:val="1"/>
          <w:sz w:val="23"/>
          <w:szCs w:val="23"/>
        </w:rPr>
        <w:t xml:space="preserve">the </w:t>
      </w:r>
      <w:r w:rsidR="000C26FB" w:rsidRPr="00D564B5">
        <w:rPr>
          <w:rFonts w:cstheme="minorHAnsi"/>
          <w:color w:val="000000"/>
          <w:sz w:val="23"/>
          <w:szCs w:val="23"/>
        </w:rPr>
        <w:t>City Auditor</w:t>
      </w:r>
      <w:r w:rsidR="00482069" w:rsidRPr="00D564B5">
        <w:rPr>
          <w:rFonts w:cstheme="minorHAnsi"/>
          <w:color w:val="000000"/>
          <w:sz w:val="23"/>
          <w:szCs w:val="23"/>
        </w:rPr>
        <w:t xml:space="preserve"> </w:t>
      </w:r>
      <w:r w:rsidRPr="00D564B5">
        <w:rPr>
          <w:rFonts w:cstheme="minorHAnsi"/>
          <w:spacing w:val="1"/>
          <w:sz w:val="23"/>
          <w:szCs w:val="23"/>
        </w:rPr>
        <w:t xml:space="preserve">will determine if the grant account has been </w:t>
      </w:r>
      <w:r w:rsidR="009C2549" w:rsidRPr="00D564B5">
        <w:rPr>
          <w:rFonts w:cstheme="minorHAnsi"/>
          <w:spacing w:val="1"/>
          <w:sz w:val="23"/>
          <w:szCs w:val="23"/>
        </w:rPr>
        <w:t>over expended</w:t>
      </w:r>
      <w:r w:rsidRPr="00D564B5">
        <w:rPr>
          <w:rFonts w:cstheme="minorHAnsi"/>
          <w:spacing w:val="1"/>
          <w:sz w:val="23"/>
          <w:szCs w:val="23"/>
        </w:rPr>
        <w:t xml:space="preserve"> and will </w:t>
      </w:r>
      <w:r w:rsidR="004E2633" w:rsidRPr="00D564B5">
        <w:rPr>
          <w:rFonts w:cstheme="minorHAnsi"/>
          <w:spacing w:val="1"/>
          <w:sz w:val="23"/>
          <w:szCs w:val="23"/>
        </w:rPr>
        <w:t>either</w:t>
      </w:r>
      <w:r w:rsidR="00A313A0" w:rsidRPr="00D564B5">
        <w:rPr>
          <w:rFonts w:cstheme="minorHAnsi"/>
          <w:spacing w:val="1"/>
          <w:sz w:val="23"/>
          <w:szCs w:val="23"/>
        </w:rPr>
        <w:t xml:space="preserve"> </w:t>
      </w:r>
      <w:r w:rsidRPr="00D564B5">
        <w:rPr>
          <w:rFonts w:cstheme="minorHAnsi"/>
          <w:spacing w:val="1"/>
          <w:sz w:val="23"/>
          <w:szCs w:val="23"/>
        </w:rPr>
        <w:t xml:space="preserve">apply the expense to the operating budget or </w:t>
      </w:r>
      <w:r w:rsidRPr="00D564B5">
        <w:rPr>
          <w:rFonts w:cstheme="minorHAnsi"/>
          <w:spacing w:val="1"/>
          <w:sz w:val="23"/>
          <w:szCs w:val="23"/>
        </w:rPr>
        <w:lastRenderedPageBreak/>
        <w:t>propose an appropriation from other available funds.</w:t>
      </w:r>
      <w:r w:rsidR="00CE2FF9" w:rsidRPr="00D564B5">
        <w:rPr>
          <w:rFonts w:cstheme="minorHAnsi"/>
          <w:spacing w:val="1"/>
          <w:sz w:val="23"/>
          <w:szCs w:val="23"/>
        </w:rPr>
        <w:t xml:space="preserve"> After all transactions are completed, the </w:t>
      </w:r>
      <w:r w:rsidR="000C26FB" w:rsidRPr="00D564B5">
        <w:rPr>
          <w:rFonts w:cstheme="minorHAnsi"/>
          <w:color w:val="000000"/>
          <w:sz w:val="23"/>
          <w:szCs w:val="23"/>
        </w:rPr>
        <w:t>City Auditor</w:t>
      </w:r>
      <w:r w:rsidR="00482069" w:rsidRPr="00D564B5">
        <w:rPr>
          <w:rFonts w:cstheme="minorHAnsi"/>
          <w:color w:val="000000"/>
          <w:sz w:val="23"/>
          <w:szCs w:val="23"/>
        </w:rPr>
        <w:t xml:space="preserve"> </w:t>
      </w:r>
      <w:r w:rsidR="00CE2FF9" w:rsidRPr="00D564B5">
        <w:rPr>
          <w:rFonts w:cstheme="minorHAnsi"/>
          <w:spacing w:val="1"/>
          <w:sz w:val="23"/>
          <w:szCs w:val="23"/>
        </w:rPr>
        <w:t>will put the general ledger’s grant account into inactive status.</w:t>
      </w:r>
    </w:p>
    <w:p w14:paraId="2C37638A" w14:textId="77777777" w:rsidR="009A66CE" w:rsidRPr="00D564B5" w:rsidRDefault="009A66CE" w:rsidP="00D564B5">
      <w:pPr>
        <w:spacing w:after="0" w:line="240" w:lineRule="auto"/>
        <w:ind w:right="-20"/>
        <w:jc w:val="both"/>
        <w:rPr>
          <w:rFonts w:cstheme="minorHAnsi"/>
          <w:spacing w:val="1"/>
          <w:sz w:val="23"/>
          <w:szCs w:val="23"/>
        </w:rPr>
      </w:pPr>
    </w:p>
    <w:p w14:paraId="63F26E09" w14:textId="77777777" w:rsidR="009A66CE" w:rsidRPr="00D564B5" w:rsidRDefault="009A66CE" w:rsidP="00D564B5">
      <w:pPr>
        <w:numPr>
          <w:ilvl w:val="0"/>
          <w:numId w:val="62"/>
        </w:numPr>
        <w:spacing w:after="0" w:line="240" w:lineRule="auto"/>
        <w:jc w:val="both"/>
        <w:rPr>
          <w:rFonts w:eastAsia="Times New Roman" w:cstheme="minorHAnsi"/>
          <w:sz w:val="23"/>
          <w:szCs w:val="23"/>
          <w:u w:val="single"/>
        </w:rPr>
      </w:pPr>
      <w:r w:rsidRPr="00D564B5">
        <w:rPr>
          <w:rFonts w:eastAsia="Times New Roman" w:cstheme="minorHAnsi"/>
          <w:sz w:val="23"/>
          <w:szCs w:val="23"/>
          <w:u w:val="single"/>
        </w:rPr>
        <w:t>Audit</w:t>
      </w:r>
    </w:p>
    <w:p w14:paraId="6674455B" w14:textId="77777777" w:rsidR="009A66CE" w:rsidRPr="00D564B5" w:rsidRDefault="009A66CE" w:rsidP="00D564B5">
      <w:pPr>
        <w:spacing w:after="0" w:line="240" w:lineRule="auto"/>
        <w:jc w:val="both"/>
        <w:rPr>
          <w:rFonts w:cstheme="minorHAnsi"/>
          <w:sz w:val="23"/>
          <w:szCs w:val="23"/>
        </w:rPr>
      </w:pPr>
    </w:p>
    <w:p w14:paraId="15959817" w14:textId="4F2A2FE4" w:rsidR="009A66CE" w:rsidRPr="00D564B5" w:rsidRDefault="009A66CE" w:rsidP="00D564B5">
      <w:pPr>
        <w:spacing w:after="0" w:line="240" w:lineRule="auto"/>
        <w:jc w:val="both"/>
        <w:rPr>
          <w:rFonts w:cstheme="minorHAnsi"/>
          <w:spacing w:val="1"/>
          <w:sz w:val="23"/>
          <w:szCs w:val="23"/>
        </w:rPr>
      </w:pPr>
      <w:r w:rsidRPr="00D564B5">
        <w:rPr>
          <w:rFonts w:cstheme="minorHAnsi"/>
          <w:spacing w:val="1"/>
          <w:sz w:val="23"/>
          <w:szCs w:val="23"/>
        </w:rPr>
        <w:t xml:space="preserve">All grant activities are subject to audit by the grantors, the </w:t>
      </w:r>
      <w:r w:rsidR="000C26FB" w:rsidRPr="00D564B5">
        <w:rPr>
          <w:rFonts w:cstheme="minorHAnsi"/>
          <w:color w:val="000000"/>
          <w:sz w:val="23"/>
          <w:szCs w:val="23"/>
        </w:rPr>
        <w:t>City Auditor</w:t>
      </w:r>
      <w:r w:rsidRPr="00D564B5">
        <w:rPr>
          <w:rFonts w:cstheme="minorHAnsi"/>
          <w:spacing w:val="1"/>
          <w:sz w:val="23"/>
          <w:szCs w:val="23"/>
        </w:rPr>
        <w:t>,</w:t>
      </w:r>
      <w:r w:rsidR="00D564B5" w:rsidRPr="00D564B5">
        <w:rPr>
          <w:rFonts w:cstheme="minorHAnsi"/>
          <w:spacing w:val="1"/>
          <w:sz w:val="23"/>
          <w:szCs w:val="23"/>
        </w:rPr>
        <w:t xml:space="preserve"> </w:t>
      </w:r>
      <w:r w:rsidRPr="00D564B5">
        <w:rPr>
          <w:rFonts w:cstheme="minorHAnsi"/>
          <w:spacing w:val="1"/>
          <w:sz w:val="23"/>
          <w:szCs w:val="23"/>
        </w:rPr>
        <w:t>and</w:t>
      </w:r>
      <w:r w:rsidR="006D6CCD" w:rsidRPr="00D564B5">
        <w:rPr>
          <w:rFonts w:cstheme="minorHAnsi"/>
          <w:spacing w:val="1"/>
          <w:sz w:val="23"/>
          <w:szCs w:val="23"/>
        </w:rPr>
        <w:t xml:space="preserve"> </w:t>
      </w:r>
      <w:r w:rsidR="006D6CCD" w:rsidRPr="00D564B5">
        <w:rPr>
          <w:rFonts w:cstheme="minorHAnsi"/>
          <w:spacing w:val="1"/>
          <w:sz w:val="23"/>
          <w:szCs w:val="23"/>
          <w:shd w:val="clear" w:color="auto" w:fill="B4C6E7" w:themeFill="accent1" w:themeFillTint="66"/>
        </w:rPr>
        <w:t>[</w:t>
      </w:r>
      <w:r w:rsidR="00954A57" w:rsidRPr="00D564B5">
        <w:rPr>
          <w:rFonts w:cstheme="minorHAnsi"/>
          <w:spacing w:val="1"/>
          <w:sz w:val="23"/>
          <w:szCs w:val="23"/>
          <w:shd w:val="clear" w:color="auto" w:fill="B4C6E7" w:themeFill="accent1" w:themeFillTint="66"/>
        </w:rPr>
        <w:t>City</w:t>
      </w:r>
      <w:r w:rsidR="006D6CCD" w:rsidRPr="00D564B5">
        <w:rPr>
          <w:rFonts w:cstheme="minorHAnsi"/>
          <w:spacing w:val="1"/>
          <w:sz w:val="23"/>
          <w:szCs w:val="23"/>
          <w:shd w:val="clear" w:color="auto" w:fill="B4C6E7" w:themeFill="accent1" w:themeFillTint="66"/>
        </w:rPr>
        <w:t>]</w:t>
      </w:r>
      <w:r w:rsidR="00C9362A" w:rsidRPr="00D564B5">
        <w:rPr>
          <w:rFonts w:cstheme="minorHAnsi"/>
          <w:spacing w:val="1"/>
          <w:sz w:val="23"/>
          <w:szCs w:val="23"/>
        </w:rPr>
        <w:t>’s</w:t>
      </w:r>
      <w:r w:rsidRPr="00D564B5">
        <w:rPr>
          <w:rFonts w:cstheme="minorHAnsi"/>
          <w:spacing w:val="1"/>
          <w:sz w:val="23"/>
          <w:szCs w:val="23"/>
        </w:rPr>
        <w:t xml:space="preserve"> independent auditor. The </w:t>
      </w:r>
      <w:r w:rsidR="000C26FB" w:rsidRPr="00D564B5">
        <w:rPr>
          <w:rFonts w:cstheme="minorHAnsi"/>
          <w:color w:val="000000"/>
          <w:sz w:val="23"/>
          <w:szCs w:val="23"/>
        </w:rPr>
        <w:t>City Auditor</w:t>
      </w:r>
      <w:r w:rsidR="00482069" w:rsidRPr="00D564B5">
        <w:rPr>
          <w:rFonts w:cstheme="minorHAnsi"/>
          <w:color w:val="000000"/>
          <w:sz w:val="23"/>
          <w:szCs w:val="23"/>
        </w:rPr>
        <w:t xml:space="preserve"> </w:t>
      </w:r>
      <w:r w:rsidRPr="00D564B5">
        <w:rPr>
          <w:rFonts w:cstheme="minorHAnsi"/>
          <w:spacing w:val="1"/>
          <w:sz w:val="23"/>
          <w:szCs w:val="23"/>
        </w:rPr>
        <w:t>will maintain all grant documents and financial records for seven years after their closeouts or for the lengths of time specified by the grantors, whichever period is longer.</w:t>
      </w:r>
    </w:p>
    <w:p w14:paraId="26F870A4" w14:textId="77777777" w:rsidR="009A66CE" w:rsidRPr="00D564B5" w:rsidRDefault="009A66CE" w:rsidP="00D564B5">
      <w:pPr>
        <w:spacing w:after="0" w:line="240" w:lineRule="auto"/>
        <w:jc w:val="both"/>
        <w:rPr>
          <w:rFonts w:cstheme="minorHAnsi"/>
          <w:sz w:val="23"/>
          <w:szCs w:val="23"/>
        </w:rPr>
      </w:pPr>
    </w:p>
    <w:p w14:paraId="056CF59F" w14:textId="2103FB6B" w:rsidR="00536592" w:rsidRPr="00D564B5" w:rsidRDefault="00536592" w:rsidP="00D564B5">
      <w:pPr>
        <w:pBdr>
          <w:bottom w:val="single" w:sz="4" w:space="1" w:color="auto"/>
        </w:pBdr>
        <w:spacing w:after="0" w:line="240" w:lineRule="auto"/>
        <w:rPr>
          <w:rFonts w:cstheme="minorHAnsi"/>
          <w:b/>
          <w:sz w:val="23"/>
          <w:szCs w:val="23"/>
        </w:rPr>
      </w:pPr>
      <w:r w:rsidRPr="00D564B5">
        <w:rPr>
          <w:rFonts w:cstheme="minorHAnsi"/>
          <w:b/>
          <w:sz w:val="23"/>
          <w:szCs w:val="23"/>
        </w:rPr>
        <w:t xml:space="preserve">REFERENCES </w:t>
      </w:r>
    </w:p>
    <w:p w14:paraId="4CA009D0" w14:textId="77777777" w:rsidR="00EA15D3" w:rsidRPr="00243FCC" w:rsidRDefault="00EA15D3" w:rsidP="001B0706">
      <w:pPr>
        <w:spacing w:after="0"/>
        <w:rPr>
          <w:rFonts w:eastAsia="Calibri" w:cstheme="minorHAnsi"/>
          <w:sz w:val="23"/>
          <w:szCs w:val="23"/>
        </w:rPr>
      </w:pPr>
      <w:r w:rsidRPr="00243FCC">
        <w:rPr>
          <w:b/>
          <w:sz w:val="23"/>
          <w:szCs w:val="23"/>
        </w:rPr>
        <w:t xml:space="preserve">Policies: </w:t>
      </w:r>
      <w:r w:rsidRPr="00D564B5">
        <w:rPr>
          <w:rFonts w:cstheme="minorHAnsi"/>
          <w:sz w:val="23"/>
          <w:szCs w:val="23"/>
        </w:rPr>
        <w:t>Antifraud, Disbursements, Reconciliations</w:t>
      </w:r>
      <w:r>
        <w:rPr>
          <w:rFonts w:cstheme="minorHAnsi"/>
          <w:sz w:val="23"/>
          <w:szCs w:val="23"/>
        </w:rPr>
        <w:t>,</w:t>
      </w:r>
      <w:r w:rsidRPr="00D564B5">
        <w:rPr>
          <w:rFonts w:cstheme="minorHAnsi"/>
          <w:sz w:val="23"/>
          <w:szCs w:val="23"/>
        </w:rPr>
        <w:t xml:space="preserve"> </w:t>
      </w:r>
      <w:r>
        <w:rPr>
          <w:rFonts w:cstheme="minorHAnsi"/>
          <w:color w:val="000000"/>
          <w:sz w:val="23"/>
          <w:szCs w:val="23"/>
        </w:rPr>
        <w:t xml:space="preserve">Revenue Turnover, </w:t>
      </w:r>
      <w:r w:rsidRPr="00D564B5">
        <w:rPr>
          <w:rFonts w:cstheme="minorHAnsi"/>
          <w:sz w:val="23"/>
          <w:szCs w:val="23"/>
        </w:rPr>
        <w:t>Special Purpose Appropriations</w:t>
      </w:r>
      <w:r>
        <w:rPr>
          <w:rFonts w:cstheme="minorHAnsi"/>
          <w:sz w:val="23"/>
          <w:szCs w:val="23"/>
        </w:rPr>
        <w:t>,</w:t>
      </w:r>
      <w:r w:rsidRPr="00243FCC">
        <w:rPr>
          <w:rFonts w:cstheme="minorHAnsi"/>
          <w:color w:val="000000"/>
          <w:sz w:val="23"/>
          <w:szCs w:val="23"/>
        </w:rPr>
        <w:t xml:space="preserve"> </w:t>
      </w:r>
      <w:r>
        <w:rPr>
          <w:rFonts w:cstheme="minorHAnsi"/>
          <w:color w:val="000000"/>
          <w:sz w:val="23"/>
          <w:szCs w:val="23"/>
        </w:rPr>
        <w:t>Year-End Closing</w:t>
      </w:r>
      <w:r w:rsidRPr="00243FCC">
        <w:rPr>
          <w:rFonts w:eastAsia="Calibri" w:cstheme="minorHAnsi"/>
          <w:sz w:val="23"/>
          <w:szCs w:val="23"/>
        </w:rPr>
        <w:t xml:space="preserve"> </w:t>
      </w:r>
    </w:p>
    <w:p w14:paraId="09FBE29A" w14:textId="77777777" w:rsidR="00243FCC" w:rsidRPr="00D564B5" w:rsidRDefault="00243FCC" w:rsidP="00D564B5">
      <w:pPr>
        <w:spacing w:after="0" w:line="240" w:lineRule="auto"/>
        <w:jc w:val="both"/>
        <w:rPr>
          <w:rFonts w:cstheme="minorHAnsi"/>
          <w:b/>
          <w:sz w:val="23"/>
          <w:szCs w:val="23"/>
        </w:rPr>
      </w:pPr>
    </w:p>
    <w:p w14:paraId="01ADAE73" w14:textId="7F0A35F5" w:rsidR="00243FCC" w:rsidRPr="00D564B5" w:rsidRDefault="00243FCC" w:rsidP="00D564B5">
      <w:pPr>
        <w:pBdr>
          <w:bottom w:val="single" w:sz="4" w:space="1" w:color="auto"/>
        </w:pBdr>
        <w:spacing w:after="0" w:line="240" w:lineRule="auto"/>
        <w:rPr>
          <w:rFonts w:cstheme="minorHAnsi"/>
          <w:b/>
          <w:sz w:val="23"/>
          <w:szCs w:val="23"/>
        </w:rPr>
      </w:pPr>
      <w:r w:rsidRPr="00D564B5">
        <w:rPr>
          <w:rFonts w:cstheme="minorHAnsi"/>
          <w:b/>
          <w:sz w:val="23"/>
          <w:szCs w:val="23"/>
        </w:rPr>
        <w:t>EXTERNAL REFERENCES</w:t>
      </w:r>
    </w:p>
    <w:p w14:paraId="3819834C" w14:textId="77777777" w:rsidR="00C9362A" w:rsidRPr="00D564B5" w:rsidRDefault="00C9362A" w:rsidP="00D564B5">
      <w:pPr>
        <w:spacing w:after="0" w:line="240" w:lineRule="auto"/>
        <w:jc w:val="both"/>
        <w:rPr>
          <w:rFonts w:cstheme="minorHAnsi"/>
          <w:sz w:val="23"/>
          <w:szCs w:val="23"/>
        </w:rPr>
        <w:sectPr w:rsidR="00C9362A" w:rsidRPr="00D564B5" w:rsidSect="0084176F">
          <w:type w:val="continuous"/>
          <w:pgSz w:w="12240" w:h="15840" w:code="1"/>
          <w:pgMar w:top="1440" w:right="1440" w:bottom="1440" w:left="1440" w:header="766" w:footer="458" w:gutter="0"/>
          <w:cols w:space="720"/>
        </w:sectPr>
      </w:pPr>
    </w:p>
    <w:p w14:paraId="3682D52E" w14:textId="77777777" w:rsidR="00455D65" w:rsidRDefault="00455D65" w:rsidP="007524DF">
      <w:pPr>
        <w:spacing w:after="0" w:line="240" w:lineRule="auto"/>
        <w:jc w:val="both"/>
      </w:pPr>
      <w:hyperlink r:id="rId181" w:history="1">
        <w:r w:rsidRPr="00D5395D">
          <w:rPr>
            <w:color w:val="0563C1" w:themeColor="hyperlink"/>
            <w:sz w:val="23"/>
            <w:szCs w:val="23"/>
            <w:u w:val="single"/>
          </w:rPr>
          <w:t>M.G.L. c. 41, § 3</w:t>
        </w:r>
      </w:hyperlink>
    </w:p>
    <w:p w14:paraId="023F6762" w14:textId="38BFF0BA" w:rsidR="004E2633" w:rsidRPr="007524DF" w:rsidRDefault="009A66CE" w:rsidP="007524DF">
      <w:pPr>
        <w:spacing w:after="0" w:line="240" w:lineRule="auto"/>
        <w:jc w:val="both"/>
        <w:rPr>
          <w:rStyle w:val="Hyperlink"/>
          <w:rFonts w:eastAsia="Times New Roman" w:cstheme="minorHAnsi"/>
          <w:sz w:val="23"/>
          <w:szCs w:val="23"/>
        </w:rPr>
      </w:pPr>
      <w:hyperlink r:id="rId182" w:history="1">
        <w:r w:rsidRPr="007524DF">
          <w:rPr>
            <w:rStyle w:val="Hyperlink"/>
            <w:rFonts w:eastAsia="Times New Roman" w:cstheme="minorHAnsi"/>
            <w:sz w:val="23"/>
            <w:szCs w:val="23"/>
          </w:rPr>
          <w:t>M.G.L. c. 40, § 5D</w:t>
        </w:r>
      </w:hyperlink>
    </w:p>
    <w:p w14:paraId="210319A5" w14:textId="77777777" w:rsidR="004E2633" w:rsidRPr="007524DF" w:rsidRDefault="009A66CE" w:rsidP="007524DF">
      <w:pPr>
        <w:spacing w:after="0" w:line="240" w:lineRule="auto"/>
        <w:jc w:val="both"/>
        <w:rPr>
          <w:rStyle w:val="Hyperlink"/>
          <w:rFonts w:eastAsia="Times New Roman" w:cstheme="minorHAnsi"/>
          <w:sz w:val="23"/>
          <w:szCs w:val="23"/>
        </w:rPr>
      </w:pPr>
      <w:hyperlink r:id="rId183" w:history="1">
        <w:r w:rsidRPr="007524DF">
          <w:rPr>
            <w:rStyle w:val="Hyperlink"/>
            <w:rFonts w:eastAsia="Times New Roman" w:cstheme="minorHAnsi"/>
            <w:sz w:val="23"/>
            <w:szCs w:val="23"/>
          </w:rPr>
          <w:t>M.G.L. c. 41, § 57</w:t>
        </w:r>
      </w:hyperlink>
    </w:p>
    <w:p w14:paraId="16114CAC" w14:textId="0EFBA197" w:rsidR="009A66CE" w:rsidRPr="007524DF" w:rsidRDefault="009A66CE" w:rsidP="007524DF">
      <w:pPr>
        <w:spacing w:after="0" w:line="240" w:lineRule="auto"/>
        <w:jc w:val="both"/>
        <w:rPr>
          <w:rFonts w:eastAsia="Times New Roman" w:cstheme="minorHAnsi"/>
          <w:color w:val="0563C1" w:themeColor="hyperlink"/>
          <w:sz w:val="23"/>
          <w:szCs w:val="23"/>
          <w:u w:val="single"/>
        </w:rPr>
      </w:pPr>
      <w:hyperlink r:id="rId184" w:history="1">
        <w:r w:rsidRPr="007524DF">
          <w:rPr>
            <w:rFonts w:eastAsia="Times New Roman" w:cstheme="minorHAnsi"/>
            <w:color w:val="0563C1" w:themeColor="hyperlink"/>
            <w:sz w:val="23"/>
            <w:szCs w:val="23"/>
            <w:u w:val="single"/>
          </w:rPr>
          <w:t>M.G.L. c. 44, § 53A</w:t>
        </w:r>
      </w:hyperlink>
    </w:p>
    <w:p w14:paraId="45CEDB57" w14:textId="77777777" w:rsidR="00C9362A" w:rsidRPr="007524DF" w:rsidRDefault="00C9362A" w:rsidP="007524DF">
      <w:pPr>
        <w:spacing w:after="0" w:line="240" w:lineRule="auto"/>
        <w:jc w:val="both"/>
        <w:rPr>
          <w:rFonts w:cstheme="minorHAnsi"/>
          <w:sz w:val="23"/>
          <w:szCs w:val="23"/>
        </w:rPr>
        <w:sectPr w:rsidR="00C9362A" w:rsidRPr="007524DF" w:rsidSect="0084176F">
          <w:type w:val="continuous"/>
          <w:pgSz w:w="12240" w:h="15840" w:code="1"/>
          <w:pgMar w:top="1440" w:right="1440" w:bottom="1440" w:left="1440" w:header="766" w:footer="458" w:gutter="0"/>
          <w:cols w:num="3" w:space="720"/>
        </w:sectPr>
      </w:pPr>
    </w:p>
    <w:p w14:paraId="30B71BA8" w14:textId="77777777" w:rsidR="009A66CE" w:rsidRPr="007524DF" w:rsidRDefault="009A66CE" w:rsidP="007524DF">
      <w:pPr>
        <w:spacing w:after="0" w:line="240" w:lineRule="auto"/>
        <w:jc w:val="both"/>
        <w:rPr>
          <w:rFonts w:cstheme="minorHAnsi"/>
          <w:sz w:val="23"/>
          <w:szCs w:val="23"/>
        </w:rPr>
      </w:pPr>
    </w:p>
    <w:p w14:paraId="6F52A8E3" w14:textId="009DED58" w:rsidR="009A66CE" w:rsidRPr="007524DF" w:rsidRDefault="009A66CE" w:rsidP="007524DF">
      <w:pPr>
        <w:spacing w:after="0" w:line="240" w:lineRule="auto"/>
        <w:jc w:val="both"/>
        <w:rPr>
          <w:rFonts w:eastAsia="Times New Roman" w:cstheme="minorHAnsi"/>
          <w:sz w:val="23"/>
          <w:szCs w:val="23"/>
        </w:rPr>
      </w:pPr>
      <w:r w:rsidRPr="007524DF">
        <w:rPr>
          <w:rFonts w:eastAsia="Times New Roman" w:cstheme="minorHAnsi"/>
          <w:sz w:val="23"/>
          <w:szCs w:val="23"/>
        </w:rPr>
        <w:t xml:space="preserve">Public Employee Retirement Administration Commission: </w:t>
      </w:r>
      <w:hyperlink r:id="rId185" w:history="1">
        <w:r w:rsidRPr="007524DF">
          <w:rPr>
            <w:rStyle w:val="Hyperlink"/>
            <w:rFonts w:eastAsia="Times New Roman" w:cstheme="minorHAnsi"/>
            <w:i/>
            <w:sz w:val="23"/>
            <w:szCs w:val="23"/>
          </w:rPr>
          <w:t>Memo #12/2003</w:t>
        </w:r>
      </w:hyperlink>
    </w:p>
    <w:p w14:paraId="60CB077C" w14:textId="77777777" w:rsidR="0017648C" w:rsidRPr="007524DF" w:rsidRDefault="0017648C" w:rsidP="007524DF">
      <w:pPr>
        <w:widowControl w:val="0"/>
        <w:spacing w:after="0" w:line="240" w:lineRule="auto"/>
        <w:ind w:right="157"/>
        <w:jc w:val="both"/>
        <w:rPr>
          <w:rFonts w:eastAsia="Times New Roman" w:cstheme="minorHAnsi"/>
          <w:sz w:val="23"/>
          <w:szCs w:val="23"/>
        </w:rPr>
      </w:pPr>
    </w:p>
    <w:p w14:paraId="5BD19091" w14:textId="021AFF91" w:rsidR="00C9362A" w:rsidRPr="007524DF" w:rsidRDefault="00C9362A" w:rsidP="007524DF">
      <w:pPr>
        <w:widowControl w:val="0"/>
        <w:spacing w:after="0" w:line="240" w:lineRule="auto"/>
        <w:ind w:right="157"/>
        <w:jc w:val="both"/>
        <w:rPr>
          <w:rFonts w:eastAsia="Times New Roman" w:cstheme="minorHAnsi"/>
          <w:color w:val="0563C1" w:themeColor="hyperlink"/>
          <w:sz w:val="23"/>
          <w:szCs w:val="23"/>
          <w:u w:val="single"/>
        </w:rPr>
      </w:pPr>
      <w:r w:rsidRPr="007524DF">
        <w:rPr>
          <w:rFonts w:eastAsia="Times New Roman" w:cstheme="minorHAnsi"/>
          <w:sz w:val="23"/>
          <w:szCs w:val="23"/>
        </w:rPr>
        <w:t xml:space="preserve">Mass.gov webpage: </w:t>
      </w:r>
      <w:hyperlink r:id="rId186" w:history="1">
        <w:r w:rsidRPr="007524DF">
          <w:rPr>
            <w:rFonts w:eastAsia="Times New Roman" w:cstheme="minorHAnsi"/>
            <w:color w:val="0563C1" w:themeColor="hyperlink"/>
            <w:sz w:val="23"/>
            <w:szCs w:val="23"/>
            <w:u w:val="single"/>
          </w:rPr>
          <w:t>Community Grant Finder</w:t>
        </w:r>
      </w:hyperlink>
    </w:p>
    <w:p w14:paraId="11A3FAEC" w14:textId="77777777" w:rsidR="00C9362A" w:rsidRPr="007524DF" w:rsidRDefault="00C9362A" w:rsidP="007524DF">
      <w:pPr>
        <w:widowControl w:val="0"/>
        <w:spacing w:after="0" w:line="240" w:lineRule="auto"/>
        <w:ind w:right="157"/>
        <w:jc w:val="both"/>
        <w:rPr>
          <w:rFonts w:eastAsia="Times New Roman" w:cstheme="minorHAnsi"/>
          <w:color w:val="0563C1" w:themeColor="hyperlink"/>
          <w:sz w:val="23"/>
          <w:szCs w:val="23"/>
          <w:u w:val="single"/>
        </w:rPr>
      </w:pPr>
    </w:p>
    <w:p w14:paraId="5ADDE6F5" w14:textId="77777777" w:rsidR="00C9362A" w:rsidRPr="007524DF" w:rsidRDefault="00C9362A" w:rsidP="007524DF">
      <w:pPr>
        <w:widowControl w:val="0"/>
        <w:spacing w:after="0" w:line="240" w:lineRule="auto"/>
        <w:ind w:right="157"/>
        <w:jc w:val="both"/>
        <w:rPr>
          <w:rFonts w:eastAsia="Times New Roman" w:cstheme="minorHAnsi"/>
          <w:color w:val="0563C1" w:themeColor="hyperlink"/>
          <w:sz w:val="23"/>
          <w:szCs w:val="23"/>
          <w:u w:val="single"/>
        </w:rPr>
      </w:pPr>
      <w:r w:rsidRPr="007524DF">
        <w:rPr>
          <w:rFonts w:eastAsia="Calibri" w:cstheme="minorHAnsi"/>
          <w:sz w:val="23"/>
          <w:szCs w:val="23"/>
        </w:rPr>
        <w:t xml:space="preserve">US grant search website: </w:t>
      </w:r>
      <w:hyperlink r:id="rId187" w:history="1">
        <w:r w:rsidRPr="007524DF">
          <w:rPr>
            <w:rFonts w:eastAsia="Calibri" w:cstheme="minorHAnsi"/>
            <w:color w:val="0563C1" w:themeColor="hyperlink"/>
            <w:sz w:val="23"/>
            <w:szCs w:val="23"/>
            <w:u w:val="single"/>
          </w:rPr>
          <w:t>grants.gov</w:t>
        </w:r>
      </w:hyperlink>
    </w:p>
    <w:p w14:paraId="0DF219D3" w14:textId="77777777" w:rsidR="00C9362A" w:rsidRPr="007524DF" w:rsidRDefault="00C9362A" w:rsidP="007524DF">
      <w:pPr>
        <w:widowControl w:val="0"/>
        <w:spacing w:after="0" w:line="240" w:lineRule="auto"/>
        <w:ind w:right="157"/>
        <w:jc w:val="both"/>
        <w:rPr>
          <w:rFonts w:eastAsia="Calibri" w:cstheme="minorHAnsi"/>
          <w:sz w:val="23"/>
          <w:szCs w:val="23"/>
        </w:rPr>
      </w:pPr>
    </w:p>
    <w:p w14:paraId="1BD57ECF" w14:textId="1EDDD162" w:rsidR="00C9362A" w:rsidRPr="007524DF" w:rsidRDefault="00AA213D" w:rsidP="007524DF">
      <w:pPr>
        <w:widowControl w:val="0"/>
        <w:spacing w:after="0" w:line="240" w:lineRule="auto"/>
        <w:ind w:right="157"/>
        <w:jc w:val="both"/>
        <w:rPr>
          <w:rFonts w:cstheme="minorHAnsi"/>
          <w:color w:val="111111"/>
          <w:spacing w:val="1"/>
          <w:sz w:val="23"/>
          <w:szCs w:val="23"/>
          <w:shd w:val="clear" w:color="auto" w:fill="FFFFFF"/>
        </w:rPr>
      </w:pPr>
      <w:r>
        <w:rPr>
          <w:rFonts w:cstheme="minorHAnsi"/>
          <w:color w:val="111111"/>
          <w:spacing w:val="1"/>
          <w:sz w:val="23"/>
          <w:szCs w:val="23"/>
          <w:shd w:val="clear" w:color="auto" w:fill="FFFFFF"/>
        </w:rPr>
        <w:t xml:space="preserve">Federal programs </w:t>
      </w:r>
      <w:r w:rsidR="00C9362A" w:rsidRPr="007524DF">
        <w:rPr>
          <w:rFonts w:cstheme="minorHAnsi"/>
          <w:color w:val="111111"/>
          <w:spacing w:val="1"/>
          <w:sz w:val="23"/>
          <w:szCs w:val="23"/>
          <w:shd w:val="clear" w:color="auto" w:fill="FFFFFF"/>
        </w:rPr>
        <w:t xml:space="preserve">Assistance Listings: </w:t>
      </w:r>
      <w:hyperlink r:id="rId188" w:history="1">
        <w:r w:rsidR="00C9362A" w:rsidRPr="007524DF">
          <w:rPr>
            <w:rStyle w:val="Hyperlink"/>
            <w:rFonts w:cstheme="minorHAnsi"/>
            <w:spacing w:val="1"/>
            <w:sz w:val="23"/>
            <w:szCs w:val="23"/>
            <w:shd w:val="clear" w:color="auto" w:fill="FFFFFF"/>
          </w:rPr>
          <w:t>SAM.gov</w:t>
        </w:r>
      </w:hyperlink>
    </w:p>
    <w:p w14:paraId="3AD23887" w14:textId="77777777" w:rsidR="009A66CE" w:rsidRPr="007524DF" w:rsidRDefault="009A66CE" w:rsidP="007524DF">
      <w:pPr>
        <w:widowControl w:val="0"/>
        <w:spacing w:after="0" w:line="240" w:lineRule="auto"/>
        <w:ind w:right="157"/>
        <w:jc w:val="both"/>
        <w:rPr>
          <w:rFonts w:eastAsia="Calibri" w:cstheme="minorHAnsi"/>
          <w:sz w:val="23"/>
          <w:szCs w:val="23"/>
        </w:rPr>
      </w:pPr>
    </w:p>
    <w:bookmarkEnd w:id="162"/>
    <w:bookmarkEnd w:id="163"/>
    <w:bookmarkEnd w:id="165"/>
    <w:bookmarkEnd w:id="166"/>
    <w:bookmarkEnd w:id="167"/>
    <w:bookmarkEnd w:id="168"/>
    <w:p w14:paraId="6458DED7" w14:textId="3FF73AA7" w:rsidR="005A2496" w:rsidRPr="00774767" w:rsidRDefault="005A2496" w:rsidP="00774767">
      <w:pPr>
        <w:autoSpaceDE w:val="0"/>
        <w:autoSpaceDN w:val="0"/>
        <w:adjustRightInd w:val="0"/>
        <w:spacing w:after="0" w:line="240" w:lineRule="auto"/>
        <w:jc w:val="both"/>
        <w:rPr>
          <w:rFonts w:eastAsiaTheme="majorEastAsia" w:cstheme="minorHAnsi"/>
          <w:b/>
          <w:smallCaps/>
          <w:kern w:val="32"/>
          <w:sz w:val="23"/>
          <w:szCs w:val="23"/>
          <w:lang w:eastAsia="ja-JP"/>
        </w:rPr>
      </w:pPr>
      <w:r w:rsidRPr="00774767">
        <w:rPr>
          <w:rFonts w:eastAsiaTheme="majorEastAsia" w:cstheme="minorHAnsi"/>
          <w:smallCaps/>
          <w:kern w:val="32"/>
          <w:sz w:val="23"/>
          <w:szCs w:val="23"/>
        </w:rPr>
        <w:br w:type="page"/>
      </w:r>
    </w:p>
    <w:p w14:paraId="52DDAF71" w14:textId="77777777" w:rsidR="005A2496" w:rsidRPr="00774767" w:rsidRDefault="005A2496" w:rsidP="00774767">
      <w:pPr>
        <w:spacing w:after="0" w:line="240" w:lineRule="auto"/>
        <w:jc w:val="both"/>
        <w:rPr>
          <w:rFonts w:cstheme="minorHAnsi"/>
          <w:sz w:val="23"/>
          <w:szCs w:val="23"/>
        </w:rPr>
        <w:sectPr w:rsidR="005A2496" w:rsidRPr="00774767" w:rsidSect="0084176F">
          <w:type w:val="continuous"/>
          <w:pgSz w:w="12240" w:h="15840" w:code="1"/>
          <w:pgMar w:top="1440" w:right="1440" w:bottom="1440" w:left="1440" w:header="766" w:footer="458" w:gutter="0"/>
          <w:cols w:space="720"/>
        </w:sectPr>
      </w:pPr>
      <w:bookmarkStart w:id="173" w:name="_Toc459982935"/>
      <w:bookmarkStart w:id="174" w:name="_Toc459983139"/>
      <w:bookmarkStart w:id="175" w:name="_Toc460244538"/>
      <w:bookmarkStart w:id="176" w:name="_Toc460244562"/>
      <w:bookmarkStart w:id="177" w:name="_Toc460244601"/>
      <w:bookmarkStart w:id="178" w:name="_Toc499713214"/>
      <w:bookmarkEnd w:id="173"/>
      <w:bookmarkEnd w:id="174"/>
      <w:bookmarkEnd w:id="175"/>
      <w:bookmarkEnd w:id="176"/>
      <w:bookmarkEnd w:id="177"/>
    </w:p>
    <w:p w14:paraId="1DA05347" w14:textId="0AA83BF9" w:rsidR="005A2496" w:rsidRPr="00774767" w:rsidRDefault="005A2496" w:rsidP="00EF1F55">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179" w:name="_Procurement_-_Conflict"/>
      <w:bookmarkStart w:id="180" w:name="_Toc502743993"/>
      <w:bookmarkStart w:id="181" w:name="_Toc517706274"/>
      <w:bookmarkStart w:id="182" w:name="_Toc518311513"/>
      <w:bookmarkStart w:id="183" w:name="_Toc43217617"/>
      <w:bookmarkStart w:id="184" w:name="_Toc205470785"/>
      <w:bookmarkEnd w:id="179"/>
      <w:r w:rsidRPr="00774767">
        <w:rPr>
          <w:rFonts w:ascii="Times New Roman" w:hAnsi="Times New Roman" w:cs="Times New Roman"/>
          <w:b/>
          <w:smallCaps/>
          <w:color w:val="auto"/>
          <w:kern w:val="32"/>
        </w:rPr>
        <w:lastRenderedPageBreak/>
        <w:t xml:space="preserve">Procurement </w:t>
      </w:r>
      <w:r w:rsidR="00954A57">
        <w:rPr>
          <w:rFonts w:ascii="Times New Roman" w:hAnsi="Times New Roman" w:cs="Times New Roman"/>
          <w:b/>
          <w:smallCaps/>
          <w:color w:val="auto"/>
          <w:kern w:val="32"/>
        </w:rPr>
        <w:t xml:space="preserve">- </w:t>
      </w:r>
      <w:r w:rsidRPr="00774767">
        <w:rPr>
          <w:rFonts w:ascii="Times New Roman" w:hAnsi="Times New Roman" w:cs="Times New Roman"/>
          <w:b/>
          <w:smallCaps/>
          <w:color w:val="auto"/>
          <w:kern w:val="32"/>
        </w:rPr>
        <w:t>Conflict of Interest</w:t>
      </w:r>
      <w:bookmarkEnd w:id="178"/>
      <w:bookmarkEnd w:id="180"/>
      <w:bookmarkEnd w:id="181"/>
      <w:bookmarkEnd w:id="182"/>
      <w:bookmarkEnd w:id="183"/>
      <w:bookmarkEnd w:id="184"/>
    </w:p>
    <w:tbl>
      <w:tblPr>
        <w:tblStyle w:val="TableGrid"/>
        <w:tblW w:w="9540" w:type="dxa"/>
        <w:tblInd w:w="-95" w:type="dxa"/>
        <w:tblLook w:val="04A0" w:firstRow="1" w:lastRow="0" w:firstColumn="1" w:lastColumn="0" w:noHBand="0" w:noVBand="1"/>
      </w:tblPr>
      <w:tblGrid>
        <w:gridCol w:w="1545"/>
        <w:gridCol w:w="7995"/>
      </w:tblGrid>
      <w:tr w:rsidR="00EF1F55" w:rsidRPr="00774767" w14:paraId="6BFDD350" w14:textId="77777777" w:rsidTr="007524DF">
        <w:trPr>
          <w:trHeight w:val="1142"/>
        </w:trPr>
        <w:tc>
          <w:tcPr>
            <w:tcW w:w="1545" w:type="dxa"/>
          </w:tcPr>
          <w:p w14:paraId="1E363870" w14:textId="77777777" w:rsidR="00EF1F55" w:rsidRPr="00EF1F55" w:rsidRDefault="00EF1F55" w:rsidP="00D0741D">
            <w:pPr>
              <w:spacing w:after="0"/>
              <w:ind w:left="0" w:firstLine="0"/>
              <w:jc w:val="right"/>
              <w:rPr>
                <w:rFonts w:cstheme="minorHAnsi"/>
                <w:b/>
                <w:bCs/>
                <w:color w:val="000000"/>
                <w:sz w:val="22"/>
              </w:rPr>
            </w:pPr>
            <w:r w:rsidRPr="00EF1F55">
              <w:rPr>
                <w:rFonts w:cstheme="minorHAnsi"/>
                <w:b/>
                <w:bCs/>
                <w:color w:val="000000"/>
                <w:sz w:val="22"/>
              </w:rPr>
              <w:t>Applies to:</w:t>
            </w:r>
          </w:p>
        </w:tc>
        <w:tc>
          <w:tcPr>
            <w:tcW w:w="7995" w:type="dxa"/>
          </w:tcPr>
          <w:p w14:paraId="379533EE" w14:textId="20BD0246" w:rsidR="00954A57" w:rsidRPr="00954A57" w:rsidRDefault="00C37B9D" w:rsidP="00954A57">
            <w:pPr>
              <w:pStyle w:val="ListParagraph"/>
              <w:numPr>
                <w:ilvl w:val="0"/>
                <w:numId w:val="5"/>
              </w:numPr>
              <w:autoSpaceDE w:val="0"/>
              <w:autoSpaceDN w:val="0"/>
              <w:adjustRightInd w:val="0"/>
              <w:spacing w:after="0"/>
              <w:ind w:left="237" w:hanging="237"/>
              <w:rPr>
                <w:rFonts w:cstheme="minorHAnsi"/>
                <w:sz w:val="22"/>
              </w:rPr>
            </w:pPr>
            <w:r w:rsidRPr="00C37B9D">
              <w:rPr>
                <w:rFonts w:cstheme="minorHAnsi"/>
                <w:sz w:val="22"/>
                <w:shd w:val="clear" w:color="auto" w:fill="B4C6E7" w:themeFill="accent1" w:themeFillTint="66"/>
              </w:rPr>
              <w:t>[</w:t>
            </w:r>
            <w:r w:rsidR="00954A57" w:rsidRPr="00C37B9D">
              <w:rPr>
                <w:rFonts w:cstheme="minorHAnsi"/>
                <w:sz w:val="22"/>
                <w:shd w:val="clear" w:color="auto" w:fill="B4C6E7" w:themeFill="accent1" w:themeFillTint="66"/>
              </w:rPr>
              <w:t>Purchasing Agent</w:t>
            </w:r>
            <w:r w:rsidRPr="00C37B9D">
              <w:rPr>
                <w:rFonts w:cstheme="minorHAnsi"/>
                <w:sz w:val="22"/>
                <w:shd w:val="clear" w:color="auto" w:fill="B4C6E7" w:themeFill="accent1" w:themeFillTint="66"/>
              </w:rPr>
              <w:t>]</w:t>
            </w:r>
            <w:r w:rsidR="00954A57" w:rsidRPr="00954A57">
              <w:rPr>
                <w:rFonts w:cstheme="minorHAnsi"/>
                <w:sz w:val="22"/>
              </w:rPr>
              <w:t xml:space="preserve">’s role as chief procurement officer, under the </w:t>
            </w:r>
            <w:r w:rsidR="00954A57" w:rsidRPr="00954A57">
              <w:rPr>
                <w:rFonts w:cstheme="minorHAnsi"/>
                <w:sz w:val="22"/>
                <w:shd w:val="clear" w:color="auto" w:fill="B4C6E7" w:themeFill="accent1" w:themeFillTint="66"/>
              </w:rPr>
              <w:t>[CFO]</w:t>
            </w:r>
            <w:r w:rsidR="00954A57" w:rsidRPr="00954A57">
              <w:rPr>
                <w:rFonts w:cstheme="minorHAnsi"/>
                <w:sz w:val="22"/>
              </w:rPr>
              <w:t>’s supervision</w:t>
            </w:r>
          </w:p>
          <w:p w14:paraId="71F5FB56" w14:textId="77777777" w:rsidR="00954A57" w:rsidRPr="00954A57" w:rsidRDefault="00954A57" w:rsidP="00954A57">
            <w:pPr>
              <w:pStyle w:val="ListParagraph"/>
              <w:numPr>
                <w:ilvl w:val="0"/>
                <w:numId w:val="5"/>
              </w:numPr>
              <w:autoSpaceDE w:val="0"/>
              <w:autoSpaceDN w:val="0"/>
              <w:adjustRightInd w:val="0"/>
              <w:spacing w:after="0"/>
              <w:ind w:left="237" w:hanging="237"/>
              <w:rPr>
                <w:rFonts w:cstheme="minorHAnsi"/>
                <w:sz w:val="22"/>
              </w:rPr>
            </w:pPr>
            <w:r w:rsidRPr="00954A57">
              <w:rPr>
                <w:rFonts w:cstheme="minorHAnsi"/>
                <w:sz w:val="22"/>
              </w:rPr>
              <w:t xml:space="preserve">All City employees, officials, and others working on the City’s behalf who are involved with procurements </w:t>
            </w:r>
          </w:p>
          <w:p w14:paraId="13D4F669" w14:textId="77777777" w:rsidR="00EF1F55" w:rsidRPr="00774767" w:rsidRDefault="00EF1F55" w:rsidP="007524DF">
            <w:pPr>
              <w:pStyle w:val="ListParagraph"/>
              <w:numPr>
                <w:ilvl w:val="0"/>
                <w:numId w:val="5"/>
              </w:numPr>
              <w:autoSpaceDE w:val="0"/>
              <w:autoSpaceDN w:val="0"/>
              <w:adjustRightInd w:val="0"/>
              <w:spacing w:after="0"/>
              <w:ind w:left="237" w:hanging="237"/>
              <w:jc w:val="both"/>
              <w:rPr>
                <w:rFonts w:cstheme="minorHAnsi"/>
                <w:sz w:val="22"/>
              </w:rPr>
            </w:pPr>
            <w:r w:rsidRPr="00774767">
              <w:rPr>
                <w:rFonts w:cstheme="minorHAnsi"/>
                <w:sz w:val="22"/>
              </w:rPr>
              <w:t>Prospective contractors</w:t>
            </w:r>
          </w:p>
        </w:tc>
      </w:tr>
      <w:tr w:rsidR="00EF1F55" w:rsidRPr="00774767" w14:paraId="238106DC" w14:textId="77777777" w:rsidTr="00954A57">
        <w:trPr>
          <w:trHeight w:val="317"/>
        </w:trPr>
        <w:tc>
          <w:tcPr>
            <w:tcW w:w="1545" w:type="dxa"/>
          </w:tcPr>
          <w:p w14:paraId="03A0949C" w14:textId="77777777" w:rsidR="00EF1F55" w:rsidRPr="00EF1F55" w:rsidRDefault="00EF1F55" w:rsidP="00D0741D">
            <w:pPr>
              <w:spacing w:after="0"/>
              <w:ind w:left="0" w:firstLine="0"/>
              <w:jc w:val="right"/>
              <w:rPr>
                <w:rFonts w:cstheme="minorHAnsi"/>
                <w:b/>
                <w:bCs/>
                <w:color w:val="000000"/>
                <w:sz w:val="22"/>
              </w:rPr>
            </w:pPr>
            <w:r w:rsidRPr="00EF1F55">
              <w:rPr>
                <w:rFonts w:cstheme="minorHAnsi"/>
                <w:b/>
                <w:bCs/>
                <w:color w:val="000000"/>
                <w:sz w:val="22"/>
              </w:rPr>
              <w:t>Scope:</w:t>
            </w:r>
          </w:p>
        </w:tc>
        <w:tc>
          <w:tcPr>
            <w:tcW w:w="7995" w:type="dxa"/>
          </w:tcPr>
          <w:p w14:paraId="4271D18E" w14:textId="3FE0B956" w:rsidR="00EF1F55" w:rsidRPr="00D0741D" w:rsidRDefault="00EF1F55" w:rsidP="00D0741D">
            <w:pPr>
              <w:spacing w:after="0"/>
              <w:ind w:left="0" w:firstLine="0"/>
              <w:jc w:val="both"/>
              <w:rPr>
                <w:rFonts w:cstheme="minorHAnsi"/>
                <w:color w:val="000000"/>
                <w:sz w:val="22"/>
              </w:rPr>
            </w:pPr>
            <w:r w:rsidRPr="00D0741D">
              <w:rPr>
                <w:rFonts w:cstheme="minorHAnsi"/>
                <w:sz w:val="22"/>
              </w:rPr>
              <w:t xml:space="preserve">Guidelines for vetting conflicts of interest related to all procurements of the </w:t>
            </w:r>
            <w:r w:rsidR="00C37B9D">
              <w:rPr>
                <w:rFonts w:cstheme="minorHAnsi"/>
                <w:sz w:val="22"/>
              </w:rPr>
              <w:t>City</w:t>
            </w:r>
          </w:p>
        </w:tc>
      </w:tr>
      <w:tr w:rsidR="00EF1F55" w:rsidRPr="00774767" w14:paraId="346A6BE2" w14:textId="77777777" w:rsidTr="00954A57">
        <w:trPr>
          <w:trHeight w:val="317"/>
        </w:trPr>
        <w:tc>
          <w:tcPr>
            <w:tcW w:w="1545" w:type="dxa"/>
          </w:tcPr>
          <w:p w14:paraId="254AC61E" w14:textId="68A87138" w:rsidR="00EF1F55" w:rsidRPr="00774767" w:rsidRDefault="00EF1F55" w:rsidP="00D0741D">
            <w:pPr>
              <w:spacing w:after="0"/>
              <w:jc w:val="right"/>
              <w:rPr>
                <w:rFonts w:cstheme="minorHAnsi"/>
                <w:color w:val="000000"/>
                <w:sz w:val="22"/>
              </w:rPr>
            </w:pPr>
            <w:r>
              <w:rPr>
                <w:rFonts w:cstheme="minorHAnsi"/>
                <w:b/>
                <w:bCs/>
                <w:color w:val="000000"/>
                <w:sz w:val="22"/>
              </w:rPr>
              <w:t>Effective:</w:t>
            </w:r>
          </w:p>
        </w:tc>
        <w:tc>
          <w:tcPr>
            <w:tcW w:w="7995" w:type="dxa"/>
          </w:tcPr>
          <w:p w14:paraId="409F2565" w14:textId="7DC93FBF" w:rsidR="00EF1F55" w:rsidRPr="00EF1F55" w:rsidRDefault="00300B5F" w:rsidP="00EF1F55">
            <w:pPr>
              <w:spacing w:after="0"/>
              <w:ind w:left="0" w:firstLine="0"/>
              <w:jc w:val="both"/>
              <w:rPr>
                <w:rFonts w:cstheme="minorHAnsi"/>
                <w:sz w:val="22"/>
              </w:rPr>
            </w:pPr>
            <w:r w:rsidRPr="007D1977">
              <w:rPr>
                <w:rFonts w:cstheme="minorHAnsi"/>
                <w:sz w:val="22"/>
              </w:rPr>
              <w:t xml:space="preserve">Adopted by </w:t>
            </w:r>
            <w:r w:rsidR="00F36B0E">
              <w:rPr>
                <w:rFonts w:cstheme="minorHAnsi"/>
                <w:sz w:val="22"/>
              </w:rPr>
              <w:t>City Council</w:t>
            </w:r>
            <w:r w:rsidRPr="007D1977">
              <w:rPr>
                <w:rFonts w:cstheme="minorHAnsi"/>
                <w:sz w:val="22"/>
              </w:rPr>
              <w:t xml:space="preserve"> </w:t>
            </w:r>
            <w:r w:rsidRPr="00DE6815">
              <w:rPr>
                <w:rFonts w:cstheme="minorHAnsi"/>
                <w:sz w:val="22"/>
              </w:rPr>
              <w:t>on [Date]</w:t>
            </w:r>
          </w:p>
        </w:tc>
      </w:tr>
    </w:tbl>
    <w:p w14:paraId="2AA77A60" w14:textId="5F057B30" w:rsidR="005A2496" w:rsidRPr="00774767" w:rsidRDefault="005A2496" w:rsidP="00774767">
      <w:pPr>
        <w:spacing w:after="0" w:line="240" w:lineRule="auto"/>
        <w:jc w:val="both"/>
        <w:rPr>
          <w:rFonts w:cstheme="minorHAnsi"/>
          <w:sz w:val="23"/>
          <w:szCs w:val="23"/>
        </w:rPr>
      </w:pPr>
    </w:p>
    <w:p w14:paraId="760E7576" w14:textId="7053CFB4" w:rsidR="005A2496" w:rsidRPr="00295485" w:rsidRDefault="005A2496" w:rsidP="00295485">
      <w:pPr>
        <w:pBdr>
          <w:bottom w:val="single" w:sz="4" w:space="1" w:color="auto"/>
        </w:pBdr>
        <w:spacing w:after="0" w:line="240" w:lineRule="auto"/>
        <w:jc w:val="both"/>
        <w:rPr>
          <w:rFonts w:cstheme="minorHAnsi"/>
          <w:b/>
          <w:sz w:val="23"/>
          <w:szCs w:val="23"/>
        </w:rPr>
      </w:pPr>
      <w:r w:rsidRPr="00295485">
        <w:rPr>
          <w:rFonts w:cstheme="minorHAnsi"/>
          <w:b/>
          <w:sz w:val="23"/>
          <w:szCs w:val="23"/>
        </w:rPr>
        <w:t>PURPOSE</w:t>
      </w:r>
    </w:p>
    <w:p w14:paraId="05B4B529" w14:textId="491B3FB4" w:rsidR="005A2496" w:rsidRPr="00295485" w:rsidRDefault="005A2496" w:rsidP="00295485">
      <w:pPr>
        <w:spacing w:after="0" w:line="240" w:lineRule="auto"/>
        <w:jc w:val="both"/>
        <w:rPr>
          <w:rFonts w:cstheme="minorHAnsi"/>
          <w:bCs/>
          <w:sz w:val="23"/>
          <w:szCs w:val="23"/>
        </w:rPr>
      </w:pPr>
      <w:r w:rsidRPr="00295485">
        <w:rPr>
          <w:rFonts w:cstheme="minorHAnsi"/>
          <w:sz w:val="23"/>
          <w:szCs w:val="23"/>
        </w:rPr>
        <w:t>To ensure integrity in the procurement process, this policy sets guidelines for vetting potential conflicts of interest.</w:t>
      </w:r>
    </w:p>
    <w:p w14:paraId="28740397" w14:textId="77777777" w:rsidR="005A2496" w:rsidRPr="00295485" w:rsidRDefault="005A2496" w:rsidP="00295485">
      <w:pPr>
        <w:spacing w:after="0" w:line="240" w:lineRule="auto"/>
        <w:jc w:val="both"/>
        <w:rPr>
          <w:rFonts w:cstheme="minorHAnsi"/>
          <w:sz w:val="23"/>
          <w:szCs w:val="23"/>
        </w:rPr>
      </w:pPr>
    </w:p>
    <w:p w14:paraId="05BA7440" w14:textId="32EDAC36" w:rsidR="005A2496" w:rsidRPr="00295485" w:rsidRDefault="005A2496" w:rsidP="00295485">
      <w:pPr>
        <w:pBdr>
          <w:bottom w:val="single" w:sz="4" w:space="1" w:color="auto"/>
        </w:pBdr>
        <w:spacing w:after="0" w:line="240" w:lineRule="auto"/>
        <w:jc w:val="both"/>
        <w:rPr>
          <w:rFonts w:cstheme="minorHAnsi"/>
          <w:b/>
          <w:sz w:val="23"/>
          <w:szCs w:val="23"/>
        </w:rPr>
      </w:pPr>
      <w:r w:rsidRPr="00295485">
        <w:rPr>
          <w:rFonts w:cstheme="minorHAnsi"/>
          <w:b/>
          <w:sz w:val="23"/>
          <w:szCs w:val="23"/>
        </w:rPr>
        <w:t>POLICY</w:t>
      </w:r>
    </w:p>
    <w:p w14:paraId="5D0A7E29" w14:textId="1814458D" w:rsidR="005A2496" w:rsidRPr="00295485" w:rsidRDefault="005A2496" w:rsidP="00295485">
      <w:pPr>
        <w:spacing w:after="0" w:line="240" w:lineRule="auto"/>
        <w:jc w:val="both"/>
        <w:rPr>
          <w:rFonts w:cstheme="minorHAnsi"/>
          <w:sz w:val="23"/>
          <w:szCs w:val="23"/>
        </w:rPr>
      </w:pPr>
      <w:r w:rsidRPr="00295485">
        <w:rPr>
          <w:rFonts w:cstheme="minorHAnsi"/>
          <w:sz w:val="23"/>
          <w:szCs w:val="23"/>
        </w:rPr>
        <w:t xml:space="preserve">The </w:t>
      </w:r>
      <w:r w:rsidR="00C37B9D" w:rsidRPr="00295485">
        <w:rPr>
          <w:rFonts w:cstheme="minorHAnsi"/>
          <w:sz w:val="23"/>
          <w:szCs w:val="23"/>
        </w:rPr>
        <w:t>City</w:t>
      </w:r>
      <w:r w:rsidRPr="00295485">
        <w:rPr>
          <w:rFonts w:cstheme="minorHAnsi"/>
          <w:sz w:val="23"/>
          <w:szCs w:val="23"/>
        </w:rPr>
        <w:t xml:space="preserve"> is committed to ethical business practices, professional integrity, and compliance with all procurement laws and regulations. </w:t>
      </w:r>
      <w:r w:rsidR="006D6CCD" w:rsidRPr="00295485">
        <w:rPr>
          <w:rFonts w:cstheme="minorHAnsi"/>
          <w:bCs/>
          <w:sz w:val="23"/>
          <w:szCs w:val="23"/>
          <w:shd w:val="clear" w:color="auto" w:fill="B4C6E7" w:themeFill="accent1" w:themeFillTint="66"/>
        </w:rPr>
        <w:t>[</w:t>
      </w:r>
      <w:r w:rsidR="00C37B9D" w:rsidRPr="00295485">
        <w:rPr>
          <w:rFonts w:cstheme="minorHAnsi"/>
          <w:bCs/>
          <w:sz w:val="23"/>
          <w:szCs w:val="23"/>
          <w:shd w:val="clear" w:color="auto" w:fill="B4C6E7" w:themeFill="accent1" w:themeFillTint="66"/>
        </w:rPr>
        <w:t>City</w:t>
      </w:r>
      <w:r w:rsidR="006D6CCD" w:rsidRPr="00295485">
        <w:rPr>
          <w:rFonts w:cstheme="minorHAnsi"/>
          <w:bCs/>
          <w:sz w:val="23"/>
          <w:szCs w:val="23"/>
          <w:shd w:val="clear" w:color="auto" w:fill="B4C6E7" w:themeFill="accent1" w:themeFillTint="66"/>
        </w:rPr>
        <w:t>]</w:t>
      </w:r>
      <w:r w:rsidR="0092455A" w:rsidRPr="00295485">
        <w:rPr>
          <w:rFonts w:cstheme="minorHAnsi"/>
          <w:sz w:val="23"/>
          <w:szCs w:val="23"/>
        </w:rPr>
        <w:t xml:space="preserve"> </w:t>
      </w:r>
      <w:r w:rsidRPr="00295485">
        <w:rPr>
          <w:rFonts w:cstheme="minorHAnsi"/>
          <w:sz w:val="23"/>
          <w:szCs w:val="23"/>
        </w:rPr>
        <w:t xml:space="preserve">will provide fair opportunities to participants in competitive processes for the award of contracts. Process integrity will be reinforced by the practices outlined here to ensure confidentiality during the bid evaluation process and to assess and address conflicts of interest in all competitive solicitations. The </w:t>
      </w:r>
      <w:r w:rsidR="00C37B9D" w:rsidRPr="00295485">
        <w:rPr>
          <w:rFonts w:cstheme="minorHAnsi"/>
          <w:sz w:val="23"/>
          <w:szCs w:val="23"/>
        </w:rPr>
        <w:t>City</w:t>
      </w:r>
      <w:r w:rsidRPr="00295485">
        <w:rPr>
          <w:rFonts w:cstheme="minorHAnsi"/>
          <w:sz w:val="23"/>
          <w:szCs w:val="23"/>
        </w:rPr>
        <w:t xml:space="preserve"> will investigate all allegations of conflict of interest or </w:t>
      </w:r>
      <w:r w:rsidR="00DB3752" w:rsidRPr="00295485">
        <w:rPr>
          <w:rFonts w:cstheme="minorHAnsi"/>
          <w:sz w:val="23"/>
          <w:szCs w:val="23"/>
        </w:rPr>
        <w:t xml:space="preserve">procurement </w:t>
      </w:r>
      <w:r w:rsidRPr="00295485">
        <w:rPr>
          <w:rFonts w:cstheme="minorHAnsi"/>
          <w:sz w:val="23"/>
          <w:szCs w:val="23"/>
        </w:rPr>
        <w:t xml:space="preserve">misconduct brought to the attention of </w:t>
      </w:r>
      <w:r w:rsidR="00C37B9D" w:rsidRPr="00295485">
        <w:rPr>
          <w:rFonts w:cstheme="minorHAnsi"/>
          <w:sz w:val="23"/>
          <w:szCs w:val="23"/>
        </w:rPr>
        <w:t>City</w:t>
      </w:r>
      <w:r w:rsidRPr="00295485">
        <w:rPr>
          <w:rFonts w:cstheme="minorHAnsi"/>
          <w:sz w:val="23"/>
          <w:szCs w:val="23"/>
        </w:rPr>
        <w:t xml:space="preserve"> staff. </w:t>
      </w:r>
      <w:r w:rsidR="00F857AF" w:rsidRPr="00295485">
        <w:rPr>
          <w:rFonts w:cstheme="minorHAnsi"/>
          <w:sz w:val="23"/>
          <w:szCs w:val="23"/>
        </w:rPr>
        <w:t xml:space="preserve">Parties subject to this policy shall comply with </w:t>
      </w:r>
      <w:hyperlink r:id="rId189" w:history="1">
        <w:r w:rsidR="00F857AF" w:rsidRPr="00295485">
          <w:rPr>
            <w:rStyle w:val="Hyperlink"/>
            <w:rFonts w:eastAsia="Times New Roman" w:cstheme="minorHAnsi"/>
            <w:sz w:val="23"/>
            <w:szCs w:val="23"/>
          </w:rPr>
          <w:t>M.G.L. c. 268A</w:t>
        </w:r>
      </w:hyperlink>
      <w:r w:rsidR="00F857AF" w:rsidRPr="00295485">
        <w:rPr>
          <w:rStyle w:val="Hyperlink"/>
          <w:rFonts w:eastAsia="Times New Roman" w:cstheme="minorHAnsi"/>
          <w:sz w:val="23"/>
          <w:szCs w:val="23"/>
        </w:rPr>
        <w:t>.</w:t>
      </w:r>
    </w:p>
    <w:p w14:paraId="7696CC99" w14:textId="4B4219A2" w:rsidR="005A2496" w:rsidRPr="00295485" w:rsidRDefault="005A2496" w:rsidP="00295485">
      <w:pPr>
        <w:spacing w:after="0" w:line="240" w:lineRule="auto"/>
        <w:jc w:val="both"/>
        <w:rPr>
          <w:rFonts w:cstheme="minorHAnsi"/>
          <w:sz w:val="23"/>
          <w:szCs w:val="23"/>
        </w:rPr>
      </w:pPr>
    </w:p>
    <w:p w14:paraId="12340465" w14:textId="41DE383D" w:rsidR="005A2496" w:rsidRPr="00295485" w:rsidRDefault="005A2496" w:rsidP="00295485">
      <w:pPr>
        <w:pStyle w:val="ListParagraph"/>
        <w:numPr>
          <w:ilvl w:val="0"/>
          <w:numId w:val="38"/>
        </w:numPr>
        <w:spacing w:after="0" w:line="240" w:lineRule="auto"/>
        <w:jc w:val="both"/>
        <w:rPr>
          <w:rFonts w:cstheme="minorHAnsi"/>
          <w:sz w:val="23"/>
          <w:szCs w:val="23"/>
          <w:u w:val="single"/>
        </w:rPr>
      </w:pPr>
      <w:r w:rsidRPr="00295485">
        <w:rPr>
          <w:rFonts w:cstheme="minorHAnsi"/>
          <w:sz w:val="23"/>
          <w:szCs w:val="23"/>
          <w:u w:val="single"/>
        </w:rPr>
        <w:t>Confidentiality during the Bid Evaluation Process</w:t>
      </w:r>
    </w:p>
    <w:p w14:paraId="70993F13" w14:textId="05205494" w:rsidR="005A2496" w:rsidRPr="00295485" w:rsidRDefault="005A2496" w:rsidP="00295485">
      <w:pPr>
        <w:spacing w:after="0" w:line="240" w:lineRule="auto"/>
        <w:jc w:val="both"/>
        <w:rPr>
          <w:rFonts w:cstheme="minorHAnsi"/>
          <w:sz w:val="23"/>
          <w:szCs w:val="23"/>
        </w:rPr>
      </w:pPr>
    </w:p>
    <w:p w14:paraId="4215B86F" w14:textId="79B184E1" w:rsidR="005A2496" w:rsidRPr="00295485" w:rsidRDefault="00C37B9D" w:rsidP="00295485">
      <w:pPr>
        <w:spacing w:after="0" w:line="240" w:lineRule="auto"/>
        <w:jc w:val="both"/>
        <w:rPr>
          <w:rFonts w:cstheme="minorHAnsi"/>
          <w:sz w:val="23"/>
          <w:szCs w:val="23"/>
        </w:rPr>
      </w:pPr>
      <w:r w:rsidRPr="00295485">
        <w:rPr>
          <w:rFonts w:cstheme="minorHAnsi"/>
          <w:sz w:val="23"/>
          <w:szCs w:val="23"/>
        </w:rPr>
        <w:t>City</w:t>
      </w:r>
      <w:r w:rsidR="005A2496" w:rsidRPr="00295485">
        <w:rPr>
          <w:rFonts w:cstheme="minorHAnsi"/>
          <w:sz w:val="23"/>
          <w:szCs w:val="23"/>
        </w:rPr>
        <w:t xml:space="preserve"> staff, consultants, and outside evaluators who are participants in a bid evaluation process are required to sign confidentiality agreements, which bind them not to share any information about responses received and the evaluation process until the </w:t>
      </w:r>
      <w:r w:rsidRPr="00295485">
        <w:rPr>
          <w:rFonts w:cstheme="minorHAnsi"/>
          <w:sz w:val="23"/>
          <w:szCs w:val="23"/>
        </w:rPr>
        <w:t>City</w:t>
      </w:r>
      <w:r w:rsidR="005A2496" w:rsidRPr="00295485">
        <w:rPr>
          <w:rFonts w:cstheme="minorHAnsi"/>
          <w:sz w:val="23"/>
          <w:szCs w:val="23"/>
        </w:rPr>
        <w:t xml:space="preserve"> issues a Notice of Intended Award. </w:t>
      </w:r>
    </w:p>
    <w:p w14:paraId="56514FF7" w14:textId="44597221" w:rsidR="005A2496" w:rsidRPr="00295485" w:rsidRDefault="005A2496" w:rsidP="00295485">
      <w:pPr>
        <w:spacing w:after="0" w:line="240" w:lineRule="auto"/>
        <w:jc w:val="both"/>
        <w:rPr>
          <w:rFonts w:cstheme="minorHAnsi"/>
          <w:sz w:val="23"/>
          <w:szCs w:val="23"/>
        </w:rPr>
      </w:pPr>
    </w:p>
    <w:p w14:paraId="0875A82D" w14:textId="4737D94B" w:rsidR="005A2496" w:rsidRPr="00295485" w:rsidRDefault="005A2496" w:rsidP="00295485">
      <w:pPr>
        <w:spacing w:after="0" w:line="240" w:lineRule="auto"/>
        <w:jc w:val="both"/>
        <w:rPr>
          <w:rFonts w:cstheme="minorHAnsi"/>
          <w:sz w:val="23"/>
          <w:szCs w:val="23"/>
        </w:rPr>
      </w:pPr>
      <w:r w:rsidRPr="00295485">
        <w:rPr>
          <w:rFonts w:cstheme="minorHAnsi"/>
          <w:sz w:val="23"/>
          <w:szCs w:val="23"/>
        </w:rPr>
        <w:t>The departmental purchasing employee will:</w:t>
      </w:r>
    </w:p>
    <w:p w14:paraId="24C179FA" w14:textId="367C36F4" w:rsidR="005A2496" w:rsidRPr="00295485" w:rsidRDefault="005A2496" w:rsidP="00295485">
      <w:pPr>
        <w:spacing w:after="0" w:line="240" w:lineRule="auto"/>
        <w:jc w:val="both"/>
        <w:rPr>
          <w:rFonts w:cstheme="minorHAnsi"/>
          <w:sz w:val="23"/>
          <w:szCs w:val="23"/>
        </w:rPr>
      </w:pPr>
    </w:p>
    <w:p w14:paraId="2D712511" w14:textId="3ABADE61" w:rsidR="005A2496" w:rsidRPr="00295485" w:rsidRDefault="005A2496" w:rsidP="00295485">
      <w:pPr>
        <w:pStyle w:val="ListParagraph"/>
        <w:numPr>
          <w:ilvl w:val="0"/>
          <w:numId w:val="39"/>
        </w:numPr>
        <w:spacing w:after="0" w:line="240" w:lineRule="auto"/>
        <w:jc w:val="both"/>
        <w:rPr>
          <w:rFonts w:cstheme="minorHAnsi"/>
          <w:sz w:val="23"/>
          <w:szCs w:val="23"/>
        </w:rPr>
      </w:pPr>
      <w:r w:rsidRPr="00295485">
        <w:rPr>
          <w:rFonts w:cstheme="minorHAnsi"/>
          <w:sz w:val="23"/>
          <w:szCs w:val="23"/>
        </w:rPr>
        <w:t>Identify all participants of a</w:t>
      </w:r>
      <w:r w:rsidR="00DB3752" w:rsidRPr="00295485">
        <w:rPr>
          <w:rFonts w:cstheme="minorHAnsi"/>
          <w:sz w:val="23"/>
          <w:szCs w:val="23"/>
        </w:rPr>
        <w:t xml:space="preserve"> bid</w:t>
      </w:r>
      <w:r w:rsidRPr="00295485">
        <w:rPr>
          <w:rFonts w:cstheme="minorHAnsi"/>
          <w:sz w:val="23"/>
          <w:szCs w:val="23"/>
        </w:rPr>
        <w:t xml:space="preserve"> evaluation process who receive proposals or other documents used in the </w:t>
      </w:r>
      <w:r w:rsidR="00C37B9D" w:rsidRPr="00295485">
        <w:rPr>
          <w:rFonts w:cstheme="minorHAnsi"/>
          <w:sz w:val="23"/>
          <w:szCs w:val="23"/>
        </w:rPr>
        <w:t xml:space="preserve">evaluation </w:t>
      </w:r>
      <w:r w:rsidRPr="00295485">
        <w:rPr>
          <w:rFonts w:cstheme="minorHAnsi"/>
          <w:sz w:val="23"/>
          <w:szCs w:val="23"/>
        </w:rPr>
        <w:t>process, including any non</w:t>
      </w:r>
      <w:r w:rsidR="00DB3752" w:rsidRPr="00295485">
        <w:rPr>
          <w:rFonts w:cstheme="minorHAnsi"/>
          <w:sz w:val="23"/>
          <w:szCs w:val="23"/>
        </w:rPr>
        <w:t>-</w:t>
      </w:r>
      <w:r w:rsidRPr="00295485">
        <w:rPr>
          <w:rFonts w:cstheme="minorHAnsi"/>
          <w:sz w:val="23"/>
          <w:szCs w:val="23"/>
        </w:rPr>
        <w:t>evaluating observers.</w:t>
      </w:r>
    </w:p>
    <w:p w14:paraId="68A7CE52" w14:textId="146488B1" w:rsidR="005A2496" w:rsidRPr="00295485" w:rsidRDefault="005A2496" w:rsidP="00295485">
      <w:pPr>
        <w:pStyle w:val="ListParagraph"/>
        <w:numPr>
          <w:ilvl w:val="0"/>
          <w:numId w:val="39"/>
        </w:numPr>
        <w:spacing w:after="0" w:line="240" w:lineRule="auto"/>
        <w:jc w:val="both"/>
        <w:rPr>
          <w:rFonts w:cstheme="minorHAnsi"/>
          <w:sz w:val="23"/>
          <w:szCs w:val="23"/>
        </w:rPr>
      </w:pPr>
      <w:r w:rsidRPr="00295485">
        <w:rPr>
          <w:rFonts w:cstheme="minorHAnsi"/>
          <w:sz w:val="23"/>
          <w:szCs w:val="23"/>
        </w:rPr>
        <w:t>Ensure that these participants sign confidentiality agreements.</w:t>
      </w:r>
    </w:p>
    <w:p w14:paraId="08A31521" w14:textId="722AACF3" w:rsidR="005A2496" w:rsidRPr="00295485" w:rsidRDefault="005A2496" w:rsidP="00295485">
      <w:pPr>
        <w:pStyle w:val="ListParagraph"/>
        <w:numPr>
          <w:ilvl w:val="0"/>
          <w:numId w:val="39"/>
        </w:numPr>
        <w:spacing w:after="0" w:line="240" w:lineRule="auto"/>
        <w:jc w:val="both"/>
        <w:rPr>
          <w:rFonts w:cstheme="minorHAnsi"/>
          <w:sz w:val="23"/>
          <w:szCs w:val="23"/>
        </w:rPr>
      </w:pPr>
      <w:r w:rsidRPr="00295485">
        <w:rPr>
          <w:rFonts w:cstheme="minorHAnsi"/>
          <w:sz w:val="23"/>
          <w:szCs w:val="23"/>
        </w:rPr>
        <w:t>Submit the confidentiality agreements to the</w:t>
      </w:r>
      <w:r w:rsidR="00C37B9D" w:rsidRPr="00295485">
        <w:rPr>
          <w:rFonts w:cstheme="minorHAnsi"/>
          <w:sz w:val="23"/>
          <w:szCs w:val="23"/>
        </w:rPr>
        <w:t xml:space="preserve"> </w:t>
      </w:r>
      <w:r w:rsidR="00C37B9D" w:rsidRPr="00295485">
        <w:rPr>
          <w:rFonts w:cstheme="minorHAnsi"/>
          <w:sz w:val="23"/>
          <w:szCs w:val="23"/>
          <w:shd w:val="clear" w:color="auto" w:fill="B4C6E7" w:themeFill="accent1" w:themeFillTint="66"/>
        </w:rPr>
        <w:t>[Purchasing Agent]</w:t>
      </w:r>
      <w:r w:rsidR="004F406D" w:rsidRPr="00295485">
        <w:rPr>
          <w:rFonts w:cstheme="minorHAnsi"/>
          <w:sz w:val="23"/>
          <w:szCs w:val="23"/>
        </w:rPr>
        <w:t>.</w:t>
      </w:r>
    </w:p>
    <w:p w14:paraId="736E57B2" w14:textId="77777777" w:rsidR="005A2496" w:rsidRPr="00295485" w:rsidRDefault="005A2496" w:rsidP="00295485">
      <w:pPr>
        <w:spacing w:after="0" w:line="240" w:lineRule="auto"/>
        <w:jc w:val="both"/>
        <w:rPr>
          <w:rFonts w:cstheme="minorHAnsi"/>
          <w:sz w:val="23"/>
          <w:szCs w:val="23"/>
        </w:rPr>
      </w:pPr>
    </w:p>
    <w:p w14:paraId="6B273728" w14:textId="48EA3E43" w:rsidR="005A2496" w:rsidRPr="00295485" w:rsidRDefault="005A2496" w:rsidP="00295485">
      <w:pPr>
        <w:spacing w:after="0" w:line="240" w:lineRule="auto"/>
        <w:jc w:val="both"/>
        <w:rPr>
          <w:rFonts w:cstheme="minorHAnsi"/>
          <w:sz w:val="23"/>
          <w:szCs w:val="23"/>
        </w:rPr>
      </w:pPr>
      <w:r w:rsidRPr="00295485">
        <w:rPr>
          <w:rFonts w:cstheme="minorHAnsi"/>
          <w:sz w:val="23"/>
          <w:szCs w:val="23"/>
        </w:rPr>
        <w:t xml:space="preserve">The </w:t>
      </w:r>
      <w:r w:rsidR="00C37B9D" w:rsidRPr="00295485">
        <w:rPr>
          <w:rFonts w:cstheme="minorHAnsi"/>
          <w:sz w:val="23"/>
          <w:szCs w:val="23"/>
          <w:shd w:val="clear" w:color="auto" w:fill="B4C6E7" w:themeFill="accent1" w:themeFillTint="66"/>
        </w:rPr>
        <w:t>[Purchasing Agent]</w:t>
      </w:r>
      <w:r w:rsidR="003C112A" w:rsidRPr="00295485">
        <w:rPr>
          <w:rFonts w:cstheme="minorHAnsi"/>
          <w:sz w:val="23"/>
          <w:szCs w:val="23"/>
        </w:rPr>
        <w:t xml:space="preserve"> </w:t>
      </w:r>
      <w:r w:rsidRPr="00295485">
        <w:rPr>
          <w:rFonts w:cstheme="minorHAnsi"/>
          <w:sz w:val="23"/>
          <w:szCs w:val="23"/>
        </w:rPr>
        <w:t>will:</w:t>
      </w:r>
    </w:p>
    <w:p w14:paraId="5A7BDE29" w14:textId="44980004" w:rsidR="005A2496" w:rsidRPr="00295485" w:rsidRDefault="005A2496" w:rsidP="00295485">
      <w:pPr>
        <w:spacing w:after="0" w:line="240" w:lineRule="auto"/>
        <w:jc w:val="both"/>
        <w:rPr>
          <w:rFonts w:cstheme="minorHAnsi"/>
          <w:sz w:val="23"/>
          <w:szCs w:val="23"/>
        </w:rPr>
      </w:pPr>
    </w:p>
    <w:p w14:paraId="5D06A2A2" w14:textId="16457744" w:rsidR="005A2496" w:rsidRPr="00295485" w:rsidRDefault="005A2496" w:rsidP="00295485">
      <w:pPr>
        <w:pStyle w:val="ListParagraph"/>
        <w:numPr>
          <w:ilvl w:val="0"/>
          <w:numId w:val="40"/>
        </w:numPr>
        <w:spacing w:after="0" w:line="240" w:lineRule="auto"/>
        <w:jc w:val="both"/>
        <w:rPr>
          <w:rFonts w:cstheme="minorHAnsi"/>
          <w:sz w:val="23"/>
          <w:szCs w:val="23"/>
        </w:rPr>
      </w:pPr>
      <w:r w:rsidRPr="00295485">
        <w:rPr>
          <w:rFonts w:cstheme="minorHAnsi"/>
          <w:sz w:val="23"/>
          <w:szCs w:val="23"/>
        </w:rPr>
        <w:t>Verify that signed confidentiality agreements for all participants in the evaluation process, including non</w:t>
      </w:r>
      <w:r w:rsidR="003C112A" w:rsidRPr="00295485">
        <w:rPr>
          <w:rFonts w:cstheme="minorHAnsi"/>
          <w:sz w:val="23"/>
          <w:szCs w:val="23"/>
        </w:rPr>
        <w:t>-</w:t>
      </w:r>
      <w:r w:rsidRPr="00295485">
        <w:rPr>
          <w:rFonts w:cstheme="minorHAnsi"/>
          <w:sz w:val="23"/>
          <w:szCs w:val="23"/>
        </w:rPr>
        <w:t>evaluating observers, are submitted.</w:t>
      </w:r>
    </w:p>
    <w:p w14:paraId="629A1597" w14:textId="77777777" w:rsidR="005A2496" w:rsidRPr="00295485" w:rsidRDefault="005A2496" w:rsidP="00295485">
      <w:pPr>
        <w:pStyle w:val="ListParagraph"/>
        <w:numPr>
          <w:ilvl w:val="0"/>
          <w:numId w:val="40"/>
        </w:numPr>
        <w:spacing w:after="0" w:line="240" w:lineRule="auto"/>
        <w:jc w:val="both"/>
        <w:rPr>
          <w:rFonts w:cstheme="minorHAnsi"/>
          <w:sz w:val="23"/>
          <w:szCs w:val="23"/>
        </w:rPr>
      </w:pPr>
      <w:r w:rsidRPr="00295485">
        <w:rPr>
          <w:rFonts w:cstheme="minorHAnsi"/>
          <w:sz w:val="23"/>
          <w:szCs w:val="23"/>
        </w:rPr>
        <w:t>Maintain signed confidentiality agreements on file.</w:t>
      </w:r>
    </w:p>
    <w:p w14:paraId="4C3B1B8B" w14:textId="7552F266" w:rsidR="0014476C" w:rsidRPr="00295485" w:rsidRDefault="0014476C" w:rsidP="00295485">
      <w:pPr>
        <w:spacing w:after="0" w:line="240" w:lineRule="auto"/>
        <w:jc w:val="both"/>
        <w:rPr>
          <w:rFonts w:cstheme="minorHAnsi"/>
          <w:sz w:val="23"/>
          <w:szCs w:val="23"/>
        </w:rPr>
      </w:pPr>
    </w:p>
    <w:p w14:paraId="129C8D99" w14:textId="4138AED0" w:rsidR="005A2496" w:rsidRPr="00295485" w:rsidRDefault="005A2496" w:rsidP="00295485">
      <w:pPr>
        <w:pStyle w:val="ListParagraph"/>
        <w:numPr>
          <w:ilvl w:val="0"/>
          <w:numId w:val="38"/>
        </w:numPr>
        <w:spacing w:after="0" w:line="240" w:lineRule="auto"/>
        <w:jc w:val="both"/>
        <w:rPr>
          <w:rFonts w:cstheme="minorHAnsi"/>
          <w:sz w:val="23"/>
          <w:szCs w:val="23"/>
          <w:u w:val="single"/>
        </w:rPr>
      </w:pPr>
      <w:r w:rsidRPr="00295485">
        <w:rPr>
          <w:rFonts w:cstheme="minorHAnsi"/>
          <w:sz w:val="23"/>
          <w:szCs w:val="23"/>
          <w:u w:val="single"/>
        </w:rPr>
        <w:t>Conflict of Interest in Procurement</w:t>
      </w:r>
    </w:p>
    <w:p w14:paraId="7A888A27" w14:textId="77777777" w:rsidR="0014476C" w:rsidRPr="00295485" w:rsidRDefault="0014476C" w:rsidP="00295485">
      <w:pPr>
        <w:spacing w:after="0" w:line="240" w:lineRule="auto"/>
        <w:jc w:val="both"/>
        <w:rPr>
          <w:rFonts w:cstheme="minorHAnsi"/>
          <w:sz w:val="23"/>
          <w:szCs w:val="23"/>
        </w:rPr>
      </w:pPr>
    </w:p>
    <w:p w14:paraId="261535AC" w14:textId="242CC776" w:rsidR="005A2496" w:rsidRPr="00295485" w:rsidRDefault="005A2496" w:rsidP="00295485">
      <w:pPr>
        <w:spacing w:after="0" w:line="240" w:lineRule="auto"/>
        <w:jc w:val="both"/>
        <w:rPr>
          <w:rFonts w:cstheme="minorHAnsi"/>
          <w:sz w:val="23"/>
          <w:szCs w:val="23"/>
        </w:rPr>
      </w:pPr>
      <w:r w:rsidRPr="00295485">
        <w:rPr>
          <w:rFonts w:cstheme="minorHAnsi"/>
          <w:sz w:val="23"/>
          <w:szCs w:val="23"/>
        </w:rPr>
        <w:t xml:space="preserve">To ensure decisions are made independently and impartially, </w:t>
      </w:r>
      <w:r w:rsidR="00C37B9D" w:rsidRPr="00295485">
        <w:rPr>
          <w:rFonts w:cstheme="minorHAnsi"/>
          <w:sz w:val="23"/>
          <w:szCs w:val="23"/>
        </w:rPr>
        <w:t>City</w:t>
      </w:r>
      <w:r w:rsidRPr="00295485">
        <w:rPr>
          <w:rFonts w:cstheme="minorHAnsi"/>
          <w:sz w:val="23"/>
          <w:szCs w:val="23"/>
        </w:rPr>
        <w:t xml:space="preserve"> employees and officials are expected to avoid any conflicts of interest </w:t>
      </w:r>
      <w:r w:rsidR="006D4332" w:rsidRPr="00295485">
        <w:rPr>
          <w:rFonts w:cstheme="minorHAnsi"/>
          <w:sz w:val="23"/>
          <w:szCs w:val="23"/>
        </w:rPr>
        <w:t>and</w:t>
      </w:r>
      <w:r w:rsidR="002F2008" w:rsidRPr="00295485">
        <w:rPr>
          <w:rFonts w:cstheme="minorHAnsi"/>
          <w:sz w:val="23"/>
          <w:szCs w:val="23"/>
        </w:rPr>
        <w:t xml:space="preserve"> also</w:t>
      </w:r>
      <w:r w:rsidR="006D4332" w:rsidRPr="00295485">
        <w:rPr>
          <w:rFonts w:cstheme="minorHAnsi"/>
          <w:sz w:val="23"/>
          <w:szCs w:val="23"/>
        </w:rPr>
        <w:t xml:space="preserve"> </w:t>
      </w:r>
      <w:r w:rsidR="00637012" w:rsidRPr="00295485">
        <w:rPr>
          <w:rFonts w:cstheme="minorHAnsi"/>
          <w:sz w:val="23"/>
          <w:szCs w:val="23"/>
        </w:rPr>
        <w:t xml:space="preserve">avoid </w:t>
      </w:r>
      <w:r w:rsidRPr="00295485">
        <w:rPr>
          <w:rFonts w:cstheme="minorHAnsi"/>
          <w:sz w:val="23"/>
          <w:szCs w:val="23"/>
        </w:rPr>
        <w:t xml:space="preserve">the appearance of conflicts of interest. A </w:t>
      </w:r>
      <w:r w:rsidRPr="00295485">
        <w:rPr>
          <w:rFonts w:cstheme="minorHAnsi"/>
          <w:sz w:val="23"/>
          <w:szCs w:val="23"/>
        </w:rPr>
        <w:lastRenderedPageBreak/>
        <w:t xml:space="preserve">conflict of interest, or the appearance of one, must be disclosed whenever a vendor, employee, or officer has, or can reasonably anticipate having, an ownership interest, a significant executive position, or other remunerative relationship with a prospective supplier of goods or services to the </w:t>
      </w:r>
      <w:r w:rsidR="00C37B9D" w:rsidRPr="00295485">
        <w:rPr>
          <w:rFonts w:cstheme="minorHAnsi"/>
          <w:sz w:val="23"/>
          <w:szCs w:val="23"/>
        </w:rPr>
        <w:t>City</w:t>
      </w:r>
      <w:r w:rsidRPr="00295485">
        <w:rPr>
          <w:rFonts w:cstheme="minorHAnsi"/>
          <w:sz w:val="23"/>
          <w:szCs w:val="23"/>
        </w:rPr>
        <w:t xml:space="preserve"> or knows that a family member or other person with whom they have a personal or financial relationship has such an interest. </w:t>
      </w:r>
    </w:p>
    <w:p w14:paraId="5BEB3B33" w14:textId="6A4AF575" w:rsidR="00637012" w:rsidRPr="00295485" w:rsidRDefault="00637012" w:rsidP="00295485">
      <w:pPr>
        <w:spacing w:after="0" w:line="240" w:lineRule="auto"/>
        <w:ind w:left="720" w:right="725"/>
        <w:jc w:val="both"/>
        <w:rPr>
          <w:rFonts w:cstheme="minorHAnsi"/>
          <w:sz w:val="23"/>
          <w:szCs w:val="23"/>
        </w:rPr>
      </w:pPr>
    </w:p>
    <w:p w14:paraId="4C9ACAFB" w14:textId="6FA377C6" w:rsidR="005A2496" w:rsidRPr="00295485" w:rsidRDefault="005A2496" w:rsidP="00295485">
      <w:pPr>
        <w:spacing w:after="0" w:line="240" w:lineRule="auto"/>
        <w:ind w:left="720" w:right="725"/>
        <w:jc w:val="both"/>
        <w:rPr>
          <w:rFonts w:cstheme="minorHAnsi"/>
          <w:sz w:val="23"/>
          <w:szCs w:val="23"/>
        </w:rPr>
      </w:pPr>
      <w:r w:rsidRPr="00295485">
        <w:rPr>
          <w:rFonts w:cstheme="minorHAnsi"/>
          <w:sz w:val="23"/>
          <w:szCs w:val="23"/>
        </w:rPr>
        <w:t>According to the federal Office of Management and Budget’s Omni Circular, a conflict of interest arises when: “</w:t>
      </w:r>
      <w:r w:rsidRPr="00295485">
        <w:rPr>
          <w:rFonts w:cstheme="minorHAnsi"/>
          <w:i/>
          <w:sz w:val="23"/>
          <w:szCs w:val="23"/>
        </w:rPr>
        <w:t>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w:t>
      </w:r>
    </w:p>
    <w:p w14:paraId="6969DC51" w14:textId="6D36E914" w:rsidR="005A2496" w:rsidRPr="00295485" w:rsidRDefault="005A2496" w:rsidP="00295485">
      <w:pPr>
        <w:spacing w:after="0" w:line="240" w:lineRule="auto"/>
        <w:ind w:right="725"/>
        <w:jc w:val="both"/>
        <w:rPr>
          <w:rFonts w:cstheme="minorHAnsi"/>
          <w:sz w:val="23"/>
          <w:szCs w:val="23"/>
        </w:rPr>
      </w:pPr>
    </w:p>
    <w:p w14:paraId="1D36072A" w14:textId="6E9891BC" w:rsidR="005A2496" w:rsidRPr="00295485" w:rsidRDefault="005A2496" w:rsidP="00295485">
      <w:pPr>
        <w:spacing w:after="0" w:line="240" w:lineRule="auto"/>
        <w:ind w:left="720" w:right="725"/>
        <w:jc w:val="both"/>
        <w:rPr>
          <w:rFonts w:cstheme="minorHAnsi"/>
          <w:sz w:val="23"/>
          <w:szCs w:val="23"/>
        </w:rPr>
      </w:pPr>
      <w:r w:rsidRPr="00295485">
        <w:rPr>
          <w:rFonts w:cstheme="minorHAnsi"/>
          <w:sz w:val="23"/>
          <w:szCs w:val="23"/>
        </w:rPr>
        <w:t>And it states that:</w:t>
      </w:r>
      <w:r w:rsidRPr="00295485">
        <w:rPr>
          <w:rFonts w:cstheme="minorHAnsi"/>
          <w:i/>
          <w:sz w:val="23"/>
          <w:szCs w:val="23"/>
        </w:rPr>
        <w:t xml:space="preserve"> “The officers, employees, and agents of the non-federal entity must neither solicit nor accept gratuities, favors, or anything of monetary value from contractors or parties to subcontracts.”</w:t>
      </w:r>
    </w:p>
    <w:p w14:paraId="3CBD93C6" w14:textId="6E1BC1AB" w:rsidR="005A2496" w:rsidRPr="00295485" w:rsidRDefault="005A2496" w:rsidP="00295485">
      <w:pPr>
        <w:spacing w:after="0" w:line="240" w:lineRule="auto"/>
        <w:ind w:left="720" w:right="725"/>
        <w:jc w:val="both"/>
        <w:rPr>
          <w:rFonts w:cstheme="minorHAnsi"/>
          <w:sz w:val="23"/>
          <w:szCs w:val="23"/>
        </w:rPr>
      </w:pPr>
    </w:p>
    <w:p w14:paraId="4FDAF1A3" w14:textId="20609BF6" w:rsidR="005A2496" w:rsidRPr="00295485" w:rsidRDefault="005A2496" w:rsidP="00295485">
      <w:pPr>
        <w:spacing w:after="0" w:line="240" w:lineRule="auto"/>
        <w:ind w:left="720" w:right="725"/>
        <w:jc w:val="both"/>
        <w:rPr>
          <w:rFonts w:cstheme="minorHAnsi"/>
          <w:sz w:val="23"/>
          <w:szCs w:val="23"/>
        </w:rPr>
      </w:pPr>
      <w:r w:rsidRPr="00295485">
        <w:rPr>
          <w:rFonts w:cstheme="minorHAnsi"/>
          <w:sz w:val="23"/>
          <w:szCs w:val="23"/>
        </w:rPr>
        <w:t xml:space="preserve">The Omni Circular further requires that for any federal grant involving a parent, affiliate, or subsidiary organization that is not a state or local government, the </w:t>
      </w:r>
      <w:r w:rsidR="00C37B9D" w:rsidRPr="00295485">
        <w:rPr>
          <w:rFonts w:cstheme="minorHAnsi"/>
          <w:sz w:val="23"/>
          <w:szCs w:val="23"/>
        </w:rPr>
        <w:t>City</w:t>
      </w:r>
      <w:r w:rsidRPr="00295485">
        <w:rPr>
          <w:rFonts w:cstheme="minorHAnsi"/>
          <w:sz w:val="23"/>
          <w:szCs w:val="23"/>
        </w:rPr>
        <w:t xml:space="preserve"> must also maintain written standards of conduct covering organizational conflicts of interest. An organizational conflict of interest means that due to a relationship with a parent company, affiliate, or subsidiary organization, the </w:t>
      </w:r>
      <w:r w:rsidR="00C37B9D" w:rsidRPr="00295485">
        <w:rPr>
          <w:rFonts w:cstheme="minorHAnsi"/>
          <w:sz w:val="23"/>
          <w:szCs w:val="23"/>
        </w:rPr>
        <w:t>City</w:t>
      </w:r>
      <w:r w:rsidRPr="00295485">
        <w:rPr>
          <w:rFonts w:cstheme="minorHAnsi"/>
          <w:sz w:val="23"/>
          <w:szCs w:val="23"/>
        </w:rPr>
        <w:t xml:space="preserve"> is unable or appears to be unable to be impartial in conducting a procurement action involving the related organization.</w:t>
      </w:r>
    </w:p>
    <w:p w14:paraId="1D74EAD6" w14:textId="24512917" w:rsidR="005A2496" w:rsidRPr="00295485" w:rsidRDefault="005A2496" w:rsidP="00295485">
      <w:pPr>
        <w:spacing w:after="0" w:line="240" w:lineRule="auto"/>
        <w:jc w:val="both"/>
        <w:rPr>
          <w:rFonts w:cstheme="minorHAnsi"/>
          <w:sz w:val="23"/>
          <w:szCs w:val="23"/>
        </w:rPr>
      </w:pPr>
    </w:p>
    <w:p w14:paraId="2961C772" w14:textId="3F048308" w:rsidR="005A2496" w:rsidRPr="00295485" w:rsidRDefault="005A2496" w:rsidP="00295485">
      <w:pPr>
        <w:spacing w:after="0" w:line="240" w:lineRule="auto"/>
        <w:jc w:val="both"/>
        <w:rPr>
          <w:rFonts w:cstheme="minorHAnsi"/>
          <w:sz w:val="23"/>
          <w:szCs w:val="23"/>
        </w:rPr>
      </w:pPr>
      <w:r w:rsidRPr="00295485">
        <w:rPr>
          <w:rFonts w:cstheme="minorHAnsi"/>
          <w:sz w:val="23"/>
          <w:szCs w:val="23"/>
        </w:rPr>
        <w:t xml:space="preserve">Any person with a conflict as described above shall not participate in the preparing of specifications, qualifying vendors, selecting successful bidders on products or services in which they have an interest, or approving payment to those interests. The only exception to this arises if the person makes full disclosure of a potential conflict and receives an advance, written determination from the </w:t>
      </w:r>
      <w:hyperlink r:id="rId190" w:history="1">
        <w:r w:rsidRPr="00295485">
          <w:rPr>
            <w:rStyle w:val="Hyperlink"/>
            <w:rFonts w:cstheme="minorHAnsi"/>
            <w:sz w:val="23"/>
            <w:szCs w:val="23"/>
          </w:rPr>
          <w:t>State Ethics Commission</w:t>
        </w:r>
      </w:hyperlink>
      <w:r w:rsidRPr="00295485">
        <w:rPr>
          <w:rFonts w:cstheme="minorHAnsi"/>
          <w:sz w:val="23"/>
          <w:szCs w:val="23"/>
        </w:rPr>
        <w:t xml:space="preserve"> that the interest is not so substantial as to be deemed likely to affect the integrity of the services the </w:t>
      </w:r>
      <w:r w:rsidR="00C37B9D" w:rsidRPr="00295485">
        <w:rPr>
          <w:rFonts w:cstheme="minorHAnsi"/>
          <w:sz w:val="23"/>
          <w:szCs w:val="23"/>
        </w:rPr>
        <w:t>City</w:t>
      </w:r>
      <w:r w:rsidRPr="00295485">
        <w:rPr>
          <w:rFonts w:cstheme="minorHAnsi"/>
          <w:sz w:val="23"/>
          <w:szCs w:val="23"/>
        </w:rPr>
        <w:t xml:space="preserve"> may expect from that individual.</w:t>
      </w:r>
    </w:p>
    <w:p w14:paraId="272D20A1" w14:textId="77777777" w:rsidR="005A2496" w:rsidRPr="00295485" w:rsidRDefault="005A2496" w:rsidP="00295485">
      <w:pPr>
        <w:spacing w:after="0" w:line="240" w:lineRule="auto"/>
        <w:jc w:val="both"/>
        <w:rPr>
          <w:rFonts w:cstheme="minorHAnsi"/>
          <w:sz w:val="23"/>
          <w:szCs w:val="23"/>
        </w:rPr>
      </w:pPr>
    </w:p>
    <w:p w14:paraId="09498D85" w14:textId="5F5A92F3" w:rsidR="005A2496" w:rsidRPr="00295485" w:rsidRDefault="00220F8F" w:rsidP="00295485">
      <w:pPr>
        <w:pStyle w:val="ListParagraph"/>
        <w:numPr>
          <w:ilvl w:val="0"/>
          <w:numId w:val="38"/>
        </w:numPr>
        <w:spacing w:after="0" w:line="240" w:lineRule="auto"/>
        <w:jc w:val="both"/>
        <w:rPr>
          <w:rFonts w:cstheme="minorHAnsi"/>
          <w:sz w:val="23"/>
          <w:szCs w:val="23"/>
          <w:u w:val="single"/>
        </w:rPr>
      </w:pPr>
      <w:bookmarkStart w:id="185" w:name="_Hlk135376712"/>
      <w:r w:rsidRPr="00295485">
        <w:rPr>
          <w:rFonts w:cstheme="minorHAnsi"/>
          <w:sz w:val="23"/>
          <w:szCs w:val="23"/>
          <w:u w:val="single"/>
        </w:rPr>
        <w:t xml:space="preserve">Conflict </w:t>
      </w:r>
      <w:r w:rsidR="005A2496" w:rsidRPr="00295485">
        <w:rPr>
          <w:rFonts w:cstheme="minorHAnsi"/>
          <w:sz w:val="23"/>
          <w:szCs w:val="23"/>
          <w:u w:val="single"/>
        </w:rPr>
        <w:t>Disclosure and Review</w:t>
      </w:r>
    </w:p>
    <w:bookmarkEnd w:id="185"/>
    <w:p w14:paraId="65C6D04D" w14:textId="77777777" w:rsidR="005A2496" w:rsidRPr="00295485" w:rsidRDefault="005A2496" w:rsidP="00295485">
      <w:pPr>
        <w:spacing w:after="0" w:line="240" w:lineRule="auto"/>
        <w:jc w:val="both"/>
        <w:rPr>
          <w:rFonts w:cstheme="minorHAnsi"/>
          <w:sz w:val="23"/>
          <w:szCs w:val="23"/>
        </w:rPr>
      </w:pPr>
    </w:p>
    <w:p w14:paraId="25A1E1F5" w14:textId="2333896E" w:rsidR="00295485" w:rsidRPr="00295485" w:rsidRDefault="005A2496" w:rsidP="00295485">
      <w:pPr>
        <w:spacing w:after="0" w:line="240" w:lineRule="auto"/>
        <w:jc w:val="both"/>
        <w:rPr>
          <w:rFonts w:eastAsia="Times New Roman" w:cstheme="minorHAnsi"/>
          <w:sz w:val="23"/>
          <w:szCs w:val="23"/>
        </w:rPr>
      </w:pPr>
      <w:r w:rsidRPr="00295485">
        <w:rPr>
          <w:rFonts w:cstheme="minorHAnsi"/>
          <w:sz w:val="23"/>
          <w:szCs w:val="23"/>
        </w:rPr>
        <w:t xml:space="preserve">Department heads and other officials are required to ascertain and disclose to the </w:t>
      </w:r>
      <w:r w:rsidR="00C37B9D" w:rsidRPr="00295485">
        <w:rPr>
          <w:rFonts w:cstheme="minorHAnsi"/>
          <w:sz w:val="23"/>
          <w:szCs w:val="23"/>
          <w:shd w:val="clear" w:color="auto" w:fill="B4C6E7" w:themeFill="accent1" w:themeFillTint="66"/>
        </w:rPr>
        <w:t>[Purchasing Agent]</w:t>
      </w:r>
      <w:r w:rsidRPr="00295485">
        <w:rPr>
          <w:rFonts w:cstheme="minorHAnsi"/>
          <w:sz w:val="23"/>
          <w:szCs w:val="23"/>
        </w:rPr>
        <w:t xml:space="preserve"> any potential conflict of interest affecting procurement transactions before a contract is signed, commitment made, or order placed.</w:t>
      </w:r>
      <w:r w:rsidR="00C1201F" w:rsidRPr="00295485">
        <w:rPr>
          <w:rFonts w:cstheme="minorHAnsi"/>
          <w:sz w:val="23"/>
          <w:szCs w:val="23"/>
        </w:rPr>
        <w:t xml:space="preserve"> </w:t>
      </w:r>
      <w:r w:rsidR="00295485" w:rsidRPr="00295485">
        <w:rPr>
          <w:rFonts w:eastAsia="Times New Roman" w:cstheme="minorHAnsi"/>
          <w:sz w:val="23"/>
          <w:szCs w:val="23"/>
        </w:rPr>
        <w:t xml:space="preserve">The </w:t>
      </w:r>
      <w:r w:rsidR="00295485" w:rsidRPr="00295485">
        <w:rPr>
          <w:rFonts w:cstheme="minorHAnsi"/>
          <w:sz w:val="23"/>
          <w:szCs w:val="23"/>
          <w:shd w:val="clear" w:color="auto" w:fill="B4C6E7" w:themeFill="accent1" w:themeFillTint="66"/>
        </w:rPr>
        <w:t>[Purchasing Agent]</w:t>
      </w:r>
      <w:r w:rsidR="00295485" w:rsidRPr="00295485">
        <w:rPr>
          <w:rFonts w:eastAsia="Times New Roman" w:cstheme="minorHAnsi"/>
          <w:sz w:val="23"/>
          <w:szCs w:val="23"/>
        </w:rPr>
        <w:t xml:space="preserve"> will then notify the City Auditor, who will verify the availability of funds before any order is placed with a vendor. </w:t>
      </w:r>
    </w:p>
    <w:p w14:paraId="39933D2E" w14:textId="1E66092C" w:rsidR="005A2496" w:rsidRPr="00295485" w:rsidRDefault="005A2496" w:rsidP="00295485">
      <w:pPr>
        <w:spacing w:after="0" w:line="240" w:lineRule="auto"/>
        <w:jc w:val="both"/>
        <w:rPr>
          <w:rFonts w:cstheme="minorHAnsi"/>
          <w:sz w:val="23"/>
          <w:szCs w:val="23"/>
        </w:rPr>
      </w:pPr>
      <w:r w:rsidRPr="00295485">
        <w:rPr>
          <w:rFonts w:cstheme="minorHAnsi"/>
          <w:sz w:val="23"/>
          <w:szCs w:val="23"/>
        </w:rPr>
        <w:t xml:space="preserve">The following measures will be taken to ensure the </w:t>
      </w:r>
      <w:r w:rsidR="00C37B9D" w:rsidRPr="00295485">
        <w:rPr>
          <w:rFonts w:cstheme="minorHAnsi"/>
          <w:sz w:val="23"/>
          <w:szCs w:val="23"/>
        </w:rPr>
        <w:t>City</w:t>
      </w:r>
      <w:r w:rsidRPr="00295485">
        <w:rPr>
          <w:rFonts w:cstheme="minorHAnsi"/>
          <w:sz w:val="23"/>
          <w:szCs w:val="23"/>
        </w:rPr>
        <w:t xml:space="preserve"> avoids any conflicts of interest in procuring </w:t>
      </w:r>
      <w:r w:rsidR="00C37B9D" w:rsidRPr="00295485">
        <w:rPr>
          <w:rFonts w:cstheme="minorHAnsi"/>
          <w:sz w:val="23"/>
          <w:szCs w:val="23"/>
        </w:rPr>
        <w:t>City</w:t>
      </w:r>
      <w:r w:rsidR="00C1201F" w:rsidRPr="00295485">
        <w:rPr>
          <w:rFonts w:cstheme="minorHAnsi"/>
          <w:sz w:val="23"/>
          <w:szCs w:val="23"/>
        </w:rPr>
        <w:t xml:space="preserve"> </w:t>
      </w:r>
      <w:r w:rsidRPr="00295485">
        <w:rPr>
          <w:rFonts w:cstheme="minorHAnsi"/>
          <w:sz w:val="23"/>
          <w:szCs w:val="23"/>
        </w:rPr>
        <w:t>contracts:</w:t>
      </w:r>
    </w:p>
    <w:p w14:paraId="609ED3C4" w14:textId="77777777" w:rsidR="005A2496" w:rsidRPr="00295485" w:rsidRDefault="005A2496" w:rsidP="00295485">
      <w:pPr>
        <w:spacing w:after="0" w:line="240" w:lineRule="auto"/>
        <w:jc w:val="both"/>
        <w:rPr>
          <w:rFonts w:cstheme="minorHAnsi"/>
          <w:sz w:val="23"/>
          <w:szCs w:val="23"/>
        </w:rPr>
      </w:pPr>
    </w:p>
    <w:p w14:paraId="482F0009" w14:textId="3A0A3943" w:rsidR="005A2496" w:rsidRPr="00295485" w:rsidRDefault="005A2496" w:rsidP="00295485">
      <w:pPr>
        <w:pStyle w:val="ListParagraph"/>
        <w:numPr>
          <w:ilvl w:val="0"/>
          <w:numId w:val="41"/>
        </w:numPr>
        <w:spacing w:after="0" w:line="240" w:lineRule="auto"/>
        <w:jc w:val="both"/>
        <w:rPr>
          <w:rFonts w:cstheme="minorHAnsi"/>
          <w:sz w:val="23"/>
          <w:szCs w:val="23"/>
        </w:rPr>
      </w:pPr>
      <w:r w:rsidRPr="00295485">
        <w:rPr>
          <w:rFonts w:cstheme="minorHAnsi"/>
          <w:sz w:val="23"/>
          <w:szCs w:val="23"/>
        </w:rPr>
        <w:t xml:space="preserve">Employees, officials, and others who regularly participate in contract activities on behalf of the </w:t>
      </w:r>
      <w:r w:rsidR="00C37B9D" w:rsidRPr="00295485">
        <w:rPr>
          <w:rFonts w:cstheme="minorHAnsi"/>
          <w:sz w:val="23"/>
          <w:szCs w:val="23"/>
        </w:rPr>
        <w:t>City</w:t>
      </w:r>
      <w:r w:rsidRPr="00295485">
        <w:rPr>
          <w:rFonts w:cstheme="minorHAnsi"/>
          <w:sz w:val="23"/>
          <w:szCs w:val="23"/>
        </w:rPr>
        <w:t xml:space="preserve"> must disclose relevant financial interests as required by state and federal laws and to annually review those statements in conjunction with this policy and other ethical standards. </w:t>
      </w:r>
    </w:p>
    <w:p w14:paraId="4E214072" w14:textId="6737AEB3" w:rsidR="005A2496" w:rsidRPr="00295485" w:rsidRDefault="005A2496" w:rsidP="00295485">
      <w:pPr>
        <w:pStyle w:val="ListParagraph"/>
        <w:numPr>
          <w:ilvl w:val="0"/>
          <w:numId w:val="41"/>
        </w:numPr>
        <w:spacing w:after="0" w:line="240" w:lineRule="auto"/>
        <w:jc w:val="both"/>
        <w:rPr>
          <w:rFonts w:cstheme="minorHAnsi"/>
          <w:sz w:val="23"/>
          <w:szCs w:val="23"/>
        </w:rPr>
      </w:pPr>
      <w:r w:rsidRPr="00295485">
        <w:rPr>
          <w:rFonts w:cstheme="minorHAnsi"/>
          <w:sz w:val="23"/>
          <w:szCs w:val="23"/>
        </w:rPr>
        <w:t xml:space="preserve">Other persons involved in procurements must review this policy and other ethical standards and provide information </w:t>
      </w:r>
      <w:r w:rsidR="00AB5CB3" w:rsidRPr="00295485">
        <w:rPr>
          <w:rFonts w:cstheme="minorHAnsi"/>
          <w:sz w:val="23"/>
          <w:szCs w:val="23"/>
        </w:rPr>
        <w:t>to</w:t>
      </w:r>
      <w:r w:rsidRPr="00295485">
        <w:rPr>
          <w:rFonts w:cstheme="minorHAnsi"/>
          <w:sz w:val="23"/>
          <w:szCs w:val="23"/>
        </w:rPr>
        <w:t xml:space="preserve"> determine if there is a conflict of interest. Such persons shall </w:t>
      </w:r>
      <w:r w:rsidRPr="00295485">
        <w:rPr>
          <w:rFonts w:cstheme="minorHAnsi"/>
          <w:sz w:val="23"/>
          <w:szCs w:val="23"/>
        </w:rPr>
        <w:lastRenderedPageBreak/>
        <w:t>include, but are not limited to, authors of specifications; paid and unpaid evaluators; and paid and unpaid consultants who assist in the procurement process.</w:t>
      </w:r>
    </w:p>
    <w:p w14:paraId="6CB233D2" w14:textId="283BAAC9" w:rsidR="005A2496" w:rsidRPr="00295485" w:rsidRDefault="005A2496" w:rsidP="00295485">
      <w:pPr>
        <w:pStyle w:val="ListParagraph"/>
        <w:numPr>
          <w:ilvl w:val="0"/>
          <w:numId w:val="41"/>
        </w:numPr>
        <w:spacing w:after="0" w:line="240" w:lineRule="auto"/>
        <w:jc w:val="both"/>
        <w:rPr>
          <w:rFonts w:cstheme="minorHAnsi"/>
          <w:sz w:val="23"/>
          <w:szCs w:val="23"/>
        </w:rPr>
      </w:pPr>
      <w:r w:rsidRPr="00295485">
        <w:rPr>
          <w:rFonts w:cstheme="minorHAnsi"/>
          <w:sz w:val="23"/>
          <w:szCs w:val="23"/>
        </w:rPr>
        <w:t xml:space="preserve">If a possible conflict of interest is identified, it must be documented and reviewed with </w:t>
      </w:r>
      <w:r w:rsidR="00295485" w:rsidRPr="00295485">
        <w:rPr>
          <w:rFonts w:cstheme="minorHAnsi"/>
          <w:sz w:val="23"/>
          <w:szCs w:val="23"/>
        </w:rPr>
        <w:t xml:space="preserve">the </w:t>
      </w:r>
      <w:r w:rsidR="00C37B9D" w:rsidRPr="00295485">
        <w:rPr>
          <w:rFonts w:cstheme="minorHAnsi"/>
          <w:sz w:val="23"/>
          <w:szCs w:val="23"/>
        </w:rPr>
        <w:t>City</w:t>
      </w:r>
      <w:r w:rsidRPr="00295485">
        <w:rPr>
          <w:rFonts w:cstheme="minorHAnsi"/>
          <w:sz w:val="23"/>
          <w:szCs w:val="23"/>
        </w:rPr>
        <w:t xml:space="preserve"> </w:t>
      </w:r>
      <w:r w:rsidR="00295485" w:rsidRPr="00295485">
        <w:rPr>
          <w:rFonts w:cstheme="minorHAnsi"/>
          <w:sz w:val="23"/>
          <w:szCs w:val="23"/>
        </w:rPr>
        <w:t>Solicitor</w:t>
      </w:r>
      <w:r w:rsidRPr="00295485">
        <w:rPr>
          <w:rFonts w:cstheme="minorHAnsi"/>
          <w:sz w:val="23"/>
          <w:szCs w:val="23"/>
        </w:rPr>
        <w:t>.</w:t>
      </w:r>
    </w:p>
    <w:p w14:paraId="0B7AFA66" w14:textId="5663D844" w:rsidR="005A2496" w:rsidRPr="00295485" w:rsidRDefault="005A2496" w:rsidP="00295485">
      <w:pPr>
        <w:spacing w:after="0" w:line="240" w:lineRule="auto"/>
        <w:jc w:val="both"/>
        <w:rPr>
          <w:rFonts w:cstheme="minorHAnsi"/>
          <w:sz w:val="23"/>
          <w:szCs w:val="23"/>
        </w:rPr>
      </w:pPr>
    </w:p>
    <w:p w14:paraId="07E4DF51" w14:textId="10E45FA7" w:rsidR="005A2496" w:rsidRPr="00295485" w:rsidRDefault="005A2496" w:rsidP="00295485">
      <w:pPr>
        <w:spacing w:after="0" w:line="240" w:lineRule="auto"/>
        <w:jc w:val="both"/>
        <w:rPr>
          <w:rFonts w:cstheme="minorHAnsi"/>
          <w:sz w:val="23"/>
          <w:szCs w:val="23"/>
        </w:rPr>
      </w:pPr>
      <w:r w:rsidRPr="00295485">
        <w:rPr>
          <w:rFonts w:cstheme="minorHAnsi"/>
          <w:sz w:val="23"/>
          <w:szCs w:val="23"/>
        </w:rPr>
        <w:t>The departmental purchasing employee will:</w:t>
      </w:r>
    </w:p>
    <w:p w14:paraId="7257EC1B" w14:textId="4F6C82D7" w:rsidR="005A2496" w:rsidRPr="00295485" w:rsidRDefault="005A2496" w:rsidP="00295485">
      <w:pPr>
        <w:spacing w:after="0" w:line="240" w:lineRule="auto"/>
        <w:jc w:val="both"/>
        <w:rPr>
          <w:rFonts w:cstheme="minorHAnsi"/>
          <w:sz w:val="23"/>
          <w:szCs w:val="23"/>
        </w:rPr>
      </w:pPr>
    </w:p>
    <w:p w14:paraId="3209C52A" w14:textId="24365293" w:rsidR="005A2496" w:rsidRPr="00295485" w:rsidRDefault="005A2496" w:rsidP="00295485">
      <w:pPr>
        <w:pStyle w:val="ListParagraph"/>
        <w:numPr>
          <w:ilvl w:val="0"/>
          <w:numId w:val="42"/>
        </w:numPr>
        <w:spacing w:after="0" w:line="240" w:lineRule="auto"/>
        <w:jc w:val="both"/>
        <w:rPr>
          <w:rFonts w:cstheme="minorHAnsi"/>
          <w:sz w:val="23"/>
          <w:szCs w:val="23"/>
        </w:rPr>
      </w:pPr>
      <w:r w:rsidRPr="00295485">
        <w:rPr>
          <w:rFonts w:cstheme="minorHAnsi"/>
          <w:sz w:val="23"/>
          <w:szCs w:val="23"/>
        </w:rPr>
        <w:t>Identify employees, consultants, outside uncompensated parties, and any other persons who will be involved in a procurement or contract activity, such as specification development, preparation and issuance of solicitations, evaluation of solicitations or submissions, or other evaluations, that will lead to an award of contract.</w:t>
      </w:r>
    </w:p>
    <w:p w14:paraId="3BDDB1C0" w14:textId="530AA120" w:rsidR="005A2496" w:rsidRPr="00295485" w:rsidRDefault="005A2496" w:rsidP="00295485">
      <w:pPr>
        <w:pStyle w:val="ListParagraph"/>
        <w:numPr>
          <w:ilvl w:val="0"/>
          <w:numId w:val="42"/>
        </w:numPr>
        <w:spacing w:after="0" w:line="240" w:lineRule="auto"/>
        <w:jc w:val="both"/>
        <w:rPr>
          <w:rFonts w:cstheme="minorHAnsi"/>
          <w:sz w:val="23"/>
          <w:szCs w:val="23"/>
        </w:rPr>
      </w:pPr>
      <w:r w:rsidRPr="00295485">
        <w:rPr>
          <w:rFonts w:cstheme="minorHAnsi"/>
          <w:sz w:val="23"/>
          <w:szCs w:val="23"/>
        </w:rPr>
        <w:t>Provide conflict of interest forms to the identified participants.</w:t>
      </w:r>
    </w:p>
    <w:p w14:paraId="42F8F641" w14:textId="562B26CF" w:rsidR="005A2496" w:rsidRPr="00295485" w:rsidRDefault="005A2496" w:rsidP="00295485">
      <w:pPr>
        <w:pStyle w:val="ListParagraph"/>
        <w:numPr>
          <w:ilvl w:val="0"/>
          <w:numId w:val="42"/>
        </w:numPr>
        <w:spacing w:after="0" w:line="240" w:lineRule="auto"/>
        <w:jc w:val="both"/>
        <w:rPr>
          <w:rFonts w:cstheme="minorHAnsi"/>
          <w:sz w:val="23"/>
          <w:szCs w:val="23"/>
        </w:rPr>
      </w:pPr>
      <w:r w:rsidRPr="00295485">
        <w:rPr>
          <w:rFonts w:cstheme="minorHAnsi"/>
          <w:sz w:val="23"/>
          <w:szCs w:val="23"/>
        </w:rPr>
        <w:t xml:space="preserve">Submit the completed forms to the </w:t>
      </w:r>
      <w:r w:rsidR="00295485" w:rsidRPr="00295485">
        <w:rPr>
          <w:rFonts w:cstheme="minorHAnsi"/>
          <w:sz w:val="23"/>
          <w:szCs w:val="23"/>
          <w:shd w:val="clear" w:color="auto" w:fill="B4C6E7" w:themeFill="accent1" w:themeFillTint="66"/>
        </w:rPr>
        <w:t>[Purchasing Agent]</w:t>
      </w:r>
      <w:r w:rsidR="00295485" w:rsidRPr="00295485">
        <w:rPr>
          <w:rFonts w:cstheme="minorHAnsi"/>
          <w:sz w:val="23"/>
          <w:szCs w:val="23"/>
        </w:rPr>
        <w:t xml:space="preserve"> p</w:t>
      </w:r>
      <w:r w:rsidRPr="00295485">
        <w:rPr>
          <w:rFonts w:cstheme="minorHAnsi"/>
          <w:sz w:val="23"/>
          <w:szCs w:val="23"/>
        </w:rPr>
        <w:t>rior to commencing any procurement or contract activity.</w:t>
      </w:r>
    </w:p>
    <w:p w14:paraId="640BFDD8" w14:textId="3BC1EF51" w:rsidR="005A2496" w:rsidRPr="00295485" w:rsidRDefault="005A2496" w:rsidP="00295485">
      <w:pPr>
        <w:spacing w:after="0" w:line="240" w:lineRule="auto"/>
        <w:jc w:val="both"/>
        <w:rPr>
          <w:rFonts w:cstheme="minorHAnsi"/>
          <w:sz w:val="23"/>
          <w:szCs w:val="23"/>
        </w:rPr>
      </w:pPr>
    </w:p>
    <w:p w14:paraId="3B162654" w14:textId="73CD801C" w:rsidR="005A2496" w:rsidRPr="00295485" w:rsidRDefault="005A2496" w:rsidP="00295485">
      <w:pPr>
        <w:spacing w:after="0" w:line="240" w:lineRule="auto"/>
        <w:jc w:val="both"/>
        <w:rPr>
          <w:rFonts w:cstheme="minorHAnsi"/>
          <w:sz w:val="23"/>
          <w:szCs w:val="23"/>
        </w:rPr>
      </w:pPr>
      <w:r w:rsidRPr="00295485">
        <w:rPr>
          <w:rFonts w:cstheme="minorHAnsi"/>
          <w:sz w:val="23"/>
          <w:szCs w:val="23"/>
        </w:rPr>
        <w:t xml:space="preserve">The </w:t>
      </w:r>
      <w:r w:rsidR="00295485" w:rsidRPr="00295485">
        <w:rPr>
          <w:rFonts w:cstheme="minorHAnsi"/>
          <w:sz w:val="23"/>
          <w:szCs w:val="23"/>
          <w:shd w:val="clear" w:color="auto" w:fill="B4C6E7" w:themeFill="accent1" w:themeFillTint="66"/>
        </w:rPr>
        <w:t>[Purchasing Agent]</w:t>
      </w:r>
      <w:r w:rsidRPr="00295485">
        <w:rPr>
          <w:rFonts w:cstheme="minorHAnsi"/>
          <w:sz w:val="23"/>
          <w:szCs w:val="23"/>
        </w:rPr>
        <w:t>:</w:t>
      </w:r>
    </w:p>
    <w:p w14:paraId="5BC93CB4" w14:textId="0EDE7B81" w:rsidR="005A2496" w:rsidRPr="00295485" w:rsidRDefault="005A2496" w:rsidP="00295485">
      <w:pPr>
        <w:spacing w:after="0" w:line="240" w:lineRule="auto"/>
        <w:jc w:val="both"/>
        <w:rPr>
          <w:rFonts w:cstheme="minorHAnsi"/>
          <w:sz w:val="23"/>
          <w:szCs w:val="23"/>
        </w:rPr>
      </w:pPr>
    </w:p>
    <w:p w14:paraId="522ABD93" w14:textId="0834BD0A" w:rsidR="005A2496" w:rsidRPr="00295485" w:rsidRDefault="005A2496" w:rsidP="00295485">
      <w:pPr>
        <w:pStyle w:val="ListParagraph"/>
        <w:numPr>
          <w:ilvl w:val="0"/>
          <w:numId w:val="43"/>
        </w:numPr>
        <w:spacing w:after="0" w:line="240" w:lineRule="auto"/>
        <w:jc w:val="both"/>
        <w:rPr>
          <w:rFonts w:cstheme="minorHAnsi"/>
          <w:sz w:val="23"/>
          <w:szCs w:val="23"/>
        </w:rPr>
      </w:pPr>
      <w:r w:rsidRPr="00295485">
        <w:rPr>
          <w:rFonts w:cstheme="minorHAnsi"/>
          <w:sz w:val="23"/>
          <w:szCs w:val="23"/>
        </w:rPr>
        <w:t>Review the submitted forms for potential conflicts of interest.</w:t>
      </w:r>
    </w:p>
    <w:p w14:paraId="4CB797BA" w14:textId="4A0AA2CE" w:rsidR="005A2496" w:rsidRPr="00295485" w:rsidRDefault="005A2496" w:rsidP="00295485">
      <w:pPr>
        <w:pStyle w:val="ListParagraph"/>
        <w:numPr>
          <w:ilvl w:val="0"/>
          <w:numId w:val="43"/>
        </w:numPr>
        <w:spacing w:after="0" w:line="240" w:lineRule="auto"/>
        <w:jc w:val="both"/>
        <w:rPr>
          <w:rFonts w:cstheme="minorHAnsi"/>
          <w:sz w:val="23"/>
          <w:szCs w:val="23"/>
        </w:rPr>
      </w:pPr>
      <w:r w:rsidRPr="00295485">
        <w:rPr>
          <w:rFonts w:cstheme="minorHAnsi"/>
          <w:sz w:val="23"/>
          <w:szCs w:val="23"/>
        </w:rPr>
        <w:t>Discuss any potential conflicts of interest with the</w:t>
      </w:r>
      <w:r w:rsidR="00295485" w:rsidRPr="00295485">
        <w:rPr>
          <w:rFonts w:cstheme="minorHAnsi"/>
          <w:sz w:val="23"/>
          <w:szCs w:val="23"/>
        </w:rPr>
        <w:t xml:space="preserve"> </w:t>
      </w:r>
      <w:r w:rsidR="00295485" w:rsidRPr="00295485">
        <w:rPr>
          <w:rFonts w:cstheme="minorHAnsi"/>
          <w:sz w:val="23"/>
          <w:szCs w:val="23"/>
          <w:shd w:val="clear" w:color="auto" w:fill="B4C6E7" w:themeFill="accent1" w:themeFillTint="66"/>
        </w:rPr>
        <w:t>[CFO]</w:t>
      </w:r>
      <w:r w:rsidR="00295485" w:rsidRPr="00295485">
        <w:rPr>
          <w:rFonts w:cstheme="minorHAnsi"/>
          <w:sz w:val="23"/>
          <w:szCs w:val="23"/>
        </w:rPr>
        <w:t>, who may also consult with the</w:t>
      </w:r>
      <w:r w:rsidRPr="00295485">
        <w:rPr>
          <w:rFonts w:cstheme="minorHAnsi"/>
          <w:sz w:val="23"/>
          <w:szCs w:val="23"/>
        </w:rPr>
        <w:t xml:space="preserve"> </w:t>
      </w:r>
      <w:r w:rsidR="00C37B9D" w:rsidRPr="00295485">
        <w:rPr>
          <w:rFonts w:cstheme="minorHAnsi"/>
          <w:sz w:val="23"/>
          <w:szCs w:val="23"/>
        </w:rPr>
        <w:t>City</w:t>
      </w:r>
      <w:r w:rsidRPr="00295485">
        <w:rPr>
          <w:rFonts w:cstheme="minorHAnsi"/>
          <w:sz w:val="23"/>
          <w:szCs w:val="23"/>
        </w:rPr>
        <w:t xml:space="preserve"> </w:t>
      </w:r>
      <w:r w:rsidR="00295485" w:rsidRPr="00295485">
        <w:rPr>
          <w:rFonts w:cstheme="minorHAnsi"/>
          <w:sz w:val="23"/>
          <w:szCs w:val="23"/>
        </w:rPr>
        <w:t>Solicitor</w:t>
      </w:r>
      <w:r w:rsidRPr="00295485">
        <w:rPr>
          <w:rFonts w:cstheme="minorHAnsi"/>
          <w:sz w:val="23"/>
          <w:szCs w:val="23"/>
        </w:rPr>
        <w:t>.</w:t>
      </w:r>
    </w:p>
    <w:p w14:paraId="3A44A6EB" w14:textId="1609301D" w:rsidR="005A2496" w:rsidRPr="00295485" w:rsidRDefault="00295485" w:rsidP="00295485">
      <w:pPr>
        <w:numPr>
          <w:ilvl w:val="0"/>
          <w:numId w:val="43"/>
        </w:numPr>
        <w:spacing w:after="0" w:line="240" w:lineRule="auto"/>
        <w:contextualSpacing/>
        <w:jc w:val="both"/>
        <w:rPr>
          <w:rFonts w:cstheme="minorHAnsi"/>
          <w:sz w:val="23"/>
          <w:szCs w:val="23"/>
        </w:rPr>
      </w:pPr>
      <w:r w:rsidRPr="00295485">
        <w:rPr>
          <w:rFonts w:cstheme="minorHAnsi"/>
          <w:sz w:val="23"/>
          <w:szCs w:val="23"/>
        </w:rPr>
        <w:t xml:space="preserve">Document the resulting determinations and provide the </w:t>
      </w:r>
      <w:r w:rsidRPr="00295485">
        <w:rPr>
          <w:rFonts w:cstheme="minorHAnsi"/>
          <w:sz w:val="23"/>
          <w:szCs w:val="23"/>
          <w:shd w:val="clear" w:color="auto" w:fill="B4C6E7" w:themeFill="accent1" w:themeFillTint="66"/>
        </w:rPr>
        <w:t>[CEO]</w:t>
      </w:r>
      <w:r w:rsidRPr="00295485">
        <w:rPr>
          <w:rFonts w:cstheme="minorHAnsi"/>
          <w:sz w:val="23"/>
          <w:szCs w:val="23"/>
        </w:rPr>
        <w:t xml:space="preserve"> with a notice of the result.</w:t>
      </w:r>
    </w:p>
    <w:p w14:paraId="76C451DF" w14:textId="77777777" w:rsidR="005A2496" w:rsidRPr="00295485" w:rsidRDefault="005A2496" w:rsidP="00295485">
      <w:pPr>
        <w:pStyle w:val="ListParagraph"/>
        <w:numPr>
          <w:ilvl w:val="0"/>
          <w:numId w:val="43"/>
        </w:numPr>
        <w:spacing w:after="0" w:line="240" w:lineRule="auto"/>
        <w:jc w:val="both"/>
        <w:rPr>
          <w:rFonts w:cstheme="minorHAnsi"/>
          <w:sz w:val="23"/>
          <w:szCs w:val="23"/>
        </w:rPr>
      </w:pPr>
      <w:r w:rsidRPr="00295485">
        <w:rPr>
          <w:rFonts w:cstheme="minorHAnsi"/>
          <w:sz w:val="23"/>
          <w:szCs w:val="23"/>
        </w:rPr>
        <w:t xml:space="preserve">If a conflict or the appearance of one exists, take appropriate actions, including but not limited to, removal of the employee, consultant, or outside uncompensated party from the procurement activity or cancelation of the solicitation. </w:t>
      </w:r>
    </w:p>
    <w:p w14:paraId="6485C34F" w14:textId="6C642ADF" w:rsidR="005A2496" w:rsidRPr="00295485" w:rsidRDefault="005A2496" w:rsidP="00295485">
      <w:pPr>
        <w:spacing w:after="0" w:line="240" w:lineRule="auto"/>
        <w:jc w:val="both"/>
        <w:rPr>
          <w:rFonts w:cstheme="minorHAnsi"/>
          <w:sz w:val="23"/>
          <w:szCs w:val="23"/>
        </w:rPr>
      </w:pPr>
    </w:p>
    <w:p w14:paraId="48D78390" w14:textId="03847C0B" w:rsidR="005A2496" w:rsidRPr="00295485" w:rsidRDefault="005A2496" w:rsidP="00295485">
      <w:pPr>
        <w:pStyle w:val="ListParagraph"/>
        <w:numPr>
          <w:ilvl w:val="0"/>
          <w:numId w:val="38"/>
        </w:numPr>
        <w:spacing w:after="0" w:line="240" w:lineRule="auto"/>
        <w:jc w:val="both"/>
        <w:rPr>
          <w:rFonts w:cstheme="minorHAnsi"/>
          <w:sz w:val="23"/>
          <w:szCs w:val="23"/>
          <w:u w:val="single"/>
        </w:rPr>
      </w:pPr>
      <w:r w:rsidRPr="00295485">
        <w:rPr>
          <w:rFonts w:cstheme="minorHAnsi"/>
          <w:sz w:val="23"/>
          <w:szCs w:val="23"/>
          <w:u w:val="single"/>
        </w:rPr>
        <w:t>Compliance Reviews</w:t>
      </w:r>
    </w:p>
    <w:p w14:paraId="0C975418" w14:textId="77777777" w:rsidR="00637012" w:rsidRPr="00295485" w:rsidRDefault="00637012" w:rsidP="00295485">
      <w:pPr>
        <w:pStyle w:val="ListParagraph"/>
        <w:spacing w:after="0" w:line="240" w:lineRule="auto"/>
        <w:ind w:left="360"/>
        <w:jc w:val="both"/>
        <w:rPr>
          <w:rFonts w:cstheme="minorHAnsi"/>
          <w:sz w:val="23"/>
          <w:szCs w:val="23"/>
          <w:u w:val="single"/>
        </w:rPr>
      </w:pPr>
    </w:p>
    <w:p w14:paraId="0EDF0441" w14:textId="1026E364" w:rsidR="005A2496" w:rsidRPr="00295485" w:rsidRDefault="005A2496" w:rsidP="00295485">
      <w:pPr>
        <w:spacing w:after="0" w:line="240" w:lineRule="auto"/>
        <w:jc w:val="both"/>
        <w:rPr>
          <w:rFonts w:cstheme="minorHAnsi"/>
          <w:sz w:val="23"/>
          <w:szCs w:val="23"/>
        </w:rPr>
      </w:pPr>
      <w:r w:rsidRPr="00295485">
        <w:rPr>
          <w:rFonts w:cstheme="minorHAnsi"/>
          <w:sz w:val="23"/>
          <w:szCs w:val="23"/>
        </w:rPr>
        <w:t xml:space="preserve">The </w:t>
      </w:r>
      <w:r w:rsidR="00295485" w:rsidRPr="00295485">
        <w:rPr>
          <w:rFonts w:cstheme="minorHAnsi"/>
          <w:sz w:val="23"/>
          <w:szCs w:val="23"/>
          <w:shd w:val="clear" w:color="auto" w:fill="B4C6E7" w:themeFill="accent1" w:themeFillTint="66"/>
        </w:rPr>
        <w:t>[CFO]</w:t>
      </w:r>
      <w:r w:rsidR="00482069" w:rsidRPr="00295485">
        <w:rPr>
          <w:rFonts w:cstheme="minorHAnsi"/>
          <w:color w:val="000000"/>
          <w:sz w:val="23"/>
          <w:szCs w:val="23"/>
        </w:rPr>
        <w:t xml:space="preserve"> </w:t>
      </w:r>
      <w:r w:rsidRPr="00295485">
        <w:rPr>
          <w:rFonts w:cstheme="minorHAnsi"/>
          <w:sz w:val="23"/>
          <w:szCs w:val="23"/>
        </w:rPr>
        <w:t xml:space="preserve">will conduct random reviews of compliance with this policy. All procurement activities are also subject to audit by </w:t>
      </w:r>
      <w:r w:rsidR="006D6CCD" w:rsidRPr="00295485">
        <w:rPr>
          <w:rFonts w:cstheme="minorHAnsi"/>
          <w:bCs/>
          <w:sz w:val="23"/>
          <w:szCs w:val="23"/>
          <w:shd w:val="clear" w:color="auto" w:fill="B4C6E7" w:themeFill="accent1" w:themeFillTint="66"/>
        </w:rPr>
        <w:t>[</w:t>
      </w:r>
      <w:r w:rsidR="00C37B9D" w:rsidRPr="00295485">
        <w:rPr>
          <w:rFonts w:cstheme="minorHAnsi"/>
          <w:bCs/>
          <w:sz w:val="23"/>
          <w:szCs w:val="23"/>
          <w:shd w:val="clear" w:color="auto" w:fill="B4C6E7" w:themeFill="accent1" w:themeFillTint="66"/>
        </w:rPr>
        <w:t>City</w:t>
      </w:r>
      <w:r w:rsidR="006D6CCD" w:rsidRPr="00295485">
        <w:rPr>
          <w:rFonts w:cstheme="minorHAnsi"/>
          <w:bCs/>
          <w:sz w:val="23"/>
          <w:szCs w:val="23"/>
          <w:shd w:val="clear" w:color="auto" w:fill="B4C6E7" w:themeFill="accent1" w:themeFillTint="66"/>
        </w:rPr>
        <w:t>]</w:t>
      </w:r>
      <w:r w:rsidRPr="00295485">
        <w:rPr>
          <w:rFonts w:cstheme="minorHAnsi"/>
          <w:sz w:val="23"/>
          <w:szCs w:val="23"/>
        </w:rPr>
        <w:t xml:space="preserve">’s independent auditor. </w:t>
      </w:r>
    </w:p>
    <w:p w14:paraId="1CB2FC65" w14:textId="2481C2A2" w:rsidR="005A2496" w:rsidRPr="00157A23" w:rsidRDefault="005A2496" w:rsidP="00157A23">
      <w:pPr>
        <w:spacing w:after="0" w:line="240" w:lineRule="auto"/>
        <w:jc w:val="both"/>
        <w:rPr>
          <w:rFonts w:cstheme="minorHAnsi"/>
          <w:sz w:val="23"/>
          <w:szCs w:val="23"/>
        </w:rPr>
      </w:pPr>
    </w:p>
    <w:p w14:paraId="65045EAD" w14:textId="30D0F085" w:rsidR="003E4E7E" w:rsidRPr="00BE2BA1" w:rsidRDefault="003E4E7E" w:rsidP="003E4E7E">
      <w:pPr>
        <w:pBdr>
          <w:bottom w:val="single" w:sz="4" w:space="1" w:color="auto"/>
        </w:pBdr>
        <w:spacing w:after="0" w:line="240" w:lineRule="auto"/>
        <w:rPr>
          <w:b/>
          <w:sz w:val="23"/>
          <w:szCs w:val="23"/>
        </w:rPr>
      </w:pPr>
      <w:r w:rsidRPr="00BE2BA1">
        <w:rPr>
          <w:b/>
          <w:sz w:val="23"/>
          <w:szCs w:val="23"/>
        </w:rPr>
        <w:t xml:space="preserve">REFERENCES </w:t>
      </w:r>
    </w:p>
    <w:p w14:paraId="73B10410" w14:textId="77777777" w:rsidR="003E4E7E" w:rsidRPr="003F6B3F" w:rsidRDefault="003E4E7E" w:rsidP="003E4E7E">
      <w:pPr>
        <w:spacing w:after="0" w:line="240" w:lineRule="auto"/>
        <w:jc w:val="both"/>
        <w:rPr>
          <w:rFonts w:cstheme="minorHAnsi"/>
          <w:sz w:val="23"/>
          <w:szCs w:val="23"/>
        </w:rPr>
      </w:pPr>
      <w:r>
        <w:rPr>
          <w:rFonts w:cstheme="minorHAnsi"/>
          <w:b/>
          <w:bCs/>
          <w:sz w:val="23"/>
          <w:szCs w:val="23"/>
        </w:rPr>
        <w:t>Charter/</w:t>
      </w:r>
      <w:r w:rsidRPr="003F6B3F">
        <w:rPr>
          <w:rFonts w:cstheme="minorHAnsi"/>
          <w:b/>
          <w:bCs/>
          <w:sz w:val="23"/>
          <w:szCs w:val="23"/>
        </w:rPr>
        <w:t>Act:</w:t>
      </w:r>
      <w:r w:rsidRPr="003F6B3F">
        <w:rPr>
          <w:rFonts w:cstheme="minorHAnsi"/>
          <w:sz w:val="23"/>
          <w:szCs w:val="23"/>
        </w:rPr>
        <w:t xml:space="preserve"> </w:t>
      </w:r>
    </w:p>
    <w:p w14:paraId="68F5C542" w14:textId="77777777" w:rsidR="003E4E7E" w:rsidRDefault="003E4E7E" w:rsidP="003E4E7E">
      <w:pPr>
        <w:spacing w:after="0" w:line="240" w:lineRule="auto"/>
        <w:jc w:val="both"/>
        <w:rPr>
          <w:rFonts w:cstheme="minorHAnsi"/>
          <w:b/>
          <w:bCs/>
          <w:sz w:val="23"/>
          <w:szCs w:val="23"/>
        </w:rPr>
      </w:pPr>
    </w:p>
    <w:p w14:paraId="379D6119" w14:textId="77777777" w:rsidR="003E4E7E" w:rsidRDefault="003E4E7E" w:rsidP="003E4E7E">
      <w:pPr>
        <w:spacing w:after="0" w:line="240" w:lineRule="auto"/>
        <w:jc w:val="both"/>
        <w:rPr>
          <w:rFonts w:cstheme="minorHAnsi"/>
          <w:sz w:val="23"/>
          <w:szCs w:val="23"/>
        </w:rPr>
      </w:pPr>
      <w:r>
        <w:rPr>
          <w:rFonts w:cstheme="minorHAnsi"/>
          <w:b/>
          <w:bCs/>
          <w:sz w:val="23"/>
          <w:szCs w:val="23"/>
        </w:rPr>
        <w:t>Ordinances</w:t>
      </w:r>
      <w:r w:rsidRPr="003F6B3F">
        <w:rPr>
          <w:rFonts w:cstheme="minorHAnsi"/>
          <w:b/>
          <w:bCs/>
          <w:sz w:val="23"/>
          <w:szCs w:val="23"/>
        </w:rPr>
        <w:t xml:space="preserve">: </w:t>
      </w:r>
    </w:p>
    <w:p w14:paraId="032F545B" w14:textId="77777777" w:rsidR="00157A23" w:rsidRDefault="00157A23" w:rsidP="00157A23">
      <w:pPr>
        <w:spacing w:after="0" w:line="240" w:lineRule="auto"/>
        <w:jc w:val="both"/>
        <w:rPr>
          <w:rFonts w:cstheme="minorHAnsi"/>
          <w:b/>
          <w:sz w:val="23"/>
          <w:szCs w:val="23"/>
        </w:rPr>
      </w:pPr>
    </w:p>
    <w:p w14:paraId="13FB06F4" w14:textId="2921726C" w:rsidR="000A47A6" w:rsidRPr="00157A23" w:rsidRDefault="000A47A6" w:rsidP="00157A23">
      <w:pPr>
        <w:spacing w:after="0" w:line="240" w:lineRule="auto"/>
        <w:jc w:val="both"/>
        <w:rPr>
          <w:rFonts w:cstheme="minorHAnsi"/>
          <w:sz w:val="23"/>
          <w:szCs w:val="23"/>
        </w:rPr>
      </w:pPr>
      <w:r w:rsidRPr="00157A23">
        <w:rPr>
          <w:rFonts w:cstheme="minorHAnsi"/>
          <w:b/>
          <w:sz w:val="23"/>
          <w:szCs w:val="23"/>
        </w:rPr>
        <w:t xml:space="preserve">Policies: </w:t>
      </w:r>
      <w:r w:rsidRPr="00157A23">
        <w:rPr>
          <w:rFonts w:cstheme="minorHAnsi"/>
          <w:sz w:val="23"/>
          <w:szCs w:val="23"/>
        </w:rPr>
        <w:t>Antifraud</w:t>
      </w:r>
    </w:p>
    <w:p w14:paraId="20468932" w14:textId="77777777" w:rsidR="000A47A6" w:rsidRPr="00157A23" w:rsidRDefault="000A47A6" w:rsidP="00157A23">
      <w:pPr>
        <w:spacing w:after="0" w:line="240" w:lineRule="auto"/>
        <w:jc w:val="both"/>
        <w:rPr>
          <w:rFonts w:cstheme="minorHAnsi"/>
          <w:b/>
          <w:sz w:val="23"/>
          <w:szCs w:val="23"/>
        </w:rPr>
      </w:pPr>
    </w:p>
    <w:p w14:paraId="332738AB" w14:textId="1874B64E" w:rsidR="00CB0721" w:rsidRPr="00157A23" w:rsidRDefault="00CB0721" w:rsidP="00CB0721">
      <w:pPr>
        <w:pBdr>
          <w:bottom w:val="single" w:sz="4" w:space="1" w:color="auto"/>
        </w:pBdr>
        <w:spacing w:after="0" w:line="240" w:lineRule="auto"/>
        <w:rPr>
          <w:rFonts w:cstheme="minorHAnsi"/>
          <w:b/>
          <w:sz w:val="23"/>
          <w:szCs w:val="23"/>
        </w:rPr>
      </w:pPr>
      <w:r>
        <w:rPr>
          <w:rFonts w:cstheme="minorHAnsi"/>
          <w:b/>
          <w:sz w:val="23"/>
          <w:szCs w:val="23"/>
        </w:rPr>
        <w:t>EXTERNAL</w:t>
      </w:r>
      <w:r w:rsidRPr="00157A23">
        <w:rPr>
          <w:rFonts w:cstheme="minorHAnsi"/>
          <w:b/>
          <w:sz w:val="23"/>
          <w:szCs w:val="23"/>
        </w:rPr>
        <w:t xml:space="preserve"> REFERENCES</w:t>
      </w:r>
    </w:p>
    <w:p w14:paraId="5082855F" w14:textId="77777777" w:rsidR="00CB0721" w:rsidRDefault="00CB0721" w:rsidP="00157A23">
      <w:pPr>
        <w:autoSpaceDE w:val="0"/>
        <w:autoSpaceDN w:val="0"/>
        <w:adjustRightInd w:val="0"/>
        <w:spacing w:after="0" w:line="240" w:lineRule="auto"/>
        <w:jc w:val="both"/>
        <w:sectPr w:rsidR="00CB0721" w:rsidSect="0084176F">
          <w:headerReference w:type="default" r:id="rId191"/>
          <w:pgSz w:w="12240" w:h="15840"/>
          <w:pgMar w:top="1440" w:right="1440" w:bottom="1440" w:left="1440" w:header="720" w:footer="450" w:gutter="0"/>
          <w:pgNumType w:chapStyle="2"/>
          <w:cols w:space="720"/>
        </w:sectPr>
      </w:pPr>
    </w:p>
    <w:p w14:paraId="052231A1" w14:textId="77777777" w:rsidR="0043505B" w:rsidRPr="00157A23" w:rsidRDefault="005A2496" w:rsidP="00157A23">
      <w:pPr>
        <w:autoSpaceDE w:val="0"/>
        <w:autoSpaceDN w:val="0"/>
        <w:adjustRightInd w:val="0"/>
        <w:spacing w:after="0" w:line="240" w:lineRule="auto"/>
        <w:jc w:val="both"/>
        <w:rPr>
          <w:rStyle w:val="Hyperlink"/>
          <w:rFonts w:cstheme="minorHAnsi"/>
          <w:sz w:val="23"/>
          <w:szCs w:val="23"/>
        </w:rPr>
      </w:pPr>
      <w:hyperlink r:id="rId192" w:history="1">
        <w:r w:rsidRPr="00157A23">
          <w:rPr>
            <w:rStyle w:val="Hyperlink"/>
            <w:rFonts w:cstheme="minorHAnsi"/>
            <w:sz w:val="23"/>
            <w:szCs w:val="23"/>
          </w:rPr>
          <w:t>M.G.L. c. 30B</w:t>
        </w:r>
      </w:hyperlink>
    </w:p>
    <w:p w14:paraId="6ABF3E8B" w14:textId="77777777" w:rsidR="0043505B" w:rsidRPr="00157A23" w:rsidRDefault="005A2496" w:rsidP="00157A23">
      <w:pPr>
        <w:autoSpaceDE w:val="0"/>
        <w:autoSpaceDN w:val="0"/>
        <w:adjustRightInd w:val="0"/>
        <w:spacing w:after="0" w:line="240" w:lineRule="auto"/>
        <w:jc w:val="both"/>
        <w:rPr>
          <w:rStyle w:val="Hyperlink"/>
          <w:rFonts w:eastAsia="Times New Roman" w:cstheme="minorHAnsi"/>
          <w:sz w:val="23"/>
          <w:szCs w:val="23"/>
        </w:rPr>
      </w:pPr>
      <w:hyperlink r:id="rId193" w:history="1">
        <w:r w:rsidRPr="00157A23">
          <w:rPr>
            <w:rStyle w:val="Hyperlink"/>
            <w:rFonts w:eastAsia="Times New Roman" w:cstheme="minorHAnsi"/>
            <w:sz w:val="23"/>
            <w:szCs w:val="23"/>
          </w:rPr>
          <w:t>M.G.L. c. 41, § 57</w:t>
        </w:r>
      </w:hyperlink>
    </w:p>
    <w:p w14:paraId="48200AEE" w14:textId="3AEE29C2" w:rsidR="005A2496" w:rsidRPr="00157A23" w:rsidRDefault="005A2496" w:rsidP="00157A23">
      <w:pPr>
        <w:autoSpaceDE w:val="0"/>
        <w:autoSpaceDN w:val="0"/>
        <w:adjustRightInd w:val="0"/>
        <w:spacing w:after="0" w:line="240" w:lineRule="auto"/>
        <w:jc w:val="both"/>
        <w:rPr>
          <w:rFonts w:cstheme="minorHAnsi"/>
          <w:color w:val="0563C1" w:themeColor="hyperlink"/>
          <w:sz w:val="23"/>
          <w:szCs w:val="23"/>
          <w:u w:val="single"/>
        </w:rPr>
      </w:pPr>
      <w:hyperlink r:id="rId194" w:history="1">
        <w:r w:rsidRPr="00157A23">
          <w:rPr>
            <w:rStyle w:val="Hyperlink"/>
            <w:rFonts w:cstheme="minorHAnsi"/>
            <w:sz w:val="23"/>
            <w:szCs w:val="23"/>
          </w:rPr>
          <w:t>M.G.L. c. 268A</w:t>
        </w:r>
      </w:hyperlink>
    </w:p>
    <w:p w14:paraId="3A436418" w14:textId="77777777" w:rsidR="00CB0721" w:rsidRDefault="00CB0721" w:rsidP="00157A23">
      <w:pPr>
        <w:autoSpaceDE w:val="0"/>
        <w:autoSpaceDN w:val="0"/>
        <w:adjustRightInd w:val="0"/>
        <w:spacing w:after="0" w:line="240" w:lineRule="auto"/>
        <w:jc w:val="both"/>
        <w:rPr>
          <w:rFonts w:cstheme="minorHAnsi"/>
          <w:sz w:val="23"/>
          <w:szCs w:val="23"/>
        </w:rPr>
        <w:sectPr w:rsidR="00CB0721" w:rsidSect="00CB0721">
          <w:type w:val="continuous"/>
          <w:pgSz w:w="12240" w:h="15840"/>
          <w:pgMar w:top="1440" w:right="1440" w:bottom="1440" w:left="1440" w:header="720" w:footer="450" w:gutter="0"/>
          <w:pgNumType w:chapStyle="2"/>
          <w:cols w:num="3" w:space="720"/>
        </w:sectPr>
      </w:pPr>
    </w:p>
    <w:p w14:paraId="00D38EE5" w14:textId="77777777" w:rsidR="00CB0721" w:rsidRDefault="00CB0721" w:rsidP="00157A23">
      <w:pPr>
        <w:autoSpaceDE w:val="0"/>
        <w:autoSpaceDN w:val="0"/>
        <w:adjustRightInd w:val="0"/>
        <w:spacing w:after="0" w:line="240" w:lineRule="auto"/>
        <w:jc w:val="both"/>
        <w:rPr>
          <w:rFonts w:cstheme="minorHAnsi"/>
          <w:sz w:val="23"/>
          <w:szCs w:val="23"/>
        </w:rPr>
      </w:pPr>
    </w:p>
    <w:p w14:paraId="7875EC65" w14:textId="76FDC74B" w:rsidR="0043505B" w:rsidRPr="00157A23" w:rsidRDefault="0043505B" w:rsidP="00157A23">
      <w:pPr>
        <w:autoSpaceDE w:val="0"/>
        <w:autoSpaceDN w:val="0"/>
        <w:adjustRightInd w:val="0"/>
        <w:spacing w:after="0" w:line="240" w:lineRule="auto"/>
        <w:jc w:val="both"/>
        <w:rPr>
          <w:rFonts w:cstheme="minorHAnsi"/>
          <w:color w:val="0563C1" w:themeColor="hyperlink"/>
          <w:sz w:val="23"/>
          <w:szCs w:val="23"/>
          <w:u w:val="single"/>
        </w:rPr>
      </w:pPr>
      <w:r w:rsidRPr="00157A23">
        <w:rPr>
          <w:rFonts w:cstheme="minorHAnsi"/>
          <w:sz w:val="23"/>
          <w:szCs w:val="23"/>
        </w:rPr>
        <w:t xml:space="preserve">State Ethics Commission’s webpage </w:t>
      </w:r>
      <w:hyperlink r:id="rId195" w:history="1">
        <w:r w:rsidRPr="00157A23">
          <w:rPr>
            <w:rFonts w:cstheme="minorHAnsi"/>
            <w:color w:val="0563C1" w:themeColor="hyperlink"/>
            <w:sz w:val="23"/>
            <w:szCs w:val="23"/>
            <w:u w:val="single"/>
          </w:rPr>
          <w:t>Disclosure Forms for Municipal Employees</w:t>
        </w:r>
      </w:hyperlink>
    </w:p>
    <w:p w14:paraId="055A2421" w14:textId="77777777" w:rsidR="000A47A6" w:rsidRPr="00157A23" w:rsidRDefault="000A47A6" w:rsidP="00157A23">
      <w:pPr>
        <w:autoSpaceDE w:val="0"/>
        <w:autoSpaceDN w:val="0"/>
        <w:adjustRightInd w:val="0"/>
        <w:spacing w:after="0" w:line="240" w:lineRule="auto"/>
        <w:jc w:val="both"/>
        <w:rPr>
          <w:rFonts w:cstheme="minorHAnsi"/>
          <w:sz w:val="23"/>
          <w:szCs w:val="23"/>
        </w:rPr>
      </w:pPr>
    </w:p>
    <w:p w14:paraId="5EFAD9B9" w14:textId="5A765C37" w:rsidR="0043505B" w:rsidRPr="00157A23" w:rsidRDefault="00295485" w:rsidP="00157A23">
      <w:pPr>
        <w:autoSpaceDE w:val="0"/>
        <w:autoSpaceDN w:val="0"/>
        <w:adjustRightInd w:val="0"/>
        <w:spacing w:after="0" w:line="240" w:lineRule="auto"/>
        <w:jc w:val="both"/>
        <w:rPr>
          <w:rFonts w:cstheme="minorHAnsi"/>
          <w:bCs/>
          <w:sz w:val="23"/>
          <w:szCs w:val="23"/>
        </w:rPr>
      </w:pPr>
      <w:r>
        <w:rPr>
          <w:rFonts w:cstheme="minorHAnsi"/>
          <w:sz w:val="23"/>
          <w:szCs w:val="23"/>
        </w:rPr>
        <w:t xml:space="preserve">MA Office of the </w:t>
      </w:r>
      <w:r w:rsidR="0043505B" w:rsidRPr="00157A23">
        <w:rPr>
          <w:rFonts w:cstheme="minorHAnsi"/>
          <w:sz w:val="23"/>
          <w:szCs w:val="23"/>
        </w:rPr>
        <w:t>Inspector General’s webpage</w:t>
      </w:r>
      <w:r w:rsidR="0043505B" w:rsidRPr="00157A23">
        <w:rPr>
          <w:rFonts w:cstheme="minorHAnsi"/>
          <w:color w:val="0563C1" w:themeColor="hyperlink"/>
          <w:sz w:val="23"/>
          <w:szCs w:val="23"/>
        </w:rPr>
        <w:t xml:space="preserve"> </w:t>
      </w:r>
      <w:hyperlink r:id="rId196" w:history="1">
        <w:r w:rsidR="0043505B" w:rsidRPr="00157A23">
          <w:rPr>
            <w:rFonts w:cstheme="minorHAnsi"/>
            <w:color w:val="0563C1" w:themeColor="hyperlink"/>
            <w:sz w:val="23"/>
            <w:szCs w:val="23"/>
            <w:u w:val="single"/>
          </w:rPr>
          <w:t>Procurement Assistance</w:t>
        </w:r>
      </w:hyperlink>
    </w:p>
    <w:p w14:paraId="2B2C1E3B" w14:textId="77777777" w:rsidR="000A47A6" w:rsidRPr="00157A23" w:rsidRDefault="000A47A6" w:rsidP="00157A23">
      <w:pPr>
        <w:autoSpaceDE w:val="0"/>
        <w:autoSpaceDN w:val="0"/>
        <w:adjustRightInd w:val="0"/>
        <w:spacing w:after="0" w:line="240" w:lineRule="auto"/>
        <w:jc w:val="both"/>
        <w:rPr>
          <w:rFonts w:cstheme="minorHAnsi"/>
          <w:sz w:val="23"/>
          <w:szCs w:val="23"/>
        </w:rPr>
      </w:pPr>
    </w:p>
    <w:p w14:paraId="2C42D4F6" w14:textId="6E28B81D" w:rsidR="0043505B" w:rsidRPr="00774767" w:rsidRDefault="0043505B" w:rsidP="00B84583">
      <w:pPr>
        <w:autoSpaceDE w:val="0"/>
        <w:autoSpaceDN w:val="0"/>
        <w:adjustRightInd w:val="0"/>
        <w:spacing w:after="0" w:line="240" w:lineRule="auto"/>
        <w:jc w:val="both"/>
        <w:rPr>
          <w:rFonts w:cstheme="minorHAnsi"/>
          <w:sz w:val="23"/>
          <w:szCs w:val="23"/>
        </w:rPr>
      </w:pPr>
      <w:r w:rsidRPr="00774767">
        <w:rPr>
          <w:rFonts w:cstheme="minorHAnsi"/>
          <w:sz w:val="23"/>
          <w:szCs w:val="23"/>
        </w:rPr>
        <w:t xml:space="preserve">U.S. Office of Management and Budget, December 2013 </w:t>
      </w:r>
      <w:hyperlink r:id="rId197" w:anchor="h-22" w:history="1">
        <w:r w:rsidRPr="00774767">
          <w:rPr>
            <w:rFonts w:cstheme="minorHAnsi"/>
            <w:i/>
            <w:color w:val="0563C1" w:themeColor="hyperlink"/>
            <w:sz w:val="23"/>
            <w:szCs w:val="23"/>
            <w:u w:val="single"/>
          </w:rPr>
          <w:t>Omni Circular</w:t>
        </w:r>
      </w:hyperlink>
    </w:p>
    <w:p w14:paraId="478313F2" w14:textId="77777777" w:rsidR="005A2496" w:rsidRPr="00774767" w:rsidRDefault="005A2496" w:rsidP="00661677">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186" w:name="_Reconciliations"/>
      <w:bookmarkStart w:id="187" w:name="_Toc472590434"/>
      <w:bookmarkStart w:id="188" w:name="_Toc462662934"/>
      <w:bookmarkStart w:id="189" w:name="_Toc459367635"/>
      <w:bookmarkStart w:id="190" w:name="_Toc494441027"/>
      <w:bookmarkStart w:id="191" w:name="_Toc486321158"/>
      <w:bookmarkStart w:id="192" w:name="_Toc484617741"/>
      <w:bookmarkStart w:id="193" w:name="_Toc499713215"/>
      <w:bookmarkStart w:id="194" w:name="_Toc502743994"/>
      <w:bookmarkStart w:id="195" w:name="_Toc517706275"/>
      <w:bookmarkStart w:id="196" w:name="_Toc518311514"/>
      <w:bookmarkStart w:id="197" w:name="_Toc43217619"/>
      <w:bookmarkStart w:id="198" w:name="_Toc205470786"/>
      <w:bookmarkStart w:id="199" w:name="_Toc460248318"/>
      <w:bookmarkStart w:id="200" w:name="_Toc460244554"/>
      <w:bookmarkStart w:id="201" w:name="_Toc460244530"/>
      <w:bookmarkStart w:id="202" w:name="_Toc459983130"/>
      <w:bookmarkStart w:id="203" w:name="_Toc459982926"/>
      <w:bookmarkStart w:id="204" w:name="_Toc451269429"/>
      <w:bookmarkStart w:id="205" w:name="_Toc459367634"/>
      <w:bookmarkEnd w:id="186"/>
      <w:r w:rsidRPr="00774767">
        <w:rPr>
          <w:rFonts w:ascii="Times New Roman" w:hAnsi="Times New Roman" w:cs="Times New Roman"/>
          <w:b/>
          <w:smallCaps/>
          <w:color w:val="auto"/>
          <w:kern w:val="32"/>
        </w:rPr>
        <w:lastRenderedPageBreak/>
        <w:t>Reconciliation</w:t>
      </w:r>
      <w:bookmarkEnd w:id="187"/>
      <w:bookmarkEnd w:id="188"/>
      <w:bookmarkEnd w:id="189"/>
      <w:bookmarkEnd w:id="190"/>
      <w:bookmarkEnd w:id="191"/>
      <w:bookmarkEnd w:id="192"/>
      <w:bookmarkEnd w:id="193"/>
      <w:bookmarkEnd w:id="194"/>
      <w:bookmarkEnd w:id="195"/>
      <w:bookmarkEnd w:id="196"/>
      <w:r w:rsidRPr="00774767">
        <w:rPr>
          <w:rFonts w:ascii="Times New Roman" w:hAnsi="Times New Roman" w:cs="Times New Roman"/>
          <w:b/>
          <w:smallCaps/>
          <w:color w:val="auto"/>
          <w:kern w:val="32"/>
        </w:rPr>
        <w:t>s</w:t>
      </w:r>
      <w:bookmarkEnd w:id="197"/>
      <w:bookmarkEnd w:id="198"/>
    </w:p>
    <w:tbl>
      <w:tblPr>
        <w:tblStyle w:val="TableGrid"/>
        <w:tblW w:w="9540" w:type="dxa"/>
        <w:tblInd w:w="-95" w:type="dxa"/>
        <w:tblLook w:val="04A0" w:firstRow="1" w:lastRow="0" w:firstColumn="1" w:lastColumn="0" w:noHBand="0" w:noVBand="1"/>
      </w:tblPr>
      <w:tblGrid>
        <w:gridCol w:w="1432"/>
        <w:gridCol w:w="8108"/>
      </w:tblGrid>
      <w:tr w:rsidR="005D3742" w:rsidRPr="00033C72" w14:paraId="0D7EA7FA" w14:textId="77777777" w:rsidTr="00B423CA">
        <w:trPr>
          <w:trHeight w:val="1376"/>
        </w:trPr>
        <w:tc>
          <w:tcPr>
            <w:tcW w:w="1360" w:type="dxa"/>
          </w:tcPr>
          <w:p w14:paraId="6F472EE1" w14:textId="77777777" w:rsidR="005D3742" w:rsidRPr="005D3742" w:rsidRDefault="005D3742" w:rsidP="005D3742">
            <w:pPr>
              <w:spacing w:after="0"/>
              <w:ind w:left="0" w:firstLine="0"/>
              <w:jc w:val="right"/>
              <w:rPr>
                <w:b/>
                <w:bCs/>
                <w:color w:val="000000"/>
                <w:sz w:val="22"/>
              </w:rPr>
            </w:pPr>
            <w:r w:rsidRPr="005D3742">
              <w:rPr>
                <w:b/>
                <w:bCs/>
                <w:color w:val="000000"/>
                <w:sz w:val="22"/>
              </w:rPr>
              <w:t>Applies to:</w:t>
            </w:r>
          </w:p>
        </w:tc>
        <w:tc>
          <w:tcPr>
            <w:tcW w:w="8180" w:type="dxa"/>
          </w:tcPr>
          <w:p w14:paraId="30A44A4C" w14:textId="277C513F" w:rsidR="00336518" w:rsidRPr="00336518" w:rsidRDefault="00B07F51" w:rsidP="00336518">
            <w:pPr>
              <w:pStyle w:val="ListParagraph"/>
              <w:numPr>
                <w:ilvl w:val="0"/>
                <w:numId w:val="5"/>
              </w:numPr>
              <w:autoSpaceDE w:val="0"/>
              <w:autoSpaceDN w:val="0"/>
              <w:adjustRightInd w:val="0"/>
              <w:spacing w:after="0"/>
              <w:jc w:val="both"/>
              <w:rPr>
                <w:sz w:val="22"/>
              </w:rPr>
            </w:pPr>
            <w:r w:rsidRPr="00B07F51">
              <w:rPr>
                <w:rFonts w:cstheme="minorHAnsi"/>
                <w:sz w:val="22"/>
                <w:shd w:val="clear" w:color="auto" w:fill="B4C6E7" w:themeFill="accent1" w:themeFillTint="66"/>
              </w:rPr>
              <w:t>[CFO]</w:t>
            </w:r>
            <w:r w:rsidR="00336518" w:rsidRPr="00B07F51">
              <w:rPr>
                <w:rFonts w:cstheme="minorHAnsi"/>
                <w:sz w:val="22"/>
              </w:rPr>
              <w:t>’s oversight responsibilities</w:t>
            </w:r>
          </w:p>
          <w:p w14:paraId="274692A5" w14:textId="50C615BA" w:rsidR="005D3742" w:rsidRPr="00D0741D" w:rsidRDefault="000C26FB" w:rsidP="00846C64">
            <w:pPr>
              <w:pStyle w:val="ListParagraph"/>
              <w:numPr>
                <w:ilvl w:val="0"/>
                <w:numId w:val="5"/>
              </w:numPr>
              <w:autoSpaceDE w:val="0"/>
              <w:autoSpaceDN w:val="0"/>
              <w:adjustRightInd w:val="0"/>
              <w:spacing w:after="0"/>
              <w:jc w:val="both"/>
              <w:rPr>
                <w:sz w:val="22"/>
              </w:rPr>
            </w:pPr>
            <w:r>
              <w:rPr>
                <w:rFonts w:cstheme="minorHAnsi"/>
                <w:color w:val="000000"/>
                <w:sz w:val="23"/>
                <w:szCs w:val="23"/>
              </w:rPr>
              <w:t>City Auditor</w:t>
            </w:r>
            <w:r w:rsidR="00482069" w:rsidRPr="00E95E07">
              <w:rPr>
                <w:rFonts w:cstheme="minorHAnsi"/>
                <w:color w:val="000000"/>
                <w:sz w:val="23"/>
                <w:szCs w:val="23"/>
              </w:rPr>
              <w:t xml:space="preserve"> </w:t>
            </w:r>
            <w:r w:rsidR="005D3742" w:rsidRPr="00D0741D">
              <w:rPr>
                <w:sz w:val="22"/>
              </w:rPr>
              <w:t>in keeping the general ledger up to date</w:t>
            </w:r>
          </w:p>
          <w:p w14:paraId="42738CE5" w14:textId="06027E26" w:rsidR="00B07F51" w:rsidRPr="00E8314B" w:rsidRDefault="00B07F51" w:rsidP="00B07F51">
            <w:pPr>
              <w:pStyle w:val="ListParagraph"/>
              <w:numPr>
                <w:ilvl w:val="0"/>
                <w:numId w:val="5"/>
              </w:numPr>
              <w:autoSpaceDE w:val="0"/>
              <w:autoSpaceDN w:val="0"/>
              <w:adjustRightInd w:val="0"/>
              <w:spacing w:after="0"/>
              <w:jc w:val="both"/>
              <w:rPr>
                <w:sz w:val="22"/>
              </w:rPr>
            </w:pPr>
            <w:r w:rsidRPr="00B07F51">
              <w:rPr>
                <w:sz w:val="22"/>
                <w:shd w:val="clear" w:color="auto" w:fill="B4C6E7" w:themeFill="accent1" w:themeFillTint="66"/>
              </w:rPr>
              <w:t>[Treasurer]</w:t>
            </w:r>
            <w:r w:rsidRPr="00E8314B">
              <w:rPr>
                <w:sz w:val="22"/>
              </w:rPr>
              <w:t xml:space="preserve"> in maintaining a cashbook </w:t>
            </w:r>
          </w:p>
          <w:p w14:paraId="65F0F3D9" w14:textId="2316C825" w:rsidR="00B07F51" w:rsidRPr="00E8314B" w:rsidRDefault="00B07F51" w:rsidP="00B07F51">
            <w:pPr>
              <w:pStyle w:val="ListParagraph"/>
              <w:numPr>
                <w:ilvl w:val="0"/>
                <w:numId w:val="5"/>
              </w:numPr>
              <w:autoSpaceDE w:val="0"/>
              <w:autoSpaceDN w:val="0"/>
              <w:adjustRightInd w:val="0"/>
              <w:spacing w:after="0"/>
              <w:jc w:val="both"/>
              <w:rPr>
                <w:sz w:val="22"/>
              </w:rPr>
            </w:pPr>
            <w:r w:rsidRPr="00B07F51">
              <w:rPr>
                <w:sz w:val="22"/>
                <w:shd w:val="clear" w:color="auto" w:fill="B4C6E7" w:themeFill="accent1" w:themeFillTint="66"/>
              </w:rPr>
              <w:t>[Human Resource Director]</w:t>
            </w:r>
            <w:r w:rsidRPr="00E8314B">
              <w:rPr>
                <w:sz w:val="22"/>
              </w:rPr>
              <w:t xml:space="preserve"> in managing insurance benefits</w:t>
            </w:r>
          </w:p>
          <w:p w14:paraId="2213D2F5" w14:textId="7A65DF84" w:rsidR="00D0741D" w:rsidRPr="00B07F51" w:rsidRDefault="00B07F51" w:rsidP="00B07F51">
            <w:pPr>
              <w:pStyle w:val="ListParagraph"/>
              <w:numPr>
                <w:ilvl w:val="0"/>
                <w:numId w:val="5"/>
              </w:numPr>
              <w:autoSpaceDE w:val="0"/>
              <w:autoSpaceDN w:val="0"/>
              <w:adjustRightInd w:val="0"/>
              <w:spacing w:after="0"/>
              <w:jc w:val="both"/>
              <w:rPr>
                <w:sz w:val="22"/>
              </w:rPr>
            </w:pPr>
            <w:r w:rsidRPr="00B07F51">
              <w:rPr>
                <w:sz w:val="22"/>
                <w:shd w:val="clear" w:color="auto" w:fill="B4C6E7" w:themeFill="accent1" w:themeFillTint="66"/>
              </w:rPr>
              <w:t>[Collector]</w:t>
            </w:r>
            <w:r w:rsidRPr="00E8314B">
              <w:rPr>
                <w:sz w:val="22"/>
              </w:rPr>
              <w:t xml:space="preserve"> and all other personnel within the City with responsibility for managing either a receivable account and/or special revenue fund </w:t>
            </w:r>
          </w:p>
          <w:p w14:paraId="2BD10A23" w14:textId="6B3605F3" w:rsidR="005D3742" w:rsidRPr="00B07F51" w:rsidRDefault="008D3635" w:rsidP="00B07F51">
            <w:pPr>
              <w:pStyle w:val="ListParagraph"/>
              <w:numPr>
                <w:ilvl w:val="0"/>
                <w:numId w:val="5"/>
              </w:numPr>
              <w:autoSpaceDE w:val="0"/>
              <w:autoSpaceDN w:val="0"/>
              <w:adjustRightInd w:val="0"/>
              <w:spacing w:after="0"/>
              <w:jc w:val="both"/>
              <w:rPr>
                <w:sz w:val="22"/>
              </w:rPr>
            </w:pPr>
            <w:r w:rsidRPr="008D3635">
              <w:rPr>
                <w:sz w:val="22"/>
                <w:shd w:val="clear" w:color="auto" w:fill="B4C6E7"/>
              </w:rPr>
              <w:t>[Payroll official]</w:t>
            </w:r>
            <w:r w:rsidRPr="008D3635">
              <w:rPr>
                <w:sz w:val="22"/>
              </w:rPr>
              <w:t xml:space="preserve"> </w:t>
            </w:r>
            <w:r w:rsidR="005D3742" w:rsidRPr="00033C72">
              <w:rPr>
                <w:sz w:val="22"/>
              </w:rPr>
              <w:t>managing payroll and associated withholdings</w:t>
            </w:r>
          </w:p>
        </w:tc>
      </w:tr>
      <w:tr w:rsidR="005D3742" w:rsidRPr="00033C72" w14:paraId="54821E16" w14:textId="77777777" w:rsidTr="005D3742">
        <w:trPr>
          <w:trHeight w:val="611"/>
        </w:trPr>
        <w:tc>
          <w:tcPr>
            <w:tcW w:w="1360" w:type="dxa"/>
          </w:tcPr>
          <w:p w14:paraId="4EFECB54" w14:textId="77777777" w:rsidR="005D3742" w:rsidRPr="005D3742" w:rsidRDefault="005D3742" w:rsidP="005D3742">
            <w:pPr>
              <w:spacing w:after="0"/>
              <w:ind w:left="0" w:firstLine="0"/>
              <w:jc w:val="right"/>
              <w:rPr>
                <w:b/>
                <w:bCs/>
                <w:color w:val="000000"/>
                <w:sz w:val="22"/>
              </w:rPr>
            </w:pPr>
            <w:r w:rsidRPr="005D3742">
              <w:rPr>
                <w:b/>
                <w:bCs/>
                <w:color w:val="000000"/>
                <w:sz w:val="22"/>
              </w:rPr>
              <w:t>Scope:</w:t>
            </w:r>
          </w:p>
        </w:tc>
        <w:tc>
          <w:tcPr>
            <w:tcW w:w="8180" w:type="dxa"/>
          </w:tcPr>
          <w:p w14:paraId="1FCB477C" w14:textId="0DE60134" w:rsidR="005D3742" w:rsidRPr="005D3742" w:rsidRDefault="00D0741D" w:rsidP="005D3742">
            <w:pPr>
              <w:spacing w:after="0"/>
              <w:ind w:left="0" w:firstLine="0"/>
              <w:jc w:val="both"/>
              <w:rPr>
                <w:color w:val="000000"/>
                <w:sz w:val="22"/>
              </w:rPr>
            </w:pPr>
            <w:r w:rsidRPr="00E8314B">
              <w:rPr>
                <w:color w:val="000000"/>
                <w:sz w:val="22"/>
              </w:rPr>
              <w:t xml:space="preserve">Periodic reconciliations of departmental cash, receivables, </w:t>
            </w:r>
            <w:r>
              <w:rPr>
                <w:color w:val="000000"/>
                <w:sz w:val="22"/>
              </w:rPr>
              <w:t xml:space="preserve">payroll, </w:t>
            </w:r>
            <w:r w:rsidRPr="00E8314B">
              <w:rPr>
                <w:color w:val="000000"/>
                <w:sz w:val="22"/>
              </w:rPr>
              <w:t>and special revenue fund records and of those departmental records with the general ledger</w:t>
            </w:r>
          </w:p>
        </w:tc>
      </w:tr>
      <w:tr w:rsidR="005D3742" w:rsidRPr="00033C72" w14:paraId="305A6EF2" w14:textId="77777777" w:rsidTr="00B07F51">
        <w:trPr>
          <w:trHeight w:val="317"/>
        </w:trPr>
        <w:tc>
          <w:tcPr>
            <w:tcW w:w="1360" w:type="dxa"/>
          </w:tcPr>
          <w:p w14:paraId="4721372A" w14:textId="30A5B468" w:rsidR="005D3742" w:rsidRPr="00033C72" w:rsidRDefault="005D3742" w:rsidP="005D3742">
            <w:pPr>
              <w:spacing w:after="0"/>
              <w:jc w:val="both"/>
              <w:rPr>
                <w:color w:val="000000"/>
                <w:sz w:val="22"/>
              </w:rPr>
            </w:pPr>
            <w:r>
              <w:rPr>
                <w:rFonts w:cstheme="minorHAnsi"/>
                <w:b/>
                <w:bCs/>
                <w:color w:val="000000"/>
                <w:sz w:val="22"/>
              </w:rPr>
              <w:t>Effective:</w:t>
            </w:r>
          </w:p>
        </w:tc>
        <w:tc>
          <w:tcPr>
            <w:tcW w:w="8180" w:type="dxa"/>
          </w:tcPr>
          <w:p w14:paraId="604E2125" w14:textId="7F6740E8" w:rsidR="005D3742" w:rsidRPr="005D3742" w:rsidRDefault="00300B5F" w:rsidP="005D3742">
            <w:pPr>
              <w:spacing w:after="0"/>
              <w:ind w:left="0" w:firstLine="0"/>
              <w:jc w:val="both"/>
              <w:rPr>
                <w:color w:val="000000"/>
                <w:sz w:val="22"/>
              </w:rPr>
            </w:pPr>
            <w:r w:rsidRPr="007D1977">
              <w:rPr>
                <w:rFonts w:cstheme="minorHAnsi"/>
                <w:sz w:val="22"/>
              </w:rPr>
              <w:t xml:space="preserve">Adopted by </w:t>
            </w:r>
            <w:r w:rsidR="00F36B0E">
              <w:rPr>
                <w:rFonts w:cstheme="minorHAnsi"/>
                <w:sz w:val="22"/>
              </w:rPr>
              <w:t>City Council</w:t>
            </w:r>
            <w:r w:rsidRPr="007D1977">
              <w:rPr>
                <w:rFonts w:cstheme="minorHAnsi"/>
                <w:sz w:val="22"/>
              </w:rPr>
              <w:t xml:space="preserve"> </w:t>
            </w:r>
            <w:r w:rsidRPr="00DE6815">
              <w:rPr>
                <w:rFonts w:cstheme="minorHAnsi"/>
                <w:sz w:val="22"/>
              </w:rPr>
              <w:t>on [Date]</w:t>
            </w:r>
          </w:p>
        </w:tc>
      </w:tr>
    </w:tbl>
    <w:p w14:paraId="0AA11072" w14:textId="77777777" w:rsidR="005A2496" w:rsidRPr="00774767" w:rsidRDefault="005A2496" w:rsidP="00774767">
      <w:pPr>
        <w:autoSpaceDE w:val="0"/>
        <w:autoSpaceDN w:val="0"/>
        <w:adjustRightInd w:val="0"/>
        <w:spacing w:after="0" w:line="240" w:lineRule="auto"/>
        <w:jc w:val="both"/>
        <w:rPr>
          <w:rFonts w:eastAsiaTheme="majorEastAsia" w:cs="Times New Roman"/>
          <w:bCs/>
          <w:sz w:val="23"/>
          <w:szCs w:val="23"/>
        </w:rPr>
      </w:pPr>
    </w:p>
    <w:p w14:paraId="60009D9C" w14:textId="77777777" w:rsidR="005A2496" w:rsidRPr="00774767" w:rsidRDefault="005A2496" w:rsidP="001634A0">
      <w:pPr>
        <w:pBdr>
          <w:bottom w:val="single" w:sz="4" w:space="1" w:color="auto"/>
        </w:pBdr>
        <w:spacing w:after="0" w:line="240" w:lineRule="auto"/>
        <w:jc w:val="both"/>
        <w:rPr>
          <w:b/>
          <w:sz w:val="23"/>
          <w:szCs w:val="23"/>
        </w:rPr>
      </w:pPr>
      <w:r w:rsidRPr="00774767">
        <w:rPr>
          <w:b/>
          <w:sz w:val="23"/>
          <w:szCs w:val="23"/>
        </w:rPr>
        <w:t>PURPOSE</w:t>
      </w:r>
    </w:p>
    <w:p w14:paraId="6477576F" w14:textId="125817D0" w:rsidR="00B96E1B" w:rsidRDefault="00B96E1B" w:rsidP="001634A0">
      <w:pPr>
        <w:autoSpaceDE w:val="0"/>
        <w:autoSpaceDN w:val="0"/>
        <w:adjustRightInd w:val="0"/>
        <w:spacing w:after="0" w:line="240" w:lineRule="auto"/>
        <w:jc w:val="both"/>
        <w:rPr>
          <w:sz w:val="23"/>
          <w:szCs w:val="23"/>
        </w:rPr>
      </w:pPr>
      <w:r w:rsidRPr="00774767">
        <w:rPr>
          <w:sz w:val="23"/>
          <w:szCs w:val="23"/>
        </w:rPr>
        <w:t>To ensure transactions are in balance, mitigate fraud, safeguard general ledger accuracy, and maximize certifications of free cash</w:t>
      </w:r>
      <w:r w:rsidR="00D0741D">
        <w:rPr>
          <w:sz w:val="23"/>
          <w:szCs w:val="23"/>
        </w:rPr>
        <w:t xml:space="preserve"> and retained earnings</w:t>
      </w:r>
      <w:r w:rsidRPr="00774767">
        <w:rPr>
          <w:sz w:val="23"/>
          <w:szCs w:val="23"/>
        </w:rPr>
        <w:t xml:space="preserve">, financial officers must conduct regular reconciliations of their accounting records, and these must be reconciled to the general ledger. </w:t>
      </w:r>
    </w:p>
    <w:p w14:paraId="6D4B7856" w14:textId="77777777" w:rsidR="00B07F51" w:rsidRPr="00774767" w:rsidRDefault="00B07F51" w:rsidP="001634A0">
      <w:pPr>
        <w:autoSpaceDE w:val="0"/>
        <w:autoSpaceDN w:val="0"/>
        <w:adjustRightInd w:val="0"/>
        <w:spacing w:after="0" w:line="240" w:lineRule="auto"/>
        <w:jc w:val="both"/>
        <w:rPr>
          <w:sz w:val="23"/>
          <w:szCs w:val="23"/>
        </w:rPr>
      </w:pPr>
    </w:p>
    <w:p w14:paraId="6D222592" w14:textId="77777777" w:rsidR="005A2496" w:rsidRPr="00033C72" w:rsidRDefault="005A2496" w:rsidP="001634A0">
      <w:pPr>
        <w:pBdr>
          <w:bottom w:val="single" w:sz="4" w:space="1" w:color="auto"/>
        </w:pBdr>
        <w:spacing w:after="0" w:line="240" w:lineRule="auto"/>
        <w:jc w:val="both"/>
        <w:rPr>
          <w:b/>
          <w:sz w:val="23"/>
          <w:szCs w:val="23"/>
        </w:rPr>
      </w:pPr>
      <w:r w:rsidRPr="00033C72">
        <w:rPr>
          <w:b/>
          <w:sz w:val="23"/>
          <w:szCs w:val="23"/>
        </w:rPr>
        <w:t>POLICY</w:t>
      </w:r>
    </w:p>
    <w:p w14:paraId="3817FC93" w14:textId="16CD1CD7" w:rsidR="00D0741D" w:rsidRPr="00D0741D" w:rsidRDefault="00D0741D" w:rsidP="001634A0">
      <w:pPr>
        <w:autoSpaceDE w:val="0"/>
        <w:autoSpaceDN w:val="0"/>
        <w:adjustRightInd w:val="0"/>
        <w:spacing w:after="0" w:line="240" w:lineRule="auto"/>
        <w:jc w:val="both"/>
        <w:rPr>
          <w:sz w:val="23"/>
          <w:szCs w:val="23"/>
        </w:rPr>
      </w:pPr>
      <w:r w:rsidRPr="00D0741D">
        <w:rPr>
          <w:sz w:val="23"/>
          <w:szCs w:val="23"/>
        </w:rPr>
        <w:t xml:space="preserve">The </w:t>
      </w:r>
      <w:r w:rsidR="008D3635" w:rsidRPr="008D3635">
        <w:rPr>
          <w:sz w:val="23"/>
          <w:szCs w:val="23"/>
          <w:shd w:val="clear" w:color="auto" w:fill="B4C6E7"/>
        </w:rPr>
        <w:t>[Treasurer</w:t>
      </w:r>
      <w:r w:rsidR="00B07F51">
        <w:rPr>
          <w:sz w:val="23"/>
          <w:szCs w:val="23"/>
          <w:shd w:val="clear" w:color="auto" w:fill="B4C6E7"/>
        </w:rPr>
        <w:t>]</w:t>
      </w:r>
      <w:r w:rsidR="00FF7E34" w:rsidRPr="00B07F51">
        <w:rPr>
          <w:sz w:val="23"/>
          <w:szCs w:val="23"/>
        </w:rPr>
        <w:t xml:space="preserve">, </w:t>
      </w:r>
      <w:r w:rsidR="00B07F51">
        <w:rPr>
          <w:sz w:val="23"/>
          <w:szCs w:val="23"/>
          <w:shd w:val="clear" w:color="auto" w:fill="B4C6E7"/>
        </w:rPr>
        <w:t>[</w:t>
      </w:r>
      <w:r w:rsidR="00FF7E34">
        <w:rPr>
          <w:sz w:val="23"/>
          <w:szCs w:val="23"/>
          <w:shd w:val="clear" w:color="auto" w:fill="B4C6E7"/>
        </w:rPr>
        <w:t>Collector</w:t>
      </w:r>
      <w:r w:rsidR="008D3635" w:rsidRPr="00FF7E34">
        <w:rPr>
          <w:sz w:val="23"/>
          <w:szCs w:val="23"/>
          <w:shd w:val="clear" w:color="auto" w:fill="B4C6E7"/>
        </w:rPr>
        <w:t>]</w:t>
      </w:r>
      <w:r w:rsidRPr="00FF7E34">
        <w:rPr>
          <w:sz w:val="23"/>
          <w:szCs w:val="23"/>
        </w:rPr>
        <w:t xml:space="preserve">, </w:t>
      </w:r>
      <w:r w:rsidR="00FF7E34" w:rsidRPr="00FF7E34">
        <w:rPr>
          <w:sz w:val="23"/>
          <w:szCs w:val="23"/>
          <w:shd w:val="clear" w:color="auto" w:fill="B4C6E7"/>
        </w:rPr>
        <w:t>[Payroll official]</w:t>
      </w:r>
      <w:r w:rsidRPr="00FF7E34">
        <w:rPr>
          <w:sz w:val="23"/>
          <w:szCs w:val="23"/>
        </w:rPr>
        <w:t>,</w:t>
      </w:r>
      <w:r w:rsidRPr="00D0741D">
        <w:rPr>
          <w:sz w:val="23"/>
          <w:szCs w:val="23"/>
        </w:rPr>
        <w:t xml:space="preserve"> and every department head responsible for managing a receivable account and/or special revenue fund will internally reconcile their respective accounting records and subsequently reconcile them with the </w:t>
      </w:r>
      <w:r w:rsidR="000C26FB">
        <w:rPr>
          <w:rFonts w:cstheme="minorHAnsi"/>
          <w:color w:val="000000"/>
          <w:sz w:val="23"/>
          <w:szCs w:val="23"/>
        </w:rPr>
        <w:t>City Auditor</w:t>
      </w:r>
      <w:r w:rsidR="00482069" w:rsidRPr="00E95E07">
        <w:rPr>
          <w:rFonts w:cstheme="minorHAnsi"/>
          <w:color w:val="000000"/>
          <w:sz w:val="23"/>
          <w:szCs w:val="23"/>
        </w:rPr>
        <w:t xml:space="preserve"> </w:t>
      </w:r>
      <w:r w:rsidRPr="00D0741D">
        <w:rPr>
          <w:sz w:val="23"/>
          <w:szCs w:val="23"/>
        </w:rPr>
        <w:t xml:space="preserve">according to the guidelines and periodic time frames outlined in this policy. </w:t>
      </w:r>
      <w:r w:rsidR="00B07F51" w:rsidRPr="00774767">
        <w:rPr>
          <w:sz w:val="23"/>
          <w:szCs w:val="23"/>
        </w:rPr>
        <w:t xml:space="preserve">Although each financial officer is responsible for maintaining independent records of </w:t>
      </w:r>
      <w:r w:rsidR="00B07F51">
        <w:rPr>
          <w:sz w:val="23"/>
          <w:szCs w:val="23"/>
        </w:rPr>
        <w:t>their</w:t>
      </w:r>
      <w:r w:rsidR="00B07F51" w:rsidRPr="00774767">
        <w:rPr>
          <w:sz w:val="23"/>
          <w:szCs w:val="23"/>
        </w:rPr>
        <w:t xml:space="preserve"> office’s transactions, they are also collectively accountable for the overall accuracy of</w:t>
      </w:r>
      <w:r w:rsidR="00B07F51">
        <w:rPr>
          <w:sz w:val="23"/>
          <w:szCs w:val="23"/>
        </w:rPr>
        <w:t xml:space="preserve"> </w:t>
      </w:r>
      <w:r w:rsidR="00B07F51" w:rsidRPr="00661677">
        <w:rPr>
          <w:sz w:val="23"/>
          <w:szCs w:val="23"/>
          <w:shd w:val="clear" w:color="auto" w:fill="B4C6E7" w:themeFill="accent1" w:themeFillTint="66"/>
        </w:rPr>
        <w:t>[</w:t>
      </w:r>
      <w:r w:rsidR="00B07F51">
        <w:rPr>
          <w:sz w:val="23"/>
          <w:szCs w:val="23"/>
          <w:shd w:val="clear" w:color="auto" w:fill="B4C6E7" w:themeFill="accent1" w:themeFillTint="66"/>
        </w:rPr>
        <w:t>City</w:t>
      </w:r>
      <w:r w:rsidR="00B07F51" w:rsidRPr="00661677">
        <w:rPr>
          <w:sz w:val="23"/>
          <w:szCs w:val="23"/>
          <w:shd w:val="clear" w:color="auto" w:fill="B4C6E7" w:themeFill="accent1" w:themeFillTint="66"/>
        </w:rPr>
        <w:t>]</w:t>
      </w:r>
      <w:r w:rsidR="00B07F51" w:rsidRPr="00774767">
        <w:rPr>
          <w:sz w:val="23"/>
          <w:szCs w:val="23"/>
        </w:rPr>
        <w:t>’s financial records.</w:t>
      </w:r>
      <w:r w:rsidRPr="00D0741D">
        <w:rPr>
          <w:sz w:val="23"/>
          <w:szCs w:val="23"/>
        </w:rPr>
        <w:t xml:space="preserve"> </w:t>
      </w:r>
      <w:r w:rsidRPr="00D0741D">
        <w:rPr>
          <w:rFonts w:cstheme="minorHAnsi"/>
          <w:sz w:val="23"/>
          <w:szCs w:val="23"/>
        </w:rPr>
        <w:t xml:space="preserve">All reconciliation activities are subject to audit by the </w:t>
      </w:r>
      <w:r w:rsidR="00C37B9D">
        <w:rPr>
          <w:rFonts w:cstheme="minorHAnsi"/>
          <w:sz w:val="23"/>
          <w:szCs w:val="23"/>
        </w:rPr>
        <w:t>City</w:t>
      </w:r>
      <w:r w:rsidRPr="00D0741D">
        <w:rPr>
          <w:rFonts w:cstheme="minorHAnsi"/>
          <w:sz w:val="23"/>
          <w:szCs w:val="23"/>
        </w:rPr>
        <w:t>’s independent auditor</w:t>
      </w:r>
      <w:r w:rsidRPr="00923089">
        <w:rPr>
          <w:rFonts w:cstheme="minorHAnsi"/>
          <w:sz w:val="23"/>
          <w:szCs w:val="23"/>
        </w:rPr>
        <w:t xml:space="preserve">. </w:t>
      </w:r>
    </w:p>
    <w:p w14:paraId="5CA4C49F" w14:textId="77777777" w:rsidR="00D0741D" w:rsidRPr="00774767" w:rsidRDefault="00D0741D" w:rsidP="001634A0">
      <w:pPr>
        <w:autoSpaceDE w:val="0"/>
        <w:autoSpaceDN w:val="0"/>
        <w:adjustRightInd w:val="0"/>
        <w:spacing w:after="0" w:line="240" w:lineRule="auto"/>
        <w:jc w:val="both"/>
        <w:rPr>
          <w:bCs/>
          <w:sz w:val="23"/>
          <w:szCs w:val="23"/>
        </w:rPr>
      </w:pPr>
    </w:p>
    <w:p w14:paraId="5FF97175" w14:textId="77777777" w:rsidR="00A005BF" w:rsidRPr="00774767" w:rsidRDefault="00A005BF" w:rsidP="001634A0">
      <w:pPr>
        <w:spacing w:after="0" w:line="240" w:lineRule="auto"/>
        <w:jc w:val="both"/>
        <w:rPr>
          <w:b/>
          <w:sz w:val="23"/>
          <w:szCs w:val="23"/>
        </w:rPr>
      </w:pPr>
      <w:r w:rsidRPr="00774767">
        <w:rPr>
          <w:b/>
          <w:sz w:val="23"/>
          <w:szCs w:val="23"/>
        </w:rPr>
        <w:t>POLICY SUMMARY</w:t>
      </w:r>
    </w:p>
    <w:tbl>
      <w:tblPr>
        <w:tblStyle w:val="TableGrid"/>
        <w:tblW w:w="9445" w:type="dxa"/>
        <w:tblInd w:w="0" w:type="dxa"/>
        <w:tblLook w:val="04A0" w:firstRow="1" w:lastRow="0" w:firstColumn="1" w:lastColumn="0" w:noHBand="0" w:noVBand="1"/>
      </w:tblPr>
      <w:tblGrid>
        <w:gridCol w:w="2065"/>
        <w:gridCol w:w="1980"/>
        <w:gridCol w:w="5400"/>
      </w:tblGrid>
      <w:tr w:rsidR="00A005BF" w14:paraId="041D1747" w14:textId="77777777" w:rsidTr="00FB0B38">
        <w:tc>
          <w:tcPr>
            <w:tcW w:w="2065"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F829165" w14:textId="77777777" w:rsidR="00A005BF" w:rsidRPr="00FB0B38" w:rsidRDefault="00A005BF" w:rsidP="00417A85">
            <w:pPr>
              <w:overflowPunct w:val="0"/>
              <w:autoSpaceDE w:val="0"/>
              <w:autoSpaceDN w:val="0"/>
              <w:ind w:left="0" w:firstLine="0"/>
              <w:jc w:val="center"/>
              <w:textAlignment w:val="baseline"/>
              <w:rPr>
                <w:rFonts w:eastAsiaTheme="minorEastAsia" w:cs="Calibri"/>
                <w:b/>
                <w:sz w:val="21"/>
                <w:szCs w:val="21"/>
                <w:lang w:eastAsia="ja-JP"/>
              </w:rPr>
            </w:pPr>
            <w:r w:rsidRPr="00FB0B38">
              <w:rPr>
                <w:rFonts w:eastAsiaTheme="minorEastAsia" w:cs="Calibri"/>
                <w:b/>
                <w:sz w:val="21"/>
                <w:szCs w:val="21"/>
                <w:lang w:eastAsia="ja-JP"/>
              </w:rPr>
              <w:t>Records of Account to be Reconciled</w:t>
            </w: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F10C9D3" w14:textId="77777777" w:rsidR="00A005BF" w:rsidRPr="00FB0B38" w:rsidRDefault="00A005BF" w:rsidP="00417A85">
            <w:pPr>
              <w:overflowPunct w:val="0"/>
              <w:autoSpaceDE w:val="0"/>
              <w:autoSpaceDN w:val="0"/>
              <w:ind w:left="0" w:firstLine="0"/>
              <w:jc w:val="center"/>
              <w:textAlignment w:val="baseline"/>
              <w:rPr>
                <w:rFonts w:eastAsiaTheme="minorEastAsia" w:cs="Calibri"/>
                <w:b/>
                <w:sz w:val="21"/>
                <w:szCs w:val="21"/>
                <w:lang w:eastAsia="ja-JP"/>
              </w:rPr>
            </w:pPr>
            <w:r w:rsidRPr="00FB0B38">
              <w:rPr>
                <w:rFonts w:eastAsiaTheme="minorEastAsia" w:cs="Calibri"/>
                <w:b/>
                <w:sz w:val="21"/>
                <w:szCs w:val="21"/>
                <w:lang w:eastAsia="ja-JP"/>
              </w:rPr>
              <w:t>Record Keeper</w:t>
            </w:r>
          </w:p>
        </w:tc>
        <w:tc>
          <w:tcPr>
            <w:tcW w:w="540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21B807D" w14:textId="77777777" w:rsidR="00A005BF" w:rsidRPr="00FB0B38" w:rsidRDefault="00A005BF" w:rsidP="00417A85">
            <w:pPr>
              <w:overflowPunct w:val="0"/>
              <w:autoSpaceDE w:val="0"/>
              <w:autoSpaceDN w:val="0"/>
              <w:ind w:left="0" w:firstLine="0"/>
              <w:jc w:val="center"/>
              <w:textAlignment w:val="baseline"/>
              <w:rPr>
                <w:rFonts w:eastAsiaTheme="minorEastAsia" w:cs="Calibri"/>
                <w:b/>
                <w:sz w:val="21"/>
                <w:szCs w:val="21"/>
                <w:lang w:eastAsia="ja-JP"/>
              </w:rPr>
            </w:pPr>
            <w:r w:rsidRPr="00FB0B38">
              <w:rPr>
                <w:rFonts w:eastAsiaTheme="minorEastAsia" w:cs="Calibri"/>
                <w:b/>
                <w:sz w:val="21"/>
                <w:szCs w:val="21"/>
                <w:lang w:eastAsia="ja-JP"/>
              </w:rPr>
              <w:t>Reconciliation Time Frames</w:t>
            </w:r>
          </w:p>
        </w:tc>
      </w:tr>
      <w:tr w:rsidR="00A005BF" w14:paraId="395E6E0E" w14:textId="77777777" w:rsidTr="00661677">
        <w:tc>
          <w:tcPr>
            <w:tcW w:w="2065" w:type="dxa"/>
            <w:tcBorders>
              <w:top w:val="single" w:sz="4" w:space="0" w:color="auto"/>
              <w:left w:val="single" w:sz="4" w:space="0" w:color="auto"/>
              <w:bottom w:val="single" w:sz="4" w:space="0" w:color="auto"/>
              <w:right w:val="single" w:sz="4" w:space="0" w:color="auto"/>
            </w:tcBorders>
            <w:hideMark/>
          </w:tcPr>
          <w:p w14:paraId="6B12A66E" w14:textId="77777777" w:rsidR="00A005BF" w:rsidRPr="00ED08E8" w:rsidRDefault="00A005BF" w:rsidP="001634A0">
            <w:pPr>
              <w:spacing w:after="0"/>
              <w:ind w:left="0" w:firstLine="0"/>
              <w:rPr>
                <w:rFonts w:cs="Calibri"/>
                <w:sz w:val="22"/>
              </w:rPr>
            </w:pPr>
            <w:r w:rsidRPr="00ED08E8">
              <w:rPr>
                <w:rFonts w:cs="Calibri"/>
                <w:sz w:val="22"/>
              </w:rPr>
              <w:t>Cashbook</w:t>
            </w:r>
          </w:p>
        </w:tc>
        <w:tc>
          <w:tcPr>
            <w:tcW w:w="1980" w:type="dxa"/>
            <w:tcBorders>
              <w:top w:val="single" w:sz="4" w:space="0" w:color="auto"/>
              <w:left w:val="single" w:sz="4" w:space="0" w:color="auto"/>
              <w:bottom w:val="single" w:sz="4" w:space="0" w:color="auto"/>
              <w:right w:val="single" w:sz="4" w:space="0" w:color="auto"/>
            </w:tcBorders>
            <w:hideMark/>
          </w:tcPr>
          <w:p w14:paraId="4587A72C" w14:textId="302DD654" w:rsidR="00A005BF" w:rsidRPr="00ED08E8" w:rsidRDefault="00A005BF" w:rsidP="001634A0">
            <w:pPr>
              <w:spacing w:after="0"/>
              <w:ind w:left="0" w:firstLine="0"/>
              <w:rPr>
                <w:rFonts w:cs="Calibri"/>
                <w:sz w:val="22"/>
              </w:rPr>
            </w:pPr>
            <w:r w:rsidRPr="00BF37AA">
              <w:rPr>
                <w:rFonts w:cs="Calibri"/>
                <w:sz w:val="22"/>
                <w:shd w:val="clear" w:color="auto" w:fill="B4C6E7" w:themeFill="accent1" w:themeFillTint="66"/>
              </w:rPr>
              <w:t>Treasu</w:t>
            </w:r>
            <w:r w:rsidR="00BF37AA">
              <w:rPr>
                <w:rFonts w:cs="Calibri"/>
                <w:sz w:val="22"/>
                <w:shd w:val="clear" w:color="auto" w:fill="B4C6E7" w:themeFill="accent1" w:themeFillTint="66"/>
              </w:rPr>
              <w:t>re</w:t>
            </w:r>
            <w:r w:rsidRPr="00BF37AA">
              <w:rPr>
                <w:rFonts w:cs="Calibri"/>
                <w:sz w:val="22"/>
                <w:shd w:val="clear" w:color="auto" w:fill="B4C6E7" w:themeFill="accent1" w:themeFillTint="66"/>
              </w:rPr>
              <w:t>r</w:t>
            </w:r>
          </w:p>
        </w:tc>
        <w:tc>
          <w:tcPr>
            <w:tcW w:w="5400" w:type="dxa"/>
            <w:tcBorders>
              <w:top w:val="single" w:sz="4" w:space="0" w:color="auto"/>
              <w:left w:val="single" w:sz="4" w:space="0" w:color="auto"/>
              <w:bottom w:val="single" w:sz="4" w:space="0" w:color="auto"/>
              <w:right w:val="single" w:sz="4" w:space="0" w:color="auto"/>
            </w:tcBorders>
            <w:hideMark/>
          </w:tcPr>
          <w:p w14:paraId="00251B54" w14:textId="77777777" w:rsidR="00A005BF" w:rsidRPr="00ED08E8" w:rsidRDefault="00A005BF">
            <w:pPr>
              <w:pStyle w:val="ListParagraph"/>
              <w:numPr>
                <w:ilvl w:val="0"/>
                <w:numId w:val="78"/>
              </w:numPr>
              <w:spacing w:after="0"/>
              <w:ind w:left="256" w:hanging="256"/>
              <w:rPr>
                <w:rFonts w:cs="Calibri"/>
                <w:sz w:val="22"/>
              </w:rPr>
            </w:pPr>
            <w:r w:rsidRPr="00ED08E8">
              <w:rPr>
                <w:rFonts w:cs="Calibri"/>
                <w:sz w:val="22"/>
              </w:rPr>
              <w:t>With online bank data daily</w:t>
            </w:r>
          </w:p>
          <w:p w14:paraId="2A961EEA" w14:textId="77777777" w:rsidR="00A005BF" w:rsidRPr="00ED08E8" w:rsidRDefault="00A005BF">
            <w:pPr>
              <w:pStyle w:val="ListParagraph"/>
              <w:numPr>
                <w:ilvl w:val="0"/>
                <w:numId w:val="78"/>
              </w:numPr>
              <w:spacing w:after="0"/>
              <w:ind w:left="256" w:hanging="256"/>
              <w:rPr>
                <w:rFonts w:cs="Calibri"/>
                <w:sz w:val="22"/>
              </w:rPr>
            </w:pPr>
            <w:r w:rsidRPr="00ED08E8">
              <w:rPr>
                <w:rFonts w:cs="Calibri"/>
                <w:sz w:val="22"/>
              </w:rPr>
              <w:t>Month-end close by the 10</w:t>
            </w:r>
            <w:r w:rsidRPr="00ED08E8">
              <w:rPr>
                <w:rFonts w:cs="Calibri"/>
                <w:sz w:val="22"/>
                <w:vertAlign w:val="superscript"/>
              </w:rPr>
              <w:t>th</w:t>
            </w:r>
            <w:r w:rsidRPr="00ED08E8">
              <w:rPr>
                <w:rFonts w:cs="Calibri"/>
                <w:sz w:val="22"/>
              </w:rPr>
              <w:t xml:space="preserve"> of the following month</w:t>
            </w:r>
          </w:p>
          <w:p w14:paraId="5C2CAFBB" w14:textId="77777777" w:rsidR="00A005BF" w:rsidRPr="00ED08E8" w:rsidRDefault="00A005BF">
            <w:pPr>
              <w:pStyle w:val="ListParagraph"/>
              <w:numPr>
                <w:ilvl w:val="0"/>
                <w:numId w:val="78"/>
              </w:numPr>
              <w:spacing w:after="0"/>
              <w:ind w:left="256" w:hanging="256"/>
              <w:rPr>
                <w:rFonts w:cs="Calibri"/>
                <w:sz w:val="22"/>
              </w:rPr>
            </w:pPr>
            <w:r w:rsidRPr="00ED08E8">
              <w:rPr>
                <w:rFonts w:cs="Calibri"/>
                <w:sz w:val="22"/>
              </w:rPr>
              <w:t>To the general ledger by 15</w:t>
            </w:r>
            <w:r w:rsidRPr="00ED08E8">
              <w:rPr>
                <w:rFonts w:cs="Calibri"/>
                <w:sz w:val="22"/>
                <w:vertAlign w:val="superscript"/>
              </w:rPr>
              <w:t>th</w:t>
            </w:r>
            <w:r w:rsidRPr="00ED08E8">
              <w:rPr>
                <w:rFonts w:cs="Calibri"/>
                <w:sz w:val="22"/>
              </w:rPr>
              <w:t xml:space="preserve"> of each month</w:t>
            </w:r>
          </w:p>
        </w:tc>
      </w:tr>
      <w:tr w:rsidR="00A005BF" w14:paraId="2A0EDADB" w14:textId="77777777" w:rsidTr="00661677">
        <w:trPr>
          <w:trHeight w:val="458"/>
        </w:trPr>
        <w:tc>
          <w:tcPr>
            <w:tcW w:w="2065" w:type="dxa"/>
            <w:tcBorders>
              <w:top w:val="single" w:sz="4" w:space="0" w:color="auto"/>
              <w:left w:val="single" w:sz="4" w:space="0" w:color="auto"/>
              <w:bottom w:val="single" w:sz="4" w:space="0" w:color="auto"/>
              <w:right w:val="single" w:sz="4" w:space="0" w:color="auto"/>
            </w:tcBorders>
            <w:hideMark/>
          </w:tcPr>
          <w:p w14:paraId="76B0CFBF" w14:textId="77777777" w:rsidR="00A005BF" w:rsidRPr="00ED08E8" w:rsidRDefault="00A005BF" w:rsidP="001634A0">
            <w:pPr>
              <w:spacing w:after="0"/>
              <w:ind w:left="0" w:firstLine="0"/>
              <w:rPr>
                <w:rFonts w:cs="Calibri"/>
                <w:sz w:val="22"/>
              </w:rPr>
            </w:pPr>
            <w:r w:rsidRPr="00ED08E8">
              <w:rPr>
                <w:rFonts w:cs="Calibri"/>
                <w:sz w:val="22"/>
              </w:rPr>
              <w:t>Payroll withholdings</w:t>
            </w:r>
          </w:p>
        </w:tc>
        <w:tc>
          <w:tcPr>
            <w:tcW w:w="1980" w:type="dxa"/>
            <w:tcBorders>
              <w:top w:val="single" w:sz="4" w:space="0" w:color="auto"/>
              <w:left w:val="single" w:sz="4" w:space="0" w:color="auto"/>
              <w:bottom w:val="single" w:sz="4" w:space="0" w:color="auto"/>
              <w:right w:val="single" w:sz="4" w:space="0" w:color="auto"/>
            </w:tcBorders>
            <w:hideMark/>
          </w:tcPr>
          <w:p w14:paraId="781EC938" w14:textId="1AC503A0" w:rsidR="00A005BF" w:rsidRPr="00ED08E8" w:rsidRDefault="009D212C" w:rsidP="001634A0">
            <w:pPr>
              <w:spacing w:after="0"/>
              <w:ind w:left="0" w:firstLine="0"/>
              <w:rPr>
                <w:rFonts w:cs="Calibri"/>
                <w:sz w:val="22"/>
              </w:rPr>
            </w:pPr>
            <w:r w:rsidRPr="00715B90">
              <w:rPr>
                <w:rFonts w:cs="Calibri"/>
                <w:sz w:val="22"/>
                <w:shd w:val="clear" w:color="auto" w:fill="B4C6E7" w:themeFill="accent1" w:themeFillTint="66"/>
              </w:rPr>
              <w:t>Payroll Administrat</w:t>
            </w:r>
            <w:r w:rsidR="00715B90">
              <w:rPr>
                <w:rFonts w:cs="Calibri"/>
                <w:sz w:val="22"/>
                <w:shd w:val="clear" w:color="auto" w:fill="B4C6E7" w:themeFill="accent1" w:themeFillTint="66"/>
              </w:rPr>
              <w:t>or</w:t>
            </w:r>
          </w:p>
        </w:tc>
        <w:tc>
          <w:tcPr>
            <w:tcW w:w="5400" w:type="dxa"/>
            <w:tcBorders>
              <w:top w:val="single" w:sz="4" w:space="0" w:color="auto"/>
              <w:left w:val="single" w:sz="4" w:space="0" w:color="auto"/>
              <w:bottom w:val="single" w:sz="4" w:space="0" w:color="auto"/>
              <w:right w:val="single" w:sz="4" w:space="0" w:color="auto"/>
            </w:tcBorders>
            <w:hideMark/>
          </w:tcPr>
          <w:p w14:paraId="501A6CD8" w14:textId="77777777" w:rsidR="00A005BF" w:rsidRPr="00ED08E8" w:rsidRDefault="00A005BF">
            <w:pPr>
              <w:pStyle w:val="ListParagraph"/>
              <w:numPr>
                <w:ilvl w:val="0"/>
                <w:numId w:val="79"/>
              </w:numPr>
              <w:spacing w:after="0"/>
              <w:ind w:left="256" w:hanging="256"/>
              <w:rPr>
                <w:rFonts w:cs="Calibri"/>
                <w:sz w:val="22"/>
              </w:rPr>
            </w:pPr>
            <w:r w:rsidRPr="00ED08E8">
              <w:rPr>
                <w:rFonts w:cs="Calibri"/>
                <w:sz w:val="22"/>
              </w:rPr>
              <w:t>Internally, by the 10</w:t>
            </w:r>
            <w:r w:rsidRPr="00ED08E8">
              <w:rPr>
                <w:rFonts w:cs="Calibri"/>
                <w:sz w:val="22"/>
                <w:vertAlign w:val="superscript"/>
              </w:rPr>
              <w:t>th</w:t>
            </w:r>
            <w:r w:rsidRPr="00ED08E8">
              <w:rPr>
                <w:rFonts w:cs="Calibri"/>
                <w:sz w:val="22"/>
              </w:rPr>
              <w:t xml:space="preserve"> of the following month</w:t>
            </w:r>
          </w:p>
          <w:p w14:paraId="20CE6BEB" w14:textId="77777777" w:rsidR="00A005BF" w:rsidRPr="00ED08E8" w:rsidRDefault="00A005BF">
            <w:pPr>
              <w:pStyle w:val="ListParagraph"/>
              <w:numPr>
                <w:ilvl w:val="0"/>
                <w:numId w:val="80"/>
              </w:numPr>
              <w:spacing w:after="0"/>
              <w:ind w:left="256" w:hanging="256"/>
              <w:rPr>
                <w:rFonts w:cs="Calibri"/>
                <w:sz w:val="22"/>
              </w:rPr>
            </w:pPr>
            <w:r w:rsidRPr="00ED08E8">
              <w:rPr>
                <w:rFonts w:cs="Calibri"/>
                <w:sz w:val="22"/>
              </w:rPr>
              <w:t>To the general ledger by 15</w:t>
            </w:r>
            <w:r w:rsidRPr="00ED08E8">
              <w:rPr>
                <w:rFonts w:cs="Calibri"/>
                <w:sz w:val="22"/>
                <w:vertAlign w:val="superscript"/>
              </w:rPr>
              <w:t>th</w:t>
            </w:r>
            <w:r w:rsidRPr="00ED08E8">
              <w:rPr>
                <w:rFonts w:cs="Calibri"/>
                <w:sz w:val="22"/>
              </w:rPr>
              <w:t xml:space="preserve"> of each month</w:t>
            </w:r>
          </w:p>
        </w:tc>
      </w:tr>
      <w:tr w:rsidR="00A005BF" w14:paraId="267382AA" w14:textId="77777777" w:rsidTr="00661677">
        <w:tc>
          <w:tcPr>
            <w:tcW w:w="2065" w:type="dxa"/>
            <w:tcBorders>
              <w:top w:val="single" w:sz="4" w:space="0" w:color="auto"/>
              <w:left w:val="single" w:sz="4" w:space="0" w:color="auto"/>
              <w:bottom w:val="single" w:sz="4" w:space="0" w:color="auto"/>
              <w:right w:val="single" w:sz="4" w:space="0" w:color="auto"/>
            </w:tcBorders>
            <w:hideMark/>
          </w:tcPr>
          <w:p w14:paraId="16EEDE26" w14:textId="77777777" w:rsidR="00A005BF" w:rsidRPr="00ED08E8" w:rsidRDefault="00A005BF" w:rsidP="001634A0">
            <w:pPr>
              <w:spacing w:after="0"/>
              <w:ind w:left="0" w:firstLine="0"/>
              <w:rPr>
                <w:rFonts w:cs="Calibri"/>
                <w:sz w:val="22"/>
              </w:rPr>
            </w:pPr>
            <w:r w:rsidRPr="00ED08E8">
              <w:rPr>
                <w:rFonts w:cs="Calibri"/>
                <w:sz w:val="22"/>
              </w:rPr>
              <w:t>Collector’s receivables</w:t>
            </w:r>
          </w:p>
        </w:tc>
        <w:tc>
          <w:tcPr>
            <w:tcW w:w="1980" w:type="dxa"/>
            <w:tcBorders>
              <w:top w:val="single" w:sz="4" w:space="0" w:color="auto"/>
              <w:left w:val="single" w:sz="4" w:space="0" w:color="auto"/>
              <w:bottom w:val="single" w:sz="4" w:space="0" w:color="auto"/>
              <w:right w:val="single" w:sz="4" w:space="0" w:color="auto"/>
            </w:tcBorders>
            <w:hideMark/>
          </w:tcPr>
          <w:p w14:paraId="64CD226E" w14:textId="69959406" w:rsidR="00A005BF" w:rsidRPr="00ED08E8" w:rsidRDefault="001634A0" w:rsidP="001634A0">
            <w:pPr>
              <w:spacing w:after="0"/>
              <w:ind w:left="0" w:firstLine="0"/>
              <w:rPr>
                <w:rFonts w:cs="Calibri"/>
                <w:sz w:val="22"/>
              </w:rPr>
            </w:pPr>
            <w:r w:rsidRPr="00715B90">
              <w:rPr>
                <w:rFonts w:cs="Calibri"/>
                <w:sz w:val="22"/>
                <w:shd w:val="clear" w:color="auto" w:fill="B4C6E7" w:themeFill="accent1" w:themeFillTint="66"/>
              </w:rPr>
              <w:t>Collect</w:t>
            </w:r>
            <w:r w:rsidR="00715B90">
              <w:rPr>
                <w:rFonts w:cs="Calibri"/>
                <w:sz w:val="22"/>
                <w:shd w:val="clear" w:color="auto" w:fill="B4C6E7" w:themeFill="accent1" w:themeFillTint="66"/>
              </w:rPr>
              <w:t>or</w:t>
            </w:r>
          </w:p>
        </w:tc>
        <w:tc>
          <w:tcPr>
            <w:tcW w:w="5400" w:type="dxa"/>
            <w:tcBorders>
              <w:top w:val="single" w:sz="4" w:space="0" w:color="auto"/>
              <w:left w:val="single" w:sz="4" w:space="0" w:color="auto"/>
              <w:bottom w:val="single" w:sz="4" w:space="0" w:color="auto"/>
              <w:right w:val="single" w:sz="4" w:space="0" w:color="auto"/>
            </w:tcBorders>
            <w:hideMark/>
          </w:tcPr>
          <w:p w14:paraId="2CAED2DE" w14:textId="77777777" w:rsidR="00A005BF" w:rsidRPr="00ED08E8" w:rsidRDefault="00A005BF">
            <w:pPr>
              <w:pStyle w:val="ListParagraph"/>
              <w:numPr>
                <w:ilvl w:val="0"/>
                <w:numId w:val="79"/>
              </w:numPr>
              <w:spacing w:after="0"/>
              <w:ind w:left="256" w:hanging="256"/>
              <w:rPr>
                <w:rFonts w:cs="Calibri"/>
                <w:sz w:val="22"/>
              </w:rPr>
            </w:pPr>
            <w:r w:rsidRPr="00ED08E8">
              <w:rPr>
                <w:rFonts w:cs="Calibri"/>
                <w:sz w:val="22"/>
              </w:rPr>
              <w:t>Month-end close by the 10</w:t>
            </w:r>
            <w:r w:rsidRPr="00ED08E8">
              <w:rPr>
                <w:rFonts w:cs="Calibri"/>
                <w:sz w:val="22"/>
                <w:vertAlign w:val="superscript"/>
              </w:rPr>
              <w:t>th</w:t>
            </w:r>
            <w:r w:rsidRPr="00ED08E8">
              <w:rPr>
                <w:rFonts w:cs="Calibri"/>
                <w:sz w:val="22"/>
              </w:rPr>
              <w:t xml:space="preserve"> of the following month</w:t>
            </w:r>
          </w:p>
          <w:p w14:paraId="49DC609F" w14:textId="77777777" w:rsidR="00A005BF" w:rsidRPr="00ED08E8" w:rsidRDefault="00A005BF">
            <w:pPr>
              <w:pStyle w:val="ListParagraph"/>
              <w:numPr>
                <w:ilvl w:val="0"/>
                <w:numId w:val="79"/>
              </w:numPr>
              <w:spacing w:after="0"/>
              <w:ind w:left="256" w:hanging="256"/>
              <w:rPr>
                <w:rFonts w:cs="Calibri"/>
                <w:sz w:val="22"/>
              </w:rPr>
            </w:pPr>
            <w:r w:rsidRPr="00ED08E8">
              <w:rPr>
                <w:rFonts w:cs="Calibri"/>
                <w:sz w:val="22"/>
              </w:rPr>
              <w:t>To the general ledger by 15</w:t>
            </w:r>
            <w:r w:rsidRPr="00ED08E8">
              <w:rPr>
                <w:rFonts w:cs="Calibri"/>
                <w:sz w:val="22"/>
                <w:vertAlign w:val="superscript"/>
              </w:rPr>
              <w:t>th</w:t>
            </w:r>
            <w:r w:rsidRPr="00ED08E8">
              <w:rPr>
                <w:rFonts w:cs="Calibri"/>
                <w:sz w:val="22"/>
              </w:rPr>
              <w:t xml:space="preserve"> of each month</w:t>
            </w:r>
          </w:p>
        </w:tc>
      </w:tr>
      <w:tr w:rsidR="00A005BF" w14:paraId="60ACFC3C" w14:textId="77777777" w:rsidTr="00FB0B38">
        <w:trPr>
          <w:trHeight w:val="611"/>
        </w:trPr>
        <w:tc>
          <w:tcPr>
            <w:tcW w:w="2065" w:type="dxa"/>
            <w:tcBorders>
              <w:top w:val="single" w:sz="4" w:space="0" w:color="auto"/>
              <w:left w:val="single" w:sz="4" w:space="0" w:color="auto"/>
              <w:bottom w:val="single" w:sz="4" w:space="0" w:color="auto"/>
              <w:right w:val="single" w:sz="4" w:space="0" w:color="auto"/>
            </w:tcBorders>
            <w:hideMark/>
          </w:tcPr>
          <w:p w14:paraId="38687180" w14:textId="77777777" w:rsidR="00A005BF" w:rsidRPr="00ED08E8" w:rsidRDefault="00A005BF" w:rsidP="001634A0">
            <w:pPr>
              <w:spacing w:after="0"/>
              <w:ind w:left="0" w:firstLine="0"/>
              <w:rPr>
                <w:rFonts w:cs="Calibri"/>
                <w:sz w:val="22"/>
              </w:rPr>
            </w:pPr>
            <w:r w:rsidRPr="00ED08E8">
              <w:rPr>
                <w:rFonts w:cs="Calibri"/>
                <w:sz w:val="22"/>
              </w:rPr>
              <w:t xml:space="preserve">Other departments’ committed receivables </w:t>
            </w:r>
          </w:p>
        </w:tc>
        <w:tc>
          <w:tcPr>
            <w:tcW w:w="1980" w:type="dxa"/>
            <w:tcBorders>
              <w:top w:val="single" w:sz="4" w:space="0" w:color="auto"/>
              <w:left w:val="single" w:sz="4" w:space="0" w:color="auto"/>
              <w:bottom w:val="single" w:sz="4" w:space="0" w:color="auto"/>
              <w:right w:val="single" w:sz="4" w:space="0" w:color="auto"/>
            </w:tcBorders>
            <w:hideMark/>
          </w:tcPr>
          <w:p w14:paraId="19D708C1" w14:textId="77777777" w:rsidR="00A005BF" w:rsidRPr="00ED08E8" w:rsidRDefault="00A005BF" w:rsidP="001634A0">
            <w:pPr>
              <w:spacing w:after="0"/>
              <w:ind w:left="0" w:firstLine="0"/>
              <w:rPr>
                <w:rFonts w:cs="Calibri"/>
                <w:sz w:val="22"/>
              </w:rPr>
            </w:pPr>
            <w:r w:rsidRPr="00ED08E8">
              <w:rPr>
                <w:rFonts w:cs="Calibri"/>
                <w:sz w:val="22"/>
              </w:rPr>
              <w:t>Departmental record-keepers</w:t>
            </w:r>
          </w:p>
        </w:tc>
        <w:tc>
          <w:tcPr>
            <w:tcW w:w="5400" w:type="dxa"/>
            <w:tcBorders>
              <w:top w:val="single" w:sz="4" w:space="0" w:color="auto"/>
              <w:left w:val="single" w:sz="4" w:space="0" w:color="auto"/>
              <w:bottom w:val="single" w:sz="4" w:space="0" w:color="auto"/>
              <w:right w:val="single" w:sz="4" w:space="0" w:color="auto"/>
            </w:tcBorders>
            <w:hideMark/>
          </w:tcPr>
          <w:p w14:paraId="69779200" w14:textId="65FDC74F" w:rsidR="00A005BF" w:rsidRPr="00ED08E8" w:rsidRDefault="00A005BF">
            <w:pPr>
              <w:pStyle w:val="ListParagraph"/>
              <w:numPr>
                <w:ilvl w:val="0"/>
                <w:numId w:val="80"/>
              </w:numPr>
              <w:spacing w:after="0"/>
              <w:ind w:left="256" w:hanging="256"/>
              <w:rPr>
                <w:rFonts w:cs="Calibri"/>
                <w:sz w:val="22"/>
              </w:rPr>
            </w:pPr>
            <w:r w:rsidRPr="00ED08E8">
              <w:rPr>
                <w:rFonts w:cs="Calibri"/>
                <w:sz w:val="22"/>
              </w:rPr>
              <w:t>Internally, within 10 days of the end of each quarter</w:t>
            </w:r>
          </w:p>
          <w:p w14:paraId="2B290B8D" w14:textId="77777777" w:rsidR="00A005BF" w:rsidRPr="00ED08E8" w:rsidRDefault="00A005BF">
            <w:pPr>
              <w:pStyle w:val="ListParagraph"/>
              <w:numPr>
                <w:ilvl w:val="0"/>
                <w:numId w:val="80"/>
              </w:numPr>
              <w:spacing w:after="0"/>
              <w:ind w:left="256" w:hanging="256"/>
              <w:rPr>
                <w:rFonts w:cs="Calibri"/>
                <w:sz w:val="22"/>
              </w:rPr>
            </w:pPr>
            <w:r w:rsidRPr="00ED08E8">
              <w:rPr>
                <w:rFonts w:cs="Calibri"/>
                <w:sz w:val="22"/>
              </w:rPr>
              <w:t>To the general ledger by the end of the month following each quarter-end</w:t>
            </w:r>
          </w:p>
        </w:tc>
      </w:tr>
      <w:tr w:rsidR="00A005BF" w14:paraId="1F98CA1B" w14:textId="77777777" w:rsidTr="00FB0B38">
        <w:trPr>
          <w:trHeight w:val="611"/>
        </w:trPr>
        <w:tc>
          <w:tcPr>
            <w:tcW w:w="2065" w:type="dxa"/>
            <w:tcBorders>
              <w:top w:val="single" w:sz="4" w:space="0" w:color="auto"/>
              <w:left w:val="single" w:sz="4" w:space="0" w:color="auto"/>
              <w:bottom w:val="single" w:sz="4" w:space="0" w:color="auto"/>
              <w:right w:val="single" w:sz="4" w:space="0" w:color="auto"/>
            </w:tcBorders>
            <w:hideMark/>
          </w:tcPr>
          <w:p w14:paraId="675565BB" w14:textId="77777777" w:rsidR="00A005BF" w:rsidRPr="00ED08E8" w:rsidRDefault="00A005BF" w:rsidP="001634A0">
            <w:pPr>
              <w:spacing w:after="0"/>
              <w:ind w:left="0" w:firstLine="0"/>
              <w:rPr>
                <w:rFonts w:cs="Calibri"/>
                <w:sz w:val="22"/>
              </w:rPr>
            </w:pPr>
            <w:r w:rsidRPr="00ED08E8">
              <w:rPr>
                <w:rFonts w:cs="Calibri"/>
                <w:sz w:val="22"/>
              </w:rPr>
              <w:t>Special revenue funds</w:t>
            </w:r>
          </w:p>
        </w:tc>
        <w:tc>
          <w:tcPr>
            <w:tcW w:w="1980" w:type="dxa"/>
            <w:tcBorders>
              <w:top w:val="single" w:sz="4" w:space="0" w:color="auto"/>
              <w:left w:val="single" w:sz="4" w:space="0" w:color="auto"/>
              <w:bottom w:val="single" w:sz="4" w:space="0" w:color="auto"/>
              <w:right w:val="single" w:sz="4" w:space="0" w:color="auto"/>
            </w:tcBorders>
            <w:hideMark/>
          </w:tcPr>
          <w:p w14:paraId="522CB244" w14:textId="77777777" w:rsidR="00A005BF" w:rsidRPr="00ED08E8" w:rsidRDefault="00A005BF" w:rsidP="001634A0">
            <w:pPr>
              <w:spacing w:after="0"/>
              <w:ind w:left="0" w:firstLine="0"/>
              <w:rPr>
                <w:rFonts w:cs="Calibri"/>
                <w:sz w:val="22"/>
              </w:rPr>
            </w:pPr>
            <w:r w:rsidRPr="00ED08E8">
              <w:rPr>
                <w:rFonts w:cs="Calibri"/>
                <w:sz w:val="22"/>
              </w:rPr>
              <w:t>Departmental record-keepers</w:t>
            </w:r>
          </w:p>
        </w:tc>
        <w:tc>
          <w:tcPr>
            <w:tcW w:w="5400" w:type="dxa"/>
            <w:tcBorders>
              <w:top w:val="single" w:sz="4" w:space="0" w:color="auto"/>
              <w:left w:val="single" w:sz="4" w:space="0" w:color="auto"/>
              <w:bottom w:val="single" w:sz="4" w:space="0" w:color="auto"/>
              <w:right w:val="single" w:sz="4" w:space="0" w:color="auto"/>
            </w:tcBorders>
            <w:hideMark/>
          </w:tcPr>
          <w:p w14:paraId="17BFB3CC" w14:textId="72156C85" w:rsidR="00A005BF" w:rsidRDefault="00A005BF">
            <w:pPr>
              <w:pStyle w:val="ListParagraph"/>
              <w:numPr>
                <w:ilvl w:val="0"/>
                <w:numId w:val="80"/>
              </w:numPr>
              <w:spacing w:after="0"/>
              <w:ind w:left="256" w:hanging="256"/>
              <w:rPr>
                <w:rFonts w:cs="Calibri"/>
                <w:sz w:val="22"/>
              </w:rPr>
            </w:pPr>
            <w:r w:rsidRPr="00ED08E8">
              <w:rPr>
                <w:rFonts w:cs="Calibri"/>
                <w:sz w:val="22"/>
              </w:rPr>
              <w:t>Internally, within 10 days of the end of each quarter</w:t>
            </w:r>
          </w:p>
          <w:p w14:paraId="30614B76" w14:textId="77777777" w:rsidR="00A005BF" w:rsidRPr="00ED08E8" w:rsidRDefault="00A005BF">
            <w:pPr>
              <w:pStyle w:val="ListParagraph"/>
              <w:numPr>
                <w:ilvl w:val="0"/>
                <w:numId w:val="80"/>
              </w:numPr>
              <w:spacing w:after="0"/>
              <w:ind w:left="256" w:hanging="256"/>
              <w:rPr>
                <w:rFonts w:cs="Calibri"/>
                <w:sz w:val="22"/>
              </w:rPr>
            </w:pPr>
            <w:r w:rsidRPr="00ED08E8">
              <w:rPr>
                <w:rFonts w:cs="Calibri"/>
                <w:sz w:val="22"/>
              </w:rPr>
              <w:t>To the general ledger by the end of the month following each quarter-end</w:t>
            </w:r>
          </w:p>
        </w:tc>
      </w:tr>
    </w:tbl>
    <w:p w14:paraId="5F6B5EFC" w14:textId="77777777" w:rsidR="00FF7E34" w:rsidRDefault="00FF7E34" w:rsidP="00FF7E34">
      <w:pPr>
        <w:pStyle w:val="ListParagraph"/>
        <w:autoSpaceDE w:val="0"/>
        <w:autoSpaceDN w:val="0"/>
        <w:adjustRightInd w:val="0"/>
        <w:spacing w:after="0" w:line="240" w:lineRule="auto"/>
        <w:ind w:left="360"/>
        <w:jc w:val="both"/>
        <w:rPr>
          <w:rFonts w:cstheme="minorHAnsi"/>
          <w:sz w:val="23"/>
          <w:szCs w:val="23"/>
          <w:u w:val="single"/>
        </w:rPr>
      </w:pPr>
    </w:p>
    <w:p w14:paraId="4CCE91F8" w14:textId="77777777" w:rsidR="00B07F51" w:rsidRDefault="00B07F51">
      <w:pPr>
        <w:rPr>
          <w:rFonts w:cstheme="minorHAnsi"/>
          <w:sz w:val="23"/>
          <w:szCs w:val="23"/>
          <w:u w:val="single"/>
        </w:rPr>
      </w:pPr>
      <w:r>
        <w:rPr>
          <w:rFonts w:cstheme="minorHAnsi"/>
          <w:sz w:val="23"/>
          <w:szCs w:val="23"/>
          <w:u w:val="single"/>
        </w:rPr>
        <w:br w:type="page"/>
      </w:r>
    </w:p>
    <w:p w14:paraId="1394B9E2" w14:textId="3AF10EB9" w:rsidR="005A2496" w:rsidRPr="001634A0" w:rsidRDefault="005A2496" w:rsidP="00E40E61">
      <w:pPr>
        <w:pStyle w:val="ListParagraph"/>
        <w:numPr>
          <w:ilvl w:val="0"/>
          <w:numId w:val="44"/>
        </w:numPr>
        <w:autoSpaceDE w:val="0"/>
        <w:autoSpaceDN w:val="0"/>
        <w:adjustRightInd w:val="0"/>
        <w:spacing w:after="0" w:line="240" w:lineRule="auto"/>
        <w:ind w:left="360"/>
        <w:jc w:val="both"/>
        <w:rPr>
          <w:rFonts w:cstheme="minorHAnsi"/>
          <w:sz w:val="23"/>
          <w:szCs w:val="23"/>
          <w:u w:val="single"/>
        </w:rPr>
      </w:pPr>
      <w:r w:rsidRPr="001634A0">
        <w:rPr>
          <w:rFonts w:cstheme="minorHAnsi"/>
          <w:sz w:val="23"/>
          <w:szCs w:val="23"/>
          <w:u w:val="single"/>
        </w:rPr>
        <w:lastRenderedPageBreak/>
        <w:t>Cashbook Reconciliation</w:t>
      </w:r>
    </w:p>
    <w:p w14:paraId="516AF6B0" w14:textId="77777777" w:rsidR="00456124" w:rsidRPr="001634A0" w:rsidRDefault="00456124" w:rsidP="00E40E61">
      <w:pPr>
        <w:autoSpaceDE w:val="0"/>
        <w:autoSpaceDN w:val="0"/>
        <w:adjustRightInd w:val="0"/>
        <w:spacing w:after="0" w:line="240" w:lineRule="auto"/>
        <w:jc w:val="both"/>
        <w:rPr>
          <w:rFonts w:cstheme="minorHAnsi"/>
          <w:sz w:val="23"/>
          <w:szCs w:val="23"/>
        </w:rPr>
      </w:pPr>
    </w:p>
    <w:p w14:paraId="62306874" w14:textId="071EF0F8" w:rsidR="001634A0" w:rsidRDefault="001634A0" w:rsidP="00E40E61">
      <w:pPr>
        <w:autoSpaceDE w:val="0"/>
        <w:autoSpaceDN w:val="0"/>
        <w:adjustRightInd w:val="0"/>
        <w:spacing w:after="0" w:line="240" w:lineRule="auto"/>
        <w:jc w:val="both"/>
        <w:rPr>
          <w:sz w:val="23"/>
          <w:szCs w:val="23"/>
        </w:rPr>
      </w:pPr>
      <w:r w:rsidRPr="001634A0">
        <w:rPr>
          <w:sz w:val="23"/>
          <w:szCs w:val="23"/>
        </w:rPr>
        <w:t xml:space="preserve">To ensure an accurate accounting of all revenue activity, the </w:t>
      </w:r>
      <w:r w:rsidR="00FF7E34" w:rsidRPr="008D3635">
        <w:rPr>
          <w:sz w:val="23"/>
          <w:szCs w:val="23"/>
          <w:shd w:val="clear" w:color="auto" w:fill="B4C6E7"/>
        </w:rPr>
        <w:t>[</w:t>
      </w:r>
      <w:r w:rsidR="00E53E7F">
        <w:rPr>
          <w:sz w:val="23"/>
          <w:szCs w:val="23"/>
          <w:shd w:val="clear" w:color="auto" w:fill="B4C6E7"/>
        </w:rPr>
        <w:t>Treasurer</w:t>
      </w:r>
      <w:r w:rsidR="00FF7E34" w:rsidRPr="00FF7E34">
        <w:rPr>
          <w:sz w:val="23"/>
          <w:szCs w:val="23"/>
          <w:shd w:val="clear" w:color="auto" w:fill="B4C6E7"/>
        </w:rPr>
        <w:t>]</w:t>
      </w:r>
      <w:r w:rsidR="00FF7E34" w:rsidRPr="00FF7E34">
        <w:rPr>
          <w:sz w:val="23"/>
          <w:szCs w:val="23"/>
        </w:rPr>
        <w:t xml:space="preserve"> </w:t>
      </w:r>
      <w:r w:rsidRPr="001634A0">
        <w:rPr>
          <w:sz w:val="23"/>
          <w:szCs w:val="23"/>
        </w:rPr>
        <w:t xml:space="preserve">will maintain a cashbook that reflects up-to-date and accurate information for all cash and assets. To do so, the </w:t>
      </w:r>
      <w:r w:rsidR="00FF7E34" w:rsidRPr="008D3635">
        <w:rPr>
          <w:sz w:val="23"/>
          <w:szCs w:val="23"/>
          <w:shd w:val="clear" w:color="auto" w:fill="B4C6E7"/>
        </w:rPr>
        <w:t>[</w:t>
      </w:r>
      <w:r w:rsidR="00E53E7F">
        <w:rPr>
          <w:sz w:val="23"/>
          <w:szCs w:val="23"/>
          <w:shd w:val="clear" w:color="auto" w:fill="B4C6E7"/>
        </w:rPr>
        <w:t>Treasurer</w:t>
      </w:r>
      <w:r w:rsidR="00FF7E34" w:rsidRPr="00FF7E34">
        <w:rPr>
          <w:sz w:val="23"/>
          <w:szCs w:val="23"/>
          <w:shd w:val="clear" w:color="auto" w:fill="B4C6E7"/>
        </w:rPr>
        <w:t>]</w:t>
      </w:r>
      <w:r w:rsidR="00FF7E34" w:rsidRPr="00FF7E34">
        <w:rPr>
          <w:sz w:val="23"/>
          <w:szCs w:val="23"/>
        </w:rPr>
        <w:t xml:space="preserve"> </w:t>
      </w:r>
      <w:r w:rsidRPr="001634A0">
        <w:rPr>
          <w:sz w:val="23"/>
          <w:szCs w:val="23"/>
        </w:rPr>
        <w:t xml:space="preserve">will make certain that every cash receipt, disbursement, transfer, and interest accrual is recorded in the cashbook within </w:t>
      </w:r>
      <w:r w:rsidR="00B07F51">
        <w:rPr>
          <w:sz w:val="23"/>
          <w:szCs w:val="23"/>
          <w:highlight w:val="yellow"/>
        </w:rPr>
        <w:t>[</w:t>
      </w:r>
      <w:r w:rsidR="001B0706" w:rsidRPr="001B0706">
        <w:rPr>
          <w:sz w:val="23"/>
          <w:szCs w:val="23"/>
          <w:highlight w:val="yellow"/>
        </w:rPr>
        <w:t>2</w:t>
      </w:r>
      <w:r w:rsidR="00B07F51" w:rsidRPr="001B0706">
        <w:rPr>
          <w:sz w:val="23"/>
          <w:szCs w:val="23"/>
          <w:highlight w:val="yellow"/>
        </w:rPr>
        <w:t>]</w:t>
      </w:r>
      <w:r w:rsidRPr="001634A0">
        <w:rPr>
          <w:sz w:val="23"/>
          <w:szCs w:val="23"/>
        </w:rPr>
        <w:t xml:space="preserve"> business days of each transaction. The </w:t>
      </w:r>
      <w:r w:rsidR="00FF7E34" w:rsidRPr="008D3635">
        <w:rPr>
          <w:sz w:val="23"/>
          <w:szCs w:val="23"/>
          <w:shd w:val="clear" w:color="auto" w:fill="B4C6E7"/>
        </w:rPr>
        <w:t>[</w:t>
      </w:r>
      <w:r w:rsidR="00E53E7F">
        <w:rPr>
          <w:sz w:val="23"/>
          <w:szCs w:val="23"/>
          <w:shd w:val="clear" w:color="auto" w:fill="B4C6E7"/>
        </w:rPr>
        <w:t>Treasurer</w:t>
      </w:r>
      <w:r w:rsidR="00FF7E34" w:rsidRPr="00FF7E34">
        <w:rPr>
          <w:sz w:val="23"/>
          <w:szCs w:val="23"/>
          <w:shd w:val="clear" w:color="auto" w:fill="B4C6E7"/>
        </w:rPr>
        <w:t>]</w:t>
      </w:r>
      <w:r w:rsidR="00FF7E34" w:rsidRPr="00FF7E34">
        <w:rPr>
          <w:sz w:val="23"/>
          <w:szCs w:val="23"/>
        </w:rPr>
        <w:t xml:space="preserve"> </w:t>
      </w:r>
      <w:r w:rsidRPr="001634A0">
        <w:rPr>
          <w:sz w:val="23"/>
          <w:szCs w:val="23"/>
        </w:rPr>
        <w:t xml:space="preserve">will reconcile cashbook accounts to their corresponding bank accounts daily and finalize the monthly reconciliation within </w:t>
      </w:r>
      <w:r w:rsidR="00B07F51" w:rsidRPr="00B07F51">
        <w:rPr>
          <w:sz w:val="23"/>
          <w:szCs w:val="23"/>
          <w:highlight w:val="yellow"/>
        </w:rPr>
        <w:t>[</w:t>
      </w:r>
      <w:r w:rsidRPr="00B07F51">
        <w:rPr>
          <w:sz w:val="23"/>
          <w:szCs w:val="23"/>
          <w:highlight w:val="yellow"/>
        </w:rPr>
        <w:t>10</w:t>
      </w:r>
      <w:r w:rsidR="00B07F51" w:rsidRPr="00B07F51">
        <w:rPr>
          <w:sz w:val="23"/>
          <w:szCs w:val="23"/>
          <w:highlight w:val="yellow"/>
        </w:rPr>
        <w:t>]</w:t>
      </w:r>
      <w:r w:rsidRPr="001634A0">
        <w:rPr>
          <w:sz w:val="23"/>
          <w:szCs w:val="23"/>
        </w:rPr>
        <w:t xml:space="preserve"> days after month-end.</w:t>
      </w:r>
      <w:r w:rsidRPr="001634A0">
        <w:rPr>
          <w:color w:val="7030A0"/>
          <w:sz w:val="23"/>
          <w:szCs w:val="23"/>
        </w:rPr>
        <w:t xml:space="preserve"> </w:t>
      </w:r>
      <w:r w:rsidRPr="001634A0">
        <w:rPr>
          <w:sz w:val="23"/>
          <w:szCs w:val="23"/>
        </w:rPr>
        <w:t xml:space="preserve">These will include zero-balance vendor and payroll bank accounts, whose balances must equal the outstanding checks at the end of any month. </w:t>
      </w:r>
    </w:p>
    <w:p w14:paraId="74805AFE" w14:textId="77777777" w:rsidR="001634A0" w:rsidRPr="001634A0" w:rsidRDefault="001634A0" w:rsidP="00E40E61">
      <w:pPr>
        <w:autoSpaceDE w:val="0"/>
        <w:autoSpaceDN w:val="0"/>
        <w:adjustRightInd w:val="0"/>
        <w:spacing w:after="0" w:line="240" w:lineRule="auto"/>
        <w:jc w:val="both"/>
        <w:rPr>
          <w:sz w:val="23"/>
          <w:szCs w:val="23"/>
        </w:rPr>
      </w:pPr>
    </w:p>
    <w:p w14:paraId="635130F6" w14:textId="4D96A191" w:rsidR="001634A0" w:rsidRDefault="001634A0" w:rsidP="00E40E61">
      <w:pPr>
        <w:autoSpaceDE w:val="0"/>
        <w:autoSpaceDN w:val="0"/>
        <w:adjustRightInd w:val="0"/>
        <w:spacing w:after="0" w:line="240" w:lineRule="auto"/>
        <w:jc w:val="both"/>
        <w:rPr>
          <w:rFonts w:cstheme="minorHAnsi"/>
          <w:sz w:val="23"/>
          <w:szCs w:val="23"/>
        </w:rPr>
      </w:pPr>
      <w:r w:rsidRPr="001634A0">
        <w:rPr>
          <w:sz w:val="23"/>
          <w:szCs w:val="23"/>
        </w:rPr>
        <w:t xml:space="preserve">The </w:t>
      </w:r>
      <w:r w:rsidR="00FF7E34" w:rsidRPr="008D3635">
        <w:rPr>
          <w:sz w:val="23"/>
          <w:szCs w:val="23"/>
          <w:shd w:val="clear" w:color="auto" w:fill="B4C6E7"/>
        </w:rPr>
        <w:t>[</w:t>
      </w:r>
      <w:r w:rsidR="00E53E7F">
        <w:rPr>
          <w:sz w:val="23"/>
          <w:szCs w:val="23"/>
          <w:shd w:val="clear" w:color="auto" w:fill="B4C6E7"/>
        </w:rPr>
        <w:t>Treasurer</w:t>
      </w:r>
      <w:r w:rsidR="00FF7E34" w:rsidRPr="00FF7E34">
        <w:rPr>
          <w:sz w:val="23"/>
          <w:szCs w:val="23"/>
          <w:shd w:val="clear" w:color="auto" w:fill="B4C6E7"/>
        </w:rPr>
        <w:t>]</w:t>
      </w:r>
      <w:r w:rsidRPr="001634A0">
        <w:rPr>
          <w:sz w:val="23"/>
          <w:szCs w:val="23"/>
        </w:rPr>
        <w:t xml:space="preserve"> will identify all reconciling items, including deposits in transit, bounced and voided checks, and discrepancies between the cashbook and financial institutions, and will document the reason for the discrepancy or correct them when appropriate. </w:t>
      </w:r>
      <w:r w:rsidRPr="001634A0">
        <w:rPr>
          <w:rFonts w:cstheme="minorHAnsi"/>
          <w:sz w:val="23"/>
          <w:szCs w:val="23"/>
        </w:rPr>
        <w:t xml:space="preserve">The </w:t>
      </w:r>
      <w:r w:rsidR="00FF7E34" w:rsidRPr="008D3635">
        <w:rPr>
          <w:sz w:val="23"/>
          <w:szCs w:val="23"/>
          <w:shd w:val="clear" w:color="auto" w:fill="B4C6E7"/>
        </w:rPr>
        <w:t>[</w:t>
      </w:r>
      <w:r w:rsidR="00E53E7F">
        <w:rPr>
          <w:sz w:val="23"/>
          <w:szCs w:val="23"/>
          <w:shd w:val="clear" w:color="auto" w:fill="B4C6E7"/>
        </w:rPr>
        <w:t>Treasurer</w:t>
      </w:r>
      <w:r w:rsidR="00FF7E34" w:rsidRPr="00FF7E34">
        <w:rPr>
          <w:sz w:val="23"/>
          <w:szCs w:val="23"/>
          <w:shd w:val="clear" w:color="auto" w:fill="B4C6E7"/>
        </w:rPr>
        <w:t>]</w:t>
      </w:r>
      <w:r w:rsidRPr="001634A0">
        <w:rPr>
          <w:rFonts w:cstheme="minorHAnsi"/>
          <w:sz w:val="23"/>
          <w:szCs w:val="23"/>
        </w:rPr>
        <w:t xml:space="preserve"> will then forward a cash activity summary report with the cashbook balances to the </w:t>
      </w:r>
      <w:r w:rsidR="000C26FB">
        <w:rPr>
          <w:rFonts w:cstheme="minorHAnsi"/>
          <w:color w:val="000000"/>
          <w:sz w:val="23"/>
          <w:szCs w:val="23"/>
        </w:rPr>
        <w:t>City Auditor</w:t>
      </w:r>
      <w:r>
        <w:rPr>
          <w:rFonts w:cstheme="minorHAnsi"/>
          <w:sz w:val="23"/>
          <w:szCs w:val="23"/>
        </w:rPr>
        <w:t>.</w:t>
      </w:r>
    </w:p>
    <w:p w14:paraId="210DA71C" w14:textId="77777777" w:rsidR="001634A0" w:rsidRPr="001634A0" w:rsidRDefault="001634A0" w:rsidP="00E40E61">
      <w:pPr>
        <w:autoSpaceDE w:val="0"/>
        <w:autoSpaceDN w:val="0"/>
        <w:adjustRightInd w:val="0"/>
        <w:spacing w:after="0" w:line="240" w:lineRule="auto"/>
        <w:jc w:val="both"/>
        <w:rPr>
          <w:rFonts w:cstheme="minorHAnsi"/>
          <w:sz w:val="23"/>
          <w:szCs w:val="23"/>
        </w:rPr>
      </w:pPr>
    </w:p>
    <w:p w14:paraId="39045938" w14:textId="77777777" w:rsidR="005A2496" w:rsidRPr="001634A0" w:rsidRDefault="005A2496" w:rsidP="00E40E61">
      <w:pPr>
        <w:pStyle w:val="ListParagraph"/>
        <w:numPr>
          <w:ilvl w:val="0"/>
          <w:numId w:val="44"/>
        </w:numPr>
        <w:autoSpaceDE w:val="0"/>
        <w:autoSpaceDN w:val="0"/>
        <w:adjustRightInd w:val="0"/>
        <w:spacing w:after="0" w:line="240" w:lineRule="auto"/>
        <w:ind w:left="360"/>
        <w:jc w:val="both"/>
        <w:rPr>
          <w:rFonts w:cstheme="minorHAnsi"/>
          <w:sz w:val="23"/>
          <w:szCs w:val="23"/>
          <w:u w:val="single"/>
        </w:rPr>
      </w:pPr>
      <w:r w:rsidRPr="001634A0">
        <w:rPr>
          <w:rFonts w:cstheme="minorHAnsi"/>
          <w:sz w:val="23"/>
          <w:szCs w:val="23"/>
          <w:u w:val="single"/>
        </w:rPr>
        <w:t>Payroll Withholdings Reconciliation</w:t>
      </w:r>
    </w:p>
    <w:p w14:paraId="76DF8AB6" w14:textId="77777777" w:rsidR="005A2496" w:rsidRPr="00E40E61" w:rsidRDefault="005A2496" w:rsidP="00E40E61">
      <w:pPr>
        <w:autoSpaceDE w:val="0"/>
        <w:autoSpaceDN w:val="0"/>
        <w:adjustRightInd w:val="0"/>
        <w:spacing w:after="0" w:line="240" w:lineRule="auto"/>
        <w:jc w:val="both"/>
        <w:rPr>
          <w:rFonts w:cstheme="minorHAnsi"/>
          <w:sz w:val="23"/>
          <w:szCs w:val="23"/>
        </w:rPr>
      </w:pPr>
    </w:p>
    <w:p w14:paraId="34E73280" w14:textId="77777777" w:rsidR="00230A25" w:rsidRPr="00C608F3" w:rsidRDefault="001634A0" w:rsidP="00E40E61">
      <w:pPr>
        <w:autoSpaceDE w:val="0"/>
        <w:autoSpaceDN w:val="0"/>
        <w:spacing w:after="0" w:line="240" w:lineRule="auto"/>
        <w:jc w:val="both"/>
        <w:rPr>
          <w:rFonts w:cstheme="minorHAnsi"/>
          <w:sz w:val="23"/>
          <w:szCs w:val="23"/>
        </w:rPr>
      </w:pPr>
      <w:r w:rsidRPr="00C608F3">
        <w:rPr>
          <w:rFonts w:cstheme="minorHAnsi"/>
          <w:sz w:val="23"/>
          <w:szCs w:val="23"/>
        </w:rPr>
        <w:t xml:space="preserve">Payroll withholdings include federal and state taxes, child support and other wage assignments for legal obligations, deferred compensation, optional insurances, association dues, and other employer-sponsored options. </w:t>
      </w:r>
    </w:p>
    <w:p w14:paraId="3B9FA4D5" w14:textId="77777777" w:rsidR="00230A25" w:rsidRPr="00C608F3" w:rsidRDefault="00230A25" w:rsidP="00E40E61">
      <w:pPr>
        <w:autoSpaceDE w:val="0"/>
        <w:autoSpaceDN w:val="0"/>
        <w:spacing w:after="0" w:line="240" w:lineRule="auto"/>
        <w:jc w:val="both"/>
        <w:rPr>
          <w:rFonts w:cstheme="minorHAnsi"/>
          <w:sz w:val="23"/>
          <w:szCs w:val="23"/>
        </w:rPr>
      </w:pPr>
    </w:p>
    <w:p w14:paraId="425D3794" w14:textId="5213E33A" w:rsidR="001634A0" w:rsidRPr="00C608F3" w:rsidRDefault="001634A0" w:rsidP="00E40E61">
      <w:pPr>
        <w:autoSpaceDE w:val="0"/>
        <w:autoSpaceDN w:val="0"/>
        <w:spacing w:after="0" w:line="240" w:lineRule="auto"/>
        <w:jc w:val="both"/>
        <w:rPr>
          <w:rFonts w:cstheme="minorHAnsi"/>
          <w:sz w:val="23"/>
          <w:szCs w:val="23"/>
        </w:rPr>
      </w:pPr>
      <w:r w:rsidRPr="00C608F3">
        <w:rPr>
          <w:rFonts w:cstheme="minorHAnsi"/>
          <w:sz w:val="23"/>
          <w:szCs w:val="23"/>
        </w:rPr>
        <w:t xml:space="preserve">At the conclusion of each pay cycle, the </w:t>
      </w:r>
      <w:r w:rsidR="00FF7E34" w:rsidRPr="00C608F3">
        <w:rPr>
          <w:sz w:val="23"/>
          <w:szCs w:val="23"/>
          <w:shd w:val="clear" w:color="auto" w:fill="B4C6E7"/>
        </w:rPr>
        <w:t xml:space="preserve">[Payroll </w:t>
      </w:r>
      <w:r w:rsidR="00EA15D3">
        <w:rPr>
          <w:sz w:val="23"/>
          <w:szCs w:val="23"/>
          <w:shd w:val="clear" w:color="auto" w:fill="B4C6E7"/>
        </w:rPr>
        <w:t>Administrator</w:t>
      </w:r>
      <w:r w:rsidR="00FF7E34" w:rsidRPr="00C608F3">
        <w:rPr>
          <w:sz w:val="23"/>
          <w:szCs w:val="23"/>
          <w:shd w:val="clear" w:color="auto" w:fill="B4C6E7"/>
        </w:rPr>
        <w:t>]</w:t>
      </w:r>
      <w:r w:rsidR="00E40E61" w:rsidRPr="00C608F3">
        <w:rPr>
          <w:rFonts w:cstheme="minorHAnsi"/>
          <w:sz w:val="23"/>
          <w:szCs w:val="23"/>
        </w:rPr>
        <w:t xml:space="preserve"> </w:t>
      </w:r>
      <w:r w:rsidRPr="00C608F3">
        <w:rPr>
          <w:rFonts w:cstheme="minorHAnsi"/>
          <w:sz w:val="23"/>
          <w:szCs w:val="23"/>
        </w:rPr>
        <w:t xml:space="preserve">will forward a summary report of withholdings subject to vendor invoices (i.e., insurances) to the </w:t>
      </w:r>
      <w:r w:rsidR="000C26FB" w:rsidRPr="00C608F3">
        <w:rPr>
          <w:rFonts w:cstheme="minorHAnsi"/>
          <w:color w:val="000000"/>
          <w:sz w:val="23"/>
          <w:szCs w:val="23"/>
        </w:rPr>
        <w:t>City Auditor</w:t>
      </w:r>
      <w:r w:rsidR="00482069" w:rsidRPr="00C608F3">
        <w:rPr>
          <w:rFonts w:cstheme="minorHAnsi"/>
          <w:color w:val="000000"/>
          <w:sz w:val="23"/>
          <w:szCs w:val="23"/>
        </w:rPr>
        <w:t xml:space="preserve"> </w:t>
      </w:r>
      <w:r w:rsidRPr="00C608F3">
        <w:rPr>
          <w:rFonts w:cstheme="minorHAnsi"/>
          <w:sz w:val="23"/>
          <w:szCs w:val="23"/>
        </w:rPr>
        <w:t xml:space="preserve">to be recorded in separate general ledger agency accounts and disbursed through the accounts payable process. To reduce the risk to the </w:t>
      </w:r>
      <w:r w:rsidR="00C37B9D" w:rsidRPr="00C608F3">
        <w:rPr>
          <w:rFonts w:cstheme="minorHAnsi"/>
          <w:sz w:val="23"/>
          <w:szCs w:val="23"/>
        </w:rPr>
        <w:t>City</w:t>
      </w:r>
      <w:r w:rsidRPr="00C608F3">
        <w:rPr>
          <w:rFonts w:cstheme="minorHAnsi"/>
          <w:sz w:val="23"/>
          <w:szCs w:val="23"/>
        </w:rPr>
        <w:t xml:space="preserve"> for liabilities in excess of withholdings, the </w:t>
      </w:r>
      <w:r w:rsidR="00D557AF" w:rsidRPr="00C608F3">
        <w:rPr>
          <w:sz w:val="23"/>
          <w:szCs w:val="23"/>
          <w:shd w:val="clear" w:color="auto" w:fill="B4C6E7"/>
        </w:rPr>
        <w:t>[</w:t>
      </w:r>
      <w:r w:rsidR="00E14ED0" w:rsidRPr="00C608F3">
        <w:rPr>
          <w:sz w:val="23"/>
          <w:szCs w:val="23"/>
          <w:shd w:val="clear" w:color="auto" w:fill="B4C6E7"/>
        </w:rPr>
        <w:t>responsible official</w:t>
      </w:r>
      <w:r w:rsidR="00D557AF" w:rsidRPr="00C608F3">
        <w:rPr>
          <w:sz w:val="23"/>
          <w:szCs w:val="23"/>
          <w:shd w:val="clear" w:color="auto" w:fill="B4C6E7"/>
        </w:rPr>
        <w:t>]</w:t>
      </w:r>
      <w:r w:rsidR="00E40E61" w:rsidRPr="00C608F3">
        <w:rPr>
          <w:rFonts w:cstheme="minorHAnsi"/>
          <w:sz w:val="23"/>
          <w:szCs w:val="23"/>
        </w:rPr>
        <w:t xml:space="preserve"> </w:t>
      </w:r>
      <w:r w:rsidRPr="00C608F3">
        <w:rPr>
          <w:rFonts w:cstheme="minorHAnsi"/>
          <w:sz w:val="23"/>
          <w:szCs w:val="23"/>
        </w:rPr>
        <w:t xml:space="preserve">will conduct monthly reconciliations of these payroll withholdings to their corresponding accounts payable, identify any discrepancies, document the results of these activities, </w:t>
      </w:r>
      <w:r w:rsidR="00C608F3" w:rsidRPr="00C608F3">
        <w:rPr>
          <w:sz w:val="23"/>
          <w:szCs w:val="23"/>
        </w:rPr>
        <w:t xml:space="preserve">contact the </w:t>
      </w:r>
      <w:r w:rsidR="00C608F3" w:rsidRPr="00C608F3">
        <w:rPr>
          <w:sz w:val="23"/>
          <w:szCs w:val="23"/>
          <w:shd w:val="clear" w:color="auto" w:fill="B4C6E7" w:themeFill="accent1" w:themeFillTint="66"/>
        </w:rPr>
        <w:t>[HR Director]</w:t>
      </w:r>
      <w:r w:rsidR="00C608F3" w:rsidRPr="00C608F3">
        <w:rPr>
          <w:sz w:val="23"/>
          <w:szCs w:val="23"/>
        </w:rPr>
        <w:t xml:space="preserve"> to resolve any insurance-related issues</w:t>
      </w:r>
      <w:r w:rsidR="00C608F3" w:rsidRPr="00C608F3">
        <w:rPr>
          <w:rFonts w:cstheme="minorHAnsi"/>
          <w:sz w:val="23"/>
          <w:szCs w:val="23"/>
        </w:rPr>
        <w:t xml:space="preserve"> </w:t>
      </w:r>
      <w:r w:rsidRPr="00C608F3">
        <w:rPr>
          <w:rFonts w:cstheme="minorHAnsi"/>
          <w:sz w:val="23"/>
          <w:szCs w:val="23"/>
        </w:rPr>
        <w:t xml:space="preserve">and </w:t>
      </w:r>
      <w:r w:rsidR="00E14ED0" w:rsidRPr="00C608F3">
        <w:rPr>
          <w:rFonts w:cstheme="minorHAnsi"/>
          <w:sz w:val="23"/>
          <w:szCs w:val="23"/>
          <w:shd w:val="clear" w:color="auto" w:fill="B4C6E7" w:themeFill="accent1" w:themeFillTint="66"/>
        </w:rPr>
        <w:t>[</w:t>
      </w:r>
      <w:r w:rsidRPr="00C608F3">
        <w:rPr>
          <w:rFonts w:cstheme="minorHAnsi"/>
          <w:sz w:val="23"/>
          <w:szCs w:val="23"/>
          <w:shd w:val="clear" w:color="auto" w:fill="B4C6E7" w:themeFill="accent1" w:themeFillTint="66"/>
        </w:rPr>
        <w:t>make any necessary payroll changes or adjustments</w:t>
      </w:r>
      <w:r w:rsidR="00E14ED0" w:rsidRPr="00C608F3">
        <w:rPr>
          <w:rFonts w:cstheme="minorHAnsi"/>
          <w:sz w:val="23"/>
          <w:szCs w:val="23"/>
          <w:shd w:val="clear" w:color="auto" w:fill="B4C6E7" w:themeFill="accent1" w:themeFillTint="66"/>
        </w:rPr>
        <w:t>]</w:t>
      </w:r>
      <w:r w:rsidR="00CB31CE" w:rsidRPr="00C608F3">
        <w:rPr>
          <w:rFonts w:cstheme="minorHAnsi"/>
          <w:sz w:val="23"/>
          <w:szCs w:val="23"/>
        </w:rPr>
        <w:t xml:space="preserve"> OR</w:t>
      </w:r>
      <w:r w:rsidR="00E14ED0" w:rsidRPr="00C608F3">
        <w:rPr>
          <w:rFonts w:cstheme="minorHAnsi"/>
          <w:sz w:val="23"/>
          <w:szCs w:val="23"/>
        </w:rPr>
        <w:t xml:space="preserve"> </w:t>
      </w:r>
      <w:r w:rsidR="00CB31CE" w:rsidRPr="00C608F3">
        <w:rPr>
          <w:rFonts w:cstheme="minorHAnsi"/>
          <w:sz w:val="23"/>
          <w:szCs w:val="23"/>
          <w:shd w:val="clear" w:color="auto" w:fill="B4C6E7" w:themeFill="accent1" w:themeFillTint="66"/>
        </w:rPr>
        <w:t xml:space="preserve">[report the necessary payroll changes or adjustments to the </w:t>
      </w:r>
      <w:r w:rsidR="00CB31CE" w:rsidRPr="00C608F3">
        <w:rPr>
          <w:sz w:val="23"/>
          <w:szCs w:val="23"/>
          <w:shd w:val="clear" w:color="auto" w:fill="B4C6E7" w:themeFill="accent1" w:themeFillTint="66"/>
        </w:rPr>
        <w:t>Payroll official</w:t>
      </w:r>
      <w:r w:rsidR="00CB31CE" w:rsidRPr="00C608F3">
        <w:rPr>
          <w:sz w:val="23"/>
          <w:szCs w:val="23"/>
          <w:shd w:val="clear" w:color="auto" w:fill="B4C6E7"/>
        </w:rPr>
        <w:t>]</w:t>
      </w:r>
      <w:r w:rsidRPr="00C608F3">
        <w:rPr>
          <w:rFonts w:cstheme="minorHAnsi"/>
          <w:sz w:val="23"/>
          <w:szCs w:val="23"/>
        </w:rPr>
        <w:t xml:space="preserve">. The </w:t>
      </w:r>
      <w:r w:rsidR="00D557AF" w:rsidRPr="00C608F3">
        <w:rPr>
          <w:sz w:val="23"/>
          <w:szCs w:val="23"/>
          <w:shd w:val="clear" w:color="auto" w:fill="B4C6E7"/>
        </w:rPr>
        <w:t xml:space="preserve">[Payroll </w:t>
      </w:r>
      <w:r w:rsidR="00EA15D3">
        <w:rPr>
          <w:sz w:val="23"/>
          <w:szCs w:val="23"/>
          <w:shd w:val="clear" w:color="auto" w:fill="B4C6E7"/>
        </w:rPr>
        <w:t>Administrator</w:t>
      </w:r>
      <w:r w:rsidR="00D557AF" w:rsidRPr="00C608F3">
        <w:rPr>
          <w:sz w:val="23"/>
          <w:szCs w:val="23"/>
          <w:shd w:val="clear" w:color="auto" w:fill="B4C6E7"/>
        </w:rPr>
        <w:t>]</w:t>
      </w:r>
      <w:r w:rsidR="00E40E61" w:rsidRPr="00C608F3">
        <w:rPr>
          <w:rFonts w:cstheme="minorHAnsi"/>
          <w:sz w:val="23"/>
          <w:szCs w:val="23"/>
        </w:rPr>
        <w:t xml:space="preserve"> and </w:t>
      </w:r>
      <w:r w:rsidR="00D557AF" w:rsidRPr="00C608F3">
        <w:rPr>
          <w:sz w:val="23"/>
          <w:szCs w:val="23"/>
          <w:shd w:val="clear" w:color="auto" w:fill="B4C6E7"/>
        </w:rPr>
        <w:t>[</w:t>
      </w:r>
      <w:r w:rsidR="00E14ED0" w:rsidRPr="00C608F3">
        <w:rPr>
          <w:sz w:val="23"/>
          <w:szCs w:val="23"/>
          <w:shd w:val="clear" w:color="auto" w:fill="B4C6E7"/>
        </w:rPr>
        <w:t>responsible official</w:t>
      </w:r>
      <w:r w:rsidR="00D557AF" w:rsidRPr="00C608F3">
        <w:rPr>
          <w:sz w:val="23"/>
          <w:szCs w:val="23"/>
          <w:shd w:val="clear" w:color="auto" w:fill="B4C6E7"/>
        </w:rPr>
        <w:t>]</w:t>
      </w:r>
      <w:r w:rsidR="00E40E61" w:rsidRPr="00C608F3">
        <w:rPr>
          <w:rFonts w:cstheme="minorHAnsi"/>
          <w:sz w:val="23"/>
          <w:szCs w:val="23"/>
        </w:rPr>
        <w:t xml:space="preserve"> </w:t>
      </w:r>
      <w:r w:rsidRPr="00C608F3">
        <w:rPr>
          <w:rFonts w:cstheme="minorHAnsi"/>
          <w:sz w:val="23"/>
          <w:szCs w:val="23"/>
        </w:rPr>
        <w:t>will verify and reconcile payments for all other withholdings and deductions that are automatically issued through the payroll system via</w:t>
      </w:r>
      <w:r w:rsidR="00C608F3" w:rsidRPr="00C608F3">
        <w:rPr>
          <w:rFonts w:cstheme="minorHAnsi"/>
          <w:sz w:val="23"/>
          <w:szCs w:val="23"/>
        </w:rPr>
        <w:t xml:space="preserve"> check or</w:t>
      </w:r>
      <w:r w:rsidRPr="00C608F3">
        <w:rPr>
          <w:rFonts w:cstheme="minorHAnsi"/>
          <w:sz w:val="23"/>
          <w:szCs w:val="23"/>
        </w:rPr>
        <w:t xml:space="preserve"> electronic fund transfer to the actual disbursements.</w:t>
      </w:r>
      <w:r w:rsidR="00E14ED0" w:rsidRPr="00C608F3">
        <w:rPr>
          <w:rFonts w:cstheme="minorHAnsi"/>
          <w:sz w:val="23"/>
          <w:szCs w:val="23"/>
        </w:rPr>
        <w:t xml:space="preserve"> </w:t>
      </w:r>
      <w:bookmarkStart w:id="206" w:name="_Hlk193182949"/>
      <w:r w:rsidR="00E14ED0" w:rsidRPr="00C608F3">
        <w:rPr>
          <w:rFonts w:cstheme="minorHAnsi"/>
          <w:sz w:val="23"/>
          <w:szCs w:val="23"/>
        </w:rPr>
        <w:t xml:space="preserve">The </w:t>
      </w:r>
      <w:r w:rsidR="00E14ED0" w:rsidRPr="00C608F3">
        <w:rPr>
          <w:sz w:val="23"/>
          <w:szCs w:val="23"/>
          <w:shd w:val="clear" w:color="auto" w:fill="B4C6E7"/>
        </w:rPr>
        <w:t>[responsible official]</w:t>
      </w:r>
      <w:r w:rsidR="00E14ED0" w:rsidRPr="00C608F3">
        <w:rPr>
          <w:rFonts w:cstheme="minorHAnsi"/>
          <w:sz w:val="23"/>
          <w:szCs w:val="23"/>
        </w:rPr>
        <w:t xml:space="preserve"> will provide a </w:t>
      </w:r>
      <w:r w:rsidR="00CB31CE" w:rsidRPr="00C608F3">
        <w:rPr>
          <w:rFonts w:cstheme="minorHAnsi"/>
          <w:sz w:val="23"/>
          <w:szCs w:val="23"/>
        </w:rPr>
        <w:t xml:space="preserve">withholdings </w:t>
      </w:r>
      <w:r w:rsidR="00E14ED0" w:rsidRPr="00C608F3">
        <w:rPr>
          <w:rFonts w:cstheme="minorHAnsi"/>
          <w:sz w:val="23"/>
          <w:szCs w:val="23"/>
        </w:rPr>
        <w:t xml:space="preserve">reconciliation report to the </w:t>
      </w:r>
      <w:r w:rsidR="000C26FB" w:rsidRPr="00C608F3">
        <w:rPr>
          <w:rFonts w:cstheme="minorHAnsi"/>
          <w:sz w:val="23"/>
          <w:szCs w:val="23"/>
        </w:rPr>
        <w:t>City Auditor</w:t>
      </w:r>
      <w:r w:rsidR="00E14ED0" w:rsidRPr="00C608F3">
        <w:rPr>
          <w:rFonts w:cstheme="minorHAnsi"/>
          <w:sz w:val="23"/>
          <w:szCs w:val="23"/>
        </w:rPr>
        <w:t xml:space="preserve"> within </w:t>
      </w:r>
      <w:r w:rsidR="00E14ED0" w:rsidRPr="001B0706">
        <w:rPr>
          <w:sz w:val="23"/>
          <w:szCs w:val="23"/>
          <w:highlight w:val="yellow"/>
        </w:rPr>
        <w:t>10</w:t>
      </w:r>
      <w:r w:rsidR="00E14ED0" w:rsidRPr="00C608F3">
        <w:rPr>
          <w:sz w:val="23"/>
          <w:szCs w:val="23"/>
        </w:rPr>
        <w:t xml:space="preserve"> days after month-end</w:t>
      </w:r>
      <w:r w:rsidR="00E14ED0" w:rsidRPr="00C608F3">
        <w:rPr>
          <w:rFonts w:cstheme="minorHAnsi"/>
          <w:sz w:val="23"/>
          <w:szCs w:val="23"/>
        </w:rPr>
        <w:t>.</w:t>
      </w:r>
    </w:p>
    <w:bookmarkEnd w:id="206"/>
    <w:p w14:paraId="140B45A9" w14:textId="77777777" w:rsidR="00E40E61" w:rsidRPr="00E40E61" w:rsidRDefault="00E40E61" w:rsidP="00E40E61">
      <w:pPr>
        <w:autoSpaceDE w:val="0"/>
        <w:autoSpaceDN w:val="0"/>
        <w:spacing w:after="0" w:line="240" w:lineRule="auto"/>
        <w:jc w:val="both"/>
        <w:rPr>
          <w:rFonts w:cstheme="minorHAnsi"/>
          <w:sz w:val="23"/>
          <w:szCs w:val="23"/>
        </w:rPr>
      </w:pPr>
    </w:p>
    <w:p w14:paraId="0FCEED2F" w14:textId="77777777" w:rsidR="005A2496" w:rsidRPr="00E40E61" w:rsidRDefault="005A2496" w:rsidP="00E40E61">
      <w:pPr>
        <w:pStyle w:val="ListParagraph"/>
        <w:numPr>
          <w:ilvl w:val="0"/>
          <w:numId w:val="44"/>
        </w:numPr>
        <w:autoSpaceDE w:val="0"/>
        <w:autoSpaceDN w:val="0"/>
        <w:adjustRightInd w:val="0"/>
        <w:spacing w:after="0" w:line="240" w:lineRule="auto"/>
        <w:ind w:left="360"/>
        <w:jc w:val="both"/>
        <w:rPr>
          <w:rFonts w:cstheme="minorHAnsi"/>
          <w:sz w:val="23"/>
          <w:szCs w:val="23"/>
        </w:rPr>
      </w:pPr>
      <w:r w:rsidRPr="00E40E61">
        <w:rPr>
          <w:rFonts w:cstheme="minorHAnsi"/>
          <w:sz w:val="23"/>
          <w:szCs w:val="23"/>
          <w:u w:val="single"/>
        </w:rPr>
        <w:t>Accounts Receivable Reconciliation</w:t>
      </w:r>
    </w:p>
    <w:p w14:paraId="4A8F6C52" w14:textId="77777777" w:rsidR="005524C7" w:rsidRPr="00E40E61" w:rsidRDefault="005524C7" w:rsidP="00E40E61">
      <w:pPr>
        <w:autoSpaceDE w:val="0"/>
        <w:autoSpaceDN w:val="0"/>
        <w:adjustRightInd w:val="0"/>
        <w:spacing w:after="0" w:line="240" w:lineRule="auto"/>
        <w:jc w:val="both"/>
        <w:rPr>
          <w:rFonts w:eastAsiaTheme="majorEastAsia" w:cstheme="minorHAnsi"/>
          <w:sz w:val="23"/>
          <w:szCs w:val="23"/>
        </w:rPr>
      </w:pPr>
    </w:p>
    <w:p w14:paraId="644E8739" w14:textId="215D9B81" w:rsidR="005A2496" w:rsidRPr="00774767" w:rsidRDefault="005A2496" w:rsidP="00E40E61">
      <w:pPr>
        <w:autoSpaceDE w:val="0"/>
        <w:autoSpaceDN w:val="0"/>
        <w:adjustRightInd w:val="0"/>
        <w:spacing w:after="0" w:line="240" w:lineRule="auto"/>
        <w:jc w:val="both"/>
        <w:rPr>
          <w:rFonts w:cstheme="minorHAnsi"/>
          <w:bCs/>
          <w:sz w:val="23"/>
          <w:szCs w:val="23"/>
        </w:rPr>
      </w:pPr>
      <w:r w:rsidRPr="00E40E61">
        <w:rPr>
          <w:rFonts w:eastAsiaTheme="majorEastAsia" w:cstheme="minorHAnsi"/>
          <w:sz w:val="23"/>
          <w:szCs w:val="23"/>
        </w:rPr>
        <w:t xml:space="preserve">Accounts receivable are outstanding monies owed to the </w:t>
      </w:r>
      <w:r w:rsidR="00C37B9D">
        <w:rPr>
          <w:rFonts w:eastAsiaTheme="majorEastAsia" w:cstheme="minorHAnsi"/>
          <w:sz w:val="23"/>
          <w:szCs w:val="23"/>
        </w:rPr>
        <w:t>City</w:t>
      </w:r>
      <w:r w:rsidRPr="00E40E61">
        <w:rPr>
          <w:rFonts w:eastAsiaTheme="majorEastAsia" w:cstheme="minorHAnsi"/>
          <w:sz w:val="23"/>
          <w:szCs w:val="23"/>
        </w:rPr>
        <w:t>, whether from committed bills (</w:t>
      </w:r>
      <w:r w:rsidR="00E40E61">
        <w:rPr>
          <w:rFonts w:eastAsiaTheme="majorEastAsia" w:cstheme="minorHAnsi"/>
          <w:sz w:val="23"/>
          <w:szCs w:val="23"/>
        </w:rPr>
        <w:t>e</w:t>
      </w:r>
      <w:r w:rsidRPr="00E40E61">
        <w:rPr>
          <w:rFonts w:eastAsiaTheme="majorEastAsia" w:cstheme="minorHAnsi"/>
          <w:sz w:val="23"/>
          <w:szCs w:val="23"/>
        </w:rPr>
        <w:t>.</w:t>
      </w:r>
      <w:r w:rsidR="00E40E61">
        <w:rPr>
          <w:rFonts w:eastAsiaTheme="majorEastAsia" w:cstheme="minorHAnsi"/>
          <w:sz w:val="23"/>
          <w:szCs w:val="23"/>
        </w:rPr>
        <w:t>g</w:t>
      </w:r>
      <w:r w:rsidRPr="00E40E61">
        <w:rPr>
          <w:rFonts w:eastAsiaTheme="majorEastAsia" w:cstheme="minorHAnsi"/>
          <w:sz w:val="23"/>
          <w:szCs w:val="23"/>
        </w:rPr>
        <w:t xml:space="preserve">., taxes, excises, </w:t>
      </w:r>
      <w:r w:rsidR="00C608F3">
        <w:rPr>
          <w:rFonts w:eastAsiaTheme="majorEastAsia" w:cstheme="minorHAnsi"/>
          <w:sz w:val="23"/>
          <w:szCs w:val="23"/>
        </w:rPr>
        <w:t>utility</w:t>
      </w:r>
      <w:r w:rsidRPr="00E40E61">
        <w:rPr>
          <w:rFonts w:eastAsiaTheme="majorEastAsia" w:cstheme="minorHAnsi"/>
          <w:sz w:val="23"/>
          <w:szCs w:val="23"/>
        </w:rPr>
        <w:t xml:space="preserve"> charges) or from uncommitted department invoices (</w:t>
      </w:r>
      <w:r w:rsidRPr="00E40E61">
        <w:rPr>
          <w:rFonts w:cstheme="minorHAnsi"/>
          <w:sz w:val="23"/>
          <w:szCs w:val="23"/>
        </w:rPr>
        <w:t>e.g., police details</w:t>
      </w:r>
      <w:r w:rsidRPr="00774767">
        <w:rPr>
          <w:rFonts w:cstheme="minorHAnsi"/>
          <w:sz w:val="23"/>
          <w:szCs w:val="23"/>
        </w:rPr>
        <w:t xml:space="preserve">, </w:t>
      </w:r>
      <w:r w:rsidR="00525C34" w:rsidRPr="00774767">
        <w:rPr>
          <w:rFonts w:cstheme="minorHAnsi"/>
          <w:sz w:val="23"/>
          <w:szCs w:val="23"/>
        </w:rPr>
        <w:t>r</w:t>
      </w:r>
      <w:r w:rsidRPr="00774767">
        <w:rPr>
          <w:rFonts w:cstheme="minorHAnsi"/>
          <w:sz w:val="23"/>
          <w:szCs w:val="23"/>
        </w:rPr>
        <w:t>ecreation programs).</w:t>
      </w:r>
      <w:r w:rsidRPr="00774767">
        <w:rPr>
          <w:rFonts w:cstheme="minorHAnsi"/>
          <w:b/>
          <w:i/>
          <w:sz w:val="23"/>
          <w:szCs w:val="23"/>
        </w:rPr>
        <w:t xml:space="preserve"> </w:t>
      </w:r>
      <w:r w:rsidRPr="00774767">
        <w:rPr>
          <w:rFonts w:eastAsiaTheme="majorEastAsia" w:cstheme="minorHAnsi"/>
          <w:sz w:val="23"/>
          <w:szCs w:val="23"/>
        </w:rPr>
        <w:t xml:space="preserve">To ensure these assets are accounted for and balanced, </w:t>
      </w:r>
      <w:r w:rsidRPr="00774767">
        <w:rPr>
          <w:rFonts w:cstheme="minorHAnsi"/>
          <w:sz w:val="23"/>
          <w:szCs w:val="23"/>
        </w:rPr>
        <w:t xml:space="preserve">the </w:t>
      </w:r>
      <w:r w:rsidR="00D557AF" w:rsidRPr="00D557AF">
        <w:rPr>
          <w:rFonts w:cstheme="minorHAnsi"/>
          <w:sz w:val="23"/>
          <w:szCs w:val="23"/>
          <w:shd w:val="clear" w:color="auto" w:fill="B4C6E7"/>
        </w:rPr>
        <w:t>[Collector]</w:t>
      </w:r>
      <w:r w:rsidR="004B735F" w:rsidRPr="00774767">
        <w:rPr>
          <w:rFonts w:cstheme="minorHAnsi"/>
          <w:sz w:val="23"/>
          <w:szCs w:val="23"/>
        </w:rPr>
        <w:t xml:space="preserve"> </w:t>
      </w:r>
      <w:r w:rsidRPr="00774767">
        <w:rPr>
          <w:rFonts w:cstheme="minorHAnsi"/>
          <w:sz w:val="23"/>
          <w:szCs w:val="23"/>
        </w:rPr>
        <w:t xml:space="preserve">and any </w:t>
      </w:r>
      <w:r w:rsidR="00C608F3">
        <w:rPr>
          <w:rFonts w:cstheme="minorHAnsi"/>
          <w:sz w:val="23"/>
          <w:szCs w:val="23"/>
        </w:rPr>
        <w:t xml:space="preserve">other </w:t>
      </w:r>
      <w:r w:rsidRPr="00774767">
        <w:rPr>
          <w:rFonts w:cstheme="minorHAnsi"/>
          <w:sz w:val="23"/>
          <w:szCs w:val="23"/>
        </w:rPr>
        <w:t>department head with accounts receivable duties (each referred to here as “record-keeper”) will ensure that all cash receipts are recorded timely, maintain a control record for each receivable type and levy year (if applicable), and verify the detail balance agrees with the receivable control.</w:t>
      </w:r>
    </w:p>
    <w:p w14:paraId="33A690E4" w14:textId="77777777" w:rsidR="005A2496" w:rsidRPr="00774767" w:rsidRDefault="005A2496" w:rsidP="00774767">
      <w:pPr>
        <w:autoSpaceDE w:val="0"/>
        <w:autoSpaceDN w:val="0"/>
        <w:adjustRightInd w:val="0"/>
        <w:spacing w:after="0" w:line="240" w:lineRule="auto"/>
        <w:jc w:val="both"/>
        <w:rPr>
          <w:rFonts w:cstheme="minorHAnsi"/>
          <w:bCs/>
          <w:sz w:val="23"/>
          <w:szCs w:val="23"/>
        </w:rPr>
      </w:pPr>
    </w:p>
    <w:p w14:paraId="181145FC" w14:textId="69F95D43" w:rsidR="005A2496" w:rsidRPr="00312C25" w:rsidRDefault="005A2496" w:rsidP="00312C25">
      <w:pPr>
        <w:autoSpaceDE w:val="0"/>
        <w:autoSpaceDN w:val="0"/>
        <w:adjustRightInd w:val="0"/>
        <w:spacing w:after="0" w:line="240" w:lineRule="auto"/>
        <w:jc w:val="both"/>
        <w:rPr>
          <w:rFonts w:cstheme="minorHAnsi"/>
          <w:sz w:val="23"/>
          <w:szCs w:val="23"/>
        </w:rPr>
      </w:pPr>
      <w:r w:rsidRPr="00774767">
        <w:rPr>
          <w:rFonts w:cstheme="minorHAnsi"/>
          <w:sz w:val="23"/>
          <w:szCs w:val="23"/>
        </w:rPr>
        <w:t xml:space="preserve">The </w:t>
      </w:r>
      <w:r w:rsidRPr="00312C25">
        <w:rPr>
          <w:rFonts w:cstheme="minorHAnsi"/>
          <w:sz w:val="23"/>
          <w:szCs w:val="23"/>
        </w:rPr>
        <w:t xml:space="preserve">receivable control is a record of original entry in which </w:t>
      </w:r>
      <w:r w:rsidR="00E40E61" w:rsidRPr="00312C25">
        <w:rPr>
          <w:rFonts w:cstheme="minorHAnsi"/>
          <w:sz w:val="23"/>
          <w:szCs w:val="23"/>
        </w:rPr>
        <w:t>a</w:t>
      </w:r>
      <w:r w:rsidRPr="00312C25">
        <w:rPr>
          <w:rFonts w:cstheme="minorHAnsi"/>
          <w:sz w:val="23"/>
          <w:szCs w:val="23"/>
        </w:rPr>
        <w:t xml:space="preserve"> record-keeper reduces a commitment according to processed collections, abatements, and exemptions and increases it by issued refunds. To maintain accuracy, the record-keeper must review the detailed list of receivables, identify credit </w:t>
      </w:r>
      <w:r w:rsidRPr="00312C25">
        <w:rPr>
          <w:rFonts w:cstheme="minorHAnsi"/>
          <w:sz w:val="23"/>
          <w:szCs w:val="23"/>
        </w:rPr>
        <w:lastRenderedPageBreak/>
        <w:t xml:space="preserve">balances as prepaid </w:t>
      </w:r>
      <w:r w:rsidR="006F2512" w:rsidRPr="00312C25">
        <w:rPr>
          <w:rFonts w:cstheme="minorHAnsi"/>
          <w:sz w:val="23"/>
          <w:szCs w:val="23"/>
        </w:rPr>
        <w:t>amounts,</w:t>
      </w:r>
      <w:r w:rsidRPr="00312C25">
        <w:rPr>
          <w:rFonts w:cstheme="minorHAnsi"/>
          <w:sz w:val="23"/>
          <w:szCs w:val="23"/>
        </w:rPr>
        <w:t xml:space="preserve"> or investigate them for possible correction, and reconcile the control balance to the detail. </w:t>
      </w:r>
    </w:p>
    <w:p w14:paraId="69B68F23" w14:textId="77777777" w:rsidR="005A2496" w:rsidRPr="00312C25" w:rsidRDefault="005A2496" w:rsidP="00312C25">
      <w:pPr>
        <w:autoSpaceDE w:val="0"/>
        <w:autoSpaceDN w:val="0"/>
        <w:adjustRightInd w:val="0"/>
        <w:spacing w:after="0" w:line="240" w:lineRule="auto"/>
        <w:jc w:val="both"/>
        <w:rPr>
          <w:rFonts w:cstheme="minorHAnsi"/>
          <w:sz w:val="23"/>
          <w:szCs w:val="23"/>
        </w:rPr>
      </w:pPr>
    </w:p>
    <w:p w14:paraId="1B9E3391" w14:textId="77777777" w:rsidR="005A2496" w:rsidRPr="00312C25" w:rsidRDefault="005A2496" w:rsidP="00312C25">
      <w:pPr>
        <w:autoSpaceDE w:val="0"/>
        <w:autoSpaceDN w:val="0"/>
        <w:adjustRightInd w:val="0"/>
        <w:spacing w:after="0" w:line="240" w:lineRule="auto"/>
        <w:jc w:val="both"/>
        <w:rPr>
          <w:rFonts w:cstheme="minorHAnsi"/>
          <w:sz w:val="23"/>
          <w:szCs w:val="23"/>
          <w:bdr w:val="none" w:sz="0" w:space="0" w:color="auto" w:frame="1"/>
        </w:rPr>
      </w:pPr>
      <w:r w:rsidRPr="00312C25">
        <w:rPr>
          <w:rFonts w:cstheme="minorHAnsi"/>
          <w:sz w:val="23"/>
          <w:szCs w:val="23"/>
          <w:bdr w:val="none" w:sz="0" w:space="0" w:color="auto" w:frame="1"/>
        </w:rPr>
        <w:t xml:space="preserve">Whenever these records do not agree, the </w:t>
      </w:r>
      <w:r w:rsidRPr="00312C25">
        <w:rPr>
          <w:rFonts w:cstheme="minorHAnsi"/>
          <w:sz w:val="23"/>
          <w:szCs w:val="23"/>
        </w:rPr>
        <w:t>record-keeper</w:t>
      </w:r>
      <w:r w:rsidRPr="00312C25">
        <w:rPr>
          <w:rFonts w:cstheme="minorHAnsi"/>
          <w:sz w:val="23"/>
          <w:szCs w:val="23"/>
          <w:bdr w:val="none" w:sz="0" w:space="0" w:color="auto" w:frame="1"/>
        </w:rPr>
        <w:t xml:space="preserve"> must determine the discrepancy by:</w:t>
      </w:r>
    </w:p>
    <w:p w14:paraId="1F2D1333" w14:textId="77777777" w:rsidR="005A2496" w:rsidRPr="00312C25" w:rsidRDefault="005A2496" w:rsidP="00312C25">
      <w:pPr>
        <w:autoSpaceDE w:val="0"/>
        <w:autoSpaceDN w:val="0"/>
        <w:adjustRightInd w:val="0"/>
        <w:spacing w:after="0" w:line="240" w:lineRule="auto"/>
        <w:jc w:val="both"/>
        <w:rPr>
          <w:rFonts w:cstheme="minorHAnsi"/>
          <w:sz w:val="23"/>
          <w:szCs w:val="23"/>
          <w:bdr w:val="none" w:sz="0" w:space="0" w:color="auto" w:frame="1"/>
        </w:rPr>
      </w:pPr>
    </w:p>
    <w:p w14:paraId="1F4656FC" w14:textId="77777777" w:rsidR="005A2496" w:rsidRPr="00312C25" w:rsidRDefault="005A2496" w:rsidP="00312C25">
      <w:pPr>
        <w:numPr>
          <w:ilvl w:val="0"/>
          <w:numId w:val="45"/>
        </w:numPr>
        <w:shd w:val="clear" w:color="auto" w:fill="FFFFFF"/>
        <w:spacing w:after="0" w:line="240" w:lineRule="auto"/>
        <w:ind w:left="720"/>
        <w:jc w:val="both"/>
        <w:textAlignment w:val="baseline"/>
        <w:rPr>
          <w:rFonts w:cstheme="minorHAnsi"/>
          <w:bCs/>
          <w:sz w:val="23"/>
          <w:szCs w:val="23"/>
        </w:rPr>
      </w:pPr>
      <w:r w:rsidRPr="00312C25">
        <w:rPr>
          <w:rFonts w:cstheme="minorHAnsi"/>
          <w:sz w:val="23"/>
          <w:szCs w:val="23"/>
        </w:rPr>
        <w:t>Verifying the various transactions (commitments, abatements, refunds, chargebacks) against their supporting documents</w:t>
      </w:r>
    </w:p>
    <w:p w14:paraId="6883B1A6" w14:textId="25669964" w:rsidR="005A2496" w:rsidRPr="00312C25" w:rsidRDefault="005A2496" w:rsidP="00312C25">
      <w:pPr>
        <w:numPr>
          <w:ilvl w:val="0"/>
          <w:numId w:val="45"/>
        </w:numPr>
        <w:shd w:val="clear" w:color="auto" w:fill="FFFFFF"/>
        <w:spacing w:after="0" w:line="240" w:lineRule="auto"/>
        <w:ind w:left="720"/>
        <w:jc w:val="both"/>
        <w:textAlignment w:val="baseline"/>
        <w:rPr>
          <w:rFonts w:cstheme="minorHAnsi"/>
          <w:bCs/>
          <w:sz w:val="23"/>
          <w:szCs w:val="23"/>
        </w:rPr>
      </w:pPr>
      <w:r w:rsidRPr="00312C25">
        <w:rPr>
          <w:rFonts w:cstheme="minorHAnsi"/>
          <w:sz w:val="23"/>
          <w:szCs w:val="23"/>
        </w:rPr>
        <w:t xml:space="preserve">Comparing the total amount of posted payments to the turnovers accepted by the </w:t>
      </w:r>
      <w:r w:rsidR="00D557AF" w:rsidRPr="00D557AF">
        <w:rPr>
          <w:rFonts w:cstheme="minorHAnsi"/>
          <w:sz w:val="23"/>
          <w:szCs w:val="23"/>
          <w:shd w:val="clear" w:color="auto" w:fill="B4C6E7"/>
        </w:rPr>
        <w:t>[</w:t>
      </w:r>
      <w:r w:rsidR="00E53E7F">
        <w:rPr>
          <w:rFonts w:cstheme="minorHAnsi"/>
          <w:sz w:val="23"/>
          <w:szCs w:val="23"/>
          <w:shd w:val="clear" w:color="auto" w:fill="B4C6E7"/>
        </w:rPr>
        <w:t>Treasurer</w:t>
      </w:r>
      <w:r w:rsidR="00D557AF" w:rsidRPr="00D557AF">
        <w:rPr>
          <w:rFonts w:cstheme="minorHAnsi"/>
          <w:sz w:val="23"/>
          <w:szCs w:val="23"/>
          <w:shd w:val="clear" w:color="auto" w:fill="B4C6E7"/>
        </w:rPr>
        <w:t>]</w:t>
      </w:r>
    </w:p>
    <w:p w14:paraId="1F431EAC" w14:textId="77777777" w:rsidR="005A2496" w:rsidRPr="004C5449" w:rsidRDefault="005A2496" w:rsidP="004C5449">
      <w:pPr>
        <w:numPr>
          <w:ilvl w:val="0"/>
          <w:numId w:val="45"/>
        </w:numPr>
        <w:shd w:val="clear" w:color="auto" w:fill="FFFFFF"/>
        <w:spacing w:after="0" w:line="240" w:lineRule="auto"/>
        <w:ind w:left="720"/>
        <w:jc w:val="both"/>
        <w:textAlignment w:val="baseline"/>
        <w:rPr>
          <w:rFonts w:cstheme="minorHAnsi"/>
          <w:bCs/>
          <w:sz w:val="23"/>
          <w:szCs w:val="23"/>
        </w:rPr>
      </w:pPr>
      <w:r w:rsidRPr="00312C25">
        <w:rPr>
          <w:rFonts w:cstheme="minorHAnsi"/>
          <w:sz w:val="23"/>
          <w:szCs w:val="23"/>
        </w:rPr>
        <w:t xml:space="preserve">Determining </w:t>
      </w:r>
      <w:r w:rsidRPr="004C5449">
        <w:rPr>
          <w:rFonts w:cstheme="minorHAnsi"/>
          <w:sz w:val="23"/>
          <w:szCs w:val="23"/>
        </w:rPr>
        <w:t>whether any revenues were incorrectly recorded as payments to the commitment, such as interest and fees</w:t>
      </w:r>
    </w:p>
    <w:p w14:paraId="6CFC7F81" w14:textId="77777777" w:rsidR="005A2496" w:rsidRPr="004C5449" w:rsidRDefault="005A2496" w:rsidP="004C5449">
      <w:pPr>
        <w:shd w:val="clear" w:color="auto" w:fill="FFFFFF"/>
        <w:spacing w:after="0" w:line="240" w:lineRule="auto"/>
        <w:ind w:left="765"/>
        <w:jc w:val="both"/>
        <w:textAlignment w:val="baseline"/>
        <w:rPr>
          <w:rFonts w:cstheme="minorHAnsi"/>
          <w:bCs/>
          <w:sz w:val="23"/>
          <w:szCs w:val="23"/>
        </w:rPr>
      </w:pPr>
    </w:p>
    <w:p w14:paraId="174DFE0E" w14:textId="104E1816" w:rsidR="00312C25" w:rsidRPr="004C5449" w:rsidRDefault="00312C25" w:rsidP="004C5449">
      <w:pPr>
        <w:autoSpaceDE w:val="0"/>
        <w:autoSpaceDN w:val="0"/>
        <w:adjustRightInd w:val="0"/>
        <w:spacing w:after="0" w:line="240" w:lineRule="auto"/>
        <w:jc w:val="both"/>
        <w:rPr>
          <w:sz w:val="23"/>
          <w:szCs w:val="23"/>
        </w:rPr>
      </w:pPr>
      <w:r w:rsidRPr="004C5449">
        <w:rPr>
          <w:sz w:val="23"/>
          <w:szCs w:val="23"/>
        </w:rPr>
        <w:t xml:space="preserve">Within </w:t>
      </w:r>
      <w:r w:rsidRPr="000C3B64">
        <w:rPr>
          <w:sz w:val="23"/>
          <w:szCs w:val="23"/>
          <w:shd w:val="clear" w:color="auto" w:fill="FFFF00"/>
        </w:rPr>
        <w:t>10</w:t>
      </w:r>
      <w:r w:rsidRPr="004C5449">
        <w:rPr>
          <w:sz w:val="23"/>
          <w:szCs w:val="23"/>
        </w:rPr>
        <w:t xml:space="preserve"> days after every month-end, the </w:t>
      </w:r>
      <w:r w:rsidR="00D557AF" w:rsidRPr="00D557AF">
        <w:rPr>
          <w:rFonts w:cstheme="minorHAnsi"/>
          <w:sz w:val="23"/>
          <w:szCs w:val="23"/>
          <w:shd w:val="clear" w:color="auto" w:fill="B4C6E7"/>
        </w:rPr>
        <w:t>[Collector]</w:t>
      </w:r>
      <w:r w:rsidRPr="004C5449">
        <w:rPr>
          <w:sz w:val="23"/>
          <w:szCs w:val="23"/>
        </w:rPr>
        <w:t xml:space="preserve"> will provide</w:t>
      </w:r>
      <w:r w:rsidR="00D557AF">
        <w:rPr>
          <w:sz w:val="23"/>
          <w:szCs w:val="23"/>
        </w:rPr>
        <w:t xml:space="preserve"> a</w:t>
      </w:r>
      <w:r w:rsidRPr="004C5449">
        <w:rPr>
          <w:sz w:val="23"/>
          <w:szCs w:val="23"/>
        </w:rPr>
        <w:t xml:space="preserve"> summarized accounts receivable report by bill type and levy year and forward the summary to the </w:t>
      </w:r>
      <w:r w:rsidR="000C26FB">
        <w:rPr>
          <w:sz w:val="23"/>
          <w:szCs w:val="23"/>
        </w:rPr>
        <w:t>City Auditor</w:t>
      </w:r>
      <w:r w:rsidRPr="004C5449">
        <w:rPr>
          <w:sz w:val="23"/>
          <w:szCs w:val="23"/>
        </w:rPr>
        <w:t xml:space="preserve"> as the Schedule of Outstanding Receivables </w:t>
      </w:r>
      <w:r w:rsidRPr="004C5449">
        <w:rPr>
          <w:rFonts w:cs="Calibri"/>
          <w:sz w:val="23"/>
          <w:szCs w:val="23"/>
        </w:rPr>
        <w:t xml:space="preserve">showing the internally reconciled accounts receivable balances. All other record-keepers will provide a list of outstanding balances to the </w:t>
      </w:r>
      <w:r w:rsidR="000C26FB">
        <w:rPr>
          <w:sz w:val="23"/>
          <w:szCs w:val="23"/>
        </w:rPr>
        <w:t>City Auditor</w:t>
      </w:r>
      <w:r w:rsidRPr="004C5449">
        <w:rPr>
          <w:rFonts w:cs="Calibri"/>
          <w:sz w:val="23"/>
          <w:szCs w:val="23"/>
        </w:rPr>
        <w:t>.</w:t>
      </w:r>
    </w:p>
    <w:p w14:paraId="50097EB0" w14:textId="77777777" w:rsidR="00312C25" w:rsidRPr="004C5449" w:rsidRDefault="00312C25" w:rsidP="004C5449">
      <w:pPr>
        <w:autoSpaceDE w:val="0"/>
        <w:autoSpaceDN w:val="0"/>
        <w:adjustRightInd w:val="0"/>
        <w:spacing w:after="0" w:line="240" w:lineRule="auto"/>
        <w:jc w:val="both"/>
        <w:rPr>
          <w:rFonts w:eastAsia="Times New Roman" w:cstheme="minorHAnsi"/>
          <w:sz w:val="23"/>
          <w:szCs w:val="23"/>
        </w:rPr>
      </w:pPr>
    </w:p>
    <w:p w14:paraId="2E5810A4" w14:textId="7C6847FD" w:rsidR="005A2496" w:rsidRPr="004C5449" w:rsidRDefault="005A2496" w:rsidP="004C5449">
      <w:pPr>
        <w:pStyle w:val="ListParagraph"/>
        <w:numPr>
          <w:ilvl w:val="0"/>
          <w:numId w:val="44"/>
        </w:numPr>
        <w:spacing w:after="0" w:line="240" w:lineRule="auto"/>
        <w:ind w:left="360"/>
        <w:jc w:val="both"/>
        <w:rPr>
          <w:rFonts w:cstheme="minorHAnsi"/>
          <w:sz w:val="23"/>
          <w:szCs w:val="23"/>
          <w:u w:val="single"/>
        </w:rPr>
      </w:pPr>
      <w:r w:rsidRPr="004C5449">
        <w:rPr>
          <w:rFonts w:cstheme="minorHAnsi"/>
          <w:sz w:val="23"/>
          <w:szCs w:val="23"/>
          <w:u w:val="single"/>
        </w:rPr>
        <w:t>Special Revenue Reconciliation</w:t>
      </w:r>
    </w:p>
    <w:p w14:paraId="038338ED" w14:textId="77777777" w:rsidR="005A2496" w:rsidRPr="004C5449" w:rsidRDefault="005A2496" w:rsidP="004C5449">
      <w:pPr>
        <w:shd w:val="clear" w:color="auto" w:fill="FFFFFF"/>
        <w:spacing w:after="0" w:line="240" w:lineRule="auto"/>
        <w:jc w:val="both"/>
        <w:textAlignment w:val="baseline"/>
        <w:rPr>
          <w:rFonts w:cstheme="minorHAnsi"/>
          <w:bCs/>
          <w:sz w:val="23"/>
          <w:szCs w:val="23"/>
        </w:rPr>
      </w:pPr>
    </w:p>
    <w:p w14:paraId="49EF885A" w14:textId="1FE45C9E" w:rsidR="004C5449" w:rsidRPr="004C5449" w:rsidRDefault="00C608F3" w:rsidP="004C5449">
      <w:pPr>
        <w:shd w:val="clear" w:color="auto" w:fill="FFFFFF"/>
        <w:spacing w:after="0" w:line="240" w:lineRule="auto"/>
        <w:jc w:val="both"/>
        <w:textAlignment w:val="baseline"/>
        <w:rPr>
          <w:sz w:val="23"/>
          <w:szCs w:val="23"/>
        </w:rPr>
      </w:pPr>
      <w:r>
        <w:rPr>
          <w:rFonts w:cstheme="minorHAnsi"/>
          <w:bCs/>
          <w:sz w:val="23"/>
          <w:szCs w:val="23"/>
        </w:rPr>
        <w:t>Governed by</w:t>
      </w:r>
      <w:r w:rsidR="004C5449" w:rsidRPr="004C5449">
        <w:rPr>
          <w:rFonts w:cstheme="minorHAnsi"/>
          <w:bCs/>
          <w:sz w:val="23"/>
          <w:szCs w:val="23"/>
        </w:rPr>
        <w:t xml:space="preserve"> various state statutes, </w:t>
      </w:r>
      <w:r>
        <w:rPr>
          <w:rFonts w:cstheme="minorHAnsi"/>
          <w:bCs/>
          <w:sz w:val="23"/>
          <w:szCs w:val="23"/>
        </w:rPr>
        <w:t xml:space="preserve">special revenue funds are </w:t>
      </w:r>
      <w:r w:rsidR="004C5449" w:rsidRPr="004C5449">
        <w:rPr>
          <w:rFonts w:cstheme="minorHAnsi"/>
          <w:bCs/>
          <w:sz w:val="23"/>
          <w:szCs w:val="23"/>
        </w:rPr>
        <w:t xml:space="preserve">specific </w:t>
      </w:r>
      <w:r>
        <w:rPr>
          <w:rFonts w:cstheme="minorHAnsi"/>
          <w:bCs/>
          <w:sz w:val="23"/>
          <w:szCs w:val="23"/>
        </w:rPr>
        <w:t xml:space="preserve">revenues segregated </w:t>
      </w:r>
      <w:r w:rsidR="004C5449" w:rsidRPr="004C5449">
        <w:rPr>
          <w:rFonts w:cstheme="minorHAnsi"/>
          <w:bCs/>
          <w:sz w:val="23"/>
          <w:szCs w:val="23"/>
        </w:rPr>
        <w:t>from the general fund</w:t>
      </w:r>
      <w:r>
        <w:rPr>
          <w:rFonts w:cstheme="minorHAnsi"/>
          <w:bCs/>
          <w:sz w:val="23"/>
          <w:szCs w:val="23"/>
        </w:rPr>
        <w:t xml:space="preserve"> and earmarked for specific purposes</w:t>
      </w:r>
      <w:r w:rsidR="004C5449" w:rsidRPr="004C5449">
        <w:rPr>
          <w:rFonts w:cstheme="minorHAnsi"/>
          <w:bCs/>
          <w:sz w:val="23"/>
          <w:szCs w:val="23"/>
        </w:rPr>
        <w:t>. The</w:t>
      </w:r>
      <w:r>
        <w:rPr>
          <w:rFonts w:cstheme="minorHAnsi"/>
          <w:bCs/>
          <w:sz w:val="23"/>
          <w:szCs w:val="23"/>
        </w:rPr>
        <w:t xml:space="preserve">y </w:t>
      </w:r>
      <w:r w:rsidR="004C5449" w:rsidRPr="004C5449">
        <w:rPr>
          <w:rFonts w:cstheme="minorHAnsi"/>
          <w:bCs/>
          <w:sz w:val="23"/>
          <w:szCs w:val="23"/>
        </w:rPr>
        <w:t xml:space="preserve">include gifts and grants from governmental entities, individuals, and organizations; revolving funds; </w:t>
      </w:r>
      <w:r w:rsidR="00D557AF">
        <w:rPr>
          <w:rFonts w:cstheme="minorHAnsi"/>
          <w:bCs/>
          <w:sz w:val="23"/>
          <w:szCs w:val="23"/>
        </w:rPr>
        <w:t>trust funds</w:t>
      </w:r>
      <w:r>
        <w:rPr>
          <w:rFonts w:cstheme="minorHAnsi"/>
          <w:bCs/>
          <w:sz w:val="23"/>
          <w:szCs w:val="23"/>
        </w:rPr>
        <w:t xml:space="preserve">, and </w:t>
      </w:r>
      <w:r w:rsidRPr="004C5449">
        <w:rPr>
          <w:rFonts w:cstheme="minorHAnsi"/>
          <w:bCs/>
          <w:sz w:val="23"/>
          <w:szCs w:val="23"/>
        </w:rPr>
        <w:t>receipts reserved</w:t>
      </w:r>
      <w:r w:rsidR="004C5449" w:rsidRPr="004C5449">
        <w:rPr>
          <w:rFonts w:cstheme="minorHAnsi"/>
          <w:bCs/>
          <w:sz w:val="23"/>
          <w:szCs w:val="23"/>
        </w:rPr>
        <w:t xml:space="preserve"> for appropriation. To ensure these funds are balanced, department heads with responsibility for special revenue funds will verify that all revenues turned over to the </w:t>
      </w:r>
      <w:r w:rsidR="00D557AF" w:rsidRPr="00D557AF">
        <w:rPr>
          <w:rFonts w:cstheme="minorHAnsi"/>
          <w:bCs/>
          <w:sz w:val="23"/>
          <w:szCs w:val="23"/>
          <w:shd w:val="clear" w:color="auto" w:fill="B4C6E7"/>
        </w:rPr>
        <w:t>[</w:t>
      </w:r>
      <w:r w:rsidR="00E53E7F">
        <w:rPr>
          <w:rFonts w:cstheme="minorHAnsi"/>
          <w:bCs/>
          <w:sz w:val="23"/>
          <w:szCs w:val="23"/>
          <w:shd w:val="clear" w:color="auto" w:fill="B4C6E7"/>
        </w:rPr>
        <w:t>Treasurer</w:t>
      </w:r>
      <w:r w:rsidR="00D557AF" w:rsidRPr="00D557AF">
        <w:rPr>
          <w:rFonts w:cstheme="minorHAnsi"/>
          <w:bCs/>
          <w:sz w:val="23"/>
          <w:szCs w:val="23"/>
          <w:shd w:val="clear" w:color="auto" w:fill="B4C6E7"/>
        </w:rPr>
        <w:t>]</w:t>
      </w:r>
      <w:r w:rsidR="004C5449" w:rsidRPr="004C5449">
        <w:rPr>
          <w:rFonts w:cstheme="minorHAnsi"/>
          <w:bCs/>
          <w:sz w:val="23"/>
          <w:szCs w:val="23"/>
        </w:rPr>
        <w:t xml:space="preserve">, expenditures authorized for payment by the </w:t>
      </w:r>
      <w:r w:rsidR="000C26FB">
        <w:rPr>
          <w:sz w:val="23"/>
          <w:szCs w:val="23"/>
        </w:rPr>
        <w:t>City Auditor</w:t>
      </w:r>
      <w:r w:rsidR="004C5449" w:rsidRPr="004C5449">
        <w:rPr>
          <w:rFonts w:cstheme="minorHAnsi"/>
          <w:bCs/>
          <w:sz w:val="23"/>
          <w:szCs w:val="23"/>
        </w:rPr>
        <w:t xml:space="preserve">, and properly authorized transfers are recorded monthly. These department heads will subsequently provide the </w:t>
      </w:r>
      <w:r w:rsidR="000C26FB">
        <w:rPr>
          <w:sz w:val="23"/>
          <w:szCs w:val="23"/>
        </w:rPr>
        <w:t>City Auditor</w:t>
      </w:r>
      <w:r w:rsidR="000E0188" w:rsidRPr="004C5449">
        <w:rPr>
          <w:sz w:val="23"/>
          <w:szCs w:val="23"/>
        </w:rPr>
        <w:t xml:space="preserve"> </w:t>
      </w:r>
      <w:r w:rsidR="004C5449" w:rsidRPr="004C5449">
        <w:rPr>
          <w:sz w:val="23"/>
          <w:szCs w:val="23"/>
        </w:rPr>
        <w:t xml:space="preserve">with quarterly reconciliation reports on the funds. </w:t>
      </w:r>
    </w:p>
    <w:p w14:paraId="1E36CF08" w14:textId="77777777" w:rsidR="004C5449" w:rsidRPr="004C5449" w:rsidRDefault="004C5449" w:rsidP="004C5449">
      <w:pPr>
        <w:shd w:val="clear" w:color="auto" w:fill="FFFFFF"/>
        <w:spacing w:after="0" w:line="240" w:lineRule="auto"/>
        <w:jc w:val="both"/>
        <w:textAlignment w:val="baseline"/>
        <w:rPr>
          <w:sz w:val="23"/>
          <w:szCs w:val="23"/>
        </w:rPr>
      </w:pPr>
    </w:p>
    <w:p w14:paraId="70B8B6AD" w14:textId="77777777" w:rsidR="005A2496" w:rsidRPr="004C5449" w:rsidRDefault="005A2496" w:rsidP="004C5449">
      <w:pPr>
        <w:pStyle w:val="ListParagraph"/>
        <w:numPr>
          <w:ilvl w:val="0"/>
          <w:numId w:val="44"/>
        </w:numPr>
        <w:spacing w:after="0" w:line="240" w:lineRule="auto"/>
        <w:ind w:left="360"/>
        <w:jc w:val="both"/>
        <w:rPr>
          <w:rFonts w:cstheme="minorHAnsi"/>
          <w:sz w:val="23"/>
          <w:szCs w:val="23"/>
          <w:u w:val="single"/>
        </w:rPr>
      </w:pPr>
      <w:r w:rsidRPr="004C5449">
        <w:rPr>
          <w:rFonts w:cstheme="minorHAnsi"/>
          <w:sz w:val="23"/>
          <w:szCs w:val="23"/>
          <w:u w:val="single"/>
        </w:rPr>
        <w:t>General Ledger Reconciliation</w:t>
      </w:r>
    </w:p>
    <w:p w14:paraId="7944EE6D" w14:textId="77777777" w:rsidR="005A2496" w:rsidRPr="004C5449" w:rsidRDefault="005A2496" w:rsidP="004C5449">
      <w:pPr>
        <w:spacing w:after="0" w:line="240" w:lineRule="auto"/>
        <w:jc w:val="both"/>
        <w:rPr>
          <w:rFonts w:cstheme="minorHAnsi"/>
          <w:sz w:val="23"/>
          <w:szCs w:val="23"/>
        </w:rPr>
      </w:pPr>
    </w:p>
    <w:p w14:paraId="647BB4DF" w14:textId="737897E1" w:rsidR="005A2496" w:rsidRPr="00774767" w:rsidRDefault="005A2496" w:rsidP="004C5449">
      <w:pPr>
        <w:spacing w:after="0" w:line="240" w:lineRule="auto"/>
        <w:jc w:val="both"/>
        <w:rPr>
          <w:rFonts w:cstheme="minorHAnsi"/>
          <w:bCs/>
          <w:sz w:val="23"/>
          <w:szCs w:val="23"/>
        </w:rPr>
      </w:pPr>
      <w:r w:rsidRPr="004C5449">
        <w:rPr>
          <w:rFonts w:cstheme="minorHAnsi"/>
          <w:sz w:val="23"/>
          <w:szCs w:val="23"/>
        </w:rPr>
        <w:t xml:space="preserve">To achieve the core objective of maintaining the general ledger’s integrity, the </w:t>
      </w:r>
      <w:r w:rsidR="000C26FB">
        <w:rPr>
          <w:sz w:val="23"/>
          <w:szCs w:val="23"/>
        </w:rPr>
        <w:t>City Auditor</w:t>
      </w:r>
      <w:r w:rsidR="000E0188" w:rsidRPr="004C5449">
        <w:rPr>
          <w:rFonts w:cstheme="minorHAnsi"/>
          <w:sz w:val="23"/>
          <w:szCs w:val="23"/>
        </w:rPr>
        <w:t xml:space="preserve"> </w:t>
      </w:r>
      <w:r w:rsidRPr="004C5449">
        <w:rPr>
          <w:rFonts w:cstheme="minorHAnsi"/>
          <w:sz w:val="23"/>
          <w:szCs w:val="23"/>
        </w:rPr>
        <w:t>must regularly reconcile it</w:t>
      </w:r>
      <w:r w:rsidRPr="00774767">
        <w:rPr>
          <w:rFonts w:cstheme="minorHAnsi"/>
          <w:sz w:val="23"/>
          <w:szCs w:val="23"/>
        </w:rPr>
        <w:t xml:space="preserve"> with the separately maintained accounting records outlined in </w:t>
      </w:r>
      <w:r w:rsidRPr="00774767">
        <w:rPr>
          <w:rFonts w:cstheme="minorHAnsi"/>
          <w:sz w:val="23"/>
          <w:szCs w:val="23"/>
          <w:u w:val="single"/>
        </w:rPr>
        <w:t xml:space="preserve">Sections A – </w:t>
      </w:r>
      <w:r w:rsidR="00FD6D44" w:rsidRPr="00774767">
        <w:rPr>
          <w:rFonts w:cstheme="minorHAnsi"/>
          <w:sz w:val="23"/>
          <w:szCs w:val="23"/>
          <w:u w:val="single"/>
        </w:rPr>
        <w:t>D</w:t>
      </w:r>
      <w:r w:rsidRPr="00774767">
        <w:rPr>
          <w:rFonts w:cstheme="minorHAnsi"/>
          <w:sz w:val="23"/>
          <w:szCs w:val="23"/>
        </w:rPr>
        <w:t xml:space="preserve"> above. In addition, it is the </w:t>
      </w:r>
      <w:r w:rsidR="000C26FB">
        <w:rPr>
          <w:sz w:val="23"/>
          <w:szCs w:val="23"/>
        </w:rPr>
        <w:t>City Auditor</w:t>
      </w:r>
      <w:r w:rsidRPr="00774767">
        <w:rPr>
          <w:rFonts w:cstheme="minorHAnsi"/>
          <w:sz w:val="23"/>
          <w:szCs w:val="23"/>
        </w:rPr>
        <w:t>’s responsibility to review all accounts analytically from time to time for reasonableness and to identify unusual activity.</w:t>
      </w:r>
    </w:p>
    <w:p w14:paraId="78D6B0CA" w14:textId="77777777" w:rsidR="005A2496" w:rsidRPr="00774767" w:rsidRDefault="005A2496" w:rsidP="00774767">
      <w:pPr>
        <w:spacing w:after="0" w:line="240" w:lineRule="auto"/>
        <w:jc w:val="both"/>
        <w:rPr>
          <w:rFonts w:cstheme="minorHAnsi"/>
          <w:bCs/>
          <w:sz w:val="23"/>
          <w:szCs w:val="23"/>
        </w:rPr>
      </w:pPr>
    </w:p>
    <w:p w14:paraId="5F493728" w14:textId="560E3120" w:rsidR="005A2496" w:rsidRDefault="005A2496" w:rsidP="00774767">
      <w:pPr>
        <w:shd w:val="clear" w:color="auto" w:fill="FFFFFF"/>
        <w:spacing w:after="0" w:line="240" w:lineRule="auto"/>
        <w:jc w:val="both"/>
        <w:textAlignment w:val="baseline"/>
        <w:rPr>
          <w:rFonts w:cstheme="minorHAnsi"/>
          <w:sz w:val="23"/>
          <w:szCs w:val="23"/>
          <w:bdr w:val="none" w:sz="0" w:space="0" w:color="auto" w:frame="1"/>
        </w:rPr>
      </w:pPr>
      <w:r w:rsidRPr="00774767">
        <w:rPr>
          <w:rFonts w:cstheme="minorHAnsi"/>
          <w:sz w:val="23"/>
          <w:szCs w:val="23"/>
        </w:rPr>
        <w:t xml:space="preserve">The general ledger’s cash accounts should reflect only those transactions reported to the </w:t>
      </w:r>
      <w:r w:rsidR="000C26FB">
        <w:rPr>
          <w:sz w:val="23"/>
          <w:szCs w:val="23"/>
        </w:rPr>
        <w:t>City Auditor</w:t>
      </w:r>
      <w:r w:rsidR="000E0188" w:rsidRPr="00774767">
        <w:rPr>
          <w:rFonts w:cstheme="minorHAnsi"/>
          <w:sz w:val="23"/>
          <w:szCs w:val="23"/>
        </w:rPr>
        <w:t xml:space="preserve"> </w:t>
      </w:r>
      <w:r w:rsidRPr="00774767">
        <w:rPr>
          <w:rFonts w:cstheme="minorHAnsi"/>
          <w:sz w:val="23"/>
          <w:szCs w:val="23"/>
        </w:rPr>
        <w:t xml:space="preserve">by the </w:t>
      </w:r>
      <w:r w:rsidR="00D557AF" w:rsidRPr="00D557AF">
        <w:rPr>
          <w:rFonts w:cstheme="minorHAnsi"/>
          <w:sz w:val="23"/>
          <w:szCs w:val="23"/>
          <w:shd w:val="clear" w:color="auto" w:fill="B4C6E7"/>
        </w:rPr>
        <w:t>[</w:t>
      </w:r>
      <w:r w:rsidR="00E53E7F">
        <w:rPr>
          <w:rFonts w:cstheme="minorHAnsi"/>
          <w:sz w:val="23"/>
          <w:szCs w:val="23"/>
          <w:shd w:val="clear" w:color="auto" w:fill="B4C6E7"/>
        </w:rPr>
        <w:t>Treasurer</w:t>
      </w:r>
      <w:r w:rsidR="00D557AF" w:rsidRPr="00D557AF">
        <w:rPr>
          <w:rFonts w:cstheme="minorHAnsi"/>
          <w:sz w:val="23"/>
          <w:szCs w:val="23"/>
          <w:shd w:val="clear" w:color="auto" w:fill="B4C6E7"/>
        </w:rPr>
        <w:t>]</w:t>
      </w:r>
      <w:r w:rsidRPr="00774767">
        <w:rPr>
          <w:rFonts w:cstheme="minorHAnsi"/>
          <w:sz w:val="23"/>
          <w:szCs w:val="23"/>
        </w:rPr>
        <w:t xml:space="preserve">, so that in theory, the general ledger should be in balance with the cashbook. However, errors may occur due to </w:t>
      </w:r>
      <w:r w:rsidRPr="00774767">
        <w:rPr>
          <w:rFonts w:cstheme="minorHAnsi"/>
          <w:sz w:val="23"/>
          <w:szCs w:val="23"/>
          <w:shd w:val="clear" w:color="auto" w:fill="FFFFFF"/>
        </w:rPr>
        <w:t xml:space="preserve">omitting transfers or transactions or applying them in the wrong amounts or to the wrong accounts. </w:t>
      </w:r>
      <w:r w:rsidRPr="00774767">
        <w:rPr>
          <w:rFonts w:cstheme="minorHAnsi"/>
          <w:sz w:val="23"/>
          <w:szCs w:val="23"/>
          <w:bdr w:val="none" w:sz="0" w:space="0" w:color="auto" w:frame="1"/>
        </w:rPr>
        <w:t xml:space="preserve">Whenever the </w:t>
      </w:r>
      <w:r w:rsidR="000C26FB">
        <w:rPr>
          <w:sz w:val="23"/>
          <w:szCs w:val="23"/>
        </w:rPr>
        <w:t>City Auditor</w:t>
      </w:r>
      <w:r w:rsidR="000E0188" w:rsidRPr="00774767">
        <w:rPr>
          <w:rFonts w:cstheme="minorHAnsi"/>
          <w:sz w:val="23"/>
          <w:szCs w:val="23"/>
          <w:bdr w:val="none" w:sz="0" w:space="0" w:color="auto" w:frame="1"/>
        </w:rPr>
        <w:t xml:space="preserve"> </w:t>
      </w:r>
      <w:r w:rsidRPr="00774767">
        <w:rPr>
          <w:rFonts w:cstheme="minorHAnsi"/>
          <w:sz w:val="23"/>
          <w:szCs w:val="23"/>
          <w:bdr w:val="none" w:sz="0" w:space="0" w:color="auto" w:frame="1"/>
        </w:rPr>
        <w:t xml:space="preserve">identifies a discrepancy between the general ledger and the cashbook, the following steps must be taken in conjunction with the </w:t>
      </w:r>
      <w:r w:rsidR="00D557AF" w:rsidRPr="00D557AF">
        <w:rPr>
          <w:rFonts w:cstheme="minorHAnsi"/>
          <w:sz w:val="23"/>
          <w:szCs w:val="23"/>
          <w:shd w:val="clear" w:color="auto" w:fill="B4C6E7"/>
        </w:rPr>
        <w:t>[</w:t>
      </w:r>
      <w:r w:rsidR="00E53E7F">
        <w:rPr>
          <w:rFonts w:cstheme="minorHAnsi"/>
          <w:sz w:val="23"/>
          <w:szCs w:val="23"/>
          <w:shd w:val="clear" w:color="auto" w:fill="B4C6E7"/>
        </w:rPr>
        <w:t>Treasurer</w:t>
      </w:r>
      <w:r w:rsidR="00D557AF" w:rsidRPr="00D557AF">
        <w:rPr>
          <w:rFonts w:cstheme="minorHAnsi"/>
          <w:sz w:val="23"/>
          <w:szCs w:val="23"/>
          <w:shd w:val="clear" w:color="auto" w:fill="B4C6E7"/>
        </w:rPr>
        <w:t>]</w:t>
      </w:r>
      <w:r w:rsidR="008361FC" w:rsidRPr="00774767">
        <w:rPr>
          <w:rFonts w:cstheme="minorHAnsi"/>
          <w:sz w:val="23"/>
          <w:szCs w:val="23"/>
        </w:rPr>
        <w:t xml:space="preserve"> </w:t>
      </w:r>
      <w:r w:rsidRPr="00774767">
        <w:rPr>
          <w:rFonts w:cstheme="minorHAnsi"/>
          <w:sz w:val="23"/>
          <w:szCs w:val="23"/>
          <w:bdr w:val="none" w:sz="0" w:space="0" w:color="auto" w:frame="1"/>
        </w:rPr>
        <w:t>to determine the cause:</w:t>
      </w:r>
    </w:p>
    <w:p w14:paraId="3C0ED4C6" w14:textId="77777777" w:rsidR="004C5449" w:rsidRPr="008D3182" w:rsidRDefault="004C5449" w:rsidP="004C5449">
      <w:pPr>
        <w:jc w:val="both"/>
        <w:rPr>
          <w:bCs/>
          <w:szCs w:val="23"/>
        </w:rPr>
      </w:pPr>
    </w:p>
    <w:p w14:paraId="27900D5A" w14:textId="5ED22048" w:rsidR="005A2496" w:rsidRPr="005524C7" w:rsidRDefault="005A2496" w:rsidP="007524DF">
      <w:pPr>
        <w:numPr>
          <w:ilvl w:val="0"/>
          <w:numId w:val="46"/>
        </w:numPr>
        <w:shd w:val="clear" w:color="auto" w:fill="FFFFFF"/>
        <w:spacing w:after="0" w:line="240" w:lineRule="auto"/>
        <w:ind w:left="720"/>
        <w:jc w:val="both"/>
        <w:textAlignment w:val="baseline"/>
        <w:rPr>
          <w:rFonts w:cstheme="minorHAnsi"/>
          <w:bCs/>
          <w:sz w:val="23"/>
          <w:szCs w:val="23"/>
        </w:rPr>
      </w:pPr>
      <w:r w:rsidRPr="00774767">
        <w:rPr>
          <w:rFonts w:cstheme="minorHAnsi"/>
          <w:sz w:val="23"/>
          <w:szCs w:val="23"/>
        </w:rPr>
        <w:t xml:space="preserve">If the </w:t>
      </w:r>
      <w:r w:rsidRPr="005524C7">
        <w:rPr>
          <w:rFonts w:cstheme="minorHAnsi"/>
          <w:sz w:val="23"/>
          <w:szCs w:val="23"/>
        </w:rPr>
        <w:t xml:space="preserve">total amount of revenue reported in the cashbook does not agree with the amount recorded in the ledger for that month, the </w:t>
      </w:r>
      <w:r w:rsidR="00D77402" w:rsidRPr="00D557AF">
        <w:rPr>
          <w:rFonts w:cstheme="minorHAnsi"/>
          <w:sz w:val="23"/>
          <w:szCs w:val="23"/>
          <w:shd w:val="clear" w:color="auto" w:fill="B4C6E7"/>
        </w:rPr>
        <w:t>[</w:t>
      </w:r>
      <w:r w:rsidR="00E53E7F">
        <w:rPr>
          <w:rFonts w:cstheme="minorHAnsi"/>
          <w:sz w:val="23"/>
          <w:szCs w:val="23"/>
          <w:shd w:val="clear" w:color="auto" w:fill="B4C6E7"/>
        </w:rPr>
        <w:t>Treasurer</w:t>
      </w:r>
      <w:r w:rsidR="00D77402" w:rsidRPr="00D557AF">
        <w:rPr>
          <w:rFonts w:cstheme="minorHAnsi"/>
          <w:sz w:val="23"/>
          <w:szCs w:val="23"/>
          <w:shd w:val="clear" w:color="auto" w:fill="B4C6E7"/>
        </w:rPr>
        <w:t>]</w:t>
      </w:r>
      <w:r w:rsidR="004B735F" w:rsidRPr="005524C7">
        <w:rPr>
          <w:rFonts w:cstheme="minorHAnsi"/>
          <w:sz w:val="23"/>
          <w:szCs w:val="23"/>
        </w:rPr>
        <w:t xml:space="preserve"> </w:t>
      </w:r>
      <w:r w:rsidRPr="005524C7">
        <w:rPr>
          <w:rFonts w:cstheme="minorHAnsi"/>
          <w:sz w:val="23"/>
          <w:szCs w:val="23"/>
        </w:rPr>
        <w:t xml:space="preserve">must verify that the monthly </w:t>
      </w:r>
      <w:r w:rsidR="00325161" w:rsidRPr="005524C7">
        <w:rPr>
          <w:rFonts w:cstheme="minorHAnsi"/>
          <w:sz w:val="23"/>
          <w:szCs w:val="23"/>
        </w:rPr>
        <w:t xml:space="preserve">total </w:t>
      </w:r>
      <w:r w:rsidR="005524C7" w:rsidRPr="005524C7">
        <w:rPr>
          <w:sz w:val="23"/>
          <w:szCs w:val="23"/>
        </w:rPr>
        <w:t>Treasurer’s Schedule of Receipts</w:t>
      </w:r>
      <w:r w:rsidR="005524C7" w:rsidRPr="005524C7">
        <w:rPr>
          <w:rFonts w:cstheme="minorHAnsi"/>
          <w:sz w:val="23"/>
          <w:szCs w:val="23"/>
        </w:rPr>
        <w:t xml:space="preserve"> </w:t>
      </w:r>
      <w:r w:rsidR="00325161" w:rsidRPr="005524C7">
        <w:rPr>
          <w:rFonts w:cstheme="minorHAnsi"/>
          <w:sz w:val="23"/>
          <w:szCs w:val="23"/>
        </w:rPr>
        <w:t>revenue report</w:t>
      </w:r>
      <w:r w:rsidR="005524C7" w:rsidRPr="005524C7">
        <w:rPr>
          <w:rFonts w:cstheme="minorHAnsi"/>
          <w:sz w:val="23"/>
          <w:szCs w:val="23"/>
        </w:rPr>
        <w:t>s</w:t>
      </w:r>
      <w:r w:rsidRPr="005524C7">
        <w:rPr>
          <w:rFonts w:cstheme="minorHAnsi"/>
          <w:sz w:val="23"/>
          <w:szCs w:val="23"/>
        </w:rPr>
        <w:t xml:space="preserve"> agree by detailed amount and classification with the cashbook and correct any errors.</w:t>
      </w:r>
    </w:p>
    <w:p w14:paraId="5C5D0BC9" w14:textId="77777777" w:rsidR="005A2496" w:rsidRPr="00774767" w:rsidRDefault="005A2496" w:rsidP="007524DF">
      <w:pPr>
        <w:numPr>
          <w:ilvl w:val="0"/>
          <w:numId w:val="46"/>
        </w:numPr>
        <w:shd w:val="clear" w:color="auto" w:fill="FFFFFF"/>
        <w:spacing w:after="0" w:line="240" w:lineRule="auto"/>
        <w:ind w:left="720"/>
        <w:jc w:val="both"/>
        <w:textAlignment w:val="baseline"/>
        <w:rPr>
          <w:rFonts w:cstheme="minorHAnsi"/>
          <w:bCs/>
          <w:sz w:val="23"/>
          <w:szCs w:val="23"/>
        </w:rPr>
      </w:pPr>
      <w:r w:rsidRPr="005524C7">
        <w:rPr>
          <w:rFonts w:cstheme="minorHAnsi"/>
          <w:sz w:val="23"/>
          <w:szCs w:val="23"/>
        </w:rPr>
        <w:lastRenderedPageBreak/>
        <w:t>Compare the total amount</w:t>
      </w:r>
      <w:r w:rsidRPr="00774767">
        <w:rPr>
          <w:rFonts w:cstheme="minorHAnsi"/>
          <w:sz w:val="23"/>
          <w:szCs w:val="23"/>
        </w:rPr>
        <w:t xml:space="preserve"> of warrants paid during the month as recorded in the cashbook with the total recorded in the ledger for the same period. The last warrant paid must be the last one recorded; otherwise, a timing problem will create a discrepancy.</w:t>
      </w:r>
    </w:p>
    <w:p w14:paraId="789A12E8" w14:textId="2C25B093" w:rsidR="005A2496" w:rsidRPr="00774767" w:rsidRDefault="005A2496" w:rsidP="007524DF">
      <w:pPr>
        <w:numPr>
          <w:ilvl w:val="0"/>
          <w:numId w:val="46"/>
        </w:numPr>
        <w:shd w:val="clear" w:color="auto" w:fill="FFFFFF"/>
        <w:spacing w:after="0" w:line="240" w:lineRule="auto"/>
        <w:ind w:left="720"/>
        <w:jc w:val="both"/>
        <w:textAlignment w:val="baseline"/>
        <w:rPr>
          <w:rFonts w:cstheme="minorHAnsi"/>
          <w:bCs/>
          <w:sz w:val="23"/>
          <w:szCs w:val="23"/>
        </w:rPr>
      </w:pPr>
      <w:r w:rsidRPr="00774767">
        <w:rPr>
          <w:rFonts w:cstheme="minorHAnsi"/>
          <w:sz w:val="23"/>
          <w:szCs w:val="23"/>
        </w:rPr>
        <w:t xml:space="preserve">If the records still do not agree, the </w:t>
      </w:r>
      <w:r w:rsidR="00D77402" w:rsidRPr="00D557AF">
        <w:rPr>
          <w:rFonts w:cstheme="minorHAnsi"/>
          <w:sz w:val="23"/>
          <w:szCs w:val="23"/>
          <w:shd w:val="clear" w:color="auto" w:fill="B4C6E7"/>
        </w:rPr>
        <w:t>[</w:t>
      </w:r>
      <w:r w:rsidR="00E53E7F">
        <w:rPr>
          <w:rFonts w:cstheme="minorHAnsi"/>
          <w:sz w:val="23"/>
          <w:szCs w:val="23"/>
          <w:shd w:val="clear" w:color="auto" w:fill="B4C6E7"/>
        </w:rPr>
        <w:t>Treasurer</w:t>
      </w:r>
      <w:r w:rsidR="00D77402" w:rsidRPr="00D557AF">
        <w:rPr>
          <w:rFonts w:cstheme="minorHAnsi"/>
          <w:sz w:val="23"/>
          <w:szCs w:val="23"/>
          <w:shd w:val="clear" w:color="auto" w:fill="B4C6E7"/>
        </w:rPr>
        <w:t>]</w:t>
      </w:r>
      <w:r w:rsidR="004B735F" w:rsidRPr="00774767">
        <w:rPr>
          <w:rFonts w:cstheme="minorHAnsi"/>
          <w:sz w:val="23"/>
          <w:szCs w:val="23"/>
        </w:rPr>
        <w:t xml:space="preserve"> </w:t>
      </w:r>
      <w:r w:rsidRPr="00774767">
        <w:rPr>
          <w:rFonts w:cstheme="minorHAnsi"/>
          <w:sz w:val="23"/>
          <w:szCs w:val="23"/>
        </w:rPr>
        <w:t xml:space="preserve">and </w:t>
      </w:r>
      <w:r w:rsidR="000C26FB">
        <w:rPr>
          <w:sz w:val="23"/>
          <w:szCs w:val="23"/>
        </w:rPr>
        <w:t>City Auditor</w:t>
      </w:r>
      <w:r w:rsidR="000E0188" w:rsidRPr="00774767">
        <w:rPr>
          <w:rFonts w:cstheme="minorHAnsi"/>
          <w:sz w:val="23"/>
          <w:szCs w:val="23"/>
        </w:rPr>
        <w:t xml:space="preserve"> </w:t>
      </w:r>
      <w:r w:rsidRPr="00774767">
        <w:rPr>
          <w:rFonts w:cstheme="minorHAnsi"/>
          <w:sz w:val="23"/>
          <w:szCs w:val="23"/>
        </w:rPr>
        <w:t>must trace each entry to the ledger until the variance is determined.</w:t>
      </w:r>
    </w:p>
    <w:p w14:paraId="49D435E8" w14:textId="77777777" w:rsidR="005A2496" w:rsidRPr="00774767" w:rsidRDefault="005A2496" w:rsidP="00774767">
      <w:pPr>
        <w:autoSpaceDE w:val="0"/>
        <w:autoSpaceDN w:val="0"/>
        <w:adjustRightInd w:val="0"/>
        <w:spacing w:after="0" w:line="240" w:lineRule="auto"/>
        <w:jc w:val="both"/>
        <w:rPr>
          <w:rFonts w:cstheme="minorHAnsi"/>
          <w:bCs/>
          <w:sz w:val="23"/>
          <w:szCs w:val="23"/>
        </w:rPr>
      </w:pPr>
    </w:p>
    <w:p w14:paraId="6D24E736" w14:textId="2827A7DC" w:rsidR="005A2496" w:rsidRPr="00FC0DA2" w:rsidRDefault="005A2496" w:rsidP="00FC0DA2">
      <w:pPr>
        <w:autoSpaceDE w:val="0"/>
        <w:autoSpaceDN w:val="0"/>
        <w:adjustRightInd w:val="0"/>
        <w:spacing w:after="0" w:line="240" w:lineRule="auto"/>
        <w:jc w:val="both"/>
        <w:rPr>
          <w:rFonts w:eastAsiaTheme="majorEastAsia" w:cstheme="minorHAnsi"/>
          <w:sz w:val="23"/>
          <w:szCs w:val="23"/>
        </w:rPr>
      </w:pPr>
      <w:r w:rsidRPr="00774767">
        <w:rPr>
          <w:rFonts w:eastAsiaTheme="majorEastAsia" w:cstheme="minorHAnsi"/>
          <w:sz w:val="23"/>
          <w:szCs w:val="23"/>
        </w:rPr>
        <w:t xml:space="preserve">All receivable records must also be reconciled to the </w:t>
      </w:r>
      <w:r w:rsidR="000C26FB">
        <w:rPr>
          <w:sz w:val="23"/>
          <w:szCs w:val="23"/>
        </w:rPr>
        <w:t>City Auditor</w:t>
      </w:r>
      <w:r w:rsidRPr="00774767">
        <w:rPr>
          <w:rFonts w:cstheme="minorHAnsi"/>
          <w:sz w:val="23"/>
          <w:szCs w:val="23"/>
        </w:rPr>
        <w:t>’s</w:t>
      </w:r>
      <w:r w:rsidRPr="00774767">
        <w:rPr>
          <w:rFonts w:eastAsiaTheme="majorEastAsia" w:cstheme="minorHAnsi"/>
          <w:sz w:val="23"/>
          <w:szCs w:val="23"/>
        </w:rPr>
        <w:t xml:space="preserve"> general ledger. If a given receivable control has been internally reconciled, any discrepancy must be in the general ledger, so the </w:t>
      </w:r>
      <w:r w:rsidR="000C26FB">
        <w:rPr>
          <w:sz w:val="23"/>
          <w:szCs w:val="23"/>
        </w:rPr>
        <w:t>City Auditor</w:t>
      </w:r>
      <w:r w:rsidR="000E0188" w:rsidRPr="00FC0DA2">
        <w:rPr>
          <w:rFonts w:eastAsiaTheme="majorEastAsia" w:cstheme="minorHAnsi"/>
          <w:sz w:val="23"/>
          <w:szCs w:val="23"/>
        </w:rPr>
        <w:t xml:space="preserve"> </w:t>
      </w:r>
      <w:r w:rsidRPr="00FC0DA2">
        <w:rPr>
          <w:rFonts w:eastAsiaTheme="majorEastAsia" w:cstheme="minorHAnsi"/>
          <w:sz w:val="23"/>
          <w:szCs w:val="23"/>
        </w:rPr>
        <w:t>must:</w:t>
      </w:r>
    </w:p>
    <w:p w14:paraId="3BC6EBF8" w14:textId="77777777" w:rsidR="005A2496" w:rsidRPr="00FC0DA2" w:rsidRDefault="005A2496" w:rsidP="00FC0DA2">
      <w:pPr>
        <w:autoSpaceDE w:val="0"/>
        <w:autoSpaceDN w:val="0"/>
        <w:adjustRightInd w:val="0"/>
        <w:spacing w:after="0" w:line="240" w:lineRule="auto"/>
        <w:jc w:val="both"/>
        <w:rPr>
          <w:rFonts w:eastAsiaTheme="majorEastAsia" w:cstheme="minorHAnsi"/>
          <w:sz w:val="23"/>
          <w:szCs w:val="23"/>
        </w:rPr>
      </w:pPr>
    </w:p>
    <w:p w14:paraId="59574B8E" w14:textId="09CA1EFC" w:rsidR="005A2496" w:rsidRPr="00FC0DA2" w:rsidRDefault="005A2496" w:rsidP="00FC0DA2">
      <w:pPr>
        <w:numPr>
          <w:ilvl w:val="0"/>
          <w:numId w:val="47"/>
        </w:numPr>
        <w:autoSpaceDE w:val="0"/>
        <w:autoSpaceDN w:val="0"/>
        <w:adjustRightInd w:val="0"/>
        <w:spacing w:after="0" w:line="240" w:lineRule="auto"/>
        <w:ind w:left="720"/>
        <w:jc w:val="both"/>
        <w:rPr>
          <w:rFonts w:eastAsiaTheme="majorEastAsia" w:cstheme="minorHAnsi"/>
          <w:bCs/>
          <w:sz w:val="23"/>
          <w:szCs w:val="23"/>
        </w:rPr>
      </w:pPr>
      <w:r w:rsidRPr="00FC0DA2">
        <w:rPr>
          <w:rFonts w:eastAsiaTheme="majorEastAsia" w:cstheme="minorHAnsi"/>
          <w:sz w:val="23"/>
          <w:szCs w:val="23"/>
        </w:rPr>
        <w:t xml:space="preserve">Review the commitments, charges, payments, abatements, refunds, reclassifications, and adjustments in the general ledger, as appropriate for </w:t>
      </w:r>
      <w:r w:rsidR="00323B22" w:rsidRPr="00FC0DA2">
        <w:rPr>
          <w:rFonts w:eastAsiaTheme="majorEastAsia" w:cstheme="minorHAnsi"/>
          <w:sz w:val="23"/>
          <w:szCs w:val="23"/>
        </w:rPr>
        <w:t xml:space="preserve">each </w:t>
      </w:r>
      <w:r w:rsidRPr="00FC0DA2">
        <w:rPr>
          <w:rFonts w:eastAsiaTheme="majorEastAsia" w:cstheme="minorHAnsi"/>
          <w:sz w:val="23"/>
          <w:szCs w:val="23"/>
        </w:rPr>
        <w:t>control.</w:t>
      </w:r>
    </w:p>
    <w:p w14:paraId="04FA64DA" w14:textId="77777777" w:rsidR="005A2496" w:rsidRPr="00FC0DA2" w:rsidRDefault="005A2496" w:rsidP="00FC0DA2">
      <w:pPr>
        <w:numPr>
          <w:ilvl w:val="0"/>
          <w:numId w:val="47"/>
        </w:numPr>
        <w:autoSpaceDE w:val="0"/>
        <w:autoSpaceDN w:val="0"/>
        <w:adjustRightInd w:val="0"/>
        <w:spacing w:after="0" w:line="240" w:lineRule="auto"/>
        <w:ind w:left="720"/>
        <w:jc w:val="both"/>
        <w:rPr>
          <w:rFonts w:eastAsiaTheme="majorEastAsia" w:cstheme="minorHAnsi"/>
          <w:bCs/>
          <w:sz w:val="23"/>
          <w:szCs w:val="23"/>
        </w:rPr>
      </w:pPr>
      <w:r w:rsidRPr="00FC0DA2">
        <w:rPr>
          <w:rFonts w:eastAsiaTheme="majorEastAsia" w:cstheme="minorHAnsi"/>
          <w:sz w:val="23"/>
          <w:szCs w:val="23"/>
        </w:rPr>
        <w:t>Verify whether receipts are recorded to the correct type and levy year.</w:t>
      </w:r>
    </w:p>
    <w:p w14:paraId="14FB9FA4" w14:textId="77777777" w:rsidR="005A2496" w:rsidRPr="00FC0DA2" w:rsidRDefault="005A2496" w:rsidP="00FC0DA2">
      <w:pPr>
        <w:numPr>
          <w:ilvl w:val="0"/>
          <w:numId w:val="47"/>
        </w:numPr>
        <w:autoSpaceDE w:val="0"/>
        <w:autoSpaceDN w:val="0"/>
        <w:adjustRightInd w:val="0"/>
        <w:spacing w:after="0" w:line="240" w:lineRule="auto"/>
        <w:ind w:left="720"/>
        <w:jc w:val="both"/>
        <w:rPr>
          <w:rFonts w:eastAsiaTheme="majorEastAsia" w:cstheme="minorHAnsi"/>
          <w:bCs/>
          <w:sz w:val="23"/>
          <w:szCs w:val="23"/>
        </w:rPr>
      </w:pPr>
      <w:r w:rsidRPr="00FC0DA2">
        <w:rPr>
          <w:rFonts w:eastAsiaTheme="majorEastAsia" w:cstheme="minorHAnsi"/>
          <w:sz w:val="23"/>
          <w:szCs w:val="23"/>
        </w:rPr>
        <w:t>Verify the dates that activities were recorded.</w:t>
      </w:r>
    </w:p>
    <w:p w14:paraId="14282302" w14:textId="77777777" w:rsidR="005A2496" w:rsidRPr="00FC0DA2" w:rsidRDefault="005A2496" w:rsidP="00FC0DA2">
      <w:pPr>
        <w:shd w:val="clear" w:color="auto" w:fill="FFFFFF"/>
        <w:spacing w:after="0" w:line="240" w:lineRule="auto"/>
        <w:ind w:left="45"/>
        <w:jc w:val="both"/>
        <w:textAlignment w:val="baseline"/>
        <w:rPr>
          <w:rFonts w:cstheme="minorHAnsi"/>
          <w:bCs/>
          <w:sz w:val="23"/>
          <w:szCs w:val="23"/>
        </w:rPr>
      </w:pPr>
    </w:p>
    <w:p w14:paraId="62D3C1B1" w14:textId="7BF36700" w:rsidR="005A2496" w:rsidRPr="00FC0DA2" w:rsidRDefault="005A2496" w:rsidP="00FC0DA2">
      <w:pPr>
        <w:shd w:val="clear" w:color="auto" w:fill="FFFFFF"/>
        <w:spacing w:after="0" w:line="240" w:lineRule="auto"/>
        <w:jc w:val="both"/>
        <w:textAlignment w:val="baseline"/>
        <w:rPr>
          <w:rFonts w:cstheme="minorHAnsi"/>
          <w:sz w:val="23"/>
          <w:szCs w:val="23"/>
        </w:rPr>
      </w:pPr>
      <w:r w:rsidRPr="00FC0DA2">
        <w:rPr>
          <w:rFonts w:cstheme="minorHAnsi"/>
          <w:sz w:val="23"/>
          <w:szCs w:val="23"/>
        </w:rPr>
        <w:t xml:space="preserve">The </w:t>
      </w:r>
      <w:r w:rsidR="000C26FB">
        <w:rPr>
          <w:sz w:val="23"/>
          <w:szCs w:val="23"/>
        </w:rPr>
        <w:t>City Auditor</w:t>
      </w:r>
      <w:r w:rsidRPr="00FC0DA2">
        <w:rPr>
          <w:rFonts w:cstheme="minorHAnsi"/>
          <w:sz w:val="23"/>
          <w:szCs w:val="23"/>
        </w:rPr>
        <w:t>’s receivable accounts in the general ledger should reflect the transactions provided by</w:t>
      </w:r>
      <w:r w:rsidR="00FC0DA2" w:rsidRPr="00FC0DA2">
        <w:rPr>
          <w:sz w:val="23"/>
          <w:szCs w:val="23"/>
        </w:rPr>
        <w:t xml:space="preserve"> the </w:t>
      </w:r>
      <w:r w:rsidR="00D77402" w:rsidRPr="00D77402">
        <w:rPr>
          <w:sz w:val="23"/>
          <w:szCs w:val="23"/>
          <w:shd w:val="clear" w:color="auto" w:fill="B4C6E7"/>
        </w:rPr>
        <w:t>[Collector]</w:t>
      </w:r>
      <w:r w:rsidR="00FC0DA2" w:rsidRPr="00FC0DA2">
        <w:rPr>
          <w:sz w:val="23"/>
          <w:szCs w:val="23"/>
        </w:rPr>
        <w:t xml:space="preserve"> or other departmental record-keeper</w:t>
      </w:r>
      <w:r w:rsidRPr="00FC0DA2">
        <w:rPr>
          <w:rFonts w:cstheme="minorHAnsi"/>
          <w:sz w:val="23"/>
          <w:szCs w:val="23"/>
        </w:rPr>
        <w:t xml:space="preserve">. Therefore, the above steps must resolve any discrepancies between the receivable control and the ledger. If they do not, the </w:t>
      </w:r>
      <w:r w:rsidR="00FC0DA2" w:rsidRPr="00FC0DA2">
        <w:rPr>
          <w:rFonts w:cstheme="minorHAnsi"/>
          <w:sz w:val="23"/>
          <w:szCs w:val="23"/>
        </w:rPr>
        <w:t xml:space="preserve">particular </w:t>
      </w:r>
      <w:r w:rsidRPr="00FC0DA2">
        <w:rPr>
          <w:rFonts w:cstheme="minorHAnsi"/>
          <w:sz w:val="23"/>
          <w:szCs w:val="23"/>
        </w:rPr>
        <w:t xml:space="preserve">record-keeper and </w:t>
      </w:r>
      <w:r w:rsidR="000C26FB">
        <w:rPr>
          <w:sz w:val="23"/>
          <w:szCs w:val="23"/>
        </w:rPr>
        <w:t>City Auditor</w:t>
      </w:r>
      <w:r w:rsidR="000E0188" w:rsidRPr="00FC0DA2">
        <w:rPr>
          <w:rFonts w:cstheme="minorHAnsi"/>
          <w:sz w:val="23"/>
          <w:szCs w:val="23"/>
        </w:rPr>
        <w:t xml:space="preserve"> </w:t>
      </w:r>
      <w:r w:rsidRPr="00FC0DA2">
        <w:rPr>
          <w:rFonts w:cstheme="minorHAnsi"/>
          <w:sz w:val="23"/>
          <w:szCs w:val="23"/>
        </w:rPr>
        <w:t>must trace each ledger entry until they determine the reason for variance.</w:t>
      </w:r>
    </w:p>
    <w:p w14:paraId="70BA8574" w14:textId="77777777" w:rsidR="005A2496" w:rsidRPr="00FC0DA2" w:rsidRDefault="005A2496" w:rsidP="00FC0DA2">
      <w:pPr>
        <w:shd w:val="clear" w:color="auto" w:fill="FFFFFF"/>
        <w:spacing w:after="0" w:line="240" w:lineRule="auto"/>
        <w:jc w:val="both"/>
        <w:textAlignment w:val="baseline"/>
        <w:rPr>
          <w:rFonts w:cstheme="minorHAnsi"/>
          <w:sz w:val="23"/>
          <w:szCs w:val="23"/>
        </w:rPr>
      </w:pPr>
    </w:p>
    <w:p w14:paraId="3E9EB165" w14:textId="635CA83E" w:rsidR="005A2496" w:rsidRPr="00FC0DA2" w:rsidRDefault="005A2496" w:rsidP="00FC0DA2">
      <w:pPr>
        <w:shd w:val="clear" w:color="auto" w:fill="FFFFFF"/>
        <w:spacing w:after="0" w:line="240" w:lineRule="auto"/>
        <w:jc w:val="both"/>
        <w:textAlignment w:val="baseline"/>
        <w:rPr>
          <w:rFonts w:cstheme="minorHAnsi"/>
          <w:sz w:val="23"/>
          <w:szCs w:val="23"/>
        </w:rPr>
      </w:pPr>
      <w:r w:rsidRPr="00FC0DA2">
        <w:rPr>
          <w:rFonts w:cstheme="minorHAnsi"/>
          <w:sz w:val="23"/>
          <w:szCs w:val="23"/>
        </w:rPr>
        <w:t xml:space="preserve">The </w:t>
      </w:r>
      <w:r w:rsidR="000C26FB">
        <w:rPr>
          <w:sz w:val="23"/>
          <w:szCs w:val="23"/>
        </w:rPr>
        <w:t>City Auditor</w:t>
      </w:r>
      <w:r w:rsidR="000E0188" w:rsidRPr="00FC0DA2">
        <w:rPr>
          <w:rFonts w:cstheme="minorHAnsi"/>
          <w:sz w:val="23"/>
          <w:szCs w:val="23"/>
        </w:rPr>
        <w:t xml:space="preserve"> </w:t>
      </w:r>
      <w:r w:rsidRPr="00FC0DA2">
        <w:rPr>
          <w:rFonts w:cstheme="minorHAnsi"/>
          <w:sz w:val="23"/>
          <w:szCs w:val="23"/>
        </w:rPr>
        <w:t xml:space="preserve">will verify that all special revenue fund reconciliations match the general ledger. The responsible department head and </w:t>
      </w:r>
      <w:r w:rsidR="000C26FB">
        <w:rPr>
          <w:sz w:val="23"/>
          <w:szCs w:val="23"/>
        </w:rPr>
        <w:t>City Auditor</w:t>
      </w:r>
      <w:r w:rsidR="000E0188" w:rsidRPr="00FC0DA2">
        <w:rPr>
          <w:rFonts w:cstheme="minorHAnsi"/>
          <w:sz w:val="23"/>
          <w:szCs w:val="23"/>
        </w:rPr>
        <w:t xml:space="preserve"> </w:t>
      </w:r>
      <w:r w:rsidRPr="00FC0DA2">
        <w:rPr>
          <w:rFonts w:cstheme="minorHAnsi"/>
          <w:sz w:val="23"/>
          <w:szCs w:val="23"/>
        </w:rPr>
        <w:t>must research any discrepancy and correct the record(s) as appropriate.</w:t>
      </w:r>
    </w:p>
    <w:p w14:paraId="69084C13" w14:textId="77777777" w:rsidR="005A2496" w:rsidRPr="00FC0DA2" w:rsidRDefault="005A2496" w:rsidP="00FC0DA2">
      <w:pPr>
        <w:shd w:val="clear" w:color="auto" w:fill="FFFFFF"/>
        <w:spacing w:after="0" w:line="240" w:lineRule="auto"/>
        <w:jc w:val="both"/>
        <w:textAlignment w:val="baseline"/>
        <w:rPr>
          <w:rFonts w:cstheme="minorHAnsi"/>
          <w:sz w:val="23"/>
          <w:szCs w:val="23"/>
        </w:rPr>
      </w:pPr>
    </w:p>
    <w:p w14:paraId="7E5B73AD" w14:textId="77777777" w:rsidR="005A2496" w:rsidRPr="00774767" w:rsidRDefault="005A2496" w:rsidP="007524DF">
      <w:pPr>
        <w:pStyle w:val="ListParagraph"/>
        <w:numPr>
          <w:ilvl w:val="0"/>
          <w:numId w:val="44"/>
        </w:numPr>
        <w:shd w:val="clear" w:color="auto" w:fill="FFFFFF"/>
        <w:spacing w:after="0"/>
        <w:ind w:left="360"/>
        <w:jc w:val="both"/>
        <w:textAlignment w:val="baseline"/>
        <w:rPr>
          <w:rFonts w:cstheme="minorHAnsi"/>
          <w:sz w:val="23"/>
          <w:szCs w:val="23"/>
          <w:u w:val="single"/>
        </w:rPr>
      </w:pPr>
      <w:r w:rsidRPr="00774767">
        <w:rPr>
          <w:rFonts w:cstheme="minorHAnsi"/>
          <w:sz w:val="23"/>
          <w:szCs w:val="23"/>
          <w:u w:val="single"/>
        </w:rPr>
        <w:t>Time frames and Documentation</w:t>
      </w:r>
    </w:p>
    <w:p w14:paraId="1571C0F1" w14:textId="77777777" w:rsidR="005A2496" w:rsidRPr="00774767" w:rsidRDefault="005A2496" w:rsidP="00774767">
      <w:pPr>
        <w:autoSpaceDE w:val="0"/>
        <w:autoSpaceDN w:val="0"/>
        <w:adjustRightInd w:val="0"/>
        <w:spacing w:after="0" w:line="240" w:lineRule="auto"/>
        <w:jc w:val="both"/>
        <w:rPr>
          <w:rFonts w:eastAsia="Times New Roman" w:cstheme="minorHAnsi"/>
          <w:sz w:val="23"/>
          <w:szCs w:val="23"/>
        </w:rPr>
      </w:pPr>
    </w:p>
    <w:p w14:paraId="4803923A" w14:textId="7F6B1BC6" w:rsidR="005A2496" w:rsidRPr="00774767" w:rsidRDefault="005A2496" w:rsidP="00774767">
      <w:pPr>
        <w:spacing w:after="0" w:line="240" w:lineRule="auto"/>
        <w:jc w:val="both"/>
        <w:rPr>
          <w:rFonts w:cstheme="minorHAnsi"/>
          <w:sz w:val="23"/>
          <w:szCs w:val="23"/>
        </w:rPr>
      </w:pPr>
      <w:r w:rsidRPr="00774767">
        <w:rPr>
          <w:rFonts w:cstheme="minorHAnsi"/>
          <w:sz w:val="23"/>
          <w:szCs w:val="23"/>
        </w:rPr>
        <w:t xml:space="preserve">Employees subject to this policy will complete reconciliations of their internal accounting records early each month so that subsequent reconciliations to the general ledger take place no later than the </w:t>
      </w:r>
      <w:r w:rsidR="00BB5AF5" w:rsidRPr="00EB18B7">
        <w:rPr>
          <w:rFonts w:cstheme="minorHAnsi"/>
          <w:sz w:val="23"/>
          <w:szCs w:val="23"/>
          <w:highlight w:val="yellow"/>
        </w:rPr>
        <w:t>15</w:t>
      </w:r>
      <w:r w:rsidR="00E80C83" w:rsidRPr="00EB18B7">
        <w:rPr>
          <w:rFonts w:cstheme="minorHAnsi"/>
          <w:sz w:val="23"/>
          <w:szCs w:val="23"/>
          <w:highlight w:val="yellow"/>
          <w:vertAlign w:val="superscript"/>
        </w:rPr>
        <w:t>th</w:t>
      </w:r>
      <w:r w:rsidR="00E80C83" w:rsidRPr="00774767">
        <w:rPr>
          <w:rFonts w:cstheme="minorHAnsi"/>
          <w:sz w:val="23"/>
          <w:szCs w:val="23"/>
        </w:rPr>
        <w:t xml:space="preserve"> </w:t>
      </w:r>
      <w:r w:rsidRPr="00774767">
        <w:rPr>
          <w:rFonts w:cstheme="minorHAnsi"/>
          <w:sz w:val="23"/>
          <w:szCs w:val="23"/>
        </w:rPr>
        <w:t>of the month following the one being reconciled. At each quarter-ending month</w:t>
      </w:r>
      <w:r w:rsidR="000E0188" w:rsidRPr="000E0188">
        <w:rPr>
          <w:sz w:val="23"/>
          <w:szCs w:val="23"/>
        </w:rPr>
        <w:t xml:space="preserve"> </w:t>
      </w:r>
      <w:r w:rsidR="00D77402">
        <w:rPr>
          <w:sz w:val="23"/>
          <w:szCs w:val="23"/>
        </w:rPr>
        <w:t xml:space="preserve">the </w:t>
      </w:r>
      <w:r w:rsidR="000C26FB">
        <w:rPr>
          <w:sz w:val="23"/>
          <w:szCs w:val="23"/>
        </w:rPr>
        <w:t>City Auditor</w:t>
      </w:r>
      <w:r w:rsidR="000E0188" w:rsidRPr="00774767">
        <w:rPr>
          <w:rFonts w:cstheme="minorHAnsi"/>
          <w:sz w:val="23"/>
          <w:szCs w:val="23"/>
        </w:rPr>
        <w:t xml:space="preserve"> </w:t>
      </w:r>
      <w:r w:rsidRPr="00774767">
        <w:rPr>
          <w:rFonts w:cstheme="minorHAnsi"/>
          <w:sz w:val="23"/>
          <w:szCs w:val="23"/>
        </w:rPr>
        <w:t xml:space="preserve">will extend the cash reconciliation process to individually reconcile every general ledger account that directly corresponds to a specific bank account (e.g., stabilization funds, trust funds, guarantee bond deposits). </w:t>
      </w:r>
    </w:p>
    <w:p w14:paraId="4C0D8925" w14:textId="77777777" w:rsidR="005A2496" w:rsidRPr="00774767" w:rsidRDefault="005A2496" w:rsidP="00774767">
      <w:pPr>
        <w:spacing w:after="0" w:line="240" w:lineRule="auto"/>
        <w:jc w:val="both"/>
        <w:rPr>
          <w:rFonts w:cstheme="minorHAnsi"/>
          <w:sz w:val="23"/>
          <w:szCs w:val="23"/>
        </w:rPr>
      </w:pPr>
    </w:p>
    <w:p w14:paraId="3E53349F" w14:textId="3C976BAD" w:rsidR="005A2496" w:rsidRPr="00774767" w:rsidRDefault="005A2496" w:rsidP="00774767">
      <w:pPr>
        <w:spacing w:after="0" w:line="240" w:lineRule="auto"/>
        <w:jc w:val="both"/>
        <w:rPr>
          <w:rFonts w:cstheme="minorHAnsi"/>
          <w:sz w:val="23"/>
          <w:szCs w:val="23"/>
        </w:rPr>
      </w:pPr>
      <w:r w:rsidRPr="00774767">
        <w:rPr>
          <w:rFonts w:cstheme="minorHAnsi"/>
          <w:sz w:val="23"/>
          <w:szCs w:val="23"/>
        </w:rPr>
        <w:t xml:space="preserve">Each general ledger reconciliation will be documented </w:t>
      </w:r>
      <w:r w:rsidR="00325161" w:rsidRPr="00774767">
        <w:rPr>
          <w:rFonts w:cstheme="minorHAnsi"/>
          <w:sz w:val="23"/>
          <w:szCs w:val="23"/>
        </w:rPr>
        <w:t>and</w:t>
      </w:r>
      <w:r w:rsidRPr="00774767">
        <w:rPr>
          <w:rFonts w:cstheme="minorHAnsi"/>
          <w:sz w:val="23"/>
          <w:szCs w:val="23"/>
        </w:rPr>
        <w:t xml:space="preserve"> cosigned by the </w:t>
      </w:r>
      <w:r w:rsidR="00EB18B7">
        <w:rPr>
          <w:rFonts w:cstheme="minorHAnsi"/>
          <w:sz w:val="23"/>
          <w:szCs w:val="23"/>
        </w:rPr>
        <w:t>two</w:t>
      </w:r>
      <w:r w:rsidRPr="00774767">
        <w:rPr>
          <w:rFonts w:cstheme="minorHAnsi"/>
          <w:sz w:val="23"/>
          <w:szCs w:val="23"/>
        </w:rPr>
        <w:t xml:space="preserve"> parties. If, at that time, any variance has not yet been fully resolved, this must be noted, along with a work plan and timetable for resolution. The </w:t>
      </w:r>
      <w:r w:rsidR="000C26FB">
        <w:rPr>
          <w:sz w:val="23"/>
          <w:szCs w:val="23"/>
        </w:rPr>
        <w:t>City Auditor</w:t>
      </w:r>
      <w:r w:rsidR="000E0188" w:rsidRPr="00774767">
        <w:rPr>
          <w:rFonts w:cstheme="minorHAnsi"/>
          <w:sz w:val="23"/>
          <w:szCs w:val="23"/>
        </w:rPr>
        <w:t xml:space="preserve"> </w:t>
      </w:r>
      <w:r w:rsidRPr="00774767">
        <w:rPr>
          <w:rFonts w:cstheme="minorHAnsi"/>
          <w:sz w:val="23"/>
          <w:szCs w:val="23"/>
        </w:rPr>
        <w:t>will</w:t>
      </w:r>
      <w:r w:rsidR="00325161" w:rsidRPr="00774767">
        <w:rPr>
          <w:rFonts w:cstheme="minorHAnsi"/>
          <w:sz w:val="23"/>
          <w:szCs w:val="23"/>
        </w:rPr>
        <w:t xml:space="preserve"> report the documented reconciliation status to the </w:t>
      </w:r>
      <w:r w:rsidR="005D494B" w:rsidRPr="00EB18B7">
        <w:rPr>
          <w:rFonts w:cstheme="minorHAnsi"/>
          <w:sz w:val="23"/>
          <w:szCs w:val="23"/>
          <w:shd w:val="clear" w:color="auto" w:fill="B4C6E7" w:themeFill="accent1" w:themeFillTint="66"/>
        </w:rPr>
        <w:t>[</w:t>
      </w:r>
      <w:r w:rsidR="00C12EF7" w:rsidRPr="00EB18B7">
        <w:rPr>
          <w:rFonts w:cstheme="minorHAnsi"/>
          <w:sz w:val="23"/>
          <w:szCs w:val="23"/>
          <w:shd w:val="clear" w:color="auto" w:fill="B4C6E7" w:themeFill="accent1" w:themeFillTint="66"/>
        </w:rPr>
        <w:t>C</w:t>
      </w:r>
      <w:r w:rsidR="00EB18B7" w:rsidRPr="00EB18B7">
        <w:rPr>
          <w:rFonts w:cstheme="minorHAnsi"/>
          <w:sz w:val="23"/>
          <w:szCs w:val="23"/>
          <w:shd w:val="clear" w:color="auto" w:fill="B4C6E7" w:themeFill="accent1" w:themeFillTint="66"/>
        </w:rPr>
        <w:t>F</w:t>
      </w:r>
      <w:r w:rsidR="00C12EF7" w:rsidRPr="00EB18B7">
        <w:rPr>
          <w:rFonts w:cstheme="minorHAnsi"/>
          <w:sz w:val="23"/>
          <w:szCs w:val="23"/>
          <w:shd w:val="clear" w:color="auto" w:fill="B4C6E7" w:themeFill="accent1" w:themeFillTint="66"/>
        </w:rPr>
        <w:t>O</w:t>
      </w:r>
      <w:r w:rsidR="005D494B" w:rsidRPr="00EB18B7">
        <w:rPr>
          <w:rFonts w:cstheme="minorHAnsi"/>
          <w:sz w:val="23"/>
          <w:szCs w:val="23"/>
          <w:shd w:val="clear" w:color="auto" w:fill="B4C6E7" w:themeFill="accent1" w:themeFillTint="66"/>
        </w:rPr>
        <w:t>]</w:t>
      </w:r>
      <w:r w:rsidRPr="00774767">
        <w:rPr>
          <w:rFonts w:cstheme="minorHAnsi"/>
          <w:sz w:val="23"/>
          <w:szCs w:val="23"/>
        </w:rPr>
        <w:t xml:space="preserve"> at each month’s end</w:t>
      </w:r>
      <w:r w:rsidR="00EB18B7">
        <w:rPr>
          <w:rFonts w:cstheme="minorHAnsi"/>
          <w:sz w:val="23"/>
          <w:szCs w:val="23"/>
        </w:rPr>
        <w:t xml:space="preserve"> and the </w:t>
      </w:r>
      <w:r w:rsidR="00B32DCD">
        <w:rPr>
          <w:rFonts w:cstheme="minorHAnsi"/>
          <w:sz w:val="23"/>
          <w:szCs w:val="23"/>
          <w:shd w:val="clear" w:color="auto" w:fill="B4C6E7" w:themeFill="accent1" w:themeFillTint="66"/>
        </w:rPr>
        <w:t>[</w:t>
      </w:r>
      <w:r w:rsidR="00EB18B7" w:rsidRPr="00EB18B7">
        <w:rPr>
          <w:rFonts w:cstheme="minorHAnsi"/>
          <w:sz w:val="23"/>
          <w:szCs w:val="23"/>
          <w:shd w:val="clear" w:color="auto" w:fill="B4C6E7" w:themeFill="accent1" w:themeFillTint="66"/>
        </w:rPr>
        <w:t>CEO]</w:t>
      </w:r>
      <w:r w:rsidR="00EB18B7">
        <w:rPr>
          <w:rFonts w:cstheme="minorHAnsi"/>
          <w:sz w:val="23"/>
          <w:szCs w:val="23"/>
        </w:rPr>
        <w:t xml:space="preserve"> quarterly</w:t>
      </w:r>
      <w:r w:rsidRPr="00774767">
        <w:rPr>
          <w:rFonts w:cstheme="minorHAnsi"/>
          <w:sz w:val="23"/>
          <w:szCs w:val="23"/>
        </w:rPr>
        <w:t xml:space="preserve">. </w:t>
      </w:r>
    </w:p>
    <w:p w14:paraId="1A16EFCB" w14:textId="77777777" w:rsidR="00325161" w:rsidRDefault="00325161" w:rsidP="00774767">
      <w:pPr>
        <w:spacing w:after="0" w:line="240" w:lineRule="auto"/>
        <w:jc w:val="both"/>
        <w:rPr>
          <w:rFonts w:cstheme="minorHAnsi"/>
          <w:sz w:val="23"/>
          <w:szCs w:val="23"/>
        </w:rPr>
      </w:pPr>
    </w:p>
    <w:p w14:paraId="78D3CFE3" w14:textId="5AA7DE14" w:rsidR="00536592" w:rsidRPr="00A157A9" w:rsidRDefault="00536592" w:rsidP="00536592">
      <w:pPr>
        <w:pBdr>
          <w:bottom w:val="single" w:sz="4" w:space="1" w:color="auto"/>
        </w:pBdr>
        <w:spacing w:after="0" w:line="240" w:lineRule="auto"/>
        <w:rPr>
          <w:rFonts w:cstheme="minorHAnsi"/>
          <w:b/>
          <w:sz w:val="23"/>
          <w:szCs w:val="23"/>
        </w:rPr>
      </w:pPr>
      <w:r w:rsidRPr="00A157A9">
        <w:rPr>
          <w:rFonts w:cstheme="minorHAnsi"/>
          <w:b/>
          <w:sz w:val="23"/>
          <w:szCs w:val="23"/>
        </w:rPr>
        <w:t xml:space="preserve">REFERENCES </w:t>
      </w:r>
    </w:p>
    <w:p w14:paraId="780EABD0" w14:textId="77777777" w:rsidR="00EA15D3" w:rsidRPr="00243FCC" w:rsidRDefault="007848FC" w:rsidP="001B0706">
      <w:pPr>
        <w:spacing w:after="0"/>
        <w:rPr>
          <w:rFonts w:eastAsia="Calibri" w:cstheme="minorHAnsi"/>
          <w:sz w:val="23"/>
          <w:szCs w:val="23"/>
        </w:rPr>
      </w:pPr>
      <w:r w:rsidRPr="00523883">
        <w:rPr>
          <w:b/>
          <w:sz w:val="23"/>
          <w:szCs w:val="23"/>
        </w:rPr>
        <w:t xml:space="preserve">Policies: </w:t>
      </w:r>
      <w:r w:rsidR="00FC0DA2" w:rsidRPr="00774767">
        <w:rPr>
          <w:rFonts w:cstheme="minorHAnsi"/>
          <w:sz w:val="23"/>
          <w:szCs w:val="23"/>
        </w:rPr>
        <w:t>Antifraud,</w:t>
      </w:r>
      <w:r w:rsidR="00640334">
        <w:rPr>
          <w:rFonts w:cstheme="minorHAnsi"/>
          <w:sz w:val="23"/>
          <w:szCs w:val="23"/>
        </w:rPr>
        <w:t xml:space="preserve"> </w:t>
      </w:r>
      <w:r w:rsidR="00FC0DA2" w:rsidRPr="00774767">
        <w:rPr>
          <w:rFonts w:cstheme="minorHAnsi"/>
          <w:sz w:val="23"/>
          <w:szCs w:val="23"/>
        </w:rPr>
        <w:t>Disbursements, Grants Management, Revenue Turnover</w:t>
      </w:r>
      <w:r w:rsidR="00A85484">
        <w:rPr>
          <w:rFonts w:cstheme="minorHAnsi"/>
          <w:sz w:val="23"/>
          <w:szCs w:val="23"/>
        </w:rPr>
        <w:t>, Special Purpose Appropriations</w:t>
      </w:r>
      <w:r w:rsidR="00EA15D3">
        <w:rPr>
          <w:rFonts w:cstheme="minorHAnsi"/>
          <w:sz w:val="23"/>
          <w:szCs w:val="23"/>
        </w:rPr>
        <w:t xml:space="preserve">, </w:t>
      </w:r>
      <w:r w:rsidR="00EA15D3">
        <w:rPr>
          <w:rFonts w:cstheme="minorHAnsi"/>
          <w:color w:val="000000"/>
          <w:sz w:val="23"/>
          <w:szCs w:val="23"/>
        </w:rPr>
        <w:t>Year-End Closing</w:t>
      </w:r>
      <w:r w:rsidR="00EA15D3" w:rsidRPr="00243FCC">
        <w:rPr>
          <w:rFonts w:eastAsia="Calibri" w:cstheme="minorHAnsi"/>
          <w:sz w:val="23"/>
          <w:szCs w:val="23"/>
        </w:rPr>
        <w:t xml:space="preserve"> </w:t>
      </w:r>
    </w:p>
    <w:p w14:paraId="3870DE4F" w14:textId="77777777" w:rsidR="00640334" w:rsidRDefault="00640334" w:rsidP="007848FC">
      <w:pPr>
        <w:pBdr>
          <w:bottom w:val="single" w:sz="4" w:space="1" w:color="auto"/>
        </w:pBdr>
        <w:spacing w:after="0" w:line="240" w:lineRule="auto"/>
        <w:jc w:val="both"/>
        <w:rPr>
          <w:rFonts w:cstheme="minorHAnsi"/>
          <w:b/>
          <w:sz w:val="23"/>
          <w:szCs w:val="23"/>
        </w:rPr>
      </w:pPr>
    </w:p>
    <w:p w14:paraId="34DBE716" w14:textId="04EAA2B6" w:rsidR="007848FC" w:rsidRPr="00523883" w:rsidRDefault="007848FC" w:rsidP="007848FC">
      <w:pPr>
        <w:pBdr>
          <w:bottom w:val="single" w:sz="4" w:space="1" w:color="auto"/>
        </w:pBdr>
        <w:spacing w:after="0" w:line="240" w:lineRule="auto"/>
        <w:jc w:val="both"/>
        <w:rPr>
          <w:rFonts w:cstheme="minorHAnsi"/>
          <w:b/>
          <w:sz w:val="23"/>
          <w:szCs w:val="23"/>
        </w:rPr>
      </w:pPr>
      <w:r w:rsidRPr="00523883">
        <w:rPr>
          <w:rFonts w:cstheme="minorHAnsi"/>
          <w:b/>
          <w:sz w:val="23"/>
          <w:szCs w:val="23"/>
        </w:rPr>
        <w:t>EXTERNAL REFERENCES</w:t>
      </w:r>
    </w:p>
    <w:p w14:paraId="6907C2AD" w14:textId="6465B7AA" w:rsidR="00963082" w:rsidRPr="00774767" w:rsidRDefault="00963082" w:rsidP="00774767">
      <w:pPr>
        <w:autoSpaceDE w:val="0"/>
        <w:autoSpaceDN w:val="0"/>
        <w:adjustRightInd w:val="0"/>
        <w:spacing w:after="0" w:line="240" w:lineRule="auto"/>
        <w:jc w:val="both"/>
        <w:rPr>
          <w:rFonts w:eastAsiaTheme="majorEastAsia" w:cstheme="minorHAnsi"/>
          <w:bCs/>
          <w:sz w:val="23"/>
          <w:szCs w:val="23"/>
          <w:lang w:eastAsia="ja-JP"/>
        </w:rPr>
      </w:pPr>
      <w:r w:rsidRPr="00774767">
        <w:rPr>
          <w:rFonts w:cstheme="minorHAnsi"/>
          <w:sz w:val="23"/>
          <w:szCs w:val="23"/>
        </w:rPr>
        <w:t>DLS Best Practice</w:t>
      </w:r>
      <w:r w:rsidRPr="00774767">
        <w:rPr>
          <w:rFonts w:eastAsiaTheme="majorEastAsia" w:cstheme="minorHAnsi"/>
          <w:bCs/>
          <w:sz w:val="23"/>
          <w:szCs w:val="23"/>
          <w:lang w:eastAsia="ja-JP"/>
        </w:rPr>
        <w:t xml:space="preserve">: </w:t>
      </w:r>
      <w:hyperlink r:id="rId198" w:history="1">
        <w:r w:rsidRPr="00774767">
          <w:rPr>
            <w:rStyle w:val="Hyperlink"/>
            <w:rFonts w:cstheme="minorHAnsi"/>
            <w:i/>
            <w:sz w:val="23"/>
            <w:szCs w:val="23"/>
            <w:lang w:eastAsia="ja-JP"/>
          </w:rPr>
          <w:t>Reconciling Cash and Receivables</w:t>
        </w:r>
      </w:hyperlink>
    </w:p>
    <w:p w14:paraId="69C464F3" w14:textId="77777777" w:rsidR="00963082" w:rsidRPr="00774767" w:rsidRDefault="00963082" w:rsidP="00774767">
      <w:pPr>
        <w:autoSpaceDE w:val="0"/>
        <w:autoSpaceDN w:val="0"/>
        <w:adjustRightInd w:val="0"/>
        <w:spacing w:after="0" w:line="240" w:lineRule="auto"/>
        <w:jc w:val="both"/>
        <w:rPr>
          <w:rFonts w:eastAsiaTheme="majorEastAsia" w:cstheme="minorHAnsi"/>
          <w:bCs/>
          <w:sz w:val="23"/>
          <w:szCs w:val="23"/>
          <w:lang w:eastAsia="ja-JP"/>
        </w:rPr>
      </w:pPr>
    </w:p>
    <w:p w14:paraId="2E61B304" w14:textId="77777777" w:rsidR="00963082" w:rsidRPr="00774767" w:rsidRDefault="00963082" w:rsidP="00774767">
      <w:pPr>
        <w:autoSpaceDE w:val="0"/>
        <w:autoSpaceDN w:val="0"/>
        <w:adjustRightInd w:val="0"/>
        <w:spacing w:after="0" w:line="240" w:lineRule="auto"/>
        <w:jc w:val="both"/>
        <w:rPr>
          <w:rFonts w:eastAsiaTheme="majorEastAsia" w:cstheme="minorHAnsi"/>
          <w:bCs/>
          <w:sz w:val="23"/>
          <w:szCs w:val="23"/>
          <w:lang w:eastAsia="ja-JP"/>
        </w:rPr>
      </w:pPr>
      <w:r w:rsidRPr="00774767">
        <w:rPr>
          <w:rFonts w:eastAsiaTheme="majorEastAsia" w:cstheme="minorHAnsi"/>
          <w:bCs/>
          <w:sz w:val="23"/>
          <w:szCs w:val="23"/>
          <w:lang w:eastAsia="ja-JP"/>
        </w:rPr>
        <w:lastRenderedPageBreak/>
        <w:t xml:space="preserve">Massachusetts Municipal Auditor’s and Accountants’ Association: </w:t>
      </w:r>
      <w:hyperlink r:id="rId199" w:history="1">
        <w:r w:rsidRPr="00774767">
          <w:rPr>
            <w:rStyle w:val="Hyperlink"/>
            <w:rFonts w:eastAsiaTheme="majorEastAsia" w:cstheme="minorHAnsi"/>
            <w:bCs/>
            <w:i/>
            <w:iCs/>
            <w:sz w:val="23"/>
            <w:szCs w:val="23"/>
            <w:lang w:eastAsia="ja-JP"/>
          </w:rPr>
          <w:t>Accounting Manual</w:t>
        </w:r>
      </w:hyperlink>
    </w:p>
    <w:p w14:paraId="625F0D95" w14:textId="77777777" w:rsidR="00640334" w:rsidRDefault="00640334" w:rsidP="00774767">
      <w:pPr>
        <w:autoSpaceDE w:val="0"/>
        <w:autoSpaceDN w:val="0"/>
        <w:adjustRightInd w:val="0"/>
        <w:spacing w:after="0" w:line="240" w:lineRule="auto"/>
        <w:jc w:val="both"/>
        <w:rPr>
          <w:rFonts w:eastAsiaTheme="majorEastAsia" w:cstheme="minorHAnsi"/>
          <w:bCs/>
          <w:sz w:val="23"/>
          <w:szCs w:val="23"/>
          <w:lang w:eastAsia="ja-JP"/>
        </w:rPr>
      </w:pPr>
    </w:p>
    <w:p w14:paraId="751D7A24" w14:textId="26AA4631" w:rsidR="00963082" w:rsidRPr="00F2587B" w:rsidRDefault="00963082" w:rsidP="00774767">
      <w:pPr>
        <w:autoSpaceDE w:val="0"/>
        <w:autoSpaceDN w:val="0"/>
        <w:adjustRightInd w:val="0"/>
        <w:spacing w:after="0" w:line="240" w:lineRule="auto"/>
        <w:jc w:val="both"/>
        <w:rPr>
          <w:rFonts w:eastAsiaTheme="majorEastAsia" w:cstheme="minorHAnsi"/>
          <w:b/>
          <w:bCs/>
          <w:sz w:val="23"/>
          <w:szCs w:val="23"/>
          <w:lang w:eastAsia="ja-JP"/>
        </w:rPr>
      </w:pPr>
      <w:r w:rsidRPr="00774767">
        <w:rPr>
          <w:rFonts w:eastAsiaTheme="majorEastAsia" w:cstheme="minorHAnsi"/>
          <w:bCs/>
          <w:sz w:val="23"/>
          <w:szCs w:val="23"/>
          <w:lang w:eastAsia="ja-JP"/>
        </w:rPr>
        <w:t xml:space="preserve">Massachusetts Collectors &amp; Treasurers Association: </w:t>
      </w:r>
      <w:hyperlink r:id="rId200" w:history="1">
        <w:r w:rsidRPr="00F2587B">
          <w:rPr>
            <w:rStyle w:val="Hyperlink"/>
            <w:rFonts w:eastAsiaTheme="majorEastAsia" w:cstheme="minorHAnsi"/>
            <w:bCs/>
            <w:i/>
            <w:sz w:val="23"/>
            <w:szCs w:val="23"/>
            <w:lang w:eastAsia="ja-JP"/>
          </w:rPr>
          <w:t>Treasurer’s Manual</w:t>
        </w:r>
        <w:r w:rsidRPr="00F2587B">
          <w:rPr>
            <w:rStyle w:val="Hyperlink"/>
            <w:rFonts w:cstheme="minorHAnsi"/>
            <w:sz w:val="23"/>
            <w:szCs w:val="23"/>
          </w:rPr>
          <w:t xml:space="preserve"> </w:t>
        </w:r>
      </w:hyperlink>
      <w:r w:rsidRPr="00F2587B">
        <w:rPr>
          <w:rFonts w:cstheme="minorHAnsi"/>
          <w:sz w:val="23"/>
          <w:szCs w:val="23"/>
        </w:rPr>
        <w:t>an</w:t>
      </w:r>
      <w:r w:rsidR="001B0706" w:rsidRPr="00F2587B">
        <w:rPr>
          <w:rFonts w:cstheme="minorHAnsi"/>
          <w:sz w:val="23"/>
          <w:szCs w:val="23"/>
        </w:rPr>
        <w:t xml:space="preserve">d </w:t>
      </w:r>
      <w:hyperlink r:id="rId201" w:history="1">
        <w:r w:rsidRPr="00F2587B">
          <w:rPr>
            <w:rStyle w:val="Hyperlink"/>
            <w:rFonts w:eastAsiaTheme="majorEastAsia" w:cstheme="minorHAnsi"/>
            <w:bCs/>
            <w:i/>
            <w:sz w:val="23"/>
            <w:szCs w:val="23"/>
            <w:lang w:eastAsia="ja-JP"/>
          </w:rPr>
          <w:t>Collector’s Manual</w:t>
        </w:r>
      </w:hyperlink>
    </w:p>
    <w:p w14:paraId="11E2C861" w14:textId="39F22755" w:rsidR="005A2496" w:rsidRPr="00774767" w:rsidRDefault="005A2496" w:rsidP="00774767">
      <w:pPr>
        <w:spacing w:after="0" w:line="240" w:lineRule="auto"/>
        <w:jc w:val="both"/>
        <w:rPr>
          <w:rFonts w:eastAsiaTheme="majorEastAsia" w:cstheme="minorHAnsi"/>
          <w:b/>
          <w:smallCaps/>
          <w:sz w:val="23"/>
          <w:szCs w:val="23"/>
          <w:lang w:eastAsia="ja-JP"/>
        </w:rPr>
      </w:pPr>
      <w:r w:rsidRPr="00774767">
        <w:rPr>
          <w:rFonts w:cstheme="minorHAnsi"/>
          <w:smallCaps/>
          <w:sz w:val="23"/>
          <w:szCs w:val="23"/>
          <w:lang w:eastAsia="ja-JP"/>
        </w:rPr>
        <w:br w:type="page"/>
      </w:r>
    </w:p>
    <w:p w14:paraId="442DE2FE" w14:textId="77777777" w:rsidR="005A2496" w:rsidRPr="00774767" w:rsidRDefault="005A2496" w:rsidP="00EB4AC7">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207" w:name="_Revenue_Turnover"/>
      <w:bookmarkStart w:id="208" w:name="_Toc499713216"/>
      <w:bookmarkStart w:id="209" w:name="_Toc502743995"/>
      <w:bookmarkStart w:id="210" w:name="_Toc517706276"/>
      <w:bookmarkStart w:id="211" w:name="_Toc518311515"/>
      <w:bookmarkStart w:id="212" w:name="_Toc532220031"/>
      <w:bookmarkStart w:id="213" w:name="_Toc532220068"/>
      <w:bookmarkStart w:id="214" w:name="_Toc6560707"/>
      <w:bookmarkStart w:id="215" w:name="_Toc40082874"/>
      <w:bookmarkStart w:id="216" w:name="_Toc205470787"/>
      <w:bookmarkEnd w:id="199"/>
      <w:bookmarkEnd w:id="200"/>
      <w:bookmarkEnd w:id="201"/>
      <w:bookmarkEnd w:id="202"/>
      <w:bookmarkEnd w:id="203"/>
      <w:bookmarkEnd w:id="204"/>
      <w:bookmarkEnd w:id="205"/>
      <w:bookmarkEnd w:id="207"/>
      <w:r w:rsidRPr="00774767">
        <w:rPr>
          <w:rFonts w:ascii="Times New Roman" w:hAnsi="Times New Roman" w:cs="Times New Roman"/>
          <w:b/>
          <w:smallCaps/>
          <w:color w:val="auto"/>
          <w:kern w:val="32"/>
        </w:rPr>
        <w:lastRenderedPageBreak/>
        <w:t>Revenue Turnover</w:t>
      </w:r>
      <w:bookmarkEnd w:id="208"/>
      <w:bookmarkEnd w:id="209"/>
      <w:bookmarkEnd w:id="210"/>
      <w:bookmarkEnd w:id="211"/>
      <w:bookmarkEnd w:id="212"/>
      <w:bookmarkEnd w:id="213"/>
      <w:bookmarkEnd w:id="214"/>
      <w:bookmarkEnd w:id="215"/>
      <w:bookmarkEnd w:id="216"/>
    </w:p>
    <w:tbl>
      <w:tblPr>
        <w:tblStyle w:val="TableGrid"/>
        <w:tblW w:w="9540" w:type="dxa"/>
        <w:tblInd w:w="-95" w:type="dxa"/>
        <w:tblLook w:val="04A0" w:firstRow="1" w:lastRow="0" w:firstColumn="1" w:lastColumn="0" w:noHBand="0" w:noVBand="1"/>
      </w:tblPr>
      <w:tblGrid>
        <w:gridCol w:w="1432"/>
        <w:gridCol w:w="8108"/>
      </w:tblGrid>
      <w:tr w:rsidR="00B423CA" w:rsidRPr="00033C72" w14:paraId="0C4F36FA" w14:textId="77777777" w:rsidTr="00B423CA">
        <w:trPr>
          <w:trHeight w:val="1115"/>
        </w:trPr>
        <w:tc>
          <w:tcPr>
            <w:tcW w:w="1432" w:type="dxa"/>
          </w:tcPr>
          <w:p w14:paraId="23A37686" w14:textId="77777777" w:rsidR="00B423CA" w:rsidRPr="007F6DAC" w:rsidRDefault="00B423CA" w:rsidP="00B423CA">
            <w:pPr>
              <w:spacing w:after="0"/>
              <w:ind w:left="0" w:firstLine="0"/>
              <w:jc w:val="right"/>
              <w:rPr>
                <w:rFonts w:cstheme="minorHAnsi"/>
                <w:b/>
                <w:bCs/>
                <w:color w:val="000000"/>
                <w:sz w:val="22"/>
              </w:rPr>
            </w:pPr>
            <w:r w:rsidRPr="007F6DAC">
              <w:rPr>
                <w:rFonts w:cstheme="minorHAnsi"/>
                <w:b/>
                <w:bCs/>
                <w:color w:val="000000"/>
                <w:sz w:val="22"/>
              </w:rPr>
              <w:t>Applies to:</w:t>
            </w:r>
          </w:p>
        </w:tc>
        <w:tc>
          <w:tcPr>
            <w:tcW w:w="8108" w:type="dxa"/>
          </w:tcPr>
          <w:p w14:paraId="6BF31656" w14:textId="56D7EA74" w:rsidR="00336518" w:rsidRPr="00336518" w:rsidRDefault="00EB18B7" w:rsidP="00336518">
            <w:pPr>
              <w:pStyle w:val="ListParagraph"/>
              <w:numPr>
                <w:ilvl w:val="0"/>
                <w:numId w:val="5"/>
              </w:numPr>
              <w:autoSpaceDE w:val="0"/>
              <w:autoSpaceDN w:val="0"/>
              <w:adjustRightInd w:val="0"/>
              <w:spacing w:after="0"/>
              <w:jc w:val="both"/>
              <w:rPr>
                <w:sz w:val="22"/>
              </w:rPr>
            </w:pPr>
            <w:r w:rsidRPr="00EB18B7">
              <w:rPr>
                <w:rFonts w:cstheme="minorHAnsi"/>
                <w:sz w:val="22"/>
                <w:shd w:val="clear" w:color="auto" w:fill="B4C6E7" w:themeFill="accent1" w:themeFillTint="66"/>
              </w:rPr>
              <w:t>[CFO]</w:t>
            </w:r>
            <w:r w:rsidR="00336518" w:rsidRPr="00EB18B7">
              <w:rPr>
                <w:rFonts w:cstheme="minorHAnsi"/>
                <w:sz w:val="22"/>
              </w:rPr>
              <w:t>’s oversight responsibilities</w:t>
            </w:r>
            <w:r w:rsidR="00336518" w:rsidRPr="00336518">
              <w:rPr>
                <w:sz w:val="22"/>
              </w:rPr>
              <w:t xml:space="preserve"> </w:t>
            </w:r>
          </w:p>
          <w:p w14:paraId="72ABDEB1" w14:textId="6ADBADF8" w:rsidR="00B423CA" w:rsidRPr="00D87B14" w:rsidRDefault="004379DA" w:rsidP="00B423CA">
            <w:pPr>
              <w:numPr>
                <w:ilvl w:val="0"/>
                <w:numId w:val="5"/>
              </w:numPr>
              <w:autoSpaceDE w:val="0"/>
              <w:autoSpaceDN w:val="0"/>
              <w:adjustRightInd w:val="0"/>
              <w:spacing w:after="0"/>
              <w:contextualSpacing/>
              <w:jc w:val="both"/>
              <w:rPr>
                <w:sz w:val="22"/>
              </w:rPr>
            </w:pPr>
            <w:r w:rsidRPr="004379DA">
              <w:rPr>
                <w:sz w:val="22"/>
                <w:shd w:val="clear" w:color="auto" w:fill="B4C6E7"/>
              </w:rPr>
              <w:t>[</w:t>
            </w:r>
            <w:r w:rsidR="00E53E7F">
              <w:rPr>
                <w:sz w:val="22"/>
                <w:shd w:val="clear" w:color="auto" w:fill="B4C6E7"/>
              </w:rPr>
              <w:t>Treasurer</w:t>
            </w:r>
            <w:r w:rsidRPr="004379DA">
              <w:rPr>
                <w:sz w:val="22"/>
                <w:shd w:val="clear" w:color="auto" w:fill="B4C6E7"/>
              </w:rPr>
              <w:t>]</w:t>
            </w:r>
            <w:r w:rsidR="00B423CA" w:rsidRPr="00D87B14">
              <w:rPr>
                <w:sz w:val="22"/>
              </w:rPr>
              <w:t xml:space="preserve">, as the </w:t>
            </w:r>
            <w:r w:rsidR="00C37B9D">
              <w:rPr>
                <w:sz w:val="22"/>
              </w:rPr>
              <w:t>City</w:t>
            </w:r>
            <w:r w:rsidR="00EB18B7">
              <w:rPr>
                <w:sz w:val="22"/>
              </w:rPr>
              <w:t>’ custodian of</w:t>
            </w:r>
            <w:r w:rsidR="00B423CA" w:rsidRPr="00D87B14">
              <w:rPr>
                <w:sz w:val="22"/>
              </w:rPr>
              <w:t xml:space="preserve"> funds, and </w:t>
            </w:r>
            <w:r w:rsidRPr="004379DA">
              <w:rPr>
                <w:sz w:val="22"/>
                <w:shd w:val="clear" w:color="auto" w:fill="B4C6E7"/>
              </w:rPr>
              <w:t>[</w:t>
            </w:r>
            <w:r w:rsidR="00E53E7F">
              <w:rPr>
                <w:sz w:val="22"/>
                <w:shd w:val="clear" w:color="auto" w:fill="B4C6E7"/>
              </w:rPr>
              <w:t>Treasurer</w:t>
            </w:r>
            <w:r w:rsidRPr="004379DA">
              <w:rPr>
                <w:sz w:val="22"/>
                <w:shd w:val="clear" w:color="auto" w:fill="B4C6E7"/>
              </w:rPr>
              <w:t>]</w:t>
            </w:r>
            <w:r w:rsidR="00B423CA" w:rsidRPr="00D87B14">
              <w:rPr>
                <w:sz w:val="22"/>
              </w:rPr>
              <w:t xml:space="preserve"> Department staff in their cash management duties</w:t>
            </w:r>
          </w:p>
          <w:p w14:paraId="468B24F0" w14:textId="77777777" w:rsidR="00B423CA" w:rsidRPr="00D87B14" w:rsidRDefault="00B423CA" w:rsidP="00B423CA">
            <w:pPr>
              <w:numPr>
                <w:ilvl w:val="0"/>
                <w:numId w:val="5"/>
              </w:numPr>
              <w:autoSpaceDE w:val="0"/>
              <w:autoSpaceDN w:val="0"/>
              <w:adjustRightInd w:val="0"/>
              <w:spacing w:after="0"/>
              <w:contextualSpacing/>
              <w:jc w:val="both"/>
              <w:rPr>
                <w:sz w:val="22"/>
              </w:rPr>
            </w:pPr>
            <w:r w:rsidRPr="00D87B14">
              <w:rPr>
                <w:sz w:val="22"/>
              </w:rPr>
              <w:t>All individuals and department heads with responsibility for handling payments</w:t>
            </w:r>
          </w:p>
          <w:p w14:paraId="2BE85D47" w14:textId="6B1672FA" w:rsidR="00B423CA" w:rsidRPr="00033C72" w:rsidRDefault="000C26FB" w:rsidP="00B423CA">
            <w:pPr>
              <w:pStyle w:val="ListParagraph"/>
              <w:numPr>
                <w:ilvl w:val="0"/>
                <w:numId w:val="5"/>
              </w:numPr>
              <w:autoSpaceDE w:val="0"/>
              <w:autoSpaceDN w:val="0"/>
              <w:adjustRightInd w:val="0"/>
              <w:spacing w:after="0"/>
              <w:jc w:val="both"/>
              <w:rPr>
                <w:rFonts w:cstheme="minorHAnsi"/>
                <w:sz w:val="22"/>
              </w:rPr>
            </w:pPr>
            <w:r>
              <w:rPr>
                <w:sz w:val="22"/>
              </w:rPr>
              <w:t>City Auditor</w:t>
            </w:r>
            <w:r w:rsidR="00B423CA" w:rsidRPr="00D87B14">
              <w:rPr>
                <w:sz w:val="22"/>
              </w:rPr>
              <w:t xml:space="preserve"> in the duty to keep the general ledger up to date</w:t>
            </w:r>
          </w:p>
        </w:tc>
      </w:tr>
      <w:tr w:rsidR="00B423CA" w:rsidRPr="00774767" w14:paraId="2120B263" w14:textId="77777777" w:rsidTr="00B423CA">
        <w:trPr>
          <w:trHeight w:val="872"/>
        </w:trPr>
        <w:tc>
          <w:tcPr>
            <w:tcW w:w="1432" w:type="dxa"/>
          </w:tcPr>
          <w:p w14:paraId="55FCC18D" w14:textId="77777777" w:rsidR="00B423CA" w:rsidRPr="007F6DAC" w:rsidRDefault="00B423CA" w:rsidP="00B423CA">
            <w:pPr>
              <w:spacing w:after="0"/>
              <w:ind w:left="0" w:firstLine="0"/>
              <w:jc w:val="right"/>
              <w:rPr>
                <w:rFonts w:cstheme="minorHAnsi"/>
                <w:b/>
                <w:bCs/>
                <w:color w:val="000000"/>
                <w:sz w:val="22"/>
              </w:rPr>
            </w:pPr>
            <w:r w:rsidRPr="007F6DAC">
              <w:rPr>
                <w:rFonts w:cstheme="minorHAnsi"/>
                <w:b/>
                <w:bCs/>
                <w:color w:val="000000"/>
                <w:sz w:val="22"/>
              </w:rPr>
              <w:t>Scope:</w:t>
            </w:r>
          </w:p>
        </w:tc>
        <w:tc>
          <w:tcPr>
            <w:tcW w:w="8108" w:type="dxa"/>
          </w:tcPr>
          <w:p w14:paraId="5C9A28EB" w14:textId="29AFC737" w:rsidR="00B423CA" w:rsidRPr="007F6DAC" w:rsidRDefault="00B423CA" w:rsidP="00B423CA">
            <w:pPr>
              <w:spacing w:after="0"/>
              <w:ind w:left="0" w:firstLine="0"/>
              <w:jc w:val="both"/>
              <w:rPr>
                <w:rFonts w:cstheme="minorHAnsi"/>
                <w:color w:val="000000"/>
                <w:sz w:val="22"/>
              </w:rPr>
            </w:pPr>
            <w:r w:rsidRPr="00E8314B">
              <w:rPr>
                <w:sz w:val="22"/>
              </w:rPr>
              <w:t xml:space="preserve">Guidelines for managing all cash, check, credit card, and other forms of payment received by all </w:t>
            </w:r>
            <w:r w:rsidR="00C37B9D">
              <w:rPr>
                <w:sz w:val="22"/>
              </w:rPr>
              <w:t>City</w:t>
            </w:r>
            <w:r w:rsidRPr="00E8314B">
              <w:rPr>
                <w:sz w:val="22"/>
              </w:rPr>
              <w:t xml:space="preserve"> departments for taxes, excises, fees, charges, and intergovernmental receipts, from the departmental level through Treasury and Accounting duties</w:t>
            </w:r>
          </w:p>
        </w:tc>
      </w:tr>
      <w:tr w:rsidR="007F6DAC" w:rsidRPr="00774767" w14:paraId="02779A0D" w14:textId="77777777" w:rsidTr="00B423CA">
        <w:trPr>
          <w:trHeight w:val="341"/>
        </w:trPr>
        <w:tc>
          <w:tcPr>
            <w:tcW w:w="1432" w:type="dxa"/>
          </w:tcPr>
          <w:p w14:paraId="3066C367" w14:textId="7472557E" w:rsidR="007F6DAC" w:rsidRPr="00774767" w:rsidRDefault="007F6DAC" w:rsidP="007F6DAC">
            <w:pPr>
              <w:spacing w:after="0"/>
              <w:jc w:val="both"/>
              <w:rPr>
                <w:rFonts w:cstheme="minorHAnsi"/>
                <w:color w:val="000000"/>
                <w:sz w:val="22"/>
              </w:rPr>
            </w:pPr>
            <w:r>
              <w:rPr>
                <w:rFonts w:cstheme="minorHAnsi"/>
                <w:b/>
                <w:bCs/>
                <w:color w:val="000000"/>
                <w:sz w:val="22"/>
              </w:rPr>
              <w:t>Effective:</w:t>
            </w:r>
          </w:p>
        </w:tc>
        <w:tc>
          <w:tcPr>
            <w:tcW w:w="8108" w:type="dxa"/>
          </w:tcPr>
          <w:p w14:paraId="71631DB5" w14:textId="0C39763A" w:rsidR="007F6DAC" w:rsidRPr="007F6DAC" w:rsidRDefault="00083935" w:rsidP="007F6DAC">
            <w:pPr>
              <w:spacing w:after="0"/>
              <w:ind w:left="0" w:firstLine="0"/>
              <w:jc w:val="both"/>
              <w:rPr>
                <w:rFonts w:cstheme="minorHAnsi"/>
                <w:sz w:val="22"/>
              </w:rPr>
            </w:pPr>
            <w:r w:rsidRPr="005B3095">
              <w:rPr>
                <w:rFonts w:cstheme="minorHAnsi"/>
                <w:sz w:val="22"/>
              </w:rPr>
              <w:t xml:space="preserve">Adopted by </w:t>
            </w:r>
            <w:r w:rsidR="00EB18B7">
              <w:rPr>
                <w:rFonts w:cstheme="minorHAnsi"/>
                <w:sz w:val="22"/>
              </w:rPr>
              <w:t>City Council</w:t>
            </w:r>
            <w:r w:rsidRPr="005B3095">
              <w:rPr>
                <w:rFonts w:cstheme="minorHAnsi"/>
                <w:sz w:val="22"/>
              </w:rPr>
              <w:t xml:space="preserve"> on </w:t>
            </w:r>
            <w:r>
              <w:rPr>
                <w:rFonts w:cstheme="minorHAnsi"/>
                <w:sz w:val="22"/>
              </w:rPr>
              <w:t>[D</w:t>
            </w:r>
            <w:r w:rsidRPr="00083935">
              <w:rPr>
                <w:rFonts w:cstheme="minorHAnsi"/>
                <w:sz w:val="22"/>
              </w:rPr>
              <w:t>ate]</w:t>
            </w:r>
          </w:p>
        </w:tc>
      </w:tr>
    </w:tbl>
    <w:p w14:paraId="2F69F521" w14:textId="77777777" w:rsidR="005A2496" w:rsidRPr="00774767" w:rsidRDefault="005A2496" w:rsidP="00774767">
      <w:pPr>
        <w:spacing w:after="0" w:line="240" w:lineRule="auto"/>
        <w:jc w:val="both"/>
        <w:rPr>
          <w:rFonts w:cstheme="minorHAnsi"/>
          <w:sz w:val="23"/>
          <w:szCs w:val="23"/>
        </w:rPr>
      </w:pPr>
    </w:p>
    <w:p w14:paraId="0EEDB813" w14:textId="77777777" w:rsidR="005A2496" w:rsidRPr="00774767" w:rsidRDefault="005A2496" w:rsidP="002E3478">
      <w:pPr>
        <w:pBdr>
          <w:bottom w:val="single" w:sz="4" w:space="1" w:color="auto"/>
        </w:pBdr>
        <w:spacing w:after="0" w:line="240" w:lineRule="auto"/>
        <w:jc w:val="both"/>
        <w:rPr>
          <w:rFonts w:cstheme="minorHAnsi"/>
          <w:b/>
          <w:sz w:val="23"/>
          <w:szCs w:val="23"/>
        </w:rPr>
      </w:pPr>
      <w:r w:rsidRPr="00774767">
        <w:rPr>
          <w:rFonts w:cstheme="minorHAnsi"/>
          <w:b/>
          <w:sz w:val="23"/>
          <w:szCs w:val="23"/>
        </w:rPr>
        <w:t>PURPOSE</w:t>
      </w:r>
    </w:p>
    <w:p w14:paraId="50BB7683" w14:textId="2BFFCD8A" w:rsidR="005A2496" w:rsidRPr="004E47DF" w:rsidRDefault="005A2496" w:rsidP="00542D36">
      <w:pPr>
        <w:autoSpaceDE w:val="0"/>
        <w:autoSpaceDN w:val="0"/>
        <w:adjustRightInd w:val="0"/>
        <w:spacing w:after="0" w:line="240" w:lineRule="auto"/>
        <w:jc w:val="both"/>
        <w:rPr>
          <w:rFonts w:eastAsia="Times New Roman" w:cstheme="minorHAnsi"/>
          <w:sz w:val="23"/>
          <w:szCs w:val="23"/>
        </w:rPr>
      </w:pPr>
      <w:r w:rsidRPr="00774767">
        <w:rPr>
          <w:rFonts w:eastAsia="Times New Roman" w:cstheme="minorHAnsi"/>
          <w:sz w:val="23"/>
          <w:szCs w:val="23"/>
        </w:rPr>
        <w:t xml:space="preserve">To </w:t>
      </w:r>
      <w:r w:rsidRPr="004E47DF">
        <w:rPr>
          <w:rFonts w:eastAsia="Times New Roman" w:cstheme="minorHAnsi"/>
          <w:sz w:val="23"/>
          <w:szCs w:val="23"/>
        </w:rPr>
        <w:t xml:space="preserve">safeguard </w:t>
      </w:r>
      <w:r w:rsidR="00C37B9D">
        <w:rPr>
          <w:rFonts w:eastAsia="Times New Roman" w:cstheme="minorHAnsi"/>
          <w:sz w:val="23"/>
          <w:szCs w:val="23"/>
        </w:rPr>
        <w:t>City</w:t>
      </w:r>
      <w:r w:rsidRPr="004E47DF">
        <w:rPr>
          <w:rFonts w:eastAsia="Times New Roman" w:cstheme="minorHAnsi"/>
          <w:sz w:val="23"/>
          <w:szCs w:val="23"/>
        </w:rPr>
        <w:t xml:space="preserve"> assets and maximize cash flow, this policy provides guidelines for departments to turn over </w:t>
      </w:r>
      <w:r w:rsidRPr="004379DA">
        <w:rPr>
          <w:rFonts w:eastAsia="Times New Roman" w:cstheme="minorHAnsi"/>
          <w:sz w:val="23"/>
          <w:szCs w:val="23"/>
        </w:rPr>
        <w:t xml:space="preserve">receipts to the </w:t>
      </w:r>
      <w:r w:rsidR="004379DA" w:rsidRPr="004379DA">
        <w:rPr>
          <w:sz w:val="23"/>
          <w:szCs w:val="23"/>
          <w:shd w:val="clear" w:color="auto" w:fill="B4C6E7"/>
        </w:rPr>
        <w:t>[</w:t>
      </w:r>
      <w:r w:rsidR="00E53E7F">
        <w:rPr>
          <w:sz w:val="23"/>
          <w:szCs w:val="23"/>
          <w:shd w:val="clear" w:color="auto" w:fill="B4C6E7"/>
        </w:rPr>
        <w:t>Treasurer</w:t>
      </w:r>
      <w:r w:rsidR="004379DA" w:rsidRPr="004379DA">
        <w:rPr>
          <w:sz w:val="23"/>
          <w:szCs w:val="23"/>
          <w:shd w:val="clear" w:color="auto" w:fill="B4C6E7"/>
        </w:rPr>
        <w:t>]</w:t>
      </w:r>
      <w:r w:rsidRPr="004379DA">
        <w:rPr>
          <w:rFonts w:eastAsia="Times New Roman" w:cstheme="minorHAnsi"/>
          <w:sz w:val="23"/>
          <w:szCs w:val="23"/>
        </w:rPr>
        <w:t>. Included</w:t>
      </w:r>
      <w:r w:rsidRPr="004E47DF">
        <w:rPr>
          <w:rFonts w:eastAsia="Times New Roman" w:cstheme="minorHAnsi"/>
          <w:sz w:val="23"/>
          <w:szCs w:val="23"/>
        </w:rPr>
        <w:t xml:space="preserve"> are details of internal controls designed to provide reasonable assurance that the </w:t>
      </w:r>
      <w:r w:rsidR="00C37B9D">
        <w:rPr>
          <w:rFonts w:eastAsia="Times New Roman" w:cstheme="minorHAnsi"/>
          <w:sz w:val="23"/>
          <w:szCs w:val="23"/>
        </w:rPr>
        <w:t>City</w:t>
      </w:r>
      <w:r w:rsidRPr="004E47DF">
        <w:rPr>
          <w:rFonts w:eastAsia="Times New Roman" w:cstheme="minorHAnsi"/>
          <w:sz w:val="23"/>
          <w:szCs w:val="23"/>
        </w:rPr>
        <w:t xml:space="preserve">’s revenues are properly and timely secured, recorded, and deposited in </w:t>
      </w:r>
      <w:r w:rsidR="00C37B9D">
        <w:rPr>
          <w:rFonts w:eastAsia="Times New Roman" w:cstheme="minorHAnsi"/>
          <w:sz w:val="23"/>
          <w:szCs w:val="23"/>
        </w:rPr>
        <w:t>City</w:t>
      </w:r>
      <w:r w:rsidRPr="004E47DF">
        <w:rPr>
          <w:rFonts w:eastAsia="Times New Roman" w:cstheme="minorHAnsi"/>
          <w:sz w:val="23"/>
          <w:szCs w:val="23"/>
        </w:rPr>
        <w:t xml:space="preserve"> bank accounts.</w:t>
      </w:r>
    </w:p>
    <w:p w14:paraId="42BE4F9D" w14:textId="77777777" w:rsidR="005A2496" w:rsidRPr="004E47DF" w:rsidRDefault="005A2496" w:rsidP="00542D36">
      <w:pPr>
        <w:spacing w:after="0" w:line="240" w:lineRule="auto"/>
        <w:jc w:val="both"/>
        <w:rPr>
          <w:rFonts w:cstheme="minorHAnsi"/>
          <w:sz w:val="23"/>
          <w:szCs w:val="23"/>
        </w:rPr>
      </w:pPr>
    </w:p>
    <w:p w14:paraId="5B5B9EEB" w14:textId="77777777" w:rsidR="005A2496" w:rsidRPr="004E47DF" w:rsidRDefault="005A2496" w:rsidP="00542D36">
      <w:pPr>
        <w:pBdr>
          <w:bottom w:val="single" w:sz="4" w:space="1" w:color="auto"/>
        </w:pBdr>
        <w:spacing w:after="0" w:line="240" w:lineRule="auto"/>
        <w:jc w:val="both"/>
        <w:rPr>
          <w:rFonts w:cstheme="minorHAnsi"/>
          <w:b/>
          <w:sz w:val="23"/>
          <w:szCs w:val="23"/>
        </w:rPr>
      </w:pPr>
      <w:r w:rsidRPr="004E47DF">
        <w:rPr>
          <w:rFonts w:cstheme="minorHAnsi"/>
          <w:b/>
          <w:sz w:val="23"/>
          <w:szCs w:val="23"/>
        </w:rPr>
        <w:t>POLICY</w:t>
      </w:r>
    </w:p>
    <w:p w14:paraId="1B2710E8" w14:textId="1298DF3F" w:rsidR="00542D36" w:rsidRDefault="00542D36" w:rsidP="00542D36">
      <w:pPr>
        <w:spacing w:after="0" w:line="240" w:lineRule="auto"/>
        <w:jc w:val="both"/>
        <w:rPr>
          <w:sz w:val="23"/>
          <w:szCs w:val="23"/>
        </w:rPr>
      </w:pPr>
      <w:r w:rsidRPr="00542D36">
        <w:rPr>
          <w:sz w:val="23"/>
          <w:szCs w:val="23"/>
        </w:rPr>
        <w:t xml:space="preserve">City departments are expected to turn over their receipts on a daily basis, unless the total amount is less than $100, in which case the turnover can be done with 48 hours. The head of each department that receives payments is responsible for instituting and employing internal controls designed to ensure that all receipts are recorded accurately, kept secure from loss or theft, and turned over timely to the Treasurer. The departmental staff and </w:t>
      </w:r>
      <w:r w:rsidRPr="00542D36">
        <w:rPr>
          <w:sz w:val="23"/>
          <w:szCs w:val="23"/>
          <w:shd w:val="clear" w:color="auto" w:fill="B4C6E7"/>
        </w:rPr>
        <w:t>[Treasurer]</w:t>
      </w:r>
      <w:r w:rsidRPr="00542D36">
        <w:rPr>
          <w:sz w:val="23"/>
          <w:szCs w:val="23"/>
        </w:rPr>
        <w:t xml:space="preserve"> will separately notify the City Auditor of the money turned over and accepted, respectively.</w:t>
      </w:r>
    </w:p>
    <w:p w14:paraId="06620553" w14:textId="77777777" w:rsidR="00542D36" w:rsidRPr="00542D36" w:rsidRDefault="00542D36" w:rsidP="00542D36">
      <w:pPr>
        <w:spacing w:after="0" w:line="240" w:lineRule="auto"/>
        <w:jc w:val="both"/>
        <w:rPr>
          <w:strike/>
          <w:color w:val="7030A0"/>
          <w:sz w:val="23"/>
          <w:szCs w:val="23"/>
        </w:rPr>
      </w:pPr>
    </w:p>
    <w:p w14:paraId="1FDF4BD7" w14:textId="1105E2CD" w:rsidR="005A2496" w:rsidRPr="004E47DF" w:rsidRDefault="008E3ADA" w:rsidP="00542D36">
      <w:pPr>
        <w:spacing w:after="0" w:line="240" w:lineRule="auto"/>
        <w:jc w:val="both"/>
        <w:rPr>
          <w:rFonts w:cstheme="minorHAnsi"/>
          <w:sz w:val="23"/>
          <w:szCs w:val="23"/>
        </w:rPr>
      </w:pPr>
      <w:r w:rsidRPr="004E47DF">
        <w:rPr>
          <w:rFonts w:cstheme="minorHAnsi"/>
          <w:sz w:val="23"/>
          <w:szCs w:val="23"/>
        </w:rPr>
        <w:t xml:space="preserve">To indemnify the </w:t>
      </w:r>
      <w:r w:rsidR="00C37B9D">
        <w:rPr>
          <w:rFonts w:cstheme="minorHAnsi"/>
          <w:sz w:val="23"/>
          <w:szCs w:val="23"/>
        </w:rPr>
        <w:t>City</w:t>
      </w:r>
      <w:r w:rsidRPr="004E47DF">
        <w:rPr>
          <w:rFonts w:cstheme="minorHAnsi"/>
          <w:sz w:val="23"/>
          <w:szCs w:val="23"/>
        </w:rPr>
        <w:t xml:space="preserve"> from potential loss or theft of receipts, the </w:t>
      </w:r>
      <w:r w:rsidR="005D494B" w:rsidRPr="00022065">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w:t>
      </w:r>
      <w:r w:rsidR="000B5074">
        <w:rPr>
          <w:rFonts w:cstheme="minorHAnsi"/>
          <w:sz w:val="23"/>
          <w:szCs w:val="23"/>
          <w:shd w:val="clear" w:color="auto" w:fill="B4C6E7" w:themeFill="accent1" w:themeFillTint="66"/>
        </w:rPr>
        <w:t>F</w:t>
      </w:r>
      <w:r w:rsidR="00C12EF7">
        <w:rPr>
          <w:rFonts w:cstheme="minorHAnsi"/>
          <w:sz w:val="23"/>
          <w:szCs w:val="23"/>
          <w:shd w:val="clear" w:color="auto" w:fill="B4C6E7" w:themeFill="accent1" w:themeFillTint="66"/>
        </w:rPr>
        <w:t>O</w:t>
      </w:r>
      <w:r w:rsidR="005D494B" w:rsidRPr="00022065">
        <w:rPr>
          <w:rFonts w:cstheme="minorHAnsi"/>
          <w:sz w:val="23"/>
          <w:szCs w:val="23"/>
          <w:shd w:val="clear" w:color="auto" w:fill="B4C6E7" w:themeFill="accent1" w:themeFillTint="66"/>
        </w:rPr>
        <w:t>]</w:t>
      </w:r>
      <w:r w:rsidRPr="004E47DF">
        <w:rPr>
          <w:rFonts w:cstheme="minorHAnsi"/>
          <w:sz w:val="23"/>
          <w:szCs w:val="23"/>
        </w:rPr>
        <w:t xml:space="preserve"> will ensure that surety bonds are maintained for all individuals responsible for handling payments. </w:t>
      </w:r>
    </w:p>
    <w:p w14:paraId="4F2CE093" w14:textId="77777777" w:rsidR="004E47DF" w:rsidRDefault="004E47DF" w:rsidP="00542D36">
      <w:pPr>
        <w:spacing w:after="0" w:line="240" w:lineRule="auto"/>
        <w:jc w:val="both"/>
        <w:rPr>
          <w:rFonts w:cstheme="minorHAnsi"/>
          <w:sz w:val="23"/>
          <w:szCs w:val="23"/>
        </w:rPr>
      </w:pPr>
    </w:p>
    <w:p w14:paraId="546D4C13" w14:textId="77777777" w:rsidR="005A2496" w:rsidRPr="00450C9C" w:rsidRDefault="005A2496" w:rsidP="00542D36">
      <w:pPr>
        <w:pStyle w:val="ListParagraph"/>
        <w:numPr>
          <w:ilvl w:val="0"/>
          <w:numId w:val="48"/>
        </w:numPr>
        <w:spacing w:after="0" w:line="240" w:lineRule="auto"/>
        <w:ind w:left="360"/>
        <w:jc w:val="both"/>
        <w:rPr>
          <w:rFonts w:cstheme="minorHAnsi"/>
          <w:sz w:val="23"/>
          <w:szCs w:val="23"/>
          <w:u w:val="single"/>
        </w:rPr>
      </w:pPr>
      <w:r w:rsidRPr="00450C9C">
        <w:rPr>
          <w:rFonts w:cstheme="minorHAnsi"/>
          <w:sz w:val="23"/>
          <w:szCs w:val="23"/>
          <w:u w:val="single"/>
        </w:rPr>
        <w:t>Receiving Payments</w:t>
      </w:r>
    </w:p>
    <w:p w14:paraId="000C4DFF" w14:textId="77777777" w:rsidR="005A2496" w:rsidRPr="00450C9C" w:rsidRDefault="005A2496" w:rsidP="00542D36">
      <w:pPr>
        <w:spacing w:after="0" w:line="240" w:lineRule="auto"/>
        <w:jc w:val="both"/>
        <w:rPr>
          <w:rFonts w:cstheme="minorHAnsi"/>
          <w:sz w:val="23"/>
          <w:szCs w:val="23"/>
        </w:rPr>
      </w:pPr>
    </w:p>
    <w:p w14:paraId="094AEEEE" w14:textId="77777777" w:rsidR="00B10314" w:rsidRPr="00B10314" w:rsidRDefault="00450C9C" w:rsidP="00B10314">
      <w:pPr>
        <w:spacing w:after="0" w:line="240" w:lineRule="auto"/>
        <w:jc w:val="both"/>
        <w:rPr>
          <w:sz w:val="23"/>
          <w:szCs w:val="23"/>
        </w:rPr>
      </w:pPr>
      <w:r w:rsidRPr="00450C9C">
        <w:rPr>
          <w:sz w:val="23"/>
          <w:szCs w:val="23"/>
        </w:rPr>
        <w:t xml:space="preserve">Using prenumbered receipt books, assigned departmental staff must issue a receipt for every payment received, even when the payer attempts to refuse it. These employees must identify the forms of payment (check, cash, or credit card) in the receipt books. As the exception, employees in the </w:t>
      </w:r>
      <w:r w:rsidR="004379DA" w:rsidRPr="004379DA">
        <w:rPr>
          <w:sz w:val="23"/>
          <w:szCs w:val="23"/>
          <w:shd w:val="clear" w:color="auto" w:fill="B4C6E7"/>
        </w:rPr>
        <w:t>[</w:t>
      </w:r>
      <w:r w:rsidR="00542D36">
        <w:rPr>
          <w:sz w:val="23"/>
          <w:szCs w:val="23"/>
          <w:shd w:val="clear" w:color="auto" w:fill="B4C6E7"/>
        </w:rPr>
        <w:t>Collector</w:t>
      </w:r>
      <w:r w:rsidR="004379DA" w:rsidRPr="004379DA">
        <w:rPr>
          <w:sz w:val="23"/>
          <w:szCs w:val="23"/>
          <w:shd w:val="clear" w:color="auto" w:fill="B4C6E7"/>
        </w:rPr>
        <w:t>]</w:t>
      </w:r>
      <w:r w:rsidRPr="00450C9C">
        <w:rPr>
          <w:sz w:val="23"/>
          <w:szCs w:val="23"/>
        </w:rPr>
        <w:t xml:space="preserve">’s office receiving taxes and other collections from the public need only issue receipts for cash payments. Every </w:t>
      </w:r>
      <w:r w:rsidR="00C37B9D">
        <w:rPr>
          <w:sz w:val="23"/>
          <w:szCs w:val="23"/>
        </w:rPr>
        <w:t>City</w:t>
      </w:r>
      <w:r w:rsidRPr="00450C9C">
        <w:rPr>
          <w:sz w:val="23"/>
          <w:szCs w:val="23"/>
        </w:rPr>
        <w:t xml:space="preserve"> employee who receives a check will immediately stamp it “For Deposit Only.” Every department shall secure their received payments in a locked cashbox or safe until c</w:t>
      </w:r>
      <w:r w:rsidRPr="00B10314">
        <w:rPr>
          <w:sz w:val="23"/>
          <w:szCs w:val="23"/>
        </w:rPr>
        <w:t xml:space="preserve">ompleting a turnover to the </w:t>
      </w:r>
      <w:r w:rsidR="00225704" w:rsidRPr="00B10314">
        <w:rPr>
          <w:sz w:val="23"/>
          <w:szCs w:val="23"/>
          <w:shd w:val="clear" w:color="auto" w:fill="B4C6E7"/>
        </w:rPr>
        <w:t>[</w:t>
      </w:r>
      <w:r w:rsidR="00E53E7F" w:rsidRPr="00B10314">
        <w:rPr>
          <w:sz w:val="23"/>
          <w:szCs w:val="23"/>
          <w:shd w:val="clear" w:color="auto" w:fill="B4C6E7"/>
        </w:rPr>
        <w:t>Treasurer</w:t>
      </w:r>
      <w:r w:rsidR="00225704" w:rsidRPr="00B10314">
        <w:rPr>
          <w:sz w:val="23"/>
          <w:szCs w:val="23"/>
          <w:shd w:val="clear" w:color="auto" w:fill="B4C6E7"/>
        </w:rPr>
        <w:t>]</w:t>
      </w:r>
      <w:r w:rsidRPr="00B10314">
        <w:rPr>
          <w:sz w:val="23"/>
          <w:szCs w:val="23"/>
        </w:rPr>
        <w:t>.</w:t>
      </w:r>
    </w:p>
    <w:p w14:paraId="5C09AE1B" w14:textId="77777777" w:rsidR="00B10314" w:rsidRPr="00B10314" w:rsidRDefault="00B10314" w:rsidP="00B10314">
      <w:pPr>
        <w:spacing w:after="0" w:line="240" w:lineRule="auto"/>
        <w:jc w:val="both"/>
        <w:rPr>
          <w:sz w:val="23"/>
          <w:szCs w:val="23"/>
        </w:rPr>
      </w:pPr>
    </w:p>
    <w:p w14:paraId="7A6919C5" w14:textId="5F5B4DE9" w:rsidR="00B10314" w:rsidRPr="00B10314" w:rsidRDefault="00B10314" w:rsidP="00B10314">
      <w:pPr>
        <w:spacing w:after="0" w:line="240" w:lineRule="auto"/>
        <w:jc w:val="both"/>
        <w:rPr>
          <w:rFonts w:cs="Times New Roman"/>
          <w:bCs/>
          <w:sz w:val="23"/>
          <w:szCs w:val="23"/>
        </w:rPr>
      </w:pPr>
      <w:r w:rsidRPr="00B10314">
        <w:rPr>
          <w:rFonts w:cs="Times New Roman"/>
          <w:bCs/>
          <w:sz w:val="23"/>
          <w:szCs w:val="23"/>
          <w:shd w:val="clear" w:color="auto" w:fill="F1D3FD"/>
        </w:rPr>
        <w:t>The School Department’s business office deposits lunch and student activity receipts into a City bank account.</w:t>
      </w:r>
      <w:r w:rsidRPr="00B10314">
        <w:rPr>
          <w:rFonts w:cs="Times New Roman"/>
          <w:bCs/>
          <w:sz w:val="23"/>
          <w:szCs w:val="23"/>
        </w:rPr>
        <w:t xml:space="preserve"> </w:t>
      </w:r>
      <w:r w:rsidRPr="00B10314">
        <w:rPr>
          <w:color w:val="161616"/>
          <w:w w:val="105"/>
          <w:sz w:val="23"/>
          <w:szCs w:val="23"/>
        </w:rPr>
        <w:t>All</w:t>
      </w:r>
      <w:r w:rsidRPr="00B10314">
        <w:rPr>
          <w:color w:val="161616"/>
          <w:spacing w:val="-1"/>
          <w:w w:val="105"/>
          <w:sz w:val="23"/>
          <w:szCs w:val="23"/>
        </w:rPr>
        <w:t xml:space="preserve"> </w:t>
      </w:r>
      <w:r w:rsidRPr="00B10314">
        <w:rPr>
          <w:color w:val="161616"/>
          <w:w w:val="105"/>
          <w:sz w:val="23"/>
          <w:szCs w:val="23"/>
        </w:rPr>
        <w:t>departments that</w:t>
      </w:r>
      <w:r w:rsidRPr="00B10314">
        <w:rPr>
          <w:color w:val="161616"/>
          <w:spacing w:val="-6"/>
          <w:w w:val="105"/>
          <w:sz w:val="23"/>
          <w:szCs w:val="23"/>
        </w:rPr>
        <w:t xml:space="preserve"> </w:t>
      </w:r>
      <w:r w:rsidRPr="00B10314">
        <w:rPr>
          <w:color w:val="161616"/>
          <w:w w:val="105"/>
          <w:sz w:val="23"/>
          <w:szCs w:val="23"/>
        </w:rPr>
        <w:t>operate</w:t>
      </w:r>
      <w:r w:rsidRPr="00B10314">
        <w:rPr>
          <w:color w:val="161616"/>
          <w:spacing w:val="-2"/>
          <w:w w:val="105"/>
          <w:sz w:val="23"/>
          <w:szCs w:val="23"/>
        </w:rPr>
        <w:t xml:space="preserve"> </w:t>
      </w:r>
      <w:r w:rsidRPr="00B10314">
        <w:rPr>
          <w:color w:val="161616"/>
          <w:w w:val="105"/>
          <w:sz w:val="23"/>
          <w:szCs w:val="23"/>
        </w:rPr>
        <w:t>on</w:t>
      </w:r>
      <w:r w:rsidRPr="00B10314">
        <w:rPr>
          <w:color w:val="161616"/>
          <w:spacing w:val="-4"/>
          <w:w w:val="105"/>
          <w:sz w:val="23"/>
          <w:szCs w:val="23"/>
        </w:rPr>
        <w:t xml:space="preserve"> </w:t>
      </w:r>
      <w:r w:rsidRPr="00B10314">
        <w:rPr>
          <w:color w:val="161616"/>
          <w:w w:val="105"/>
          <w:sz w:val="23"/>
          <w:szCs w:val="23"/>
        </w:rPr>
        <w:t>weekends or</w:t>
      </w:r>
      <w:r w:rsidRPr="00B10314">
        <w:rPr>
          <w:color w:val="161616"/>
          <w:spacing w:val="-6"/>
          <w:w w:val="105"/>
          <w:sz w:val="23"/>
          <w:szCs w:val="23"/>
        </w:rPr>
        <w:t xml:space="preserve"> </w:t>
      </w:r>
      <w:r w:rsidRPr="00B10314">
        <w:rPr>
          <w:color w:val="161616"/>
          <w:w w:val="105"/>
          <w:sz w:val="23"/>
          <w:szCs w:val="23"/>
        </w:rPr>
        <w:t>holidays must do</w:t>
      </w:r>
      <w:r w:rsidRPr="00B10314">
        <w:rPr>
          <w:color w:val="161616"/>
          <w:spacing w:val="-2"/>
          <w:w w:val="105"/>
          <w:sz w:val="23"/>
          <w:szCs w:val="23"/>
        </w:rPr>
        <w:t xml:space="preserve"> </w:t>
      </w:r>
      <w:r w:rsidRPr="00B10314">
        <w:rPr>
          <w:color w:val="161616"/>
          <w:w w:val="105"/>
          <w:sz w:val="23"/>
          <w:szCs w:val="23"/>
        </w:rPr>
        <w:t>daily bank deposits using</w:t>
      </w:r>
      <w:r w:rsidRPr="00B10314">
        <w:rPr>
          <w:color w:val="161616"/>
          <w:spacing w:val="-8"/>
          <w:w w:val="105"/>
          <w:sz w:val="23"/>
          <w:szCs w:val="23"/>
        </w:rPr>
        <w:t xml:space="preserve"> </w:t>
      </w:r>
      <w:r w:rsidRPr="00B10314">
        <w:rPr>
          <w:color w:val="161616"/>
          <w:w w:val="105"/>
          <w:sz w:val="23"/>
          <w:szCs w:val="23"/>
        </w:rPr>
        <w:t>night</w:t>
      </w:r>
      <w:r w:rsidRPr="00B10314">
        <w:rPr>
          <w:color w:val="161616"/>
          <w:spacing w:val="-5"/>
          <w:w w:val="105"/>
          <w:sz w:val="23"/>
          <w:szCs w:val="23"/>
        </w:rPr>
        <w:t xml:space="preserve"> </w:t>
      </w:r>
      <w:r w:rsidRPr="00B10314">
        <w:rPr>
          <w:color w:val="161616"/>
          <w:w w:val="105"/>
          <w:sz w:val="23"/>
          <w:szCs w:val="23"/>
        </w:rPr>
        <w:t>deposit bags, which can</w:t>
      </w:r>
      <w:r w:rsidRPr="00B10314">
        <w:rPr>
          <w:color w:val="161616"/>
          <w:spacing w:val="-6"/>
          <w:w w:val="105"/>
          <w:sz w:val="23"/>
          <w:szCs w:val="23"/>
        </w:rPr>
        <w:t xml:space="preserve"> </w:t>
      </w:r>
      <w:r w:rsidRPr="00B10314">
        <w:rPr>
          <w:color w:val="161616"/>
          <w:w w:val="105"/>
          <w:sz w:val="23"/>
          <w:szCs w:val="23"/>
        </w:rPr>
        <w:t>be</w:t>
      </w:r>
      <w:r w:rsidRPr="00B10314">
        <w:rPr>
          <w:color w:val="161616"/>
          <w:spacing w:val="-16"/>
          <w:w w:val="105"/>
          <w:sz w:val="23"/>
          <w:szCs w:val="23"/>
        </w:rPr>
        <w:t xml:space="preserve"> </w:t>
      </w:r>
      <w:r w:rsidRPr="00B10314">
        <w:rPr>
          <w:color w:val="161616"/>
          <w:w w:val="105"/>
          <w:sz w:val="23"/>
          <w:szCs w:val="23"/>
        </w:rPr>
        <w:t>obtained from</w:t>
      </w:r>
      <w:r w:rsidRPr="00B10314">
        <w:rPr>
          <w:color w:val="161616"/>
          <w:spacing w:val="-5"/>
          <w:w w:val="105"/>
          <w:sz w:val="23"/>
          <w:szCs w:val="23"/>
        </w:rPr>
        <w:t xml:space="preserve"> </w:t>
      </w:r>
      <w:r w:rsidRPr="00B10314">
        <w:rPr>
          <w:color w:val="161616"/>
          <w:w w:val="105"/>
          <w:sz w:val="23"/>
          <w:szCs w:val="23"/>
        </w:rPr>
        <w:t>the</w:t>
      </w:r>
      <w:r w:rsidRPr="00B10314">
        <w:rPr>
          <w:color w:val="161616"/>
          <w:spacing w:val="-12"/>
          <w:w w:val="105"/>
          <w:sz w:val="23"/>
          <w:szCs w:val="23"/>
        </w:rPr>
        <w:t xml:space="preserve"> </w:t>
      </w:r>
      <w:r w:rsidRPr="00B10314">
        <w:rPr>
          <w:color w:val="161616"/>
          <w:w w:val="105"/>
          <w:sz w:val="23"/>
          <w:szCs w:val="23"/>
        </w:rPr>
        <w:t xml:space="preserve">Treasurer. </w:t>
      </w:r>
      <w:r w:rsidRPr="00B10314">
        <w:rPr>
          <w:rFonts w:cs="Times New Roman"/>
          <w:bCs/>
          <w:sz w:val="23"/>
          <w:szCs w:val="23"/>
        </w:rPr>
        <w:t>Copies of the bank deposit slips must be included with the turnovers to the</w:t>
      </w:r>
      <w:r w:rsidRPr="00B10314">
        <w:rPr>
          <w:sz w:val="23"/>
          <w:szCs w:val="23"/>
        </w:rPr>
        <w:t xml:space="preserve"> </w:t>
      </w:r>
      <w:r w:rsidRPr="00B10314">
        <w:rPr>
          <w:sz w:val="23"/>
          <w:szCs w:val="23"/>
          <w:shd w:val="clear" w:color="auto" w:fill="B4C6E7"/>
        </w:rPr>
        <w:t>[Treasurer]</w:t>
      </w:r>
      <w:r w:rsidRPr="00B10314">
        <w:rPr>
          <w:sz w:val="23"/>
          <w:szCs w:val="23"/>
        </w:rPr>
        <w:t>.</w:t>
      </w:r>
    </w:p>
    <w:p w14:paraId="4663808A" w14:textId="07FFD61B" w:rsidR="002E3478" w:rsidRDefault="002E3478" w:rsidP="002E3478">
      <w:pPr>
        <w:spacing w:after="0" w:line="240" w:lineRule="auto"/>
        <w:jc w:val="both"/>
        <w:rPr>
          <w:rFonts w:cs="Times New Roman"/>
          <w:bCs/>
          <w:sz w:val="23"/>
          <w:szCs w:val="23"/>
        </w:rPr>
      </w:pPr>
      <w:bookmarkStart w:id="217" w:name="_Hlk133574048"/>
    </w:p>
    <w:p w14:paraId="44C79053" w14:textId="28138C6F" w:rsidR="00450C9C" w:rsidRDefault="00450C9C" w:rsidP="00450C9C">
      <w:pPr>
        <w:spacing w:after="0" w:line="240" w:lineRule="auto"/>
        <w:jc w:val="both"/>
        <w:rPr>
          <w:sz w:val="23"/>
          <w:szCs w:val="23"/>
        </w:rPr>
      </w:pPr>
      <w:bookmarkStart w:id="218" w:name="_Hlk134709572"/>
      <w:r w:rsidRPr="00450C9C">
        <w:rPr>
          <w:sz w:val="23"/>
          <w:szCs w:val="23"/>
        </w:rPr>
        <w:t xml:space="preserve">Each department head is responsible for overseeing the processing, recording, record retention, and turning over of receipts to the </w:t>
      </w:r>
      <w:r w:rsidR="00225704" w:rsidRPr="004379DA">
        <w:rPr>
          <w:sz w:val="23"/>
          <w:szCs w:val="23"/>
          <w:shd w:val="clear" w:color="auto" w:fill="B4C6E7"/>
        </w:rPr>
        <w:t>[</w:t>
      </w:r>
      <w:r w:rsidR="00E53E7F">
        <w:rPr>
          <w:sz w:val="23"/>
          <w:szCs w:val="23"/>
          <w:shd w:val="clear" w:color="auto" w:fill="B4C6E7"/>
        </w:rPr>
        <w:t>Treasurer</w:t>
      </w:r>
      <w:r w:rsidR="00225704" w:rsidRPr="004379DA">
        <w:rPr>
          <w:sz w:val="23"/>
          <w:szCs w:val="23"/>
          <w:shd w:val="clear" w:color="auto" w:fill="B4C6E7"/>
        </w:rPr>
        <w:t>]</w:t>
      </w:r>
      <w:r w:rsidRPr="00450C9C">
        <w:rPr>
          <w:sz w:val="23"/>
          <w:szCs w:val="23"/>
        </w:rPr>
        <w:t xml:space="preserve">. To the extent practicable, separate individuals should be </w:t>
      </w:r>
      <w:r w:rsidRPr="00450C9C">
        <w:rPr>
          <w:sz w:val="23"/>
          <w:szCs w:val="23"/>
        </w:rPr>
        <w:lastRenderedPageBreak/>
        <w:t xml:space="preserve">tasked with 1) receiving and endorsing payments, 2) recording payments in the departmental log, </w:t>
      </w:r>
      <w:r w:rsidRPr="00450C9C">
        <w:rPr>
          <w:rFonts w:cstheme="minorHAnsi"/>
          <w:sz w:val="23"/>
          <w:szCs w:val="23"/>
        </w:rPr>
        <w:t xml:space="preserve">3) depositing receipts in the bank (if applicable for the department), </w:t>
      </w:r>
      <w:r w:rsidRPr="00450C9C">
        <w:rPr>
          <w:sz w:val="23"/>
          <w:szCs w:val="23"/>
        </w:rPr>
        <w:t xml:space="preserve">and 4) turning receipts over to the </w:t>
      </w:r>
      <w:bookmarkEnd w:id="217"/>
      <w:r w:rsidR="00225704" w:rsidRPr="004379DA">
        <w:rPr>
          <w:sz w:val="23"/>
          <w:szCs w:val="23"/>
          <w:shd w:val="clear" w:color="auto" w:fill="B4C6E7"/>
        </w:rPr>
        <w:t>[</w:t>
      </w:r>
      <w:r w:rsidR="00E53E7F">
        <w:rPr>
          <w:sz w:val="23"/>
          <w:szCs w:val="23"/>
          <w:shd w:val="clear" w:color="auto" w:fill="B4C6E7"/>
        </w:rPr>
        <w:t>Treasurer</w:t>
      </w:r>
      <w:r w:rsidR="00225704" w:rsidRPr="004379DA">
        <w:rPr>
          <w:sz w:val="23"/>
          <w:szCs w:val="23"/>
          <w:shd w:val="clear" w:color="auto" w:fill="B4C6E7"/>
        </w:rPr>
        <w:t>]</w:t>
      </w:r>
      <w:r w:rsidRPr="00450C9C">
        <w:rPr>
          <w:sz w:val="23"/>
          <w:szCs w:val="23"/>
        </w:rPr>
        <w:t>.</w:t>
      </w:r>
    </w:p>
    <w:p w14:paraId="34687FC2" w14:textId="77777777" w:rsidR="007A50DC" w:rsidRPr="00450C9C" w:rsidRDefault="007A50DC" w:rsidP="00450C9C">
      <w:pPr>
        <w:spacing w:after="0" w:line="240" w:lineRule="auto"/>
        <w:jc w:val="both"/>
        <w:rPr>
          <w:sz w:val="23"/>
          <w:szCs w:val="23"/>
        </w:rPr>
      </w:pPr>
    </w:p>
    <w:bookmarkEnd w:id="218"/>
    <w:p w14:paraId="429C784A" w14:textId="77777777" w:rsidR="005A2496" w:rsidRPr="00B246E9" w:rsidRDefault="005A2496" w:rsidP="00B246E9">
      <w:pPr>
        <w:pStyle w:val="ListParagraph"/>
        <w:numPr>
          <w:ilvl w:val="0"/>
          <w:numId w:val="48"/>
        </w:numPr>
        <w:spacing w:after="0" w:line="240" w:lineRule="auto"/>
        <w:ind w:left="360"/>
        <w:jc w:val="both"/>
        <w:rPr>
          <w:rFonts w:cstheme="minorHAnsi"/>
          <w:sz w:val="23"/>
          <w:szCs w:val="23"/>
          <w:u w:val="single"/>
        </w:rPr>
      </w:pPr>
      <w:r w:rsidRPr="00B246E9">
        <w:rPr>
          <w:rFonts w:cstheme="minorHAnsi"/>
          <w:sz w:val="23"/>
          <w:szCs w:val="23"/>
          <w:u w:val="single"/>
        </w:rPr>
        <w:t xml:space="preserve">Turning Over Revenues </w:t>
      </w:r>
    </w:p>
    <w:p w14:paraId="7E69659E" w14:textId="77777777" w:rsidR="00584724" w:rsidRPr="00B246E9" w:rsidRDefault="00584724" w:rsidP="00B246E9">
      <w:pPr>
        <w:spacing w:after="0" w:line="240" w:lineRule="auto"/>
        <w:jc w:val="both"/>
        <w:rPr>
          <w:rFonts w:cstheme="minorHAnsi"/>
          <w:sz w:val="23"/>
          <w:szCs w:val="23"/>
        </w:rPr>
      </w:pPr>
    </w:p>
    <w:p w14:paraId="747C99A2" w14:textId="1B42E785" w:rsidR="00225704" w:rsidRPr="00225704" w:rsidRDefault="00225704" w:rsidP="00225704">
      <w:pPr>
        <w:pStyle w:val="ListParagraph"/>
        <w:spacing w:after="0" w:line="240" w:lineRule="auto"/>
        <w:ind w:left="0"/>
        <w:jc w:val="both"/>
        <w:rPr>
          <w:rFonts w:cstheme="minorHAnsi"/>
          <w:i/>
          <w:iCs/>
          <w:sz w:val="23"/>
          <w:szCs w:val="23"/>
          <w:shd w:val="clear" w:color="auto" w:fill="F1D3FD"/>
        </w:rPr>
      </w:pPr>
      <w:r w:rsidRPr="00B4448A">
        <w:rPr>
          <w:rFonts w:cstheme="minorHAnsi"/>
          <w:i/>
          <w:iCs/>
          <w:sz w:val="23"/>
          <w:szCs w:val="23"/>
          <w:shd w:val="clear" w:color="auto" w:fill="F1D3FD"/>
        </w:rPr>
        <w:t>[Manual/Paper Process]</w:t>
      </w:r>
    </w:p>
    <w:p w14:paraId="618B7D34" w14:textId="0A442661" w:rsidR="00230A25" w:rsidRDefault="006B2FE2" w:rsidP="00022065">
      <w:pPr>
        <w:spacing w:after="0" w:line="240" w:lineRule="auto"/>
        <w:jc w:val="both"/>
        <w:rPr>
          <w:sz w:val="23"/>
          <w:szCs w:val="23"/>
        </w:rPr>
      </w:pPr>
      <w:r w:rsidRPr="00B246E9">
        <w:rPr>
          <w:sz w:val="23"/>
          <w:szCs w:val="23"/>
        </w:rPr>
        <w:t xml:space="preserve">Departmental staff will </w:t>
      </w:r>
      <w:r w:rsidRPr="00B246E9">
        <w:rPr>
          <w:rFonts w:cstheme="minorHAnsi"/>
          <w:sz w:val="23"/>
          <w:szCs w:val="23"/>
        </w:rPr>
        <w:t xml:space="preserve">complete a Schedule of Departmental Payments to the Treasurer (i.e., the turnover form) </w:t>
      </w:r>
      <w:r w:rsidRPr="00B246E9">
        <w:rPr>
          <w:sz w:val="23"/>
          <w:szCs w:val="23"/>
        </w:rPr>
        <w:t xml:space="preserve">in Excel, print it, and obtain the department head’s signature. Every listed receipt </w:t>
      </w:r>
      <w:r w:rsidR="00500A8E">
        <w:rPr>
          <w:sz w:val="23"/>
          <w:szCs w:val="23"/>
        </w:rPr>
        <w:t>must</w:t>
      </w:r>
      <w:r w:rsidRPr="00B246E9">
        <w:rPr>
          <w:sz w:val="23"/>
          <w:szCs w:val="23"/>
        </w:rPr>
        <w:t xml:space="preserve"> </w:t>
      </w:r>
      <w:r w:rsidR="00500A8E" w:rsidRPr="00B246E9">
        <w:rPr>
          <w:sz w:val="23"/>
          <w:szCs w:val="23"/>
        </w:rPr>
        <w:t xml:space="preserve">contain the </w:t>
      </w:r>
      <w:r w:rsidR="00500A8E" w:rsidRPr="00B10314">
        <w:rPr>
          <w:sz w:val="23"/>
          <w:szCs w:val="23"/>
          <w:shd w:val="clear" w:color="auto" w:fill="F1D3FD"/>
        </w:rPr>
        <w:t>account number</w:t>
      </w:r>
      <w:r w:rsidR="00500A8E">
        <w:rPr>
          <w:sz w:val="23"/>
          <w:szCs w:val="23"/>
          <w:shd w:val="clear" w:color="auto" w:fill="F1D3FD"/>
        </w:rPr>
        <w:t>/c</w:t>
      </w:r>
      <w:r w:rsidR="00500A8E" w:rsidRPr="00B10314">
        <w:rPr>
          <w:sz w:val="23"/>
          <w:szCs w:val="23"/>
          <w:shd w:val="clear" w:color="auto" w:fill="F1D3FD"/>
        </w:rPr>
        <w:t>harge code</w:t>
      </w:r>
      <w:r w:rsidR="00500A8E" w:rsidRPr="00B246E9">
        <w:rPr>
          <w:sz w:val="23"/>
          <w:szCs w:val="23"/>
        </w:rPr>
        <w:t xml:space="preserve">, account description, and receipt details </w:t>
      </w:r>
      <w:r w:rsidR="00500A8E">
        <w:rPr>
          <w:sz w:val="23"/>
          <w:szCs w:val="23"/>
        </w:rPr>
        <w:t xml:space="preserve">and </w:t>
      </w:r>
      <w:r w:rsidRPr="00B246E9">
        <w:rPr>
          <w:sz w:val="23"/>
          <w:szCs w:val="23"/>
        </w:rPr>
        <w:t xml:space="preserve">tie back to </w:t>
      </w:r>
      <w:r w:rsidR="00500A8E">
        <w:rPr>
          <w:sz w:val="23"/>
          <w:szCs w:val="23"/>
        </w:rPr>
        <w:t xml:space="preserve">the </w:t>
      </w:r>
      <w:r w:rsidRPr="00B246E9">
        <w:rPr>
          <w:sz w:val="23"/>
          <w:szCs w:val="23"/>
        </w:rPr>
        <w:t>book entry and to the receipt logs maintained by the department head. Departmental staff will deliver</w:t>
      </w:r>
      <w:r w:rsidR="00500A8E" w:rsidRPr="00225704">
        <w:rPr>
          <w:rFonts w:eastAsiaTheme="majorEastAsia" w:cstheme="minorHAnsi"/>
          <w:bCs/>
          <w:sz w:val="23"/>
          <w:szCs w:val="23"/>
        </w:rPr>
        <w:t xml:space="preserve"> the payments in person</w:t>
      </w:r>
      <w:r w:rsidR="00500A8E" w:rsidRPr="00B246E9">
        <w:rPr>
          <w:sz w:val="23"/>
          <w:szCs w:val="23"/>
        </w:rPr>
        <w:t xml:space="preserve"> </w:t>
      </w:r>
      <w:r w:rsidR="00500A8E">
        <w:rPr>
          <w:sz w:val="23"/>
          <w:szCs w:val="23"/>
        </w:rPr>
        <w:t xml:space="preserve">with </w:t>
      </w:r>
      <w:r w:rsidRPr="00B246E9">
        <w:rPr>
          <w:sz w:val="23"/>
          <w:szCs w:val="23"/>
        </w:rPr>
        <w:t xml:space="preserve">the turnover </w:t>
      </w:r>
      <w:r w:rsidR="00EF1CEF">
        <w:rPr>
          <w:sz w:val="23"/>
          <w:szCs w:val="23"/>
        </w:rPr>
        <w:t xml:space="preserve">form </w:t>
      </w:r>
      <w:r w:rsidR="00500A8E">
        <w:rPr>
          <w:sz w:val="23"/>
          <w:szCs w:val="23"/>
        </w:rPr>
        <w:t>and</w:t>
      </w:r>
      <w:r w:rsidR="00EF1CEF">
        <w:rPr>
          <w:sz w:val="23"/>
          <w:szCs w:val="23"/>
        </w:rPr>
        <w:t xml:space="preserve"> documentation (e.g., online accounts, credit card settlement</w:t>
      </w:r>
      <w:r w:rsidR="00A5138C">
        <w:rPr>
          <w:sz w:val="23"/>
          <w:szCs w:val="23"/>
        </w:rPr>
        <w:t>)</w:t>
      </w:r>
      <w:r w:rsidR="00230A25">
        <w:rPr>
          <w:sz w:val="23"/>
          <w:szCs w:val="23"/>
        </w:rPr>
        <w:t xml:space="preserve">. </w:t>
      </w:r>
      <w:r w:rsidR="00230A25" w:rsidRPr="00230A25">
        <w:rPr>
          <w:rFonts w:cs="Times New Roman"/>
          <w:bCs/>
          <w:sz w:val="23"/>
          <w:szCs w:val="23"/>
        </w:rPr>
        <w:t>Departments with access to online bank accounts will include a reconciliation of the revenue amount to the bank deposit activity with the turnover.</w:t>
      </w:r>
      <w:r w:rsidR="00230A25">
        <w:rPr>
          <w:rFonts w:cs="Times New Roman"/>
          <w:bCs/>
          <w:sz w:val="23"/>
          <w:szCs w:val="23"/>
        </w:rPr>
        <w:t xml:space="preserve"> A</w:t>
      </w:r>
      <w:r w:rsidR="00230A25" w:rsidRPr="00B246E9">
        <w:rPr>
          <w:sz w:val="23"/>
          <w:szCs w:val="23"/>
        </w:rPr>
        <w:t xml:space="preserve">t no time may </w:t>
      </w:r>
      <w:r w:rsidR="00230A25">
        <w:rPr>
          <w:sz w:val="23"/>
          <w:szCs w:val="23"/>
        </w:rPr>
        <w:t xml:space="preserve">departmental staff </w:t>
      </w:r>
      <w:r w:rsidR="00230A25" w:rsidRPr="00B246E9">
        <w:rPr>
          <w:sz w:val="23"/>
          <w:szCs w:val="23"/>
        </w:rPr>
        <w:t xml:space="preserve">leave any unattended turnovers in the </w:t>
      </w:r>
      <w:r w:rsidR="00230A25" w:rsidRPr="00230A25">
        <w:rPr>
          <w:sz w:val="23"/>
          <w:szCs w:val="23"/>
          <w:shd w:val="clear" w:color="auto" w:fill="B4C6E7" w:themeFill="accent1" w:themeFillTint="66"/>
        </w:rPr>
        <w:t>[Treasurer]</w:t>
      </w:r>
      <w:r w:rsidR="00230A25" w:rsidRPr="00B246E9">
        <w:rPr>
          <w:sz w:val="23"/>
          <w:szCs w:val="23"/>
        </w:rPr>
        <w:t xml:space="preserve">’s office or elsewhere in </w:t>
      </w:r>
      <w:r w:rsidR="00C37B9D">
        <w:rPr>
          <w:sz w:val="23"/>
          <w:szCs w:val="23"/>
        </w:rPr>
        <w:t>City</w:t>
      </w:r>
      <w:r w:rsidR="00230A25" w:rsidRPr="00B246E9">
        <w:rPr>
          <w:sz w:val="23"/>
          <w:szCs w:val="23"/>
        </w:rPr>
        <w:t xml:space="preserve"> Hall.</w:t>
      </w:r>
    </w:p>
    <w:p w14:paraId="580DA240" w14:textId="77777777" w:rsidR="00230A25" w:rsidRDefault="00230A25" w:rsidP="00022065">
      <w:pPr>
        <w:spacing w:after="0" w:line="240" w:lineRule="auto"/>
        <w:jc w:val="both"/>
        <w:rPr>
          <w:sz w:val="23"/>
          <w:szCs w:val="23"/>
        </w:rPr>
      </w:pPr>
    </w:p>
    <w:p w14:paraId="0F056FA6" w14:textId="3C430696" w:rsidR="006B2FE2" w:rsidRPr="00A16E4E" w:rsidRDefault="006B2FE2" w:rsidP="00022065">
      <w:pPr>
        <w:spacing w:after="0" w:line="240" w:lineRule="auto"/>
        <w:jc w:val="both"/>
        <w:rPr>
          <w:sz w:val="23"/>
          <w:szCs w:val="23"/>
        </w:rPr>
      </w:pPr>
      <w:r w:rsidRPr="00B246E9">
        <w:rPr>
          <w:sz w:val="23"/>
          <w:szCs w:val="23"/>
        </w:rPr>
        <w:t xml:space="preserve">No less than weekly and at month-end, the </w:t>
      </w:r>
      <w:r w:rsidR="00225704" w:rsidRPr="004379DA">
        <w:rPr>
          <w:sz w:val="23"/>
          <w:szCs w:val="23"/>
          <w:shd w:val="clear" w:color="auto" w:fill="B4C6E7"/>
        </w:rPr>
        <w:t>[</w:t>
      </w:r>
      <w:r w:rsidR="00E53E7F">
        <w:rPr>
          <w:sz w:val="23"/>
          <w:szCs w:val="23"/>
          <w:shd w:val="clear" w:color="auto" w:fill="B4C6E7"/>
        </w:rPr>
        <w:t>Treasurer</w:t>
      </w:r>
      <w:r w:rsidR="00225704" w:rsidRPr="004379DA">
        <w:rPr>
          <w:sz w:val="23"/>
          <w:szCs w:val="23"/>
          <w:shd w:val="clear" w:color="auto" w:fill="B4C6E7"/>
        </w:rPr>
        <w:t>]</w:t>
      </w:r>
      <w:r w:rsidRPr="00B246E9">
        <w:rPr>
          <w:sz w:val="23"/>
          <w:szCs w:val="23"/>
        </w:rPr>
        <w:t xml:space="preserve"> will complete an internal turnover of all the revenues received directly by the </w:t>
      </w:r>
      <w:r w:rsidR="00225704" w:rsidRPr="004379DA">
        <w:rPr>
          <w:sz w:val="23"/>
          <w:szCs w:val="23"/>
          <w:shd w:val="clear" w:color="auto" w:fill="B4C6E7"/>
        </w:rPr>
        <w:t>[</w:t>
      </w:r>
      <w:r w:rsidR="00E53E7F">
        <w:rPr>
          <w:sz w:val="23"/>
          <w:szCs w:val="23"/>
          <w:shd w:val="clear" w:color="auto" w:fill="B4C6E7"/>
        </w:rPr>
        <w:t>Treasurer</w:t>
      </w:r>
      <w:r w:rsidR="00225704" w:rsidRPr="004379DA">
        <w:rPr>
          <w:sz w:val="23"/>
          <w:szCs w:val="23"/>
          <w:shd w:val="clear" w:color="auto" w:fill="B4C6E7"/>
        </w:rPr>
        <w:t>]</w:t>
      </w:r>
      <w:r w:rsidRPr="00B246E9">
        <w:rPr>
          <w:sz w:val="23"/>
          <w:szCs w:val="23"/>
        </w:rPr>
        <w:t xml:space="preserve">’s office during that period (e.g., </w:t>
      </w:r>
      <w:r w:rsidRPr="00B246E9">
        <w:rPr>
          <w:rFonts w:cstheme="minorHAnsi"/>
          <w:sz w:val="23"/>
          <w:szCs w:val="23"/>
        </w:rPr>
        <w:t>collections processed during that period for taxes and other committed receivables,</w:t>
      </w:r>
      <w:r w:rsidRPr="00B246E9">
        <w:rPr>
          <w:sz w:val="23"/>
          <w:szCs w:val="23"/>
        </w:rPr>
        <w:t xml:space="preserve"> interest, state aid, </w:t>
      </w:r>
      <w:r w:rsidRPr="00A16E4E">
        <w:rPr>
          <w:sz w:val="23"/>
          <w:szCs w:val="23"/>
        </w:rPr>
        <w:t>grant funds, etc.). The turnover form will report all the revenues summarized by receipt type, which must reconcile to the bank deposits for the same period.</w:t>
      </w:r>
    </w:p>
    <w:p w14:paraId="592558A7" w14:textId="77777777" w:rsidR="006B2FE2" w:rsidRPr="00A16E4E" w:rsidRDefault="006B2FE2" w:rsidP="00022065">
      <w:pPr>
        <w:spacing w:after="0" w:line="240" w:lineRule="auto"/>
        <w:jc w:val="both"/>
        <w:rPr>
          <w:rFonts w:cstheme="minorHAnsi"/>
          <w:sz w:val="23"/>
          <w:szCs w:val="23"/>
        </w:rPr>
      </w:pPr>
    </w:p>
    <w:p w14:paraId="1817F5B8" w14:textId="2048456B" w:rsidR="006B2FE2" w:rsidRPr="00A16E4E" w:rsidRDefault="006B2FE2" w:rsidP="00022065">
      <w:pPr>
        <w:spacing w:after="0" w:line="240" w:lineRule="auto"/>
        <w:jc w:val="both"/>
        <w:rPr>
          <w:sz w:val="23"/>
          <w:szCs w:val="23"/>
        </w:rPr>
      </w:pPr>
      <w:r w:rsidRPr="00A16E4E">
        <w:rPr>
          <w:sz w:val="23"/>
          <w:szCs w:val="23"/>
        </w:rPr>
        <w:t xml:space="preserve">When </w:t>
      </w:r>
      <w:r w:rsidR="0063522F" w:rsidRPr="00B246E9">
        <w:rPr>
          <w:sz w:val="23"/>
          <w:szCs w:val="23"/>
        </w:rPr>
        <w:t xml:space="preserve">the </w:t>
      </w:r>
      <w:r w:rsidR="0063522F" w:rsidRPr="004379DA">
        <w:rPr>
          <w:sz w:val="23"/>
          <w:szCs w:val="23"/>
          <w:shd w:val="clear" w:color="auto" w:fill="B4C6E7"/>
        </w:rPr>
        <w:t>[</w:t>
      </w:r>
      <w:r w:rsidR="0063522F">
        <w:rPr>
          <w:sz w:val="23"/>
          <w:szCs w:val="23"/>
          <w:shd w:val="clear" w:color="auto" w:fill="B4C6E7"/>
        </w:rPr>
        <w:t>Treasurer</w:t>
      </w:r>
      <w:r w:rsidR="0063522F" w:rsidRPr="004379DA">
        <w:rPr>
          <w:sz w:val="23"/>
          <w:szCs w:val="23"/>
          <w:shd w:val="clear" w:color="auto" w:fill="B4C6E7"/>
        </w:rPr>
        <w:t>]</w:t>
      </w:r>
      <w:r w:rsidR="0063522F" w:rsidRPr="00B246E9">
        <w:rPr>
          <w:sz w:val="23"/>
          <w:szCs w:val="23"/>
        </w:rPr>
        <w:t>’s office</w:t>
      </w:r>
      <w:r w:rsidRPr="00A16E4E">
        <w:rPr>
          <w:sz w:val="23"/>
          <w:szCs w:val="23"/>
        </w:rPr>
        <w:t xml:space="preserve"> has accepted the turnover, the departmental employee will receive two signed copies back. The departmental employee will deliver one copy to the </w:t>
      </w:r>
      <w:r w:rsidR="00225704">
        <w:rPr>
          <w:sz w:val="23"/>
          <w:szCs w:val="23"/>
        </w:rPr>
        <w:t>Accounting</w:t>
      </w:r>
      <w:r w:rsidRPr="00A16E4E">
        <w:rPr>
          <w:sz w:val="23"/>
          <w:szCs w:val="23"/>
        </w:rPr>
        <w:t xml:space="preserve"> Office and retain the other on file. The </w:t>
      </w:r>
      <w:r w:rsidR="000C26FB">
        <w:rPr>
          <w:sz w:val="23"/>
          <w:szCs w:val="23"/>
        </w:rPr>
        <w:t>City Auditor</w:t>
      </w:r>
      <w:r w:rsidR="007550F2" w:rsidRPr="00A16E4E">
        <w:rPr>
          <w:sz w:val="23"/>
          <w:szCs w:val="23"/>
        </w:rPr>
        <w:t xml:space="preserve"> </w:t>
      </w:r>
      <w:r w:rsidRPr="00A16E4E">
        <w:rPr>
          <w:sz w:val="23"/>
          <w:szCs w:val="23"/>
        </w:rPr>
        <w:t xml:space="preserve">will refuse to accept any turnover form that is not signed by a </w:t>
      </w:r>
      <w:r w:rsidR="00225704" w:rsidRPr="004379DA">
        <w:rPr>
          <w:sz w:val="23"/>
          <w:szCs w:val="23"/>
          <w:shd w:val="clear" w:color="auto" w:fill="B4C6E7"/>
        </w:rPr>
        <w:t>[</w:t>
      </w:r>
      <w:r w:rsidR="00E53E7F">
        <w:rPr>
          <w:sz w:val="23"/>
          <w:szCs w:val="23"/>
          <w:shd w:val="clear" w:color="auto" w:fill="B4C6E7"/>
        </w:rPr>
        <w:t>Treasurer</w:t>
      </w:r>
      <w:r w:rsidR="00225704" w:rsidRPr="004379DA">
        <w:rPr>
          <w:sz w:val="23"/>
          <w:szCs w:val="23"/>
          <w:shd w:val="clear" w:color="auto" w:fill="B4C6E7"/>
        </w:rPr>
        <w:t>]</w:t>
      </w:r>
      <w:r w:rsidRPr="00A16E4E">
        <w:rPr>
          <w:sz w:val="23"/>
          <w:szCs w:val="23"/>
        </w:rPr>
        <w:t xml:space="preserve"> employee. </w:t>
      </w:r>
    </w:p>
    <w:p w14:paraId="5842DCA8" w14:textId="77777777" w:rsidR="006B2FE2" w:rsidRPr="00A16E4E" w:rsidRDefault="006B2FE2" w:rsidP="00022065">
      <w:pPr>
        <w:spacing w:after="0" w:line="240" w:lineRule="auto"/>
        <w:jc w:val="both"/>
        <w:rPr>
          <w:rFonts w:cstheme="minorHAnsi"/>
          <w:sz w:val="23"/>
          <w:szCs w:val="23"/>
        </w:rPr>
      </w:pPr>
    </w:p>
    <w:p w14:paraId="24F739CB" w14:textId="25B1F06D" w:rsidR="0000614B" w:rsidRPr="00A16E4E" w:rsidRDefault="00022065" w:rsidP="00022065">
      <w:pPr>
        <w:spacing w:after="0" w:line="240" w:lineRule="auto"/>
        <w:jc w:val="both"/>
        <w:rPr>
          <w:rFonts w:cstheme="minorHAnsi"/>
          <w:sz w:val="23"/>
          <w:szCs w:val="23"/>
        </w:rPr>
      </w:pPr>
      <w:bookmarkStart w:id="219" w:name="_Hlk193191371"/>
      <w:r>
        <w:rPr>
          <w:rFonts w:cstheme="minorHAnsi"/>
          <w:sz w:val="23"/>
          <w:szCs w:val="23"/>
        </w:rPr>
        <w:t>T</w:t>
      </w:r>
      <w:r w:rsidRPr="00A16E4E">
        <w:rPr>
          <w:rFonts w:cstheme="minorHAnsi"/>
          <w:sz w:val="23"/>
          <w:szCs w:val="23"/>
        </w:rPr>
        <w:t xml:space="preserve">he </w:t>
      </w:r>
      <w:r w:rsidR="000C26FB">
        <w:rPr>
          <w:sz w:val="23"/>
          <w:szCs w:val="23"/>
        </w:rPr>
        <w:t>City Auditor</w:t>
      </w:r>
      <w:r>
        <w:rPr>
          <w:sz w:val="23"/>
          <w:szCs w:val="23"/>
        </w:rPr>
        <w:t xml:space="preserve"> will issue </w:t>
      </w:r>
      <w:r w:rsidRPr="00A16E4E">
        <w:rPr>
          <w:rFonts w:cstheme="minorHAnsi"/>
          <w:sz w:val="23"/>
          <w:szCs w:val="23"/>
        </w:rPr>
        <w:t>revenue reports</w:t>
      </w:r>
      <w:r>
        <w:rPr>
          <w:rFonts w:cstheme="minorHAnsi"/>
          <w:sz w:val="23"/>
          <w:szCs w:val="23"/>
        </w:rPr>
        <w:t xml:space="preserve"> monthly to t</w:t>
      </w:r>
      <w:r w:rsidR="0000614B" w:rsidRPr="00A16E4E">
        <w:rPr>
          <w:rFonts w:cstheme="minorHAnsi"/>
          <w:sz w:val="23"/>
          <w:szCs w:val="23"/>
        </w:rPr>
        <w:t>he head of every department that receives payments</w:t>
      </w:r>
      <w:r>
        <w:rPr>
          <w:rFonts w:cstheme="minorHAnsi"/>
          <w:sz w:val="23"/>
          <w:szCs w:val="23"/>
        </w:rPr>
        <w:t xml:space="preserve">. The department head will </w:t>
      </w:r>
      <w:r w:rsidR="0000614B" w:rsidRPr="00A16E4E">
        <w:rPr>
          <w:rFonts w:cstheme="minorHAnsi"/>
          <w:sz w:val="23"/>
          <w:szCs w:val="23"/>
        </w:rPr>
        <w:t xml:space="preserve">verify </w:t>
      </w:r>
      <w:r>
        <w:rPr>
          <w:rFonts w:cstheme="minorHAnsi"/>
          <w:sz w:val="23"/>
          <w:szCs w:val="23"/>
        </w:rPr>
        <w:t xml:space="preserve">that </w:t>
      </w:r>
      <w:r w:rsidR="0000614B" w:rsidRPr="00A16E4E">
        <w:rPr>
          <w:rFonts w:cstheme="minorHAnsi"/>
          <w:sz w:val="23"/>
          <w:szCs w:val="23"/>
        </w:rPr>
        <w:t xml:space="preserve">all turned over receipts have been recorded in the appropriate general ledger accounts and </w:t>
      </w:r>
      <w:r>
        <w:rPr>
          <w:rFonts w:cstheme="minorHAnsi"/>
          <w:sz w:val="23"/>
          <w:szCs w:val="23"/>
        </w:rPr>
        <w:t xml:space="preserve">either affirm accuracy or report </w:t>
      </w:r>
      <w:r w:rsidR="0000614B" w:rsidRPr="00A16E4E">
        <w:rPr>
          <w:rFonts w:cstheme="minorHAnsi"/>
          <w:sz w:val="23"/>
          <w:szCs w:val="23"/>
        </w:rPr>
        <w:t xml:space="preserve">any discrepancies to the </w:t>
      </w:r>
      <w:r w:rsidR="000C26FB">
        <w:rPr>
          <w:sz w:val="23"/>
          <w:szCs w:val="23"/>
        </w:rPr>
        <w:t>City Auditor</w:t>
      </w:r>
      <w:r w:rsidR="0000614B" w:rsidRPr="00A16E4E">
        <w:rPr>
          <w:rFonts w:cstheme="minorHAnsi"/>
          <w:sz w:val="23"/>
          <w:szCs w:val="23"/>
        </w:rPr>
        <w:t>.</w:t>
      </w:r>
    </w:p>
    <w:bookmarkEnd w:id="219"/>
    <w:p w14:paraId="3A3A8324" w14:textId="77777777" w:rsidR="00450C9C" w:rsidRDefault="00450C9C" w:rsidP="00022065">
      <w:pPr>
        <w:spacing w:after="0" w:line="240" w:lineRule="auto"/>
        <w:jc w:val="both"/>
        <w:rPr>
          <w:rFonts w:eastAsiaTheme="majorEastAsia" w:cstheme="minorHAnsi"/>
          <w:bCs/>
          <w:sz w:val="23"/>
          <w:szCs w:val="23"/>
          <w:highlight w:val="yellow"/>
        </w:rPr>
      </w:pPr>
    </w:p>
    <w:p w14:paraId="2A54F9CA" w14:textId="2B08AD67" w:rsidR="00225704" w:rsidRPr="00225704" w:rsidRDefault="00225704" w:rsidP="00022065">
      <w:pPr>
        <w:pStyle w:val="ListParagraph"/>
        <w:spacing w:after="0" w:line="240" w:lineRule="auto"/>
        <w:ind w:left="0"/>
        <w:jc w:val="both"/>
        <w:rPr>
          <w:rFonts w:cstheme="minorHAnsi"/>
          <w:i/>
          <w:iCs/>
          <w:sz w:val="23"/>
          <w:szCs w:val="23"/>
          <w:shd w:val="clear" w:color="auto" w:fill="F1D3FD"/>
        </w:rPr>
      </w:pPr>
      <w:r w:rsidRPr="00B4448A">
        <w:rPr>
          <w:rFonts w:cstheme="minorHAnsi"/>
          <w:i/>
          <w:iCs/>
          <w:sz w:val="23"/>
          <w:szCs w:val="23"/>
          <w:shd w:val="clear" w:color="auto" w:fill="F1D3FD"/>
        </w:rPr>
        <w:t>[</w:t>
      </w:r>
      <w:r>
        <w:rPr>
          <w:rFonts w:cstheme="minorHAnsi"/>
          <w:i/>
          <w:iCs/>
          <w:sz w:val="23"/>
          <w:szCs w:val="23"/>
          <w:shd w:val="clear" w:color="auto" w:fill="F1D3FD"/>
        </w:rPr>
        <w:t>Remote Entry</w:t>
      </w:r>
      <w:r w:rsidRPr="00B4448A">
        <w:rPr>
          <w:rFonts w:cstheme="minorHAnsi"/>
          <w:i/>
          <w:iCs/>
          <w:sz w:val="23"/>
          <w:szCs w:val="23"/>
          <w:shd w:val="clear" w:color="auto" w:fill="F1D3FD"/>
        </w:rPr>
        <w:t xml:space="preserve"> Process]</w:t>
      </w:r>
    </w:p>
    <w:p w14:paraId="11479659" w14:textId="581FD7EB" w:rsidR="00500A8E" w:rsidRDefault="00A5138C" w:rsidP="00022065">
      <w:pPr>
        <w:spacing w:after="0" w:line="240" w:lineRule="auto"/>
        <w:jc w:val="both"/>
        <w:rPr>
          <w:rFonts w:eastAsiaTheme="majorEastAsia" w:cstheme="minorHAnsi"/>
          <w:bCs/>
          <w:sz w:val="23"/>
          <w:szCs w:val="23"/>
        </w:rPr>
      </w:pPr>
      <w:r w:rsidRPr="00225704">
        <w:rPr>
          <w:rFonts w:eastAsiaTheme="majorEastAsia" w:cstheme="minorHAnsi"/>
          <w:bCs/>
          <w:sz w:val="23"/>
          <w:szCs w:val="23"/>
        </w:rPr>
        <w:t xml:space="preserve">The department head is responsible for overseeing the processing, recording, record retention, </w:t>
      </w:r>
      <w:r w:rsidRPr="00E9173C">
        <w:rPr>
          <w:rFonts w:cstheme="minorHAnsi"/>
          <w:sz w:val="23"/>
          <w:szCs w:val="23"/>
          <w:shd w:val="clear" w:color="auto" w:fill="FFFF00"/>
        </w:rPr>
        <w:t>[financial software]</w:t>
      </w:r>
      <w:r w:rsidRPr="00225704">
        <w:rPr>
          <w:rFonts w:eastAsiaTheme="majorEastAsia" w:cstheme="minorHAnsi"/>
          <w:bCs/>
          <w:sz w:val="23"/>
          <w:szCs w:val="23"/>
        </w:rPr>
        <w:t xml:space="preserve"> </w:t>
      </w:r>
      <w:r>
        <w:rPr>
          <w:rFonts w:eastAsiaTheme="majorEastAsia" w:cstheme="minorHAnsi"/>
          <w:bCs/>
          <w:sz w:val="23"/>
          <w:szCs w:val="23"/>
        </w:rPr>
        <w:t>report</w:t>
      </w:r>
      <w:r w:rsidRPr="00225704">
        <w:rPr>
          <w:rFonts w:eastAsiaTheme="majorEastAsia" w:cstheme="minorHAnsi"/>
          <w:bCs/>
          <w:sz w:val="23"/>
          <w:szCs w:val="23"/>
        </w:rPr>
        <w:t xml:space="preserve"> release and turning over of receipts to the </w:t>
      </w:r>
      <w:r w:rsidRPr="00225704">
        <w:rPr>
          <w:rFonts w:eastAsiaTheme="majorEastAsia" w:cstheme="minorHAnsi"/>
          <w:bCs/>
          <w:sz w:val="23"/>
          <w:szCs w:val="23"/>
          <w:shd w:val="clear" w:color="auto" w:fill="B4C6E7"/>
        </w:rPr>
        <w:t>[</w:t>
      </w:r>
      <w:r>
        <w:rPr>
          <w:rFonts w:eastAsiaTheme="majorEastAsia" w:cstheme="minorHAnsi"/>
          <w:bCs/>
          <w:sz w:val="23"/>
          <w:szCs w:val="23"/>
          <w:shd w:val="clear" w:color="auto" w:fill="B4C6E7"/>
        </w:rPr>
        <w:t>Treasurer</w:t>
      </w:r>
      <w:r w:rsidRPr="00225704">
        <w:rPr>
          <w:rFonts w:eastAsiaTheme="majorEastAsia" w:cstheme="minorHAnsi"/>
          <w:bCs/>
          <w:sz w:val="23"/>
          <w:szCs w:val="23"/>
          <w:shd w:val="clear" w:color="auto" w:fill="B4C6E7"/>
        </w:rPr>
        <w:t>]</w:t>
      </w:r>
      <w:r w:rsidRPr="00225704">
        <w:rPr>
          <w:rFonts w:eastAsiaTheme="majorEastAsia" w:cstheme="minorHAnsi"/>
          <w:bCs/>
          <w:sz w:val="23"/>
          <w:szCs w:val="23"/>
        </w:rPr>
        <w:t>.</w:t>
      </w:r>
      <w:r>
        <w:rPr>
          <w:rFonts w:eastAsiaTheme="majorEastAsia" w:cstheme="minorHAnsi"/>
          <w:bCs/>
          <w:sz w:val="23"/>
          <w:szCs w:val="23"/>
        </w:rPr>
        <w:t xml:space="preserve"> </w:t>
      </w:r>
      <w:r w:rsidR="00225704" w:rsidRPr="00225704">
        <w:rPr>
          <w:rFonts w:eastAsiaTheme="majorEastAsia" w:cstheme="minorHAnsi"/>
          <w:bCs/>
          <w:sz w:val="23"/>
          <w:szCs w:val="23"/>
        </w:rPr>
        <w:t xml:space="preserve">The department staff will reconcile the day’s </w:t>
      </w:r>
      <w:r w:rsidR="0063522F">
        <w:rPr>
          <w:rFonts w:eastAsiaTheme="majorEastAsia" w:cstheme="minorHAnsi"/>
          <w:bCs/>
          <w:sz w:val="23"/>
          <w:szCs w:val="23"/>
        </w:rPr>
        <w:t xml:space="preserve">receipt </w:t>
      </w:r>
      <w:r w:rsidR="00225704" w:rsidRPr="00225704">
        <w:rPr>
          <w:rFonts w:eastAsiaTheme="majorEastAsia" w:cstheme="minorHAnsi"/>
          <w:bCs/>
          <w:sz w:val="23"/>
          <w:szCs w:val="23"/>
        </w:rPr>
        <w:t>activity</w:t>
      </w:r>
      <w:r w:rsidR="007A1D17">
        <w:rPr>
          <w:rFonts w:eastAsiaTheme="majorEastAsia" w:cstheme="minorHAnsi"/>
          <w:bCs/>
          <w:sz w:val="23"/>
          <w:szCs w:val="23"/>
        </w:rPr>
        <w:t xml:space="preserve">, </w:t>
      </w:r>
      <w:r w:rsidR="009836EF">
        <w:rPr>
          <w:rFonts w:eastAsiaTheme="majorEastAsia" w:cstheme="minorHAnsi"/>
          <w:bCs/>
          <w:sz w:val="23"/>
          <w:szCs w:val="23"/>
        </w:rPr>
        <w:t>record</w:t>
      </w:r>
      <w:r w:rsidR="007A1D17">
        <w:rPr>
          <w:rFonts w:eastAsiaTheme="majorEastAsia" w:cstheme="minorHAnsi"/>
          <w:bCs/>
          <w:sz w:val="23"/>
          <w:szCs w:val="23"/>
        </w:rPr>
        <w:t xml:space="preserve"> the </w:t>
      </w:r>
      <w:r w:rsidR="00500A8E">
        <w:rPr>
          <w:rFonts w:eastAsiaTheme="majorEastAsia" w:cstheme="minorHAnsi"/>
          <w:bCs/>
          <w:sz w:val="23"/>
          <w:szCs w:val="23"/>
        </w:rPr>
        <w:t>revenue details</w:t>
      </w:r>
      <w:r w:rsidR="007A1D17">
        <w:rPr>
          <w:rFonts w:eastAsiaTheme="majorEastAsia" w:cstheme="minorHAnsi"/>
          <w:bCs/>
          <w:sz w:val="23"/>
          <w:szCs w:val="23"/>
        </w:rPr>
        <w:t xml:space="preserve"> into </w:t>
      </w:r>
      <w:r w:rsidR="007A1D17" w:rsidRPr="00E9173C">
        <w:rPr>
          <w:rFonts w:cstheme="minorHAnsi"/>
          <w:sz w:val="23"/>
          <w:szCs w:val="23"/>
          <w:shd w:val="clear" w:color="auto" w:fill="FFFF00"/>
        </w:rPr>
        <w:t>[financial software]</w:t>
      </w:r>
      <w:r w:rsidR="007A1D17" w:rsidRPr="007A1D17">
        <w:rPr>
          <w:rFonts w:cstheme="minorHAnsi"/>
          <w:sz w:val="23"/>
          <w:szCs w:val="23"/>
        </w:rPr>
        <w:t>,</w:t>
      </w:r>
      <w:r w:rsidR="00225704" w:rsidRPr="00225704">
        <w:rPr>
          <w:rFonts w:eastAsiaTheme="majorEastAsia" w:cstheme="minorHAnsi"/>
          <w:bCs/>
          <w:sz w:val="23"/>
          <w:szCs w:val="23"/>
        </w:rPr>
        <w:t xml:space="preserve"> </w:t>
      </w:r>
      <w:r w:rsidR="00500A8E" w:rsidRPr="00500A8E">
        <w:rPr>
          <w:rFonts w:eastAsiaTheme="majorEastAsia" w:cstheme="minorHAnsi"/>
          <w:bCs/>
          <w:sz w:val="23"/>
          <w:szCs w:val="23"/>
          <w:shd w:val="clear" w:color="auto" w:fill="F1D3FD"/>
        </w:rPr>
        <w:t>attach/</w:t>
      </w:r>
      <w:r w:rsidR="003F2868" w:rsidRPr="00500A8E">
        <w:rPr>
          <w:rFonts w:eastAsiaTheme="majorEastAsia" w:cstheme="minorHAnsi"/>
          <w:bCs/>
          <w:sz w:val="23"/>
          <w:szCs w:val="23"/>
          <w:shd w:val="clear" w:color="auto" w:fill="F1D3FD"/>
        </w:rPr>
        <w:t>provide</w:t>
      </w:r>
      <w:r w:rsidR="00225704" w:rsidRPr="00225704">
        <w:rPr>
          <w:rFonts w:eastAsiaTheme="majorEastAsia" w:cstheme="minorHAnsi"/>
          <w:bCs/>
          <w:sz w:val="23"/>
          <w:szCs w:val="23"/>
        </w:rPr>
        <w:t xml:space="preserve"> required documentation</w:t>
      </w:r>
      <w:r w:rsidR="00B87C3E">
        <w:rPr>
          <w:rFonts w:eastAsiaTheme="majorEastAsia" w:cstheme="minorHAnsi"/>
          <w:bCs/>
          <w:sz w:val="23"/>
          <w:szCs w:val="23"/>
        </w:rPr>
        <w:t>, and print a payment proof report</w:t>
      </w:r>
      <w:r w:rsidR="00225704" w:rsidRPr="00225704">
        <w:rPr>
          <w:rFonts w:eastAsiaTheme="majorEastAsia" w:cstheme="minorHAnsi"/>
          <w:bCs/>
          <w:sz w:val="23"/>
          <w:szCs w:val="23"/>
        </w:rPr>
        <w:t xml:space="preserve">. Every receipt on the payment proof report </w:t>
      </w:r>
      <w:r w:rsidR="00500A8E">
        <w:rPr>
          <w:rFonts w:eastAsiaTheme="majorEastAsia" w:cstheme="minorHAnsi"/>
          <w:bCs/>
          <w:sz w:val="23"/>
          <w:szCs w:val="23"/>
        </w:rPr>
        <w:t>must</w:t>
      </w:r>
      <w:r w:rsidR="00225704" w:rsidRPr="00225704">
        <w:rPr>
          <w:rFonts w:eastAsiaTheme="majorEastAsia" w:cstheme="minorHAnsi"/>
          <w:bCs/>
          <w:sz w:val="23"/>
          <w:szCs w:val="23"/>
        </w:rPr>
        <w:t xml:space="preserve"> tie back to the receipt </w:t>
      </w:r>
      <w:r w:rsidR="00500A8E">
        <w:rPr>
          <w:rFonts w:eastAsiaTheme="majorEastAsia" w:cstheme="minorHAnsi"/>
          <w:bCs/>
          <w:sz w:val="23"/>
          <w:szCs w:val="23"/>
        </w:rPr>
        <w:t xml:space="preserve">amount and </w:t>
      </w:r>
      <w:r w:rsidR="00225704" w:rsidRPr="00225704">
        <w:rPr>
          <w:rFonts w:eastAsiaTheme="majorEastAsia" w:cstheme="minorHAnsi"/>
          <w:bCs/>
          <w:sz w:val="23"/>
          <w:szCs w:val="23"/>
        </w:rPr>
        <w:t>logs maintained by the department head. Backup documentation for online payments will include a settlement statement</w:t>
      </w:r>
      <w:r>
        <w:rPr>
          <w:rFonts w:eastAsiaTheme="majorEastAsia" w:cstheme="minorHAnsi"/>
          <w:bCs/>
          <w:sz w:val="23"/>
          <w:szCs w:val="23"/>
        </w:rPr>
        <w:t xml:space="preserve">, </w:t>
      </w:r>
      <w:r w:rsidRPr="00230A25">
        <w:rPr>
          <w:rFonts w:cs="Times New Roman"/>
          <w:bCs/>
          <w:sz w:val="23"/>
          <w:szCs w:val="23"/>
        </w:rPr>
        <w:t>reconciliation of the revenue amount to the bank deposit activity</w:t>
      </w:r>
      <w:r>
        <w:rPr>
          <w:rFonts w:cs="Times New Roman"/>
          <w:bCs/>
          <w:sz w:val="23"/>
          <w:szCs w:val="23"/>
        </w:rPr>
        <w:t>,</w:t>
      </w:r>
      <w:r w:rsidR="00225704" w:rsidRPr="00225704">
        <w:rPr>
          <w:rFonts w:eastAsiaTheme="majorEastAsia" w:cstheme="minorHAnsi"/>
          <w:bCs/>
          <w:sz w:val="23"/>
          <w:szCs w:val="23"/>
        </w:rPr>
        <w:t xml:space="preserve"> and any other summary reports provided by the vendor. </w:t>
      </w:r>
    </w:p>
    <w:p w14:paraId="27A76DD4" w14:textId="77777777" w:rsidR="00500A8E" w:rsidRDefault="00500A8E" w:rsidP="00022065">
      <w:pPr>
        <w:spacing w:after="0" w:line="240" w:lineRule="auto"/>
        <w:jc w:val="both"/>
        <w:rPr>
          <w:rFonts w:eastAsiaTheme="majorEastAsia" w:cstheme="minorHAnsi"/>
          <w:bCs/>
          <w:sz w:val="23"/>
          <w:szCs w:val="23"/>
        </w:rPr>
      </w:pPr>
    </w:p>
    <w:p w14:paraId="6172BF7B" w14:textId="2E7034BE" w:rsidR="00225704" w:rsidRDefault="009836EF" w:rsidP="00022065">
      <w:pPr>
        <w:spacing w:after="0" w:line="240" w:lineRule="auto"/>
        <w:jc w:val="both"/>
        <w:rPr>
          <w:rFonts w:eastAsiaTheme="majorEastAsia" w:cstheme="minorHAnsi"/>
          <w:bCs/>
          <w:sz w:val="23"/>
          <w:szCs w:val="23"/>
        </w:rPr>
      </w:pPr>
      <w:r w:rsidRPr="00225704">
        <w:rPr>
          <w:rFonts w:eastAsiaTheme="majorEastAsia" w:cstheme="minorHAnsi"/>
          <w:bCs/>
          <w:sz w:val="23"/>
          <w:szCs w:val="23"/>
        </w:rPr>
        <w:t>The department head</w:t>
      </w:r>
      <w:r>
        <w:rPr>
          <w:rFonts w:eastAsiaTheme="majorEastAsia" w:cstheme="minorHAnsi"/>
          <w:bCs/>
          <w:sz w:val="23"/>
          <w:szCs w:val="23"/>
        </w:rPr>
        <w:t xml:space="preserve"> or designee will</w:t>
      </w:r>
      <w:r w:rsidRPr="00225704">
        <w:rPr>
          <w:rFonts w:eastAsiaTheme="majorEastAsia" w:cstheme="minorHAnsi"/>
          <w:bCs/>
          <w:sz w:val="23"/>
          <w:szCs w:val="23"/>
        </w:rPr>
        <w:t xml:space="preserve"> release </w:t>
      </w:r>
      <w:r>
        <w:rPr>
          <w:rFonts w:eastAsiaTheme="majorEastAsia" w:cstheme="minorHAnsi"/>
          <w:bCs/>
          <w:sz w:val="23"/>
          <w:szCs w:val="23"/>
        </w:rPr>
        <w:t>the revenue batch, and d</w:t>
      </w:r>
      <w:r w:rsidR="00225704" w:rsidRPr="00225704">
        <w:rPr>
          <w:rFonts w:eastAsiaTheme="majorEastAsia" w:cstheme="minorHAnsi"/>
          <w:bCs/>
          <w:sz w:val="23"/>
          <w:szCs w:val="23"/>
        </w:rPr>
        <w:t>epartmental staff will deliver the payments in person</w:t>
      </w:r>
      <w:r>
        <w:rPr>
          <w:rFonts w:eastAsiaTheme="majorEastAsia" w:cstheme="minorHAnsi"/>
          <w:bCs/>
          <w:sz w:val="23"/>
          <w:szCs w:val="23"/>
        </w:rPr>
        <w:t>. A</w:t>
      </w:r>
      <w:r w:rsidR="00225704" w:rsidRPr="00225704">
        <w:rPr>
          <w:rFonts w:eastAsiaTheme="majorEastAsia" w:cstheme="minorHAnsi"/>
          <w:bCs/>
          <w:sz w:val="23"/>
          <w:szCs w:val="23"/>
        </w:rPr>
        <w:t xml:space="preserve">t no time may leave any unattended payments in the </w:t>
      </w:r>
      <w:r w:rsidR="00225704"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00225704" w:rsidRPr="00225704">
        <w:rPr>
          <w:rFonts w:eastAsiaTheme="majorEastAsia" w:cstheme="minorHAnsi"/>
          <w:bCs/>
          <w:sz w:val="23"/>
          <w:szCs w:val="23"/>
          <w:shd w:val="clear" w:color="auto" w:fill="B4C6E7"/>
        </w:rPr>
        <w:t>]</w:t>
      </w:r>
      <w:r w:rsidR="00225704" w:rsidRPr="00225704">
        <w:rPr>
          <w:rFonts w:eastAsiaTheme="majorEastAsia" w:cstheme="minorHAnsi"/>
          <w:bCs/>
          <w:sz w:val="23"/>
          <w:szCs w:val="23"/>
        </w:rPr>
        <w:t xml:space="preserve">’s office or elsewhere in </w:t>
      </w:r>
      <w:r w:rsidR="00C37B9D">
        <w:rPr>
          <w:rFonts w:eastAsiaTheme="majorEastAsia" w:cstheme="minorHAnsi"/>
          <w:bCs/>
          <w:sz w:val="23"/>
          <w:szCs w:val="23"/>
        </w:rPr>
        <w:t>City</w:t>
      </w:r>
      <w:r w:rsidR="00225704" w:rsidRPr="00225704">
        <w:rPr>
          <w:rFonts w:eastAsiaTheme="majorEastAsia" w:cstheme="minorHAnsi"/>
          <w:bCs/>
          <w:sz w:val="23"/>
          <w:szCs w:val="23"/>
        </w:rPr>
        <w:t xml:space="preserve"> </w:t>
      </w:r>
      <w:r w:rsidR="00B87C3E">
        <w:rPr>
          <w:rFonts w:eastAsiaTheme="majorEastAsia" w:cstheme="minorHAnsi"/>
          <w:bCs/>
          <w:sz w:val="23"/>
          <w:szCs w:val="23"/>
        </w:rPr>
        <w:t>H</w:t>
      </w:r>
      <w:r w:rsidR="00225704" w:rsidRPr="00225704">
        <w:rPr>
          <w:rFonts w:eastAsiaTheme="majorEastAsia" w:cstheme="minorHAnsi"/>
          <w:bCs/>
          <w:sz w:val="23"/>
          <w:szCs w:val="23"/>
        </w:rPr>
        <w:t>all.</w:t>
      </w:r>
    </w:p>
    <w:p w14:paraId="7C2E5C8F" w14:textId="77777777" w:rsidR="00B87C3E" w:rsidRDefault="00B87C3E" w:rsidP="00A16E4E">
      <w:pPr>
        <w:spacing w:after="0" w:line="240" w:lineRule="auto"/>
        <w:jc w:val="both"/>
        <w:rPr>
          <w:rFonts w:eastAsiaTheme="majorEastAsia" w:cstheme="minorHAnsi"/>
          <w:bCs/>
          <w:sz w:val="23"/>
          <w:szCs w:val="23"/>
        </w:rPr>
      </w:pPr>
    </w:p>
    <w:p w14:paraId="5CD5BF94" w14:textId="4F8BC963" w:rsidR="00225704" w:rsidRDefault="00225704" w:rsidP="00A16E4E">
      <w:pPr>
        <w:spacing w:after="0" w:line="240" w:lineRule="auto"/>
        <w:jc w:val="both"/>
        <w:rPr>
          <w:rFonts w:eastAsiaTheme="majorEastAsia" w:cstheme="minorHAnsi"/>
          <w:bCs/>
          <w:sz w:val="23"/>
          <w:szCs w:val="23"/>
        </w:rPr>
      </w:pPr>
      <w:r w:rsidRPr="00225704">
        <w:rPr>
          <w:rFonts w:eastAsiaTheme="majorEastAsia" w:cstheme="minorHAnsi"/>
          <w:bCs/>
          <w:sz w:val="23"/>
          <w:szCs w:val="23"/>
        </w:rPr>
        <w:lastRenderedPageBreak/>
        <w:t xml:space="preserve">When the </w:t>
      </w:r>
      <w:r w:rsidR="00B87C3E"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00B87C3E" w:rsidRPr="00225704">
        <w:rPr>
          <w:rFonts w:eastAsiaTheme="majorEastAsia" w:cstheme="minorHAnsi"/>
          <w:bCs/>
          <w:sz w:val="23"/>
          <w:szCs w:val="23"/>
          <w:shd w:val="clear" w:color="auto" w:fill="B4C6E7"/>
        </w:rPr>
        <w:t>]</w:t>
      </w:r>
      <w:r w:rsidRPr="00225704">
        <w:rPr>
          <w:rFonts w:eastAsiaTheme="majorEastAsia" w:cstheme="minorHAnsi"/>
          <w:bCs/>
          <w:sz w:val="23"/>
          <w:szCs w:val="23"/>
        </w:rPr>
        <w:t xml:space="preserve">’s office has accepted the turnover, notification will be sent to the department head and </w:t>
      </w:r>
      <w:r w:rsidR="00B87C3E">
        <w:rPr>
          <w:rFonts w:eastAsiaTheme="majorEastAsia" w:cstheme="minorHAnsi"/>
          <w:bCs/>
          <w:sz w:val="23"/>
          <w:szCs w:val="23"/>
        </w:rPr>
        <w:t>Accounting Office</w:t>
      </w:r>
      <w:r w:rsidRPr="00225704">
        <w:rPr>
          <w:rFonts w:eastAsiaTheme="majorEastAsia" w:cstheme="minorHAnsi"/>
          <w:bCs/>
          <w:sz w:val="23"/>
          <w:szCs w:val="23"/>
        </w:rPr>
        <w:t xml:space="preserve"> indicating that the </w:t>
      </w:r>
      <w:r w:rsidR="00B87C3E" w:rsidRPr="00E9173C">
        <w:rPr>
          <w:rFonts w:cstheme="minorHAnsi"/>
          <w:sz w:val="23"/>
          <w:szCs w:val="23"/>
          <w:shd w:val="clear" w:color="auto" w:fill="FFFF00"/>
        </w:rPr>
        <w:t>[financial software]</w:t>
      </w:r>
      <w:r w:rsidRPr="00225704">
        <w:rPr>
          <w:rFonts w:eastAsiaTheme="majorEastAsia" w:cstheme="minorHAnsi"/>
          <w:bCs/>
          <w:sz w:val="23"/>
          <w:szCs w:val="23"/>
        </w:rPr>
        <w:t xml:space="preserve"> payment batch total and the revenue turned over was verified by </w:t>
      </w:r>
      <w:r w:rsidR="00B87C3E"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00B87C3E" w:rsidRPr="00225704">
        <w:rPr>
          <w:rFonts w:eastAsiaTheme="majorEastAsia" w:cstheme="minorHAnsi"/>
          <w:bCs/>
          <w:sz w:val="23"/>
          <w:szCs w:val="23"/>
          <w:shd w:val="clear" w:color="auto" w:fill="B4C6E7"/>
        </w:rPr>
        <w:t>]</w:t>
      </w:r>
      <w:r w:rsidRPr="00225704">
        <w:rPr>
          <w:rFonts w:eastAsiaTheme="majorEastAsia" w:cstheme="minorHAnsi"/>
          <w:bCs/>
          <w:sz w:val="23"/>
          <w:szCs w:val="23"/>
        </w:rPr>
        <w:t xml:space="preserve"> staff. The attached payment proof will serve as the </w:t>
      </w:r>
      <w:r w:rsidR="000C26FB">
        <w:rPr>
          <w:rFonts w:eastAsiaTheme="majorEastAsia" w:cstheme="minorHAnsi"/>
          <w:bCs/>
          <w:sz w:val="23"/>
          <w:szCs w:val="23"/>
        </w:rPr>
        <w:t>City Auditor</w:t>
      </w:r>
      <w:r w:rsidRPr="00225704">
        <w:rPr>
          <w:rFonts w:eastAsiaTheme="majorEastAsia" w:cstheme="minorHAnsi"/>
          <w:bCs/>
          <w:sz w:val="23"/>
          <w:szCs w:val="23"/>
        </w:rPr>
        <w:t>’s departmental turnover.</w:t>
      </w:r>
    </w:p>
    <w:p w14:paraId="4BD6DC33" w14:textId="77777777" w:rsidR="00225704" w:rsidRDefault="00225704" w:rsidP="00A16E4E">
      <w:pPr>
        <w:spacing w:after="0" w:line="240" w:lineRule="auto"/>
        <w:jc w:val="both"/>
        <w:rPr>
          <w:rFonts w:eastAsiaTheme="majorEastAsia" w:cstheme="minorHAnsi"/>
          <w:bCs/>
          <w:sz w:val="23"/>
          <w:szCs w:val="23"/>
        </w:rPr>
      </w:pPr>
    </w:p>
    <w:p w14:paraId="587139A0" w14:textId="2F3A75EF" w:rsidR="00022065" w:rsidRPr="00A16E4E" w:rsidRDefault="00022065" w:rsidP="00022065">
      <w:pPr>
        <w:spacing w:after="0" w:line="240" w:lineRule="auto"/>
        <w:jc w:val="both"/>
        <w:rPr>
          <w:rFonts w:cstheme="minorHAnsi"/>
          <w:sz w:val="23"/>
          <w:szCs w:val="23"/>
        </w:rPr>
      </w:pPr>
      <w:r w:rsidRPr="00225704">
        <w:rPr>
          <w:rFonts w:eastAsiaTheme="majorEastAsia" w:cstheme="minorHAnsi"/>
          <w:bCs/>
          <w:sz w:val="23"/>
          <w:szCs w:val="23"/>
        </w:rPr>
        <w:t xml:space="preserve">The head of every department </w:t>
      </w:r>
      <w:r w:rsidRPr="00A16E4E">
        <w:rPr>
          <w:rFonts w:cstheme="minorHAnsi"/>
          <w:sz w:val="23"/>
          <w:szCs w:val="23"/>
        </w:rPr>
        <w:t xml:space="preserve">that receives payments </w:t>
      </w:r>
      <w:r w:rsidRPr="00225704">
        <w:rPr>
          <w:rFonts w:eastAsiaTheme="majorEastAsia" w:cstheme="minorHAnsi"/>
          <w:bCs/>
          <w:sz w:val="23"/>
          <w:szCs w:val="23"/>
        </w:rPr>
        <w:t xml:space="preserve">will review the </w:t>
      </w:r>
      <w:r w:rsidRPr="00E9173C">
        <w:rPr>
          <w:rFonts w:cstheme="minorHAnsi"/>
          <w:sz w:val="23"/>
          <w:szCs w:val="23"/>
          <w:shd w:val="clear" w:color="auto" w:fill="FFFF00"/>
        </w:rPr>
        <w:t>[financial software]</w:t>
      </w:r>
      <w:r w:rsidRPr="00225704">
        <w:rPr>
          <w:rFonts w:eastAsiaTheme="majorEastAsia" w:cstheme="minorHAnsi"/>
          <w:bCs/>
          <w:sz w:val="23"/>
          <w:szCs w:val="23"/>
        </w:rPr>
        <w:t xml:space="preserve"> </w:t>
      </w:r>
      <w:r>
        <w:rPr>
          <w:rFonts w:eastAsiaTheme="majorEastAsia" w:cstheme="minorHAnsi"/>
          <w:bCs/>
          <w:sz w:val="23"/>
          <w:szCs w:val="23"/>
        </w:rPr>
        <w:t>p</w:t>
      </w:r>
      <w:r w:rsidRPr="00225704">
        <w:rPr>
          <w:rFonts w:eastAsiaTheme="majorEastAsia" w:cstheme="minorHAnsi"/>
          <w:bCs/>
          <w:sz w:val="23"/>
          <w:szCs w:val="23"/>
        </w:rPr>
        <w:t xml:space="preserve">ayments </w:t>
      </w:r>
      <w:r>
        <w:rPr>
          <w:rFonts w:eastAsiaTheme="majorEastAsia" w:cstheme="minorHAnsi"/>
          <w:bCs/>
          <w:sz w:val="23"/>
          <w:szCs w:val="23"/>
        </w:rPr>
        <w:t>r</w:t>
      </w:r>
      <w:r w:rsidRPr="00225704">
        <w:rPr>
          <w:rFonts w:eastAsiaTheme="majorEastAsia" w:cstheme="minorHAnsi"/>
          <w:bCs/>
          <w:sz w:val="23"/>
          <w:szCs w:val="23"/>
        </w:rPr>
        <w:t xml:space="preserve">eport monthly to verify </w:t>
      </w:r>
      <w:r>
        <w:rPr>
          <w:rFonts w:eastAsiaTheme="majorEastAsia" w:cstheme="minorHAnsi"/>
          <w:bCs/>
          <w:sz w:val="23"/>
          <w:szCs w:val="23"/>
        </w:rPr>
        <w:t xml:space="preserve">that </w:t>
      </w:r>
      <w:r w:rsidRPr="00225704">
        <w:rPr>
          <w:rFonts w:eastAsiaTheme="majorEastAsia" w:cstheme="minorHAnsi"/>
          <w:bCs/>
          <w:sz w:val="23"/>
          <w:szCs w:val="23"/>
        </w:rPr>
        <w:t xml:space="preserve">all department payment batches </w:t>
      </w:r>
      <w:r w:rsidRPr="00A16E4E">
        <w:rPr>
          <w:rFonts w:cstheme="minorHAnsi"/>
          <w:sz w:val="23"/>
          <w:szCs w:val="23"/>
        </w:rPr>
        <w:t xml:space="preserve">have been recorded in the appropriate general ledger accounts and </w:t>
      </w:r>
      <w:r>
        <w:rPr>
          <w:rFonts w:cstheme="minorHAnsi"/>
          <w:sz w:val="23"/>
          <w:szCs w:val="23"/>
        </w:rPr>
        <w:t xml:space="preserve">either affirm accuracy or report </w:t>
      </w:r>
      <w:r w:rsidRPr="00A16E4E">
        <w:rPr>
          <w:rFonts w:cstheme="minorHAnsi"/>
          <w:sz w:val="23"/>
          <w:szCs w:val="23"/>
        </w:rPr>
        <w:t xml:space="preserve">any discrepancies to the </w:t>
      </w:r>
      <w:r w:rsidR="000C26FB">
        <w:rPr>
          <w:sz w:val="23"/>
          <w:szCs w:val="23"/>
        </w:rPr>
        <w:t>City Auditor</w:t>
      </w:r>
      <w:r w:rsidRPr="00A16E4E">
        <w:rPr>
          <w:rFonts w:cstheme="minorHAnsi"/>
          <w:sz w:val="23"/>
          <w:szCs w:val="23"/>
        </w:rPr>
        <w:t>.</w:t>
      </w:r>
    </w:p>
    <w:p w14:paraId="7DEDE41C" w14:textId="77777777" w:rsidR="00225704" w:rsidRPr="00A16E4E" w:rsidRDefault="00225704" w:rsidP="00A16E4E">
      <w:pPr>
        <w:spacing w:after="0" w:line="240" w:lineRule="auto"/>
        <w:jc w:val="both"/>
        <w:rPr>
          <w:rFonts w:eastAsiaTheme="majorEastAsia" w:cstheme="minorHAnsi"/>
          <w:bCs/>
          <w:sz w:val="23"/>
          <w:szCs w:val="23"/>
          <w:highlight w:val="yellow"/>
        </w:rPr>
      </w:pPr>
    </w:p>
    <w:p w14:paraId="36F9165F" w14:textId="77777777" w:rsidR="005A2496" w:rsidRPr="00A16E4E" w:rsidRDefault="005A2496" w:rsidP="00A16E4E">
      <w:pPr>
        <w:pStyle w:val="ListParagraph"/>
        <w:numPr>
          <w:ilvl w:val="0"/>
          <w:numId w:val="48"/>
        </w:numPr>
        <w:spacing w:after="0" w:line="240" w:lineRule="auto"/>
        <w:ind w:left="360"/>
        <w:jc w:val="both"/>
        <w:rPr>
          <w:rFonts w:cstheme="minorHAnsi"/>
          <w:sz w:val="23"/>
          <w:szCs w:val="23"/>
          <w:u w:val="single"/>
        </w:rPr>
      </w:pPr>
      <w:r w:rsidRPr="00A16E4E">
        <w:rPr>
          <w:rFonts w:cstheme="minorHAnsi"/>
          <w:sz w:val="23"/>
          <w:szCs w:val="23"/>
          <w:u w:val="single"/>
        </w:rPr>
        <w:t>Receiving Turnovers</w:t>
      </w:r>
    </w:p>
    <w:p w14:paraId="0CDBF901" w14:textId="77777777" w:rsidR="005A2496" w:rsidRPr="00A16E4E" w:rsidRDefault="005A2496" w:rsidP="00A16E4E">
      <w:pPr>
        <w:spacing w:after="0" w:line="240" w:lineRule="auto"/>
        <w:jc w:val="both"/>
        <w:rPr>
          <w:rFonts w:cstheme="minorHAnsi"/>
          <w:sz w:val="23"/>
          <w:szCs w:val="23"/>
          <w:highlight w:val="yellow"/>
        </w:rPr>
      </w:pPr>
    </w:p>
    <w:p w14:paraId="70082F97" w14:textId="4ED9254E" w:rsidR="003F2868" w:rsidRPr="003F2868" w:rsidRDefault="003F2868" w:rsidP="003F2868">
      <w:pPr>
        <w:pStyle w:val="ListParagraph"/>
        <w:spacing w:after="0" w:line="240" w:lineRule="auto"/>
        <w:ind w:left="0"/>
        <w:jc w:val="both"/>
        <w:rPr>
          <w:rFonts w:cstheme="minorHAnsi"/>
          <w:i/>
          <w:iCs/>
          <w:sz w:val="23"/>
          <w:szCs w:val="23"/>
          <w:shd w:val="clear" w:color="auto" w:fill="F1D3FD"/>
        </w:rPr>
      </w:pPr>
      <w:r w:rsidRPr="00B4448A">
        <w:rPr>
          <w:rFonts w:cstheme="minorHAnsi"/>
          <w:i/>
          <w:iCs/>
          <w:sz w:val="23"/>
          <w:szCs w:val="23"/>
          <w:shd w:val="clear" w:color="auto" w:fill="F1D3FD"/>
        </w:rPr>
        <w:t>[Manual/Paper Process]</w:t>
      </w:r>
    </w:p>
    <w:p w14:paraId="727EEE00" w14:textId="633A9271" w:rsidR="00B246E9" w:rsidRPr="00A16E4E" w:rsidRDefault="00B246E9" w:rsidP="00A16E4E">
      <w:pPr>
        <w:spacing w:after="0" w:line="240" w:lineRule="auto"/>
        <w:jc w:val="both"/>
        <w:rPr>
          <w:sz w:val="23"/>
          <w:szCs w:val="23"/>
        </w:rPr>
      </w:pPr>
      <w:r w:rsidRPr="00A16E4E">
        <w:rPr>
          <w:sz w:val="23"/>
          <w:szCs w:val="23"/>
        </w:rPr>
        <w:t xml:space="preserve">When presented with the turnover, </w:t>
      </w:r>
      <w:r w:rsidR="003F2868"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003F2868" w:rsidRPr="00225704">
        <w:rPr>
          <w:rFonts w:eastAsiaTheme="majorEastAsia" w:cstheme="minorHAnsi"/>
          <w:bCs/>
          <w:sz w:val="23"/>
          <w:szCs w:val="23"/>
          <w:shd w:val="clear" w:color="auto" w:fill="B4C6E7"/>
        </w:rPr>
        <w:t>]</w:t>
      </w:r>
      <w:r w:rsidRPr="00A16E4E">
        <w:rPr>
          <w:sz w:val="23"/>
          <w:szCs w:val="23"/>
        </w:rPr>
        <w:t xml:space="preserve"> staff will count the receipts in the presence of the departmental employee </w:t>
      </w:r>
      <w:bookmarkStart w:id="220" w:name="_Hlk170920461"/>
      <w:r w:rsidRPr="00A16E4E">
        <w:rPr>
          <w:sz w:val="23"/>
          <w:szCs w:val="23"/>
        </w:rPr>
        <w:t>submitting the turnover</w:t>
      </w:r>
      <w:bookmarkEnd w:id="220"/>
      <w:r w:rsidRPr="00A16E4E">
        <w:rPr>
          <w:sz w:val="23"/>
          <w:szCs w:val="23"/>
        </w:rPr>
        <w:t xml:space="preserve">. Any inaccuracies on the turnover forms will be corrected on them at that time and initialed by both parties. The </w:t>
      </w:r>
      <w:r w:rsidR="003F2868"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003F2868" w:rsidRPr="00225704">
        <w:rPr>
          <w:rFonts w:eastAsiaTheme="majorEastAsia" w:cstheme="minorHAnsi"/>
          <w:bCs/>
          <w:sz w:val="23"/>
          <w:szCs w:val="23"/>
          <w:shd w:val="clear" w:color="auto" w:fill="B4C6E7"/>
        </w:rPr>
        <w:t>]</w:t>
      </w:r>
      <w:r w:rsidRPr="00A16E4E">
        <w:rPr>
          <w:sz w:val="23"/>
          <w:szCs w:val="23"/>
        </w:rPr>
        <w:t xml:space="preserve"> staff member will then sign the form, make two copies, and return two copies to the departmental employee.</w:t>
      </w:r>
    </w:p>
    <w:p w14:paraId="14886C39" w14:textId="77777777" w:rsidR="00A16E4E" w:rsidRPr="00A16E4E" w:rsidRDefault="00A16E4E" w:rsidP="00A16E4E">
      <w:pPr>
        <w:spacing w:after="0" w:line="240" w:lineRule="auto"/>
        <w:jc w:val="both"/>
        <w:rPr>
          <w:sz w:val="23"/>
          <w:szCs w:val="23"/>
        </w:rPr>
      </w:pPr>
    </w:p>
    <w:p w14:paraId="0ACA939A" w14:textId="73A125F8" w:rsidR="00B246E9" w:rsidRPr="00A16E4E" w:rsidRDefault="00B246E9" w:rsidP="00A16E4E">
      <w:pPr>
        <w:spacing w:after="0" w:line="240" w:lineRule="auto"/>
        <w:jc w:val="both"/>
        <w:rPr>
          <w:sz w:val="23"/>
          <w:szCs w:val="23"/>
        </w:rPr>
      </w:pPr>
      <w:r w:rsidRPr="00A16E4E">
        <w:rPr>
          <w:sz w:val="23"/>
          <w:szCs w:val="23"/>
        </w:rPr>
        <w:t xml:space="preserve">Within 24 hours of receiving the turnover, </w:t>
      </w:r>
      <w:r w:rsidR="003F2868"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003F2868" w:rsidRPr="00225704">
        <w:rPr>
          <w:rFonts w:eastAsiaTheme="majorEastAsia" w:cstheme="minorHAnsi"/>
          <w:bCs/>
          <w:sz w:val="23"/>
          <w:szCs w:val="23"/>
          <w:shd w:val="clear" w:color="auto" w:fill="B4C6E7"/>
        </w:rPr>
        <w:t>]</w:t>
      </w:r>
      <w:r w:rsidRPr="00A16E4E">
        <w:rPr>
          <w:sz w:val="23"/>
          <w:szCs w:val="23"/>
        </w:rPr>
        <w:t xml:space="preserve"> staff will record the receipt data in </w:t>
      </w:r>
      <w:r w:rsidR="003F2868" w:rsidRPr="00E9173C">
        <w:rPr>
          <w:rFonts w:cstheme="minorHAnsi"/>
          <w:sz w:val="23"/>
          <w:szCs w:val="23"/>
          <w:shd w:val="clear" w:color="auto" w:fill="FFFF00"/>
        </w:rPr>
        <w:t>[financial software]</w:t>
      </w:r>
      <w:r w:rsidR="009836EF">
        <w:rPr>
          <w:sz w:val="23"/>
          <w:szCs w:val="23"/>
        </w:rPr>
        <w:t xml:space="preserve"> and</w:t>
      </w:r>
      <w:r w:rsidRPr="00A16E4E">
        <w:rPr>
          <w:sz w:val="23"/>
          <w:szCs w:val="23"/>
        </w:rPr>
        <w:t xml:space="preserve"> deposit checks received via remote scanner. </w:t>
      </w:r>
      <w:r w:rsidR="00E2106C">
        <w:rPr>
          <w:sz w:val="23"/>
          <w:szCs w:val="23"/>
        </w:rPr>
        <w:t xml:space="preserve">The </w:t>
      </w:r>
      <w:r w:rsidR="00E2106C" w:rsidRPr="00225704">
        <w:rPr>
          <w:rFonts w:eastAsiaTheme="majorEastAsia" w:cstheme="minorHAnsi"/>
          <w:bCs/>
          <w:sz w:val="23"/>
          <w:szCs w:val="23"/>
          <w:shd w:val="clear" w:color="auto" w:fill="B4C6E7"/>
        </w:rPr>
        <w:t>[</w:t>
      </w:r>
      <w:r w:rsidR="00E2106C">
        <w:rPr>
          <w:rFonts w:eastAsiaTheme="majorEastAsia" w:cstheme="minorHAnsi"/>
          <w:bCs/>
          <w:sz w:val="23"/>
          <w:szCs w:val="23"/>
          <w:shd w:val="clear" w:color="auto" w:fill="B4C6E7"/>
        </w:rPr>
        <w:t>Treasurer</w:t>
      </w:r>
      <w:r w:rsidR="00E2106C" w:rsidRPr="00225704">
        <w:rPr>
          <w:rFonts w:eastAsiaTheme="majorEastAsia" w:cstheme="minorHAnsi"/>
          <w:bCs/>
          <w:sz w:val="23"/>
          <w:szCs w:val="23"/>
          <w:shd w:val="clear" w:color="auto" w:fill="B4C6E7"/>
        </w:rPr>
        <w:t>]</w:t>
      </w:r>
      <w:r w:rsidR="00E2106C" w:rsidRPr="003F2868">
        <w:rPr>
          <w:sz w:val="23"/>
          <w:szCs w:val="23"/>
        </w:rPr>
        <w:t xml:space="preserve"> will complete a bank deposit for the cash for each payment batch and bank deposit daily</w:t>
      </w:r>
      <w:r w:rsidRPr="00A16E4E">
        <w:rPr>
          <w:sz w:val="23"/>
          <w:szCs w:val="23"/>
        </w:rPr>
        <w:t xml:space="preserve">. Until the deposit is completed, the </w:t>
      </w:r>
      <w:r w:rsidR="003F2868"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003F2868" w:rsidRPr="00225704">
        <w:rPr>
          <w:rFonts w:eastAsiaTheme="majorEastAsia" w:cstheme="minorHAnsi"/>
          <w:bCs/>
          <w:sz w:val="23"/>
          <w:szCs w:val="23"/>
          <w:shd w:val="clear" w:color="auto" w:fill="B4C6E7"/>
        </w:rPr>
        <w:t>]</w:t>
      </w:r>
      <w:r w:rsidRPr="00A16E4E">
        <w:rPr>
          <w:sz w:val="23"/>
          <w:szCs w:val="23"/>
        </w:rPr>
        <w:t xml:space="preserve"> will ensure that all receipts are secured, either in a cash drawer or, if being held overnight, in a safe. </w:t>
      </w:r>
    </w:p>
    <w:p w14:paraId="74E947AE" w14:textId="77777777" w:rsidR="00E2106C" w:rsidRDefault="00E2106C" w:rsidP="00A16E4E">
      <w:pPr>
        <w:spacing w:after="0" w:line="240" w:lineRule="auto"/>
        <w:jc w:val="both"/>
        <w:rPr>
          <w:sz w:val="23"/>
          <w:szCs w:val="23"/>
        </w:rPr>
      </w:pPr>
    </w:p>
    <w:p w14:paraId="44B5C416" w14:textId="364E4CE9" w:rsidR="00A16E4E" w:rsidRDefault="004553FC" w:rsidP="00A16E4E">
      <w:pPr>
        <w:spacing w:after="0" w:line="240" w:lineRule="auto"/>
        <w:jc w:val="both"/>
        <w:rPr>
          <w:sz w:val="23"/>
          <w:szCs w:val="23"/>
        </w:rPr>
      </w:pPr>
      <w:r w:rsidRPr="00A16E4E">
        <w:rPr>
          <w:sz w:val="23"/>
          <w:szCs w:val="23"/>
        </w:rPr>
        <w:t xml:space="preserve">At the close of business each day, the </w:t>
      </w:r>
      <w:r w:rsidR="003F2868"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003F2868" w:rsidRPr="00225704">
        <w:rPr>
          <w:rFonts w:eastAsiaTheme="majorEastAsia" w:cstheme="minorHAnsi"/>
          <w:bCs/>
          <w:sz w:val="23"/>
          <w:szCs w:val="23"/>
          <w:shd w:val="clear" w:color="auto" w:fill="B4C6E7"/>
        </w:rPr>
        <w:t>]</w:t>
      </w:r>
      <w:r w:rsidRPr="00A16E4E">
        <w:rPr>
          <w:sz w:val="23"/>
          <w:szCs w:val="23"/>
        </w:rPr>
        <w:t xml:space="preserve"> will review the </w:t>
      </w:r>
      <w:r w:rsidR="003F2868" w:rsidRPr="00E9173C">
        <w:rPr>
          <w:rFonts w:cstheme="minorHAnsi"/>
          <w:sz w:val="23"/>
          <w:szCs w:val="23"/>
          <w:shd w:val="clear" w:color="auto" w:fill="FFFF00"/>
        </w:rPr>
        <w:t>[financial software]</w:t>
      </w:r>
      <w:r w:rsidRPr="00A16E4E">
        <w:rPr>
          <w:sz w:val="23"/>
          <w:szCs w:val="23"/>
        </w:rPr>
        <w:t xml:space="preserve"> </w:t>
      </w:r>
      <w:r w:rsidR="003F2868">
        <w:rPr>
          <w:sz w:val="23"/>
          <w:szCs w:val="23"/>
        </w:rPr>
        <w:t>p</w:t>
      </w:r>
      <w:r w:rsidR="00A16E4E" w:rsidRPr="00A16E4E">
        <w:rPr>
          <w:sz w:val="23"/>
          <w:szCs w:val="23"/>
        </w:rPr>
        <w:t xml:space="preserve">ayment </w:t>
      </w:r>
      <w:r w:rsidR="003F2868">
        <w:rPr>
          <w:sz w:val="23"/>
          <w:szCs w:val="23"/>
        </w:rPr>
        <w:t>p</w:t>
      </w:r>
      <w:r w:rsidR="00A16E4E" w:rsidRPr="00A16E4E">
        <w:rPr>
          <w:sz w:val="23"/>
          <w:szCs w:val="23"/>
        </w:rPr>
        <w:t xml:space="preserve">roof against </w:t>
      </w:r>
      <w:r w:rsidRPr="00A16E4E">
        <w:rPr>
          <w:sz w:val="23"/>
          <w:szCs w:val="23"/>
        </w:rPr>
        <w:t xml:space="preserve">all submitted documentation (from remote entry, cash deposit slips, </w:t>
      </w:r>
      <w:r w:rsidR="008B5A98" w:rsidRPr="00A16E4E">
        <w:rPr>
          <w:sz w:val="23"/>
          <w:szCs w:val="23"/>
        </w:rPr>
        <w:t>credit card</w:t>
      </w:r>
      <w:r w:rsidR="008B5A98">
        <w:rPr>
          <w:sz w:val="23"/>
          <w:szCs w:val="23"/>
        </w:rPr>
        <w:t>,</w:t>
      </w:r>
      <w:r w:rsidR="008B5A98" w:rsidRPr="00A16E4E">
        <w:rPr>
          <w:sz w:val="23"/>
          <w:szCs w:val="23"/>
        </w:rPr>
        <w:t xml:space="preserve"> </w:t>
      </w:r>
      <w:r w:rsidRPr="00A16E4E">
        <w:rPr>
          <w:sz w:val="23"/>
          <w:szCs w:val="23"/>
        </w:rPr>
        <w:t xml:space="preserve">and online payment settlement). When all the activity ties out, the </w:t>
      </w:r>
      <w:r w:rsidR="003F2868"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003F2868" w:rsidRPr="00225704">
        <w:rPr>
          <w:rFonts w:eastAsiaTheme="majorEastAsia" w:cstheme="minorHAnsi"/>
          <w:bCs/>
          <w:sz w:val="23"/>
          <w:szCs w:val="23"/>
          <w:shd w:val="clear" w:color="auto" w:fill="B4C6E7"/>
        </w:rPr>
        <w:t>]</w:t>
      </w:r>
      <w:r w:rsidRPr="00A16E4E">
        <w:rPr>
          <w:sz w:val="23"/>
          <w:szCs w:val="23"/>
        </w:rPr>
        <w:t xml:space="preserve"> will update the cashbook with all </w:t>
      </w:r>
      <w:r w:rsidR="008B5A98">
        <w:rPr>
          <w:sz w:val="23"/>
          <w:szCs w:val="23"/>
        </w:rPr>
        <w:t>deposit data</w:t>
      </w:r>
      <w:r w:rsidR="00DA719A">
        <w:rPr>
          <w:sz w:val="23"/>
          <w:szCs w:val="23"/>
        </w:rPr>
        <w:t>. No less than weekly, the Treasurer will</w:t>
      </w:r>
      <w:r w:rsidR="008B5A98">
        <w:rPr>
          <w:sz w:val="23"/>
          <w:szCs w:val="23"/>
        </w:rPr>
        <w:t xml:space="preserve"> </w:t>
      </w:r>
      <w:r w:rsidR="00DA719A" w:rsidRPr="00A16E4E">
        <w:rPr>
          <w:sz w:val="23"/>
          <w:szCs w:val="23"/>
        </w:rPr>
        <w:t>approve</w:t>
      </w:r>
      <w:r w:rsidR="00DA719A">
        <w:rPr>
          <w:sz w:val="23"/>
          <w:szCs w:val="23"/>
        </w:rPr>
        <w:t xml:space="preserve"> and </w:t>
      </w:r>
      <w:r w:rsidR="008B5A98">
        <w:rPr>
          <w:sz w:val="23"/>
          <w:szCs w:val="23"/>
        </w:rPr>
        <w:t xml:space="preserve">release </w:t>
      </w:r>
      <w:r w:rsidRPr="00A16E4E">
        <w:rPr>
          <w:sz w:val="23"/>
          <w:szCs w:val="23"/>
        </w:rPr>
        <w:t xml:space="preserve">the </w:t>
      </w:r>
      <w:r w:rsidR="003F2868" w:rsidRPr="00E9173C">
        <w:rPr>
          <w:rFonts w:cstheme="minorHAnsi"/>
          <w:sz w:val="23"/>
          <w:szCs w:val="23"/>
          <w:shd w:val="clear" w:color="auto" w:fill="FFFF00"/>
        </w:rPr>
        <w:t>[financial software]</w:t>
      </w:r>
      <w:r w:rsidRPr="00A16E4E">
        <w:rPr>
          <w:sz w:val="23"/>
          <w:szCs w:val="23"/>
        </w:rPr>
        <w:t xml:space="preserve"> payment batches for the </w:t>
      </w:r>
      <w:r w:rsidR="000C26FB">
        <w:rPr>
          <w:sz w:val="23"/>
          <w:szCs w:val="23"/>
        </w:rPr>
        <w:t>City Auditor</w:t>
      </w:r>
      <w:r w:rsidR="00A16E4E" w:rsidRPr="00A16E4E">
        <w:rPr>
          <w:sz w:val="23"/>
          <w:szCs w:val="23"/>
        </w:rPr>
        <w:t>’s</w:t>
      </w:r>
      <w:r w:rsidRPr="00A16E4E">
        <w:rPr>
          <w:sz w:val="23"/>
          <w:szCs w:val="23"/>
        </w:rPr>
        <w:t xml:space="preserve"> review</w:t>
      </w:r>
      <w:r w:rsidR="00A16E4E" w:rsidRPr="00A16E4E">
        <w:rPr>
          <w:sz w:val="23"/>
          <w:szCs w:val="23"/>
        </w:rPr>
        <w:t>.</w:t>
      </w:r>
      <w:r w:rsidR="00DA719A">
        <w:rPr>
          <w:sz w:val="23"/>
          <w:szCs w:val="23"/>
        </w:rPr>
        <w:t xml:space="preserve"> </w:t>
      </w:r>
    </w:p>
    <w:p w14:paraId="71C93CE1" w14:textId="77777777" w:rsidR="003F2868" w:rsidRDefault="003F2868" w:rsidP="00A16E4E">
      <w:pPr>
        <w:spacing w:after="0" w:line="240" w:lineRule="auto"/>
        <w:jc w:val="both"/>
        <w:rPr>
          <w:sz w:val="23"/>
          <w:szCs w:val="23"/>
        </w:rPr>
      </w:pPr>
    </w:p>
    <w:p w14:paraId="1B12497C" w14:textId="21DF4087" w:rsidR="003F2868" w:rsidRPr="003F2868" w:rsidRDefault="003F2868" w:rsidP="003F2868">
      <w:pPr>
        <w:pStyle w:val="ListParagraph"/>
        <w:spacing w:after="0" w:line="240" w:lineRule="auto"/>
        <w:ind w:left="0"/>
        <w:jc w:val="both"/>
        <w:rPr>
          <w:rFonts w:cstheme="minorHAnsi"/>
          <w:i/>
          <w:iCs/>
          <w:sz w:val="23"/>
          <w:szCs w:val="23"/>
          <w:shd w:val="clear" w:color="auto" w:fill="F1D3FD"/>
        </w:rPr>
      </w:pPr>
      <w:r w:rsidRPr="00B4448A">
        <w:rPr>
          <w:rFonts w:cstheme="minorHAnsi"/>
          <w:i/>
          <w:iCs/>
          <w:sz w:val="23"/>
          <w:szCs w:val="23"/>
          <w:shd w:val="clear" w:color="auto" w:fill="F1D3FD"/>
        </w:rPr>
        <w:t>[</w:t>
      </w:r>
      <w:r>
        <w:rPr>
          <w:rFonts w:cstheme="minorHAnsi"/>
          <w:i/>
          <w:iCs/>
          <w:sz w:val="23"/>
          <w:szCs w:val="23"/>
          <w:shd w:val="clear" w:color="auto" w:fill="F1D3FD"/>
        </w:rPr>
        <w:t>Remote Entry</w:t>
      </w:r>
      <w:r w:rsidRPr="00B4448A">
        <w:rPr>
          <w:rFonts w:cstheme="minorHAnsi"/>
          <w:i/>
          <w:iCs/>
          <w:sz w:val="23"/>
          <w:szCs w:val="23"/>
          <w:shd w:val="clear" w:color="auto" w:fill="F1D3FD"/>
        </w:rPr>
        <w:t xml:space="preserve"> Process]</w:t>
      </w:r>
    </w:p>
    <w:p w14:paraId="12D3F203" w14:textId="2BCE8737" w:rsidR="003F2868" w:rsidRDefault="003F2868" w:rsidP="00A16E4E">
      <w:pPr>
        <w:spacing w:after="0" w:line="240" w:lineRule="auto"/>
        <w:jc w:val="both"/>
        <w:rPr>
          <w:sz w:val="23"/>
          <w:szCs w:val="23"/>
        </w:rPr>
      </w:pPr>
      <w:r w:rsidRPr="003F2868">
        <w:rPr>
          <w:sz w:val="23"/>
          <w:szCs w:val="23"/>
        </w:rPr>
        <w:t xml:space="preserve">When presented with the turnover, </w:t>
      </w:r>
      <w:r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Pr="00225704">
        <w:rPr>
          <w:rFonts w:eastAsiaTheme="majorEastAsia" w:cstheme="minorHAnsi"/>
          <w:bCs/>
          <w:sz w:val="23"/>
          <w:szCs w:val="23"/>
          <w:shd w:val="clear" w:color="auto" w:fill="B4C6E7"/>
        </w:rPr>
        <w:t>]</w:t>
      </w:r>
      <w:r w:rsidRPr="003F2868">
        <w:rPr>
          <w:sz w:val="23"/>
          <w:szCs w:val="23"/>
        </w:rPr>
        <w:t xml:space="preserve"> staff will count the receipts in the presence of the authorized departmental employee. The </w:t>
      </w:r>
      <w:r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Pr="00225704">
        <w:rPr>
          <w:rFonts w:eastAsiaTheme="majorEastAsia" w:cstheme="minorHAnsi"/>
          <w:bCs/>
          <w:sz w:val="23"/>
          <w:szCs w:val="23"/>
          <w:shd w:val="clear" w:color="auto" w:fill="B4C6E7"/>
        </w:rPr>
        <w:t>]</w:t>
      </w:r>
      <w:r w:rsidRPr="003F2868">
        <w:rPr>
          <w:sz w:val="23"/>
          <w:szCs w:val="23"/>
        </w:rPr>
        <w:t xml:space="preserve"> staff will reject the payment batch upon finding any inaccuracies for the department head to correct and re-release.</w:t>
      </w:r>
    </w:p>
    <w:p w14:paraId="1DBC678A" w14:textId="77777777" w:rsidR="003F2868" w:rsidRDefault="003F2868" w:rsidP="00A16E4E">
      <w:pPr>
        <w:spacing w:after="0" w:line="240" w:lineRule="auto"/>
        <w:jc w:val="both"/>
        <w:rPr>
          <w:sz w:val="23"/>
          <w:szCs w:val="23"/>
        </w:rPr>
      </w:pPr>
    </w:p>
    <w:p w14:paraId="394E188B" w14:textId="083A989A" w:rsidR="003F2868" w:rsidRDefault="003F2868" w:rsidP="00A16E4E">
      <w:pPr>
        <w:spacing w:after="0" w:line="240" w:lineRule="auto"/>
        <w:jc w:val="both"/>
        <w:rPr>
          <w:sz w:val="23"/>
          <w:szCs w:val="23"/>
        </w:rPr>
      </w:pPr>
      <w:r w:rsidRPr="003F2868">
        <w:rPr>
          <w:sz w:val="23"/>
          <w:szCs w:val="23"/>
        </w:rPr>
        <w:t xml:space="preserve">Within 24 hours of receiving the payment batch and revenue, </w:t>
      </w:r>
      <w:r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Pr="00225704">
        <w:rPr>
          <w:rFonts w:eastAsiaTheme="majorEastAsia" w:cstheme="minorHAnsi"/>
          <w:bCs/>
          <w:sz w:val="23"/>
          <w:szCs w:val="23"/>
          <w:shd w:val="clear" w:color="auto" w:fill="B4C6E7"/>
        </w:rPr>
        <w:t>]</w:t>
      </w:r>
      <w:r w:rsidRPr="003F2868">
        <w:rPr>
          <w:sz w:val="23"/>
          <w:szCs w:val="23"/>
        </w:rPr>
        <w:t xml:space="preserve"> staff will deposit any checks received via remote scanner. </w:t>
      </w:r>
      <w:r>
        <w:rPr>
          <w:sz w:val="23"/>
          <w:szCs w:val="23"/>
        </w:rPr>
        <w:t xml:space="preserve">The </w:t>
      </w:r>
      <w:r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Pr="00225704">
        <w:rPr>
          <w:rFonts w:eastAsiaTheme="majorEastAsia" w:cstheme="minorHAnsi"/>
          <w:bCs/>
          <w:sz w:val="23"/>
          <w:szCs w:val="23"/>
          <w:shd w:val="clear" w:color="auto" w:fill="B4C6E7"/>
        </w:rPr>
        <w:t>]</w:t>
      </w:r>
      <w:r w:rsidRPr="003F2868">
        <w:rPr>
          <w:sz w:val="23"/>
          <w:szCs w:val="23"/>
        </w:rPr>
        <w:t xml:space="preserve"> will complete a bank deposit for the cash for each payment batch and bank deposit daily. Until the deposit is completed, the </w:t>
      </w:r>
      <w:r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Pr="00225704">
        <w:rPr>
          <w:rFonts w:eastAsiaTheme="majorEastAsia" w:cstheme="minorHAnsi"/>
          <w:bCs/>
          <w:sz w:val="23"/>
          <w:szCs w:val="23"/>
          <w:shd w:val="clear" w:color="auto" w:fill="B4C6E7"/>
        </w:rPr>
        <w:t>]</w:t>
      </w:r>
      <w:r w:rsidRPr="003F2868">
        <w:rPr>
          <w:sz w:val="23"/>
          <w:szCs w:val="23"/>
        </w:rPr>
        <w:t xml:space="preserve"> will ensure that all receipts are secured, either in a cash drawer or, if being held overnight, in a safe.</w:t>
      </w:r>
    </w:p>
    <w:p w14:paraId="35609CAA" w14:textId="77777777" w:rsidR="003F2868" w:rsidRDefault="003F2868" w:rsidP="00A16E4E">
      <w:pPr>
        <w:spacing w:after="0" w:line="240" w:lineRule="auto"/>
        <w:jc w:val="both"/>
        <w:rPr>
          <w:sz w:val="23"/>
          <w:szCs w:val="23"/>
        </w:rPr>
      </w:pPr>
    </w:p>
    <w:p w14:paraId="7B3DCF03" w14:textId="3FB19F9E" w:rsidR="003F2868" w:rsidRDefault="003F2868" w:rsidP="003F2868">
      <w:pPr>
        <w:spacing w:after="0" w:line="240" w:lineRule="auto"/>
        <w:jc w:val="both"/>
        <w:rPr>
          <w:sz w:val="23"/>
          <w:szCs w:val="23"/>
        </w:rPr>
      </w:pPr>
      <w:r w:rsidRPr="00A16E4E">
        <w:rPr>
          <w:sz w:val="23"/>
          <w:szCs w:val="23"/>
        </w:rPr>
        <w:t xml:space="preserve">At the close of business each day, the </w:t>
      </w:r>
      <w:r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Pr="00225704">
        <w:rPr>
          <w:rFonts w:eastAsiaTheme="majorEastAsia" w:cstheme="minorHAnsi"/>
          <w:bCs/>
          <w:sz w:val="23"/>
          <w:szCs w:val="23"/>
          <w:shd w:val="clear" w:color="auto" w:fill="B4C6E7"/>
        </w:rPr>
        <w:t>]</w:t>
      </w:r>
      <w:r w:rsidRPr="00A16E4E">
        <w:rPr>
          <w:sz w:val="23"/>
          <w:szCs w:val="23"/>
        </w:rPr>
        <w:t xml:space="preserve"> will review the </w:t>
      </w:r>
      <w:r w:rsidRPr="00E9173C">
        <w:rPr>
          <w:rFonts w:cstheme="minorHAnsi"/>
          <w:sz w:val="23"/>
          <w:szCs w:val="23"/>
          <w:shd w:val="clear" w:color="auto" w:fill="FFFF00"/>
        </w:rPr>
        <w:t>[financial software]</w:t>
      </w:r>
      <w:r w:rsidRPr="00A16E4E">
        <w:rPr>
          <w:sz w:val="23"/>
          <w:szCs w:val="23"/>
        </w:rPr>
        <w:t xml:space="preserve"> </w:t>
      </w:r>
      <w:r>
        <w:rPr>
          <w:sz w:val="23"/>
          <w:szCs w:val="23"/>
        </w:rPr>
        <w:t>p</w:t>
      </w:r>
      <w:r w:rsidRPr="00A16E4E">
        <w:rPr>
          <w:sz w:val="23"/>
          <w:szCs w:val="23"/>
        </w:rPr>
        <w:t xml:space="preserve">ayment </w:t>
      </w:r>
      <w:r>
        <w:rPr>
          <w:sz w:val="23"/>
          <w:szCs w:val="23"/>
        </w:rPr>
        <w:t>p</w:t>
      </w:r>
      <w:r w:rsidRPr="00A16E4E">
        <w:rPr>
          <w:sz w:val="23"/>
          <w:szCs w:val="23"/>
        </w:rPr>
        <w:t>roof against all submitted documentation (from remote entry, cash deposit slips, credit card</w:t>
      </w:r>
      <w:r>
        <w:rPr>
          <w:sz w:val="23"/>
          <w:szCs w:val="23"/>
        </w:rPr>
        <w:t>,</w:t>
      </w:r>
      <w:r w:rsidRPr="00A16E4E">
        <w:rPr>
          <w:sz w:val="23"/>
          <w:szCs w:val="23"/>
        </w:rPr>
        <w:t xml:space="preserve"> and online payment settlement). When all the activity ties out, the </w:t>
      </w:r>
      <w:r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Pr="00225704">
        <w:rPr>
          <w:rFonts w:eastAsiaTheme="majorEastAsia" w:cstheme="minorHAnsi"/>
          <w:bCs/>
          <w:sz w:val="23"/>
          <w:szCs w:val="23"/>
          <w:shd w:val="clear" w:color="auto" w:fill="B4C6E7"/>
        </w:rPr>
        <w:t>]</w:t>
      </w:r>
      <w:r w:rsidRPr="00A16E4E">
        <w:rPr>
          <w:sz w:val="23"/>
          <w:szCs w:val="23"/>
        </w:rPr>
        <w:t xml:space="preserve"> will update the cashbook with all </w:t>
      </w:r>
      <w:r>
        <w:rPr>
          <w:sz w:val="23"/>
          <w:szCs w:val="23"/>
        </w:rPr>
        <w:t>deposit data</w:t>
      </w:r>
      <w:r w:rsidR="00DA719A">
        <w:rPr>
          <w:sz w:val="23"/>
          <w:szCs w:val="23"/>
        </w:rPr>
        <w:t>.</w:t>
      </w:r>
      <w:r w:rsidRPr="00A16E4E">
        <w:rPr>
          <w:sz w:val="23"/>
          <w:szCs w:val="23"/>
        </w:rPr>
        <w:t xml:space="preserve"> </w:t>
      </w:r>
      <w:r w:rsidR="00DA719A">
        <w:rPr>
          <w:sz w:val="23"/>
          <w:szCs w:val="23"/>
        </w:rPr>
        <w:t xml:space="preserve">No less than weekly, the Treasurer will </w:t>
      </w:r>
      <w:r w:rsidR="00DA719A" w:rsidRPr="00A16E4E">
        <w:rPr>
          <w:sz w:val="23"/>
          <w:szCs w:val="23"/>
        </w:rPr>
        <w:t>approve</w:t>
      </w:r>
      <w:r w:rsidR="00DA719A">
        <w:rPr>
          <w:sz w:val="23"/>
          <w:szCs w:val="23"/>
        </w:rPr>
        <w:t xml:space="preserve"> and release </w:t>
      </w:r>
      <w:r w:rsidR="00DA719A" w:rsidRPr="00A16E4E">
        <w:rPr>
          <w:sz w:val="23"/>
          <w:szCs w:val="23"/>
        </w:rPr>
        <w:t xml:space="preserve">the </w:t>
      </w:r>
      <w:r w:rsidR="00DA719A" w:rsidRPr="00E9173C">
        <w:rPr>
          <w:rFonts w:cstheme="minorHAnsi"/>
          <w:sz w:val="23"/>
          <w:szCs w:val="23"/>
          <w:shd w:val="clear" w:color="auto" w:fill="FFFF00"/>
        </w:rPr>
        <w:t>[financial software]</w:t>
      </w:r>
      <w:r w:rsidR="00DA719A" w:rsidRPr="00A16E4E">
        <w:rPr>
          <w:sz w:val="23"/>
          <w:szCs w:val="23"/>
        </w:rPr>
        <w:t xml:space="preserve"> payment batches for the </w:t>
      </w:r>
      <w:r w:rsidR="000C26FB">
        <w:rPr>
          <w:sz w:val="23"/>
          <w:szCs w:val="23"/>
        </w:rPr>
        <w:t>City Auditor</w:t>
      </w:r>
      <w:r w:rsidR="00DA719A" w:rsidRPr="00A16E4E">
        <w:rPr>
          <w:sz w:val="23"/>
          <w:szCs w:val="23"/>
        </w:rPr>
        <w:t>’s review.</w:t>
      </w:r>
    </w:p>
    <w:p w14:paraId="1D59EB6D" w14:textId="77777777" w:rsidR="00E2106C" w:rsidRDefault="00E2106C" w:rsidP="003F2868">
      <w:pPr>
        <w:spacing w:after="0" w:line="240" w:lineRule="auto"/>
        <w:jc w:val="both"/>
        <w:rPr>
          <w:sz w:val="23"/>
          <w:szCs w:val="23"/>
        </w:rPr>
      </w:pPr>
    </w:p>
    <w:p w14:paraId="1586BB28" w14:textId="50FE6CCA" w:rsidR="003C0EF4" w:rsidRPr="00425B46" w:rsidRDefault="003C0EF4" w:rsidP="00425B46">
      <w:pPr>
        <w:pStyle w:val="ListParagraph"/>
        <w:numPr>
          <w:ilvl w:val="0"/>
          <w:numId w:val="48"/>
        </w:numPr>
        <w:autoSpaceDE w:val="0"/>
        <w:autoSpaceDN w:val="0"/>
        <w:adjustRightInd w:val="0"/>
        <w:spacing w:after="0" w:line="240" w:lineRule="auto"/>
        <w:ind w:left="360"/>
        <w:jc w:val="both"/>
        <w:rPr>
          <w:rFonts w:eastAsiaTheme="majorEastAsia" w:cstheme="minorHAnsi"/>
          <w:bCs/>
          <w:sz w:val="23"/>
          <w:szCs w:val="23"/>
          <w:u w:val="single"/>
        </w:rPr>
      </w:pPr>
      <w:r w:rsidRPr="00425B46">
        <w:rPr>
          <w:rFonts w:eastAsiaTheme="majorEastAsia" w:cstheme="minorHAnsi"/>
          <w:bCs/>
          <w:sz w:val="23"/>
          <w:szCs w:val="23"/>
          <w:u w:val="single"/>
        </w:rPr>
        <w:t>Insufficient Funds</w:t>
      </w:r>
    </w:p>
    <w:p w14:paraId="3790F91A" w14:textId="77777777" w:rsidR="00E2106C" w:rsidRDefault="00E2106C" w:rsidP="008B5A98">
      <w:pPr>
        <w:tabs>
          <w:tab w:val="num" w:pos="360"/>
        </w:tabs>
        <w:spacing w:after="0" w:line="240" w:lineRule="auto"/>
        <w:jc w:val="both"/>
        <w:rPr>
          <w:rFonts w:cstheme="minorHAnsi"/>
          <w:sz w:val="23"/>
          <w:szCs w:val="23"/>
        </w:rPr>
      </w:pPr>
    </w:p>
    <w:p w14:paraId="0393B07F" w14:textId="30D6B2AA" w:rsidR="003C0EF4" w:rsidRDefault="003C0EF4" w:rsidP="008B5A98">
      <w:pPr>
        <w:tabs>
          <w:tab w:val="num" w:pos="360"/>
        </w:tabs>
        <w:spacing w:after="0" w:line="240" w:lineRule="auto"/>
        <w:jc w:val="both"/>
        <w:rPr>
          <w:rFonts w:cstheme="minorHAnsi"/>
          <w:sz w:val="23"/>
          <w:szCs w:val="23"/>
        </w:rPr>
      </w:pPr>
      <w:r w:rsidRPr="008B5A98">
        <w:rPr>
          <w:rFonts w:cstheme="minorHAnsi"/>
          <w:sz w:val="23"/>
          <w:szCs w:val="23"/>
        </w:rPr>
        <w:t xml:space="preserve">Upon notification from the bank of an insufficient check or an invalid or otherwise unpaid electronic funds transfer (EFT), the </w:t>
      </w:r>
      <w:r w:rsidR="00B9091B"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00B9091B" w:rsidRPr="00225704">
        <w:rPr>
          <w:rFonts w:eastAsiaTheme="majorEastAsia" w:cstheme="minorHAnsi"/>
          <w:bCs/>
          <w:sz w:val="23"/>
          <w:szCs w:val="23"/>
          <w:shd w:val="clear" w:color="auto" w:fill="B4C6E7"/>
        </w:rPr>
        <w:t>]</w:t>
      </w:r>
      <w:r w:rsidR="008361FC" w:rsidRPr="008B5A98">
        <w:rPr>
          <w:rFonts w:cstheme="minorHAnsi"/>
          <w:sz w:val="23"/>
          <w:szCs w:val="23"/>
        </w:rPr>
        <w:t xml:space="preserve"> </w:t>
      </w:r>
      <w:r w:rsidR="008B5A98" w:rsidRPr="008B5A98">
        <w:rPr>
          <w:rFonts w:cstheme="minorHAnsi"/>
          <w:sz w:val="23"/>
          <w:szCs w:val="23"/>
        </w:rPr>
        <w:t>will create</w:t>
      </w:r>
      <w:r w:rsidR="003E4068" w:rsidRPr="008B5A98">
        <w:rPr>
          <w:rFonts w:cstheme="minorHAnsi"/>
          <w:sz w:val="23"/>
          <w:szCs w:val="23"/>
        </w:rPr>
        <w:t xml:space="preserve"> a reversal entry in the </w:t>
      </w:r>
      <w:r w:rsidR="00B9091B" w:rsidRPr="00E9173C">
        <w:rPr>
          <w:rFonts w:cstheme="minorHAnsi"/>
          <w:sz w:val="23"/>
          <w:szCs w:val="23"/>
          <w:shd w:val="clear" w:color="auto" w:fill="FFFF00"/>
        </w:rPr>
        <w:t>[financial software]</w:t>
      </w:r>
      <w:r w:rsidR="00B9091B">
        <w:rPr>
          <w:rFonts w:cstheme="minorHAnsi"/>
          <w:sz w:val="23"/>
          <w:szCs w:val="23"/>
        </w:rPr>
        <w:t xml:space="preserve"> </w:t>
      </w:r>
      <w:r w:rsidR="008B5A98" w:rsidRPr="008B5A98">
        <w:rPr>
          <w:bCs/>
          <w:sz w:val="23"/>
          <w:szCs w:val="23"/>
        </w:rPr>
        <w:t xml:space="preserve">to enter a negative deposit to the original revenue account, document the reason for the reversal, and notify the department responsible for the turnover. The </w:t>
      </w:r>
      <w:r w:rsidR="00B9091B"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00B9091B" w:rsidRPr="00225704">
        <w:rPr>
          <w:rFonts w:eastAsiaTheme="majorEastAsia" w:cstheme="minorHAnsi"/>
          <w:bCs/>
          <w:sz w:val="23"/>
          <w:szCs w:val="23"/>
          <w:shd w:val="clear" w:color="auto" w:fill="B4C6E7"/>
        </w:rPr>
        <w:t>]</w:t>
      </w:r>
      <w:r w:rsidR="008B5A98" w:rsidRPr="008B5A98">
        <w:rPr>
          <w:bCs/>
          <w:sz w:val="23"/>
          <w:szCs w:val="23"/>
        </w:rPr>
        <w:t xml:space="preserve"> will also make a reversal entry in the cashbook, assigning it to the appropriate bank account. </w:t>
      </w:r>
      <w:r w:rsidR="003E4068" w:rsidRPr="008B5A98">
        <w:rPr>
          <w:rFonts w:cstheme="minorHAnsi"/>
          <w:sz w:val="23"/>
          <w:szCs w:val="23"/>
        </w:rPr>
        <w:t xml:space="preserve">The </w:t>
      </w:r>
      <w:r w:rsidR="00B9091B"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00B9091B" w:rsidRPr="00225704">
        <w:rPr>
          <w:rFonts w:eastAsiaTheme="majorEastAsia" w:cstheme="minorHAnsi"/>
          <w:bCs/>
          <w:sz w:val="23"/>
          <w:szCs w:val="23"/>
          <w:shd w:val="clear" w:color="auto" w:fill="B4C6E7"/>
        </w:rPr>
        <w:t>]</w:t>
      </w:r>
      <w:r w:rsidR="008361FC" w:rsidRPr="008B5A98">
        <w:rPr>
          <w:rFonts w:cstheme="minorHAnsi"/>
          <w:sz w:val="23"/>
          <w:szCs w:val="23"/>
        </w:rPr>
        <w:t xml:space="preserve"> </w:t>
      </w:r>
      <w:r w:rsidR="003E4068" w:rsidRPr="008B5A98">
        <w:rPr>
          <w:rFonts w:cstheme="minorHAnsi"/>
          <w:sz w:val="23"/>
          <w:szCs w:val="23"/>
        </w:rPr>
        <w:t xml:space="preserve">will notify the department responsible for the turnover and the </w:t>
      </w:r>
      <w:r w:rsidR="000C26FB">
        <w:rPr>
          <w:sz w:val="23"/>
          <w:szCs w:val="23"/>
        </w:rPr>
        <w:t>City Auditor</w:t>
      </w:r>
      <w:r w:rsidR="003E4068" w:rsidRPr="008B5A98">
        <w:rPr>
          <w:rFonts w:cstheme="minorHAnsi"/>
          <w:sz w:val="23"/>
          <w:szCs w:val="23"/>
        </w:rPr>
        <w:t>.</w:t>
      </w:r>
    </w:p>
    <w:p w14:paraId="5E11AF72" w14:textId="77777777" w:rsidR="008B5A98" w:rsidRPr="008B5A98" w:rsidRDefault="008B5A98" w:rsidP="008B5A98">
      <w:pPr>
        <w:tabs>
          <w:tab w:val="num" w:pos="360"/>
        </w:tabs>
        <w:spacing w:after="0" w:line="240" w:lineRule="auto"/>
        <w:jc w:val="both"/>
        <w:rPr>
          <w:rFonts w:cstheme="minorHAnsi"/>
          <w:sz w:val="23"/>
          <w:szCs w:val="23"/>
        </w:rPr>
      </w:pPr>
    </w:p>
    <w:p w14:paraId="486D1219" w14:textId="12E51436" w:rsidR="008B5A98" w:rsidRDefault="008B5A98" w:rsidP="008B5A98">
      <w:pPr>
        <w:tabs>
          <w:tab w:val="num" w:pos="360"/>
        </w:tabs>
        <w:spacing w:after="0" w:line="240" w:lineRule="auto"/>
        <w:jc w:val="both"/>
        <w:rPr>
          <w:bCs/>
          <w:sz w:val="23"/>
          <w:szCs w:val="23"/>
        </w:rPr>
      </w:pPr>
      <w:r w:rsidRPr="008B5A98">
        <w:rPr>
          <w:bCs/>
          <w:sz w:val="23"/>
          <w:szCs w:val="23"/>
        </w:rPr>
        <w:t xml:space="preserve">The department head will prepare and send a non-sufficient funds notice to the issuer of the bounced check or rejected EFT. </w:t>
      </w:r>
      <w:r w:rsidRPr="008B5A98">
        <w:rPr>
          <w:sz w:val="23"/>
          <w:szCs w:val="23"/>
        </w:rPr>
        <w:t>Payment of</w:t>
      </w:r>
      <w:r w:rsidRPr="008B5A98">
        <w:rPr>
          <w:spacing w:val="-8"/>
          <w:sz w:val="23"/>
          <w:szCs w:val="23"/>
        </w:rPr>
        <w:t xml:space="preserve"> </w:t>
      </w:r>
      <w:r w:rsidRPr="008B5A98">
        <w:rPr>
          <w:sz w:val="23"/>
          <w:szCs w:val="23"/>
        </w:rPr>
        <w:t>the</w:t>
      </w:r>
      <w:r w:rsidRPr="008B5A98">
        <w:rPr>
          <w:spacing w:val="-3"/>
          <w:sz w:val="23"/>
          <w:szCs w:val="23"/>
        </w:rPr>
        <w:t xml:space="preserve"> </w:t>
      </w:r>
      <w:r w:rsidRPr="008B5A98">
        <w:rPr>
          <w:spacing w:val="-1"/>
          <w:sz w:val="23"/>
          <w:szCs w:val="23"/>
        </w:rPr>
        <w:t>original</w:t>
      </w:r>
      <w:r w:rsidRPr="008B5A98">
        <w:rPr>
          <w:spacing w:val="-3"/>
          <w:sz w:val="23"/>
          <w:szCs w:val="23"/>
        </w:rPr>
        <w:t xml:space="preserve"> </w:t>
      </w:r>
      <w:r w:rsidRPr="008B5A98">
        <w:rPr>
          <w:spacing w:val="-1"/>
          <w:sz w:val="23"/>
          <w:szCs w:val="23"/>
        </w:rPr>
        <w:t xml:space="preserve">amount plus </w:t>
      </w:r>
      <w:r w:rsidRPr="008B5A98">
        <w:rPr>
          <w:sz w:val="23"/>
          <w:szCs w:val="23"/>
        </w:rPr>
        <w:t>a</w:t>
      </w:r>
      <w:r w:rsidRPr="008B5A98">
        <w:rPr>
          <w:spacing w:val="-4"/>
          <w:sz w:val="23"/>
          <w:szCs w:val="23"/>
        </w:rPr>
        <w:t xml:space="preserve"> </w:t>
      </w:r>
      <w:r w:rsidR="002337C7">
        <w:rPr>
          <w:sz w:val="23"/>
          <w:szCs w:val="23"/>
          <w:highlight w:val="yellow"/>
        </w:rPr>
        <w:t>[$</w:t>
      </w:r>
      <w:r w:rsidRPr="002337C7">
        <w:rPr>
          <w:sz w:val="23"/>
          <w:szCs w:val="23"/>
          <w:highlight w:val="yellow"/>
        </w:rPr>
        <w:t>25.0</w:t>
      </w:r>
      <w:r w:rsidR="002337C7">
        <w:rPr>
          <w:sz w:val="23"/>
          <w:szCs w:val="23"/>
          <w:highlight w:val="yellow"/>
        </w:rPr>
        <w:t>0]</w:t>
      </w:r>
      <w:r w:rsidRPr="008B5A98">
        <w:rPr>
          <w:spacing w:val="-2"/>
          <w:sz w:val="23"/>
          <w:szCs w:val="23"/>
        </w:rPr>
        <w:t xml:space="preserve"> </w:t>
      </w:r>
      <w:r w:rsidRPr="008B5A98">
        <w:rPr>
          <w:spacing w:val="-1"/>
          <w:sz w:val="23"/>
          <w:szCs w:val="23"/>
        </w:rPr>
        <w:t>penalty is due in 10 days and must be in the form of cash,</w:t>
      </w:r>
      <w:r w:rsidRPr="008B5A98">
        <w:rPr>
          <w:spacing w:val="-4"/>
          <w:sz w:val="23"/>
          <w:szCs w:val="23"/>
        </w:rPr>
        <w:t xml:space="preserve"> </w:t>
      </w:r>
      <w:r w:rsidRPr="008B5A98">
        <w:rPr>
          <w:sz w:val="23"/>
          <w:szCs w:val="23"/>
        </w:rPr>
        <w:t>money</w:t>
      </w:r>
      <w:r w:rsidRPr="008B5A98">
        <w:rPr>
          <w:spacing w:val="-7"/>
          <w:sz w:val="23"/>
          <w:szCs w:val="23"/>
        </w:rPr>
        <w:t xml:space="preserve"> </w:t>
      </w:r>
      <w:r w:rsidRPr="008B5A98">
        <w:rPr>
          <w:sz w:val="23"/>
          <w:szCs w:val="23"/>
        </w:rPr>
        <w:t>order,</w:t>
      </w:r>
      <w:r w:rsidRPr="008B5A98">
        <w:rPr>
          <w:bCs/>
          <w:sz w:val="23"/>
          <w:szCs w:val="23"/>
        </w:rPr>
        <w:t xml:space="preserve"> or certified check. The department will not accept repayment funds without the applicable penalty fee. The repayment plus fee will always be entered into a new payment batch as an original receipt.</w:t>
      </w:r>
    </w:p>
    <w:p w14:paraId="645D0890" w14:textId="77777777" w:rsidR="008B5A98" w:rsidRPr="008B5A98" w:rsidRDefault="008B5A98" w:rsidP="008B5A98">
      <w:pPr>
        <w:tabs>
          <w:tab w:val="num" w:pos="360"/>
        </w:tabs>
        <w:spacing w:after="0" w:line="240" w:lineRule="auto"/>
        <w:jc w:val="both"/>
        <w:rPr>
          <w:bCs/>
          <w:sz w:val="23"/>
          <w:szCs w:val="23"/>
        </w:rPr>
      </w:pPr>
    </w:p>
    <w:p w14:paraId="163E61DF" w14:textId="7491F9BD" w:rsidR="003E4068" w:rsidRPr="008B5A98" w:rsidRDefault="003E4068" w:rsidP="008B5A98">
      <w:pPr>
        <w:spacing w:after="0" w:line="240" w:lineRule="auto"/>
        <w:jc w:val="both"/>
        <w:rPr>
          <w:rFonts w:cstheme="minorHAnsi"/>
          <w:sz w:val="23"/>
          <w:szCs w:val="23"/>
        </w:rPr>
      </w:pPr>
      <w:r w:rsidRPr="008B5A98">
        <w:rPr>
          <w:rFonts w:cstheme="minorHAnsi"/>
          <w:sz w:val="23"/>
          <w:szCs w:val="23"/>
        </w:rPr>
        <w:t>It is the department head’s (or designee’s) responsibility to follow up on collecting the amounts owed. If the payment was for a license or permit, the department will suspend the license or permit until the original amount and penalty have been paid. If it was for a committed receipt (e.g., tax bill), the committed amount will be reinstated by the appropriate official and the usual collection procedures followed.</w:t>
      </w:r>
    </w:p>
    <w:p w14:paraId="392518F3" w14:textId="77777777" w:rsidR="008B5A98" w:rsidRPr="008B5A98" w:rsidRDefault="008B5A98" w:rsidP="008B5A98">
      <w:pPr>
        <w:spacing w:after="0" w:line="240" w:lineRule="auto"/>
        <w:jc w:val="both"/>
        <w:rPr>
          <w:rFonts w:cstheme="minorHAnsi"/>
          <w:sz w:val="23"/>
          <w:szCs w:val="23"/>
        </w:rPr>
      </w:pPr>
    </w:p>
    <w:p w14:paraId="18EE6683" w14:textId="77777777" w:rsidR="008B5A98" w:rsidRPr="008B5A98" w:rsidRDefault="008B5A98" w:rsidP="008B5A98">
      <w:pPr>
        <w:numPr>
          <w:ilvl w:val="0"/>
          <w:numId w:val="48"/>
        </w:numPr>
        <w:spacing w:after="0" w:line="240" w:lineRule="auto"/>
        <w:ind w:left="360"/>
        <w:contextualSpacing/>
        <w:jc w:val="both"/>
        <w:rPr>
          <w:sz w:val="23"/>
          <w:szCs w:val="23"/>
          <w:u w:val="single"/>
        </w:rPr>
      </w:pPr>
      <w:r w:rsidRPr="008B5A98">
        <w:rPr>
          <w:sz w:val="23"/>
          <w:szCs w:val="23"/>
          <w:u w:val="single"/>
        </w:rPr>
        <w:t>Updating the General Ledger</w:t>
      </w:r>
    </w:p>
    <w:p w14:paraId="0CDF77AD" w14:textId="77777777" w:rsidR="008B5A98" w:rsidRPr="008B5A98" w:rsidRDefault="008B5A98" w:rsidP="008B5A98">
      <w:pPr>
        <w:spacing w:after="0" w:line="240" w:lineRule="auto"/>
        <w:jc w:val="both"/>
        <w:rPr>
          <w:sz w:val="23"/>
          <w:szCs w:val="23"/>
        </w:rPr>
      </w:pPr>
    </w:p>
    <w:p w14:paraId="73FEDCC8" w14:textId="4FB13003" w:rsidR="008B5A98" w:rsidRPr="008B5A98" w:rsidRDefault="008B5A98" w:rsidP="008B5A98">
      <w:pPr>
        <w:spacing w:after="0" w:line="240" w:lineRule="auto"/>
        <w:jc w:val="both"/>
        <w:rPr>
          <w:sz w:val="23"/>
          <w:szCs w:val="23"/>
        </w:rPr>
      </w:pPr>
      <w:r w:rsidRPr="008B5A98">
        <w:rPr>
          <w:sz w:val="23"/>
          <w:szCs w:val="23"/>
        </w:rPr>
        <w:t xml:space="preserve">The </w:t>
      </w:r>
      <w:r w:rsidR="000C26FB">
        <w:rPr>
          <w:sz w:val="23"/>
          <w:szCs w:val="23"/>
        </w:rPr>
        <w:t>City Auditor</w:t>
      </w:r>
      <w:r w:rsidRPr="008B5A98">
        <w:rPr>
          <w:sz w:val="23"/>
          <w:szCs w:val="23"/>
        </w:rPr>
        <w:t xml:space="preserve"> will select the payment batch or batches to post to the general ledger. The </w:t>
      </w:r>
      <w:r w:rsidR="000C26FB">
        <w:rPr>
          <w:sz w:val="23"/>
          <w:szCs w:val="23"/>
        </w:rPr>
        <w:t>City Auditor</w:t>
      </w:r>
      <w:r w:rsidRPr="008B5A98">
        <w:rPr>
          <w:sz w:val="23"/>
          <w:szCs w:val="23"/>
        </w:rPr>
        <w:t xml:space="preserve"> will compare the data entered in the </w:t>
      </w:r>
      <w:r w:rsidR="00B9091B" w:rsidRPr="00E9173C">
        <w:rPr>
          <w:rFonts w:cstheme="minorHAnsi"/>
          <w:sz w:val="23"/>
          <w:szCs w:val="23"/>
          <w:shd w:val="clear" w:color="auto" w:fill="FFFF00"/>
        </w:rPr>
        <w:t>[financial software]</w:t>
      </w:r>
      <w:r w:rsidRPr="008B5A98">
        <w:rPr>
          <w:sz w:val="23"/>
          <w:szCs w:val="23"/>
        </w:rPr>
        <w:t xml:space="preserve"> to the turnover reports received from departments and investigate any discrepancies with the </w:t>
      </w:r>
      <w:r w:rsidR="00B9091B"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00B9091B" w:rsidRPr="00225704">
        <w:rPr>
          <w:rFonts w:eastAsiaTheme="majorEastAsia" w:cstheme="minorHAnsi"/>
          <w:bCs/>
          <w:sz w:val="23"/>
          <w:szCs w:val="23"/>
          <w:shd w:val="clear" w:color="auto" w:fill="B4C6E7"/>
        </w:rPr>
        <w:t>]</w:t>
      </w:r>
      <w:r w:rsidRPr="008B5A98">
        <w:rPr>
          <w:sz w:val="23"/>
          <w:szCs w:val="23"/>
        </w:rPr>
        <w:t xml:space="preserve"> and originating department. </w:t>
      </w:r>
      <w:r w:rsidR="00DA719A">
        <w:rPr>
          <w:sz w:val="23"/>
          <w:szCs w:val="23"/>
        </w:rPr>
        <w:t xml:space="preserve">Within </w:t>
      </w:r>
      <w:r w:rsidR="00DA719A" w:rsidRPr="00E2106C">
        <w:rPr>
          <w:sz w:val="23"/>
          <w:szCs w:val="23"/>
          <w:highlight w:val="yellow"/>
        </w:rPr>
        <w:t>two</w:t>
      </w:r>
      <w:r w:rsidR="00DA719A">
        <w:rPr>
          <w:sz w:val="23"/>
          <w:szCs w:val="23"/>
        </w:rPr>
        <w:t xml:space="preserve"> business days, </w:t>
      </w:r>
      <w:r w:rsidRPr="008B5A98">
        <w:rPr>
          <w:sz w:val="23"/>
          <w:szCs w:val="23"/>
        </w:rPr>
        <w:t xml:space="preserve">the </w:t>
      </w:r>
      <w:r w:rsidR="000C26FB">
        <w:rPr>
          <w:sz w:val="23"/>
          <w:szCs w:val="23"/>
        </w:rPr>
        <w:t>City Auditor</w:t>
      </w:r>
      <w:r w:rsidRPr="008B5A98">
        <w:rPr>
          <w:sz w:val="23"/>
          <w:szCs w:val="23"/>
        </w:rPr>
        <w:t xml:space="preserve"> will </w:t>
      </w:r>
      <w:r w:rsidR="00DA719A" w:rsidRPr="008B5A98">
        <w:rPr>
          <w:sz w:val="23"/>
          <w:szCs w:val="23"/>
        </w:rPr>
        <w:t xml:space="preserve">reconcile the </w:t>
      </w:r>
      <w:r w:rsidR="00DA719A" w:rsidRPr="00E9173C">
        <w:rPr>
          <w:rFonts w:cstheme="minorHAnsi"/>
          <w:sz w:val="23"/>
          <w:szCs w:val="23"/>
          <w:shd w:val="clear" w:color="auto" w:fill="FFFF00"/>
        </w:rPr>
        <w:t>[financial software]</w:t>
      </w:r>
      <w:r w:rsidR="00DA719A" w:rsidRPr="008B5A98">
        <w:rPr>
          <w:sz w:val="23"/>
          <w:szCs w:val="23"/>
        </w:rPr>
        <w:t xml:space="preserve"> batches with the turnover reports </w:t>
      </w:r>
      <w:r w:rsidR="00DA719A">
        <w:rPr>
          <w:sz w:val="23"/>
          <w:szCs w:val="23"/>
        </w:rPr>
        <w:t xml:space="preserve">and </w:t>
      </w:r>
      <w:r w:rsidRPr="008B5A98">
        <w:rPr>
          <w:sz w:val="23"/>
          <w:szCs w:val="23"/>
        </w:rPr>
        <w:t xml:space="preserve">post the data to the </w:t>
      </w:r>
      <w:r w:rsidR="00B9091B" w:rsidRPr="00E9173C">
        <w:rPr>
          <w:rFonts w:cstheme="minorHAnsi"/>
          <w:sz w:val="23"/>
          <w:szCs w:val="23"/>
          <w:shd w:val="clear" w:color="auto" w:fill="FFFF00"/>
        </w:rPr>
        <w:t>[financial software]</w:t>
      </w:r>
      <w:r w:rsidRPr="008B5A98">
        <w:rPr>
          <w:sz w:val="23"/>
          <w:szCs w:val="23"/>
        </w:rPr>
        <w:t xml:space="preserve"> general ledger. </w:t>
      </w:r>
    </w:p>
    <w:p w14:paraId="34F2D39B" w14:textId="5DD1ECF4" w:rsidR="003E4068" w:rsidRDefault="003E4068" w:rsidP="008B5A98">
      <w:pPr>
        <w:autoSpaceDE w:val="0"/>
        <w:autoSpaceDN w:val="0"/>
        <w:adjustRightInd w:val="0"/>
        <w:spacing w:after="0" w:line="240" w:lineRule="auto"/>
        <w:jc w:val="both"/>
        <w:rPr>
          <w:rFonts w:eastAsiaTheme="majorEastAsia" w:cstheme="minorHAnsi"/>
          <w:bCs/>
          <w:sz w:val="23"/>
          <w:szCs w:val="23"/>
        </w:rPr>
      </w:pPr>
    </w:p>
    <w:p w14:paraId="01B1C1BC" w14:textId="04C64C45" w:rsidR="00273FB8" w:rsidRPr="00A16E4E" w:rsidRDefault="00273FB8" w:rsidP="00273FB8">
      <w:pPr>
        <w:spacing w:after="0" w:line="240" w:lineRule="auto"/>
        <w:jc w:val="both"/>
        <w:rPr>
          <w:rFonts w:cstheme="minorHAnsi"/>
          <w:sz w:val="23"/>
          <w:szCs w:val="23"/>
        </w:rPr>
      </w:pPr>
      <w:r w:rsidRPr="006375C8">
        <w:rPr>
          <w:rFonts w:eastAsiaTheme="majorEastAsia" w:cstheme="minorHAnsi"/>
          <w:bCs/>
          <w:sz w:val="23"/>
          <w:szCs w:val="23"/>
        </w:rPr>
        <w:t xml:space="preserve">The </w:t>
      </w:r>
      <w:r w:rsidR="000C26FB">
        <w:rPr>
          <w:rFonts w:eastAsiaTheme="majorEastAsia" w:cstheme="minorHAnsi"/>
          <w:bCs/>
          <w:sz w:val="23"/>
          <w:szCs w:val="23"/>
        </w:rPr>
        <w:t>City Auditor</w:t>
      </w:r>
      <w:r w:rsidRPr="006375C8">
        <w:rPr>
          <w:rFonts w:eastAsiaTheme="majorEastAsia" w:cstheme="minorHAnsi"/>
          <w:bCs/>
          <w:sz w:val="23"/>
          <w:szCs w:val="23"/>
        </w:rPr>
        <w:t xml:space="preserve"> will provide</w:t>
      </w:r>
      <w:r w:rsidR="006375C8">
        <w:rPr>
          <w:rFonts w:eastAsiaTheme="majorEastAsia" w:cstheme="minorHAnsi"/>
          <w:bCs/>
          <w:sz w:val="23"/>
          <w:szCs w:val="23"/>
        </w:rPr>
        <w:t xml:space="preserve"> monthly</w:t>
      </w:r>
      <w:r w:rsidRPr="006375C8">
        <w:rPr>
          <w:rFonts w:eastAsiaTheme="majorEastAsia" w:cstheme="minorHAnsi"/>
          <w:bCs/>
          <w:sz w:val="23"/>
          <w:szCs w:val="23"/>
        </w:rPr>
        <w:t xml:space="preserve"> revenue reports </w:t>
      </w:r>
      <w:r w:rsidR="006375C8" w:rsidRPr="00774767">
        <w:rPr>
          <w:rFonts w:cstheme="minorHAnsi"/>
          <w:sz w:val="23"/>
          <w:szCs w:val="23"/>
        </w:rPr>
        <w:t xml:space="preserve">no later than the </w:t>
      </w:r>
      <w:r w:rsidR="006375C8" w:rsidRPr="00E2106C">
        <w:rPr>
          <w:rFonts w:cstheme="minorHAnsi"/>
          <w:sz w:val="23"/>
          <w:szCs w:val="23"/>
          <w:highlight w:val="yellow"/>
        </w:rPr>
        <w:t>15</w:t>
      </w:r>
      <w:r w:rsidR="006375C8" w:rsidRPr="00E2106C">
        <w:rPr>
          <w:rFonts w:cstheme="minorHAnsi"/>
          <w:sz w:val="23"/>
          <w:szCs w:val="23"/>
          <w:highlight w:val="yellow"/>
          <w:vertAlign w:val="superscript"/>
        </w:rPr>
        <w:t>th</w:t>
      </w:r>
      <w:r w:rsidR="006375C8" w:rsidRPr="00774767">
        <w:rPr>
          <w:rFonts w:cstheme="minorHAnsi"/>
          <w:sz w:val="23"/>
          <w:szCs w:val="23"/>
        </w:rPr>
        <w:t xml:space="preserve"> of the </w:t>
      </w:r>
      <w:r w:rsidR="006375C8">
        <w:rPr>
          <w:rFonts w:cstheme="minorHAnsi"/>
          <w:sz w:val="23"/>
          <w:szCs w:val="23"/>
        </w:rPr>
        <w:t xml:space="preserve">following </w:t>
      </w:r>
      <w:r w:rsidR="006375C8" w:rsidRPr="00774767">
        <w:rPr>
          <w:rFonts w:cstheme="minorHAnsi"/>
          <w:sz w:val="23"/>
          <w:szCs w:val="23"/>
        </w:rPr>
        <w:t xml:space="preserve">month </w:t>
      </w:r>
      <w:r w:rsidRPr="006375C8">
        <w:rPr>
          <w:rFonts w:eastAsiaTheme="majorEastAsia" w:cstheme="minorHAnsi"/>
          <w:bCs/>
          <w:sz w:val="23"/>
          <w:szCs w:val="23"/>
        </w:rPr>
        <w:t xml:space="preserve">to department </w:t>
      </w:r>
      <w:r w:rsidR="006375C8" w:rsidRPr="006375C8">
        <w:rPr>
          <w:rFonts w:eastAsiaTheme="majorEastAsia" w:cstheme="minorHAnsi"/>
          <w:bCs/>
          <w:sz w:val="23"/>
          <w:szCs w:val="23"/>
        </w:rPr>
        <w:t xml:space="preserve">heads for their verification </w:t>
      </w:r>
      <w:r w:rsidRPr="006375C8">
        <w:rPr>
          <w:rFonts w:eastAsiaTheme="majorEastAsia" w:cstheme="minorHAnsi"/>
          <w:bCs/>
          <w:sz w:val="23"/>
          <w:szCs w:val="23"/>
        </w:rPr>
        <w:t xml:space="preserve">that all department payment batches </w:t>
      </w:r>
      <w:r w:rsidRPr="006375C8">
        <w:rPr>
          <w:rFonts w:cstheme="minorHAnsi"/>
          <w:sz w:val="23"/>
          <w:szCs w:val="23"/>
        </w:rPr>
        <w:t>have been recorded in the appropriate general ledger accounts</w:t>
      </w:r>
      <w:r w:rsidR="006375C8" w:rsidRPr="006375C8">
        <w:rPr>
          <w:rFonts w:cstheme="minorHAnsi"/>
          <w:sz w:val="23"/>
          <w:szCs w:val="23"/>
        </w:rPr>
        <w:t>.</w:t>
      </w:r>
      <w:r w:rsidR="006375C8">
        <w:rPr>
          <w:rFonts w:cstheme="minorHAnsi"/>
          <w:sz w:val="23"/>
          <w:szCs w:val="23"/>
        </w:rPr>
        <w:t xml:space="preserve"> </w:t>
      </w:r>
    </w:p>
    <w:p w14:paraId="0F7DDB9C" w14:textId="77777777" w:rsidR="00273FB8" w:rsidRPr="008B5A98" w:rsidRDefault="00273FB8" w:rsidP="008B5A98">
      <w:pPr>
        <w:autoSpaceDE w:val="0"/>
        <w:autoSpaceDN w:val="0"/>
        <w:adjustRightInd w:val="0"/>
        <w:spacing w:after="0" w:line="240" w:lineRule="auto"/>
        <w:jc w:val="both"/>
        <w:rPr>
          <w:rFonts w:eastAsiaTheme="majorEastAsia" w:cstheme="minorHAnsi"/>
          <w:bCs/>
          <w:sz w:val="23"/>
          <w:szCs w:val="23"/>
        </w:rPr>
      </w:pPr>
    </w:p>
    <w:p w14:paraId="4E5E7C64" w14:textId="0F91782C" w:rsidR="003E4068" w:rsidRPr="008B5A98" w:rsidRDefault="003E4068" w:rsidP="002337C7">
      <w:pPr>
        <w:pStyle w:val="ListParagraph"/>
        <w:numPr>
          <w:ilvl w:val="0"/>
          <w:numId w:val="48"/>
        </w:numPr>
        <w:autoSpaceDE w:val="0"/>
        <w:autoSpaceDN w:val="0"/>
        <w:adjustRightInd w:val="0"/>
        <w:spacing w:after="0" w:line="240" w:lineRule="auto"/>
        <w:ind w:left="360"/>
        <w:jc w:val="both"/>
        <w:rPr>
          <w:rFonts w:eastAsiaTheme="majorEastAsia" w:cstheme="minorHAnsi"/>
          <w:bCs/>
          <w:sz w:val="23"/>
          <w:szCs w:val="23"/>
        </w:rPr>
      </w:pPr>
      <w:r w:rsidRPr="002337C7">
        <w:rPr>
          <w:rFonts w:eastAsiaTheme="majorEastAsia" w:cstheme="minorHAnsi"/>
          <w:bCs/>
          <w:sz w:val="23"/>
          <w:szCs w:val="23"/>
          <w:u w:val="single"/>
          <w:shd w:val="clear" w:color="auto" w:fill="F1D3FD"/>
        </w:rPr>
        <w:t>Cash Drawers</w:t>
      </w:r>
    </w:p>
    <w:p w14:paraId="2A18AA88" w14:textId="6343B037" w:rsidR="003E4068" w:rsidRPr="008B5A98" w:rsidRDefault="003E4068" w:rsidP="008B5A98">
      <w:pPr>
        <w:autoSpaceDE w:val="0"/>
        <w:autoSpaceDN w:val="0"/>
        <w:adjustRightInd w:val="0"/>
        <w:spacing w:after="0" w:line="240" w:lineRule="auto"/>
        <w:jc w:val="both"/>
        <w:rPr>
          <w:rFonts w:eastAsiaTheme="majorEastAsia" w:cstheme="minorHAnsi"/>
          <w:bCs/>
          <w:sz w:val="23"/>
          <w:szCs w:val="23"/>
        </w:rPr>
      </w:pPr>
    </w:p>
    <w:p w14:paraId="1BFEA5A3" w14:textId="26AECB5C" w:rsidR="003E4068" w:rsidRPr="00425B46" w:rsidRDefault="003E4068" w:rsidP="008B5A98">
      <w:pPr>
        <w:spacing w:after="0" w:line="240" w:lineRule="auto"/>
        <w:jc w:val="both"/>
        <w:rPr>
          <w:rFonts w:cstheme="minorHAnsi"/>
          <w:sz w:val="23"/>
          <w:szCs w:val="23"/>
        </w:rPr>
      </w:pPr>
      <w:r w:rsidRPr="008B5A98">
        <w:rPr>
          <w:rFonts w:cstheme="minorHAnsi"/>
          <w:sz w:val="23"/>
          <w:szCs w:val="23"/>
        </w:rPr>
        <w:t xml:space="preserve">On a limited basis, the </w:t>
      </w:r>
      <w:r w:rsidR="000C26FB">
        <w:rPr>
          <w:sz w:val="23"/>
          <w:szCs w:val="23"/>
        </w:rPr>
        <w:t>City Auditor</w:t>
      </w:r>
      <w:r w:rsidR="007550F2" w:rsidRPr="008B5A98">
        <w:rPr>
          <w:rFonts w:cstheme="minorHAnsi"/>
          <w:sz w:val="23"/>
          <w:szCs w:val="23"/>
        </w:rPr>
        <w:t xml:space="preserve"> </w:t>
      </w:r>
      <w:r w:rsidRPr="008B5A98">
        <w:rPr>
          <w:rFonts w:cstheme="minorHAnsi"/>
          <w:sz w:val="23"/>
          <w:szCs w:val="23"/>
        </w:rPr>
        <w:t>may authorize funds for a department cash drawer for the exclusive purpose</w:t>
      </w:r>
      <w:r w:rsidRPr="00425B46">
        <w:rPr>
          <w:rFonts w:cstheme="minorHAnsi"/>
          <w:sz w:val="23"/>
          <w:szCs w:val="23"/>
        </w:rPr>
        <w:t xml:space="preserve"> of making change. The </w:t>
      </w:r>
      <w:r w:rsidR="000C26FB">
        <w:rPr>
          <w:sz w:val="23"/>
          <w:szCs w:val="23"/>
        </w:rPr>
        <w:t>City Auditor</w:t>
      </w:r>
      <w:r w:rsidR="007550F2" w:rsidRPr="00425B46">
        <w:rPr>
          <w:rFonts w:cstheme="minorHAnsi"/>
          <w:sz w:val="23"/>
          <w:szCs w:val="23"/>
        </w:rPr>
        <w:t xml:space="preserve"> </w:t>
      </w:r>
      <w:r w:rsidRPr="00425B46">
        <w:rPr>
          <w:rFonts w:cstheme="minorHAnsi"/>
          <w:sz w:val="23"/>
          <w:szCs w:val="23"/>
        </w:rPr>
        <w:t>will maintain records of cash drawer balances in the general ledger as cash accounts.</w:t>
      </w:r>
    </w:p>
    <w:p w14:paraId="5571834E" w14:textId="6E6B1490" w:rsidR="003E4068" w:rsidRPr="00425B46" w:rsidRDefault="003E4068" w:rsidP="00425B46">
      <w:pPr>
        <w:spacing w:after="0" w:line="240" w:lineRule="auto"/>
        <w:jc w:val="both"/>
        <w:rPr>
          <w:rFonts w:cstheme="minorHAnsi"/>
          <w:sz w:val="23"/>
          <w:szCs w:val="23"/>
        </w:rPr>
      </w:pPr>
    </w:p>
    <w:p w14:paraId="38256EF6" w14:textId="34AAA0DA" w:rsidR="003E4068" w:rsidRPr="00425B46" w:rsidRDefault="003E4068" w:rsidP="00425B46">
      <w:pPr>
        <w:spacing w:after="0" w:line="240" w:lineRule="auto"/>
        <w:jc w:val="both"/>
        <w:rPr>
          <w:rFonts w:cstheme="minorHAnsi"/>
          <w:sz w:val="23"/>
          <w:szCs w:val="23"/>
        </w:rPr>
      </w:pPr>
      <w:r w:rsidRPr="00425B46">
        <w:rPr>
          <w:rFonts w:cstheme="minorHAnsi"/>
          <w:sz w:val="23"/>
          <w:szCs w:val="23"/>
        </w:rPr>
        <w:t>Use of these cash drawers shall be restricted only to departmental staff whose job duty assignments specify cashier functions. The department head is responsible for ensuring that each cash drawer is counted daily and will immediately investigate and correct any discrepancies. Cash drawers shall be stored in locked cabinets or safes.</w:t>
      </w:r>
    </w:p>
    <w:p w14:paraId="14D04F2D" w14:textId="77777777" w:rsidR="003E4068" w:rsidRPr="00425B46" w:rsidRDefault="003E4068" w:rsidP="00425B46">
      <w:pPr>
        <w:autoSpaceDE w:val="0"/>
        <w:autoSpaceDN w:val="0"/>
        <w:adjustRightInd w:val="0"/>
        <w:spacing w:after="0" w:line="240" w:lineRule="auto"/>
        <w:jc w:val="both"/>
        <w:rPr>
          <w:rFonts w:eastAsiaTheme="majorEastAsia" w:cstheme="minorHAnsi"/>
          <w:bCs/>
          <w:sz w:val="23"/>
          <w:szCs w:val="23"/>
        </w:rPr>
      </w:pPr>
    </w:p>
    <w:p w14:paraId="63EC11DB" w14:textId="3F30FF0B" w:rsidR="005A2496" w:rsidRPr="00425B46" w:rsidRDefault="005A2496" w:rsidP="00425B46">
      <w:pPr>
        <w:pStyle w:val="ListParagraph"/>
        <w:numPr>
          <w:ilvl w:val="0"/>
          <w:numId w:val="48"/>
        </w:numPr>
        <w:autoSpaceDE w:val="0"/>
        <w:autoSpaceDN w:val="0"/>
        <w:adjustRightInd w:val="0"/>
        <w:spacing w:after="0" w:line="240" w:lineRule="auto"/>
        <w:ind w:left="360"/>
        <w:jc w:val="both"/>
        <w:rPr>
          <w:rFonts w:eastAsiaTheme="majorEastAsia" w:cstheme="minorHAnsi"/>
          <w:bCs/>
          <w:sz w:val="23"/>
          <w:szCs w:val="23"/>
        </w:rPr>
      </w:pPr>
      <w:r w:rsidRPr="00425B46">
        <w:rPr>
          <w:rFonts w:cstheme="minorHAnsi"/>
          <w:sz w:val="23"/>
          <w:szCs w:val="23"/>
          <w:u w:val="single"/>
        </w:rPr>
        <w:t>Audit</w:t>
      </w:r>
    </w:p>
    <w:p w14:paraId="7275DCD1" w14:textId="77777777" w:rsidR="005A2496" w:rsidRPr="00425B46" w:rsidRDefault="005A2496" w:rsidP="00425B46">
      <w:pPr>
        <w:autoSpaceDE w:val="0"/>
        <w:autoSpaceDN w:val="0"/>
        <w:adjustRightInd w:val="0"/>
        <w:spacing w:after="0" w:line="240" w:lineRule="auto"/>
        <w:jc w:val="both"/>
        <w:rPr>
          <w:rFonts w:eastAsiaTheme="majorEastAsia" w:cstheme="minorHAnsi"/>
          <w:bCs/>
          <w:sz w:val="23"/>
          <w:szCs w:val="23"/>
        </w:rPr>
      </w:pPr>
    </w:p>
    <w:p w14:paraId="4998B309" w14:textId="505F7C3E" w:rsidR="00425B46" w:rsidRPr="008B5A98" w:rsidRDefault="00425B46" w:rsidP="00EA15D3">
      <w:pPr>
        <w:spacing w:after="0" w:line="240" w:lineRule="auto"/>
        <w:jc w:val="both"/>
        <w:rPr>
          <w:sz w:val="23"/>
          <w:szCs w:val="23"/>
        </w:rPr>
      </w:pPr>
      <w:r w:rsidRPr="00425B46">
        <w:rPr>
          <w:sz w:val="23"/>
          <w:szCs w:val="23"/>
        </w:rPr>
        <w:lastRenderedPageBreak/>
        <w:t xml:space="preserve">All cash </w:t>
      </w:r>
      <w:r w:rsidRPr="008B5A98">
        <w:rPr>
          <w:sz w:val="23"/>
          <w:szCs w:val="23"/>
        </w:rPr>
        <w:t xml:space="preserve">management activity is subject to review by the </w:t>
      </w:r>
      <w:r w:rsidR="00E2106C" w:rsidRPr="00E2106C">
        <w:rPr>
          <w:sz w:val="23"/>
          <w:szCs w:val="23"/>
          <w:shd w:val="clear" w:color="auto" w:fill="B4C6E7" w:themeFill="accent1" w:themeFillTint="66"/>
        </w:rPr>
        <w:t>[CFO]</w:t>
      </w:r>
      <w:r w:rsidR="00E2106C">
        <w:rPr>
          <w:sz w:val="23"/>
          <w:szCs w:val="23"/>
        </w:rPr>
        <w:t xml:space="preserve"> and the </w:t>
      </w:r>
      <w:r w:rsidR="00C37B9D">
        <w:rPr>
          <w:sz w:val="23"/>
          <w:szCs w:val="23"/>
        </w:rPr>
        <w:t>City</w:t>
      </w:r>
      <w:r w:rsidRPr="008B5A98">
        <w:rPr>
          <w:sz w:val="23"/>
          <w:szCs w:val="23"/>
        </w:rPr>
        <w:t xml:space="preserve">’s independent auditor. Further, the </w:t>
      </w:r>
      <w:r w:rsidR="000C26FB">
        <w:rPr>
          <w:sz w:val="23"/>
          <w:szCs w:val="23"/>
        </w:rPr>
        <w:t>City Auditor</w:t>
      </w:r>
      <w:r w:rsidR="007550F2" w:rsidRPr="008B5A98">
        <w:rPr>
          <w:sz w:val="23"/>
          <w:szCs w:val="23"/>
        </w:rPr>
        <w:t xml:space="preserve"> </w:t>
      </w:r>
      <w:r w:rsidRPr="008B5A98">
        <w:rPr>
          <w:sz w:val="23"/>
          <w:szCs w:val="23"/>
        </w:rPr>
        <w:t xml:space="preserve">will conduct periodic, random audits of the receipt management done by the </w:t>
      </w:r>
      <w:r w:rsidR="00C37B9D">
        <w:rPr>
          <w:sz w:val="23"/>
          <w:szCs w:val="23"/>
        </w:rPr>
        <w:t>City</w:t>
      </w:r>
      <w:r w:rsidRPr="008B5A98">
        <w:rPr>
          <w:sz w:val="23"/>
          <w:szCs w:val="23"/>
        </w:rPr>
        <w:t>’s various departments to ensure adherence to this policy.</w:t>
      </w:r>
    </w:p>
    <w:p w14:paraId="11732A96" w14:textId="77777777" w:rsidR="005A2496" w:rsidRPr="008B5A98" w:rsidRDefault="005A2496" w:rsidP="00EA15D3">
      <w:pPr>
        <w:spacing w:after="0" w:line="240" w:lineRule="auto"/>
        <w:jc w:val="both"/>
        <w:rPr>
          <w:rFonts w:cstheme="minorHAnsi"/>
          <w:sz w:val="23"/>
          <w:szCs w:val="23"/>
        </w:rPr>
      </w:pPr>
    </w:p>
    <w:p w14:paraId="2193A94C" w14:textId="74FF9535" w:rsidR="003E4E7E" w:rsidRPr="00BE2BA1" w:rsidRDefault="003E4E7E" w:rsidP="00EA15D3">
      <w:pPr>
        <w:pBdr>
          <w:bottom w:val="single" w:sz="4" w:space="1" w:color="auto"/>
        </w:pBdr>
        <w:spacing w:after="0" w:line="240" w:lineRule="auto"/>
        <w:rPr>
          <w:b/>
          <w:sz w:val="23"/>
          <w:szCs w:val="23"/>
        </w:rPr>
      </w:pPr>
      <w:r w:rsidRPr="00BE2BA1">
        <w:rPr>
          <w:b/>
          <w:sz w:val="23"/>
          <w:szCs w:val="23"/>
        </w:rPr>
        <w:t xml:space="preserve">REFERENCES </w:t>
      </w:r>
    </w:p>
    <w:p w14:paraId="04652DAB" w14:textId="77777777" w:rsidR="003E4E7E" w:rsidRDefault="003E4E7E" w:rsidP="00EA15D3">
      <w:pPr>
        <w:spacing w:after="0" w:line="240" w:lineRule="auto"/>
        <w:jc w:val="both"/>
        <w:rPr>
          <w:rFonts w:cstheme="minorHAnsi"/>
          <w:sz w:val="23"/>
          <w:szCs w:val="23"/>
        </w:rPr>
      </w:pPr>
      <w:r>
        <w:rPr>
          <w:rFonts w:cstheme="minorHAnsi"/>
          <w:b/>
          <w:bCs/>
          <w:sz w:val="23"/>
          <w:szCs w:val="23"/>
        </w:rPr>
        <w:t>Ordinances</w:t>
      </w:r>
      <w:r w:rsidRPr="003F6B3F">
        <w:rPr>
          <w:rFonts w:cstheme="minorHAnsi"/>
          <w:b/>
          <w:bCs/>
          <w:sz w:val="23"/>
          <w:szCs w:val="23"/>
        </w:rPr>
        <w:t xml:space="preserve">: </w:t>
      </w:r>
    </w:p>
    <w:p w14:paraId="6FEE8C77" w14:textId="77777777" w:rsidR="00B86261" w:rsidRPr="008B5A98" w:rsidRDefault="00B86261" w:rsidP="00EA15D3">
      <w:pPr>
        <w:spacing w:after="0" w:line="240" w:lineRule="auto"/>
        <w:rPr>
          <w:b/>
          <w:sz w:val="23"/>
          <w:szCs w:val="23"/>
        </w:rPr>
      </w:pPr>
    </w:p>
    <w:p w14:paraId="07DA042E" w14:textId="66413DD9" w:rsidR="00425B46" w:rsidRPr="008B5A98" w:rsidRDefault="00425B46" w:rsidP="00EA15D3">
      <w:pPr>
        <w:spacing w:after="0" w:line="240" w:lineRule="auto"/>
        <w:rPr>
          <w:b/>
          <w:sz w:val="23"/>
          <w:szCs w:val="23"/>
        </w:rPr>
      </w:pPr>
      <w:r w:rsidRPr="008B5A98">
        <w:rPr>
          <w:b/>
          <w:sz w:val="23"/>
          <w:szCs w:val="23"/>
        </w:rPr>
        <w:t xml:space="preserve">Policies: </w:t>
      </w:r>
      <w:r w:rsidRPr="008B5A98">
        <w:rPr>
          <w:bCs/>
          <w:sz w:val="23"/>
          <w:szCs w:val="23"/>
        </w:rPr>
        <w:t>Reconciliations</w:t>
      </w:r>
    </w:p>
    <w:p w14:paraId="51DF1374" w14:textId="77777777" w:rsidR="00425B46" w:rsidRPr="008B5A98" w:rsidRDefault="00425B46" w:rsidP="00EA15D3">
      <w:pPr>
        <w:spacing w:after="0" w:line="240" w:lineRule="auto"/>
        <w:jc w:val="both"/>
        <w:rPr>
          <w:sz w:val="23"/>
          <w:szCs w:val="23"/>
        </w:rPr>
      </w:pPr>
    </w:p>
    <w:p w14:paraId="0A35816E" w14:textId="60F5260F" w:rsidR="005A2496" w:rsidRPr="008B5A98" w:rsidRDefault="00425B46" w:rsidP="00EA15D3">
      <w:pPr>
        <w:pBdr>
          <w:bottom w:val="single" w:sz="4" w:space="1" w:color="auto"/>
        </w:pBdr>
        <w:spacing w:after="0" w:line="240" w:lineRule="auto"/>
        <w:jc w:val="both"/>
        <w:rPr>
          <w:rFonts w:cstheme="minorHAnsi"/>
          <w:b/>
          <w:sz w:val="23"/>
          <w:szCs w:val="23"/>
        </w:rPr>
      </w:pPr>
      <w:r w:rsidRPr="008B5A98">
        <w:rPr>
          <w:rFonts w:cstheme="minorHAnsi"/>
          <w:b/>
          <w:sz w:val="23"/>
          <w:szCs w:val="23"/>
        </w:rPr>
        <w:t>E</w:t>
      </w:r>
      <w:r w:rsidR="004F7755" w:rsidRPr="008B5A98">
        <w:rPr>
          <w:rFonts w:cstheme="minorHAnsi"/>
          <w:b/>
          <w:sz w:val="23"/>
          <w:szCs w:val="23"/>
        </w:rPr>
        <w:t>X</w:t>
      </w:r>
      <w:r w:rsidRPr="008B5A98">
        <w:rPr>
          <w:rFonts w:cstheme="minorHAnsi"/>
          <w:b/>
          <w:sz w:val="23"/>
          <w:szCs w:val="23"/>
        </w:rPr>
        <w:t xml:space="preserve">TERNAL </w:t>
      </w:r>
      <w:r w:rsidR="005A2496" w:rsidRPr="008B5A98">
        <w:rPr>
          <w:rFonts w:cstheme="minorHAnsi"/>
          <w:b/>
          <w:sz w:val="23"/>
          <w:szCs w:val="23"/>
        </w:rPr>
        <w:t>REFERENCES</w:t>
      </w:r>
    </w:p>
    <w:p w14:paraId="559EB581" w14:textId="77777777" w:rsidR="008B5A98" w:rsidRDefault="008B5A98" w:rsidP="00EA15D3">
      <w:pPr>
        <w:shd w:val="clear" w:color="auto" w:fill="FFFFFF" w:themeFill="background1"/>
        <w:spacing w:after="0" w:line="240" w:lineRule="auto"/>
        <w:jc w:val="both"/>
        <w:rPr>
          <w:sz w:val="23"/>
          <w:szCs w:val="23"/>
        </w:rPr>
        <w:sectPr w:rsidR="008B5A98" w:rsidSect="00CB0721">
          <w:type w:val="continuous"/>
          <w:pgSz w:w="12240" w:h="15840"/>
          <w:pgMar w:top="1440" w:right="1440" w:bottom="1440" w:left="1440" w:header="720" w:footer="450" w:gutter="0"/>
          <w:pgNumType w:chapStyle="2"/>
          <w:cols w:space="720"/>
        </w:sectPr>
      </w:pPr>
    </w:p>
    <w:p w14:paraId="7922DB0C" w14:textId="77777777" w:rsidR="00EA15D3" w:rsidRDefault="00EA15D3" w:rsidP="00EA15D3">
      <w:pPr>
        <w:shd w:val="clear" w:color="auto" w:fill="FFFFFF" w:themeFill="background1"/>
        <w:spacing w:after="0" w:line="240" w:lineRule="auto"/>
        <w:jc w:val="both"/>
        <w:rPr>
          <w:color w:val="0563C1" w:themeColor="hyperlink"/>
          <w:u w:val="single"/>
        </w:rPr>
      </w:pPr>
      <w:hyperlink r:id="rId202" w:history="1">
        <w:r>
          <w:rPr>
            <w:color w:val="0563C1" w:themeColor="hyperlink"/>
            <w:u w:val="single"/>
          </w:rPr>
          <w:t>M.G.L. c. 41, § 3</w:t>
        </w:r>
      </w:hyperlink>
    </w:p>
    <w:p w14:paraId="48DB4F8A" w14:textId="711621FD" w:rsidR="00D04CEB" w:rsidRPr="008B5A98" w:rsidRDefault="00D04CEB" w:rsidP="00EA15D3">
      <w:pPr>
        <w:shd w:val="clear" w:color="auto" w:fill="FFFFFF" w:themeFill="background1"/>
        <w:spacing w:after="0" w:line="240" w:lineRule="auto"/>
        <w:jc w:val="both"/>
        <w:rPr>
          <w:rFonts w:eastAsiaTheme="majorEastAsia" w:cstheme="minorHAnsi"/>
          <w:bCs/>
          <w:color w:val="0563C1" w:themeColor="hyperlink"/>
          <w:sz w:val="23"/>
          <w:szCs w:val="23"/>
          <w:u w:val="single"/>
          <w:lang w:eastAsia="ja-JP"/>
        </w:rPr>
      </w:pPr>
      <w:hyperlink r:id="rId203" w:history="1">
        <w:r w:rsidRPr="008B5A98">
          <w:rPr>
            <w:rStyle w:val="Hyperlink"/>
            <w:rFonts w:eastAsiaTheme="majorEastAsia" w:cstheme="minorHAnsi"/>
            <w:bCs/>
            <w:sz w:val="23"/>
            <w:szCs w:val="23"/>
            <w:lang w:eastAsia="ja-JP"/>
          </w:rPr>
          <w:t>M.G.L. c. 41, §35</w:t>
        </w:r>
      </w:hyperlink>
    </w:p>
    <w:p w14:paraId="20874457" w14:textId="07F72D2A" w:rsidR="00D04CEB" w:rsidRPr="008B5A98" w:rsidRDefault="00425B46" w:rsidP="00EA15D3">
      <w:pPr>
        <w:shd w:val="clear" w:color="auto" w:fill="FFFFFF" w:themeFill="background1"/>
        <w:spacing w:after="0" w:line="240" w:lineRule="auto"/>
        <w:jc w:val="both"/>
        <w:rPr>
          <w:rStyle w:val="Hyperlink"/>
          <w:rFonts w:eastAsiaTheme="majorEastAsia" w:cstheme="minorHAnsi"/>
          <w:bCs/>
          <w:sz w:val="23"/>
          <w:szCs w:val="23"/>
          <w:lang w:eastAsia="ja-JP"/>
        </w:rPr>
      </w:pPr>
      <w:hyperlink r:id="rId204" w:history="1">
        <w:r w:rsidRPr="008B5A98">
          <w:rPr>
            <w:rStyle w:val="Hyperlink"/>
            <w:rFonts w:eastAsiaTheme="majorEastAsia" w:cstheme="minorHAnsi"/>
            <w:bCs/>
            <w:sz w:val="23"/>
            <w:szCs w:val="23"/>
            <w:lang w:eastAsia="ja-JP"/>
          </w:rPr>
          <w:t>M.G.L. c. 41, § 54</w:t>
        </w:r>
      </w:hyperlink>
    </w:p>
    <w:p w14:paraId="47DDBC31" w14:textId="7C8F2DB2" w:rsidR="00425B46" w:rsidRPr="008B5A98" w:rsidRDefault="00425B46" w:rsidP="00EA15D3">
      <w:pPr>
        <w:shd w:val="clear" w:color="auto" w:fill="FFFFFF" w:themeFill="background1"/>
        <w:spacing w:after="0" w:line="240" w:lineRule="auto"/>
        <w:jc w:val="both"/>
        <w:rPr>
          <w:rFonts w:eastAsiaTheme="majorEastAsia" w:cstheme="minorHAnsi"/>
          <w:bCs/>
          <w:color w:val="0563C1" w:themeColor="hyperlink"/>
          <w:sz w:val="23"/>
          <w:szCs w:val="23"/>
          <w:u w:val="single"/>
          <w:lang w:eastAsia="ja-JP"/>
        </w:rPr>
      </w:pPr>
      <w:hyperlink r:id="rId205" w:history="1">
        <w:r w:rsidRPr="008B5A98">
          <w:rPr>
            <w:rStyle w:val="Hyperlink"/>
            <w:rFonts w:eastAsiaTheme="majorEastAsia" w:cstheme="minorHAnsi"/>
            <w:bCs/>
            <w:sz w:val="23"/>
            <w:szCs w:val="23"/>
            <w:lang w:eastAsia="ja-JP"/>
          </w:rPr>
          <w:t>M.G.L. c. 41, § 57</w:t>
        </w:r>
      </w:hyperlink>
    </w:p>
    <w:p w14:paraId="6BB463B5" w14:textId="3DB4E241" w:rsidR="00D04CEB" w:rsidRPr="008B5A98" w:rsidRDefault="00425B46" w:rsidP="00EA15D3">
      <w:pPr>
        <w:shd w:val="clear" w:color="auto" w:fill="FFFFFF" w:themeFill="background1"/>
        <w:spacing w:after="0" w:line="240" w:lineRule="auto"/>
        <w:jc w:val="both"/>
        <w:rPr>
          <w:rStyle w:val="Hyperlink"/>
          <w:rFonts w:cstheme="minorHAnsi"/>
          <w:sz w:val="23"/>
          <w:szCs w:val="23"/>
        </w:rPr>
      </w:pPr>
      <w:hyperlink r:id="rId206" w:history="1">
        <w:r w:rsidRPr="008B5A98">
          <w:rPr>
            <w:rStyle w:val="Hyperlink"/>
            <w:rFonts w:cstheme="minorHAnsi"/>
            <w:sz w:val="23"/>
            <w:szCs w:val="23"/>
          </w:rPr>
          <w:t>M.G.L. c. 44, § 53</w:t>
        </w:r>
      </w:hyperlink>
    </w:p>
    <w:p w14:paraId="0D983F6F" w14:textId="77777777" w:rsidR="00425B46" w:rsidRPr="008B5A98" w:rsidRDefault="00425B46" w:rsidP="00EA15D3">
      <w:pPr>
        <w:shd w:val="clear" w:color="auto" w:fill="FFFFFF" w:themeFill="background1"/>
        <w:spacing w:after="0" w:line="240" w:lineRule="auto"/>
        <w:jc w:val="both"/>
        <w:rPr>
          <w:rStyle w:val="Hyperlink"/>
          <w:rFonts w:cstheme="minorHAnsi"/>
          <w:sz w:val="23"/>
          <w:szCs w:val="23"/>
        </w:rPr>
      </w:pPr>
      <w:hyperlink r:id="rId207" w:history="1">
        <w:r w:rsidRPr="008B5A98">
          <w:rPr>
            <w:rStyle w:val="Hyperlink"/>
            <w:rFonts w:cstheme="minorHAnsi"/>
            <w:sz w:val="23"/>
            <w:szCs w:val="23"/>
          </w:rPr>
          <w:t>M.G.L. c. 44, § 69</w:t>
        </w:r>
      </w:hyperlink>
    </w:p>
    <w:p w14:paraId="123142EE" w14:textId="2EA8F579" w:rsidR="00425B46" w:rsidRPr="008B5A98" w:rsidRDefault="00425B46" w:rsidP="00EA15D3">
      <w:pPr>
        <w:shd w:val="clear" w:color="auto" w:fill="FFFFFF" w:themeFill="background1"/>
        <w:spacing w:after="0" w:line="240" w:lineRule="auto"/>
        <w:jc w:val="both"/>
        <w:rPr>
          <w:rFonts w:eastAsiaTheme="majorEastAsia" w:cstheme="minorHAnsi"/>
          <w:bCs/>
          <w:color w:val="0563C1" w:themeColor="hyperlink"/>
          <w:sz w:val="23"/>
          <w:szCs w:val="23"/>
          <w:u w:val="single"/>
          <w:lang w:eastAsia="ja-JP"/>
        </w:rPr>
      </w:pPr>
      <w:hyperlink r:id="rId208" w:history="1">
        <w:r w:rsidRPr="008B5A98">
          <w:rPr>
            <w:rStyle w:val="Hyperlink"/>
            <w:rFonts w:eastAsiaTheme="majorEastAsia" w:cstheme="minorHAnsi"/>
            <w:bCs/>
            <w:sz w:val="23"/>
            <w:szCs w:val="23"/>
            <w:lang w:eastAsia="ja-JP"/>
          </w:rPr>
          <w:t>M.G.L. c. 60, § 2</w:t>
        </w:r>
      </w:hyperlink>
    </w:p>
    <w:p w14:paraId="6D0712A7" w14:textId="77777777" w:rsidR="00425B46" w:rsidRDefault="00D04CEB" w:rsidP="00EA15D3">
      <w:pPr>
        <w:shd w:val="clear" w:color="auto" w:fill="FFFFFF" w:themeFill="background1"/>
        <w:spacing w:after="0" w:line="240" w:lineRule="auto"/>
        <w:jc w:val="both"/>
        <w:rPr>
          <w:rStyle w:val="Hyperlink"/>
          <w:rFonts w:eastAsiaTheme="majorEastAsia" w:cstheme="minorHAnsi"/>
          <w:bCs/>
          <w:sz w:val="23"/>
          <w:szCs w:val="23"/>
          <w:lang w:eastAsia="ja-JP"/>
        </w:rPr>
      </w:pPr>
      <w:hyperlink r:id="rId209" w:history="1">
        <w:r w:rsidRPr="008B5A98">
          <w:rPr>
            <w:rStyle w:val="Hyperlink"/>
            <w:rFonts w:eastAsiaTheme="majorEastAsia" w:cstheme="minorHAnsi"/>
            <w:bCs/>
            <w:sz w:val="23"/>
            <w:szCs w:val="23"/>
            <w:lang w:eastAsia="ja-JP"/>
          </w:rPr>
          <w:t>M.G.L. c. 60, § 57A</w:t>
        </w:r>
      </w:hyperlink>
    </w:p>
    <w:p w14:paraId="44A5F1BA" w14:textId="77777777" w:rsidR="008B5A98" w:rsidRDefault="008B5A98" w:rsidP="00EA15D3">
      <w:pPr>
        <w:shd w:val="clear" w:color="auto" w:fill="FFFFFF" w:themeFill="background1"/>
        <w:spacing w:after="0" w:line="240" w:lineRule="auto"/>
        <w:jc w:val="both"/>
        <w:rPr>
          <w:rStyle w:val="Hyperlink"/>
          <w:rFonts w:eastAsiaTheme="majorEastAsia" w:cstheme="minorHAnsi"/>
          <w:bCs/>
          <w:sz w:val="23"/>
          <w:szCs w:val="23"/>
          <w:lang w:eastAsia="ja-JP"/>
        </w:rPr>
        <w:sectPr w:rsidR="008B5A98" w:rsidSect="008B5A98">
          <w:type w:val="continuous"/>
          <w:pgSz w:w="12240" w:h="15840"/>
          <w:pgMar w:top="1440" w:right="1440" w:bottom="1440" w:left="1440" w:header="720" w:footer="450" w:gutter="0"/>
          <w:pgNumType w:chapStyle="2"/>
          <w:cols w:num="3" w:space="720"/>
        </w:sectPr>
      </w:pPr>
    </w:p>
    <w:p w14:paraId="5BD6A27C" w14:textId="77777777" w:rsidR="008B5A98" w:rsidRDefault="008B5A98" w:rsidP="00EA15D3">
      <w:pPr>
        <w:shd w:val="clear" w:color="auto" w:fill="FFFFFF" w:themeFill="background1"/>
        <w:spacing w:after="0" w:line="240" w:lineRule="auto"/>
        <w:jc w:val="both"/>
        <w:rPr>
          <w:rStyle w:val="Hyperlink"/>
          <w:rFonts w:eastAsiaTheme="majorEastAsia" w:cstheme="minorHAnsi"/>
          <w:bCs/>
          <w:sz w:val="23"/>
          <w:szCs w:val="23"/>
          <w:lang w:eastAsia="ja-JP"/>
        </w:rPr>
      </w:pPr>
    </w:p>
    <w:p w14:paraId="1E6BEFA0" w14:textId="77777777" w:rsidR="000D5665" w:rsidRPr="00425B46" w:rsidRDefault="000D5665" w:rsidP="00EA15D3">
      <w:pPr>
        <w:autoSpaceDE w:val="0"/>
        <w:autoSpaceDN w:val="0"/>
        <w:adjustRightInd w:val="0"/>
        <w:spacing w:after="0" w:line="240" w:lineRule="auto"/>
        <w:jc w:val="both"/>
        <w:rPr>
          <w:rFonts w:eastAsiaTheme="majorEastAsia" w:cstheme="minorHAnsi"/>
          <w:bCs/>
          <w:sz w:val="23"/>
          <w:szCs w:val="23"/>
          <w:lang w:eastAsia="ja-JP"/>
        </w:rPr>
      </w:pPr>
      <w:r w:rsidRPr="00425B46">
        <w:rPr>
          <w:rFonts w:eastAsiaTheme="majorEastAsia" w:cstheme="minorHAnsi"/>
          <w:bCs/>
          <w:sz w:val="23"/>
          <w:szCs w:val="23"/>
          <w:lang w:eastAsia="ja-JP"/>
        </w:rPr>
        <w:t xml:space="preserve">Massachusetts Municipal Auditor’s and Accountants’ Association: </w:t>
      </w:r>
      <w:hyperlink r:id="rId210" w:history="1">
        <w:r w:rsidRPr="00425B46">
          <w:rPr>
            <w:rStyle w:val="Hyperlink"/>
            <w:rFonts w:eastAsiaTheme="majorEastAsia" w:cstheme="minorHAnsi"/>
            <w:bCs/>
            <w:i/>
            <w:iCs/>
            <w:sz w:val="23"/>
            <w:szCs w:val="23"/>
            <w:lang w:eastAsia="ja-JP"/>
          </w:rPr>
          <w:t>Accounting Manual</w:t>
        </w:r>
      </w:hyperlink>
    </w:p>
    <w:p w14:paraId="3ACED040" w14:textId="77777777" w:rsidR="008B5A98" w:rsidRDefault="008B5A98" w:rsidP="00EA15D3">
      <w:pPr>
        <w:spacing w:after="0" w:line="240" w:lineRule="auto"/>
        <w:jc w:val="both"/>
        <w:rPr>
          <w:rFonts w:cstheme="minorHAnsi"/>
          <w:sz w:val="23"/>
          <w:szCs w:val="23"/>
        </w:rPr>
      </w:pPr>
    </w:p>
    <w:p w14:paraId="2DD48BFE" w14:textId="44BA799B" w:rsidR="000D5665" w:rsidRPr="00425B46" w:rsidRDefault="000D5665" w:rsidP="00EA15D3">
      <w:pPr>
        <w:spacing w:after="0" w:line="240" w:lineRule="auto"/>
        <w:jc w:val="both"/>
        <w:rPr>
          <w:rFonts w:cstheme="minorHAnsi"/>
          <w:sz w:val="23"/>
          <w:szCs w:val="23"/>
        </w:rPr>
      </w:pPr>
      <w:r w:rsidRPr="00425B46">
        <w:rPr>
          <w:rFonts w:cstheme="minorHAnsi"/>
          <w:sz w:val="23"/>
          <w:szCs w:val="23"/>
        </w:rPr>
        <w:t xml:space="preserve">Massachusetts Collectors &amp; Treasurers Association’s </w:t>
      </w:r>
      <w:hyperlink r:id="rId211" w:history="1">
        <w:r w:rsidR="00393713" w:rsidRPr="00F2587B">
          <w:rPr>
            <w:rStyle w:val="Hyperlink"/>
            <w:rFonts w:cstheme="minorHAnsi"/>
            <w:i/>
            <w:sz w:val="23"/>
            <w:szCs w:val="23"/>
          </w:rPr>
          <w:t>Treasurer’s Manual</w:t>
        </w:r>
      </w:hyperlink>
      <w:r w:rsidRPr="00425B46">
        <w:rPr>
          <w:rFonts w:cstheme="minorHAnsi"/>
          <w:color w:val="0563C1" w:themeColor="hyperlink"/>
          <w:sz w:val="23"/>
          <w:szCs w:val="23"/>
          <w:u w:val="single"/>
        </w:rPr>
        <w:t xml:space="preserve"> </w:t>
      </w:r>
      <w:r w:rsidRPr="00425B46">
        <w:rPr>
          <w:rFonts w:cstheme="minorHAnsi"/>
          <w:sz w:val="23"/>
          <w:szCs w:val="23"/>
        </w:rPr>
        <w:t xml:space="preserve">and </w:t>
      </w:r>
      <w:hyperlink r:id="rId212" w:history="1">
        <w:r w:rsidR="00393713" w:rsidRPr="00F2587B">
          <w:rPr>
            <w:rStyle w:val="Hyperlink"/>
            <w:rFonts w:cstheme="minorHAnsi"/>
            <w:i/>
            <w:sz w:val="23"/>
            <w:szCs w:val="23"/>
          </w:rPr>
          <w:t>Collector’s Manual</w:t>
        </w:r>
        <w:r w:rsidRPr="00F2587B">
          <w:rPr>
            <w:rStyle w:val="Hyperlink"/>
            <w:rFonts w:cstheme="minorHAnsi"/>
            <w:b/>
            <w:sz w:val="23"/>
            <w:szCs w:val="23"/>
          </w:rPr>
          <w:t xml:space="preserve"> </w:t>
        </w:r>
      </w:hyperlink>
    </w:p>
    <w:p w14:paraId="09665B8B" w14:textId="77777777" w:rsidR="005A2496" w:rsidRPr="00425B46" w:rsidRDefault="005A2496" w:rsidP="00EA15D3">
      <w:pPr>
        <w:spacing w:after="0" w:line="240" w:lineRule="auto"/>
        <w:jc w:val="both"/>
        <w:rPr>
          <w:rFonts w:cstheme="minorHAnsi"/>
          <w:sz w:val="23"/>
          <w:szCs w:val="23"/>
        </w:rPr>
      </w:pPr>
    </w:p>
    <w:p w14:paraId="2DD8B94F" w14:textId="77777777" w:rsidR="005A2496" w:rsidRPr="00425B46" w:rsidRDefault="005A2496" w:rsidP="00EA15D3">
      <w:pPr>
        <w:spacing w:after="0" w:line="240" w:lineRule="auto"/>
        <w:jc w:val="both"/>
        <w:rPr>
          <w:rFonts w:cstheme="minorHAnsi"/>
          <w:sz w:val="23"/>
          <w:szCs w:val="23"/>
        </w:rPr>
      </w:pPr>
    </w:p>
    <w:p w14:paraId="6E49C445" w14:textId="79751125" w:rsidR="005A2496" w:rsidRPr="00425B46" w:rsidRDefault="005A2496" w:rsidP="00425B46">
      <w:pPr>
        <w:spacing w:after="0" w:line="240" w:lineRule="auto"/>
        <w:jc w:val="both"/>
        <w:rPr>
          <w:rFonts w:cstheme="minorHAnsi"/>
          <w:sz w:val="23"/>
          <w:szCs w:val="23"/>
        </w:rPr>
      </w:pPr>
    </w:p>
    <w:p w14:paraId="1EFB6A3A" w14:textId="0C6746B3" w:rsidR="007F54F2" w:rsidRPr="00774767" w:rsidRDefault="007F54F2" w:rsidP="00774767">
      <w:pPr>
        <w:spacing w:after="0"/>
        <w:jc w:val="both"/>
        <w:rPr>
          <w:rFonts w:cstheme="minorHAnsi"/>
          <w:sz w:val="23"/>
          <w:szCs w:val="23"/>
        </w:rPr>
      </w:pPr>
      <w:r w:rsidRPr="00774767">
        <w:rPr>
          <w:rFonts w:cstheme="minorHAnsi"/>
          <w:sz w:val="23"/>
          <w:szCs w:val="23"/>
        </w:rPr>
        <w:br w:type="page"/>
      </w:r>
    </w:p>
    <w:p w14:paraId="4ABFC029" w14:textId="77777777" w:rsidR="006E0477" w:rsidRPr="00774767" w:rsidRDefault="006E0477" w:rsidP="00EB4AC7">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221" w:name="_Toc205470788"/>
      <w:bookmarkStart w:id="222" w:name="_Toc51234390"/>
      <w:bookmarkStart w:id="223" w:name="_Toc133577542"/>
      <w:bookmarkStart w:id="224" w:name="_Toc499713217"/>
      <w:bookmarkStart w:id="225" w:name="_Toc502743996"/>
      <w:bookmarkStart w:id="226" w:name="_Toc517706278"/>
      <w:bookmarkStart w:id="227" w:name="_Toc518311517"/>
      <w:bookmarkStart w:id="228" w:name="_Toc43217621"/>
      <w:r w:rsidRPr="00774767">
        <w:rPr>
          <w:rFonts w:ascii="Times New Roman" w:hAnsi="Times New Roman" w:cs="Times New Roman"/>
          <w:b/>
          <w:smallCaps/>
          <w:color w:val="auto"/>
          <w:kern w:val="32"/>
        </w:rPr>
        <w:lastRenderedPageBreak/>
        <w:t>Tailings</w:t>
      </w:r>
      <w:bookmarkEnd w:id="221"/>
    </w:p>
    <w:tbl>
      <w:tblPr>
        <w:tblStyle w:val="TableGrid"/>
        <w:tblW w:w="9540" w:type="dxa"/>
        <w:tblInd w:w="-95" w:type="dxa"/>
        <w:tblLook w:val="04A0" w:firstRow="1" w:lastRow="0" w:firstColumn="1" w:lastColumn="0" w:noHBand="0" w:noVBand="1"/>
      </w:tblPr>
      <w:tblGrid>
        <w:gridCol w:w="1432"/>
        <w:gridCol w:w="8108"/>
      </w:tblGrid>
      <w:tr w:rsidR="00C740B1" w:rsidRPr="00774767" w14:paraId="0A6AE59C" w14:textId="77777777" w:rsidTr="00417A85">
        <w:trPr>
          <w:trHeight w:val="575"/>
        </w:trPr>
        <w:tc>
          <w:tcPr>
            <w:tcW w:w="1350" w:type="dxa"/>
          </w:tcPr>
          <w:p w14:paraId="65577DDD" w14:textId="77777777" w:rsidR="00C740B1" w:rsidRPr="00C740B1" w:rsidRDefault="00C740B1" w:rsidP="00C740B1">
            <w:pPr>
              <w:spacing w:after="0"/>
              <w:ind w:left="0" w:firstLine="0"/>
              <w:jc w:val="right"/>
              <w:rPr>
                <w:rFonts w:cstheme="minorHAnsi"/>
                <w:b/>
                <w:bCs/>
                <w:color w:val="000000"/>
                <w:sz w:val="22"/>
              </w:rPr>
            </w:pPr>
            <w:r w:rsidRPr="00C740B1">
              <w:rPr>
                <w:rFonts w:cstheme="minorHAnsi"/>
                <w:b/>
                <w:bCs/>
                <w:color w:val="000000"/>
                <w:sz w:val="22"/>
              </w:rPr>
              <w:t>Applies to:</w:t>
            </w:r>
          </w:p>
        </w:tc>
        <w:tc>
          <w:tcPr>
            <w:tcW w:w="8190" w:type="dxa"/>
          </w:tcPr>
          <w:p w14:paraId="68847ABF" w14:textId="3A0C4958" w:rsidR="00C740B1" w:rsidRPr="00774767" w:rsidRDefault="00CE331A" w:rsidP="00417A85">
            <w:pPr>
              <w:numPr>
                <w:ilvl w:val="0"/>
                <w:numId w:val="5"/>
              </w:numPr>
              <w:autoSpaceDE w:val="0"/>
              <w:autoSpaceDN w:val="0"/>
              <w:adjustRightInd w:val="0"/>
              <w:spacing w:after="0"/>
              <w:jc w:val="both"/>
              <w:rPr>
                <w:rFonts w:cstheme="minorHAnsi"/>
                <w:sz w:val="22"/>
              </w:rPr>
            </w:pPr>
            <w:r w:rsidRPr="00CE331A">
              <w:rPr>
                <w:rFonts w:cstheme="minorHAnsi"/>
                <w:sz w:val="22"/>
                <w:shd w:val="clear" w:color="auto" w:fill="B4C6E7"/>
              </w:rPr>
              <w:t>[</w:t>
            </w:r>
            <w:r w:rsidR="00E53E7F">
              <w:rPr>
                <w:rFonts w:cstheme="minorHAnsi"/>
                <w:sz w:val="22"/>
                <w:shd w:val="clear" w:color="auto" w:fill="B4C6E7"/>
              </w:rPr>
              <w:t>Treasurer</w:t>
            </w:r>
            <w:r w:rsidRPr="00CE331A">
              <w:rPr>
                <w:sz w:val="22"/>
                <w:shd w:val="clear" w:color="auto" w:fill="B4C6E7"/>
              </w:rPr>
              <w:t>]</w:t>
            </w:r>
            <w:r w:rsidR="00C740B1" w:rsidRPr="00774767">
              <w:rPr>
                <w:rFonts w:cstheme="minorHAnsi"/>
                <w:sz w:val="22"/>
              </w:rPr>
              <w:t xml:space="preserve">, </w:t>
            </w:r>
            <w:r w:rsidR="000C26FB">
              <w:rPr>
                <w:sz w:val="23"/>
                <w:szCs w:val="23"/>
              </w:rPr>
              <w:t>City Auditor</w:t>
            </w:r>
            <w:r w:rsidR="00C740B1" w:rsidRPr="00774767">
              <w:rPr>
                <w:rFonts w:cstheme="minorHAnsi"/>
                <w:sz w:val="22"/>
              </w:rPr>
              <w:t>, and all department heads</w:t>
            </w:r>
            <w:r w:rsidR="00CD4AD2">
              <w:rPr>
                <w:rFonts w:cstheme="minorHAnsi"/>
                <w:sz w:val="22"/>
              </w:rPr>
              <w:t xml:space="preserve"> job duties</w:t>
            </w:r>
          </w:p>
          <w:p w14:paraId="3D65EE11" w14:textId="65AF4918" w:rsidR="00C740B1" w:rsidRPr="00774767" w:rsidRDefault="00C740B1" w:rsidP="00417A85">
            <w:pPr>
              <w:numPr>
                <w:ilvl w:val="0"/>
                <w:numId w:val="5"/>
              </w:numPr>
              <w:autoSpaceDE w:val="0"/>
              <w:autoSpaceDN w:val="0"/>
              <w:adjustRightInd w:val="0"/>
              <w:spacing w:after="0"/>
              <w:jc w:val="both"/>
              <w:rPr>
                <w:rFonts w:cstheme="minorHAnsi"/>
                <w:sz w:val="22"/>
              </w:rPr>
            </w:pPr>
            <w:r w:rsidRPr="00774767">
              <w:rPr>
                <w:rFonts w:cstheme="minorHAnsi"/>
                <w:sz w:val="22"/>
              </w:rPr>
              <w:t xml:space="preserve">Payees of </w:t>
            </w:r>
            <w:r w:rsidR="00B53387">
              <w:rPr>
                <w:rFonts w:cstheme="minorHAnsi"/>
                <w:sz w:val="22"/>
              </w:rPr>
              <w:t>City</w:t>
            </w:r>
            <w:r w:rsidRPr="00774767">
              <w:rPr>
                <w:rFonts w:cstheme="minorHAnsi"/>
                <w:sz w:val="22"/>
              </w:rPr>
              <w:t xml:space="preserve"> disbursements</w:t>
            </w:r>
          </w:p>
        </w:tc>
      </w:tr>
      <w:tr w:rsidR="00C740B1" w:rsidRPr="00774767" w14:paraId="339AC1A2" w14:textId="77777777" w:rsidTr="00417A85">
        <w:trPr>
          <w:trHeight w:val="620"/>
        </w:trPr>
        <w:tc>
          <w:tcPr>
            <w:tcW w:w="1350" w:type="dxa"/>
          </w:tcPr>
          <w:p w14:paraId="41F74692" w14:textId="77777777" w:rsidR="00C740B1" w:rsidRPr="00C740B1" w:rsidRDefault="00C740B1" w:rsidP="00C740B1">
            <w:pPr>
              <w:spacing w:after="0"/>
              <w:ind w:left="0" w:firstLine="0"/>
              <w:jc w:val="right"/>
              <w:rPr>
                <w:rFonts w:cstheme="minorHAnsi"/>
                <w:b/>
                <w:bCs/>
                <w:color w:val="000000"/>
                <w:sz w:val="22"/>
              </w:rPr>
            </w:pPr>
            <w:r w:rsidRPr="00C740B1">
              <w:rPr>
                <w:rFonts w:cstheme="minorHAnsi"/>
                <w:b/>
                <w:bCs/>
                <w:color w:val="000000"/>
                <w:sz w:val="22"/>
              </w:rPr>
              <w:t>Scope:</w:t>
            </w:r>
          </w:p>
        </w:tc>
        <w:tc>
          <w:tcPr>
            <w:tcW w:w="8190" w:type="dxa"/>
          </w:tcPr>
          <w:p w14:paraId="465B3205" w14:textId="77777777" w:rsidR="00C740B1" w:rsidRPr="00774767" w:rsidRDefault="00C740B1" w:rsidP="00CD4AD2">
            <w:pPr>
              <w:spacing w:after="0"/>
              <w:ind w:left="0" w:firstLine="0"/>
              <w:jc w:val="both"/>
              <w:rPr>
                <w:rFonts w:cstheme="minorHAnsi"/>
                <w:color w:val="000000"/>
                <w:sz w:val="22"/>
              </w:rPr>
            </w:pPr>
            <w:r w:rsidRPr="00774767">
              <w:rPr>
                <w:rFonts w:cstheme="minorHAnsi"/>
                <w:sz w:val="22"/>
              </w:rPr>
              <w:t xml:space="preserve">Managing uncashed checks, including notifying payees, handling claims, and escheating unclaimed funds to the general fund </w:t>
            </w:r>
          </w:p>
        </w:tc>
      </w:tr>
      <w:tr w:rsidR="00C740B1" w:rsidRPr="00774767" w14:paraId="0B79D869" w14:textId="77777777" w:rsidTr="00417A85">
        <w:trPr>
          <w:trHeight w:val="323"/>
        </w:trPr>
        <w:tc>
          <w:tcPr>
            <w:tcW w:w="1350" w:type="dxa"/>
          </w:tcPr>
          <w:p w14:paraId="53033932" w14:textId="77777777" w:rsidR="00C740B1" w:rsidRPr="00774767" w:rsidRDefault="00C740B1" w:rsidP="00417A85">
            <w:pPr>
              <w:spacing w:after="0"/>
              <w:jc w:val="both"/>
              <w:rPr>
                <w:rFonts w:cstheme="minorHAnsi"/>
                <w:color w:val="000000"/>
                <w:sz w:val="22"/>
              </w:rPr>
            </w:pPr>
            <w:r>
              <w:rPr>
                <w:rFonts w:cstheme="minorHAnsi"/>
                <w:b/>
                <w:bCs/>
                <w:color w:val="000000"/>
                <w:sz w:val="22"/>
              </w:rPr>
              <w:t>Effective:</w:t>
            </w:r>
          </w:p>
        </w:tc>
        <w:tc>
          <w:tcPr>
            <w:tcW w:w="8190" w:type="dxa"/>
          </w:tcPr>
          <w:p w14:paraId="3DB608BC" w14:textId="502A1D8E" w:rsidR="00C740B1" w:rsidRPr="00774767" w:rsidRDefault="00300B5F" w:rsidP="00CD4AD2">
            <w:pPr>
              <w:spacing w:after="0"/>
              <w:ind w:left="0" w:firstLine="0"/>
              <w:jc w:val="both"/>
              <w:rPr>
                <w:rFonts w:cstheme="minorHAnsi"/>
                <w:sz w:val="22"/>
              </w:rPr>
            </w:pPr>
            <w:r w:rsidRPr="007D1977">
              <w:rPr>
                <w:rFonts w:cstheme="minorHAnsi"/>
                <w:sz w:val="22"/>
              </w:rPr>
              <w:t xml:space="preserve">Adopted by </w:t>
            </w:r>
            <w:r w:rsidR="00F36B0E">
              <w:rPr>
                <w:rFonts w:cstheme="minorHAnsi"/>
                <w:sz w:val="22"/>
              </w:rPr>
              <w:t>City Council</w:t>
            </w:r>
            <w:r w:rsidRPr="007D1977">
              <w:rPr>
                <w:rFonts w:cstheme="minorHAnsi"/>
                <w:sz w:val="22"/>
              </w:rPr>
              <w:t xml:space="preserve"> </w:t>
            </w:r>
            <w:r w:rsidRPr="00DE6815">
              <w:rPr>
                <w:rFonts w:cstheme="minorHAnsi"/>
                <w:sz w:val="22"/>
              </w:rPr>
              <w:t>on [Date]</w:t>
            </w:r>
          </w:p>
        </w:tc>
      </w:tr>
    </w:tbl>
    <w:p w14:paraId="393BD104" w14:textId="77777777" w:rsidR="006E0477" w:rsidRPr="00774767" w:rsidRDefault="006E0477" w:rsidP="006E0477">
      <w:pPr>
        <w:snapToGrid w:val="0"/>
        <w:spacing w:after="0" w:line="240" w:lineRule="auto"/>
        <w:jc w:val="both"/>
        <w:rPr>
          <w:rFonts w:eastAsia="Times New Roman" w:cstheme="minorHAnsi"/>
          <w:b/>
          <w:sz w:val="23"/>
          <w:szCs w:val="23"/>
        </w:rPr>
      </w:pPr>
    </w:p>
    <w:p w14:paraId="46CE646A" w14:textId="77777777" w:rsidR="006E0477" w:rsidRPr="00541788" w:rsidRDefault="006E0477" w:rsidP="00541788">
      <w:pPr>
        <w:pBdr>
          <w:bottom w:val="single" w:sz="4" w:space="1" w:color="auto"/>
        </w:pBdr>
        <w:spacing w:after="0" w:line="240" w:lineRule="auto"/>
        <w:jc w:val="both"/>
        <w:rPr>
          <w:rFonts w:cstheme="minorHAnsi"/>
          <w:b/>
          <w:sz w:val="23"/>
          <w:szCs w:val="23"/>
        </w:rPr>
      </w:pPr>
      <w:r w:rsidRPr="00541788">
        <w:rPr>
          <w:rFonts w:cstheme="minorHAnsi"/>
          <w:b/>
          <w:sz w:val="23"/>
          <w:szCs w:val="23"/>
        </w:rPr>
        <w:t>PURPOSE</w:t>
      </w:r>
    </w:p>
    <w:p w14:paraId="76EF07CD" w14:textId="191F6885" w:rsidR="006E0477" w:rsidRPr="00541788" w:rsidRDefault="006E0477" w:rsidP="00541788">
      <w:pPr>
        <w:autoSpaceDE w:val="0"/>
        <w:autoSpaceDN w:val="0"/>
        <w:adjustRightInd w:val="0"/>
        <w:spacing w:after="0" w:line="240" w:lineRule="auto"/>
        <w:jc w:val="both"/>
        <w:rPr>
          <w:rFonts w:eastAsia="Times New Roman" w:cstheme="minorHAnsi"/>
          <w:sz w:val="23"/>
          <w:szCs w:val="23"/>
        </w:rPr>
      </w:pPr>
      <w:r w:rsidRPr="00541788">
        <w:rPr>
          <w:rFonts w:eastAsia="Times New Roman" w:cstheme="minorHAnsi"/>
          <w:sz w:val="23"/>
          <w:szCs w:val="23"/>
        </w:rPr>
        <w:t xml:space="preserve">To minimize the negative impact of uncashed checks on cash position certainty, to provide appropriate opportunities for payees to claim uncashed checks, and to properly recover unclaimed funds for the </w:t>
      </w:r>
      <w:r w:rsidR="00B53387">
        <w:rPr>
          <w:rFonts w:eastAsia="Times New Roman" w:cstheme="minorHAnsi"/>
          <w:sz w:val="23"/>
          <w:szCs w:val="23"/>
        </w:rPr>
        <w:t>City</w:t>
      </w:r>
      <w:r w:rsidRPr="00541788">
        <w:rPr>
          <w:rFonts w:eastAsia="Times New Roman" w:cstheme="minorHAnsi"/>
          <w:sz w:val="23"/>
          <w:szCs w:val="23"/>
        </w:rPr>
        <w:t xml:space="preserve">’s general fund, this policy sets guidelines for the resolution of tailings. </w:t>
      </w:r>
    </w:p>
    <w:p w14:paraId="4B0B46BF" w14:textId="77777777" w:rsidR="006E0477" w:rsidRPr="00541788" w:rsidRDefault="006E0477" w:rsidP="00541788">
      <w:pPr>
        <w:autoSpaceDE w:val="0"/>
        <w:autoSpaceDN w:val="0"/>
        <w:adjustRightInd w:val="0"/>
        <w:spacing w:after="0" w:line="240" w:lineRule="auto"/>
        <w:jc w:val="both"/>
        <w:rPr>
          <w:rFonts w:cstheme="minorHAnsi"/>
          <w:sz w:val="23"/>
          <w:szCs w:val="23"/>
        </w:rPr>
      </w:pPr>
    </w:p>
    <w:p w14:paraId="67D5D11D" w14:textId="77777777" w:rsidR="006E0477" w:rsidRPr="00541788" w:rsidRDefault="006E0477" w:rsidP="00541788">
      <w:pPr>
        <w:pBdr>
          <w:bottom w:val="single" w:sz="4" w:space="1" w:color="auto"/>
        </w:pBdr>
        <w:spacing w:after="0" w:line="240" w:lineRule="auto"/>
        <w:jc w:val="both"/>
        <w:rPr>
          <w:rFonts w:cstheme="minorHAnsi"/>
          <w:b/>
          <w:sz w:val="23"/>
          <w:szCs w:val="23"/>
        </w:rPr>
      </w:pPr>
      <w:r w:rsidRPr="00541788">
        <w:rPr>
          <w:rFonts w:cstheme="minorHAnsi"/>
          <w:b/>
          <w:sz w:val="23"/>
          <w:szCs w:val="23"/>
        </w:rPr>
        <w:t>BACKGROUND</w:t>
      </w:r>
    </w:p>
    <w:p w14:paraId="10C4339C" w14:textId="1A90EE1D" w:rsidR="006E0477" w:rsidRPr="00541788" w:rsidRDefault="006E0477" w:rsidP="00541788">
      <w:pPr>
        <w:autoSpaceDE w:val="0"/>
        <w:autoSpaceDN w:val="0"/>
        <w:adjustRightInd w:val="0"/>
        <w:spacing w:after="0" w:line="240" w:lineRule="auto"/>
        <w:jc w:val="both"/>
        <w:rPr>
          <w:rFonts w:eastAsia="Times New Roman" w:cstheme="minorHAnsi"/>
          <w:sz w:val="23"/>
          <w:szCs w:val="23"/>
        </w:rPr>
      </w:pPr>
      <w:r w:rsidRPr="00541788">
        <w:rPr>
          <w:rFonts w:eastAsia="Times New Roman" w:cstheme="minorHAnsi"/>
          <w:sz w:val="23"/>
          <w:szCs w:val="23"/>
        </w:rPr>
        <w:t xml:space="preserve">A tailing is a form of unclaimed property that results from a disbursed but uncashed check, and it represents a debit liability on the </w:t>
      </w:r>
      <w:r w:rsidR="00B53387">
        <w:rPr>
          <w:rFonts w:eastAsia="Times New Roman" w:cstheme="minorHAnsi"/>
          <w:sz w:val="23"/>
          <w:szCs w:val="23"/>
        </w:rPr>
        <w:t>City</w:t>
      </w:r>
      <w:r w:rsidRPr="00541788">
        <w:rPr>
          <w:rFonts w:eastAsia="Times New Roman" w:cstheme="minorHAnsi"/>
          <w:sz w:val="23"/>
          <w:szCs w:val="23"/>
        </w:rPr>
        <w:t xml:space="preserve">’s books. It can arise from any treasury check issued to pay an employee or vendor, refund a municipal tax or charge, or pay any other municipal obligation. Having accepted </w:t>
      </w:r>
      <w:hyperlink r:id="rId213" w:history="1">
        <w:r w:rsidRPr="00541788">
          <w:rPr>
            <w:rStyle w:val="Hyperlink"/>
            <w:rFonts w:eastAsia="Times New Roman" w:cstheme="minorHAnsi"/>
            <w:sz w:val="23"/>
            <w:szCs w:val="23"/>
          </w:rPr>
          <w:t>M.G.L. c. 200A § 9A</w:t>
        </w:r>
      </w:hyperlink>
      <w:r w:rsidRPr="00541788">
        <w:rPr>
          <w:rFonts w:eastAsia="Times New Roman" w:cstheme="minorHAnsi"/>
          <w:sz w:val="23"/>
          <w:szCs w:val="23"/>
        </w:rPr>
        <w:t xml:space="preserve">, the </w:t>
      </w:r>
      <w:r w:rsidR="00B53387">
        <w:rPr>
          <w:rFonts w:eastAsia="Times New Roman" w:cstheme="minorHAnsi"/>
          <w:sz w:val="23"/>
          <w:szCs w:val="23"/>
        </w:rPr>
        <w:t>City</w:t>
      </w:r>
      <w:r w:rsidRPr="00541788">
        <w:rPr>
          <w:rFonts w:eastAsia="Times New Roman" w:cstheme="minorHAnsi"/>
          <w:sz w:val="23"/>
          <w:szCs w:val="23"/>
        </w:rPr>
        <w:t xml:space="preserve"> can expedite tailing resolutions and escheat to the </w:t>
      </w:r>
      <w:r w:rsidR="00B53387">
        <w:rPr>
          <w:rFonts w:eastAsia="Times New Roman" w:cstheme="minorHAnsi"/>
          <w:sz w:val="23"/>
          <w:szCs w:val="23"/>
        </w:rPr>
        <w:t>City</w:t>
      </w:r>
      <w:r w:rsidRPr="00541788">
        <w:rPr>
          <w:rFonts w:eastAsia="Times New Roman" w:cstheme="minorHAnsi"/>
          <w:sz w:val="23"/>
          <w:szCs w:val="23"/>
        </w:rPr>
        <w:t>’s general fund the funds that remain unclaimed at the completion of the process rather than surrendering the money to the state, as would be required otherwise. This policy sets forth the steps that must be taken to properly manage tailings under § 9A.</w:t>
      </w:r>
    </w:p>
    <w:p w14:paraId="51FC94A1" w14:textId="77777777" w:rsidR="006E0477" w:rsidRPr="00541788" w:rsidRDefault="006E0477" w:rsidP="00541788">
      <w:pPr>
        <w:snapToGrid w:val="0"/>
        <w:spacing w:after="0" w:line="240" w:lineRule="auto"/>
        <w:jc w:val="both"/>
        <w:rPr>
          <w:rFonts w:eastAsia="Times New Roman" w:cstheme="minorHAnsi"/>
          <w:sz w:val="23"/>
          <w:szCs w:val="23"/>
        </w:rPr>
      </w:pPr>
    </w:p>
    <w:p w14:paraId="61DEBDBA" w14:textId="77777777" w:rsidR="006E0477" w:rsidRPr="00541788" w:rsidRDefault="006E0477" w:rsidP="00541788">
      <w:pPr>
        <w:pBdr>
          <w:bottom w:val="single" w:sz="4" w:space="1" w:color="auto"/>
        </w:pBdr>
        <w:spacing w:after="0" w:line="240" w:lineRule="auto"/>
        <w:jc w:val="both"/>
        <w:rPr>
          <w:rFonts w:cstheme="minorHAnsi"/>
          <w:b/>
          <w:sz w:val="23"/>
          <w:szCs w:val="23"/>
        </w:rPr>
      </w:pPr>
      <w:r w:rsidRPr="00541788">
        <w:rPr>
          <w:rFonts w:cstheme="minorHAnsi"/>
          <w:b/>
          <w:sz w:val="23"/>
          <w:szCs w:val="23"/>
        </w:rPr>
        <w:t>POLICY</w:t>
      </w:r>
    </w:p>
    <w:p w14:paraId="21EDEF2E" w14:textId="698C9076" w:rsidR="002F5906" w:rsidRDefault="002F5906" w:rsidP="00541788">
      <w:pPr>
        <w:autoSpaceDE w:val="0"/>
        <w:autoSpaceDN w:val="0"/>
        <w:adjustRightInd w:val="0"/>
        <w:spacing w:after="0" w:line="240" w:lineRule="auto"/>
        <w:jc w:val="both"/>
        <w:rPr>
          <w:rFonts w:cs="TTE262AC08t00"/>
          <w:color w:val="000000"/>
          <w:sz w:val="23"/>
          <w:szCs w:val="23"/>
        </w:rPr>
      </w:pPr>
      <w:r w:rsidRPr="00541788">
        <w:rPr>
          <w:rFonts w:cs="TTE262AC08t00"/>
          <w:color w:val="000000"/>
          <w:sz w:val="23"/>
          <w:szCs w:val="23"/>
        </w:rPr>
        <w:t xml:space="preserve">Periodically throughout the year, the </w:t>
      </w:r>
      <w:r w:rsidR="00CF596B" w:rsidRPr="00CF596B">
        <w:rPr>
          <w:rFonts w:cs="TTE262AC08t00"/>
          <w:color w:val="000000"/>
          <w:sz w:val="23"/>
          <w:szCs w:val="23"/>
          <w:shd w:val="clear" w:color="auto" w:fill="B4C6E7"/>
        </w:rPr>
        <w:t>[</w:t>
      </w:r>
      <w:r w:rsidR="00E53E7F">
        <w:rPr>
          <w:rFonts w:cs="TTE262AC08t00"/>
          <w:color w:val="000000"/>
          <w:sz w:val="23"/>
          <w:szCs w:val="23"/>
          <w:shd w:val="clear" w:color="auto" w:fill="B4C6E7"/>
        </w:rPr>
        <w:t>Treasurer</w:t>
      </w:r>
      <w:r w:rsidR="00CF596B" w:rsidRPr="00CF596B">
        <w:rPr>
          <w:rFonts w:cs="TTE262AC08t00"/>
          <w:color w:val="000000"/>
          <w:sz w:val="23"/>
          <w:szCs w:val="23"/>
          <w:shd w:val="clear" w:color="auto" w:fill="B4C6E7"/>
        </w:rPr>
        <w:t>]</w:t>
      </w:r>
      <w:r w:rsidRPr="00541788">
        <w:rPr>
          <w:rFonts w:cs="TTE262AC08t00"/>
          <w:color w:val="000000"/>
          <w:sz w:val="23"/>
          <w:szCs w:val="23"/>
        </w:rPr>
        <w:t xml:space="preserve">, relevant department heads, and </w:t>
      </w:r>
      <w:r w:rsidR="000C26FB">
        <w:rPr>
          <w:sz w:val="23"/>
          <w:szCs w:val="23"/>
        </w:rPr>
        <w:t>City Auditor</w:t>
      </w:r>
      <w:r w:rsidR="007550F2" w:rsidRPr="00541788">
        <w:rPr>
          <w:rFonts w:cs="TTE262AC08t00"/>
          <w:color w:val="000000"/>
          <w:sz w:val="23"/>
          <w:szCs w:val="23"/>
        </w:rPr>
        <w:t xml:space="preserve"> </w:t>
      </w:r>
      <w:r w:rsidRPr="00541788">
        <w:rPr>
          <w:rFonts w:cs="TTE262AC08t00"/>
          <w:color w:val="000000"/>
          <w:sz w:val="23"/>
          <w:szCs w:val="23"/>
        </w:rPr>
        <w:t xml:space="preserve">will work together to resolve accumulated tailings, either by prompting actual pay outs or through escheatment to the </w:t>
      </w:r>
      <w:r w:rsidR="00B53387">
        <w:rPr>
          <w:rFonts w:cs="TTE262AC08t00"/>
          <w:color w:val="000000"/>
          <w:sz w:val="23"/>
          <w:szCs w:val="23"/>
        </w:rPr>
        <w:t>City</w:t>
      </w:r>
      <w:r w:rsidRPr="00541788">
        <w:rPr>
          <w:rFonts w:cs="TTE262AC08t00"/>
          <w:color w:val="000000"/>
          <w:sz w:val="23"/>
          <w:szCs w:val="23"/>
        </w:rPr>
        <w:t>.</w:t>
      </w:r>
    </w:p>
    <w:p w14:paraId="23A5C8CE" w14:textId="77777777" w:rsidR="00541788" w:rsidRPr="00541788" w:rsidRDefault="00541788" w:rsidP="00541788">
      <w:pPr>
        <w:autoSpaceDE w:val="0"/>
        <w:autoSpaceDN w:val="0"/>
        <w:adjustRightInd w:val="0"/>
        <w:spacing w:after="0" w:line="240" w:lineRule="auto"/>
        <w:jc w:val="both"/>
        <w:rPr>
          <w:rFonts w:cs="TTE262AC08t00"/>
          <w:sz w:val="23"/>
          <w:szCs w:val="23"/>
        </w:rPr>
      </w:pPr>
    </w:p>
    <w:p w14:paraId="7912119E" w14:textId="77777777" w:rsidR="006E0477" w:rsidRPr="00B53387" w:rsidRDefault="006E0477" w:rsidP="00226E7D">
      <w:pPr>
        <w:numPr>
          <w:ilvl w:val="0"/>
          <w:numId w:val="59"/>
        </w:numPr>
        <w:autoSpaceDE w:val="0"/>
        <w:autoSpaceDN w:val="0"/>
        <w:adjustRightInd w:val="0"/>
        <w:spacing w:after="0" w:line="240" w:lineRule="auto"/>
        <w:jc w:val="both"/>
        <w:rPr>
          <w:rFonts w:cstheme="minorHAnsi"/>
          <w:sz w:val="23"/>
          <w:szCs w:val="23"/>
          <w:u w:val="single"/>
        </w:rPr>
      </w:pPr>
      <w:r w:rsidRPr="00B53387">
        <w:rPr>
          <w:rFonts w:cstheme="minorHAnsi"/>
          <w:sz w:val="23"/>
          <w:szCs w:val="23"/>
          <w:u w:val="single"/>
        </w:rPr>
        <w:t>Monthly Management of Tailings</w:t>
      </w:r>
    </w:p>
    <w:p w14:paraId="453AC253" w14:textId="77777777" w:rsidR="006E0477" w:rsidRPr="00B53387" w:rsidRDefault="006E0477" w:rsidP="00541788">
      <w:pPr>
        <w:autoSpaceDE w:val="0"/>
        <w:autoSpaceDN w:val="0"/>
        <w:adjustRightInd w:val="0"/>
        <w:spacing w:after="0" w:line="240" w:lineRule="auto"/>
        <w:jc w:val="both"/>
        <w:rPr>
          <w:rFonts w:cstheme="minorHAnsi"/>
          <w:sz w:val="23"/>
          <w:szCs w:val="23"/>
        </w:rPr>
      </w:pPr>
    </w:p>
    <w:p w14:paraId="7A3DC197" w14:textId="69A4DEEF" w:rsidR="006E0477" w:rsidRPr="00B53387" w:rsidRDefault="006E0477" w:rsidP="00541788">
      <w:pPr>
        <w:autoSpaceDE w:val="0"/>
        <w:autoSpaceDN w:val="0"/>
        <w:adjustRightInd w:val="0"/>
        <w:spacing w:after="0" w:line="240" w:lineRule="auto"/>
        <w:jc w:val="both"/>
        <w:rPr>
          <w:rFonts w:cstheme="minorHAnsi"/>
          <w:sz w:val="23"/>
          <w:szCs w:val="23"/>
        </w:rPr>
      </w:pPr>
      <w:r w:rsidRPr="00B53387">
        <w:rPr>
          <w:rFonts w:cstheme="minorHAnsi"/>
          <w:sz w:val="23"/>
          <w:szCs w:val="23"/>
        </w:rPr>
        <w:t>As part of the monthly</w:t>
      </w:r>
      <w:r w:rsidRPr="00B53387">
        <w:rPr>
          <w:rFonts w:cstheme="minorHAnsi"/>
          <w:color w:val="000000"/>
          <w:sz w:val="23"/>
          <w:szCs w:val="23"/>
        </w:rPr>
        <w:t xml:space="preserve"> cash reconciliation</w:t>
      </w:r>
      <w:r w:rsidR="0027241E" w:rsidRPr="00B53387">
        <w:rPr>
          <w:rFonts w:cstheme="minorHAnsi"/>
          <w:color w:val="000000"/>
          <w:sz w:val="23"/>
          <w:szCs w:val="23"/>
        </w:rPr>
        <w:t xml:space="preserve"> </w:t>
      </w:r>
      <w:r w:rsidR="0027241E" w:rsidRPr="00B53387">
        <w:rPr>
          <w:rFonts w:cs="TTE262AC08t00"/>
          <w:color w:val="000000"/>
          <w:sz w:val="23"/>
          <w:szCs w:val="23"/>
          <w:shd w:val="clear" w:color="auto" w:fill="F1D3FD"/>
        </w:rPr>
        <w:t xml:space="preserve">and under the direction of </w:t>
      </w:r>
      <w:r w:rsidR="0027241E" w:rsidRPr="00B53387">
        <w:rPr>
          <w:rFonts w:cs="TTE29930C8t00"/>
          <w:sz w:val="23"/>
          <w:szCs w:val="23"/>
          <w:shd w:val="clear" w:color="auto" w:fill="F1D3FD"/>
        </w:rPr>
        <w:t>the</w:t>
      </w:r>
      <w:r w:rsidR="0027241E" w:rsidRPr="00B53387">
        <w:rPr>
          <w:rFonts w:cs="TTE29930C8t00"/>
          <w:sz w:val="23"/>
          <w:szCs w:val="23"/>
        </w:rPr>
        <w:t xml:space="preserve"> </w:t>
      </w:r>
      <w:r w:rsidR="00CF596B" w:rsidRPr="00B53387">
        <w:rPr>
          <w:rFonts w:cs="TTE262AC08t00"/>
          <w:color w:val="000000"/>
          <w:sz w:val="23"/>
          <w:szCs w:val="23"/>
          <w:shd w:val="clear" w:color="auto" w:fill="B4C6E7"/>
        </w:rPr>
        <w:t>[</w:t>
      </w:r>
      <w:r w:rsidR="00E53E7F" w:rsidRPr="00B53387">
        <w:rPr>
          <w:rFonts w:cs="TTE262AC08t00"/>
          <w:color w:val="000000"/>
          <w:sz w:val="23"/>
          <w:szCs w:val="23"/>
          <w:shd w:val="clear" w:color="auto" w:fill="B4C6E7"/>
        </w:rPr>
        <w:t>Treasurer</w:t>
      </w:r>
      <w:r w:rsidR="00CF596B" w:rsidRPr="00B53387">
        <w:rPr>
          <w:rFonts w:cs="TTE262AC08t00"/>
          <w:color w:val="000000"/>
          <w:sz w:val="23"/>
          <w:szCs w:val="23"/>
          <w:shd w:val="clear" w:color="auto" w:fill="B4C6E7"/>
        </w:rPr>
        <w:t>]</w:t>
      </w:r>
      <w:r w:rsidR="0027241E" w:rsidRPr="00B53387">
        <w:rPr>
          <w:rFonts w:cs="TTE29930C8t00"/>
          <w:sz w:val="23"/>
          <w:szCs w:val="23"/>
        </w:rPr>
        <w:t xml:space="preserve">, </w:t>
      </w:r>
      <w:r w:rsidR="0027241E" w:rsidRPr="00B53387">
        <w:rPr>
          <w:rFonts w:cs="TTE29930C8t00"/>
          <w:sz w:val="23"/>
          <w:szCs w:val="23"/>
          <w:shd w:val="clear" w:color="auto" w:fill="F1D3FD"/>
        </w:rPr>
        <w:t>the</w:t>
      </w:r>
      <w:r w:rsidR="0027241E" w:rsidRPr="00B53387">
        <w:rPr>
          <w:rFonts w:cstheme="minorHAnsi"/>
          <w:sz w:val="23"/>
          <w:szCs w:val="23"/>
          <w:shd w:val="clear" w:color="auto" w:fill="F1D3FD"/>
        </w:rPr>
        <w:t xml:space="preserve"> </w:t>
      </w:r>
      <w:r w:rsidR="00CF596B" w:rsidRPr="00B53387">
        <w:rPr>
          <w:rFonts w:cstheme="minorHAnsi"/>
          <w:sz w:val="23"/>
          <w:szCs w:val="23"/>
          <w:shd w:val="clear" w:color="auto" w:fill="F1D3FD"/>
        </w:rPr>
        <w:t>[</w:t>
      </w:r>
      <w:r w:rsidR="00BE5B1C" w:rsidRPr="00B53387">
        <w:rPr>
          <w:rFonts w:cstheme="minorHAnsi"/>
          <w:sz w:val="23"/>
          <w:szCs w:val="23"/>
          <w:shd w:val="clear" w:color="auto" w:fill="F1D3FD"/>
        </w:rPr>
        <w:t>responsible</w:t>
      </w:r>
      <w:r w:rsidR="00CF596B" w:rsidRPr="00B53387">
        <w:rPr>
          <w:rFonts w:cstheme="minorHAnsi"/>
          <w:sz w:val="23"/>
          <w:szCs w:val="23"/>
          <w:shd w:val="clear" w:color="auto" w:fill="F1D3FD"/>
        </w:rPr>
        <w:t xml:space="preserve"> staff]</w:t>
      </w:r>
      <w:r w:rsidRPr="00B53387">
        <w:rPr>
          <w:rFonts w:cstheme="minorHAnsi"/>
          <w:sz w:val="23"/>
          <w:szCs w:val="23"/>
        </w:rPr>
        <w:t xml:space="preserve"> will </w:t>
      </w:r>
      <w:r w:rsidR="00B53387" w:rsidRPr="00B53387">
        <w:rPr>
          <w:rFonts w:cs="TTE29930C8t00"/>
          <w:sz w:val="23"/>
          <w:szCs w:val="23"/>
        </w:rPr>
        <w:t xml:space="preserve">review the applicable bank checking accounts to </w:t>
      </w:r>
      <w:r w:rsidRPr="00B53387">
        <w:rPr>
          <w:rFonts w:cstheme="minorHAnsi"/>
          <w:sz w:val="23"/>
          <w:szCs w:val="23"/>
        </w:rPr>
        <w:t xml:space="preserve">identify all </w:t>
      </w:r>
      <w:r w:rsidR="0027241E" w:rsidRPr="00B53387">
        <w:rPr>
          <w:rFonts w:cstheme="minorHAnsi"/>
          <w:sz w:val="23"/>
          <w:szCs w:val="23"/>
        </w:rPr>
        <w:t xml:space="preserve">accounts </w:t>
      </w:r>
      <w:proofErr w:type="gramStart"/>
      <w:r w:rsidR="0027241E" w:rsidRPr="00B53387">
        <w:rPr>
          <w:rFonts w:cstheme="minorHAnsi"/>
          <w:sz w:val="23"/>
          <w:szCs w:val="23"/>
        </w:rPr>
        <w:t>payable</w:t>
      </w:r>
      <w:proofErr w:type="gramEnd"/>
      <w:r w:rsidR="0027241E" w:rsidRPr="00B53387">
        <w:rPr>
          <w:rFonts w:cstheme="minorHAnsi"/>
          <w:sz w:val="23"/>
          <w:szCs w:val="23"/>
        </w:rPr>
        <w:t xml:space="preserve"> and payroll </w:t>
      </w:r>
      <w:r w:rsidRPr="00B53387">
        <w:rPr>
          <w:rFonts w:cstheme="minorHAnsi"/>
          <w:sz w:val="23"/>
          <w:szCs w:val="23"/>
        </w:rPr>
        <w:t>checks outstanding 30 days or more after issuance</w:t>
      </w:r>
      <w:r w:rsidR="0027241E" w:rsidRPr="00B53387">
        <w:rPr>
          <w:rFonts w:cstheme="minorHAnsi"/>
          <w:sz w:val="23"/>
          <w:szCs w:val="23"/>
        </w:rPr>
        <w:t xml:space="preserve">. The </w:t>
      </w:r>
      <w:r w:rsidR="00CF596B" w:rsidRPr="00B53387">
        <w:rPr>
          <w:rFonts w:cstheme="minorHAnsi"/>
          <w:sz w:val="23"/>
          <w:szCs w:val="23"/>
          <w:shd w:val="clear" w:color="auto" w:fill="B4C6E7"/>
        </w:rPr>
        <w:t>[re</w:t>
      </w:r>
      <w:r w:rsidR="00BE5B1C" w:rsidRPr="00B53387">
        <w:rPr>
          <w:rFonts w:cstheme="minorHAnsi"/>
          <w:sz w:val="23"/>
          <w:szCs w:val="23"/>
          <w:shd w:val="clear" w:color="auto" w:fill="B4C6E7"/>
        </w:rPr>
        <w:t>sponsible</w:t>
      </w:r>
      <w:r w:rsidR="00CF596B" w:rsidRPr="00B53387">
        <w:rPr>
          <w:rFonts w:cstheme="minorHAnsi"/>
          <w:sz w:val="23"/>
          <w:szCs w:val="23"/>
          <w:shd w:val="clear" w:color="auto" w:fill="B4C6E7"/>
        </w:rPr>
        <w:t xml:space="preserve"> staff]</w:t>
      </w:r>
      <w:r w:rsidR="00CF596B" w:rsidRPr="00B53387">
        <w:rPr>
          <w:rFonts w:cstheme="minorHAnsi"/>
          <w:sz w:val="23"/>
          <w:szCs w:val="23"/>
        </w:rPr>
        <w:t xml:space="preserve"> </w:t>
      </w:r>
      <w:r w:rsidR="0027241E" w:rsidRPr="00B53387">
        <w:rPr>
          <w:rFonts w:cstheme="minorHAnsi"/>
          <w:sz w:val="23"/>
          <w:szCs w:val="23"/>
        </w:rPr>
        <w:t>will</w:t>
      </w:r>
      <w:r w:rsidRPr="00B53387">
        <w:rPr>
          <w:rFonts w:cstheme="minorHAnsi"/>
          <w:sz w:val="23"/>
          <w:szCs w:val="23"/>
        </w:rPr>
        <w:t xml:space="preserve"> email the department head associated with each of the</w:t>
      </w:r>
      <w:r w:rsidR="00541788" w:rsidRPr="00B53387">
        <w:rPr>
          <w:rFonts w:cstheme="minorHAnsi"/>
          <w:sz w:val="23"/>
          <w:szCs w:val="23"/>
        </w:rPr>
        <w:t xml:space="preserve"> checks</w:t>
      </w:r>
      <w:r w:rsidRPr="00B53387">
        <w:rPr>
          <w:rFonts w:cstheme="minorHAnsi"/>
          <w:sz w:val="23"/>
          <w:szCs w:val="23"/>
        </w:rPr>
        <w:t xml:space="preserve"> to follow up with the payee. The department head will attempt to contact the payee to determine why the check has not been cashed. For all checks still outstanding two weeks after notices to departments, the </w:t>
      </w:r>
      <w:r w:rsidR="00CF596B" w:rsidRPr="00B53387">
        <w:rPr>
          <w:rFonts w:cstheme="minorHAnsi"/>
          <w:sz w:val="23"/>
          <w:szCs w:val="23"/>
          <w:shd w:val="clear" w:color="auto" w:fill="B4C6E7"/>
        </w:rPr>
        <w:t>[</w:t>
      </w:r>
      <w:r w:rsidR="00BE5B1C" w:rsidRPr="00B53387">
        <w:rPr>
          <w:rFonts w:cstheme="minorHAnsi"/>
          <w:sz w:val="23"/>
          <w:szCs w:val="23"/>
          <w:shd w:val="clear" w:color="auto" w:fill="B4C6E7"/>
        </w:rPr>
        <w:t>responsible</w:t>
      </w:r>
      <w:r w:rsidR="00CF596B" w:rsidRPr="00B53387">
        <w:rPr>
          <w:rFonts w:cstheme="minorHAnsi"/>
          <w:sz w:val="23"/>
          <w:szCs w:val="23"/>
          <w:shd w:val="clear" w:color="auto" w:fill="B4C6E7"/>
        </w:rPr>
        <w:t xml:space="preserve"> staff]</w:t>
      </w:r>
      <w:r w:rsidR="00CF596B" w:rsidRPr="00B53387">
        <w:rPr>
          <w:rFonts w:cstheme="minorHAnsi"/>
          <w:sz w:val="23"/>
          <w:szCs w:val="23"/>
        </w:rPr>
        <w:t xml:space="preserve"> </w:t>
      </w:r>
      <w:r w:rsidRPr="00B53387">
        <w:rPr>
          <w:rFonts w:cstheme="minorHAnsi"/>
          <w:sz w:val="23"/>
          <w:szCs w:val="23"/>
        </w:rPr>
        <w:t xml:space="preserve">will send an uncashed check notice to the payees at their last known addresses. </w:t>
      </w:r>
    </w:p>
    <w:p w14:paraId="68B118A3" w14:textId="77777777" w:rsidR="002F5906" w:rsidRPr="00B53387" w:rsidRDefault="002F5906" w:rsidP="00541788">
      <w:pPr>
        <w:autoSpaceDE w:val="0"/>
        <w:autoSpaceDN w:val="0"/>
        <w:adjustRightInd w:val="0"/>
        <w:spacing w:after="0" w:line="240" w:lineRule="auto"/>
        <w:jc w:val="both"/>
        <w:rPr>
          <w:rFonts w:cstheme="minorHAnsi"/>
          <w:sz w:val="23"/>
          <w:szCs w:val="23"/>
        </w:rPr>
      </w:pPr>
    </w:p>
    <w:p w14:paraId="51BAB8F4" w14:textId="4E5FDC5A" w:rsidR="006E0477" w:rsidRPr="00B53387" w:rsidRDefault="006E0477" w:rsidP="00541788">
      <w:pPr>
        <w:autoSpaceDE w:val="0"/>
        <w:autoSpaceDN w:val="0"/>
        <w:adjustRightInd w:val="0"/>
        <w:spacing w:after="0" w:line="240" w:lineRule="auto"/>
        <w:jc w:val="both"/>
        <w:rPr>
          <w:rFonts w:cstheme="minorHAnsi"/>
          <w:color w:val="000000"/>
          <w:sz w:val="23"/>
          <w:szCs w:val="23"/>
        </w:rPr>
      </w:pPr>
      <w:r w:rsidRPr="00B53387">
        <w:rPr>
          <w:rFonts w:cstheme="minorHAnsi"/>
          <w:sz w:val="23"/>
          <w:szCs w:val="23"/>
        </w:rPr>
        <w:t xml:space="preserve">Every month, the </w:t>
      </w:r>
      <w:r w:rsidR="00CF596B" w:rsidRPr="00B53387">
        <w:rPr>
          <w:rFonts w:cstheme="minorHAnsi"/>
          <w:sz w:val="23"/>
          <w:szCs w:val="23"/>
          <w:shd w:val="clear" w:color="auto" w:fill="B4C6E7"/>
        </w:rPr>
        <w:t>[</w:t>
      </w:r>
      <w:r w:rsidR="00BE5B1C" w:rsidRPr="00B53387">
        <w:rPr>
          <w:rFonts w:cstheme="minorHAnsi"/>
          <w:sz w:val="23"/>
          <w:szCs w:val="23"/>
          <w:shd w:val="clear" w:color="auto" w:fill="B4C6E7"/>
        </w:rPr>
        <w:t>responsible</w:t>
      </w:r>
      <w:r w:rsidR="00CF596B" w:rsidRPr="00B53387">
        <w:rPr>
          <w:rFonts w:cstheme="minorHAnsi"/>
          <w:sz w:val="23"/>
          <w:szCs w:val="23"/>
          <w:shd w:val="clear" w:color="auto" w:fill="B4C6E7"/>
        </w:rPr>
        <w:t xml:space="preserve"> staff]</w:t>
      </w:r>
      <w:r w:rsidRPr="00B53387">
        <w:rPr>
          <w:rFonts w:cstheme="minorHAnsi"/>
          <w:sz w:val="23"/>
          <w:szCs w:val="23"/>
        </w:rPr>
        <w:t xml:space="preserve"> will also identify all checks that are uncashed one year after being issued and notify the bank to stop payment. At this point, the checks may still be claimed by the payees but will require reissuance.</w:t>
      </w:r>
      <w:r w:rsidRPr="00B53387">
        <w:rPr>
          <w:rFonts w:cstheme="minorHAnsi"/>
          <w:color w:val="000000"/>
          <w:sz w:val="23"/>
          <w:szCs w:val="23"/>
        </w:rPr>
        <w:t xml:space="preserve"> </w:t>
      </w:r>
      <w:r w:rsidR="00541788" w:rsidRPr="00B53387">
        <w:rPr>
          <w:rFonts w:cs="TTE29930C8t00"/>
          <w:color w:val="000000"/>
          <w:sz w:val="23"/>
          <w:szCs w:val="23"/>
        </w:rPr>
        <w:t xml:space="preserve">The </w:t>
      </w:r>
      <w:r w:rsidR="00CF596B" w:rsidRPr="00B53387">
        <w:rPr>
          <w:rFonts w:cs="TTE262AC08t00"/>
          <w:color w:val="000000"/>
          <w:sz w:val="23"/>
          <w:szCs w:val="23"/>
          <w:shd w:val="clear" w:color="auto" w:fill="B4C6E7"/>
        </w:rPr>
        <w:t>[</w:t>
      </w:r>
      <w:r w:rsidR="00E53E7F" w:rsidRPr="00B53387">
        <w:rPr>
          <w:rFonts w:cs="TTE262AC08t00"/>
          <w:color w:val="000000"/>
          <w:sz w:val="23"/>
          <w:szCs w:val="23"/>
          <w:shd w:val="clear" w:color="auto" w:fill="B4C6E7"/>
        </w:rPr>
        <w:t>Treasurer</w:t>
      </w:r>
      <w:r w:rsidR="00CF596B" w:rsidRPr="00B53387">
        <w:rPr>
          <w:rFonts w:cs="TTE262AC08t00"/>
          <w:color w:val="000000"/>
          <w:sz w:val="23"/>
          <w:szCs w:val="23"/>
          <w:shd w:val="clear" w:color="auto" w:fill="B4C6E7"/>
        </w:rPr>
        <w:t>]</w:t>
      </w:r>
      <w:r w:rsidR="00541788" w:rsidRPr="00B53387">
        <w:rPr>
          <w:rFonts w:cs="TTE29930C8t00"/>
          <w:color w:val="000000"/>
          <w:sz w:val="23"/>
          <w:szCs w:val="23"/>
        </w:rPr>
        <w:t xml:space="preserve"> will provide a report of the </w:t>
      </w:r>
      <w:proofErr w:type="gramStart"/>
      <w:r w:rsidR="00541788" w:rsidRPr="00B53387">
        <w:rPr>
          <w:rFonts w:cs="TTE29930C8t00"/>
          <w:color w:val="000000"/>
          <w:sz w:val="23"/>
          <w:szCs w:val="23"/>
        </w:rPr>
        <w:t>stop-paid</w:t>
      </w:r>
      <w:proofErr w:type="gramEnd"/>
      <w:r w:rsidR="00541788" w:rsidRPr="00B53387">
        <w:rPr>
          <w:rFonts w:cs="TTE29930C8t00"/>
          <w:color w:val="000000"/>
          <w:sz w:val="23"/>
          <w:szCs w:val="23"/>
        </w:rPr>
        <w:t xml:space="preserve"> </w:t>
      </w:r>
      <w:r w:rsidRPr="00B53387">
        <w:rPr>
          <w:rFonts w:cstheme="minorHAnsi"/>
          <w:color w:val="000000"/>
          <w:sz w:val="23"/>
          <w:szCs w:val="23"/>
        </w:rPr>
        <w:t xml:space="preserve">to the </w:t>
      </w:r>
      <w:r w:rsidR="000C26FB" w:rsidRPr="00B53387">
        <w:rPr>
          <w:sz w:val="23"/>
          <w:szCs w:val="23"/>
        </w:rPr>
        <w:t>City Auditor</w:t>
      </w:r>
      <w:r w:rsidRPr="00B53387">
        <w:rPr>
          <w:rFonts w:cstheme="minorHAnsi"/>
          <w:color w:val="000000"/>
          <w:sz w:val="23"/>
          <w:szCs w:val="23"/>
        </w:rPr>
        <w:t xml:space="preserve">, who will then record the funds as abandoned property liability in the general ledger. </w:t>
      </w:r>
    </w:p>
    <w:p w14:paraId="0BB59D60" w14:textId="77777777" w:rsidR="00541788" w:rsidRPr="00B53387" w:rsidRDefault="00541788" w:rsidP="00541788">
      <w:pPr>
        <w:autoSpaceDE w:val="0"/>
        <w:autoSpaceDN w:val="0"/>
        <w:adjustRightInd w:val="0"/>
        <w:spacing w:after="0" w:line="240" w:lineRule="auto"/>
        <w:jc w:val="both"/>
        <w:rPr>
          <w:rFonts w:cstheme="minorHAnsi"/>
          <w:color w:val="000000"/>
          <w:sz w:val="23"/>
          <w:szCs w:val="23"/>
        </w:rPr>
      </w:pPr>
    </w:p>
    <w:p w14:paraId="1DCE6B0A" w14:textId="77777777" w:rsidR="006E0477" w:rsidRPr="00B53387" w:rsidRDefault="006E0477" w:rsidP="00226E7D">
      <w:pPr>
        <w:widowControl w:val="0"/>
        <w:numPr>
          <w:ilvl w:val="0"/>
          <w:numId w:val="59"/>
        </w:numPr>
        <w:autoSpaceDE w:val="0"/>
        <w:autoSpaceDN w:val="0"/>
        <w:adjustRightInd w:val="0"/>
        <w:spacing w:after="0" w:line="240" w:lineRule="auto"/>
        <w:jc w:val="both"/>
        <w:rPr>
          <w:rFonts w:cstheme="minorHAnsi"/>
          <w:sz w:val="23"/>
          <w:szCs w:val="23"/>
          <w:u w:val="single"/>
        </w:rPr>
      </w:pPr>
      <w:r w:rsidRPr="00B53387">
        <w:rPr>
          <w:rFonts w:cstheme="minorHAnsi"/>
          <w:sz w:val="23"/>
          <w:szCs w:val="23"/>
          <w:u w:val="single"/>
        </w:rPr>
        <w:t>Yearly Review</w:t>
      </w:r>
    </w:p>
    <w:p w14:paraId="12ED328E" w14:textId="77777777" w:rsidR="006E0477" w:rsidRPr="00541788" w:rsidRDefault="006E0477" w:rsidP="00541788">
      <w:pPr>
        <w:widowControl w:val="0"/>
        <w:autoSpaceDE w:val="0"/>
        <w:autoSpaceDN w:val="0"/>
        <w:adjustRightInd w:val="0"/>
        <w:spacing w:after="0" w:line="240" w:lineRule="auto"/>
        <w:jc w:val="both"/>
        <w:rPr>
          <w:rFonts w:cstheme="minorHAnsi"/>
          <w:color w:val="000000"/>
          <w:sz w:val="23"/>
          <w:szCs w:val="23"/>
        </w:rPr>
      </w:pPr>
    </w:p>
    <w:p w14:paraId="30B935D9" w14:textId="5595237A" w:rsidR="006E0477" w:rsidRPr="00541788" w:rsidRDefault="006E0477" w:rsidP="00541788">
      <w:pPr>
        <w:widowControl w:val="0"/>
        <w:autoSpaceDE w:val="0"/>
        <w:autoSpaceDN w:val="0"/>
        <w:adjustRightInd w:val="0"/>
        <w:spacing w:after="0" w:line="240" w:lineRule="auto"/>
        <w:jc w:val="both"/>
        <w:rPr>
          <w:rFonts w:cstheme="minorHAnsi"/>
          <w:color w:val="000000"/>
          <w:sz w:val="23"/>
          <w:szCs w:val="23"/>
        </w:rPr>
      </w:pPr>
      <w:r w:rsidRPr="00541788">
        <w:rPr>
          <w:rFonts w:cstheme="minorHAnsi"/>
          <w:color w:val="000000"/>
          <w:sz w:val="23"/>
          <w:szCs w:val="23"/>
        </w:rPr>
        <w:t xml:space="preserve">At least once a year, the </w:t>
      </w:r>
      <w:r w:rsidR="00CF596B" w:rsidRPr="00CF596B">
        <w:rPr>
          <w:rFonts w:cs="TTE262AC08t00"/>
          <w:color w:val="000000"/>
          <w:sz w:val="23"/>
          <w:szCs w:val="23"/>
          <w:shd w:val="clear" w:color="auto" w:fill="B4C6E7"/>
        </w:rPr>
        <w:t>[</w:t>
      </w:r>
      <w:r w:rsidR="00E53E7F">
        <w:rPr>
          <w:rFonts w:cs="TTE262AC08t00"/>
          <w:color w:val="000000"/>
          <w:sz w:val="23"/>
          <w:szCs w:val="23"/>
          <w:shd w:val="clear" w:color="auto" w:fill="B4C6E7"/>
        </w:rPr>
        <w:t>Treasurer</w:t>
      </w:r>
      <w:r w:rsidR="00CF596B" w:rsidRPr="00CF596B">
        <w:rPr>
          <w:rFonts w:cs="TTE262AC08t00"/>
          <w:color w:val="000000"/>
          <w:sz w:val="23"/>
          <w:szCs w:val="23"/>
          <w:shd w:val="clear" w:color="auto" w:fill="B4C6E7"/>
        </w:rPr>
        <w:t>]</w:t>
      </w:r>
      <w:r w:rsidR="00541788" w:rsidRPr="00541788">
        <w:rPr>
          <w:rFonts w:cs="TTE29930C8t00"/>
          <w:color w:val="000000"/>
          <w:sz w:val="23"/>
          <w:szCs w:val="23"/>
        </w:rPr>
        <w:t xml:space="preserve"> </w:t>
      </w:r>
      <w:r w:rsidRPr="00541788">
        <w:rPr>
          <w:rFonts w:cstheme="minorHAnsi"/>
          <w:color w:val="000000"/>
          <w:sz w:val="23"/>
          <w:szCs w:val="23"/>
        </w:rPr>
        <w:t xml:space="preserve">will review the accumulated inventory of stop-paid tailings and </w:t>
      </w:r>
      <w:r w:rsidRPr="00541788">
        <w:rPr>
          <w:rFonts w:cstheme="minorHAnsi"/>
          <w:color w:val="000000"/>
          <w:sz w:val="23"/>
          <w:szCs w:val="23"/>
        </w:rPr>
        <w:lastRenderedPageBreak/>
        <w:t>do the following:</w:t>
      </w:r>
    </w:p>
    <w:p w14:paraId="4C538B84" w14:textId="77777777" w:rsidR="006E0477" w:rsidRPr="00541788" w:rsidRDefault="006E0477" w:rsidP="00541788">
      <w:pPr>
        <w:autoSpaceDE w:val="0"/>
        <w:autoSpaceDN w:val="0"/>
        <w:adjustRightInd w:val="0"/>
        <w:spacing w:after="0" w:line="240" w:lineRule="auto"/>
        <w:jc w:val="both"/>
        <w:rPr>
          <w:rFonts w:cstheme="minorHAnsi"/>
          <w:color w:val="000000"/>
          <w:sz w:val="23"/>
          <w:szCs w:val="23"/>
        </w:rPr>
      </w:pPr>
    </w:p>
    <w:p w14:paraId="3C1C1DF2" w14:textId="056C9720" w:rsidR="006E0477" w:rsidRPr="00541788" w:rsidRDefault="006E0477" w:rsidP="00226E7D">
      <w:pPr>
        <w:numPr>
          <w:ilvl w:val="0"/>
          <w:numId w:val="60"/>
        </w:numPr>
        <w:autoSpaceDE w:val="0"/>
        <w:autoSpaceDN w:val="0"/>
        <w:adjustRightInd w:val="0"/>
        <w:spacing w:after="0" w:line="240" w:lineRule="auto"/>
        <w:jc w:val="both"/>
        <w:rPr>
          <w:rFonts w:cstheme="minorHAnsi"/>
          <w:color w:val="000000"/>
          <w:sz w:val="23"/>
          <w:szCs w:val="23"/>
        </w:rPr>
      </w:pPr>
      <w:r w:rsidRPr="00541788">
        <w:rPr>
          <w:rFonts w:cstheme="minorHAnsi"/>
          <w:color w:val="000000"/>
          <w:sz w:val="23"/>
          <w:szCs w:val="23"/>
        </w:rPr>
        <w:t xml:space="preserve">List the payee names on the </w:t>
      </w:r>
      <w:r w:rsidR="00B53387">
        <w:rPr>
          <w:rFonts w:cstheme="minorHAnsi"/>
          <w:color w:val="000000"/>
          <w:sz w:val="23"/>
          <w:szCs w:val="23"/>
        </w:rPr>
        <w:t>City</w:t>
      </w:r>
      <w:r w:rsidRPr="00541788">
        <w:rPr>
          <w:rFonts w:cstheme="minorHAnsi"/>
          <w:color w:val="000000"/>
          <w:sz w:val="23"/>
          <w:szCs w:val="23"/>
        </w:rPr>
        <w:t xml:space="preserve">’s website for a minimum of 60 days under the heading: “Notice of names of persons appearing to be owners of funds held by the </w:t>
      </w:r>
      <w:r w:rsidR="00B53387">
        <w:rPr>
          <w:rFonts w:cstheme="minorHAnsi"/>
          <w:color w:val="000000"/>
          <w:sz w:val="23"/>
          <w:szCs w:val="23"/>
        </w:rPr>
        <w:t>City</w:t>
      </w:r>
      <w:r w:rsidRPr="00541788">
        <w:rPr>
          <w:rFonts w:cstheme="minorHAnsi"/>
          <w:color w:val="000000"/>
          <w:sz w:val="23"/>
          <w:szCs w:val="23"/>
        </w:rPr>
        <w:t xml:space="preserve"> of </w:t>
      </w:r>
      <w:r w:rsidR="006D6CCD" w:rsidRPr="00F2587B">
        <w:rPr>
          <w:rFonts w:cs="TTE262AC08t00"/>
          <w:color w:val="000000"/>
          <w:sz w:val="23"/>
          <w:szCs w:val="23"/>
          <w:shd w:val="clear" w:color="auto" w:fill="B4C6E7"/>
        </w:rPr>
        <w:t>[</w:t>
      </w:r>
      <w:r w:rsidR="00B53387" w:rsidRPr="00F2587B">
        <w:rPr>
          <w:rFonts w:cs="TTE262AC08t00"/>
          <w:color w:val="000000"/>
          <w:sz w:val="23"/>
          <w:szCs w:val="23"/>
          <w:shd w:val="clear" w:color="auto" w:fill="B4C6E7"/>
        </w:rPr>
        <w:t>City</w:t>
      </w:r>
      <w:r w:rsidR="006D6CCD" w:rsidRPr="00F2587B">
        <w:rPr>
          <w:rFonts w:cs="TTE262AC08t00"/>
          <w:color w:val="000000"/>
          <w:sz w:val="23"/>
          <w:szCs w:val="23"/>
          <w:shd w:val="clear" w:color="auto" w:fill="B4C6E7"/>
        </w:rPr>
        <w:t>]</w:t>
      </w:r>
      <w:r w:rsidR="006D6CCD">
        <w:rPr>
          <w:rFonts w:cstheme="minorHAnsi"/>
          <w:bCs/>
          <w:sz w:val="23"/>
          <w:szCs w:val="23"/>
        </w:rPr>
        <w:t xml:space="preserve"> </w:t>
      </w:r>
      <w:r w:rsidRPr="00541788">
        <w:rPr>
          <w:rFonts w:cstheme="minorHAnsi"/>
          <w:color w:val="000000"/>
          <w:sz w:val="23"/>
          <w:szCs w:val="23"/>
        </w:rPr>
        <w:t xml:space="preserve">and deemed abandoned.” This posted notice will detail the process to claim funds and state a deadline for making a claim that is not less than 60 days after the initial posting date of the notice on the website. </w:t>
      </w:r>
    </w:p>
    <w:p w14:paraId="1DB5A256" w14:textId="4BF4F114" w:rsidR="006E0477" w:rsidRPr="00541788" w:rsidRDefault="006E0477" w:rsidP="00226E7D">
      <w:pPr>
        <w:numPr>
          <w:ilvl w:val="0"/>
          <w:numId w:val="60"/>
        </w:numPr>
        <w:autoSpaceDE w:val="0"/>
        <w:autoSpaceDN w:val="0"/>
        <w:adjustRightInd w:val="0"/>
        <w:spacing w:after="0" w:line="240" w:lineRule="auto"/>
        <w:jc w:val="both"/>
        <w:rPr>
          <w:rFonts w:cstheme="minorHAnsi"/>
          <w:sz w:val="23"/>
          <w:szCs w:val="23"/>
        </w:rPr>
      </w:pPr>
      <w:r w:rsidRPr="00541788">
        <w:rPr>
          <w:rFonts w:cstheme="minorHAnsi"/>
          <w:color w:val="000000"/>
          <w:sz w:val="23"/>
          <w:szCs w:val="23"/>
        </w:rPr>
        <w:t xml:space="preserve">For all checks still unclaimed after the website deadline, publish in </w:t>
      </w:r>
      <w:r w:rsidR="00CF596B" w:rsidRPr="00CF596B">
        <w:rPr>
          <w:rFonts w:cstheme="minorHAnsi"/>
          <w:i/>
          <w:iCs/>
          <w:color w:val="000000"/>
          <w:sz w:val="23"/>
          <w:szCs w:val="23"/>
          <w:shd w:val="clear" w:color="auto" w:fill="B4C6E7"/>
        </w:rPr>
        <w:t>[Local Newspaper</w:t>
      </w:r>
      <w:r w:rsidR="00CF596B">
        <w:rPr>
          <w:rFonts w:cstheme="minorHAnsi"/>
          <w:i/>
          <w:iCs/>
          <w:color w:val="000000"/>
          <w:sz w:val="23"/>
          <w:szCs w:val="23"/>
          <w:shd w:val="clear" w:color="auto" w:fill="B4C6E7"/>
        </w:rPr>
        <w:t>]</w:t>
      </w:r>
      <w:r w:rsidRPr="00541788">
        <w:rPr>
          <w:rFonts w:cstheme="minorHAnsi"/>
          <w:color w:val="000000"/>
          <w:sz w:val="23"/>
          <w:szCs w:val="23"/>
        </w:rPr>
        <w:t xml:space="preserve"> a notice in the same form as </w:t>
      </w:r>
      <w:r w:rsidRPr="00541788">
        <w:rPr>
          <w:rFonts w:cstheme="minorHAnsi"/>
          <w:sz w:val="23"/>
          <w:szCs w:val="23"/>
        </w:rPr>
        <w:t>the website posting but stating a new claim deadline not less than 60 days after the publication date.</w:t>
      </w:r>
    </w:p>
    <w:p w14:paraId="5C21736A" w14:textId="77777777" w:rsidR="006E0477" w:rsidRPr="00541788" w:rsidRDefault="006E0477" w:rsidP="00226E7D">
      <w:pPr>
        <w:numPr>
          <w:ilvl w:val="0"/>
          <w:numId w:val="60"/>
        </w:numPr>
        <w:autoSpaceDE w:val="0"/>
        <w:autoSpaceDN w:val="0"/>
        <w:adjustRightInd w:val="0"/>
        <w:spacing w:after="0" w:line="240" w:lineRule="auto"/>
        <w:jc w:val="both"/>
        <w:rPr>
          <w:rFonts w:cstheme="minorHAnsi"/>
          <w:sz w:val="23"/>
          <w:szCs w:val="23"/>
        </w:rPr>
      </w:pPr>
      <w:r w:rsidRPr="00541788">
        <w:rPr>
          <w:rFonts w:cstheme="minorHAnsi"/>
          <w:sz w:val="23"/>
          <w:szCs w:val="23"/>
        </w:rPr>
        <w:t xml:space="preserve">For checks of $100 or greater that remain uncashed after the publication deadline, publish a second notice in the same newspaper with the same language as the previous except with a deadline for claiming the funds at least one year after the new publication date. </w:t>
      </w:r>
    </w:p>
    <w:p w14:paraId="0A558FDD" w14:textId="504006C4" w:rsidR="006E0477" w:rsidRPr="00541788" w:rsidRDefault="006E0477" w:rsidP="00226E7D">
      <w:pPr>
        <w:numPr>
          <w:ilvl w:val="0"/>
          <w:numId w:val="60"/>
        </w:numPr>
        <w:autoSpaceDE w:val="0"/>
        <w:autoSpaceDN w:val="0"/>
        <w:adjustRightInd w:val="0"/>
        <w:spacing w:after="0" w:line="240" w:lineRule="auto"/>
        <w:jc w:val="both"/>
        <w:rPr>
          <w:rFonts w:cstheme="minorHAnsi"/>
          <w:color w:val="000000"/>
          <w:sz w:val="23"/>
          <w:szCs w:val="23"/>
        </w:rPr>
      </w:pPr>
      <w:r w:rsidRPr="00541788">
        <w:rPr>
          <w:rFonts w:cstheme="minorHAnsi"/>
          <w:color w:val="000000"/>
          <w:sz w:val="23"/>
          <w:szCs w:val="23"/>
        </w:rPr>
        <w:t xml:space="preserve">Schedule a calendar prompt one year after the second publication date to review all the published checks again. When the prompted date occurs, notify the </w:t>
      </w:r>
      <w:r w:rsidR="000C26FB">
        <w:rPr>
          <w:sz w:val="23"/>
          <w:szCs w:val="23"/>
        </w:rPr>
        <w:t>City Auditor</w:t>
      </w:r>
      <w:r w:rsidR="007550F2" w:rsidRPr="00541788">
        <w:rPr>
          <w:rFonts w:cstheme="minorHAnsi"/>
          <w:color w:val="000000"/>
          <w:sz w:val="23"/>
          <w:szCs w:val="23"/>
        </w:rPr>
        <w:t xml:space="preserve"> </w:t>
      </w:r>
      <w:r w:rsidRPr="00541788">
        <w:rPr>
          <w:rFonts w:cstheme="minorHAnsi"/>
          <w:color w:val="000000"/>
          <w:sz w:val="23"/>
          <w:szCs w:val="23"/>
        </w:rPr>
        <w:t xml:space="preserve">of all those that are still unclaimed at that time. </w:t>
      </w:r>
    </w:p>
    <w:p w14:paraId="0F7CC969" w14:textId="77777777" w:rsidR="006E0477" w:rsidRPr="00541788" w:rsidRDefault="006E0477" w:rsidP="00541788">
      <w:pPr>
        <w:spacing w:after="0" w:line="240" w:lineRule="auto"/>
        <w:jc w:val="both"/>
        <w:rPr>
          <w:rFonts w:cstheme="minorHAnsi"/>
          <w:sz w:val="23"/>
          <w:szCs w:val="23"/>
        </w:rPr>
      </w:pPr>
    </w:p>
    <w:p w14:paraId="4147767E" w14:textId="77777777" w:rsidR="006E0477" w:rsidRPr="00541788" w:rsidRDefault="006E0477" w:rsidP="00226E7D">
      <w:pPr>
        <w:numPr>
          <w:ilvl w:val="0"/>
          <w:numId w:val="59"/>
        </w:numPr>
        <w:autoSpaceDE w:val="0"/>
        <w:autoSpaceDN w:val="0"/>
        <w:adjustRightInd w:val="0"/>
        <w:spacing w:after="0" w:line="240" w:lineRule="auto"/>
        <w:jc w:val="both"/>
        <w:rPr>
          <w:rFonts w:cstheme="minorHAnsi"/>
          <w:sz w:val="23"/>
          <w:szCs w:val="23"/>
          <w:u w:val="single"/>
        </w:rPr>
      </w:pPr>
      <w:r w:rsidRPr="00541788">
        <w:rPr>
          <w:rFonts w:cstheme="minorHAnsi"/>
          <w:sz w:val="23"/>
          <w:szCs w:val="23"/>
          <w:u w:val="single"/>
        </w:rPr>
        <w:t>Check Claiming</w:t>
      </w:r>
    </w:p>
    <w:p w14:paraId="6D99A633" w14:textId="77777777" w:rsidR="006E0477" w:rsidRPr="00541788" w:rsidRDefault="006E0477" w:rsidP="00541788">
      <w:pPr>
        <w:spacing w:after="0" w:line="240" w:lineRule="auto"/>
        <w:jc w:val="both"/>
        <w:rPr>
          <w:rFonts w:cstheme="minorHAnsi"/>
          <w:sz w:val="23"/>
          <w:szCs w:val="23"/>
        </w:rPr>
      </w:pPr>
    </w:p>
    <w:p w14:paraId="74598E02" w14:textId="4610C588" w:rsidR="00541788" w:rsidRDefault="00541788" w:rsidP="00541788">
      <w:pPr>
        <w:spacing w:after="0" w:line="240" w:lineRule="auto"/>
        <w:jc w:val="both"/>
        <w:rPr>
          <w:sz w:val="23"/>
          <w:szCs w:val="23"/>
        </w:rPr>
      </w:pPr>
      <w:r w:rsidRPr="00541788">
        <w:rPr>
          <w:sz w:val="23"/>
          <w:szCs w:val="23"/>
        </w:rPr>
        <w:t xml:space="preserve">If a payee submits a claim to the </w:t>
      </w:r>
      <w:r w:rsidR="00CF596B" w:rsidRPr="00CF596B">
        <w:rPr>
          <w:rFonts w:cs="TTE262AC08t00"/>
          <w:color w:val="000000"/>
          <w:sz w:val="23"/>
          <w:szCs w:val="23"/>
          <w:shd w:val="clear" w:color="auto" w:fill="B4C6E7"/>
        </w:rPr>
        <w:t>[</w:t>
      </w:r>
      <w:r w:rsidR="00E53E7F">
        <w:rPr>
          <w:rFonts w:cs="TTE262AC08t00"/>
          <w:color w:val="000000"/>
          <w:sz w:val="23"/>
          <w:szCs w:val="23"/>
          <w:shd w:val="clear" w:color="auto" w:fill="B4C6E7"/>
        </w:rPr>
        <w:t>Treasurer</w:t>
      </w:r>
      <w:r w:rsidR="00CF596B" w:rsidRPr="00CF596B">
        <w:rPr>
          <w:rFonts w:cs="TTE262AC08t00"/>
          <w:color w:val="000000"/>
          <w:sz w:val="23"/>
          <w:szCs w:val="23"/>
          <w:shd w:val="clear" w:color="auto" w:fill="B4C6E7"/>
        </w:rPr>
        <w:t>]</w:t>
      </w:r>
      <w:r w:rsidRPr="00541788">
        <w:rPr>
          <w:sz w:val="23"/>
          <w:szCs w:val="23"/>
        </w:rPr>
        <w:t xml:space="preserve"> within the given deadline, or at any time before the funds are escheated, the </w:t>
      </w:r>
      <w:r w:rsidR="00CF596B" w:rsidRPr="00CF596B">
        <w:rPr>
          <w:rFonts w:cs="TTE262AC08t00"/>
          <w:color w:val="000000"/>
          <w:sz w:val="23"/>
          <w:szCs w:val="23"/>
          <w:shd w:val="clear" w:color="auto" w:fill="B4C6E7"/>
        </w:rPr>
        <w:t>[</w:t>
      </w:r>
      <w:r w:rsidR="00E53E7F">
        <w:rPr>
          <w:rFonts w:cs="TTE262AC08t00"/>
          <w:color w:val="000000"/>
          <w:sz w:val="23"/>
          <w:szCs w:val="23"/>
          <w:shd w:val="clear" w:color="auto" w:fill="B4C6E7"/>
        </w:rPr>
        <w:t>Treasurer</w:t>
      </w:r>
      <w:r w:rsidR="00CF596B" w:rsidRPr="00CF596B">
        <w:rPr>
          <w:rFonts w:cs="TTE262AC08t00"/>
          <w:color w:val="000000"/>
          <w:sz w:val="23"/>
          <w:szCs w:val="23"/>
          <w:shd w:val="clear" w:color="auto" w:fill="B4C6E7"/>
        </w:rPr>
        <w:t>]</w:t>
      </w:r>
      <w:r w:rsidRPr="00541788">
        <w:rPr>
          <w:sz w:val="23"/>
          <w:szCs w:val="23"/>
        </w:rPr>
        <w:t xml:space="preserve"> will review the claim </w:t>
      </w:r>
      <w:r w:rsidRPr="00541788">
        <w:rPr>
          <w:rFonts w:cstheme="minorHAnsi"/>
          <w:sz w:val="23"/>
          <w:szCs w:val="23"/>
        </w:rPr>
        <w:t>and determine its validity</w:t>
      </w:r>
      <w:r w:rsidRPr="00541788">
        <w:rPr>
          <w:sz w:val="23"/>
          <w:szCs w:val="23"/>
        </w:rPr>
        <w:t xml:space="preserve">. </w:t>
      </w:r>
    </w:p>
    <w:p w14:paraId="3E788E61" w14:textId="77777777" w:rsidR="00541788" w:rsidRPr="00541788" w:rsidRDefault="00541788" w:rsidP="00541788">
      <w:pPr>
        <w:spacing w:after="0" w:line="240" w:lineRule="auto"/>
        <w:jc w:val="both"/>
        <w:rPr>
          <w:sz w:val="23"/>
          <w:szCs w:val="23"/>
        </w:rPr>
      </w:pPr>
    </w:p>
    <w:p w14:paraId="1CB1457A" w14:textId="01344427" w:rsidR="006E0477" w:rsidRPr="00541788" w:rsidRDefault="006E0477" w:rsidP="00226E7D">
      <w:pPr>
        <w:pStyle w:val="ListParagraph"/>
        <w:numPr>
          <w:ilvl w:val="0"/>
          <w:numId w:val="61"/>
        </w:numPr>
        <w:spacing w:after="0" w:line="240" w:lineRule="auto"/>
        <w:jc w:val="both"/>
        <w:rPr>
          <w:rFonts w:cstheme="minorHAnsi"/>
          <w:sz w:val="23"/>
          <w:szCs w:val="23"/>
        </w:rPr>
      </w:pPr>
      <w:r w:rsidRPr="00541788">
        <w:rPr>
          <w:rFonts w:cstheme="minorHAnsi"/>
          <w:sz w:val="23"/>
          <w:szCs w:val="23"/>
          <w:u w:val="single"/>
        </w:rPr>
        <w:t>If the claim is deemed valid</w:t>
      </w:r>
      <w:r w:rsidRPr="00541788">
        <w:rPr>
          <w:rFonts w:cstheme="minorHAnsi"/>
          <w:sz w:val="23"/>
          <w:szCs w:val="23"/>
        </w:rPr>
        <w:t xml:space="preserve">, the </w:t>
      </w:r>
      <w:r w:rsidR="00CF596B" w:rsidRPr="00CF596B">
        <w:rPr>
          <w:rFonts w:cs="TTE262AC08t00"/>
          <w:color w:val="000000"/>
          <w:sz w:val="23"/>
          <w:szCs w:val="23"/>
          <w:shd w:val="clear" w:color="auto" w:fill="B4C6E7"/>
        </w:rPr>
        <w:t>[</w:t>
      </w:r>
      <w:r w:rsidR="00E53E7F">
        <w:rPr>
          <w:rFonts w:cs="TTE262AC08t00"/>
          <w:color w:val="000000"/>
          <w:sz w:val="23"/>
          <w:szCs w:val="23"/>
          <w:shd w:val="clear" w:color="auto" w:fill="B4C6E7"/>
        </w:rPr>
        <w:t>Treasurer</w:t>
      </w:r>
      <w:r w:rsidR="00CF596B" w:rsidRPr="00CF596B">
        <w:rPr>
          <w:rFonts w:cs="TTE262AC08t00"/>
          <w:color w:val="000000"/>
          <w:sz w:val="23"/>
          <w:szCs w:val="23"/>
          <w:shd w:val="clear" w:color="auto" w:fill="B4C6E7"/>
        </w:rPr>
        <w:t>]</w:t>
      </w:r>
      <w:r w:rsidR="00541788" w:rsidRPr="00541788">
        <w:rPr>
          <w:sz w:val="23"/>
          <w:szCs w:val="23"/>
        </w:rPr>
        <w:t xml:space="preserve"> </w:t>
      </w:r>
      <w:r w:rsidRPr="00541788">
        <w:rPr>
          <w:rFonts w:cstheme="minorHAnsi"/>
          <w:sz w:val="23"/>
          <w:szCs w:val="23"/>
        </w:rPr>
        <w:t xml:space="preserve">will submit the amount to the </w:t>
      </w:r>
      <w:r w:rsidR="000C26FB">
        <w:rPr>
          <w:sz w:val="23"/>
          <w:szCs w:val="23"/>
        </w:rPr>
        <w:t>City Auditor</w:t>
      </w:r>
      <w:r w:rsidRPr="00541788">
        <w:rPr>
          <w:rFonts w:cstheme="minorHAnsi"/>
          <w:color w:val="000000"/>
          <w:sz w:val="23"/>
          <w:szCs w:val="23"/>
        </w:rPr>
        <w:t xml:space="preserve"> </w:t>
      </w:r>
      <w:r w:rsidRPr="00541788">
        <w:rPr>
          <w:rFonts w:cstheme="minorHAnsi"/>
          <w:sz w:val="23"/>
          <w:szCs w:val="23"/>
        </w:rPr>
        <w:t>for inclusion on the next disbursement warrant.</w:t>
      </w:r>
    </w:p>
    <w:p w14:paraId="57C30CA5" w14:textId="39F4F9E1" w:rsidR="006E0477" w:rsidRPr="00541788" w:rsidRDefault="006E0477" w:rsidP="00226E7D">
      <w:pPr>
        <w:pStyle w:val="ListParagraph"/>
        <w:numPr>
          <w:ilvl w:val="0"/>
          <w:numId w:val="61"/>
        </w:numPr>
        <w:spacing w:after="0" w:line="240" w:lineRule="auto"/>
        <w:jc w:val="both"/>
        <w:rPr>
          <w:rFonts w:cstheme="minorHAnsi"/>
          <w:sz w:val="23"/>
          <w:szCs w:val="23"/>
        </w:rPr>
      </w:pPr>
      <w:r w:rsidRPr="00541788">
        <w:rPr>
          <w:rFonts w:cstheme="minorHAnsi"/>
          <w:sz w:val="23"/>
          <w:szCs w:val="23"/>
          <w:u w:val="single"/>
        </w:rPr>
        <w:t>If the claim is deemed invalid</w:t>
      </w:r>
      <w:r w:rsidRPr="00541788">
        <w:rPr>
          <w:rFonts w:cstheme="minorHAnsi"/>
          <w:sz w:val="23"/>
          <w:szCs w:val="23"/>
        </w:rPr>
        <w:t xml:space="preserve">, the </w:t>
      </w:r>
      <w:r w:rsidR="00CF596B" w:rsidRPr="00CF596B">
        <w:rPr>
          <w:rFonts w:cs="TTE262AC08t00"/>
          <w:color w:val="000000"/>
          <w:sz w:val="23"/>
          <w:szCs w:val="23"/>
          <w:shd w:val="clear" w:color="auto" w:fill="B4C6E7"/>
        </w:rPr>
        <w:t>[</w:t>
      </w:r>
      <w:r w:rsidR="00E53E7F">
        <w:rPr>
          <w:rFonts w:cs="TTE262AC08t00"/>
          <w:color w:val="000000"/>
          <w:sz w:val="23"/>
          <w:szCs w:val="23"/>
          <w:shd w:val="clear" w:color="auto" w:fill="B4C6E7"/>
        </w:rPr>
        <w:t>Treasurer</w:t>
      </w:r>
      <w:r w:rsidR="00CF596B" w:rsidRPr="00CF596B">
        <w:rPr>
          <w:rFonts w:cs="TTE262AC08t00"/>
          <w:color w:val="000000"/>
          <w:sz w:val="23"/>
          <w:szCs w:val="23"/>
          <w:shd w:val="clear" w:color="auto" w:fill="B4C6E7"/>
        </w:rPr>
        <w:t>]</w:t>
      </w:r>
      <w:r w:rsidR="00541788" w:rsidRPr="00541788">
        <w:rPr>
          <w:sz w:val="23"/>
          <w:szCs w:val="23"/>
        </w:rPr>
        <w:t xml:space="preserve"> </w:t>
      </w:r>
      <w:r w:rsidRPr="00541788">
        <w:rPr>
          <w:rFonts w:cstheme="minorHAnsi"/>
          <w:sz w:val="23"/>
          <w:szCs w:val="23"/>
        </w:rPr>
        <w:t xml:space="preserve">will segregate the funds into a separate, interest-bearing account and notify the claimant of this action within 10 days. Within 20 days after receiving this notice, the claimant may file an appeal at </w:t>
      </w:r>
      <w:r w:rsidR="00AA7A45" w:rsidRPr="00AA7A45">
        <w:rPr>
          <w:rFonts w:cstheme="minorHAnsi"/>
          <w:sz w:val="23"/>
          <w:szCs w:val="23"/>
          <w:highlight w:val="yellow"/>
        </w:rPr>
        <w:t>[XXX</w:t>
      </w:r>
      <w:r w:rsidRPr="00AA7A45">
        <w:rPr>
          <w:rFonts w:cstheme="minorHAnsi"/>
          <w:sz w:val="23"/>
          <w:szCs w:val="23"/>
          <w:highlight w:val="yellow"/>
        </w:rPr>
        <w:t xml:space="preserve"> District Court</w:t>
      </w:r>
      <w:r w:rsidR="00AA7A45" w:rsidRPr="00AA7A45">
        <w:rPr>
          <w:rFonts w:cstheme="minorHAnsi"/>
          <w:sz w:val="23"/>
          <w:szCs w:val="23"/>
          <w:highlight w:val="yellow"/>
        </w:rPr>
        <w:t>]</w:t>
      </w:r>
      <w:r w:rsidRPr="00541788">
        <w:rPr>
          <w:rFonts w:cstheme="minorHAnsi"/>
          <w:sz w:val="23"/>
          <w:szCs w:val="23"/>
        </w:rPr>
        <w:t xml:space="preserve"> (or at </w:t>
      </w:r>
      <w:r w:rsidR="00AA7A45" w:rsidRPr="00AA7A45">
        <w:rPr>
          <w:rFonts w:cstheme="minorHAnsi"/>
          <w:sz w:val="23"/>
          <w:szCs w:val="23"/>
          <w:highlight w:val="yellow"/>
        </w:rPr>
        <w:t>[XXX</w:t>
      </w:r>
      <w:r w:rsidRPr="00AA7A45">
        <w:rPr>
          <w:rFonts w:cstheme="minorHAnsi"/>
          <w:sz w:val="23"/>
          <w:szCs w:val="23"/>
          <w:highlight w:val="yellow"/>
        </w:rPr>
        <w:t xml:space="preserve"> Superior Court</w:t>
      </w:r>
      <w:r w:rsidR="00AA7A45" w:rsidRPr="00AA7A45">
        <w:rPr>
          <w:rFonts w:cstheme="minorHAnsi"/>
          <w:sz w:val="23"/>
          <w:szCs w:val="23"/>
          <w:highlight w:val="yellow"/>
        </w:rPr>
        <w:t>]</w:t>
      </w:r>
      <w:r w:rsidRPr="00541788">
        <w:rPr>
          <w:rFonts w:cstheme="minorHAnsi"/>
          <w:sz w:val="23"/>
          <w:szCs w:val="23"/>
        </w:rPr>
        <w:t xml:space="preserve"> if the amount is $50,000 or more). </w:t>
      </w:r>
    </w:p>
    <w:p w14:paraId="70C9000A" w14:textId="73AAC6AB" w:rsidR="006E0477" w:rsidRPr="00541788" w:rsidRDefault="006E0477" w:rsidP="00226E7D">
      <w:pPr>
        <w:pStyle w:val="ListParagraph"/>
        <w:numPr>
          <w:ilvl w:val="0"/>
          <w:numId w:val="61"/>
        </w:numPr>
        <w:spacing w:after="0" w:line="240" w:lineRule="auto"/>
        <w:jc w:val="both"/>
        <w:rPr>
          <w:rFonts w:cstheme="minorHAnsi"/>
          <w:sz w:val="23"/>
          <w:szCs w:val="23"/>
        </w:rPr>
      </w:pPr>
      <w:r w:rsidRPr="00541788">
        <w:rPr>
          <w:rFonts w:cstheme="minorHAnsi"/>
          <w:sz w:val="23"/>
          <w:szCs w:val="23"/>
          <w:u w:val="single"/>
        </w:rPr>
        <w:t>If the court rules for the claimant</w:t>
      </w:r>
      <w:r w:rsidRPr="00541788">
        <w:rPr>
          <w:rFonts w:cstheme="minorHAnsi"/>
          <w:sz w:val="23"/>
          <w:szCs w:val="23"/>
        </w:rPr>
        <w:t xml:space="preserve">, the </w:t>
      </w:r>
      <w:r w:rsidR="00CF596B" w:rsidRPr="00CF596B">
        <w:rPr>
          <w:rFonts w:cs="TTE262AC08t00"/>
          <w:color w:val="000000"/>
          <w:sz w:val="23"/>
          <w:szCs w:val="23"/>
          <w:shd w:val="clear" w:color="auto" w:fill="B4C6E7"/>
        </w:rPr>
        <w:t>[</w:t>
      </w:r>
      <w:r w:rsidR="00E53E7F">
        <w:rPr>
          <w:rFonts w:cs="TTE262AC08t00"/>
          <w:color w:val="000000"/>
          <w:sz w:val="23"/>
          <w:szCs w:val="23"/>
          <w:shd w:val="clear" w:color="auto" w:fill="B4C6E7"/>
        </w:rPr>
        <w:t>Treasurer</w:t>
      </w:r>
      <w:r w:rsidR="00CF596B" w:rsidRPr="00CF596B">
        <w:rPr>
          <w:rFonts w:cs="TTE262AC08t00"/>
          <w:color w:val="000000"/>
          <w:sz w:val="23"/>
          <w:szCs w:val="23"/>
          <w:shd w:val="clear" w:color="auto" w:fill="B4C6E7"/>
        </w:rPr>
        <w:t>]</w:t>
      </w:r>
      <w:r w:rsidR="00541788" w:rsidRPr="00541788">
        <w:rPr>
          <w:sz w:val="23"/>
          <w:szCs w:val="23"/>
        </w:rPr>
        <w:t xml:space="preserve"> </w:t>
      </w:r>
      <w:r w:rsidRPr="00541788">
        <w:rPr>
          <w:rFonts w:cstheme="minorHAnsi"/>
          <w:sz w:val="23"/>
          <w:szCs w:val="23"/>
        </w:rPr>
        <w:t xml:space="preserve">will submit the tailing amount, along with any interest, to the </w:t>
      </w:r>
      <w:r w:rsidR="000C26FB">
        <w:rPr>
          <w:sz w:val="23"/>
          <w:szCs w:val="23"/>
        </w:rPr>
        <w:t>City Auditor</w:t>
      </w:r>
      <w:r w:rsidR="007550F2" w:rsidRPr="00541788">
        <w:rPr>
          <w:rFonts w:cstheme="minorHAnsi"/>
          <w:sz w:val="23"/>
          <w:szCs w:val="23"/>
        </w:rPr>
        <w:t xml:space="preserve"> </w:t>
      </w:r>
      <w:r w:rsidRPr="00541788">
        <w:rPr>
          <w:rFonts w:cstheme="minorHAnsi"/>
          <w:sz w:val="23"/>
          <w:szCs w:val="23"/>
        </w:rPr>
        <w:t>for inclusion on the next disbursement warrant after receiving the court order.</w:t>
      </w:r>
    </w:p>
    <w:p w14:paraId="6A136143" w14:textId="4EEEE852" w:rsidR="006E0477" w:rsidRPr="0005131B" w:rsidRDefault="006E0477" w:rsidP="00226E7D">
      <w:pPr>
        <w:pStyle w:val="ListParagraph"/>
        <w:numPr>
          <w:ilvl w:val="0"/>
          <w:numId w:val="61"/>
        </w:numPr>
        <w:spacing w:after="0" w:line="240" w:lineRule="auto"/>
        <w:jc w:val="both"/>
        <w:rPr>
          <w:rFonts w:cstheme="minorHAnsi"/>
          <w:sz w:val="23"/>
          <w:szCs w:val="23"/>
        </w:rPr>
      </w:pPr>
      <w:r w:rsidRPr="00541788">
        <w:rPr>
          <w:rFonts w:cstheme="minorHAnsi"/>
          <w:sz w:val="23"/>
          <w:szCs w:val="23"/>
          <w:u w:val="single"/>
        </w:rPr>
        <w:t>If the court rules against the claimant</w:t>
      </w:r>
      <w:r w:rsidRPr="00541788">
        <w:rPr>
          <w:rFonts w:cstheme="minorHAnsi"/>
          <w:sz w:val="23"/>
          <w:szCs w:val="23"/>
        </w:rPr>
        <w:t xml:space="preserve">, or if the </w:t>
      </w:r>
      <w:r w:rsidR="00CF596B" w:rsidRPr="00CF596B">
        <w:rPr>
          <w:rFonts w:cs="TTE262AC08t00"/>
          <w:color w:val="000000"/>
          <w:sz w:val="23"/>
          <w:szCs w:val="23"/>
          <w:shd w:val="clear" w:color="auto" w:fill="B4C6E7"/>
        </w:rPr>
        <w:t>[</w:t>
      </w:r>
      <w:r w:rsidR="00E53E7F">
        <w:rPr>
          <w:rFonts w:cs="TTE262AC08t00"/>
          <w:color w:val="000000"/>
          <w:sz w:val="23"/>
          <w:szCs w:val="23"/>
          <w:shd w:val="clear" w:color="auto" w:fill="B4C6E7"/>
        </w:rPr>
        <w:t>Treasurer</w:t>
      </w:r>
      <w:r w:rsidR="00CF596B" w:rsidRPr="00CF596B">
        <w:rPr>
          <w:rFonts w:cs="TTE262AC08t00"/>
          <w:color w:val="000000"/>
          <w:sz w:val="23"/>
          <w:szCs w:val="23"/>
          <w:shd w:val="clear" w:color="auto" w:fill="B4C6E7"/>
        </w:rPr>
        <w:t>]</w:t>
      </w:r>
      <w:r w:rsidR="00541788" w:rsidRPr="00541788">
        <w:rPr>
          <w:sz w:val="23"/>
          <w:szCs w:val="23"/>
        </w:rPr>
        <w:t xml:space="preserve"> </w:t>
      </w:r>
      <w:r w:rsidRPr="00541788">
        <w:rPr>
          <w:rFonts w:cstheme="minorHAnsi"/>
          <w:sz w:val="23"/>
          <w:szCs w:val="23"/>
        </w:rPr>
        <w:t xml:space="preserve">receives no notice of any court appeal being filed within one year of the </w:t>
      </w:r>
      <w:r w:rsidR="00CF596B" w:rsidRPr="00CF596B">
        <w:rPr>
          <w:rFonts w:cs="TTE262AC08t00"/>
          <w:color w:val="000000"/>
          <w:sz w:val="23"/>
          <w:szCs w:val="23"/>
          <w:shd w:val="clear" w:color="auto" w:fill="B4C6E7"/>
        </w:rPr>
        <w:t>[</w:t>
      </w:r>
      <w:r w:rsidR="00E53E7F">
        <w:rPr>
          <w:rFonts w:cs="TTE262AC08t00"/>
          <w:color w:val="000000"/>
          <w:sz w:val="23"/>
          <w:szCs w:val="23"/>
          <w:shd w:val="clear" w:color="auto" w:fill="B4C6E7"/>
        </w:rPr>
        <w:t>Treasurer</w:t>
      </w:r>
      <w:r w:rsidR="00CF596B" w:rsidRPr="00CF596B">
        <w:rPr>
          <w:rFonts w:cs="TTE262AC08t00"/>
          <w:color w:val="000000"/>
          <w:sz w:val="23"/>
          <w:szCs w:val="23"/>
          <w:shd w:val="clear" w:color="auto" w:fill="B4C6E7"/>
        </w:rPr>
        <w:t>]</w:t>
      </w:r>
      <w:r w:rsidRPr="00541788">
        <w:rPr>
          <w:rFonts w:cstheme="minorHAnsi"/>
          <w:sz w:val="23"/>
          <w:szCs w:val="23"/>
        </w:rPr>
        <w:t xml:space="preserve">’s notice to the claimant that the funds were being withheld, the </w:t>
      </w:r>
      <w:r w:rsidR="00CF596B" w:rsidRPr="00CF596B">
        <w:rPr>
          <w:rFonts w:cs="TTE262AC08t00"/>
          <w:color w:val="000000"/>
          <w:sz w:val="23"/>
          <w:szCs w:val="23"/>
          <w:shd w:val="clear" w:color="auto" w:fill="B4C6E7"/>
        </w:rPr>
        <w:t>[</w:t>
      </w:r>
      <w:r w:rsidR="00E53E7F">
        <w:rPr>
          <w:rFonts w:cs="TTE262AC08t00"/>
          <w:color w:val="000000"/>
          <w:sz w:val="23"/>
          <w:szCs w:val="23"/>
          <w:shd w:val="clear" w:color="auto" w:fill="B4C6E7"/>
        </w:rPr>
        <w:t>Treasurer</w:t>
      </w:r>
      <w:r w:rsidR="00CF596B" w:rsidRPr="00CF596B">
        <w:rPr>
          <w:rFonts w:cs="TTE262AC08t00"/>
          <w:color w:val="000000"/>
          <w:sz w:val="23"/>
          <w:szCs w:val="23"/>
          <w:shd w:val="clear" w:color="auto" w:fill="B4C6E7"/>
        </w:rPr>
        <w:t>]</w:t>
      </w:r>
      <w:r w:rsidR="00541788" w:rsidRPr="00541788">
        <w:rPr>
          <w:sz w:val="23"/>
          <w:szCs w:val="23"/>
        </w:rPr>
        <w:t xml:space="preserve"> </w:t>
      </w:r>
      <w:r w:rsidRPr="00541788">
        <w:rPr>
          <w:rFonts w:cstheme="minorHAnsi"/>
          <w:sz w:val="23"/>
          <w:szCs w:val="23"/>
        </w:rPr>
        <w:t xml:space="preserve">will notify the </w:t>
      </w:r>
      <w:r w:rsidR="000C26FB">
        <w:rPr>
          <w:sz w:val="23"/>
          <w:szCs w:val="23"/>
        </w:rPr>
        <w:t>City Auditor</w:t>
      </w:r>
      <w:r w:rsidR="007550F2" w:rsidRPr="00541788">
        <w:rPr>
          <w:rFonts w:cstheme="minorHAnsi"/>
          <w:sz w:val="23"/>
          <w:szCs w:val="23"/>
        </w:rPr>
        <w:t xml:space="preserve"> </w:t>
      </w:r>
      <w:r w:rsidRPr="00541788">
        <w:rPr>
          <w:rFonts w:cstheme="minorHAnsi"/>
          <w:sz w:val="23"/>
          <w:szCs w:val="23"/>
        </w:rPr>
        <w:t xml:space="preserve">to escheat </w:t>
      </w:r>
      <w:r w:rsidRPr="0005131B">
        <w:rPr>
          <w:rFonts w:cstheme="minorHAnsi"/>
          <w:sz w:val="23"/>
          <w:szCs w:val="23"/>
        </w:rPr>
        <w:t xml:space="preserve">the total tailing and interest amount. </w:t>
      </w:r>
    </w:p>
    <w:p w14:paraId="04873B42" w14:textId="77777777" w:rsidR="006E0477" w:rsidRPr="0005131B" w:rsidRDefault="006E0477" w:rsidP="004F7755">
      <w:pPr>
        <w:spacing w:after="0" w:line="240" w:lineRule="auto"/>
        <w:jc w:val="both"/>
        <w:rPr>
          <w:rFonts w:cstheme="minorHAnsi"/>
          <w:sz w:val="23"/>
          <w:szCs w:val="23"/>
        </w:rPr>
      </w:pPr>
    </w:p>
    <w:p w14:paraId="52F90660" w14:textId="77777777" w:rsidR="006E0477" w:rsidRPr="0005131B" w:rsidRDefault="006E0477" w:rsidP="00226E7D">
      <w:pPr>
        <w:numPr>
          <w:ilvl w:val="0"/>
          <w:numId w:val="59"/>
        </w:numPr>
        <w:autoSpaceDE w:val="0"/>
        <w:autoSpaceDN w:val="0"/>
        <w:adjustRightInd w:val="0"/>
        <w:spacing w:after="0" w:line="240" w:lineRule="auto"/>
        <w:jc w:val="both"/>
        <w:rPr>
          <w:rFonts w:cstheme="minorHAnsi"/>
          <w:sz w:val="23"/>
          <w:szCs w:val="23"/>
          <w:u w:val="single"/>
        </w:rPr>
      </w:pPr>
      <w:r w:rsidRPr="0005131B">
        <w:rPr>
          <w:rFonts w:cstheme="minorHAnsi"/>
          <w:sz w:val="23"/>
          <w:szCs w:val="23"/>
          <w:u w:val="single"/>
        </w:rPr>
        <w:t>Escheatment</w:t>
      </w:r>
    </w:p>
    <w:p w14:paraId="367681F1" w14:textId="77777777" w:rsidR="006E0477" w:rsidRPr="0005131B" w:rsidRDefault="006E0477" w:rsidP="004F7755">
      <w:pPr>
        <w:autoSpaceDE w:val="0"/>
        <w:autoSpaceDN w:val="0"/>
        <w:adjustRightInd w:val="0"/>
        <w:spacing w:after="0" w:line="240" w:lineRule="auto"/>
        <w:jc w:val="both"/>
        <w:rPr>
          <w:rFonts w:cstheme="minorHAnsi"/>
          <w:color w:val="000000"/>
          <w:sz w:val="23"/>
          <w:szCs w:val="23"/>
        </w:rPr>
      </w:pPr>
    </w:p>
    <w:p w14:paraId="07FA37C6" w14:textId="22E73F0E" w:rsidR="0005131B" w:rsidRDefault="006E0477" w:rsidP="004F7755">
      <w:pPr>
        <w:widowControl w:val="0"/>
        <w:autoSpaceDE w:val="0"/>
        <w:autoSpaceDN w:val="0"/>
        <w:adjustRightInd w:val="0"/>
        <w:spacing w:after="0" w:line="240" w:lineRule="auto"/>
        <w:jc w:val="both"/>
        <w:rPr>
          <w:rFonts w:cs="TTE29930C8t00"/>
          <w:color w:val="000000"/>
          <w:sz w:val="23"/>
          <w:szCs w:val="23"/>
        </w:rPr>
      </w:pPr>
      <w:r w:rsidRPr="0005131B">
        <w:rPr>
          <w:rFonts w:cstheme="minorHAnsi"/>
          <w:color w:val="000000"/>
          <w:sz w:val="23"/>
          <w:szCs w:val="23"/>
        </w:rPr>
        <w:t xml:space="preserve">Upon receipt of a notice from the </w:t>
      </w:r>
      <w:r w:rsidR="00CF596B" w:rsidRPr="00CF596B">
        <w:rPr>
          <w:rFonts w:cs="TTE262AC08t00"/>
          <w:color w:val="000000"/>
          <w:sz w:val="23"/>
          <w:szCs w:val="23"/>
          <w:shd w:val="clear" w:color="auto" w:fill="B4C6E7"/>
        </w:rPr>
        <w:t>[</w:t>
      </w:r>
      <w:r w:rsidR="00E53E7F">
        <w:rPr>
          <w:rFonts w:cs="TTE262AC08t00"/>
          <w:color w:val="000000"/>
          <w:sz w:val="23"/>
          <w:szCs w:val="23"/>
          <w:shd w:val="clear" w:color="auto" w:fill="B4C6E7"/>
        </w:rPr>
        <w:t>Treasurer</w:t>
      </w:r>
      <w:r w:rsidR="00CF596B" w:rsidRPr="00CF596B">
        <w:rPr>
          <w:rFonts w:cs="TTE262AC08t00"/>
          <w:color w:val="000000"/>
          <w:sz w:val="23"/>
          <w:szCs w:val="23"/>
          <w:shd w:val="clear" w:color="auto" w:fill="B4C6E7"/>
        </w:rPr>
        <w:t>]</w:t>
      </w:r>
      <w:r w:rsidR="00541788" w:rsidRPr="0005131B">
        <w:rPr>
          <w:sz w:val="23"/>
          <w:szCs w:val="23"/>
        </w:rPr>
        <w:t xml:space="preserve"> </w:t>
      </w:r>
      <w:r w:rsidRPr="0005131B">
        <w:rPr>
          <w:rFonts w:cstheme="minorHAnsi"/>
          <w:color w:val="000000"/>
          <w:sz w:val="23"/>
          <w:szCs w:val="23"/>
        </w:rPr>
        <w:t xml:space="preserve">as described in Sections B and C above, the </w:t>
      </w:r>
      <w:r w:rsidR="000C26FB">
        <w:rPr>
          <w:sz w:val="23"/>
          <w:szCs w:val="23"/>
        </w:rPr>
        <w:t>City Auditor</w:t>
      </w:r>
      <w:r w:rsidR="007550F2" w:rsidRPr="0005131B">
        <w:rPr>
          <w:rFonts w:cstheme="minorHAnsi"/>
          <w:color w:val="000000"/>
          <w:sz w:val="23"/>
          <w:szCs w:val="23"/>
        </w:rPr>
        <w:t xml:space="preserve"> </w:t>
      </w:r>
      <w:r w:rsidRPr="0005131B">
        <w:rPr>
          <w:rFonts w:cstheme="minorHAnsi"/>
          <w:color w:val="000000"/>
          <w:sz w:val="23"/>
          <w:szCs w:val="23"/>
        </w:rPr>
        <w:t xml:space="preserve">will escheat the listed funds. This involves reversing the abandoned property liability and recognizing the funds as revenue in the general fund to be available for future appropriation </w:t>
      </w:r>
      <w:r w:rsidR="0005131B" w:rsidRPr="0005131B">
        <w:rPr>
          <w:rFonts w:cs="TTE29930C8t00"/>
          <w:color w:val="000000"/>
          <w:sz w:val="23"/>
          <w:szCs w:val="23"/>
        </w:rPr>
        <w:t>for any public purpose.</w:t>
      </w:r>
    </w:p>
    <w:p w14:paraId="5FE915B8" w14:textId="77777777" w:rsidR="004F7755" w:rsidRPr="0005131B" w:rsidRDefault="004F7755" w:rsidP="004F7755">
      <w:pPr>
        <w:widowControl w:val="0"/>
        <w:autoSpaceDE w:val="0"/>
        <w:autoSpaceDN w:val="0"/>
        <w:adjustRightInd w:val="0"/>
        <w:spacing w:after="0" w:line="240" w:lineRule="auto"/>
        <w:jc w:val="both"/>
        <w:rPr>
          <w:rFonts w:cs="TTE29930C8t00"/>
          <w:color w:val="000000"/>
          <w:sz w:val="23"/>
          <w:szCs w:val="23"/>
        </w:rPr>
      </w:pPr>
    </w:p>
    <w:p w14:paraId="3895B07E" w14:textId="0C0BFA55" w:rsidR="003E4E7E" w:rsidRPr="00BE2BA1" w:rsidRDefault="003E4E7E" w:rsidP="003E4E7E">
      <w:pPr>
        <w:pBdr>
          <w:bottom w:val="single" w:sz="4" w:space="1" w:color="auto"/>
        </w:pBdr>
        <w:spacing w:after="0" w:line="240" w:lineRule="auto"/>
        <w:rPr>
          <w:b/>
          <w:sz w:val="23"/>
          <w:szCs w:val="23"/>
        </w:rPr>
      </w:pPr>
      <w:r w:rsidRPr="00BE2BA1">
        <w:rPr>
          <w:b/>
          <w:sz w:val="23"/>
          <w:szCs w:val="23"/>
        </w:rPr>
        <w:t xml:space="preserve">REFERENCES </w:t>
      </w:r>
    </w:p>
    <w:p w14:paraId="798C6D21" w14:textId="77777777" w:rsidR="003E4E7E" w:rsidRDefault="003E4E7E" w:rsidP="003E4E7E">
      <w:pPr>
        <w:spacing w:after="0" w:line="240" w:lineRule="auto"/>
        <w:jc w:val="both"/>
        <w:rPr>
          <w:rFonts w:cstheme="minorHAnsi"/>
          <w:sz w:val="23"/>
          <w:szCs w:val="23"/>
        </w:rPr>
      </w:pPr>
      <w:r>
        <w:rPr>
          <w:rFonts w:cstheme="minorHAnsi"/>
          <w:b/>
          <w:bCs/>
          <w:sz w:val="23"/>
          <w:szCs w:val="23"/>
        </w:rPr>
        <w:t>Ordinances</w:t>
      </w:r>
      <w:r w:rsidRPr="003F6B3F">
        <w:rPr>
          <w:rFonts w:cstheme="minorHAnsi"/>
          <w:b/>
          <w:bCs/>
          <w:sz w:val="23"/>
          <w:szCs w:val="23"/>
        </w:rPr>
        <w:t xml:space="preserve">: </w:t>
      </w:r>
    </w:p>
    <w:p w14:paraId="0870B1DD" w14:textId="77777777" w:rsidR="003E4E7E" w:rsidRDefault="003E4E7E" w:rsidP="004F7755">
      <w:pPr>
        <w:spacing w:after="0" w:line="240" w:lineRule="auto"/>
        <w:rPr>
          <w:b/>
          <w:sz w:val="23"/>
          <w:szCs w:val="23"/>
        </w:rPr>
      </w:pPr>
    </w:p>
    <w:p w14:paraId="4BB5B840" w14:textId="1B4385CC" w:rsidR="00541788" w:rsidRPr="00541788" w:rsidRDefault="00541788" w:rsidP="004F7755">
      <w:pPr>
        <w:spacing w:after="0" w:line="240" w:lineRule="auto"/>
        <w:rPr>
          <w:b/>
          <w:sz w:val="23"/>
          <w:szCs w:val="23"/>
        </w:rPr>
      </w:pPr>
      <w:r w:rsidRPr="00541788">
        <w:rPr>
          <w:b/>
          <w:sz w:val="23"/>
          <w:szCs w:val="23"/>
        </w:rPr>
        <w:lastRenderedPageBreak/>
        <w:t xml:space="preserve">Policies: </w:t>
      </w:r>
      <w:r w:rsidR="0063753C" w:rsidRPr="0063753C">
        <w:rPr>
          <w:bCs/>
          <w:sz w:val="23"/>
          <w:szCs w:val="23"/>
        </w:rPr>
        <w:t>Disbursements,</w:t>
      </w:r>
      <w:r w:rsidR="0063753C">
        <w:rPr>
          <w:b/>
          <w:sz w:val="23"/>
          <w:szCs w:val="23"/>
        </w:rPr>
        <w:t xml:space="preserve"> </w:t>
      </w:r>
      <w:r w:rsidRPr="00541788">
        <w:rPr>
          <w:bCs/>
          <w:sz w:val="23"/>
          <w:szCs w:val="23"/>
        </w:rPr>
        <w:t>Reconciliations</w:t>
      </w:r>
    </w:p>
    <w:p w14:paraId="156A445F" w14:textId="77777777" w:rsidR="00541788" w:rsidRPr="00541788" w:rsidRDefault="00541788" w:rsidP="004F7755">
      <w:pPr>
        <w:spacing w:after="0" w:line="240" w:lineRule="auto"/>
        <w:jc w:val="both"/>
        <w:rPr>
          <w:b/>
          <w:bCs/>
          <w:sz w:val="23"/>
          <w:szCs w:val="23"/>
        </w:rPr>
      </w:pPr>
    </w:p>
    <w:p w14:paraId="28CDB12D" w14:textId="77777777" w:rsidR="00541788" w:rsidRPr="00541788" w:rsidRDefault="00541788" w:rsidP="004F7755">
      <w:pPr>
        <w:pBdr>
          <w:bottom w:val="single" w:sz="4" w:space="1" w:color="auto"/>
        </w:pBdr>
        <w:spacing w:after="0" w:line="240" w:lineRule="auto"/>
        <w:rPr>
          <w:b/>
          <w:sz w:val="23"/>
          <w:szCs w:val="23"/>
        </w:rPr>
      </w:pPr>
      <w:r w:rsidRPr="00541788">
        <w:rPr>
          <w:b/>
          <w:sz w:val="23"/>
          <w:szCs w:val="23"/>
        </w:rPr>
        <w:t>EXTERNAL REFERENCES</w:t>
      </w:r>
    </w:p>
    <w:p w14:paraId="1D18BB5D" w14:textId="77777777" w:rsidR="006E0477" w:rsidRPr="00541788" w:rsidRDefault="006E0477" w:rsidP="004F7755">
      <w:pPr>
        <w:widowControl w:val="0"/>
        <w:autoSpaceDE w:val="0"/>
        <w:autoSpaceDN w:val="0"/>
        <w:adjustRightInd w:val="0"/>
        <w:spacing w:after="0" w:line="240" w:lineRule="auto"/>
        <w:jc w:val="both"/>
        <w:rPr>
          <w:rFonts w:eastAsiaTheme="majorEastAsia" w:cstheme="minorHAnsi"/>
          <w:bCs/>
          <w:sz w:val="23"/>
          <w:szCs w:val="23"/>
        </w:rPr>
      </w:pPr>
      <w:hyperlink r:id="rId214" w:history="1">
        <w:r w:rsidRPr="00541788">
          <w:rPr>
            <w:rFonts w:cstheme="minorHAnsi"/>
            <w:color w:val="0563C1" w:themeColor="hyperlink"/>
            <w:sz w:val="23"/>
            <w:szCs w:val="23"/>
            <w:u w:val="single"/>
          </w:rPr>
          <w:t>M.G.L. c. 200A, § 9A</w:t>
        </w:r>
      </w:hyperlink>
    </w:p>
    <w:p w14:paraId="58D89375" w14:textId="77777777" w:rsidR="006E0477" w:rsidRPr="00541788" w:rsidRDefault="006E0477" w:rsidP="00541788">
      <w:pPr>
        <w:widowControl w:val="0"/>
        <w:spacing w:after="0" w:line="240" w:lineRule="auto"/>
        <w:jc w:val="both"/>
        <w:rPr>
          <w:rFonts w:cstheme="minorHAnsi"/>
          <w:sz w:val="23"/>
          <w:szCs w:val="23"/>
        </w:rPr>
      </w:pPr>
    </w:p>
    <w:p w14:paraId="67EA224D" w14:textId="146C3C21" w:rsidR="006E0477" w:rsidRPr="00774767" w:rsidRDefault="006E0477" w:rsidP="006E0477">
      <w:pPr>
        <w:widowControl w:val="0"/>
        <w:spacing w:after="0" w:line="240" w:lineRule="auto"/>
        <w:jc w:val="both"/>
        <w:rPr>
          <w:rFonts w:cstheme="minorHAnsi"/>
          <w:sz w:val="23"/>
          <w:szCs w:val="23"/>
        </w:rPr>
      </w:pPr>
      <w:r w:rsidRPr="00774767">
        <w:rPr>
          <w:rFonts w:cstheme="minorHAnsi"/>
          <w:sz w:val="23"/>
          <w:szCs w:val="23"/>
        </w:rPr>
        <w:br w:type="page"/>
      </w:r>
    </w:p>
    <w:p w14:paraId="12194A93" w14:textId="77777777" w:rsidR="005A2496" w:rsidRPr="00774767" w:rsidRDefault="005A2496" w:rsidP="00774767">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after="6" w:line="264" w:lineRule="auto"/>
        <w:ind w:left="10" w:right="2" w:hanging="10"/>
        <w:jc w:val="center"/>
        <w:rPr>
          <w:rFonts w:ascii="Times New Roman" w:hAnsi="Times New Roman" w:cs="Times New Roman"/>
          <w:b/>
          <w:smallCaps/>
          <w:color w:val="auto"/>
          <w:kern w:val="32"/>
        </w:rPr>
      </w:pPr>
      <w:bookmarkStart w:id="229" w:name="_Toc6560710"/>
      <w:bookmarkStart w:id="230" w:name="_Toc41566607"/>
      <w:bookmarkStart w:id="231" w:name="_Toc205470789"/>
      <w:bookmarkStart w:id="232" w:name="_Toc514754934"/>
      <w:bookmarkStart w:id="233" w:name="_Toc517706266"/>
      <w:bookmarkStart w:id="234" w:name="_Toc518311505"/>
      <w:bookmarkStart w:id="235" w:name="_Toc43217622"/>
      <w:bookmarkStart w:id="236" w:name="_Toc494441032"/>
      <w:bookmarkStart w:id="237" w:name="_Toc499713220"/>
      <w:bookmarkStart w:id="238" w:name="_Toc502743998"/>
      <w:bookmarkStart w:id="239" w:name="_Toc517706280"/>
      <w:bookmarkStart w:id="240" w:name="_Toc518311519"/>
      <w:bookmarkEnd w:id="222"/>
      <w:bookmarkEnd w:id="223"/>
      <w:bookmarkEnd w:id="224"/>
      <w:bookmarkEnd w:id="225"/>
      <w:bookmarkEnd w:id="226"/>
      <w:bookmarkEnd w:id="227"/>
      <w:bookmarkEnd w:id="228"/>
      <w:r w:rsidRPr="00774767">
        <w:rPr>
          <w:rFonts w:ascii="Times New Roman" w:hAnsi="Times New Roman" w:cs="Times New Roman"/>
          <w:b/>
          <w:smallCaps/>
          <w:color w:val="auto"/>
          <w:kern w:val="32"/>
        </w:rPr>
        <w:lastRenderedPageBreak/>
        <w:t>Tax Recapitulation</w:t>
      </w:r>
      <w:bookmarkEnd w:id="229"/>
      <w:bookmarkEnd w:id="230"/>
      <w:bookmarkEnd w:id="231"/>
    </w:p>
    <w:tbl>
      <w:tblPr>
        <w:tblStyle w:val="TableGrid"/>
        <w:tblW w:w="9540" w:type="dxa"/>
        <w:tblInd w:w="-95" w:type="dxa"/>
        <w:tblLook w:val="04A0" w:firstRow="1" w:lastRow="0" w:firstColumn="1" w:lastColumn="0" w:noHBand="0" w:noVBand="1"/>
      </w:tblPr>
      <w:tblGrid>
        <w:gridCol w:w="1432"/>
        <w:gridCol w:w="8108"/>
      </w:tblGrid>
      <w:tr w:rsidR="000B6E21" w:rsidRPr="00774767" w14:paraId="32F6F529" w14:textId="77777777" w:rsidTr="000B6E21">
        <w:trPr>
          <w:trHeight w:val="863"/>
        </w:trPr>
        <w:tc>
          <w:tcPr>
            <w:tcW w:w="1361" w:type="dxa"/>
          </w:tcPr>
          <w:p w14:paraId="41E74711" w14:textId="77777777" w:rsidR="000B6E21" w:rsidRPr="00C740B1" w:rsidRDefault="000B6E21" w:rsidP="00C740B1">
            <w:pPr>
              <w:spacing w:after="0"/>
              <w:ind w:left="0" w:firstLine="0"/>
              <w:jc w:val="right"/>
              <w:rPr>
                <w:rFonts w:cstheme="minorHAnsi"/>
                <w:b/>
                <w:bCs/>
                <w:color w:val="000000"/>
                <w:sz w:val="22"/>
              </w:rPr>
            </w:pPr>
            <w:r w:rsidRPr="00C740B1">
              <w:rPr>
                <w:rFonts w:cstheme="minorHAnsi"/>
                <w:b/>
                <w:bCs/>
                <w:color w:val="000000"/>
                <w:sz w:val="22"/>
              </w:rPr>
              <w:t>Applies to:</w:t>
            </w:r>
          </w:p>
        </w:tc>
        <w:tc>
          <w:tcPr>
            <w:tcW w:w="8179" w:type="dxa"/>
          </w:tcPr>
          <w:p w14:paraId="609E3895" w14:textId="43B0C1E8" w:rsidR="000B6E21" w:rsidRPr="00F2587B" w:rsidRDefault="00AA7A45" w:rsidP="00417A85">
            <w:pPr>
              <w:pStyle w:val="ListParagraph"/>
              <w:numPr>
                <w:ilvl w:val="0"/>
                <w:numId w:val="5"/>
              </w:numPr>
              <w:autoSpaceDE w:val="0"/>
              <w:autoSpaceDN w:val="0"/>
              <w:adjustRightInd w:val="0"/>
              <w:spacing w:after="0"/>
              <w:jc w:val="both"/>
              <w:rPr>
                <w:rFonts w:cstheme="minorHAnsi"/>
                <w:sz w:val="22"/>
              </w:rPr>
            </w:pPr>
            <w:r w:rsidRPr="00F2587B">
              <w:rPr>
                <w:rFonts w:cstheme="minorHAnsi"/>
                <w:sz w:val="22"/>
                <w:shd w:val="clear" w:color="auto" w:fill="B4C6E7" w:themeFill="accent1" w:themeFillTint="66"/>
              </w:rPr>
              <w:t>[CEO]</w:t>
            </w:r>
            <w:r w:rsidRPr="00F2587B">
              <w:rPr>
                <w:rFonts w:cstheme="minorHAnsi"/>
                <w:sz w:val="22"/>
              </w:rPr>
              <w:t xml:space="preserve"> </w:t>
            </w:r>
            <w:r w:rsidR="000B6E21" w:rsidRPr="00F2587B">
              <w:rPr>
                <w:rFonts w:cstheme="minorHAnsi"/>
                <w:sz w:val="22"/>
              </w:rPr>
              <w:t>policymaking and management responsibilities</w:t>
            </w:r>
          </w:p>
          <w:p w14:paraId="30ED8B10" w14:textId="77777777" w:rsidR="000B6E21" w:rsidRPr="00F2587B" w:rsidRDefault="000B6E21" w:rsidP="00417A85">
            <w:pPr>
              <w:pStyle w:val="ListParagraph"/>
              <w:numPr>
                <w:ilvl w:val="0"/>
                <w:numId w:val="5"/>
              </w:numPr>
              <w:autoSpaceDE w:val="0"/>
              <w:autoSpaceDN w:val="0"/>
              <w:adjustRightInd w:val="0"/>
              <w:spacing w:after="0"/>
              <w:jc w:val="both"/>
              <w:rPr>
                <w:rFonts w:cstheme="minorHAnsi"/>
                <w:sz w:val="22"/>
              </w:rPr>
            </w:pPr>
            <w:r w:rsidRPr="00F2587B">
              <w:rPr>
                <w:rFonts w:cstheme="minorHAnsi"/>
                <w:sz w:val="22"/>
              </w:rPr>
              <w:t>Board of Assessors as principal overseer of the tax recap process</w:t>
            </w:r>
          </w:p>
          <w:p w14:paraId="23FCC3F9" w14:textId="4995B783" w:rsidR="000B6E21" w:rsidRPr="00F2587B" w:rsidRDefault="00AA7A45" w:rsidP="00E72281">
            <w:pPr>
              <w:pStyle w:val="ListParagraph"/>
              <w:numPr>
                <w:ilvl w:val="0"/>
                <w:numId w:val="5"/>
              </w:numPr>
              <w:autoSpaceDE w:val="0"/>
              <w:autoSpaceDN w:val="0"/>
              <w:adjustRightInd w:val="0"/>
              <w:spacing w:after="0"/>
              <w:jc w:val="both"/>
              <w:rPr>
                <w:rFonts w:cstheme="minorHAnsi"/>
                <w:sz w:val="22"/>
              </w:rPr>
            </w:pPr>
            <w:r w:rsidRPr="00F2587B">
              <w:rPr>
                <w:sz w:val="22"/>
                <w:shd w:val="clear" w:color="auto" w:fill="B4C6E7" w:themeFill="accent1" w:themeFillTint="66"/>
              </w:rPr>
              <w:t>[CFO]</w:t>
            </w:r>
            <w:r w:rsidRPr="00F2587B">
              <w:rPr>
                <w:sz w:val="22"/>
              </w:rPr>
              <w:t xml:space="preserve">, </w:t>
            </w:r>
            <w:r w:rsidR="000C26FB" w:rsidRPr="00F2587B">
              <w:rPr>
                <w:sz w:val="22"/>
              </w:rPr>
              <w:t>City Auditor</w:t>
            </w:r>
            <w:r w:rsidR="000B6E21" w:rsidRPr="00F2587B">
              <w:rPr>
                <w:rFonts w:cstheme="minorHAnsi"/>
                <w:sz w:val="22"/>
              </w:rPr>
              <w:t xml:space="preserve">, </w:t>
            </w:r>
            <w:r w:rsidR="00313644" w:rsidRPr="00F2587B">
              <w:rPr>
                <w:rFonts w:cstheme="minorHAnsi"/>
                <w:sz w:val="22"/>
                <w:shd w:val="clear" w:color="auto" w:fill="B4C6E7"/>
              </w:rPr>
              <w:t>[</w:t>
            </w:r>
            <w:r w:rsidR="000B6E21" w:rsidRPr="00F2587B">
              <w:rPr>
                <w:rFonts w:cstheme="minorHAnsi"/>
                <w:sz w:val="22"/>
                <w:shd w:val="clear" w:color="auto" w:fill="B4C6E7"/>
              </w:rPr>
              <w:t>Assess</w:t>
            </w:r>
            <w:r w:rsidR="00C965F8" w:rsidRPr="00F2587B">
              <w:rPr>
                <w:rFonts w:cstheme="minorHAnsi"/>
                <w:sz w:val="22"/>
                <w:shd w:val="clear" w:color="auto" w:fill="B4C6E7"/>
              </w:rPr>
              <w:t>or</w:t>
            </w:r>
            <w:r w:rsidR="00313644" w:rsidRPr="00F2587B">
              <w:rPr>
                <w:rFonts w:cstheme="minorHAnsi"/>
                <w:sz w:val="22"/>
                <w:shd w:val="clear" w:color="auto" w:fill="B4C6E7"/>
              </w:rPr>
              <w:t>]</w:t>
            </w:r>
            <w:r w:rsidR="000B6E21" w:rsidRPr="00F2587B">
              <w:rPr>
                <w:rFonts w:cstheme="minorHAnsi"/>
                <w:sz w:val="22"/>
              </w:rPr>
              <w:t xml:space="preserve">, </w:t>
            </w:r>
            <w:r w:rsidR="00313644" w:rsidRPr="00F2587B">
              <w:rPr>
                <w:rFonts w:cstheme="minorHAnsi"/>
                <w:sz w:val="22"/>
                <w:shd w:val="clear" w:color="auto" w:fill="B4C6E7"/>
              </w:rPr>
              <w:t>[</w:t>
            </w:r>
            <w:r w:rsidR="00E53E7F" w:rsidRPr="00F2587B">
              <w:rPr>
                <w:rFonts w:cstheme="minorHAnsi"/>
                <w:sz w:val="22"/>
                <w:shd w:val="clear" w:color="auto" w:fill="B4C6E7"/>
              </w:rPr>
              <w:t>Treasurer</w:t>
            </w:r>
            <w:r w:rsidR="00313644" w:rsidRPr="00F2587B">
              <w:rPr>
                <w:rFonts w:cstheme="minorHAnsi"/>
                <w:sz w:val="22"/>
                <w:shd w:val="clear" w:color="auto" w:fill="B4C6E7"/>
              </w:rPr>
              <w:t>]</w:t>
            </w:r>
            <w:r w:rsidR="000B6E21" w:rsidRPr="00F2587B">
              <w:rPr>
                <w:rFonts w:cstheme="minorHAnsi"/>
                <w:sz w:val="22"/>
              </w:rPr>
              <w:t xml:space="preserve">, and </w:t>
            </w:r>
            <w:r w:rsidR="00B53387" w:rsidRPr="00F2587B">
              <w:rPr>
                <w:rFonts w:cstheme="minorHAnsi"/>
                <w:sz w:val="22"/>
              </w:rPr>
              <w:t>City</w:t>
            </w:r>
            <w:r w:rsidR="000B6E21" w:rsidRPr="00F2587B">
              <w:rPr>
                <w:rFonts w:cstheme="minorHAnsi"/>
                <w:sz w:val="22"/>
              </w:rPr>
              <w:t xml:space="preserve"> Clerk job duties</w:t>
            </w:r>
          </w:p>
        </w:tc>
      </w:tr>
      <w:tr w:rsidR="000B6E21" w:rsidRPr="00774767" w14:paraId="595CE13C" w14:textId="77777777" w:rsidTr="000B6E21">
        <w:trPr>
          <w:trHeight w:val="575"/>
        </w:trPr>
        <w:tc>
          <w:tcPr>
            <w:tcW w:w="1361" w:type="dxa"/>
          </w:tcPr>
          <w:p w14:paraId="4727E73B" w14:textId="77777777" w:rsidR="000B6E21" w:rsidRPr="00C740B1" w:rsidRDefault="000B6E21" w:rsidP="00C740B1">
            <w:pPr>
              <w:spacing w:after="0"/>
              <w:ind w:left="0" w:firstLine="0"/>
              <w:jc w:val="right"/>
              <w:rPr>
                <w:rFonts w:cstheme="minorHAnsi"/>
                <w:b/>
                <w:bCs/>
                <w:color w:val="000000"/>
                <w:sz w:val="22"/>
              </w:rPr>
            </w:pPr>
            <w:r w:rsidRPr="00C740B1">
              <w:rPr>
                <w:rFonts w:cstheme="minorHAnsi"/>
                <w:b/>
                <w:bCs/>
                <w:color w:val="000000"/>
                <w:sz w:val="22"/>
              </w:rPr>
              <w:t>Scope:</w:t>
            </w:r>
          </w:p>
        </w:tc>
        <w:tc>
          <w:tcPr>
            <w:tcW w:w="8179" w:type="dxa"/>
          </w:tcPr>
          <w:p w14:paraId="60DEAB42" w14:textId="77777777" w:rsidR="000B6E21" w:rsidRPr="00F2587B" w:rsidRDefault="000B6E21" w:rsidP="00417A85">
            <w:pPr>
              <w:pStyle w:val="ListParagraph"/>
              <w:numPr>
                <w:ilvl w:val="0"/>
                <w:numId w:val="4"/>
              </w:numPr>
              <w:spacing w:after="0"/>
              <w:jc w:val="both"/>
              <w:rPr>
                <w:rFonts w:cstheme="minorHAnsi"/>
                <w:color w:val="000000"/>
                <w:sz w:val="22"/>
              </w:rPr>
            </w:pPr>
            <w:r w:rsidRPr="00F2587B">
              <w:rPr>
                <w:rFonts w:cstheme="minorHAnsi"/>
                <w:color w:val="000000"/>
                <w:sz w:val="22"/>
              </w:rPr>
              <w:t>Guidelines and responsibilities involved with setting an annual property tax rate and reporting it to the Division of Local Services (DLS)</w:t>
            </w:r>
          </w:p>
        </w:tc>
      </w:tr>
      <w:tr w:rsidR="007F0F66" w:rsidRPr="00774767" w14:paraId="5FB1187D" w14:textId="77777777" w:rsidTr="000A0276">
        <w:trPr>
          <w:trHeight w:val="314"/>
        </w:trPr>
        <w:tc>
          <w:tcPr>
            <w:tcW w:w="1361" w:type="dxa"/>
          </w:tcPr>
          <w:p w14:paraId="049CAEC6" w14:textId="2DE32E84" w:rsidR="007F0F66" w:rsidRPr="00774767" w:rsidRDefault="007F0F66" w:rsidP="007F0F66">
            <w:pPr>
              <w:spacing w:after="0"/>
              <w:jc w:val="both"/>
              <w:rPr>
                <w:rFonts w:cstheme="minorHAnsi"/>
                <w:color w:val="000000"/>
                <w:sz w:val="22"/>
              </w:rPr>
            </w:pPr>
            <w:r>
              <w:rPr>
                <w:rFonts w:cstheme="minorHAnsi"/>
                <w:b/>
                <w:bCs/>
                <w:color w:val="000000"/>
                <w:sz w:val="22"/>
              </w:rPr>
              <w:t>Effective:</w:t>
            </w:r>
          </w:p>
        </w:tc>
        <w:tc>
          <w:tcPr>
            <w:tcW w:w="8179" w:type="dxa"/>
          </w:tcPr>
          <w:p w14:paraId="09E98C1E" w14:textId="31E5F4A7" w:rsidR="007F0F66" w:rsidRPr="00F2587B" w:rsidRDefault="00300B5F" w:rsidP="00083935">
            <w:pPr>
              <w:spacing w:after="0"/>
              <w:ind w:left="0" w:firstLine="0"/>
              <w:jc w:val="both"/>
              <w:rPr>
                <w:rFonts w:cstheme="minorHAnsi"/>
                <w:color w:val="000000"/>
                <w:sz w:val="22"/>
              </w:rPr>
            </w:pPr>
            <w:r w:rsidRPr="00F2587B">
              <w:rPr>
                <w:rFonts w:cstheme="minorHAnsi"/>
                <w:sz w:val="22"/>
              </w:rPr>
              <w:t xml:space="preserve">Adopted by </w:t>
            </w:r>
            <w:r w:rsidR="00F36B0E" w:rsidRPr="00F2587B">
              <w:rPr>
                <w:rFonts w:cstheme="minorHAnsi"/>
                <w:sz w:val="22"/>
              </w:rPr>
              <w:t>City Council</w:t>
            </w:r>
            <w:r w:rsidRPr="00F2587B">
              <w:rPr>
                <w:rFonts w:cstheme="minorHAnsi"/>
                <w:sz w:val="22"/>
              </w:rPr>
              <w:t xml:space="preserve"> on [Date]</w:t>
            </w:r>
          </w:p>
        </w:tc>
      </w:tr>
    </w:tbl>
    <w:p w14:paraId="6F4EA3FE" w14:textId="77777777" w:rsidR="005A2496" w:rsidRPr="00774767" w:rsidRDefault="005A2496" w:rsidP="00774767">
      <w:pPr>
        <w:spacing w:after="0" w:line="240" w:lineRule="auto"/>
        <w:jc w:val="both"/>
        <w:rPr>
          <w:rFonts w:cstheme="minorHAnsi"/>
          <w:sz w:val="23"/>
          <w:szCs w:val="23"/>
        </w:rPr>
      </w:pPr>
    </w:p>
    <w:p w14:paraId="36F64920" w14:textId="77777777" w:rsidR="005A2496" w:rsidRPr="00774767" w:rsidRDefault="005A2496" w:rsidP="00774767">
      <w:pPr>
        <w:pBdr>
          <w:bottom w:val="single" w:sz="4" w:space="1" w:color="auto"/>
        </w:pBdr>
        <w:spacing w:after="0" w:line="240" w:lineRule="auto"/>
        <w:jc w:val="both"/>
        <w:rPr>
          <w:rFonts w:cstheme="minorHAnsi"/>
          <w:b/>
          <w:bCs/>
          <w:sz w:val="23"/>
          <w:szCs w:val="23"/>
        </w:rPr>
      </w:pPr>
      <w:r w:rsidRPr="00774767">
        <w:rPr>
          <w:rFonts w:cstheme="minorHAnsi"/>
          <w:b/>
          <w:sz w:val="23"/>
          <w:szCs w:val="23"/>
        </w:rPr>
        <w:t>PURPOSE</w:t>
      </w:r>
    </w:p>
    <w:p w14:paraId="21602239" w14:textId="47EEAACF" w:rsidR="005A2496" w:rsidRPr="00774767" w:rsidRDefault="005A2496" w:rsidP="00774767">
      <w:pPr>
        <w:spacing w:after="0" w:line="240" w:lineRule="auto"/>
        <w:jc w:val="both"/>
        <w:rPr>
          <w:rFonts w:cstheme="minorHAnsi"/>
          <w:sz w:val="23"/>
          <w:szCs w:val="23"/>
        </w:rPr>
      </w:pPr>
      <w:r w:rsidRPr="00774767">
        <w:rPr>
          <w:rFonts w:cstheme="minorHAnsi"/>
          <w:sz w:val="23"/>
          <w:szCs w:val="23"/>
        </w:rPr>
        <w:t xml:space="preserve">To ensure the </w:t>
      </w:r>
      <w:r w:rsidR="00B53387">
        <w:rPr>
          <w:rFonts w:cstheme="minorHAnsi"/>
          <w:sz w:val="23"/>
          <w:szCs w:val="23"/>
        </w:rPr>
        <w:t>City</w:t>
      </w:r>
      <w:r w:rsidRPr="00774767">
        <w:rPr>
          <w:rFonts w:cstheme="minorHAnsi"/>
          <w:sz w:val="23"/>
          <w:szCs w:val="23"/>
        </w:rPr>
        <w:t xml:space="preserve"> timely and appropriately charges taxes to property owners in support of the annual budget, this policy sets forth the roles, responsibilities, and deadlines associated with the tax recapitulation (“tax recap”) process. A timely and accurate annual </w:t>
      </w:r>
      <w:r w:rsidRPr="00774767">
        <w:rPr>
          <w:rFonts w:cstheme="minorHAnsi"/>
          <w:color w:val="000000" w:themeColor="text1"/>
          <w:sz w:val="23"/>
          <w:szCs w:val="23"/>
        </w:rPr>
        <w:t xml:space="preserve">tax recap </w:t>
      </w:r>
      <w:r w:rsidRPr="00774767">
        <w:rPr>
          <w:rFonts w:cstheme="minorHAnsi"/>
          <w:sz w:val="23"/>
          <w:szCs w:val="23"/>
        </w:rPr>
        <w:t xml:space="preserve">helps ensure the </w:t>
      </w:r>
      <w:r w:rsidR="00B53387">
        <w:rPr>
          <w:rFonts w:cstheme="minorHAnsi"/>
          <w:sz w:val="23"/>
          <w:szCs w:val="23"/>
        </w:rPr>
        <w:t>City</w:t>
      </w:r>
      <w:r w:rsidRPr="00774767">
        <w:rPr>
          <w:rFonts w:cstheme="minorHAnsi"/>
          <w:sz w:val="23"/>
          <w:szCs w:val="23"/>
        </w:rPr>
        <w:t xml:space="preserve"> complies with state statutes, prevents workflow disruptions in its financial offices, and avoids any temporary borrowing costs associated with cash shortfalls. </w:t>
      </w:r>
    </w:p>
    <w:p w14:paraId="1003C733" w14:textId="77777777" w:rsidR="005A2496" w:rsidRPr="00774767" w:rsidRDefault="005A2496" w:rsidP="00774767">
      <w:pPr>
        <w:spacing w:after="0" w:line="240" w:lineRule="auto"/>
        <w:jc w:val="both"/>
        <w:rPr>
          <w:rFonts w:cstheme="minorHAnsi"/>
          <w:sz w:val="23"/>
          <w:szCs w:val="23"/>
        </w:rPr>
      </w:pPr>
    </w:p>
    <w:p w14:paraId="7BFD9D01" w14:textId="77777777" w:rsidR="005A2496" w:rsidRPr="00774767" w:rsidRDefault="005A2496" w:rsidP="00774767">
      <w:pPr>
        <w:pBdr>
          <w:bottom w:val="single" w:sz="4" w:space="1" w:color="auto"/>
        </w:pBdr>
        <w:spacing w:after="0" w:line="240" w:lineRule="auto"/>
        <w:jc w:val="both"/>
        <w:rPr>
          <w:rFonts w:cstheme="minorHAnsi"/>
          <w:b/>
          <w:bCs/>
          <w:sz w:val="23"/>
          <w:szCs w:val="23"/>
        </w:rPr>
      </w:pPr>
      <w:r w:rsidRPr="00774767">
        <w:rPr>
          <w:rFonts w:cstheme="minorHAnsi"/>
          <w:b/>
          <w:sz w:val="23"/>
          <w:szCs w:val="23"/>
        </w:rPr>
        <w:t>BACKGROUND</w:t>
      </w:r>
    </w:p>
    <w:p w14:paraId="4779E224" w14:textId="6D4621A6" w:rsidR="005A2496" w:rsidRPr="00774767" w:rsidRDefault="005A2496" w:rsidP="00774767">
      <w:pPr>
        <w:spacing w:after="0" w:line="240" w:lineRule="auto"/>
        <w:jc w:val="both"/>
        <w:rPr>
          <w:rFonts w:cstheme="minorHAnsi"/>
          <w:sz w:val="23"/>
          <w:szCs w:val="23"/>
        </w:rPr>
      </w:pPr>
      <w:r w:rsidRPr="00774767">
        <w:rPr>
          <w:rFonts w:cstheme="minorHAnsi"/>
          <w:sz w:val="23"/>
          <w:szCs w:val="23"/>
        </w:rPr>
        <w:t xml:space="preserve">The tax recap forms and schedules present the </w:t>
      </w:r>
      <w:r w:rsidR="00B53387">
        <w:rPr>
          <w:rFonts w:cstheme="minorHAnsi"/>
          <w:sz w:val="23"/>
          <w:szCs w:val="23"/>
        </w:rPr>
        <w:t>City</w:t>
      </w:r>
      <w:r w:rsidRPr="00774767">
        <w:rPr>
          <w:rFonts w:cstheme="minorHAnsi"/>
          <w:sz w:val="23"/>
          <w:szCs w:val="23"/>
        </w:rPr>
        <w:t xml:space="preserve">’s annual budget plan for the fiscal year. They summarize all appropriations made by </w:t>
      </w:r>
      <w:r w:rsidR="00817A3B">
        <w:rPr>
          <w:rFonts w:cstheme="minorHAnsi"/>
          <w:sz w:val="23"/>
          <w:szCs w:val="23"/>
        </w:rPr>
        <w:t>City Council</w:t>
      </w:r>
      <w:r w:rsidRPr="00774767">
        <w:rPr>
          <w:rFonts w:cstheme="minorHAnsi"/>
          <w:sz w:val="23"/>
          <w:szCs w:val="23"/>
        </w:rPr>
        <w:t xml:space="preserve"> since the previous year's tax rate was set and identify all non-property-tax revenue sources, such as state aid, local receipts, </w:t>
      </w:r>
      <w:r w:rsidR="00CF50D6" w:rsidRPr="00774767">
        <w:rPr>
          <w:rFonts w:cstheme="minorHAnsi"/>
          <w:sz w:val="23"/>
          <w:szCs w:val="23"/>
        </w:rPr>
        <w:t xml:space="preserve">available funds, </w:t>
      </w:r>
      <w:r w:rsidRPr="00774767">
        <w:rPr>
          <w:rFonts w:cstheme="minorHAnsi"/>
          <w:sz w:val="23"/>
          <w:szCs w:val="23"/>
        </w:rPr>
        <w:t>and reserves. The difference between these sources and the total budgeted appropriations must be raised through the property tax levy.</w:t>
      </w:r>
    </w:p>
    <w:p w14:paraId="29E54FC7" w14:textId="77777777" w:rsidR="005A2496" w:rsidRPr="00774767" w:rsidRDefault="005A2496" w:rsidP="00774767">
      <w:pPr>
        <w:spacing w:after="0" w:line="240" w:lineRule="auto"/>
        <w:jc w:val="both"/>
        <w:rPr>
          <w:rFonts w:cstheme="minorHAnsi"/>
          <w:sz w:val="23"/>
          <w:szCs w:val="23"/>
        </w:rPr>
      </w:pPr>
    </w:p>
    <w:p w14:paraId="5D3250D2" w14:textId="1DA9BC51" w:rsidR="005A2496" w:rsidRPr="00774767" w:rsidRDefault="005A2496" w:rsidP="00774767">
      <w:pPr>
        <w:spacing w:after="0" w:line="240" w:lineRule="auto"/>
        <w:jc w:val="both"/>
        <w:rPr>
          <w:rFonts w:cstheme="minorHAnsi"/>
          <w:sz w:val="23"/>
          <w:szCs w:val="23"/>
        </w:rPr>
      </w:pPr>
      <w:r w:rsidRPr="00774767">
        <w:rPr>
          <w:rFonts w:cstheme="minorHAnsi"/>
          <w:sz w:val="23"/>
          <w:szCs w:val="23"/>
        </w:rPr>
        <w:t xml:space="preserve">By completing the tax recap and submitting it to the DLS for approval, the </w:t>
      </w:r>
      <w:r w:rsidR="00817A3B">
        <w:rPr>
          <w:rFonts w:cstheme="minorHAnsi"/>
          <w:sz w:val="23"/>
          <w:szCs w:val="23"/>
        </w:rPr>
        <w:t xml:space="preserve">City </w:t>
      </w:r>
      <w:r w:rsidRPr="00774767">
        <w:rPr>
          <w:rFonts w:cstheme="minorHAnsi"/>
          <w:sz w:val="23"/>
          <w:szCs w:val="23"/>
        </w:rPr>
        <w:t>establishes its property tax levy and sets the tax rate for the</w:t>
      </w:r>
      <w:r w:rsidR="00CF50D6" w:rsidRPr="00774767">
        <w:rPr>
          <w:rFonts w:cstheme="minorHAnsi"/>
          <w:sz w:val="23"/>
          <w:szCs w:val="23"/>
        </w:rPr>
        <w:t xml:space="preserve"> fiscal</w:t>
      </w:r>
      <w:r w:rsidRPr="00774767">
        <w:rPr>
          <w:rFonts w:cstheme="minorHAnsi"/>
          <w:sz w:val="23"/>
          <w:szCs w:val="23"/>
        </w:rPr>
        <w:t xml:space="preserve"> year. The </w:t>
      </w:r>
      <w:r w:rsidR="00817A3B">
        <w:rPr>
          <w:rFonts w:cstheme="minorHAnsi"/>
          <w:sz w:val="23"/>
          <w:szCs w:val="23"/>
        </w:rPr>
        <w:t>City</w:t>
      </w:r>
      <w:r w:rsidRPr="00774767">
        <w:rPr>
          <w:rFonts w:cstheme="minorHAnsi"/>
          <w:sz w:val="23"/>
          <w:szCs w:val="23"/>
        </w:rPr>
        <w:t xml:space="preserve"> may issue actual tax bills only after DLS reviews the recap and approves the tax rate.</w:t>
      </w:r>
    </w:p>
    <w:p w14:paraId="6E5365B9" w14:textId="77777777" w:rsidR="005A2496" w:rsidRPr="00774767" w:rsidRDefault="005A2496" w:rsidP="00774767">
      <w:pPr>
        <w:spacing w:after="0" w:line="240" w:lineRule="auto"/>
        <w:jc w:val="both"/>
        <w:rPr>
          <w:rFonts w:cstheme="minorHAnsi"/>
          <w:sz w:val="23"/>
          <w:szCs w:val="23"/>
        </w:rPr>
      </w:pPr>
    </w:p>
    <w:p w14:paraId="10725775" w14:textId="77777777" w:rsidR="005A2496" w:rsidRPr="00774767" w:rsidRDefault="005A2496" w:rsidP="00774767">
      <w:pPr>
        <w:pBdr>
          <w:bottom w:val="single" w:sz="4" w:space="1" w:color="auto"/>
        </w:pBdr>
        <w:spacing w:after="0" w:line="240" w:lineRule="auto"/>
        <w:jc w:val="both"/>
        <w:rPr>
          <w:rFonts w:cstheme="minorHAnsi"/>
          <w:b/>
          <w:sz w:val="23"/>
          <w:szCs w:val="23"/>
        </w:rPr>
      </w:pPr>
      <w:r w:rsidRPr="00774767">
        <w:rPr>
          <w:rFonts w:cstheme="minorHAnsi"/>
          <w:b/>
          <w:sz w:val="23"/>
          <w:szCs w:val="23"/>
        </w:rPr>
        <w:t>POLICY</w:t>
      </w:r>
    </w:p>
    <w:p w14:paraId="4C6D8B25" w14:textId="7D35BCA9" w:rsidR="000B6A9C" w:rsidRDefault="005A2496" w:rsidP="00774767">
      <w:pPr>
        <w:spacing w:after="0" w:line="240" w:lineRule="auto"/>
        <w:jc w:val="both"/>
        <w:rPr>
          <w:rFonts w:cstheme="minorHAnsi"/>
          <w:sz w:val="23"/>
          <w:szCs w:val="23"/>
        </w:rPr>
      </w:pPr>
      <w:r w:rsidRPr="00774767">
        <w:rPr>
          <w:rFonts w:cstheme="minorHAnsi"/>
          <w:sz w:val="23"/>
          <w:szCs w:val="23"/>
        </w:rPr>
        <w:t xml:space="preserve">At the </w:t>
      </w:r>
      <w:r w:rsidR="00D03268" w:rsidRPr="00313644">
        <w:rPr>
          <w:rFonts w:cstheme="minorHAnsi"/>
          <w:sz w:val="23"/>
          <w:szCs w:val="23"/>
          <w:shd w:val="clear" w:color="auto" w:fill="B4C6E7"/>
        </w:rPr>
        <w:t>[</w:t>
      </w:r>
      <w:r w:rsidR="00817A3B">
        <w:rPr>
          <w:rFonts w:cstheme="minorHAnsi"/>
          <w:sz w:val="23"/>
          <w:szCs w:val="23"/>
          <w:shd w:val="clear" w:color="auto" w:fill="B4C6E7"/>
        </w:rPr>
        <w:t>CFO]</w:t>
      </w:r>
      <w:r w:rsidR="005E70C3" w:rsidRPr="00774767">
        <w:rPr>
          <w:rFonts w:cstheme="minorHAnsi"/>
          <w:sz w:val="23"/>
          <w:szCs w:val="23"/>
        </w:rPr>
        <w:t>’</w:t>
      </w:r>
      <w:r w:rsidRPr="00774767">
        <w:rPr>
          <w:rFonts w:cstheme="minorHAnsi"/>
          <w:sz w:val="23"/>
          <w:szCs w:val="23"/>
        </w:rPr>
        <w:t>s direction</w:t>
      </w:r>
      <w:r w:rsidRPr="00536592">
        <w:rPr>
          <w:rFonts w:cstheme="minorHAnsi"/>
          <w:sz w:val="23"/>
          <w:szCs w:val="23"/>
        </w:rPr>
        <w:t xml:space="preserve">, </w:t>
      </w:r>
      <w:r w:rsidR="00536592" w:rsidRPr="00536592">
        <w:rPr>
          <w:rFonts w:cstheme="minorHAnsi"/>
          <w:sz w:val="23"/>
          <w:szCs w:val="23"/>
        </w:rPr>
        <w:t xml:space="preserve">the </w:t>
      </w:r>
      <w:r w:rsidR="00817A3B">
        <w:rPr>
          <w:rFonts w:cstheme="minorHAnsi"/>
          <w:sz w:val="23"/>
          <w:szCs w:val="23"/>
        </w:rPr>
        <w:t>City</w:t>
      </w:r>
      <w:r w:rsidR="00536592" w:rsidRPr="00536592">
        <w:rPr>
          <w:rFonts w:cstheme="minorHAnsi"/>
          <w:sz w:val="23"/>
          <w:szCs w:val="23"/>
        </w:rPr>
        <w:t>’s</w:t>
      </w:r>
      <w:r w:rsidRPr="00536592">
        <w:rPr>
          <w:rFonts w:cstheme="minorHAnsi"/>
          <w:sz w:val="23"/>
          <w:szCs w:val="23"/>
        </w:rPr>
        <w:t xml:space="preserve"> </w:t>
      </w:r>
      <w:r w:rsidRPr="00774767">
        <w:rPr>
          <w:rFonts w:cstheme="minorHAnsi"/>
          <w:sz w:val="23"/>
          <w:szCs w:val="23"/>
        </w:rPr>
        <w:t xml:space="preserve">financial team will annually complete the tax recap process no later than </w:t>
      </w:r>
      <w:r w:rsidR="00313644" w:rsidRPr="00313644">
        <w:rPr>
          <w:rFonts w:cstheme="minorHAnsi"/>
          <w:sz w:val="23"/>
          <w:szCs w:val="23"/>
          <w:highlight w:val="yellow"/>
        </w:rPr>
        <w:t>[Date]</w:t>
      </w:r>
      <w:r w:rsidRPr="00774767">
        <w:rPr>
          <w:rFonts w:cstheme="minorHAnsi"/>
          <w:sz w:val="23"/>
          <w:szCs w:val="23"/>
        </w:rPr>
        <w:t xml:space="preserve">. The </w:t>
      </w:r>
      <w:r w:rsidR="00817A3B" w:rsidRPr="00313644">
        <w:rPr>
          <w:rFonts w:cstheme="minorHAnsi"/>
          <w:sz w:val="23"/>
          <w:szCs w:val="23"/>
          <w:shd w:val="clear" w:color="auto" w:fill="B4C6E7"/>
        </w:rPr>
        <w:t>[</w:t>
      </w:r>
      <w:r w:rsidR="00817A3B">
        <w:rPr>
          <w:rFonts w:cstheme="minorHAnsi"/>
          <w:sz w:val="23"/>
          <w:szCs w:val="23"/>
          <w:shd w:val="clear" w:color="auto" w:fill="B4C6E7"/>
        </w:rPr>
        <w:t>CFO]</w:t>
      </w:r>
      <w:r w:rsidRPr="00774767">
        <w:rPr>
          <w:rFonts w:cstheme="minorHAnsi"/>
          <w:sz w:val="23"/>
          <w:szCs w:val="23"/>
        </w:rPr>
        <w:t xml:space="preserve"> will develop a realistic plan and timetable to meet this d</w:t>
      </w:r>
      <w:r w:rsidR="000B6A9C">
        <w:rPr>
          <w:rFonts w:cstheme="minorHAnsi"/>
          <w:sz w:val="23"/>
          <w:szCs w:val="23"/>
        </w:rPr>
        <w:t xml:space="preserve">ate with the goal of </w:t>
      </w:r>
      <w:r w:rsidR="00803746">
        <w:rPr>
          <w:rFonts w:cstheme="minorHAnsi"/>
          <w:sz w:val="23"/>
          <w:szCs w:val="23"/>
        </w:rPr>
        <w:t xml:space="preserve">timely </w:t>
      </w:r>
      <w:r w:rsidR="000B6A9C">
        <w:rPr>
          <w:rFonts w:cstheme="minorHAnsi"/>
          <w:sz w:val="23"/>
          <w:szCs w:val="23"/>
        </w:rPr>
        <w:t>production and distribution of actual tax bills.</w:t>
      </w:r>
      <w:r w:rsidRPr="00774767">
        <w:rPr>
          <w:rFonts w:cstheme="minorHAnsi"/>
          <w:sz w:val="23"/>
          <w:szCs w:val="23"/>
        </w:rPr>
        <w:t xml:space="preserve"> </w:t>
      </w:r>
      <w:r w:rsidR="000B6A9C">
        <w:rPr>
          <w:rFonts w:cstheme="minorHAnsi"/>
          <w:sz w:val="23"/>
          <w:szCs w:val="23"/>
        </w:rPr>
        <w:t>The</w:t>
      </w:r>
      <w:r w:rsidRPr="00774767">
        <w:rPr>
          <w:rFonts w:cstheme="minorHAnsi"/>
          <w:sz w:val="23"/>
          <w:szCs w:val="23"/>
        </w:rPr>
        <w:t xml:space="preserve"> </w:t>
      </w:r>
      <w:r w:rsidR="005D494B" w:rsidRPr="00817A3B">
        <w:rPr>
          <w:rFonts w:cstheme="minorHAnsi"/>
          <w:sz w:val="23"/>
          <w:szCs w:val="23"/>
          <w:shd w:val="clear" w:color="auto" w:fill="B4C6E7" w:themeFill="accent1" w:themeFillTint="66"/>
        </w:rPr>
        <w:t>[</w:t>
      </w:r>
      <w:r w:rsidR="00C12EF7" w:rsidRPr="00817A3B">
        <w:rPr>
          <w:rFonts w:cstheme="minorHAnsi"/>
          <w:sz w:val="23"/>
          <w:szCs w:val="23"/>
          <w:shd w:val="clear" w:color="auto" w:fill="B4C6E7" w:themeFill="accent1" w:themeFillTint="66"/>
        </w:rPr>
        <w:t>C</w:t>
      </w:r>
      <w:r w:rsidR="00817A3B" w:rsidRPr="00817A3B">
        <w:rPr>
          <w:rFonts w:cstheme="minorHAnsi"/>
          <w:sz w:val="23"/>
          <w:szCs w:val="23"/>
          <w:shd w:val="clear" w:color="auto" w:fill="B4C6E7" w:themeFill="accent1" w:themeFillTint="66"/>
        </w:rPr>
        <w:t>E</w:t>
      </w:r>
      <w:r w:rsidR="00C12EF7" w:rsidRPr="00817A3B">
        <w:rPr>
          <w:rFonts w:cstheme="minorHAnsi"/>
          <w:sz w:val="23"/>
          <w:szCs w:val="23"/>
          <w:shd w:val="clear" w:color="auto" w:fill="B4C6E7" w:themeFill="accent1" w:themeFillTint="66"/>
        </w:rPr>
        <w:t>O</w:t>
      </w:r>
      <w:r w:rsidR="005D494B" w:rsidRPr="00817A3B">
        <w:rPr>
          <w:rFonts w:cstheme="minorHAnsi"/>
          <w:sz w:val="23"/>
          <w:szCs w:val="23"/>
          <w:shd w:val="clear" w:color="auto" w:fill="B4C6E7" w:themeFill="accent1" w:themeFillTint="66"/>
        </w:rPr>
        <w:t>]</w:t>
      </w:r>
      <w:r w:rsidRPr="00774767">
        <w:rPr>
          <w:rFonts w:cstheme="minorHAnsi"/>
          <w:sz w:val="23"/>
          <w:szCs w:val="23"/>
        </w:rPr>
        <w:t xml:space="preserve"> </w:t>
      </w:r>
      <w:r w:rsidR="000B6A9C">
        <w:rPr>
          <w:rFonts w:cstheme="minorHAnsi"/>
          <w:sz w:val="23"/>
          <w:szCs w:val="23"/>
        </w:rPr>
        <w:t xml:space="preserve">will be kept </w:t>
      </w:r>
      <w:r w:rsidRPr="00774767">
        <w:rPr>
          <w:rFonts w:cstheme="minorHAnsi"/>
          <w:sz w:val="23"/>
          <w:szCs w:val="23"/>
        </w:rPr>
        <w:t>apprised of progress</w:t>
      </w:r>
      <w:r w:rsidR="000B6A9C">
        <w:rPr>
          <w:rFonts w:cstheme="minorHAnsi"/>
          <w:sz w:val="23"/>
          <w:szCs w:val="23"/>
        </w:rPr>
        <w:t xml:space="preserve"> by t</w:t>
      </w:r>
      <w:r w:rsidR="000B6A9C" w:rsidRPr="00774767">
        <w:rPr>
          <w:rFonts w:cstheme="minorHAnsi"/>
          <w:sz w:val="23"/>
          <w:szCs w:val="23"/>
        </w:rPr>
        <w:t xml:space="preserve">he </w:t>
      </w:r>
      <w:r w:rsidR="00817A3B" w:rsidRPr="00313644">
        <w:rPr>
          <w:rFonts w:cstheme="minorHAnsi"/>
          <w:sz w:val="23"/>
          <w:szCs w:val="23"/>
          <w:shd w:val="clear" w:color="auto" w:fill="B4C6E7"/>
        </w:rPr>
        <w:t>[</w:t>
      </w:r>
      <w:r w:rsidR="00817A3B">
        <w:rPr>
          <w:rFonts w:cstheme="minorHAnsi"/>
          <w:sz w:val="23"/>
          <w:szCs w:val="23"/>
          <w:shd w:val="clear" w:color="auto" w:fill="B4C6E7"/>
        </w:rPr>
        <w:t>CFO]</w:t>
      </w:r>
      <w:r w:rsidR="000B6A9C" w:rsidRPr="000B6A9C">
        <w:rPr>
          <w:rFonts w:cstheme="minorHAnsi"/>
          <w:sz w:val="23"/>
          <w:szCs w:val="23"/>
        </w:rPr>
        <w:t>.</w:t>
      </w:r>
      <w:r w:rsidR="000B6A9C">
        <w:rPr>
          <w:rFonts w:cstheme="minorHAnsi"/>
          <w:sz w:val="23"/>
          <w:szCs w:val="23"/>
        </w:rPr>
        <w:t xml:space="preserve"> If the schedule is </w:t>
      </w:r>
      <w:r w:rsidR="00803746">
        <w:rPr>
          <w:rFonts w:cstheme="minorHAnsi"/>
          <w:sz w:val="23"/>
          <w:szCs w:val="23"/>
        </w:rPr>
        <w:t>delayed</w:t>
      </w:r>
      <w:r w:rsidR="000B6A9C">
        <w:rPr>
          <w:rFonts w:cstheme="minorHAnsi"/>
          <w:sz w:val="23"/>
          <w:szCs w:val="23"/>
        </w:rPr>
        <w:t xml:space="preserve">, the </w:t>
      </w:r>
      <w:r w:rsidR="00817A3B" w:rsidRPr="00313644">
        <w:rPr>
          <w:rFonts w:cstheme="minorHAnsi"/>
          <w:sz w:val="23"/>
          <w:szCs w:val="23"/>
          <w:shd w:val="clear" w:color="auto" w:fill="B4C6E7"/>
        </w:rPr>
        <w:t>[</w:t>
      </w:r>
      <w:r w:rsidR="00817A3B">
        <w:rPr>
          <w:rFonts w:cstheme="minorHAnsi"/>
          <w:sz w:val="23"/>
          <w:szCs w:val="23"/>
          <w:shd w:val="clear" w:color="auto" w:fill="B4C6E7"/>
        </w:rPr>
        <w:t>CFO]</w:t>
      </w:r>
      <w:r w:rsidR="000B6A9C">
        <w:rPr>
          <w:rFonts w:cstheme="minorHAnsi"/>
          <w:sz w:val="23"/>
          <w:szCs w:val="23"/>
        </w:rPr>
        <w:t xml:space="preserve"> will develop a detailed plan to achieve the </w:t>
      </w:r>
      <w:r w:rsidR="00803746">
        <w:rPr>
          <w:rFonts w:cstheme="minorHAnsi"/>
          <w:sz w:val="23"/>
          <w:szCs w:val="23"/>
        </w:rPr>
        <w:t>original</w:t>
      </w:r>
      <w:r w:rsidR="000B6A9C">
        <w:rPr>
          <w:rFonts w:cstheme="minorHAnsi"/>
          <w:sz w:val="23"/>
          <w:szCs w:val="23"/>
        </w:rPr>
        <w:t xml:space="preserve"> deadline.</w:t>
      </w:r>
    </w:p>
    <w:p w14:paraId="739F59BF" w14:textId="77777777" w:rsidR="000B6A9C" w:rsidRDefault="000B6A9C" w:rsidP="00774767">
      <w:pPr>
        <w:spacing w:after="0" w:line="240" w:lineRule="auto"/>
        <w:jc w:val="both"/>
        <w:rPr>
          <w:rFonts w:cstheme="minorHAnsi"/>
          <w:sz w:val="23"/>
          <w:szCs w:val="23"/>
        </w:rPr>
      </w:pPr>
    </w:p>
    <w:p w14:paraId="4637E822" w14:textId="127668AD" w:rsidR="005A2496" w:rsidRPr="00774767" w:rsidRDefault="005A2496" w:rsidP="007524DF">
      <w:pPr>
        <w:pStyle w:val="Policy-Section-Lettered"/>
        <w:numPr>
          <w:ilvl w:val="0"/>
          <w:numId w:val="49"/>
        </w:numPr>
        <w:spacing w:after="0"/>
        <w:jc w:val="both"/>
        <w:rPr>
          <w:rFonts w:cstheme="minorHAnsi"/>
          <w:sz w:val="23"/>
          <w:szCs w:val="23"/>
        </w:rPr>
      </w:pPr>
      <w:r w:rsidRPr="00774767">
        <w:rPr>
          <w:rFonts w:cstheme="minorHAnsi"/>
          <w:sz w:val="23"/>
          <w:szCs w:val="23"/>
        </w:rPr>
        <w:t xml:space="preserve">Preparation and </w:t>
      </w:r>
      <w:r w:rsidR="00B462F7">
        <w:rPr>
          <w:rFonts w:cstheme="minorHAnsi"/>
          <w:sz w:val="23"/>
          <w:szCs w:val="23"/>
        </w:rPr>
        <w:t>City Council</w:t>
      </w:r>
    </w:p>
    <w:p w14:paraId="69D13578" w14:textId="77777777" w:rsidR="005A2496" w:rsidRPr="00774767" w:rsidRDefault="005A2496" w:rsidP="00774767">
      <w:pPr>
        <w:spacing w:after="0" w:line="240" w:lineRule="auto"/>
        <w:jc w:val="both"/>
        <w:rPr>
          <w:rFonts w:cstheme="minorHAnsi"/>
          <w:sz w:val="23"/>
          <w:szCs w:val="23"/>
        </w:rPr>
      </w:pPr>
    </w:p>
    <w:p w14:paraId="19FD239F" w14:textId="4AD970A6" w:rsidR="005A2496" w:rsidRPr="00774767" w:rsidRDefault="005A2496" w:rsidP="00774767">
      <w:pPr>
        <w:spacing w:after="0" w:line="240" w:lineRule="auto"/>
        <w:jc w:val="both"/>
        <w:rPr>
          <w:rFonts w:cstheme="minorHAnsi"/>
          <w:sz w:val="23"/>
          <w:szCs w:val="23"/>
        </w:rPr>
      </w:pPr>
      <w:r w:rsidRPr="00774767">
        <w:rPr>
          <w:rFonts w:cstheme="minorHAnsi"/>
          <w:sz w:val="23"/>
          <w:szCs w:val="23"/>
        </w:rPr>
        <w:t xml:space="preserve">A successful tax recap process starts with a balanced annual budget, valid funding sources, and proper </w:t>
      </w:r>
      <w:r w:rsidR="00AA5E97">
        <w:rPr>
          <w:rFonts w:cstheme="minorHAnsi"/>
          <w:sz w:val="23"/>
          <w:szCs w:val="23"/>
        </w:rPr>
        <w:t>City Council votes</w:t>
      </w:r>
      <w:r w:rsidRPr="00774767">
        <w:rPr>
          <w:rFonts w:cstheme="minorHAnsi"/>
          <w:sz w:val="23"/>
          <w:szCs w:val="23"/>
        </w:rPr>
        <w:t>, which will be accomplished as follows:</w:t>
      </w:r>
    </w:p>
    <w:p w14:paraId="1F4C5B3D" w14:textId="77777777" w:rsidR="005A2496" w:rsidRPr="00774767" w:rsidRDefault="005A2496" w:rsidP="00774767">
      <w:pPr>
        <w:spacing w:after="0" w:line="240" w:lineRule="auto"/>
        <w:jc w:val="both"/>
        <w:rPr>
          <w:rFonts w:cstheme="minorHAnsi"/>
          <w:sz w:val="23"/>
          <w:szCs w:val="23"/>
        </w:rPr>
      </w:pPr>
    </w:p>
    <w:p w14:paraId="07998775" w14:textId="6F754BF8"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t xml:space="preserve">The </w:t>
      </w:r>
      <w:r w:rsidR="005D494B" w:rsidRPr="00BE5B1C">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w:t>
      </w:r>
      <w:r w:rsidR="00AA5E97">
        <w:rPr>
          <w:rFonts w:cstheme="minorHAnsi"/>
          <w:sz w:val="23"/>
          <w:szCs w:val="23"/>
          <w:shd w:val="clear" w:color="auto" w:fill="B4C6E7" w:themeFill="accent1" w:themeFillTint="66"/>
        </w:rPr>
        <w:t>F</w:t>
      </w:r>
      <w:r w:rsidR="00C12EF7">
        <w:rPr>
          <w:rFonts w:cstheme="minorHAnsi"/>
          <w:sz w:val="23"/>
          <w:szCs w:val="23"/>
          <w:shd w:val="clear" w:color="auto" w:fill="B4C6E7" w:themeFill="accent1" w:themeFillTint="66"/>
        </w:rPr>
        <w:t>O</w:t>
      </w:r>
      <w:r w:rsidR="005D494B" w:rsidRPr="00BE5B1C">
        <w:rPr>
          <w:rFonts w:cstheme="minorHAnsi"/>
          <w:sz w:val="23"/>
          <w:szCs w:val="23"/>
          <w:shd w:val="clear" w:color="auto" w:fill="B4C6E7" w:themeFill="accent1" w:themeFillTint="66"/>
        </w:rPr>
        <w:t>]</w:t>
      </w:r>
      <w:r w:rsidR="004B09CA" w:rsidRPr="00774767">
        <w:rPr>
          <w:rFonts w:cstheme="minorHAnsi"/>
          <w:sz w:val="23"/>
          <w:szCs w:val="23"/>
        </w:rPr>
        <w:t xml:space="preserve"> </w:t>
      </w:r>
      <w:r w:rsidRPr="00774767">
        <w:rPr>
          <w:rFonts w:cstheme="minorHAnsi"/>
          <w:sz w:val="23"/>
          <w:szCs w:val="23"/>
        </w:rPr>
        <w:t>will ensure that any annual increase in the tax levy does not exceed the maximum allowed under Proposition 2½.</w:t>
      </w:r>
    </w:p>
    <w:p w14:paraId="27EE5944" w14:textId="6DC9A689"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t xml:space="preserve">The </w:t>
      </w:r>
      <w:r w:rsidR="005D494B" w:rsidRPr="00BE5B1C">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w:t>
      </w:r>
      <w:r w:rsidR="00AA5E97">
        <w:rPr>
          <w:rFonts w:cstheme="minorHAnsi"/>
          <w:sz w:val="23"/>
          <w:szCs w:val="23"/>
          <w:shd w:val="clear" w:color="auto" w:fill="B4C6E7" w:themeFill="accent1" w:themeFillTint="66"/>
        </w:rPr>
        <w:t>E</w:t>
      </w:r>
      <w:r w:rsidR="00C12EF7">
        <w:rPr>
          <w:rFonts w:cstheme="minorHAnsi"/>
          <w:sz w:val="23"/>
          <w:szCs w:val="23"/>
          <w:shd w:val="clear" w:color="auto" w:fill="B4C6E7" w:themeFill="accent1" w:themeFillTint="66"/>
        </w:rPr>
        <w:t>O</w:t>
      </w:r>
      <w:r w:rsidR="005D494B" w:rsidRPr="00BE5B1C">
        <w:rPr>
          <w:rFonts w:cstheme="minorHAnsi"/>
          <w:sz w:val="23"/>
          <w:szCs w:val="23"/>
          <w:shd w:val="clear" w:color="auto" w:fill="B4C6E7" w:themeFill="accent1" w:themeFillTint="66"/>
        </w:rPr>
        <w:t>]</w:t>
      </w:r>
      <w:r w:rsidRPr="00774767">
        <w:rPr>
          <w:rFonts w:cstheme="minorHAnsi"/>
          <w:sz w:val="23"/>
          <w:szCs w:val="23"/>
        </w:rPr>
        <w:t xml:space="preserve"> and </w:t>
      </w:r>
      <w:r w:rsidR="00D03268" w:rsidRPr="00313644">
        <w:rPr>
          <w:rFonts w:cstheme="minorHAnsi"/>
          <w:sz w:val="23"/>
          <w:szCs w:val="23"/>
          <w:shd w:val="clear" w:color="auto" w:fill="B4C6E7"/>
        </w:rPr>
        <w:t>[</w:t>
      </w:r>
      <w:r w:rsidR="00AA5E97">
        <w:rPr>
          <w:rFonts w:cstheme="minorHAnsi"/>
          <w:sz w:val="23"/>
          <w:szCs w:val="23"/>
          <w:shd w:val="clear" w:color="auto" w:fill="B4C6E7"/>
        </w:rPr>
        <w:t>CFO</w:t>
      </w:r>
      <w:r w:rsidR="00D03268" w:rsidRPr="00313644">
        <w:rPr>
          <w:rFonts w:cstheme="minorHAnsi"/>
          <w:sz w:val="23"/>
          <w:szCs w:val="23"/>
          <w:shd w:val="clear" w:color="auto" w:fill="B4C6E7"/>
        </w:rPr>
        <w:t>]</w:t>
      </w:r>
      <w:r w:rsidRPr="00774767">
        <w:rPr>
          <w:rFonts w:cstheme="minorHAnsi"/>
          <w:sz w:val="23"/>
          <w:szCs w:val="23"/>
        </w:rPr>
        <w:t xml:space="preserve"> will verify that the proposed budget is balanced.</w:t>
      </w:r>
    </w:p>
    <w:p w14:paraId="7DE33D4C" w14:textId="7E0F8AE1" w:rsidR="005A2496" w:rsidRPr="00774767" w:rsidRDefault="005A2496" w:rsidP="00EA15D3">
      <w:pPr>
        <w:pStyle w:val="Bullet2"/>
        <w:spacing w:before="0" w:after="0"/>
        <w:contextualSpacing/>
        <w:jc w:val="both"/>
        <w:rPr>
          <w:rFonts w:cstheme="minorHAnsi"/>
          <w:sz w:val="23"/>
          <w:szCs w:val="23"/>
        </w:rPr>
      </w:pPr>
      <w:r w:rsidRPr="00774767">
        <w:rPr>
          <w:rFonts w:cstheme="minorHAnsi"/>
          <w:sz w:val="23"/>
          <w:szCs w:val="23"/>
        </w:rPr>
        <w:t xml:space="preserve">The </w:t>
      </w:r>
      <w:r w:rsidR="000C26FB">
        <w:rPr>
          <w:rFonts w:cstheme="minorHAnsi"/>
          <w:sz w:val="23"/>
          <w:szCs w:val="23"/>
        </w:rPr>
        <w:t>City Auditor</w:t>
      </w:r>
      <w:r w:rsidRPr="00774767">
        <w:rPr>
          <w:rFonts w:cstheme="minorHAnsi"/>
          <w:sz w:val="23"/>
          <w:szCs w:val="23"/>
        </w:rPr>
        <w:t xml:space="preserve"> will </w:t>
      </w:r>
      <w:r w:rsidR="00AA5E97">
        <w:rPr>
          <w:rFonts w:cstheme="minorHAnsi"/>
          <w:sz w:val="23"/>
          <w:szCs w:val="23"/>
        </w:rPr>
        <w:t xml:space="preserve">maintain </w:t>
      </w:r>
      <w:r w:rsidRPr="00774767">
        <w:rPr>
          <w:rFonts w:cstheme="minorHAnsi"/>
          <w:sz w:val="23"/>
          <w:szCs w:val="23"/>
        </w:rPr>
        <w:t xml:space="preserve">a schedule of sources and uses to monitor the impact of </w:t>
      </w:r>
      <w:r w:rsidR="00033091" w:rsidRPr="00774767">
        <w:rPr>
          <w:rFonts w:cstheme="minorHAnsi"/>
          <w:sz w:val="23"/>
          <w:szCs w:val="23"/>
        </w:rPr>
        <w:t xml:space="preserve">funds available for </w:t>
      </w:r>
      <w:r w:rsidR="00AA5E97">
        <w:rPr>
          <w:rFonts w:cstheme="minorHAnsi"/>
          <w:sz w:val="23"/>
          <w:szCs w:val="23"/>
        </w:rPr>
        <w:t xml:space="preserve">ongoing </w:t>
      </w:r>
      <w:r w:rsidR="00033091" w:rsidRPr="00774767">
        <w:rPr>
          <w:rFonts w:cstheme="minorHAnsi"/>
          <w:sz w:val="23"/>
          <w:szCs w:val="23"/>
        </w:rPr>
        <w:t xml:space="preserve">appropriation by </w:t>
      </w:r>
      <w:r w:rsidR="00AA5E97">
        <w:rPr>
          <w:rFonts w:cstheme="minorHAnsi"/>
          <w:sz w:val="23"/>
          <w:szCs w:val="23"/>
        </w:rPr>
        <w:t>City Council</w:t>
      </w:r>
      <w:r w:rsidR="00033091" w:rsidRPr="00774767">
        <w:rPr>
          <w:rFonts w:cstheme="minorHAnsi"/>
          <w:sz w:val="23"/>
          <w:szCs w:val="23"/>
        </w:rPr>
        <w:t>.</w:t>
      </w:r>
    </w:p>
    <w:p w14:paraId="11B38446" w14:textId="6CD7EC5B" w:rsidR="005A2496" w:rsidRPr="00774767" w:rsidRDefault="005A2496" w:rsidP="00EA15D3">
      <w:pPr>
        <w:pStyle w:val="Bullet2"/>
        <w:spacing w:before="0" w:after="0"/>
        <w:contextualSpacing/>
        <w:jc w:val="both"/>
        <w:rPr>
          <w:rFonts w:cstheme="minorHAnsi"/>
          <w:sz w:val="23"/>
          <w:szCs w:val="23"/>
        </w:rPr>
      </w:pPr>
      <w:r w:rsidRPr="00774767">
        <w:rPr>
          <w:rFonts w:cstheme="minorHAnsi"/>
          <w:sz w:val="23"/>
          <w:szCs w:val="23"/>
        </w:rPr>
        <w:lastRenderedPageBreak/>
        <w:t xml:space="preserve">The </w:t>
      </w:r>
      <w:r w:rsidR="00D03268" w:rsidRPr="00313644">
        <w:rPr>
          <w:rFonts w:cstheme="minorHAnsi"/>
          <w:sz w:val="23"/>
          <w:szCs w:val="23"/>
          <w:shd w:val="clear" w:color="auto" w:fill="B4C6E7"/>
        </w:rPr>
        <w:t>[</w:t>
      </w:r>
      <w:r w:rsidR="00AA5E97">
        <w:rPr>
          <w:rFonts w:cstheme="minorHAnsi"/>
          <w:sz w:val="23"/>
          <w:szCs w:val="23"/>
          <w:shd w:val="clear" w:color="auto" w:fill="B4C6E7"/>
        </w:rPr>
        <w:t>CFO</w:t>
      </w:r>
      <w:r w:rsidR="00D03268" w:rsidRPr="00313644">
        <w:rPr>
          <w:rFonts w:cstheme="minorHAnsi"/>
          <w:sz w:val="23"/>
          <w:szCs w:val="23"/>
          <w:shd w:val="clear" w:color="auto" w:fill="B4C6E7"/>
        </w:rPr>
        <w:t>]</w:t>
      </w:r>
      <w:r w:rsidR="007F0F66">
        <w:rPr>
          <w:rFonts w:cstheme="minorHAnsi"/>
          <w:sz w:val="23"/>
          <w:szCs w:val="23"/>
        </w:rPr>
        <w:t xml:space="preserve">, </w:t>
      </w:r>
      <w:r w:rsidR="00313644" w:rsidRPr="00313644">
        <w:rPr>
          <w:rFonts w:cstheme="minorHAnsi"/>
          <w:sz w:val="23"/>
          <w:szCs w:val="23"/>
          <w:shd w:val="clear" w:color="auto" w:fill="B4C6E7"/>
        </w:rPr>
        <w:t>[</w:t>
      </w:r>
      <w:r w:rsidR="00E53E7F">
        <w:rPr>
          <w:rFonts w:cstheme="minorHAnsi"/>
          <w:sz w:val="23"/>
          <w:szCs w:val="23"/>
          <w:shd w:val="clear" w:color="auto" w:fill="B4C6E7"/>
        </w:rPr>
        <w:t>Treasurer</w:t>
      </w:r>
      <w:r w:rsidR="00313644" w:rsidRPr="00313644">
        <w:rPr>
          <w:rFonts w:cstheme="minorHAnsi"/>
          <w:sz w:val="23"/>
          <w:szCs w:val="23"/>
          <w:shd w:val="clear" w:color="auto" w:fill="B4C6E7"/>
        </w:rPr>
        <w:t>]</w:t>
      </w:r>
      <w:r w:rsidR="007F0F66">
        <w:rPr>
          <w:rFonts w:cstheme="minorHAnsi"/>
          <w:sz w:val="23"/>
          <w:szCs w:val="23"/>
        </w:rPr>
        <w:t>,</w:t>
      </w:r>
      <w:r w:rsidR="004B09CA" w:rsidRPr="00774767">
        <w:rPr>
          <w:rFonts w:cstheme="minorHAnsi"/>
          <w:sz w:val="23"/>
          <w:szCs w:val="23"/>
        </w:rPr>
        <w:t xml:space="preserve"> </w:t>
      </w:r>
      <w:r w:rsidRPr="00774767">
        <w:rPr>
          <w:rFonts w:cstheme="minorHAnsi"/>
          <w:sz w:val="23"/>
          <w:szCs w:val="23"/>
        </w:rPr>
        <w:t xml:space="preserve">and </w:t>
      </w:r>
      <w:r w:rsidR="00AA5E97">
        <w:rPr>
          <w:rFonts w:cstheme="minorHAnsi"/>
          <w:sz w:val="23"/>
          <w:szCs w:val="23"/>
        </w:rPr>
        <w:t>City Solicitor</w:t>
      </w:r>
      <w:r w:rsidRPr="00774767">
        <w:rPr>
          <w:rFonts w:cstheme="minorHAnsi"/>
          <w:sz w:val="23"/>
          <w:szCs w:val="23"/>
        </w:rPr>
        <w:t xml:space="preserve"> will ensure any debt issuance authorizations are proper.</w:t>
      </w:r>
    </w:p>
    <w:p w14:paraId="2EE6280E" w14:textId="505B5876" w:rsidR="005A2496" w:rsidRPr="00774767" w:rsidRDefault="005A2496" w:rsidP="00EA15D3">
      <w:pPr>
        <w:pStyle w:val="Bullet2"/>
        <w:spacing w:before="0" w:after="0"/>
        <w:contextualSpacing/>
        <w:jc w:val="both"/>
        <w:rPr>
          <w:rFonts w:cstheme="minorHAnsi"/>
          <w:sz w:val="23"/>
          <w:szCs w:val="23"/>
        </w:rPr>
      </w:pPr>
      <w:r w:rsidRPr="00774767">
        <w:rPr>
          <w:rFonts w:cstheme="minorHAnsi"/>
          <w:sz w:val="23"/>
          <w:szCs w:val="23"/>
        </w:rPr>
        <w:t xml:space="preserve">The </w:t>
      </w:r>
      <w:r w:rsidR="005D494B" w:rsidRPr="00BE5B1C">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w:t>
      </w:r>
      <w:r w:rsidR="00AA5E97">
        <w:rPr>
          <w:rFonts w:cstheme="minorHAnsi"/>
          <w:sz w:val="23"/>
          <w:szCs w:val="23"/>
          <w:shd w:val="clear" w:color="auto" w:fill="B4C6E7" w:themeFill="accent1" w:themeFillTint="66"/>
        </w:rPr>
        <w:t>F</w:t>
      </w:r>
      <w:r w:rsidR="00C12EF7">
        <w:rPr>
          <w:rFonts w:cstheme="minorHAnsi"/>
          <w:sz w:val="23"/>
          <w:szCs w:val="23"/>
          <w:shd w:val="clear" w:color="auto" w:fill="B4C6E7" w:themeFill="accent1" w:themeFillTint="66"/>
        </w:rPr>
        <w:t>O</w:t>
      </w:r>
      <w:r w:rsidR="005D494B" w:rsidRPr="00BE5B1C">
        <w:rPr>
          <w:rFonts w:cstheme="minorHAnsi"/>
          <w:sz w:val="23"/>
          <w:szCs w:val="23"/>
          <w:shd w:val="clear" w:color="auto" w:fill="B4C6E7" w:themeFill="accent1" w:themeFillTint="66"/>
        </w:rPr>
        <w:t>]</w:t>
      </w:r>
      <w:r w:rsidR="001A3502" w:rsidRPr="00774767">
        <w:rPr>
          <w:rFonts w:cstheme="minorHAnsi"/>
          <w:sz w:val="23"/>
          <w:szCs w:val="23"/>
        </w:rPr>
        <w:t xml:space="preserve"> </w:t>
      </w:r>
      <w:r w:rsidRPr="00774767">
        <w:rPr>
          <w:rFonts w:cstheme="minorHAnsi"/>
          <w:sz w:val="23"/>
          <w:szCs w:val="23"/>
        </w:rPr>
        <w:t xml:space="preserve">will ensure that any proposal for a general override, debt exclusion, or capital exclusion is properly presented </w:t>
      </w:r>
      <w:r w:rsidR="00AA5E97">
        <w:rPr>
          <w:rFonts w:cstheme="minorHAnsi"/>
          <w:sz w:val="23"/>
          <w:szCs w:val="23"/>
        </w:rPr>
        <w:t xml:space="preserve">to City Council </w:t>
      </w:r>
      <w:r w:rsidRPr="00774767">
        <w:rPr>
          <w:rFonts w:cstheme="minorHAnsi"/>
          <w:sz w:val="23"/>
          <w:szCs w:val="23"/>
        </w:rPr>
        <w:t xml:space="preserve">and, if passed, put to a </w:t>
      </w:r>
      <w:r w:rsidR="00AA5E97">
        <w:rPr>
          <w:rFonts w:cstheme="minorHAnsi"/>
          <w:sz w:val="23"/>
          <w:szCs w:val="23"/>
        </w:rPr>
        <w:t>city-</w:t>
      </w:r>
      <w:r w:rsidRPr="00774767">
        <w:rPr>
          <w:rFonts w:cstheme="minorHAnsi"/>
          <w:sz w:val="23"/>
          <w:szCs w:val="23"/>
        </w:rPr>
        <w:t>wide referendum.</w:t>
      </w:r>
    </w:p>
    <w:p w14:paraId="4E9B6485" w14:textId="77777777" w:rsidR="005A2496" w:rsidRPr="00774767" w:rsidRDefault="005A2496" w:rsidP="00EA15D3">
      <w:pPr>
        <w:spacing w:after="0" w:line="240" w:lineRule="auto"/>
        <w:jc w:val="both"/>
        <w:rPr>
          <w:rFonts w:cstheme="minorHAnsi"/>
          <w:sz w:val="23"/>
          <w:szCs w:val="23"/>
        </w:rPr>
      </w:pPr>
    </w:p>
    <w:p w14:paraId="3A6C2E70" w14:textId="6864D097" w:rsidR="005A2496" w:rsidRPr="00774767" w:rsidRDefault="00AA5E97" w:rsidP="00EA15D3">
      <w:pPr>
        <w:spacing w:after="0" w:line="240" w:lineRule="auto"/>
        <w:jc w:val="both"/>
        <w:rPr>
          <w:rFonts w:cstheme="minorHAnsi"/>
          <w:sz w:val="23"/>
          <w:szCs w:val="23"/>
        </w:rPr>
      </w:pPr>
      <w:r>
        <w:rPr>
          <w:rFonts w:cstheme="minorHAnsi"/>
          <w:sz w:val="23"/>
          <w:szCs w:val="23"/>
        </w:rPr>
        <w:t>A</w:t>
      </w:r>
      <w:r w:rsidR="005A2496" w:rsidRPr="00774767">
        <w:rPr>
          <w:rFonts w:cstheme="minorHAnsi"/>
          <w:sz w:val="23"/>
          <w:szCs w:val="23"/>
        </w:rPr>
        <w:t xml:space="preserve">ll appropriations and borrowings approved </w:t>
      </w:r>
      <w:r>
        <w:rPr>
          <w:rFonts w:cstheme="minorHAnsi"/>
          <w:sz w:val="23"/>
          <w:szCs w:val="23"/>
        </w:rPr>
        <w:t xml:space="preserve">by City Council since </w:t>
      </w:r>
      <w:r w:rsidR="005A2496" w:rsidRPr="00774767">
        <w:rPr>
          <w:rFonts w:cstheme="minorHAnsi"/>
          <w:sz w:val="23"/>
          <w:szCs w:val="23"/>
        </w:rPr>
        <w:t>the previous tax rate</w:t>
      </w:r>
      <w:r>
        <w:rPr>
          <w:rFonts w:cstheme="minorHAnsi"/>
          <w:sz w:val="23"/>
          <w:szCs w:val="23"/>
        </w:rPr>
        <w:t xml:space="preserve"> was set</w:t>
      </w:r>
      <w:r w:rsidR="005A2496" w:rsidRPr="00774767">
        <w:rPr>
          <w:rFonts w:cstheme="minorHAnsi"/>
          <w:sz w:val="23"/>
          <w:szCs w:val="23"/>
        </w:rPr>
        <w:t xml:space="preserve"> must be included in the current tax recap process.</w:t>
      </w:r>
    </w:p>
    <w:p w14:paraId="633E5CA5" w14:textId="77777777" w:rsidR="005A2496" w:rsidRPr="00774767" w:rsidRDefault="005A2496" w:rsidP="00EA15D3">
      <w:pPr>
        <w:spacing w:after="0" w:line="240" w:lineRule="auto"/>
        <w:jc w:val="both"/>
        <w:rPr>
          <w:rFonts w:cstheme="minorHAnsi"/>
          <w:sz w:val="23"/>
          <w:szCs w:val="23"/>
        </w:rPr>
      </w:pPr>
    </w:p>
    <w:p w14:paraId="6A751D9A" w14:textId="77777777" w:rsidR="005A2496" w:rsidRPr="00774767" w:rsidRDefault="005A2496" w:rsidP="00EA15D3">
      <w:pPr>
        <w:pStyle w:val="Policy-Section-Lettered"/>
        <w:numPr>
          <w:ilvl w:val="0"/>
          <w:numId w:val="49"/>
        </w:numPr>
        <w:spacing w:after="0"/>
        <w:jc w:val="both"/>
        <w:rPr>
          <w:rStyle w:val="EndnoteTextChar"/>
          <w:rFonts w:cstheme="minorHAnsi"/>
          <w:sz w:val="23"/>
          <w:szCs w:val="23"/>
        </w:rPr>
      </w:pPr>
      <w:r w:rsidRPr="00774767">
        <w:rPr>
          <w:rStyle w:val="EndnoteTextChar"/>
          <w:rFonts w:cstheme="minorHAnsi"/>
          <w:sz w:val="23"/>
          <w:szCs w:val="23"/>
        </w:rPr>
        <w:t>Recording Legislative Actions</w:t>
      </w:r>
    </w:p>
    <w:p w14:paraId="29FD79DC" w14:textId="77777777" w:rsidR="005A2496" w:rsidRPr="00774767" w:rsidRDefault="005A2496" w:rsidP="00EA15D3">
      <w:pPr>
        <w:pStyle w:val="ListParagraph"/>
        <w:spacing w:after="0" w:line="240" w:lineRule="auto"/>
        <w:ind w:left="360"/>
        <w:jc w:val="both"/>
        <w:rPr>
          <w:rStyle w:val="EndnoteTextChar"/>
          <w:rFonts w:cstheme="minorHAnsi"/>
          <w:sz w:val="23"/>
          <w:szCs w:val="23"/>
          <w:u w:val="single"/>
        </w:rPr>
      </w:pPr>
    </w:p>
    <w:p w14:paraId="7C38A963" w14:textId="640B6EBC" w:rsidR="005A2496" w:rsidRPr="00774767" w:rsidRDefault="005A2496" w:rsidP="00EA15D3">
      <w:pPr>
        <w:pStyle w:val="ListParagraph"/>
        <w:spacing w:after="0" w:line="240" w:lineRule="auto"/>
        <w:ind w:left="0"/>
        <w:jc w:val="both"/>
        <w:rPr>
          <w:rFonts w:cstheme="minorHAnsi"/>
          <w:sz w:val="23"/>
          <w:szCs w:val="23"/>
        </w:rPr>
      </w:pPr>
      <w:r w:rsidRPr="00774767">
        <w:rPr>
          <w:rFonts w:cstheme="minorHAnsi"/>
          <w:sz w:val="23"/>
          <w:szCs w:val="23"/>
        </w:rPr>
        <w:t xml:space="preserve">To allow time for any required corrective measures, the following tasks will be completed within two weeks after </w:t>
      </w:r>
      <w:r w:rsidR="00ED1CAB">
        <w:rPr>
          <w:rFonts w:cstheme="minorHAnsi"/>
          <w:sz w:val="23"/>
          <w:szCs w:val="23"/>
        </w:rPr>
        <w:t>City Council approves the annual budget and after each subsequent appropriation</w:t>
      </w:r>
      <w:r w:rsidRPr="00774767">
        <w:rPr>
          <w:rFonts w:cstheme="minorHAnsi"/>
          <w:sz w:val="23"/>
          <w:szCs w:val="23"/>
        </w:rPr>
        <w:t>:</w:t>
      </w:r>
    </w:p>
    <w:p w14:paraId="24C72B36" w14:textId="77777777" w:rsidR="005A2496" w:rsidRPr="00774767" w:rsidRDefault="005A2496" w:rsidP="00EA15D3">
      <w:pPr>
        <w:pStyle w:val="ListParagraph"/>
        <w:spacing w:after="0" w:line="240" w:lineRule="auto"/>
        <w:ind w:left="0"/>
        <w:jc w:val="both"/>
        <w:rPr>
          <w:rFonts w:cstheme="minorHAnsi"/>
          <w:sz w:val="23"/>
          <w:szCs w:val="23"/>
        </w:rPr>
      </w:pPr>
    </w:p>
    <w:p w14:paraId="07D16DFE" w14:textId="159FA64C" w:rsidR="005A2496" w:rsidRPr="00774767" w:rsidRDefault="005A2496" w:rsidP="00EA15D3">
      <w:pPr>
        <w:pStyle w:val="ListParagraph"/>
        <w:numPr>
          <w:ilvl w:val="0"/>
          <w:numId w:val="50"/>
        </w:numPr>
        <w:spacing w:after="0" w:line="240" w:lineRule="auto"/>
        <w:jc w:val="both"/>
        <w:rPr>
          <w:rFonts w:cstheme="minorHAnsi"/>
          <w:bCs/>
          <w:sz w:val="23"/>
          <w:szCs w:val="23"/>
          <w:u w:val="single"/>
        </w:rPr>
      </w:pPr>
      <w:r w:rsidRPr="00774767">
        <w:rPr>
          <w:rFonts w:cstheme="minorHAnsi"/>
          <w:sz w:val="23"/>
          <w:szCs w:val="23"/>
        </w:rPr>
        <w:t xml:space="preserve">The </w:t>
      </w:r>
      <w:r w:rsidR="00817A3B">
        <w:rPr>
          <w:rFonts w:cstheme="minorHAnsi"/>
          <w:sz w:val="23"/>
          <w:szCs w:val="23"/>
        </w:rPr>
        <w:t>City</w:t>
      </w:r>
      <w:r w:rsidRPr="00774767">
        <w:rPr>
          <w:rFonts w:cstheme="minorHAnsi"/>
          <w:sz w:val="23"/>
          <w:szCs w:val="23"/>
        </w:rPr>
        <w:t xml:space="preserve"> Clerk will record and certify the voting minutes of all </w:t>
      </w:r>
      <w:r w:rsidR="00ED1CAB">
        <w:rPr>
          <w:rFonts w:cstheme="minorHAnsi"/>
          <w:sz w:val="23"/>
          <w:szCs w:val="23"/>
        </w:rPr>
        <w:t>City Council votes</w:t>
      </w:r>
      <w:r w:rsidRPr="00774767">
        <w:rPr>
          <w:rFonts w:cstheme="minorHAnsi"/>
          <w:sz w:val="23"/>
          <w:szCs w:val="23"/>
        </w:rPr>
        <w:t xml:space="preserve"> since the last tax rate was set.</w:t>
      </w:r>
    </w:p>
    <w:p w14:paraId="087565AB" w14:textId="3A85B651" w:rsidR="005A2496" w:rsidRPr="00774767" w:rsidRDefault="005A2496" w:rsidP="00EA15D3">
      <w:pPr>
        <w:pStyle w:val="ListParagraph"/>
        <w:numPr>
          <w:ilvl w:val="0"/>
          <w:numId w:val="50"/>
        </w:numPr>
        <w:spacing w:after="0" w:line="240" w:lineRule="auto"/>
        <w:jc w:val="both"/>
        <w:rPr>
          <w:rFonts w:cstheme="minorHAnsi"/>
          <w:bCs/>
          <w:sz w:val="23"/>
          <w:szCs w:val="23"/>
          <w:u w:val="single"/>
        </w:rPr>
      </w:pPr>
      <w:r w:rsidRPr="00774767">
        <w:rPr>
          <w:rFonts w:cstheme="minorHAnsi"/>
          <w:sz w:val="23"/>
          <w:szCs w:val="23"/>
        </w:rPr>
        <w:t xml:space="preserve">The </w:t>
      </w:r>
      <w:r w:rsidR="000C26FB">
        <w:rPr>
          <w:rFonts w:cstheme="minorHAnsi"/>
          <w:sz w:val="23"/>
          <w:szCs w:val="23"/>
        </w:rPr>
        <w:t>City Auditor</w:t>
      </w:r>
      <w:r w:rsidR="00E72281" w:rsidRPr="00774767">
        <w:rPr>
          <w:rFonts w:cstheme="minorHAnsi"/>
          <w:sz w:val="23"/>
          <w:szCs w:val="23"/>
        </w:rPr>
        <w:t xml:space="preserve"> </w:t>
      </w:r>
      <w:r w:rsidRPr="00774767">
        <w:rPr>
          <w:rFonts w:cstheme="minorHAnsi"/>
          <w:sz w:val="23"/>
          <w:szCs w:val="23"/>
        </w:rPr>
        <w:t xml:space="preserve">will review the </w:t>
      </w:r>
      <w:r w:rsidR="00817A3B">
        <w:rPr>
          <w:rFonts w:cstheme="minorHAnsi"/>
          <w:sz w:val="23"/>
          <w:szCs w:val="23"/>
        </w:rPr>
        <w:t>City</w:t>
      </w:r>
      <w:r w:rsidRPr="00774767">
        <w:rPr>
          <w:rFonts w:cstheme="minorHAnsi"/>
          <w:sz w:val="23"/>
          <w:szCs w:val="23"/>
        </w:rPr>
        <w:t xml:space="preserve"> Clerk’s certified </w:t>
      </w:r>
      <w:r w:rsidR="00ED1CAB">
        <w:rPr>
          <w:rFonts w:cstheme="minorHAnsi"/>
          <w:sz w:val="23"/>
          <w:szCs w:val="23"/>
        </w:rPr>
        <w:t>City Council</w:t>
      </w:r>
      <w:r w:rsidRPr="00774767">
        <w:rPr>
          <w:rFonts w:cstheme="minorHAnsi"/>
          <w:sz w:val="23"/>
          <w:szCs w:val="23"/>
        </w:rPr>
        <w:t xml:space="preserve"> minutes to ascertain all the authorized appropriation amounts for the tax recap period.</w:t>
      </w:r>
    </w:p>
    <w:p w14:paraId="1ACA1409" w14:textId="2EA0F5B4" w:rsidR="005A2496" w:rsidRPr="00774767" w:rsidRDefault="005A2496" w:rsidP="00EA15D3">
      <w:pPr>
        <w:pStyle w:val="ListParagraph"/>
        <w:numPr>
          <w:ilvl w:val="0"/>
          <w:numId w:val="50"/>
        </w:numPr>
        <w:spacing w:after="0" w:line="240" w:lineRule="auto"/>
        <w:jc w:val="both"/>
        <w:rPr>
          <w:rStyle w:val="EndnoteTextChar"/>
          <w:rFonts w:cstheme="minorHAnsi"/>
          <w:sz w:val="23"/>
          <w:szCs w:val="23"/>
        </w:rPr>
      </w:pPr>
      <w:r w:rsidRPr="00774767">
        <w:rPr>
          <w:rFonts w:cstheme="minorHAnsi"/>
          <w:sz w:val="23"/>
          <w:szCs w:val="23"/>
        </w:rPr>
        <w:t xml:space="preserve">When the </w:t>
      </w:r>
      <w:r w:rsidR="00817A3B">
        <w:rPr>
          <w:rFonts w:cstheme="minorHAnsi"/>
          <w:sz w:val="23"/>
          <w:szCs w:val="23"/>
        </w:rPr>
        <w:t>City</w:t>
      </w:r>
      <w:r w:rsidRPr="00774767">
        <w:rPr>
          <w:rFonts w:cstheme="minorHAnsi"/>
          <w:sz w:val="23"/>
          <w:szCs w:val="23"/>
        </w:rPr>
        <w:t xml:space="preserve"> Clerk and </w:t>
      </w:r>
      <w:r w:rsidR="000C26FB">
        <w:rPr>
          <w:rFonts w:cstheme="minorHAnsi"/>
          <w:sz w:val="23"/>
          <w:szCs w:val="23"/>
        </w:rPr>
        <w:t>City Auditor</w:t>
      </w:r>
      <w:r w:rsidR="00E72281" w:rsidRPr="00774767">
        <w:rPr>
          <w:rFonts w:cstheme="minorHAnsi"/>
          <w:sz w:val="23"/>
          <w:szCs w:val="23"/>
        </w:rPr>
        <w:t xml:space="preserve"> </w:t>
      </w:r>
      <w:r w:rsidRPr="00774767">
        <w:rPr>
          <w:rFonts w:cstheme="minorHAnsi"/>
          <w:sz w:val="23"/>
          <w:szCs w:val="23"/>
        </w:rPr>
        <w:t xml:space="preserve">agree on the individual appropriations by revenue category, the </w:t>
      </w:r>
      <w:r w:rsidR="00817A3B">
        <w:rPr>
          <w:rFonts w:cstheme="minorHAnsi"/>
          <w:sz w:val="23"/>
          <w:szCs w:val="23"/>
        </w:rPr>
        <w:t>City</w:t>
      </w:r>
      <w:r w:rsidRPr="00774767">
        <w:rPr>
          <w:rFonts w:cstheme="minorHAnsi"/>
          <w:sz w:val="23"/>
          <w:szCs w:val="23"/>
        </w:rPr>
        <w:t xml:space="preserve"> Clerk will e</w:t>
      </w:r>
      <w:r w:rsidRPr="00774767">
        <w:rPr>
          <w:rStyle w:val="EndnoteTextChar"/>
          <w:rFonts w:cstheme="minorHAnsi"/>
          <w:sz w:val="23"/>
          <w:szCs w:val="23"/>
        </w:rPr>
        <w:t xml:space="preserve">nter the amounts into the DLS Gateway system (by </w:t>
      </w:r>
      <w:r w:rsidR="00ED1CAB">
        <w:rPr>
          <w:rStyle w:val="EndnoteTextChar"/>
          <w:rFonts w:cstheme="minorHAnsi"/>
          <w:sz w:val="23"/>
          <w:szCs w:val="23"/>
        </w:rPr>
        <w:t>vote</w:t>
      </w:r>
      <w:r w:rsidRPr="00774767">
        <w:rPr>
          <w:rStyle w:val="EndnoteTextChar"/>
          <w:rFonts w:cstheme="minorHAnsi"/>
          <w:sz w:val="23"/>
          <w:szCs w:val="23"/>
        </w:rPr>
        <w:t xml:space="preserve"> on page 4 of the tax recap).</w:t>
      </w:r>
    </w:p>
    <w:p w14:paraId="556F589D" w14:textId="44FD63F2" w:rsidR="005A2496" w:rsidRPr="00774767" w:rsidRDefault="005A2496" w:rsidP="00EA15D3">
      <w:pPr>
        <w:pStyle w:val="ListParagraph"/>
        <w:numPr>
          <w:ilvl w:val="0"/>
          <w:numId w:val="50"/>
        </w:numPr>
        <w:spacing w:after="0" w:line="240" w:lineRule="auto"/>
        <w:jc w:val="both"/>
        <w:rPr>
          <w:rStyle w:val="EndnoteTextChar"/>
          <w:rFonts w:cstheme="minorHAnsi"/>
          <w:sz w:val="23"/>
          <w:szCs w:val="23"/>
        </w:rPr>
      </w:pPr>
      <w:r w:rsidRPr="00774767">
        <w:rPr>
          <w:rStyle w:val="EndnoteTextChar"/>
          <w:rFonts w:cstheme="minorHAnsi"/>
          <w:sz w:val="23"/>
          <w:szCs w:val="23"/>
        </w:rPr>
        <w:t xml:space="preserve">From the certified </w:t>
      </w:r>
      <w:r w:rsidR="00ED1CAB">
        <w:rPr>
          <w:rStyle w:val="EndnoteTextChar"/>
          <w:rFonts w:cstheme="minorHAnsi"/>
          <w:sz w:val="23"/>
          <w:szCs w:val="23"/>
        </w:rPr>
        <w:t>City Council</w:t>
      </w:r>
      <w:r w:rsidRPr="00774767">
        <w:rPr>
          <w:rStyle w:val="EndnoteTextChar"/>
          <w:rFonts w:cstheme="minorHAnsi"/>
          <w:sz w:val="23"/>
          <w:szCs w:val="23"/>
        </w:rPr>
        <w:t xml:space="preserve"> authorizations, the </w:t>
      </w:r>
      <w:r w:rsidR="000C26FB">
        <w:rPr>
          <w:rFonts w:cstheme="minorHAnsi"/>
          <w:sz w:val="23"/>
          <w:szCs w:val="23"/>
        </w:rPr>
        <w:t>City Auditor</w:t>
      </w:r>
      <w:r w:rsidR="00E72281" w:rsidRPr="00774767">
        <w:rPr>
          <w:rFonts w:cstheme="minorHAnsi"/>
          <w:sz w:val="23"/>
          <w:szCs w:val="23"/>
        </w:rPr>
        <w:t xml:space="preserve"> </w:t>
      </w:r>
      <w:r w:rsidRPr="00774767">
        <w:rPr>
          <w:rStyle w:val="EndnoteTextChar"/>
          <w:rFonts w:cstheme="minorHAnsi"/>
          <w:sz w:val="23"/>
          <w:szCs w:val="23"/>
        </w:rPr>
        <w:t>will complete the following Gateway forms:</w:t>
      </w:r>
    </w:p>
    <w:p w14:paraId="64A2411D" w14:textId="4914CA61" w:rsidR="008A1F20" w:rsidRPr="00774767" w:rsidRDefault="008A1F20" w:rsidP="004A7A5C">
      <w:pPr>
        <w:pStyle w:val="ListParagraph"/>
        <w:numPr>
          <w:ilvl w:val="1"/>
          <w:numId w:val="50"/>
        </w:numPr>
        <w:spacing w:after="0" w:line="240" w:lineRule="auto"/>
        <w:jc w:val="both"/>
        <w:rPr>
          <w:rStyle w:val="EndnoteTextChar"/>
          <w:rFonts w:cstheme="minorHAnsi"/>
          <w:sz w:val="23"/>
          <w:szCs w:val="23"/>
        </w:rPr>
      </w:pPr>
      <w:r w:rsidRPr="00774767">
        <w:rPr>
          <w:rStyle w:val="EndnoteTextChar"/>
          <w:rFonts w:cstheme="minorHAnsi"/>
          <w:sz w:val="23"/>
          <w:szCs w:val="23"/>
        </w:rPr>
        <w:t>Enterprise Fund revenues and expenditures (Form A-2</w:t>
      </w:r>
      <w:r w:rsidR="007F0F66">
        <w:rPr>
          <w:rStyle w:val="EndnoteTextChar"/>
          <w:rFonts w:cstheme="minorHAnsi"/>
          <w:sz w:val="23"/>
          <w:szCs w:val="23"/>
        </w:rPr>
        <w:t xml:space="preserve"> for each </w:t>
      </w:r>
      <w:r w:rsidR="00ED1CAB">
        <w:rPr>
          <w:rStyle w:val="EndnoteTextChar"/>
          <w:rFonts w:cstheme="minorHAnsi"/>
          <w:sz w:val="23"/>
          <w:szCs w:val="23"/>
        </w:rPr>
        <w:t>enterprise fund</w:t>
      </w:r>
      <w:r w:rsidRPr="00774767">
        <w:rPr>
          <w:rStyle w:val="EndnoteTextChar"/>
          <w:rFonts w:cstheme="minorHAnsi"/>
          <w:sz w:val="23"/>
          <w:szCs w:val="23"/>
        </w:rPr>
        <w:t>)</w:t>
      </w:r>
    </w:p>
    <w:p w14:paraId="3E55721F" w14:textId="28F4CC1F" w:rsidR="00AF1303" w:rsidRPr="00774767" w:rsidRDefault="00AF1303" w:rsidP="004A7A5C">
      <w:pPr>
        <w:pStyle w:val="ListParagraph"/>
        <w:numPr>
          <w:ilvl w:val="1"/>
          <w:numId w:val="50"/>
        </w:numPr>
        <w:spacing w:after="0" w:line="240" w:lineRule="auto"/>
        <w:jc w:val="both"/>
        <w:rPr>
          <w:rStyle w:val="EndnoteTextChar"/>
          <w:rFonts w:cstheme="minorHAnsi"/>
          <w:sz w:val="23"/>
          <w:szCs w:val="23"/>
        </w:rPr>
      </w:pPr>
      <w:r w:rsidRPr="004A7A5C">
        <w:rPr>
          <w:rStyle w:val="EndnoteTextChar"/>
          <w:rFonts w:cstheme="minorHAnsi"/>
          <w:sz w:val="23"/>
          <w:szCs w:val="23"/>
          <w:shd w:val="clear" w:color="auto" w:fill="F1D3FD"/>
        </w:rPr>
        <w:t>Community Preservation Fund revenue</w:t>
      </w:r>
      <w:r w:rsidR="00076382" w:rsidRPr="004A7A5C">
        <w:rPr>
          <w:rStyle w:val="EndnoteTextChar"/>
          <w:rFonts w:cstheme="minorHAnsi"/>
          <w:sz w:val="23"/>
          <w:szCs w:val="23"/>
          <w:shd w:val="clear" w:color="auto" w:fill="F1D3FD"/>
        </w:rPr>
        <w:t>s</w:t>
      </w:r>
      <w:r w:rsidRPr="004A7A5C">
        <w:rPr>
          <w:rStyle w:val="EndnoteTextChar"/>
          <w:rFonts w:cstheme="minorHAnsi"/>
          <w:sz w:val="23"/>
          <w:szCs w:val="23"/>
          <w:shd w:val="clear" w:color="auto" w:fill="F1D3FD"/>
        </w:rPr>
        <w:t xml:space="preserve"> </w:t>
      </w:r>
      <w:r w:rsidR="00076382" w:rsidRPr="004A7A5C">
        <w:rPr>
          <w:rStyle w:val="EndnoteTextChar"/>
          <w:rFonts w:cstheme="minorHAnsi"/>
          <w:sz w:val="23"/>
          <w:szCs w:val="23"/>
          <w:shd w:val="clear" w:color="auto" w:fill="F1D3FD"/>
        </w:rPr>
        <w:t xml:space="preserve">and expenditures </w:t>
      </w:r>
      <w:r w:rsidRPr="004A7A5C">
        <w:rPr>
          <w:rStyle w:val="EndnoteTextChar"/>
          <w:rFonts w:cstheme="minorHAnsi"/>
          <w:sz w:val="23"/>
          <w:szCs w:val="23"/>
          <w:shd w:val="clear" w:color="auto" w:fill="F1D3FD"/>
        </w:rPr>
        <w:t>(Form A-</w:t>
      </w:r>
      <w:r w:rsidR="00076382" w:rsidRPr="004A7A5C">
        <w:rPr>
          <w:rStyle w:val="EndnoteTextChar"/>
          <w:rFonts w:cstheme="minorHAnsi"/>
          <w:sz w:val="23"/>
          <w:szCs w:val="23"/>
          <w:shd w:val="clear" w:color="auto" w:fill="F1D3FD"/>
        </w:rPr>
        <w:t>4</w:t>
      </w:r>
      <w:r w:rsidRPr="004A7A5C">
        <w:rPr>
          <w:rStyle w:val="EndnoteTextChar"/>
          <w:rFonts w:cstheme="minorHAnsi"/>
          <w:sz w:val="23"/>
          <w:szCs w:val="23"/>
          <w:shd w:val="clear" w:color="auto" w:fill="F1D3FD"/>
        </w:rPr>
        <w:t>)</w:t>
      </w:r>
    </w:p>
    <w:p w14:paraId="2BA7537B" w14:textId="201BC5DC" w:rsidR="005A2496" w:rsidRPr="00774767" w:rsidRDefault="00076382" w:rsidP="00EA15D3">
      <w:pPr>
        <w:pStyle w:val="ListParagraph"/>
        <w:numPr>
          <w:ilvl w:val="1"/>
          <w:numId w:val="50"/>
        </w:numPr>
        <w:spacing w:after="0" w:line="240" w:lineRule="auto"/>
        <w:jc w:val="both"/>
        <w:rPr>
          <w:rStyle w:val="EndnoteTextChar"/>
          <w:rFonts w:cstheme="minorHAnsi"/>
          <w:bCs/>
          <w:sz w:val="23"/>
          <w:szCs w:val="23"/>
        </w:rPr>
      </w:pPr>
      <w:r w:rsidRPr="00774767">
        <w:rPr>
          <w:rStyle w:val="EndnoteTextChar"/>
          <w:rFonts w:cstheme="minorHAnsi"/>
          <w:sz w:val="23"/>
          <w:szCs w:val="23"/>
        </w:rPr>
        <w:t>F</w:t>
      </w:r>
      <w:r w:rsidR="005A2496" w:rsidRPr="00774767">
        <w:rPr>
          <w:rStyle w:val="EndnoteTextChar"/>
          <w:rFonts w:cstheme="minorHAnsi"/>
          <w:sz w:val="23"/>
          <w:szCs w:val="23"/>
        </w:rPr>
        <w:t>ree cash used (Form B-1)</w:t>
      </w:r>
    </w:p>
    <w:p w14:paraId="2D40A868" w14:textId="77C63383" w:rsidR="008A1F20" w:rsidRPr="00774767" w:rsidRDefault="00076382" w:rsidP="00EA15D3">
      <w:pPr>
        <w:pStyle w:val="ListParagraph"/>
        <w:numPr>
          <w:ilvl w:val="1"/>
          <w:numId w:val="50"/>
        </w:numPr>
        <w:spacing w:after="0" w:line="240" w:lineRule="auto"/>
        <w:jc w:val="both"/>
        <w:rPr>
          <w:rStyle w:val="EndnoteTextChar"/>
          <w:rFonts w:cstheme="minorHAnsi"/>
          <w:bCs/>
          <w:sz w:val="23"/>
          <w:szCs w:val="23"/>
        </w:rPr>
      </w:pPr>
      <w:r w:rsidRPr="00774767">
        <w:rPr>
          <w:rStyle w:val="EndnoteTextChar"/>
          <w:rFonts w:cstheme="minorHAnsi"/>
          <w:sz w:val="23"/>
          <w:szCs w:val="23"/>
        </w:rPr>
        <w:t>A</w:t>
      </w:r>
      <w:r w:rsidR="005A2496" w:rsidRPr="00774767">
        <w:rPr>
          <w:rStyle w:val="EndnoteTextChar"/>
          <w:rFonts w:cstheme="minorHAnsi"/>
          <w:sz w:val="23"/>
          <w:szCs w:val="23"/>
        </w:rPr>
        <w:t>vailable funds used (Form B-2)</w:t>
      </w:r>
    </w:p>
    <w:p w14:paraId="5428EC9F" w14:textId="14CB8383" w:rsidR="005A2496" w:rsidRPr="00774767" w:rsidRDefault="007F0F66" w:rsidP="00EA15D3">
      <w:pPr>
        <w:pStyle w:val="ListParagraph"/>
        <w:numPr>
          <w:ilvl w:val="0"/>
          <w:numId w:val="50"/>
        </w:numPr>
        <w:spacing w:after="0" w:line="240" w:lineRule="auto"/>
        <w:jc w:val="both"/>
        <w:rPr>
          <w:rStyle w:val="EndnoteTextChar"/>
          <w:rFonts w:cstheme="minorHAnsi"/>
          <w:sz w:val="23"/>
          <w:szCs w:val="23"/>
        </w:rPr>
      </w:pPr>
      <w:r w:rsidRPr="00ED1CAB">
        <w:rPr>
          <w:rStyle w:val="EndnoteTextChar"/>
          <w:rFonts w:cstheme="minorHAnsi"/>
          <w:sz w:val="23"/>
          <w:szCs w:val="23"/>
          <w:shd w:val="clear" w:color="auto" w:fill="F1D3FD"/>
        </w:rPr>
        <w:t>T</w:t>
      </w:r>
      <w:r w:rsidR="005A2496" w:rsidRPr="00ED1CAB">
        <w:rPr>
          <w:rStyle w:val="EndnoteTextChar"/>
          <w:rFonts w:cstheme="minorHAnsi"/>
          <w:sz w:val="23"/>
          <w:szCs w:val="23"/>
          <w:shd w:val="clear" w:color="auto" w:fill="F1D3FD"/>
        </w:rPr>
        <w:t xml:space="preserve">he </w:t>
      </w:r>
      <w:r w:rsidR="00313644" w:rsidRPr="00ED1CAB">
        <w:rPr>
          <w:rFonts w:cstheme="minorHAnsi"/>
          <w:sz w:val="23"/>
          <w:szCs w:val="23"/>
          <w:shd w:val="clear" w:color="auto" w:fill="F1D3FD"/>
        </w:rPr>
        <w:t>[</w:t>
      </w:r>
      <w:r w:rsidR="00E53E7F" w:rsidRPr="00ED1CAB">
        <w:rPr>
          <w:rFonts w:cstheme="minorHAnsi"/>
          <w:sz w:val="23"/>
          <w:szCs w:val="23"/>
          <w:shd w:val="clear" w:color="auto" w:fill="F1D3FD"/>
        </w:rPr>
        <w:t>Treasurer</w:t>
      </w:r>
      <w:r w:rsidR="00313644" w:rsidRPr="00ED1CAB">
        <w:rPr>
          <w:rFonts w:cstheme="minorHAnsi"/>
          <w:sz w:val="23"/>
          <w:szCs w:val="23"/>
          <w:shd w:val="clear" w:color="auto" w:fill="F1D3FD"/>
        </w:rPr>
        <w:t xml:space="preserve">] </w:t>
      </w:r>
      <w:r w:rsidRPr="00ED1CAB">
        <w:rPr>
          <w:rStyle w:val="EndnoteTextChar"/>
          <w:rFonts w:cstheme="minorHAnsi"/>
          <w:sz w:val="23"/>
          <w:szCs w:val="23"/>
          <w:shd w:val="clear" w:color="auto" w:fill="F1D3FD"/>
        </w:rPr>
        <w:t xml:space="preserve">and </w:t>
      </w:r>
      <w:r w:rsidR="000C26FB" w:rsidRPr="00ED1CAB">
        <w:rPr>
          <w:rFonts w:cstheme="minorHAnsi"/>
          <w:sz w:val="23"/>
          <w:szCs w:val="23"/>
          <w:shd w:val="clear" w:color="auto" w:fill="F1D3FD"/>
        </w:rPr>
        <w:t>City Auditor</w:t>
      </w:r>
      <w:r w:rsidR="00E72281" w:rsidRPr="00ED1CAB">
        <w:rPr>
          <w:rFonts w:cstheme="minorHAnsi"/>
          <w:sz w:val="23"/>
          <w:szCs w:val="23"/>
          <w:shd w:val="clear" w:color="auto" w:fill="F1D3FD"/>
        </w:rPr>
        <w:t xml:space="preserve"> </w:t>
      </w:r>
      <w:r w:rsidR="005A2496" w:rsidRPr="00ED1CAB">
        <w:rPr>
          <w:rStyle w:val="EndnoteTextChar"/>
          <w:rFonts w:cstheme="minorHAnsi"/>
          <w:sz w:val="23"/>
          <w:szCs w:val="23"/>
          <w:shd w:val="clear" w:color="auto" w:fill="F1D3FD"/>
        </w:rPr>
        <w:t>will prepare the debt exclusion report, including any use of reserved bond premiums (Form DE-1), and report any reserved bond premium amounts used as funding sources (Form B-2).</w:t>
      </w:r>
    </w:p>
    <w:p w14:paraId="410A6960" w14:textId="77777777" w:rsidR="005A2496" w:rsidRPr="00774767" w:rsidRDefault="005A2496" w:rsidP="00EA15D3">
      <w:pPr>
        <w:pStyle w:val="ListParagraph"/>
        <w:spacing w:after="0" w:line="240" w:lineRule="auto"/>
        <w:ind w:left="360"/>
        <w:jc w:val="both"/>
        <w:rPr>
          <w:rStyle w:val="EndnoteTextChar"/>
          <w:rFonts w:cstheme="minorHAnsi"/>
          <w:sz w:val="23"/>
          <w:szCs w:val="23"/>
          <w:u w:val="single"/>
        </w:rPr>
      </w:pPr>
    </w:p>
    <w:p w14:paraId="47796B01" w14:textId="77777777" w:rsidR="005A2496" w:rsidRPr="00774767" w:rsidRDefault="005A2496" w:rsidP="00EA15D3">
      <w:pPr>
        <w:pStyle w:val="Policy-Section-Lettered"/>
        <w:numPr>
          <w:ilvl w:val="0"/>
          <w:numId w:val="49"/>
        </w:numPr>
        <w:spacing w:after="0"/>
        <w:jc w:val="both"/>
        <w:rPr>
          <w:rStyle w:val="EndnoteTextChar"/>
          <w:rFonts w:cstheme="minorHAnsi"/>
          <w:sz w:val="23"/>
          <w:szCs w:val="23"/>
        </w:rPr>
      </w:pPr>
      <w:r w:rsidRPr="00774767">
        <w:rPr>
          <w:rStyle w:val="EndnoteTextChar"/>
          <w:rFonts w:cstheme="minorHAnsi"/>
          <w:sz w:val="23"/>
          <w:szCs w:val="23"/>
        </w:rPr>
        <w:t>Tax Recap Entries done after the Fiscal Year-end Closing</w:t>
      </w:r>
    </w:p>
    <w:p w14:paraId="5FBBA7E5" w14:textId="77777777" w:rsidR="007F0F66" w:rsidRDefault="007F0F66" w:rsidP="00EA15D3">
      <w:pPr>
        <w:spacing w:after="0" w:line="240" w:lineRule="auto"/>
        <w:jc w:val="both"/>
        <w:rPr>
          <w:rFonts w:cstheme="minorHAnsi"/>
          <w:sz w:val="23"/>
          <w:szCs w:val="23"/>
        </w:rPr>
      </w:pPr>
    </w:p>
    <w:p w14:paraId="75EAAAFF" w14:textId="163D13B3" w:rsidR="005A2496" w:rsidRPr="00774767" w:rsidRDefault="005A2496" w:rsidP="00EA15D3">
      <w:pPr>
        <w:spacing w:after="0" w:line="240" w:lineRule="auto"/>
        <w:jc w:val="both"/>
        <w:rPr>
          <w:rFonts w:cstheme="minorHAnsi"/>
          <w:sz w:val="23"/>
          <w:szCs w:val="23"/>
        </w:rPr>
      </w:pPr>
      <w:r w:rsidRPr="00774767">
        <w:rPr>
          <w:rFonts w:cstheme="minorHAnsi"/>
          <w:sz w:val="23"/>
          <w:szCs w:val="23"/>
        </w:rPr>
        <w:t xml:space="preserve">Within two weeks of closing the books for the fiscal year, the </w:t>
      </w:r>
      <w:r w:rsidR="000C26FB">
        <w:rPr>
          <w:rFonts w:cstheme="minorHAnsi"/>
          <w:sz w:val="23"/>
          <w:szCs w:val="23"/>
        </w:rPr>
        <w:t>City Auditor</w:t>
      </w:r>
      <w:r w:rsidR="00E72281" w:rsidRPr="00774767">
        <w:rPr>
          <w:rFonts w:cstheme="minorHAnsi"/>
          <w:sz w:val="23"/>
          <w:szCs w:val="23"/>
        </w:rPr>
        <w:t xml:space="preserve"> </w:t>
      </w:r>
      <w:r w:rsidRPr="00774767">
        <w:rPr>
          <w:rFonts w:cstheme="minorHAnsi"/>
          <w:sz w:val="23"/>
          <w:szCs w:val="23"/>
        </w:rPr>
        <w:t xml:space="preserve">will do the following to complete the </w:t>
      </w:r>
      <w:r w:rsidRPr="00774767">
        <w:rPr>
          <w:rFonts w:cstheme="minorHAnsi"/>
          <w:color w:val="000000" w:themeColor="text1"/>
          <w:sz w:val="23"/>
          <w:szCs w:val="23"/>
        </w:rPr>
        <w:t>tax recap</w:t>
      </w:r>
      <w:r w:rsidRPr="00774767">
        <w:rPr>
          <w:rFonts w:cstheme="minorHAnsi"/>
          <w:sz w:val="23"/>
          <w:szCs w:val="23"/>
        </w:rPr>
        <w:t>:</w:t>
      </w:r>
    </w:p>
    <w:p w14:paraId="46AEF551" w14:textId="77777777" w:rsidR="005A2496" w:rsidRPr="00774767" w:rsidRDefault="005A2496" w:rsidP="00EA15D3">
      <w:pPr>
        <w:spacing w:after="0" w:line="240" w:lineRule="auto"/>
        <w:jc w:val="both"/>
        <w:rPr>
          <w:rFonts w:cstheme="minorHAnsi"/>
          <w:sz w:val="23"/>
          <w:szCs w:val="23"/>
        </w:rPr>
      </w:pPr>
    </w:p>
    <w:p w14:paraId="410607DB" w14:textId="77777777" w:rsidR="005A2496" w:rsidRPr="00774767" w:rsidRDefault="005A2496" w:rsidP="00EA15D3">
      <w:pPr>
        <w:pStyle w:val="Bullet2"/>
        <w:spacing w:before="0" w:after="0"/>
        <w:contextualSpacing/>
        <w:jc w:val="both"/>
        <w:rPr>
          <w:rFonts w:cstheme="minorHAnsi"/>
          <w:sz w:val="23"/>
          <w:szCs w:val="23"/>
        </w:rPr>
      </w:pPr>
      <w:r w:rsidRPr="00774767">
        <w:rPr>
          <w:rFonts w:cstheme="minorHAnsi"/>
          <w:sz w:val="23"/>
          <w:szCs w:val="23"/>
        </w:rPr>
        <w:t xml:space="preserve">Document and report all deficits or other expenditures that must be funded, including debt and snow and ice (page 2 of the </w:t>
      </w:r>
      <w:r w:rsidRPr="00774767">
        <w:rPr>
          <w:rFonts w:cstheme="minorHAnsi"/>
          <w:color w:val="000000" w:themeColor="text1"/>
          <w:sz w:val="23"/>
          <w:szCs w:val="23"/>
        </w:rPr>
        <w:t>tax recap</w:t>
      </w:r>
      <w:r w:rsidRPr="00774767">
        <w:rPr>
          <w:rFonts w:cstheme="minorHAnsi"/>
          <w:sz w:val="23"/>
          <w:szCs w:val="23"/>
        </w:rPr>
        <w:t>)</w:t>
      </w:r>
    </w:p>
    <w:p w14:paraId="1F6837D3" w14:textId="77777777" w:rsidR="005A2496" w:rsidRPr="00774767" w:rsidRDefault="005A2496" w:rsidP="00EA15D3">
      <w:pPr>
        <w:pStyle w:val="Bullet2"/>
        <w:spacing w:before="0" w:after="0"/>
        <w:contextualSpacing/>
        <w:jc w:val="both"/>
        <w:rPr>
          <w:rFonts w:cstheme="minorHAnsi"/>
          <w:sz w:val="23"/>
          <w:szCs w:val="23"/>
        </w:rPr>
      </w:pPr>
      <w:r w:rsidRPr="00774767">
        <w:rPr>
          <w:rFonts w:cstheme="minorHAnsi"/>
          <w:sz w:val="23"/>
          <w:szCs w:val="23"/>
        </w:rPr>
        <w:t xml:space="preserve">Record the actual amounts received for each type of local receipt (page 3, column (a) of the </w:t>
      </w:r>
      <w:r w:rsidRPr="00774767">
        <w:rPr>
          <w:rFonts w:cstheme="minorHAnsi"/>
          <w:color w:val="000000" w:themeColor="text1"/>
          <w:sz w:val="23"/>
          <w:szCs w:val="23"/>
        </w:rPr>
        <w:t>tax recap</w:t>
      </w:r>
      <w:r w:rsidRPr="00774767">
        <w:rPr>
          <w:rFonts w:cstheme="minorHAnsi"/>
          <w:sz w:val="23"/>
          <w:szCs w:val="23"/>
        </w:rPr>
        <w:t>)</w:t>
      </w:r>
    </w:p>
    <w:p w14:paraId="7C325644" w14:textId="737DC796" w:rsidR="005A2496" w:rsidRPr="00774767" w:rsidRDefault="005A2496" w:rsidP="00EA15D3">
      <w:pPr>
        <w:pStyle w:val="Bullet2"/>
        <w:spacing w:before="0" w:after="0"/>
        <w:contextualSpacing/>
        <w:jc w:val="both"/>
        <w:rPr>
          <w:rFonts w:cstheme="minorHAnsi"/>
          <w:sz w:val="23"/>
          <w:szCs w:val="23"/>
        </w:rPr>
      </w:pPr>
      <w:r w:rsidRPr="00774767">
        <w:rPr>
          <w:rFonts w:cstheme="minorHAnsi"/>
          <w:sz w:val="23"/>
          <w:szCs w:val="23"/>
        </w:rPr>
        <w:t xml:space="preserve">Enter estimated local receipts using the revenue projections from the final budget approved </w:t>
      </w:r>
      <w:r w:rsidR="00ED1CAB">
        <w:rPr>
          <w:rFonts w:cstheme="minorHAnsi"/>
          <w:sz w:val="23"/>
          <w:szCs w:val="23"/>
        </w:rPr>
        <w:t>by City Council</w:t>
      </w:r>
      <w:r w:rsidRPr="00774767">
        <w:rPr>
          <w:rFonts w:cstheme="minorHAnsi"/>
          <w:sz w:val="23"/>
          <w:szCs w:val="23"/>
        </w:rPr>
        <w:t xml:space="preserve"> (page 3, column (b) of the recap)</w:t>
      </w:r>
    </w:p>
    <w:p w14:paraId="5A09D0FD" w14:textId="383AD613" w:rsidR="001250E7" w:rsidRPr="00774767" w:rsidRDefault="001250E7" w:rsidP="004A7A5C">
      <w:pPr>
        <w:pStyle w:val="Bullet2"/>
        <w:spacing w:before="0" w:after="0"/>
        <w:contextualSpacing/>
        <w:jc w:val="both"/>
        <w:rPr>
          <w:rFonts w:cstheme="minorHAnsi"/>
          <w:sz w:val="23"/>
          <w:szCs w:val="23"/>
        </w:rPr>
      </w:pPr>
      <w:r w:rsidRPr="00774767">
        <w:rPr>
          <w:rFonts w:cstheme="minorHAnsi"/>
          <w:sz w:val="23"/>
          <w:szCs w:val="23"/>
        </w:rPr>
        <w:t xml:space="preserve">Record the actual amounts received for </w:t>
      </w:r>
      <w:r w:rsidR="007F0F66">
        <w:rPr>
          <w:rFonts w:cstheme="minorHAnsi"/>
          <w:sz w:val="23"/>
          <w:szCs w:val="23"/>
        </w:rPr>
        <w:t xml:space="preserve">the </w:t>
      </w:r>
      <w:r w:rsidRPr="00774767">
        <w:rPr>
          <w:rFonts w:cstheme="minorHAnsi"/>
          <w:sz w:val="23"/>
          <w:szCs w:val="23"/>
        </w:rPr>
        <w:t>enterprise fund</w:t>
      </w:r>
      <w:r w:rsidR="00402350" w:rsidRPr="00774767">
        <w:rPr>
          <w:rFonts w:cstheme="minorHAnsi"/>
          <w:sz w:val="23"/>
          <w:szCs w:val="23"/>
        </w:rPr>
        <w:t>s</w:t>
      </w:r>
      <w:r w:rsidRPr="00774767">
        <w:rPr>
          <w:rFonts w:cstheme="minorHAnsi"/>
          <w:sz w:val="23"/>
          <w:szCs w:val="23"/>
        </w:rPr>
        <w:t xml:space="preserve"> (A-2, column a)</w:t>
      </w:r>
    </w:p>
    <w:p w14:paraId="6540255C" w14:textId="1CB4F276" w:rsidR="00D669C1" w:rsidRPr="00774767" w:rsidRDefault="00D669C1" w:rsidP="004A7A5C">
      <w:pPr>
        <w:pStyle w:val="Bullet2"/>
        <w:spacing w:before="0" w:after="0"/>
        <w:contextualSpacing/>
        <w:jc w:val="both"/>
        <w:rPr>
          <w:rFonts w:cstheme="minorHAnsi"/>
          <w:sz w:val="23"/>
          <w:szCs w:val="23"/>
        </w:rPr>
      </w:pPr>
      <w:r w:rsidRPr="004A7A5C">
        <w:rPr>
          <w:rFonts w:cstheme="minorHAnsi"/>
          <w:sz w:val="23"/>
          <w:szCs w:val="23"/>
          <w:shd w:val="clear" w:color="auto" w:fill="F1D3FD"/>
        </w:rPr>
        <w:t xml:space="preserve">Record the actual amounts received for the </w:t>
      </w:r>
      <w:r w:rsidR="00402350" w:rsidRPr="004A7A5C">
        <w:rPr>
          <w:rFonts w:cstheme="minorHAnsi"/>
          <w:sz w:val="23"/>
          <w:szCs w:val="23"/>
          <w:shd w:val="clear" w:color="auto" w:fill="F1D3FD"/>
        </w:rPr>
        <w:t>community preservation</w:t>
      </w:r>
      <w:r w:rsidRPr="004A7A5C">
        <w:rPr>
          <w:rFonts w:cstheme="minorHAnsi"/>
          <w:sz w:val="23"/>
          <w:szCs w:val="23"/>
          <w:shd w:val="clear" w:color="auto" w:fill="F1D3FD"/>
        </w:rPr>
        <w:t xml:space="preserve"> fund (A-</w:t>
      </w:r>
      <w:r w:rsidR="00402350" w:rsidRPr="004A7A5C">
        <w:rPr>
          <w:rFonts w:cstheme="minorHAnsi"/>
          <w:sz w:val="23"/>
          <w:szCs w:val="23"/>
          <w:shd w:val="clear" w:color="auto" w:fill="F1D3FD"/>
        </w:rPr>
        <w:t>4</w:t>
      </w:r>
      <w:r w:rsidRPr="004A7A5C">
        <w:rPr>
          <w:rFonts w:cstheme="minorHAnsi"/>
          <w:sz w:val="23"/>
          <w:szCs w:val="23"/>
          <w:shd w:val="clear" w:color="auto" w:fill="F1D3FD"/>
        </w:rPr>
        <w:t>, column a)</w:t>
      </w:r>
    </w:p>
    <w:p w14:paraId="478AA251" w14:textId="77777777" w:rsidR="00DB542E" w:rsidRPr="00774767" w:rsidRDefault="00DB542E" w:rsidP="00774767">
      <w:pPr>
        <w:pStyle w:val="Bullet2"/>
        <w:numPr>
          <w:ilvl w:val="0"/>
          <w:numId w:val="0"/>
        </w:numPr>
        <w:spacing w:before="0" w:after="0"/>
        <w:ind w:left="720"/>
        <w:contextualSpacing/>
        <w:jc w:val="both"/>
        <w:rPr>
          <w:rFonts w:cstheme="minorHAnsi"/>
          <w:sz w:val="23"/>
          <w:szCs w:val="23"/>
        </w:rPr>
      </w:pPr>
    </w:p>
    <w:p w14:paraId="32246CE2" w14:textId="77777777" w:rsidR="005A2496" w:rsidRPr="00774767" w:rsidRDefault="005A2496" w:rsidP="007524DF">
      <w:pPr>
        <w:pStyle w:val="Policy-Section-Lettered"/>
        <w:numPr>
          <w:ilvl w:val="0"/>
          <w:numId w:val="49"/>
        </w:numPr>
        <w:spacing w:after="0"/>
        <w:jc w:val="both"/>
        <w:rPr>
          <w:rFonts w:cstheme="minorHAnsi"/>
          <w:sz w:val="23"/>
          <w:szCs w:val="23"/>
        </w:rPr>
      </w:pPr>
      <w:r w:rsidRPr="00774767">
        <w:rPr>
          <w:rFonts w:cstheme="minorHAnsi"/>
          <w:sz w:val="23"/>
          <w:szCs w:val="23"/>
        </w:rPr>
        <w:t>Property Value Certification</w:t>
      </w:r>
    </w:p>
    <w:p w14:paraId="3A71EF72" w14:textId="77777777" w:rsidR="005A2496" w:rsidRPr="00774767" w:rsidRDefault="005A2496" w:rsidP="00774767">
      <w:pPr>
        <w:spacing w:after="0" w:line="240" w:lineRule="auto"/>
        <w:jc w:val="both"/>
        <w:rPr>
          <w:rFonts w:cstheme="minorHAnsi"/>
          <w:sz w:val="23"/>
          <w:szCs w:val="23"/>
        </w:rPr>
      </w:pPr>
    </w:p>
    <w:p w14:paraId="3FFBBDFC" w14:textId="1EFAFA89" w:rsidR="005A2496" w:rsidRPr="00774767" w:rsidRDefault="005A2496" w:rsidP="00EA15D3">
      <w:pPr>
        <w:spacing w:after="0" w:line="240" w:lineRule="auto"/>
        <w:jc w:val="both"/>
        <w:rPr>
          <w:rFonts w:cstheme="minorHAnsi"/>
          <w:sz w:val="23"/>
          <w:szCs w:val="23"/>
        </w:rPr>
      </w:pPr>
      <w:r w:rsidRPr="00774767">
        <w:rPr>
          <w:rFonts w:cstheme="minorHAnsi"/>
          <w:sz w:val="23"/>
          <w:szCs w:val="23"/>
        </w:rPr>
        <w:lastRenderedPageBreak/>
        <w:t xml:space="preserve">Assessors must value all taxable real and personal properties and classify them into one of four classes (residential, open space, commercial/industrial, or personal) based on their use as of January 1. To do this, the </w:t>
      </w:r>
      <w:r w:rsidR="00C14516" w:rsidRPr="00C14516">
        <w:rPr>
          <w:rFonts w:cstheme="minorHAnsi"/>
          <w:sz w:val="23"/>
          <w:szCs w:val="23"/>
          <w:shd w:val="clear" w:color="auto" w:fill="B4C6E7"/>
        </w:rPr>
        <w:t>[</w:t>
      </w:r>
      <w:r w:rsidR="00C965F8">
        <w:rPr>
          <w:rFonts w:cstheme="minorHAnsi"/>
          <w:sz w:val="23"/>
          <w:szCs w:val="23"/>
          <w:shd w:val="clear" w:color="auto" w:fill="B4C6E7"/>
        </w:rPr>
        <w:t>Assessor</w:t>
      </w:r>
      <w:r w:rsidR="00C14516" w:rsidRPr="00C14516">
        <w:rPr>
          <w:rFonts w:cstheme="minorHAnsi"/>
          <w:sz w:val="23"/>
          <w:szCs w:val="23"/>
          <w:shd w:val="clear" w:color="auto" w:fill="B4C6E7"/>
        </w:rPr>
        <w:t>]</w:t>
      </w:r>
      <w:r w:rsidRPr="00774767">
        <w:rPr>
          <w:rFonts w:cstheme="minorHAnsi"/>
          <w:sz w:val="23"/>
          <w:szCs w:val="23"/>
        </w:rPr>
        <w:t xml:space="preserve"> will:</w:t>
      </w:r>
    </w:p>
    <w:p w14:paraId="37B430A8" w14:textId="0717E9C6" w:rsidR="005A2496" w:rsidRPr="00774767" w:rsidRDefault="005A2496" w:rsidP="00EA15D3">
      <w:pPr>
        <w:spacing w:after="0" w:line="240" w:lineRule="auto"/>
        <w:jc w:val="both"/>
        <w:rPr>
          <w:rFonts w:cstheme="minorHAnsi"/>
          <w:sz w:val="23"/>
          <w:szCs w:val="23"/>
        </w:rPr>
      </w:pPr>
    </w:p>
    <w:p w14:paraId="54028467" w14:textId="58FF7300" w:rsidR="00773ADD" w:rsidRPr="00774767" w:rsidRDefault="00773ADD" w:rsidP="00EA15D3">
      <w:pPr>
        <w:pStyle w:val="Bullet2"/>
        <w:spacing w:before="0" w:after="0"/>
        <w:contextualSpacing/>
        <w:jc w:val="both"/>
        <w:rPr>
          <w:rFonts w:cstheme="minorHAnsi"/>
          <w:sz w:val="23"/>
          <w:szCs w:val="23"/>
        </w:rPr>
      </w:pPr>
      <w:r w:rsidRPr="00774767">
        <w:rPr>
          <w:rFonts w:cstheme="minorHAnsi"/>
          <w:sz w:val="23"/>
          <w:szCs w:val="23"/>
        </w:rPr>
        <w:t>Update any prior-year omitted and revised assessments that included growth (Form LA-13A, which is transferred to the Levy Limit Worksheet) no later than June 20</w:t>
      </w:r>
      <w:r w:rsidR="00393713" w:rsidRPr="00F2587B">
        <w:rPr>
          <w:rFonts w:cstheme="minorHAnsi"/>
          <w:sz w:val="23"/>
          <w:szCs w:val="23"/>
          <w:vertAlign w:val="superscript"/>
        </w:rPr>
        <w:t>th</w:t>
      </w:r>
      <w:r w:rsidR="00393713">
        <w:rPr>
          <w:rFonts w:cstheme="minorHAnsi"/>
          <w:sz w:val="23"/>
          <w:szCs w:val="23"/>
        </w:rPr>
        <w:t xml:space="preserve"> </w:t>
      </w:r>
    </w:p>
    <w:p w14:paraId="7F9E559B" w14:textId="77777777" w:rsidR="00773ADD" w:rsidRPr="00774767" w:rsidRDefault="00773ADD" w:rsidP="00EA15D3">
      <w:pPr>
        <w:pStyle w:val="Bullet2"/>
        <w:spacing w:before="0" w:after="0"/>
        <w:contextualSpacing/>
        <w:jc w:val="both"/>
        <w:rPr>
          <w:rFonts w:cstheme="minorHAnsi"/>
          <w:sz w:val="23"/>
          <w:szCs w:val="23"/>
        </w:rPr>
      </w:pPr>
      <w:r w:rsidRPr="00774767">
        <w:rPr>
          <w:rFonts w:cstheme="minorHAnsi"/>
          <w:sz w:val="23"/>
          <w:szCs w:val="23"/>
        </w:rPr>
        <w:t>Complete the property sales report (Form LA-3) for all sales over $1,000 and submit it to DLS for approval.</w:t>
      </w:r>
    </w:p>
    <w:p w14:paraId="7847149D" w14:textId="77777777" w:rsidR="00773ADD" w:rsidRPr="00774767" w:rsidRDefault="00773ADD" w:rsidP="00EA15D3">
      <w:pPr>
        <w:pStyle w:val="Bullet2"/>
        <w:spacing w:before="0" w:after="0"/>
        <w:contextualSpacing/>
        <w:jc w:val="both"/>
        <w:rPr>
          <w:rFonts w:cstheme="minorHAnsi"/>
          <w:sz w:val="23"/>
          <w:szCs w:val="23"/>
        </w:rPr>
      </w:pPr>
      <w:r w:rsidRPr="00774767">
        <w:rPr>
          <w:rFonts w:cstheme="minorHAnsi"/>
          <w:sz w:val="23"/>
          <w:szCs w:val="23"/>
        </w:rPr>
        <w:t>Analyze market conditions and set final property values in compliance with DLS certification standards.</w:t>
      </w:r>
    </w:p>
    <w:p w14:paraId="59EECE3C" w14:textId="77777777" w:rsidR="00773ADD" w:rsidRPr="00774767" w:rsidRDefault="00773ADD" w:rsidP="00EA15D3">
      <w:pPr>
        <w:pStyle w:val="Bullet2"/>
        <w:spacing w:before="0" w:after="0"/>
        <w:contextualSpacing/>
        <w:jc w:val="both"/>
        <w:rPr>
          <w:rFonts w:cstheme="minorHAnsi"/>
          <w:sz w:val="23"/>
          <w:szCs w:val="23"/>
        </w:rPr>
      </w:pPr>
      <w:r w:rsidRPr="00774767">
        <w:rPr>
          <w:rFonts w:cstheme="minorHAnsi"/>
          <w:sz w:val="23"/>
          <w:szCs w:val="23"/>
        </w:rPr>
        <w:t xml:space="preserve">Report the total assessed valuation for real and personal property by class (Form LA-4, which is transferred to page 1 of the </w:t>
      </w:r>
      <w:r w:rsidRPr="00774767">
        <w:rPr>
          <w:rFonts w:cstheme="minorHAnsi"/>
          <w:color w:val="000000" w:themeColor="text1"/>
          <w:sz w:val="23"/>
          <w:szCs w:val="23"/>
        </w:rPr>
        <w:t>tax recap</w:t>
      </w:r>
      <w:r w:rsidRPr="00774767">
        <w:rPr>
          <w:rFonts w:cstheme="minorHAnsi"/>
          <w:sz w:val="23"/>
          <w:szCs w:val="23"/>
        </w:rPr>
        <w:t>).</w:t>
      </w:r>
    </w:p>
    <w:p w14:paraId="396AAFBC" w14:textId="77777777" w:rsidR="00773ADD" w:rsidRPr="00774767" w:rsidRDefault="00773ADD" w:rsidP="00EA15D3">
      <w:pPr>
        <w:pStyle w:val="Bullet2"/>
        <w:spacing w:before="0" w:after="0"/>
        <w:contextualSpacing/>
        <w:jc w:val="both"/>
        <w:rPr>
          <w:rFonts w:cstheme="minorHAnsi"/>
          <w:sz w:val="23"/>
          <w:szCs w:val="23"/>
        </w:rPr>
      </w:pPr>
      <w:r w:rsidRPr="00774767">
        <w:rPr>
          <w:rFonts w:cstheme="minorHAnsi"/>
          <w:sz w:val="23"/>
          <w:szCs w:val="23"/>
        </w:rPr>
        <w:t>Report fiscal year tax base growth used to determine the levy limit under Proposition 2½ (Form LA-13, which is transferred to the Levy Limit Worksheet).</w:t>
      </w:r>
    </w:p>
    <w:p w14:paraId="1D8BAB20" w14:textId="77777777" w:rsidR="005A2496" w:rsidRPr="00774767" w:rsidRDefault="005A2496" w:rsidP="00EA15D3">
      <w:pPr>
        <w:spacing w:after="0" w:line="240" w:lineRule="auto"/>
        <w:jc w:val="both"/>
        <w:rPr>
          <w:rFonts w:cstheme="minorHAnsi"/>
          <w:sz w:val="23"/>
          <w:szCs w:val="23"/>
        </w:rPr>
      </w:pPr>
    </w:p>
    <w:p w14:paraId="12309CD5" w14:textId="746574C2" w:rsidR="005A2496" w:rsidRPr="00774767" w:rsidRDefault="005A2496" w:rsidP="00EA15D3">
      <w:pPr>
        <w:spacing w:after="0" w:line="240" w:lineRule="auto"/>
        <w:jc w:val="both"/>
        <w:rPr>
          <w:rFonts w:cstheme="minorHAnsi"/>
          <w:sz w:val="23"/>
          <w:szCs w:val="23"/>
        </w:rPr>
      </w:pPr>
      <w:r w:rsidRPr="00774767">
        <w:rPr>
          <w:rFonts w:cstheme="minorHAnsi"/>
          <w:sz w:val="23"/>
          <w:szCs w:val="23"/>
        </w:rPr>
        <w:t xml:space="preserve">The </w:t>
      </w:r>
      <w:r w:rsidR="00C14516" w:rsidRPr="00C14516">
        <w:rPr>
          <w:rFonts w:cstheme="minorHAnsi"/>
          <w:sz w:val="23"/>
          <w:szCs w:val="23"/>
          <w:shd w:val="clear" w:color="auto" w:fill="B4C6E7"/>
        </w:rPr>
        <w:t>[</w:t>
      </w:r>
      <w:r w:rsidR="00682BE4">
        <w:rPr>
          <w:rFonts w:cstheme="minorHAnsi"/>
          <w:sz w:val="23"/>
          <w:szCs w:val="23"/>
          <w:shd w:val="clear" w:color="auto" w:fill="B4C6E7"/>
        </w:rPr>
        <w:t>Assessor</w:t>
      </w:r>
      <w:r w:rsidR="00C14516" w:rsidRPr="00C14516">
        <w:rPr>
          <w:rFonts w:cstheme="minorHAnsi"/>
          <w:sz w:val="23"/>
          <w:szCs w:val="23"/>
          <w:shd w:val="clear" w:color="auto" w:fill="B4C6E7"/>
        </w:rPr>
        <w:t>]</w:t>
      </w:r>
      <w:r w:rsidR="00C14516" w:rsidRPr="00C14516">
        <w:rPr>
          <w:rFonts w:cstheme="minorHAnsi"/>
          <w:sz w:val="23"/>
          <w:szCs w:val="23"/>
        </w:rPr>
        <w:t xml:space="preserve"> </w:t>
      </w:r>
      <w:r w:rsidRPr="00774767">
        <w:rPr>
          <w:rFonts w:cstheme="minorHAnsi"/>
          <w:sz w:val="23"/>
          <w:szCs w:val="23"/>
        </w:rPr>
        <w:t>will submit the above forms to DLS for review and certification.</w:t>
      </w:r>
    </w:p>
    <w:p w14:paraId="6DFD3F50" w14:textId="77777777" w:rsidR="005A2496" w:rsidRPr="00774767" w:rsidRDefault="005A2496" w:rsidP="00EA15D3">
      <w:pPr>
        <w:spacing w:after="0" w:line="240" w:lineRule="auto"/>
        <w:jc w:val="both"/>
        <w:rPr>
          <w:rFonts w:cstheme="minorHAnsi"/>
          <w:sz w:val="23"/>
          <w:szCs w:val="23"/>
        </w:rPr>
      </w:pPr>
    </w:p>
    <w:p w14:paraId="2772D926" w14:textId="77777777" w:rsidR="005A2496" w:rsidRPr="00774767" w:rsidRDefault="005A2496" w:rsidP="00EA15D3">
      <w:pPr>
        <w:pStyle w:val="Policy-Section-Lettered"/>
        <w:numPr>
          <w:ilvl w:val="0"/>
          <w:numId w:val="49"/>
        </w:numPr>
        <w:spacing w:after="0"/>
        <w:jc w:val="both"/>
        <w:rPr>
          <w:rFonts w:cstheme="minorHAnsi"/>
          <w:sz w:val="23"/>
          <w:szCs w:val="23"/>
        </w:rPr>
      </w:pPr>
      <w:r w:rsidRPr="00774767">
        <w:rPr>
          <w:rFonts w:cstheme="minorHAnsi"/>
          <w:sz w:val="23"/>
          <w:szCs w:val="23"/>
        </w:rPr>
        <w:t>Tax Rate Setting</w:t>
      </w:r>
    </w:p>
    <w:p w14:paraId="7C014EA8" w14:textId="77777777" w:rsidR="005A2496" w:rsidRPr="00774767" w:rsidRDefault="005A2496" w:rsidP="00EA15D3">
      <w:pPr>
        <w:spacing w:after="0" w:line="240" w:lineRule="auto"/>
        <w:jc w:val="both"/>
        <w:rPr>
          <w:rFonts w:cstheme="minorHAnsi"/>
          <w:sz w:val="23"/>
          <w:szCs w:val="23"/>
        </w:rPr>
      </w:pPr>
    </w:p>
    <w:p w14:paraId="13C08445" w14:textId="2A56B734" w:rsidR="00CA314D" w:rsidRDefault="005A2496" w:rsidP="00EA15D3">
      <w:pPr>
        <w:spacing w:after="0" w:line="240" w:lineRule="auto"/>
        <w:jc w:val="both"/>
        <w:rPr>
          <w:rFonts w:cstheme="minorHAnsi"/>
          <w:sz w:val="23"/>
          <w:szCs w:val="23"/>
        </w:rPr>
      </w:pPr>
      <w:r w:rsidRPr="00774767">
        <w:rPr>
          <w:rFonts w:cstheme="minorHAnsi"/>
          <w:sz w:val="23"/>
          <w:szCs w:val="23"/>
        </w:rPr>
        <w:t xml:space="preserve">After DLS has certified property values, the </w:t>
      </w:r>
      <w:r w:rsidR="00ED1CAB">
        <w:rPr>
          <w:rFonts w:cstheme="minorHAnsi"/>
          <w:sz w:val="23"/>
          <w:szCs w:val="23"/>
        </w:rPr>
        <w:t>City Council</w:t>
      </w:r>
      <w:r w:rsidRPr="00774767">
        <w:rPr>
          <w:rFonts w:cstheme="minorHAnsi"/>
          <w:sz w:val="23"/>
          <w:szCs w:val="23"/>
        </w:rPr>
        <w:t xml:space="preserve"> will hold a public hearing </w:t>
      </w:r>
      <w:r w:rsidR="00195D03">
        <w:rPr>
          <w:rFonts w:cstheme="minorHAnsi"/>
          <w:sz w:val="23"/>
          <w:szCs w:val="23"/>
        </w:rPr>
        <w:t>for t</w:t>
      </w:r>
      <w:r w:rsidR="004E5504" w:rsidRPr="00C33135">
        <w:rPr>
          <w:rFonts w:eastAsia="Times New Roman" w:cstheme="minorHAnsi"/>
          <w:sz w:val="23"/>
          <w:szCs w:val="23"/>
        </w:rPr>
        <w:t xml:space="preserve">he Board of Assessors </w:t>
      </w:r>
      <w:r w:rsidR="00195D03">
        <w:rPr>
          <w:rFonts w:eastAsia="Times New Roman" w:cstheme="minorHAnsi"/>
          <w:sz w:val="23"/>
          <w:szCs w:val="23"/>
        </w:rPr>
        <w:t>to</w:t>
      </w:r>
      <w:r w:rsidR="004E5504" w:rsidRPr="00C33135">
        <w:rPr>
          <w:rFonts w:eastAsia="Times New Roman" w:cstheme="minorHAnsi"/>
          <w:sz w:val="23"/>
          <w:szCs w:val="23"/>
        </w:rPr>
        <w:t xml:space="preserve"> present</w:t>
      </w:r>
      <w:r w:rsidR="004E5504" w:rsidRPr="00774767">
        <w:rPr>
          <w:rFonts w:eastAsia="Times New Roman" w:cstheme="minorHAnsi"/>
          <w:sz w:val="23"/>
          <w:szCs w:val="23"/>
        </w:rPr>
        <w:t xml:space="preserve"> its analysis of valuation trends </w:t>
      </w:r>
      <w:r w:rsidR="00195D03">
        <w:rPr>
          <w:rFonts w:eastAsia="Times New Roman" w:cstheme="minorHAnsi"/>
          <w:sz w:val="23"/>
          <w:szCs w:val="23"/>
        </w:rPr>
        <w:t xml:space="preserve">and </w:t>
      </w:r>
      <w:r w:rsidR="004F48D1">
        <w:rPr>
          <w:rFonts w:eastAsia="Times New Roman" w:cstheme="minorHAnsi"/>
          <w:sz w:val="23"/>
          <w:szCs w:val="23"/>
        </w:rPr>
        <w:t xml:space="preserve">for </w:t>
      </w:r>
      <w:r w:rsidR="00195D03">
        <w:rPr>
          <w:rFonts w:eastAsia="Times New Roman" w:cstheme="minorHAnsi"/>
          <w:sz w:val="23"/>
          <w:szCs w:val="23"/>
        </w:rPr>
        <w:t xml:space="preserve">the </w:t>
      </w:r>
      <w:r w:rsidR="00ED1CAB">
        <w:rPr>
          <w:rFonts w:eastAsia="Times New Roman" w:cstheme="minorHAnsi"/>
          <w:sz w:val="23"/>
          <w:szCs w:val="23"/>
        </w:rPr>
        <w:t>City Council</w:t>
      </w:r>
      <w:r w:rsidR="004E5504" w:rsidRPr="00774767">
        <w:rPr>
          <w:rFonts w:eastAsia="Times New Roman" w:cstheme="minorHAnsi"/>
          <w:sz w:val="23"/>
          <w:szCs w:val="23"/>
        </w:rPr>
        <w:t xml:space="preserve"> </w:t>
      </w:r>
      <w:r w:rsidR="00195D03">
        <w:rPr>
          <w:rFonts w:eastAsia="Times New Roman" w:cstheme="minorHAnsi"/>
          <w:sz w:val="23"/>
          <w:szCs w:val="23"/>
        </w:rPr>
        <w:t>to d</w:t>
      </w:r>
      <w:r w:rsidR="004E5504" w:rsidRPr="00774767">
        <w:rPr>
          <w:rFonts w:eastAsia="Times New Roman" w:cstheme="minorHAnsi"/>
          <w:sz w:val="23"/>
          <w:szCs w:val="23"/>
        </w:rPr>
        <w:t>etermin</w:t>
      </w:r>
      <w:r w:rsidR="00195D03">
        <w:rPr>
          <w:rFonts w:eastAsia="Times New Roman" w:cstheme="minorHAnsi"/>
          <w:sz w:val="23"/>
          <w:szCs w:val="23"/>
        </w:rPr>
        <w:t>e</w:t>
      </w:r>
      <w:r w:rsidR="004E5504" w:rsidRPr="00774767">
        <w:rPr>
          <w:rFonts w:eastAsia="Times New Roman" w:cstheme="minorHAnsi"/>
          <w:sz w:val="23"/>
          <w:szCs w:val="23"/>
        </w:rPr>
        <w:t xml:space="preserve"> the </w:t>
      </w:r>
      <w:r w:rsidR="00817A3B">
        <w:rPr>
          <w:rFonts w:eastAsia="Times New Roman" w:cstheme="minorHAnsi"/>
          <w:sz w:val="23"/>
          <w:szCs w:val="23"/>
        </w:rPr>
        <w:t>City</w:t>
      </w:r>
      <w:r w:rsidR="004E5504" w:rsidRPr="00774767">
        <w:rPr>
          <w:rFonts w:eastAsia="Times New Roman" w:cstheme="minorHAnsi"/>
          <w:sz w:val="23"/>
          <w:szCs w:val="23"/>
        </w:rPr>
        <w:t>’s tax policy.</w:t>
      </w:r>
      <w:r w:rsidR="003353E6">
        <w:rPr>
          <w:rFonts w:eastAsia="Times New Roman" w:cstheme="minorHAnsi"/>
          <w:sz w:val="23"/>
          <w:szCs w:val="23"/>
        </w:rPr>
        <w:t xml:space="preserve"> </w:t>
      </w:r>
      <w:r w:rsidRPr="00774767">
        <w:rPr>
          <w:rFonts w:cstheme="minorHAnsi"/>
          <w:sz w:val="23"/>
          <w:szCs w:val="23"/>
        </w:rPr>
        <w:t xml:space="preserve">At this classification hearing, the </w:t>
      </w:r>
      <w:r w:rsidR="00ED1CAB">
        <w:rPr>
          <w:rFonts w:eastAsia="Times New Roman" w:cstheme="minorHAnsi"/>
          <w:sz w:val="23"/>
          <w:szCs w:val="23"/>
        </w:rPr>
        <w:t>City Council</w:t>
      </w:r>
      <w:r w:rsidR="00CA314D">
        <w:rPr>
          <w:rFonts w:eastAsia="Times New Roman" w:cstheme="minorHAnsi"/>
          <w:sz w:val="23"/>
          <w:szCs w:val="23"/>
        </w:rPr>
        <w:t xml:space="preserve">, with the </w:t>
      </w:r>
      <w:r w:rsidR="00CA314D" w:rsidRPr="00CA314D">
        <w:rPr>
          <w:rFonts w:eastAsia="Times New Roman" w:cstheme="minorHAnsi"/>
          <w:sz w:val="23"/>
          <w:szCs w:val="23"/>
          <w:shd w:val="clear" w:color="auto" w:fill="B4C6E7" w:themeFill="accent1" w:themeFillTint="66"/>
        </w:rPr>
        <w:t>[CEO]</w:t>
      </w:r>
      <w:r w:rsidR="00CA314D">
        <w:rPr>
          <w:rFonts w:eastAsia="Times New Roman" w:cstheme="minorHAnsi"/>
          <w:sz w:val="23"/>
          <w:szCs w:val="23"/>
        </w:rPr>
        <w:t>’s approval,</w:t>
      </w:r>
      <w:r w:rsidRPr="00774767">
        <w:rPr>
          <w:rFonts w:cstheme="minorHAnsi"/>
          <w:sz w:val="23"/>
          <w:szCs w:val="23"/>
        </w:rPr>
        <w:t xml:space="preserve"> may vote for a single tax rate, which thereby allocates the tax levy proportionately across all property classes, or for a shift of the tax burden between the four classes. </w:t>
      </w:r>
      <w:r w:rsidR="00ED2DB9">
        <w:rPr>
          <w:rFonts w:cstheme="minorHAnsi"/>
          <w:sz w:val="23"/>
          <w:szCs w:val="23"/>
        </w:rPr>
        <w:t xml:space="preserve">The City Council </w:t>
      </w:r>
      <w:r w:rsidR="00ED2DB9" w:rsidRPr="00CA314D">
        <w:rPr>
          <w:rFonts w:cstheme="minorHAnsi"/>
          <w:sz w:val="23"/>
          <w:szCs w:val="23"/>
        </w:rPr>
        <w:t xml:space="preserve">may also </w:t>
      </w:r>
      <w:r w:rsidR="00ED2DB9">
        <w:rPr>
          <w:rFonts w:cstheme="minorHAnsi"/>
          <w:sz w:val="23"/>
          <w:szCs w:val="23"/>
        </w:rPr>
        <w:t>a</w:t>
      </w:r>
      <w:r w:rsidR="00ED2DB9" w:rsidRPr="00CA314D">
        <w:rPr>
          <w:rFonts w:cstheme="minorHAnsi"/>
          <w:sz w:val="23"/>
          <w:szCs w:val="23"/>
        </w:rPr>
        <w:t xml:space="preserve">llow an open space </w:t>
      </w:r>
      <w:r w:rsidR="00ED2DB9">
        <w:rPr>
          <w:rFonts w:cstheme="minorHAnsi"/>
          <w:sz w:val="23"/>
          <w:szCs w:val="23"/>
        </w:rPr>
        <w:t xml:space="preserve">discount. </w:t>
      </w:r>
      <w:r w:rsidR="00CA314D">
        <w:rPr>
          <w:rFonts w:cstheme="minorHAnsi"/>
          <w:sz w:val="23"/>
          <w:szCs w:val="23"/>
        </w:rPr>
        <w:t xml:space="preserve">The </w:t>
      </w:r>
      <w:r w:rsidR="00ED2DB9" w:rsidRPr="00ED2DB9">
        <w:rPr>
          <w:rFonts w:cstheme="minorHAnsi"/>
          <w:sz w:val="23"/>
          <w:szCs w:val="23"/>
          <w:shd w:val="clear" w:color="auto" w:fill="B4C6E7" w:themeFill="accent1" w:themeFillTint="66"/>
        </w:rPr>
        <w:t>[CEO]</w:t>
      </w:r>
      <w:r w:rsidR="00ED2DB9">
        <w:rPr>
          <w:rFonts w:cstheme="minorHAnsi"/>
          <w:sz w:val="23"/>
          <w:szCs w:val="23"/>
        </w:rPr>
        <w:t xml:space="preserve">, with approval of </w:t>
      </w:r>
      <w:r w:rsidR="00CA314D">
        <w:rPr>
          <w:rFonts w:cstheme="minorHAnsi"/>
          <w:sz w:val="23"/>
          <w:szCs w:val="23"/>
        </w:rPr>
        <w:t>City Council</w:t>
      </w:r>
      <w:r w:rsidR="00ED2DB9">
        <w:rPr>
          <w:rFonts w:cstheme="minorHAnsi"/>
          <w:sz w:val="23"/>
          <w:szCs w:val="23"/>
        </w:rPr>
        <w:t xml:space="preserve">, </w:t>
      </w:r>
      <w:r w:rsidR="00CA314D" w:rsidRPr="00CA314D">
        <w:rPr>
          <w:rFonts w:cstheme="minorHAnsi"/>
          <w:sz w:val="23"/>
          <w:szCs w:val="23"/>
        </w:rPr>
        <w:t xml:space="preserve">may </w:t>
      </w:r>
      <w:r w:rsidR="00ED2DB9">
        <w:rPr>
          <w:rFonts w:cstheme="minorHAnsi"/>
          <w:sz w:val="23"/>
          <w:szCs w:val="23"/>
        </w:rPr>
        <w:t xml:space="preserve">grant a </w:t>
      </w:r>
      <w:r w:rsidR="00CA314D" w:rsidRPr="00CA314D">
        <w:rPr>
          <w:rFonts w:cstheme="minorHAnsi"/>
          <w:sz w:val="23"/>
          <w:szCs w:val="23"/>
        </w:rPr>
        <w:t xml:space="preserve">residential exemption and </w:t>
      </w:r>
      <w:r w:rsidR="00ED2DB9">
        <w:rPr>
          <w:rFonts w:cstheme="minorHAnsi"/>
          <w:sz w:val="23"/>
          <w:szCs w:val="23"/>
        </w:rPr>
        <w:t xml:space="preserve">a </w:t>
      </w:r>
      <w:r w:rsidR="00CA314D" w:rsidRPr="00CA314D">
        <w:rPr>
          <w:rFonts w:cstheme="minorHAnsi"/>
          <w:sz w:val="23"/>
          <w:szCs w:val="23"/>
        </w:rPr>
        <w:t>small commercial exemption</w:t>
      </w:r>
      <w:r w:rsidR="00CA314D">
        <w:rPr>
          <w:rFonts w:cstheme="minorHAnsi"/>
          <w:sz w:val="23"/>
          <w:szCs w:val="23"/>
        </w:rPr>
        <w:t>.</w:t>
      </w:r>
    </w:p>
    <w:p w14:paraId="33D38F37" w14:textId="77777777" w:rsidR="00CA314D" w:rsidRDefault="00CA314D" w:rsidP="00EA15D3">
      <w:pPr>
        <w:spacing w:after="0" w:line="240" w:lineRule="auto"/>
        <w:jc w:val="both"/>
        <w:rPr>
          <w:rFonts w:cstheme="minorHAnsi"/>
          <w:sz w:val="23"/>
          <w:szCs w:val="23"/>
        </w:rPr>
      </w:pPr>
    </w:p>
    <w:p w14:paraId="59338AA6" w14:textId="021FA9C4" w:rsidR="005A2496" w:rsidRPr="00774767" w:rsidRDefault="005A2496" w:rsidP="00EA15D3">
      <w:pPr>
        <w:spacing w:after="0" w:line="240" w:lineRule="auto"/>
        <w:jc w:val="both"/>
        <w:rPr>
          <w:rFonts w:cstheme="minorHAnsi"/>
          <w:sz w:val="23"/>
          <w:szCs w:val="23"/>
        </w:rPr>
      </w:pPr>
      <w:r w:rsidRPr="00774767">
        <w:rPr>
          <w:rFonts w:cstheme="minorHAnsi"/>
          <w:sz w:val="23"/>
          <w:szCs w:val="23"/>
        </w:rPr>
        <w:t xml:space="preserve">Leading </w:t>
      </w:r>
      <w:r w:rsidR="00866B32" w:rsidRPr="00774767">
        <w:rPr>
          <w:rFonts w:cstheme="minorHAnsi"/>
          <w:sz w:val="23"/>
          <w:szCs w:val="23"/>
        </w:rPr>
        <w:t xml:space="preserve">up </w:t>
      </w:r>
      <w:r w:rsidRPr="00774767">
        <w:rPr>
          <w:rFonts w:cstheme="minorHAnsi"/>
          <w:sz w:val="23"/>
          <w:szCs w:val="23"/>
        </w:rPr>
        <w:t>to</w:t>
      </w:r>
      <w:r w:rsidR="00866B32" w:rsidRPr="00774767">
        <w:rPr>
          <w:rFonts w:cstheme="minorHAnsi"/>
          <w:sz w:val="23"/>
          <w:szCs w:val="23"/>
        </w:rPr>
        <w:t xml:space="preserve"> and during</w:t>
      </w:r>
      <w:r w:rsidRPr="00774767">
        <w:rPr>
          <w:rFonts w:cstheme="minorHAnsi"/>
          <w:sz w:val="23"/>
          <w:szCs w:val="23"/>
        </w:rPr>
        <w:t xml:space="preserve"> this hearing, the following must be done:</w:t>
      </w:r>
    </w:p>
    <w:p w14:paraId="295AF9D1" w14:textId="77777777" w:rsidR="005A2496" w:rsidRPr="00774767" w:rsidRDefault="005A2496" w:rsidP="00EA15D3">
      <w:pPr>
        <w:spacing w:after="0" w:line="240" w:lineRule="auto"/>
        <w:jc w:val="both"/>
        <w:rPr>
          <w:rFonts w:cstheme="minorHAnsi"/>
          <w:sz w:val="23"/>
          <w:szCs w:val="23"/>
        </w:rPr>
      </w:pPr>
    </w:p>
    <w:p w14:paraId="222E95E7" w14:textId="12128BC0" w:rsidR="005A2496" w:rsidRPr="00774767" w:rsidRDefault="005A2496" w:rsidP="00EA15D3">
      <w:pPr>
        <w:pStyle w:val="Bullet2"/>
        <w:spacing w:before="0" w:after="0"/>
        <w:contextualSpacing/>
        <w:jc w:val="both"/>
        <w:rPr>
          <w:rFonts w:cstheme="minorHAnsi"/>
          <w:sz w:val="23"/>
          <w:szCs w:val="23"/>
        </w:rPr>
      </w:pPr>
      <w:r w:rsidRPr="00774767">
        <w:rPr>
          <w:rFonts w:cstheme="minorHAnsi"/>
          <w:sz w:val="23"/>
          <w:szCs w:val="23"/>
        </w:rPr>
        <w:t xml:space="preserve">The </w:t>
      </w:r>
      <w:r w:rsidR="00C14516" w:rsidRPr="00C14516">
        <w:rPr>
          <w:rFonts w:cstheme="minorHAnsi"/>
          <w:sz w:val="23"/>
          <w:szCs w:val="23"/>
          <w:shd w:val="clear" w:color="auto" w:fill="B4C6E7"/>
        </w:rPr>
        <w:t>[</w:t>
      </w:r>
      <w:r w:rsidR="00682BE4">
        <w:rPr>
          <w:rFonts w:cstheme="minorHAnsi"/>
          <w:sz w:val="23"/>
          <w:szCs w:val="23"/>
          <w:shd w:val="clear" w:color="auto" w:fill="B4C6E7"/>
        </w:rPr>
        <w:t>Assessor</w:t>
      </w:r>
      <w:r w:rsidR="00C14516" w:rsidRPr="00C14516">
        <w:rPr>
          <w:rFonts w:cstheme="minorHAnsi"/>
          <w:sz w:val="23"/>
          <w:szCs w:val="23"/>
          <w:shd w:val="clear" w:color="auto" w:fill="B4C6E7"/>
        </w:rPr>
        <w:t>]</w:t>
      </w:r>
      <w:r w:rsidR="00C14516" w:rsidRPr="00C14516">
        <w:rPr>
          <w:rFonts w:cstheme="minorHAnsi"/>
          <w:sz w:val="23"/>
          <w:szCs w:val="23"/>
        </w:rPr>
        <w:t xml:space="preserve"> </w:t>
      </w:r>
      <w:r w:rsidRPr="00774767">
        <w:rPr>
          <w:rFonts w:cstheme="minorHAnsi"/>
          <w:sz w:val="23"/>
          <w:szCs w:val="23"/>
        </w:rPr>
        <w:t xml:space="preserve">and </w:t>
      </w:r>
      <w:r w:rsidR="000C26FB">
        <w:rPr>
          <w:rFonts w:cstheme="minorHAnsi"/>
          <w:sz w:val="23"/>
          <w:szCs w:val="23"/>
        </w:rPr>
        <w:t>City Auditor</w:t>
      </w:r>
      <w:r w:rsidR="00E72281" w:rsidRPr="00774767">
        <w:rPr>
          <w:rFonts w:cstheme="minorHAnsi"/>
          <w:sz w:val="23"/>
          <w:szCs w:val="23"/>
        </w:rPr>
        <w:t xml:space="preserve"> </w:t>
      </w:r>
      <w:r w:rsidRPr="00774767">
        <w:rPr>
          <w:rFonts w:cstheme="minorHAnsi"/>
          <w:sz w:val="23"/>
          <w:szCs w:val="23"/>
        </w:rPr>
        <w:t>prepare an overlay analysis (Form OL-1).</w:t>
      </w:r>
    </w:p>
    <w:p w14:paraId="703983A0" w14:textId="77777777" w:rsidR="005A2496" w:rsidRPr="00774767" w:rsidRDefault="005A2496" w:rsidP="00EA15D3">
      <w:pPr>
        <w:pStyle w:val="Bullet2"/>
        <w:spacing w:before="0" w:after="0"/>
        <w:contextualSpacing/>
        <w:jc w:val="both"/>
        <w:rPr>
          <w:rFonts w:cstheme="minorHAnsi"/>
          <w:sz w:val="23"/>
          <w:szCs w:val="23"/>
        </w:rPr>
      </w:pPr>
      <w:r w:rsidRPr="00774767">
        <w:rPr>
          <w:rFonts w:cstheme="minorHAnsi"/>
          <w:sz w:val="23"/>
          <w:szCs w:val="23"/>
        </w:rPr>
        <w:t>The Board of Assessors estimates and votes the amount of overlay to raise.</w:t>
      </w:r>
    </w:p>
    <w:p w14:paraId="697B809E" w14:textId="77777777" w:rsidR="005A2496" w:rsidRPr="00774767" w:rsidRDefault="005A2496" w:rsidP="00EA15D3">
      <w:pPr>
        <w:pStyle w:val="Bullet2"/>
        <w:spacing w:before="0" w:after="0"/>
        <w:contextualSpacing/>
        <w:jc w:val="both"/>
        <w:rPr>
          <w:rFonts w:cstheme="minorHAnsi"/>
          <w:sz w:val="23"/>
          <w:szCs w:val="23"/>
        </w:rPr>
      </w:pPr>
      <w:r w:rsidRPr="00774767">
        <w:rPr>
          <w:rFonts w:cstheme="minorHAnsi"/>
          <w:sz w:val="23"/>
          <w:szCs w:val="23"/>
        </w:rPr>
        <w:t>The Board of Assessors prepares a financial analysis of the various tax alternatives.</w:t>
      </w:r>
    </w:p>
    <w:p w14:paraId="42021207" w14:textId="016125D9" w:rsidR="005A2496" w:rsidRPr="00774767" w:rsidRDefault="005A2496" w:rsidP="00EA15D3">
      <w:pPr>
        <w:pStyle w:val="Bullet2"/>
        <w:spacing w:before="0" w:after="0"/>
        <w:contextualSpacing/>
        <w:jc w:val="both"/>
        <w:rPr>
          <w:rFonts w:cstheme="minorHAnsi"/>
          <w:bCs/>
          <w:iCs/>
          <w:sz w:val="23"/>
          <w:szCs w:val="23"/>
          <w:u w:val="single"/>
        </w:rPr>
      </w:pPr>
      <w:r w:rsidRPr="00774767">
        <w:rPr>
          <w:rFonts w:cstheme="minorHAnsi"/>
          <w:sz w:val="23"/>
          <w:szCs w:val="23"/>
        </w:rPr>
        <w:t xml:space="preserve">The </w:t>
      </w:r>
      <w:r w:rsidR="00817A3B">
        <w:rPr>
          <w:rFonts w:cstheme="minorHAnsi"/>
          <w:sz w:val="23"/>
          <w:szCs w:val="23"/>
        </w:rPr>
        <w:t>City</w:t>
      </w:r>
      <w:r w:rsidRPr="00774767">
        <w:rPr>
          <w:rFonts w:cstheme="minorHAnsi"/>
          <w:sz w:val="23"/>
          <w:szCs w:val="23"/>
        </w:rPr>
        <w:t xml:space="preserve"> Clerk publishes an advance notice of the hearing and reports this on Form LA-5. </w:t>
      </w:r>
    </w:p>
    <w:p w14:paraId="647A6E35" w14:textId="42F9226D" w:rsidR="005A2496" w:rsidRPr="00774767" w:rsidRDefault="005A2496" w:rsidP="00EA15D3">
      <w:pPr>
        <w:pStyle w:val="Bullet2"/>
        <w:spacing w:before="0" w:after="0"/>
        <w:contextualSpacing/>
        <w:jc w:val="both"/>
        <w:rPr>
          <w:rFonts w:cstheme="minorHAnsi"/>
          <w:sz w:val="23"/>
          <w:szCs w:val="23"/>
        </w:rPr>
      </w:pPr>
      <w:r w:rsidRPr="00774767">
        <w:rPr>
          <w:rFonts w:cstheme="minorHAnsi"/>
          <w:sz w:val="23"/>
          <w:szCs w:val="23"/>
        </w:rPr>
        <w:t xml:space="preserve">The </w:t>
      </w:r>
      <w:r w:rsidR="00ED1CAB">
        <w:rPr>
          <w:rFonts w:eastAsia="Times New Roman" w:cstheme="minorHAnsi"/>
          <w:sz w:val="23"/>
          <w:szCs w:val="23"/>
        </w:rPr>
        <w:t>City Council</w:t>
      </w:r>
      <w:r w:rsidRPr="00774767">
        <w:rPr>
          <w:rFonts w:cstheme="minorHAnsi"/>
          <w:sz w:val="23"/>
          <w:szCs w:val="23"/>
        </w:rPr>
        <w:t xml:space="preserve"> vote</w:t>
      </w:r>
      <w:r w:rsidR="00B76985" w:rsidRPr="00774767">
        <w:rPr>
          <w:rFonts w:cstheme="minorHAnsi"/>
          <w:sz w:val="23"/>
          <w:szCs w:val="23"/>
        </w:rPr>
        <w:t>s</w:t>
      </w:r>
      <w:r w:rsidRPr="00774767">
        <w:rPr>
          <w:rFonts w:cstheme="minorHAnsi"/>
          <w:sz w:val="23"/>
          <w:szCs w:val="23"/>
        </w:rPr>
        <w:t xml:space="preserve"> on residential, small commercial, and open space exemptions.</w:t>
      </w:r>
    </w:p>
    <w:p w14:paraId="47E2D506" w14:textId="46130CC7" w:rsidR="005A2496" w:rsidRDefault="005A2496" w:rsidP="00EA15D3">
      <w:pPr>
        <w:pStyle w:val="Bullet2"/>
        <w:spacing w:before="0" w:after="0"/>
        <w:contextualSpacing/>
        <w:jc w:val="both"/>
        <w:rPr>
          <w:rFonts w:cstheme="minorHAnsi"/>
          <w:sz w:val="23"/>
          <w:szCs w:val="23"/>
        </w:rPr>
      </w:pPr>
      <w:r w:rsidRPr="00774767">
        <w:rPr>
          <w:rFonts w:cstheme="minorHAnsi"/>
          <w:sz w:val="23"/>
          <w:szCs w:val="23"/>
        </w:rPr>
        <w:t xml:space="preserve">The </w:t>
      </w:r>
      <w:r w:rsidR="00ED1CAB">
        <w:rPr>
          <w:rFonts w:eastAsia="Times New Roman" w:cstheme="minorHAnsi"/>
          <w:sz w:val="23"/>
          <w:szCs w:val="23"/>
        </w:rPr>
        <w:t>City Council</w:t>
      </w:r>
      <w:r w:rsidR="00ED1CAB" w:rsidRPr="00774767">
        <w:rPr>
          <w:rFonts w:cstheme="minorHAnsi"/>
          <w:sz w:val="23"/>
          <w:szCs w:val="23"/>
        </w:rPr>
        <w:t xml:space="preserve"> </w:t>
      </w:r>
      <w:r w:rsidR="00ED1CAB">
        <w:rPr>
          <w:rFonts w:cstheme="minorHAnsi"/>
          <w:sz w:val="23"/>
          <w:szCs w:val="23"/>
        </w:rPr>
        <w:t>a</w:t>
      </w:r>
      <w:r w:rsidRPr="00774767">
        <w:rPr>
          <w:rFonts w:cstheme="minorHAnsi"/>
          <w:sz w:val="23"/>
          <w:szCs w:val="23"/>
        </w:rPr>
        <w:t>cknowledges excess levy capacity (Form LA-5).</w:t>
      </w:r>
    </w:p>
    <w:p w14:paraId="592CC38A" w14:textId="77777777" w:rsidR="00ED1CAB" w:rsidRDefault="00ED1CAB" w:rsidP="00EA15D3">
      <w:pPr>
        <w:pStyle w:val="Bullet2"/>
        <w:numPr>
          <w:ilvl w:val="0"/>
          <w:numId w:val="0"/>
        </w:numPr>
        <w:spacing w:before="0" w:after="0"/>
        <w:ind w:left="720"/>
        <w:contextualSpacing/>
        <w:jc w:val="both"/>
        <w:rPr>
          <w:rFonts w:cstheme="minorHAnsi"/>
          <w:sz w:val="23"/>
          <w:szCs w:val="23"/>
        </w:rPr>
      </w:pPr>
    </w:p>
    <w:p w14:paraId="4D7EE7A2" w14:textId="77777777" w:rsidR="005A2496" w:rsidRPr="00B4453A" w:rsidRDefault="005A2496" w:rsidP="00EA15D3">
      <w:pPr>
        <w:pStyle w:val="Policy-Section-Lettered"/>
        <w:numPr>
          <w:ilvl w:val="0"/>
          <w:numId w:val="49"/>
        </w:numPr>
        <w:spacing w:after="0"/>
        <w:jc w:val="both"/>
        <w:rPr>
          <w:rFonts w:cstheme="minorHAnsi"/>
          <w:sz w:val="23"/>
          <w:szCs w:val="23"/>
        </w:rPr>
      </w:pPr>
      <w:r w:rsidRPr="00B4453A">
        <w:rPr>
          <w:rFonts w:cstheme="minorHAnsi"/>
          <w:sz w:val="23"/>
          <w:szCs w:val="23"/>
        </w:rPr>
        <w:t>Review and Submittal to DLS</w:t>
      </w:r>
    </w:p>
    <w:p w14:paraId="18891702" w14:textId="77777777" w:rsidR="005A2496" w:rsidRPr="00B4453A" w:rsidRDefault="005A2496" w:rsidP="00EA15D3">
      <w:pPr>
        <w:spacing w:after="0" w:line="240" w:lineRule="auto"/>
        <w:jc w:val="both"/>
        <w:rPr>
          <w:rFonts w:cstheme="minorHAnsi"/>
          <w:sz w:val="23"/>
          <w:szCs w:val="23"/>
        </w:rPr>
      </w:pPr>
    </w:p>
    <w:p w14:paraId="5E446371" w14:textId="2D671F99" w:rsidR="005A2496" w:rsidRPr="00B4453A" w:rsidRDefault="005A2496" w:rsidP="00EA15D3">
      <w:pPr>
        <w:spacing w:after="0" w:line="240" w:lineRule="auto"/>
        <w:jc w:val="both"/>
        <w:rPr>
          <w:rFonts w:cstheme="minorHAnsi"/>
          <w:sz w:val="23"/>
          <w:szCs w:val="23"/>
        </w:rPr>
      </w:pPr>
      <w:r w:rsidRPr="00B4453A">
        <w:rPr>
          <w:rFonts w:cstheme="minorHAnsi"/>
          <w:sz w:val="23"/>
          <w:szCs w:val="23"/>
        </w:rPr>
        <w:t xml:space="preserve">The Board of Assessors, working </w:t>
      </w:r>
      <w:r w:rsidR="0059613D" w:rsidRPr="00B4453A">
        <w:rPr>
          <w:rFonts w:cstheme="minorHAnsi"/>
          <w:sz w:val="23"/>
          <w:szCs w:val="23"/>
        </w:rPr>
        <w:t xml:space="preserve">with </w:t>
      </w:r>
      <w:r w:rsidRPr="00B4453A">
        <w:rPr>
          <w:rFonts w:cstheme="minorHAnsi"/>
          <w:sz w:val="23"/>
          <w:szCs w:val="23"/>
        </w:rPr>
        <w:t xml:space="preserve">the </w:t>
      </w:r>
      <w:r w:rsidR="00C14516" w:rsidRPr="00C14516">
        <w:rPr>
          <w:rFonts w:cstheme="minorHAnsi"/>
          <w:sz w:val="23"/>
          <w:szCs w:val="23"/>
          <w:shd w:val="clear" w:color="auto" w:fill="B4C6E7"/>
        </w:rPr>
        <w:t>[</w:t>
      </w:r>
      <w:r w:rsidR="00682BE4">
        <w:rPr>
          <w:rFonts w:cstheme="minorHAnsi"/>
          <w:sz w:val="23"/>
          <w:szCs w:val="23"/>
          <w:shd w:val="clear" w:color="auto" w:fill="B4C6E7"/>
        </w:rPr>
        <w:t>Assessor</w:t>
      </w:r>
      <w:r w:rsidR="00C14516" w:rsidRPr="00C14516">
        <w:rPr>
          <w:rFonts w:cstheme="minorHAnsi"/>
          <w:sz w:val="23"/>
          <w:szCs w:val="23"/>
          <w:shd w:val="clear" w:color="auto" w:fill="B4C6E7"/>
        </w:rPr>
        <w:t>]</w:t>
      </w:r>
      <w:r w:rsidR="00C14516" w:rsidRPr="00C14516">
        <w:rPr>
          <w:rFonts w:cstheme="minorHAnsi"/>
          <w:sz w:val="23"/>
          <w:szCs w:val="23"/>
        </w:rPr>
        <w:t xml:space="preserve"> </w:t>
      </w:r>
      <w:r w:rsidR="0059613D" w:rsidRPr="00B4453A">
        <w:rPr>
          <w:rFonts w:cstheme="minorHAnsi"/>
          <w:sz w:val="23"/>
          <w:szCs w:val="23"/>
        </w:rPr>
        <w:t>and</w:t>
      </w:r>
      <w:r w:rsidR="007A5BE1" w:rsidRPr="00B4453A">
        <w:rPr>
          <w:rFonts w:cstheme="minorHAnsi"/>
          <w:sz w:val="23"/>
          <w:szCs w:val="23"/>
        </w:rPr>
        <w:t xml:space="preserve"> </w:t>
      </w:r>
      <w:r w:rsidR="00D03268" w:rsidRPr="00C14516">
        <w:rPr>
          <w:rFonts w:cstheme="minorHAnsi"/>
          <w:sz w:val="23"/>
          <w:szCs w:val="23"/>
          <w:shd w:val="clear" w:color="auto" w:fill="B4C6E7"/>
        </w:rPr>
        <w:t>[</w:t>
      </w:r>
      <w:r w:rsidR="00ED2DB9">
        <w:rPr>
          <w:rFonts w:cstheme="minorHAnsi"/>
          <w:sz w:val="23"/>
          <w:szCs w:val="23"/>
          <w:shd w:val="clear" w:color="auto" w:fill="B4C6E7"/>
        </w:rPr>
        <w:t>CFO</w:t>
      </w:r>
      <w:r w:rsidR="00D03268" w:rsidRPr="00C14516">
        <w:rPr>
          <w:rFonts w:cstheme="minorHAnsi"/>
          <w:sz w:val="23"/>
          <w:szCs w:val="23"/>
          <w:shd w:val="clear" w:color="auto" w:fill="B4C6E7"/>
        </w:rPr>
        <w:t>]</w:t>
      </w:r>
      <w:r w:rsidRPr="00B4453A">
        <w:rPr>
          <w:rFonts w:cstheme="minorHAnsi"/>
          <w:sz w:val="23"/>
          <w:szCs w:val="23"/>
        </w:rPr>
        <w:t xml:space="preserve">, </w:t>
      </w:r>
      <w:r w:rsidR="009A2D7E" w:rsidRPr="00B4453A">
        <w:rPr>
          <w:rFonts w:cstheme="minorHAnsi"/>
          <w:sz w:val="23"/>
          <w:szCs w:val="23"/>
        </w:rPr>
        <w:t xml:space="preserve">is </w:t>
      </w:r>
      <w:r w:rsidRPr="00B4453A">
        <w:rPr>
          <w:rFonts w:cstheme="minorHAnsi"/>
          <w:sz w:val="23"/>
          <w:szCs w:val="23"/>
        </w:rPr>
        <w:t xml:space="preserve">responsible for submitting all forms and supporting documents to DLS for tax rate approval. </w:t>
      </w:r>
      <w:r w:rsidRPr="00B4453A">
        <w:rPr>
          <w:rStyle w:val="EndnoteTextChar"/>
          <w:rFonts w:cstheme="minorHAnsi"/>
          <w:sz w:val="23"/>
          <w:szCs w:val="23"/>
        </w:rPr>
        <w:t>To do this:</w:t>
      </w:r>
      <w:r w:rsidRPr="00B4453A">
        <w:rPr>
          <w:rFonts w:cstheme="minorHAnsi"/>
          <w:sz w:val="23"/>
          <w:szCs w:val="23"/>
        </w:rPr>
        <w:t xml:space="preserve"> </w:t>
      </w:r>
    </w:p>
    <w:p w14:paraId="00A7DD57" w14:textId="77777777" w:rsidR="005A2496" w:rsidRPr="00B4453A" w:rsidRDefault="005A2496" w:rsidP="00EA15D3">
      <w:pPr>
        <w:spacing w:after="0" w:line="240" w:lineRule="auto"/>
        <w:jc w:val="both"/>
        <w:rPr>
          <w:rFonts w:cstheme="minorHAnsi"/>
          <w:sz w:val="23"/>
          <w:szCs w:val="23"/>
        </w:rPr>
      </w:pPr>
    </w:p>
    <w:p w14:paraId="42E30CAD" w14:textId="324657D2" w:rsidR="005A2496" w:rsidRPr="00B4453A" w:rsidRDefault="005A2496" w:rsidP="00EA15D3">
      <w:pPr>
        <w:pStyle w:val="Bullet2"/>
        <w:spacing w:before="0" w:after="0"/>
        <w:contextualSpacing/>
        <w:jc w:val="both"/>
        <w:rPr>
          <w:rFonts w:cstheme="minorHAnsi"/>
          <w:sz w:val="23"/>
          <w:szCs w:val="23"/>
        </w:rPr>
      </w:pPr>
      <w:r w:rsidRPr="00B4453A">
        <w:rPr>
          <w:rFonts w:cstheme="minorHAnsi"/>
          <w:sz w:val="23"/>
          <w:szCs w:val="23"/>
        </w:rPr>
        <w:t xml:space="preserve">The </w:t>
      </w:r>
      <w:r w:rsidR="00C14516" w:rsidRPr="00C14516">
        <w:rPr>
          <w:rFonts w:cstheme="minorHAnsi"/>
          <w:sz w:val="23"/>
          <w:szCs w:val="23"/>
          <w:shd w:val="clear" w:color="auto" w:fill="B4C6E7"/>
        </w:rPr>
        <w:t>[</w:t>
      </w:r>
      <w:r w:rsidR="00682BE4">
        <w:rPr>
          <w:rFonts w:cstheme="minorHAnsi"/>
          <w:sz w:val="23"/>
          <w:szCs w:val="23"/>
          <w:shd w:val="clear" w:color="auto" w:fill="B4C6E7"/>
        </w:rPr>
        <w:t>Assessor</w:t>
      </w:r>
      <w:r w:rsidR="00C14516" w:rsidRPr="00C14516">
        <w:rPr>
          <w:rFonts w:cstheme="minorHAnsi"/>
          <w:sz w:val="23"/>
          <w:szCs w:val="23"/>
          <w:shd w:val="clear" w:color="auto" w:fill="B4C6E7"/>
        </w:rPr>
        <w:t>]</w:t>
      </w:r>
      <w:r w:rsidRPr="00B4453A">
        <w:rPr>
          <w:rFonts w:cstheme="minorHAnsi"/>
          <w:sz w:val="23"/>
          <w:szCs w:val="23"/>
        </w:rPr>
        <w:t xml:space="preserve"> and </w:t>
      </w:r>
      <w:r w:rsidR="00D03268" w:rsidRPr="00C14516">
        <w:rPr>
          <w:rFonts w:cstheme="minorHAnsi"/>
          <w:sz w:val="23"/>
          <w:szCs w:val="23"/>
          <w:shd w:val="clear" w:color="auto" w:fill="B4C6E7"/>
        </w:rPr>
        <w:t>[</w:t>
      </w:r>
      <w:r w:rsidR="00ED2DB9">
        <w:rPr>
          <w:rFonts w:cstheme="minorHAnsi"/>
          <w:sz w:val="23"/>
          <w:szCs w:val="23"/>
          <w:shd w:val="clear" w:color="auto" w:fill="B4C6E7"/>
        </w:rPr>
        <w:t>CFO</w:t>
      </w:r>
      <w:r w:rsidR="00D03268" w:rsidRPr="00C14516">
        <w:rPr>
          <w:rFonts w:cstheme="minorHAnsi"/>
          <w:sz w:val="23"/>
          <w:szCs w:val="23"/>
          <w:shd w:val="clear" w:color="auto" w:fill="B4C6E7"/>
        </w:rPr>
        <w:t>]</w:t>
      </w:r>
      <w:r w:rsidRPr="00B4453A">
        <w:rPr>
          <w:rFonts w:cstheme="minorHAnsi"/>
          <w:sz w:val="23"/>
          <w:szCs w:val="23"/>
        </w:rPr>
        <w:t xml:space="preserve"> will review all schedules, verify signatures, and </w:t>
      </w:r>
      <w:r w:rsidR="00BF38A4" w:rsidRPr="00B4453A">
        <w:rPr>
          <w:rFonts w:cstheme="minorHAnsi"/>
          <w:sz w:val="23"/>
          <w:szCs w:val="23"/>
        </w:rPr>
        <w:t>confirm</w:t>
      </w:r>
      <w:r w:rsidRPr="00B4453A">
        <w:rPr>
          <w:rFonts w:cstheme="minorHAnsi"/>
          <w:sz w:val="23"/>
          <w:szCs w:val="23"/>
        </w:rPr>
        <w:t xml:space="preserve"> that all proper documents are </w:t>
      </w:r>
      <w:r w:rsidR="00B76985" w:rsidRPr="00B4453A">
        <w:rPr>
          <w:rFonts w:cstheme="minorHAnsi"/>
          <w:sz w:val="23"/>
          <w:szCs w:val="23"/>
        </w:rPr>
        <w:t>uploaded</w:t>
      </w:r>
      <w:r w:rsidRPr="00B4453A">
        <w:rPr>
          <w:rFonts w:cstheme="minorHAnsi"/>
          <w:sz w:val="23"/>
          <w:szCs w:val="23"/>
        </w:rPr>
        <w:t>.</w:t>
      </w:r>
    </w:p>
    <w:p w14:paraId="1B6A19EC" w14:textId="31DF6131" w:rsidR="005A2496" w:rsidRPr="00B4453A" w:rsidRDefault="005A2496" w:rsidP="00EA15D3">
      <w:pPr>
        <w:pStyle w:val="Bullet2"/>
        <w:spacing w:before="0" w:after="0"/>
        <w:contextualSpacing/>
        <w:jc w:val="both"/>
        <w:rPr>
          <w:rFonts w:cstheme="minorHAnsi"/>
          <w:sz w:val="23"/>
          <w:szCs w:val="23"/>
        </w:rPr>
      </w:pPr>
      <w:r w:rsidRPr="00B4453A">
        <w:rPr>
          <w:rFonts w:cstheme="minorHAnsi"/>
          <w:sz w:val="23"/>
          <w:szCs w:val="23"/>
        </w:rPr>
        <w:t xml:space="preserve">The </w:t>
      </w:r>
      <w:r w:rsidR="00D03268" w:rsidRPr="00C14516">
        <w:rPr>
          <w:rFonts w:cstheme="minorHAnsi"/>
          <w:sz w:val="23"/>
          <w:szCs w:val="23"/>
          <w:shd w:val="clear" w:color="auto" w:fill="B4C6E7"/>
        </w:rPr>
        <w:t>[</w:t>
      </w:r>
      <w:r w:rsidR="00ED2DB9">
        <w:rPr>
          <w:rFonts w:cstheme="minorHAnsi"/>
          <w:sz w:val="23"/>
          <w:szCs w:val="23"/>
          <w:shd w:val="clear" w:color="auto" w:fill="B4C6E7"/>
        </w:rPr>
        <w:t>CFO</w:t>
      </w:r>
      <w:r w:rsidR="00D03268" w:rsidRPr="00C14516">
        <w:rPr>
          <w:rFonts w:cstheme="minorHAnsi"/>
          <w:sz w:val="23"/>
          <w:szCs w:val="23"/>
          <w:shd w:val="clear" w:color="auto" w:fill="B4C6E7"/>
        </w:rPr>
        <w:t>]</w:t>
      </w:r>
      <w:r w:rsidRPr="00B4453A">
        <w:rPr>
          <w:rFonts w:cstheme="minorHAnsi"/>
          <w:sz w:val="23"/>
          <w:szCs w:val="23"/>
        </w:rPr>
        <w:t xml:space="preserve"> will ensure that all budget authorizations are represented and clearly reconcile to the amounts reported in the </w:t>
      </w:r>
      <w:r w:rsidRPr="00B4453A">
        <w:rPr>
          <w:rFonts w:cstheme="minorHAnsi"/>
          <w:color w:val="000000" w:themeColor="text1"/>
          <w:sz w:val="23"/>
          <w:szCs w:val="23"/>
        </w:rPr>
        <w:t xml:space="preserve">tax recap </w:t>
      </w:r>
      <w:r w:rsidRPr="00B4453A">
        <w:rPr>
          <w:rFonts w:cstheme="minorHAnsi"/>
          <w:sz w:val="23"/>
          <w:szCs w:val="23"/>
        </w:rPr>
        <w:t>schedules.</w:t>
      </w:r>
    </w:p>
    <w:p w14:paraId="50714634" w14:textId="77777777" w:rsidR="005A2496" w:rsidRPr="00B4453A" w:rsidRDefault="005A2496" w:rsidP="00EA15D3">
      <w:pPr>
        <w:spacing w:after="0" w:line="240" w:lineRule="auto"/>
        <w:jc w:val="both"/>
        <w:rPr>
          <w:rFonts w:cstheme="minorHAnsi"/>
          <w:sz w:val="23"/>
          <w:szCs w:val="23"/>
        </w:rPr>
      </w:pPr>
    </w:p>
    <w:p w14:paraId="1BA11088" w14:textId="77777777" w:rsidR="007F0F66" w:rsidRPr="00B4453A" w:rsidRDefault="007F0F66" w:rsidP="00EA15D3">
      <w:pPr>
        <w:pBdr>
          <w:bottom w:val="single" w:sz="4" w:space="1" w:color="auto"/>
        </w:pBdr>
        <w:spacing w:after="0" w:line="240" w:lineRule="auto"/>
        <w:jc w:val="both"/>
        <w:rPr>
          <w:b/>
          <w:sz w:val="23"/>
          <w:szCs w:val="23"/>
        </w:rPr>
      </w:pPr>
      <w:r w:rsidRPr="00B4453A">
        <w:rPr>
          <w:b/>
          <w:sz w:val="23"/>
          <w:szCs w:val="23"/>
        </w:rPr>
        <w:lastRenderedPageBreak/>
        <w:t>EXTERNAL REFERENCES</w:t>
      </w:r>
    </w:p>
    <w:p w14:paraId="40357FD1" w14:textId="77777777" w:rsidR="00B4453A" w:rsidRPr="00B4453A" w:rsidRDefault="00B4453A" w:rsidP="00EA15D3">
      <w:pPr>
        <w:spacing w:after="0" w:line="240" w:lineRule="auto"/>
        <w:jc w:val="both"/>
        <w:rPr>
          <w:sz w:val="23"/>
          <w:szCs w:val="23"/>
        </w:rPr>
        <w:sectPr w:rsidR="00B4453A" w:rsidRPr="00B4453A" w:rsidSect="008B5A98">
          <w:type w:val="continuous"/>
          <w:pgSz w:w="12240" w:h="15840"/>
          <w:pgMar w:top="1440" w:right="1440" w:bottom="1440" w:left="1440" w:header="720" w:footer="450" w:gutter="0"/>
          <w:pgNumType w:chapStyle="2"/>
          <w:cols w:space="720"/>
        </w:sectPr>
      </w:pPr>
    </w:p>
    <w:p w14:paraId="2FBEB1DB" w14:textId="77777777" w:rsidR="001A3502" w:rsidRPr="00B4453A" w:rsidRDefault="001A3502" w:rsidP="00EA15D3">
      <w:pPr>
        <w:spacing w:after="0" w:line="240" w:lineRule="auto"/>
        <w:jc w:val="both"/>
        <w:rPr>
          <w:rStyle w:val="Hyperlink"/>
          <w:rFonts w:cstheme="minorHAnsi"/>
          <w:sz w:val="23"/>
          <w:szCs w:val="23"/>
        </w:rPr>
      </w:pPr>
      <w:hyperlink r:id="rId215" w:history="1">
        <w:r w:rsidRPr="00B4453A">
          <w:rPr>
            <w:rStyle w:val="Hyperlink"/>
            <w:rFonts w:cstheme="minorHAnsi"/>
            <w:sz w:val="23"/>
            <w:szCs w:val="23"/>
          </w:rPr>
          <w:t>M.G.L. c. 40, § 56</w:t>
        </w:r>
      </w:hyperlink>
    </w:p>
    <w:p w14:paraId="41B9E55E" w14:textId="77777777" w:rsidR="001A3502" w:rsidRPr="00B4453A" w:rsidRDefault="001A3502" w:rsidP="00EA15D3">
      <w:pPr>
        <w:spacing w:after="0" w:line="240" w:lineRule="auto"/>
        <w:jc w:val="both"/>
        <w:rPr>
          <w:rStyle w:val="Hyperlink"/>
          <w:rFonts w:cstheme="minorHAnsi"/>
          <w:sz w:val="23"/>
          <w:szCs w:val="23"/>
        </w:rPr>
      </w:pPr>
      <w:hyperlink r:id="rId216" w:history="1">
        <w:r w:rsidRPr="00B4453A">
          <w:rPr>
            <w:rStyle w:val="Hyperlink"/>
            <w:rFonts w:cstheme="minorHAnsi"/>
            <w:sz w:val="23"/>
            <w:szCs w:val="23"/>
          </w:rPr>
          <w:t>M.G.L. c. 40A, § 11</w:t>
        </w:r>
      </w:hyperlink>
    </w:p>
    <w:p w14:paraId="13A11394" w14:textId="3C360CD5" w:rsidR="001A3502" w:rsidRPr="00B4453A" w:rsidRDefault="001A3502" w:rsidP="00EA15D3">
      <w:pPr>
        <w:spacing w:after="0" w:line="240" w:lineRule="auto"/>
        <w:jc w:val="both"/>
        <w:rPr>
          <w:rStyle w:val="Hyperlink"/>
          <w:rFonts w:cstheme="minorHAnsi"/>
          <w:sz w:val="23"/>
          <w:szCs w:val="23"/>
        </w:rPr>
      </w:pPr>
      <w:hyperlink r:id="rId217" w:history="1">
        <w:r w:rsidRPr="00B4453A">
          <w:rPr>
            <w:rStyle w:val="Hyperlink"/>
            <w:rFonts w:cstheme="minorHAnsi"/>
            <w:sz w:val="23"/>
            <w:szCs w:val="23"/>
          </w:rPr>
          <w:t>M.G.L. c. 41, § 15A</w:t>
        </w:r>
      </w:hyperlink>
    </w:p>
    <w:p w14:paraId="2578D2BC" w14:textId="6B5E2289" w:rsidR="001A3502" w:rsidRPr="00B4453A" w:rsidRDefault="001A3502" w:rsidP="00EA15D3">
      <w:pPr>
        <w:spacing w:after="0" w:line="240" w:lineRule="auto"/>
        <w:jc w:val="both"/>
        <w:rPr>
          <w:rStyle w:val="Strong"/>
          <w:rFonts w:cstheme="minorHAnsi"/>
          <w:sz w:val="23"/>
          <w:szCs w:val="23"/>
        </w:rPr>
      </w:pPr>
      <w:hyperlink r:id="rId218" w:history="1">
        <w:r w:rsidRPr="00B4453A">
          <w:rPr>
            <w:rStyle w:val="Hyperlink"/>
            <w:rFonts w:cstheme="minorHAnsi"/>
            <w:sz w:val="23"/>
            <w:szCs w:val="23"/>
          </w:rPr>
          <w:t>M.G.L. c. 41, § 54A</w:t>
        </w:r>
      </w:hyperlink>
    </w:p>
    <w:p w14:paraId="5843743F" w14:textId="77777777" w:rsidR="001A3502" w:rsidRPr="00B4453A" w:rsidRDefault="001A3502" w:rsidP="00EA15D3">
      <w:pPr>
        <w:spacing w:after="0" w:line="240" w:lineRule="auto"/>
        <w:jc w:val="both"/>
        <w:rPr>
          <w:rStyle w:val="Hyperlink"/>
          <w:rFonts w:cstheme="minorHAnsi"/>
          <w:sz w:val="23"/>
          <w:szCs w:val="23"/>
        </w:rPr>
      </w:pPr>
      <w:hyperlink r:id="rId219" w:history="1">
        <w:r w:rsidRPr="00B4453A">
          <w:rPr>
            <w:rStyle w:val="Hyperlink"/>
            <w:rFonts w:cstheme="minorHAnsi"/>
            <w:sz w:val="23"/>
            <w:szCs w:val="23"/>
          </w:rPr>
          <w:t>M.G.L. c. 59 § 5C</w:t>
        </w:r>
      </w:hyperlink>
    </w:p>
    <w:p w14:paraId="2ECF7133" w14:textId="77777777" w:rsidR="001A3502" w:rsidRPr="00B4453A" w:rsidRDefault="001A3502" w:rsidP="00EA15D3">
      <w:pPr>
        <w:spacing w:after="0" w:line="240" w:lineRule="auto"/>
        <w:jc w:val="both"/>
        <w:rPr>
          <w:rStyle w:val="Hyperlink"/>
          <w:rFonts w:cstheme="minorHAnsi"/>
          <w:sz w:val="23"/>
          <w:szCs w:val="23"/>
        </w:rPr>
      </w:pPr>
      <w:hyperlink r:id="rId220" w:history="1">
        <w:r w:rsidRPr="00B4453A">
          <w:rPr>
            <w:rStyle w:val="Hyperlink"/>
            <w:rFonts w:cstheme="minorHAnsi"/>
            <w:sz w:val="23"/>
            <w:szCs w:val="23"/>
          </w:rPr>
          <w:t>M.G.L. c. 59, § 21C</w:t>
        </w:r>
      </w:hyperlink>
    </w:p>
    <w:p w14:paraId="6F47C788" w14:textId="5A5BBE03" w:rsidR="001A3502" w:rsidRPr="00B4453A" w:rsidRDefault="001A3502" w:rsidP="00EA15D3">
      <w:pPr>
        <w:spacing w:after="0" w:line="240" w:lineRule="auto"/>
        <w:jc w:val="both"/>
        <w:rPr>
          <w:rStyle w:val="Hyperlink"/>
          <w:rFonts w:eastAsiaTheme="majorEastAsia" w:cstheme="minorHAnsi"/>
          <w:bCs/>
          <w:sz w:val="23"/>
          <w:szCs w:val="23"/>
          <w:lang w:eastAsia="ja-JP"/>
        </w:rPr>
      </w:pPr>
      <w:hyperlink r:id="rId221" w:history="1">
        <w:r w:rsidRPr="00B4453A">
          <w:rPr>
            <w:rStyle w:val="Hyperlink"/>
            <w:rFonts w:eastAsiaTheme="majorEastAsia" w:cstheme="minorHAnsi"/>
            <w:bCs/>
            <w:sz w:val="23"/>
            <w:szCs w:val="23"/>
            <w:lang w:eastAsia="ja-JP"/>
          </w:rPr>
          <w:t>M.G.L. c. 59 § 25</w:t>
        </w:r>
      </w:hyperlink>
    </w:p>
    <w:p w14:paraId="5F7552F6" w14:textId="77777777" w:rsidR="00B4453A" w:rsidRPr="00B4453A" w:rsidRDefault="00B4453A" w:rsidP="00EA15D3">
      <w:pPr>
        <w:spacing w:after="0" w:line="240" w:lineRule="auto"/>
        <w:jc w:val="both"/>
        <w:rPr>
          <w:rFonts w:cstheme="minorHAnsi"/>
          <w:sz w:val="23"/>
          <w:szCs w:val="23"/>
        </w:rPr>
        <w:sectPr w:rsidR="00B4453A" w:rsidRPr="00B4453A" w:rsidSect="0084176F">
          <w:type w:val="continuous"/>
          <w:pgSz w:w="12240" w:h="15840"/>
          <w:pgMar w:top="1440" w:right="1440" w:bottom="1440" w:left="1440" w:header="720" w:footer="450" w:gutter="0"/>
          <w:pgNumType w:chapStyle="2"/>
          <w:cols w:num="3" w:space="720"/>
        </w:sectPr>
      </w:pPr>
    </w:p>
    <w:p w14:paraId="270B1311" w14:textId="77777777" w:rsidR="007F0F66" w:rsidRPr="00B4453A" w:rsidRDefault="007F0F66" w:rsidP="00EA15D3">
      <w:pPr>
        <w:spacing w:after="0" w:line="240" w:lineRule="auto"/>
        <w:jc w:val="both"/>
        <w:rPr>
          <w:rFonts w:cstheme="minorHAnsi"/>
          <w:sz w:val="23"/>
          <w:szCs w:val="23"/>
        </w:rPr>
      </w:pPr>
    </w:p>
    <w:p w14:paraId="467E1C0B" w14:textId="4170DCEF" w:rsidR="005A2496" w:rsidRPr="00B4453A" w:rsidRDefault="005A2496" w:rsidP="00EA15D3">
      <w:pPr>
        <w:spacing w:after="0" w:line="240" w:lineRule="auto"/>
        <w:jc w:val="both"/>
        <w:rPr>
          <w:rFonts w:cstheme="minorHAnsi"/>
          <w:sz w:val="23"/>
          <w:szCs w:val="23"/>
        </w:rPr>
      </w:pPr>
      <w:r w:rsidRPr="00B4453A">
        <w:rPr>
          <w:rFonts w:cstheme="minorHAnsi"/>
          <w:sz w:val="23"/>
          <w:szCs w:val="23"/>
        </w:rPr>
        <w:t xml:space="preserve">DLS Informational Guideline Release </w:t>
      </w:r>
      <w:r w:rsidR="00F07B0E" w:rsidRPr="00B4453A">
        <w:rPr>
          <w:rFonts w:cstheme="minorHAnsi"/>
          <w:sz w:val="23"/>
          <w:szCs w:val="23"/>
        </w:rPr>
        <w:t>202</w:t>
      </w:r>
      <w:r w:rsidR="00F07B0E">
        <w:rPr>
          <w:rFonts w:cstheme="minorHAnsi"/>
          <w:sz w:val="23"/>
          <w:szCs w:val="23"/>
        </w:rPr>
        <w:t>5</w:t>
      </w:r>
      <w:r w:rsidR="00B82841" w:rsidRPr="00B4453A">
        <w:rPr>
          <w:rFonts w:cstheme="minorHAnsi"/>
          <w:sz w:val="23"/>
          <w:szCs w:val="23"/>
        </w:rPr>
        <w:t>-</w:t>
      </w:r>
      <w:r w:rsidR="00F07B0E">
        <w:rPr>
          <w:rFonts w:cstheme="minorHAnsi"/>
          <w:sz w:val="23"/>
          <w:szCs w:val="23"/>
        </w:rPr>
        <w:t>3</w:t>
      </w:r>
      <w:r w:rsidRPr="00B4453A">
        <w:rPr>
          <w:rFonts w:cstheme="minorHAnsi"/>
          <w:sz w:val="23"/>
          <w:szCs w:val="23"/>
        </w:rPr>
        <w:t xml:space="preserve">: </w:t>
      </w:r>
      <w:hyperlink r:id="rId222" w:history="1">
        <w:r w:rsidRPr="00F07B0E">
          <w:rPr>
            <w:rStyle w:val="Hyperlink"/>
            <w:rFonts w:cstheme="minorHAnsi"/>
            <w:i/>
            <w:sz w:val="23"/>
            <w:szCs w:val="23"/>
          </w:rPr>
          <w:t>Fiscal Year 202</w:t>
        </w:r>
        <w:r w:rsidR="00F07B0E" w:rsidRPr="00F07B0E">
          <w:rPr>
            <w:rStyle w:val="Hyperlink"/>
            <w:rFonts w:cstheme="minorHAnsi"/>
            <w:i/>
            <w:sz w:val="23"/>
            <w:szCs w:val="23"/>
          </w:rPr>
          <w:t>6</w:t>
        </w:r>
        <w:r w:rsidRPr="00F07B0E">
          <w:rPr>
            <w:rStyle w:val="Hyperlink"/>
            <w:rFonts w:cstheme="minorHAnsi"/>
            <w:i/>
            <w:sz w:val="23"/>
            <w:szCs w:val="23"/>
          </w:rPr>
          <w:t xml:space="preserve"> Tax Bills Quarterly Payment System</w:t>
        </w:r>
      </w:hyperlink>
      <w:r w:rsidRPr="00B4453A">
        <w:rPr>
          <w:rFonts w:cstheme="minorHAnsi"/>
          <w:sz w:val="23"/>
          <w:szCs w:val="23"/>
        </w:rPr>
        <w:t xml:space="preserve"> (updated annually) </w:t>
      </w:r>
    </w:p>
    <w:p w14:paraId="6F06AEAE" w14:textId="77777777" w:rsidR="005A2496" w:rsidRPr="00B4453A" w:rsidRDefault="005A2496" w:rsidP="00EA15D3">
      <w:pPr>
        <w:autoSpaceDE w:val="0"/>
        <w:autoSpaceDN w:val="0"/>
        <w:adjustRightInd w:val="0"/>
        <w:spacing w:after="0" w:line="240" w:lineRule="auto"/>
        <w:jc w:val="both"/>
        <w:rPr>
          <w:rFonts w:eastAsiaTheme="majorEastAsia" w:cstheme="minorHAnsi"/>
          <w:bCs/>
          <w:sz w:val="23"/>
          <w:szCs w:val="23"/>
          <w:lang w:eastAsia="ja-JP"/>
        </w:rPr>
      </w:pPr>
    </w:p>
    <w:p w14:paraId="6E683D7F" w14:textId="758D1397" w:rsidR="005A2496" w:rsidRPr="00B4453A" w:rsidRDefault="005A2496" w:rsidP="00EA15D3">
      <w:pPr>
        <w:autoSpaceDE w:val="0"/>
        <w:autoSpaceDN w:val="0"/>
        <w:adjustRightInd w:val="0"/>
        <w:spacing w:after="0" w:line="240" w:lineRule="auto"/>
        <w:jc w:val="both"/>
        <w:rPr>
          <w:rFonts w:eastAsiaTheme="majorEastAsia" w:cstheme="minorHAnsi"/>
          <w:i/>
          <w:sz w:val="23"/>
          <w:szCs w:val="23"/>
          <w:lang w:eastAsia="ja-JP"/>
        </w:rPr>
      </w:pPr>
      <w:r w:rsidRPr="00B4453A">
        <w:rPr>
          <w:rFonts w:eastAsiaTheme="majorEastAsia" w:cstheme="minorHAnsi"/>
          <w:bCs/>
          <w:sz w:val="23"/>
          <w:szCs w:val="23"/>
          <w:lang w:eastAsia="ja-JP"/>
        </w:rPr>
        <w:t>DLS Training Publications:</w:t>
      </w:r>
      <w:r w:rsidRPr="00B4453A">
        <w:rPr>
          <w:rFonts w:eastAsiaTheme="majorEastAsia" w:cstheme="minorHAnsi"/>
          <w:bCs/>
          <w:i/>
          <w:sz w:val="23"/>
          <w:szCs w:val="23"/>
          <w:lang w:eastAsia="ja-JP"/>
        </w:rPr>
        <w:t xml:space="preserve"> </w:t>
      </w:r>
      <w:hyperlink r:id="rId223" w:history="1">
        <w:r w:rsidRPr="00B4453A">
          <w:rPr>
            <w:rStyle w:val="Hyperlink"/>
            <w:rFonts w:eastAsiaTheme="majorEastAsia" w:cstheme="minorHAnsi"/>
            <w:bCs/>
            <w:i/>
            <w:sz w:val="23"/>
            <w:szCs w:val="23"/>
            <w:lang w:eastAsia="ja-JP"/>
          </w:rPr>
          <w:t xml:space="preserve">Assessors Course 101 Handbook </w:t>
        </w:r>
        <w:r w:rsidRPr="00B4453A">
          <w:rPr>
            <w:rStyle w:val="Hyperlink"/>
            <w:rFonts w:eastAsiaTheme="majorEastAsia" w:cstheme="minorHAnsi"/>
            <w:i/>
            <w:sz w:val="23"/>
            <w:szCs w:val="23"/>
            <w:lang w:eastAsia="ja-JP"/>
          </w:rPr>
          <w:t>Chapter 5: Setting the Tax Rate</w:t>
        </w:r>
      </w:hyperlink>
      <w:r w:rsidRPr="00B4453A">
        <w:rPr>
          <w:rStyle w:val="Hyperlink"/>
          <w:rFonts w:eastAsiaTheme="majorEastAsia" w:cstheme="minorHAnsi"/>
          <w:i/>
          <w:sz w:val="23"/>
          <w:szCs w:val="23"/>
          <w:lang w:eastAsia="ja-JP"/>
        </w:rPr>
        <w:t xml:space="preserve"> </w:t>
      </w:r>
    </w:p>
    <w:p w14:paraId="300C2DBE" w14:textId="77777777" w:rsidR="005A2496" w:rsidRPr="00B4453A" w:rsidRDefault="005A2496" w:rsidP="00EA15D3">
      <w:pPr>
        <w:autoSpaceDE w:val="0"/>
        <w:autoSpaceDN w:val="0"/>
        <w:adjustRightInd w:val="0"/>
        <w:spacing w:after="0" w:line="240" w:lineRule="auto"/>
        <w:jc w:val="both"/>
        <w:rPr>
          <w:rFonts w:eastAsiaTheme="majorEastAsia" w:cstheme="minorHAnsi"/>
          <w:bCs/>
          <w:sz w:val="23"/>
          <w:szCs w:val="23"/>
          <w:lang w:eastAsia="ja-JP"/>
        </w:rPr>
      </w:pPr>
    </w:p>
    <w:p w14:paraId="503FAE6C" w14:textId="77777777" w:rsidR="00B8184B" w:rsidRPr="00774767" w:rsidRDefault="00B8184B" w:rsidP="00B8184B">
      <w:pPr>
        <w:autoSpaceDE w:val="0"/>
        <w:autoSpaceDN w:val="0"/>
        <w:adjustRightInd w:val="0"/>
        <w:spacing w:after="0" w:line="240" w:lineRule="auto"/>
        <w:jc w:val="both"/>
        <w:rPr>
          <w:rFonts w:eastAsiaTheme="majorEastAsia" w:cstheme="minorHAnsi"/>
          <w:bCs/>
          <w:sz w:val="23"/>
          <w:szCs w:val="23"/>
          <w:lang w:eastAsia="ja-JP"/>
        </w:rPr>
      </w:pPr>
      <w:bookmarkStart w:id="241" w:name="_Toc51234392"/>
      <w:bookmarkStart w:id="242" w:name="_Toc136503577"/>
      <w:bookmarkStart w:id="243" w:name="_Toc97042558"/>
      <w:bookmarkStart w:id="244" w:name="_Toc136503578"/>
      <w:r w:rsidRPr="00774767">
        <w:rPr>
          <w:rFonts w:eastAsiaTheme="majorEastAsia" w:cstheme="minorHAnsi"/>
          <w:bCs/>
          <w:sz w:val="23"/>
          <w:szCs w:val="23"/>
          <w:lang w:eastAsia="ja-JP"/>
        </w:rPr>
        <w:t xml:space="preserve">Massachusetts Municipal Auditor’s and Accountants’ Association: </w:t>
      </w:r>
      <w:hyperlink r:id="rId224" w:history="1">
        <w:r w:rsidRPr="00774767">
          <w:rPr>
            <w:rStyle w:val="Hyperlink"/>
            <w:rFonts w:eastAsiaTheme="majorEastAsia" w:cstheme="minorHAnsi"/>
            <w:bCs/>
            <w:i/>
            <w:iCs/>
            <w:sz w:val="23"/>
            <w:szCs w:val="23"/>
            <w:lang w:eastAsia="ja-JP"/>
          </w:rPr>
          <w:t>Accounting Manual</w:t>
        </w:r>
      </w:hyperlink>
    </w:p>
    <w:p w14:paraId="7D50CCAC" w14:textId="77777777" w:rsidR="00774767" w:rsidRPr="00B4453A" w:rsidRDefault="00774767" w:rsidP="00B4453A">
      <w:pPr>
        <w:spacing w:after="0" w:line="240" w:lineRule="auto"/>
        <w:rPr>
          <w:rFonts w:eastAsiaTheme="majorEastAsia" w:cstheme="minorHAnsi"/>
          <w:smallCaps/>
          <w:kern w:val="32"/>
          <w:sz w:val="23"/>
          <w:szCs w:val="23"/>
        </w:rPr>
      </w:pPr>
      <w:r w:rsidRPr="00B4453A">
        <w:rPr>
          <w:rFonts w:cstheme="minorHAnsi"/>
          <w:smallCaps/>
          <w:kern w:val="32"/>
          <w:sz w:val="23"/>
          <w:szCs w:val="23"/>
        </w:rPr>
        <w:br w:type="page"/>
      </w:r>
    </w:p>
    <w:p w14:paraId="3085D0CE" w14:textId="462DB204" w:rsidR="00127EC8" w:rsidRPr="00774767" w:rsidRDefault="00127EC8" w:rsidP="005D4A9D">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245" w:name="_Year-End_Closing"/>
      <w:bookmarkStart w:id="246" w:name="_Toc205470790"/>
      <w:bookmarkEnd w:id="241"/>
      <w:bookmarkEnd w:id="242"/>
      <w:bookmarkEnd w:id="245"/>
      <w:r w:rsidRPr="00774767">
        <w:rPr>
          <w:rFonts w:ascii="Times New Roman" w:hAnsi="Times New Roman" w:cs="Times New Roman"/>
          <w:b/>
          <w:smallCaps/>
          <w:color w:val="auto"/>
          <w:kern w:val="32"/>
        </w:rPr>
        <w:lastRenderedPageBreak/>
        <w:t>Year-End Closing</w:t>
      </w:r>
      <w:bookmarkEnd w:id="243"/>
      <w:bookmarkEnd w:id="244"/>
      <w:bookmarkEnd w:id="246"/>
    </w:p>
    <w:tbl>
      <w:tblPr>
        <w:tblStyle w:val="TableGrid"/>
        <w:tblW w:w="9540" w:type="dxa"/>
        <w:tblInd w:w="-95" w:type="dxa"/>
        <w:tblLook w:val="04A0" w:firstRow="1" w:lastRow="0" w:firstColumn="1" w:lastColumn="0" w:noHBand="0" w:noVBand="1"/>
      </w:tblPr>
      <w:tblGrid>
        <w:gridCol w:w="1432"/>
        <w:gridCol w:w="8108"/>
      </w:tblGrid>
      <w:tr w:rsidR="008A5740" w:rsidRPr="00774767" w14:paraId="54602394" w14:textId="77777777" w:rsidTr="008A5740">
        <w:trPr>
          <w:trHeight w:val="827"/>
        </w:trPr>
        <w:tc>
          <w:tcPr>
            <w:tcW w:w="1364" w:type="dxa"/>
          </w:tcPr>
          <w:p w14:paraId="680F34DA" w14:textId="77777777" w:rsidR="008A5740" w:rsidRPr="007F0F66" w:rsidRDefault="008A5740" w:rsidP="007F0F66">
            <w:pPr>
              <w:spacing w:after="0"/>
              <w:ind w:left="0" w:firstLine="0"/>
              <w:jc w:val="right"/>
              <w:rPr>
                <w:rFonts w:cstheme="minorHAnsi"/>
                <w:b/>
                <w:bCs/>
                <w:color w:val="000000"/>
                <w:sz w:val="22"/>
              </w:rPr>
            </w:pPr>
            <w:r w:rsidRPr="007F0F66">
              <w:rPr>
                <w:rFonts w:cstheme="minorHAnsi"/>
                <w:b/>
                <w:bCs/>
                <w:color w:val="000000"/>
                <w:sz w:val="22"/>
              </w:rPr>
              <w:t>Applies to:</w:t>
            </w:r>
          </w:p>
        </w:tc>
        <w:tc>
          <w:tcPr>
            <w:tcW w:w="8176" w:type="dxa"/>
          </w:tcPr>
          <w:p w14:paraId="2A6B879B" w14:textId="7A0D2869" w:rsidR="008A5740" w:rsidRPr="00774767" w:rsidRDefault="001C787C" w:rsidP="00417A85">
            <w:pPr>
              <w:pStyle w:val="ListParagraph"/>
              <w:numPr>
                <w:ilvl w:val="0"/>
                <w:numId w:val="5"/>
              </w:numPr>
              <w:autoSpaceDE w:val="0"/>
              <w:autoSpaceDN w:val="0"/>
              <w:adjustRightInd w:val="0"/>
              <w:spacing w:after="0"/>
              <w:jc w:val="both"/>
              <w:rPr>
                <w:rFonts w:cstheme="minorHAnsi"/>
                <w:sz w:val="22"/>
              </w:rPr>
            </w:pPr>
            <w:r w:rsidRPr="001C787C">
              <w:rPr>
                <w:rFonts w:cstheme="minorHAnsi"/>
                <w:sz w:val="22"/>
                <w:shd w:val="clear" w:color="auto" w:fill="B4C6E7" w:themeFill="accent1" w:themeFillTint="66"/>
              </w:rPr>
              <w:t>[CEO]</w:t>
            </w:r>
            <w:r w:rsidR="008A5740" w:rsidRPr="00774767">
              <w:rPr>
                <w:rFonts w:cstheme="minorHAnsi"/>
                <w:sz w:val="22"/>
              </w:rPr>
              <w:t xml:space="preserve"> and</w:t>
            </w:r>
            <w:r>
              <w:rPr>
                <w:rFonts w:cstheme="minorHAnsi"/>
                <w:sz w:val="22"/>
              </w:rPr>
              <w:t xml:space="preserve"> City Council </w:t>
            </w:r>
            <w:r w:rsidR="008A5740" w:rsidRPr="00774767">
              <w:rPr>
                <w:rFonts w:cstheme="minorHAnsi"/>
                <w:sz w:val="22"/>
              </w:rPr>
              <w:t>in their budget transfer authority</w:t>
            </w:r>
          </w:p>
          <w:p w14:paraId="7A3E1B2C" w14:textId="65D44804" w:rsidR="008A5740" w:rsidRPr="00774767" w:rsidRDefault="005D494B" w:rsidP="00417A85">
            <w:pPr>
              <w:pStyle w:val="ListParagraph"/>
              <w:numPr>
                <w:ilvl w:val="0"/>
                <w:numId w:val="5"/>
              </w:numPr>
              <w:autoSpaceDE w:val="0"/>
              <w:autoSpaceDN w:val="0"/>
              <w:adjustRightInd w:val="0"/>
              <w:spacing w:after="0"/>
              <w:jc w:val="both"/>
              <w:rPr>
                <w:rFonts w:cstheme="minorHAnsi"/>
                <w:sz w:val="22"/>
              </w:rPr>
            </w:pPr>
            <w:r w:rsidRPr="00BE5B1C">
              <w:rPr>
                <w:rFonts w:cstheme="minorHAnsi"/>
                <w:sz w:val="22"/>
                <w:shd w:val="clear" w:color="auto" w:fill="B4C6E7" w:themeFill="accent1" w:themeFillTint="66"/>
              </w:rPr>
              <w:t>[</w:t>
            </w:r>
            <w:r w:rsidR="00C12EF7">
              <w:rPr>
                <w:rFonts w:cstheme="minorHAnsi"/>
                <w:sz w:val="22"/>
                <w:shd w:val="clear" w:color="auto" w:fill="B4C6E7" w:themeFill="accent1" w:themeFillTint="66"/>
              </w:rPr>
              <w:t>C</w:t>
            </w:r>
            <w:r w:rsidR="001C787C">
              <w:rPr>
                <w:rFonts w:cstheme="minorHAnsi"/>
                <w:sz w:val="22"/>
                <w:shd w:val="clear" w:color="auto" w:fill="B4C6E7" w:themeFill="accent1" w:themeFillTint="66"/>
              </w:rPr>
              <w:t>F</w:t>
            </w:r>
            <w:r w:rsidR="00C12EF7">
              <w:rPr>
                <w:rFonts w:cstheme="minorHAnsi"/>
                <w:sz w:val="22"/>
                <w:shd w:val="clear" w:color="auto" w:fill="B4C6E7" w:themeFill="accent1" w:themeFillTint="66"/>
              </w:rPr>
              <w:t>O</w:t>
            </w:r>
            <w:r w:rsidRPr="00BE5B1C">
              <w:rPr>
                <w:rFonts w:cstheme="minorHAnsi"/>
                <w:sz w:val="22"/>
                <w:shd w:val="clear" w:color="auto" w:fill="B4C6E7" w:themeFill="accent1" w:themeFillTint="66"/>
              </w:rPr>
              <w:t>]</w:t>
            </w:r>
            <w:r w:rsidR="008A5740" w:rsidRPr="00774767">
              <w:rPr>
                <w:rFonts w:cstheme="minorHAnsi"/>
                <w:sz w:val="22"/>
              </w:rPr>
              <w:t xml:space="preserve">, </w:t>
            </w:r>
            <w:r w:rsidR="000C26FB">
              <w:rPr>
                <w:rFonts w:cstheme="minorHAnsi"/>
                <w:sz w:val="23"/>
                <w:szCs w:val="23"/>
              </w:rPr>
              <w:t>City Auditor</w:t>
            </w:r>
            <w:r w:rsidR="008A5740" w:rsidRPr="00774767">
              <w:rPr>
                <w:rFonts w:cstheme="minorHAnsi"/>
                <w:sz w:val="22"/>
              </w:rPr>
              <w:t xml:space="preserve">, </w:t>
            </w:r>
            <w:r w:rsidR="00A80711" w:rsidRPr="00A80711">
              <w:rPr>
                <w:rFonts w:cstheme="minorHAnsi"/>
                <w:sz w:val="22"/>
                <w:shd w:val="clear" w:color="auto" w:fill="B4C6E7"/>
              </w:rPr>
              <w:t>[Collector</w:t>
            </w:r>
            <w:r w:rsidR="001C787C">
              <w:rPr>
                <w:rFonts w:cstheme="minorHAnsi"/>
                <w:sz w:val="22"/>
                <w:shd w:val="clear" w:color="auto" w:fill="B4C6E7"/>
              </w:rPr>
              <w:t>]</w:t>
            </w:r>
            <w:r w:rsidR="00A80711" w:rsidRPr="001C787C">
              <w:rPr>
                <w:rFonts w:cstheme="minorHAnsi"/>
                <w:sz w:val="22"/>
              </w:rPr>
              <w:t>,</w:t>
            </w:r>
            <w:r w:rsidR="001C787C">
              <w:rPr>
                <w:rFonts w:cstheme="minorHAnsi"/>
                <w:sz w:val="22"/>
              </w:rPr>
              <w:t xml:space="preserve"> </w:t>
            </w:r>
            <w:r w:rsidR="001C787C" w:rsidRPr="001C787C">
              <w:rPr>
                <w:rFonts w:cstheme="minorHAnsi"/>
                <w:sz w:val="22"/>
              </w:rPr>
              <w:t>and</w:t>
            </w:r>
            <w:r w:rsidR="00A80711" w:rsidRPr="001C787C">
              <w:rPr>
                <w:rFonts w:cstheme="minorHAnsi"/>
                <w:sz w:val="22"/>
              </w:rPr>
              <w:t xml:space="preserve"> </w:t>
            </w:r>
            <w:r w:rsidR="001C787C">
              <w:rPr>
                <w:rFonts w:cstheme="minorHAnsi"/>
                <w:sz w:val="22"/>
                <w:shd w:val="clear" w:color="auto" w:fill="B4C6E7"/>
              </w:rPr>
              <w:t>[</w:t>
            </w:r>
            <w:r w:rsidR="00A80711" w:rsidRPr="00A80711">
              <w:rPr>
                <w:rFonts w:cstheme="minorHAnsi"/>
                <w:sz w:val="22"/>
                <w:shd w:val="clear" w:color="auto" w:fill="B4C6E7"/>
              </w:rPr>
              <w:t>Treasurer]</w:t>
            </w:r>
            <w:r w:rsidR="0018039C">
              <w:rPr>
                <w:rFonts w:cstheme="minorHAnsi"/>
                <w:sz w:val="22"/>
              </w:rPr>
              <w:t xml:space="preserve"> </w:t>
            </w:r>
            <w:r w:rsidR="008A5740" w:rsidRPr="00774767">
              <w:rPr>
                <w:rFonts w:cstheme="minorHAnsi"/>
                <w:sz w:val="22"/>
              </w:rPr>
              <w:t>job duties</w:t>
            </w:r>
          </w:p>
          <w:p w14:paraId="3BA56D55" w14:textId="77777777" w:rsidR="008A5740" w:rsidRPr="00774767" w:rsidRDefault="008A5740" w:rsidP="00417A85">
            <w:pPr>
              <w:pStyle w:val="ListParagraph"/>
              <w:numPr>
                <w:ilvl w:val="0"/>
                <w:numId w:val="5"/>
              </w:numPr>
              <w:autoSpaceDE w:val="0"/>
              <w:autoSpaceDN w:val="0"/>
              <w:adjustRightInd w:val="0"/>
              <w:spacing w:after="0"/>
              <w:jc w:val="both"/>
              <w:rPr>
                <w:rFonts w:cstheme="minorHAnsi"/>
                <w:sz w:val="22"/>
              </w:rPr>
            </w:pPr>
            <w:r w:rsidRPr="00774767">
              <w:rPr>
                <w:rFonts w:cstheme="minorHAnsi"/>
                <w:sz w:val="22"/>
              </w:rPr>
              <w:t>All department heads in managing and reporting on their budgets and assets</w:t>
            </w:r>
          </w:p>
        </w:tc>
      </w:tr>
      <w:tr w:rsidR="008A5740" w:rsidRPr="00774767" w14:paraId="17460225" w14:textId="77777777" w:rsidTr="008A5740">
        <w:trPr>
          <w:trHeight w:val="593"/>
        </w:trPr>
        <w:tc>
          <w:tcPr>
            <w:tcW w:w="1364" w:type="dxa"/>
          </w:tcPr>
          <w:p w14:paraId="0741CC78" w14:textId="77777777" w:rsidR="008A5740" w:rsidRPr="007F0F66" w:rsidRDefault="008A5740" w:rsidP="007F0F66">
            <w:pPr>
              <w:spacing w:after="0"/>
              <w:ind w:left="0" w:firstLine="0"/>
              <w:jc w:val="right"/>
              <w:rPr>
                <w:rFonts w:cstheme="minorHAnsi"/>
                <w:b/>
                <w:bCs/>
                <w:color w:val="000000"/>
                <w:sz w:val="22"/>
              </w:rPr>
            </w:pPr>
            <w:r w:rsidRPr="007F0F66">
              <w:rPr>
                <w:rFonts w:cstheme="minorHAnsi"/>
                <w:b/>
                <w:bCs/>
                <w:color w:val="000000"/>
                <w:sz w:val="22"/>
              </w:rPr>
              <w:t>Scope:</w:t>
            </w:r>
          </w:p>
        </w:tc>
        <w:tc>
          <w:tcPr>
            <w:tcW w:w="8176" w:type="dxa"/>
          </w:tcPr>
          <w:p w14:paraId="024DDA0F" w14:textId="77777777" w:rsidR="008A5740" w:rsidRPr="00774767" w:rsidRDefault="008A5740" w:rsidP="00417A85">
            <w:pPr>
              <w:pStyle w:val="ListParagraph"/>
              <w:numPr>
                <w:ilvl w:val="0"/>
                <w:numId w:val="5"/>
              </w:numPr>
              <w:autoSpaceDE w:val="0"/>
              <w:autoSpaceDN w:val="0"/>
              <w:adjustRightInd w:val="0"/>
              <w:spacing w:after="0"/>
              <w:jc w:val="both"/>
              <w:rPr>
                <w:rFonts w:cstheme="minorHAnsi"/>
                <w:color w:val="000000"/>
                <w:sz w:val="22"/>
              </w:rPr>
            </w:pPr>
            <w:r w:rsidRPr="00774767">
              <w:rPr>
                <w:rFonts w:cstheme="minorHAnsi"/>
                <w:sz w:val="22"/>
              </w:rPr>
              <w:t>Tasks necessary to close the fiscal year’s books and complete required annual reports</w:t>
            </w:r>
          </w:p>
          <w:p w14:paraId="7FB32958" w14:textId="77777777" w:rsidR="008A5740" w:rsidRPr="00774767" w:rsidRDefault="008A5740" w:rsidP="00417A85">
            <w:pPr>
              <w:pStyle w:val="ListParagraph"/>
              <w:numPr>
                <w:ilvl w:val="0"/>
                <w:numId w:val="5"/>
              </w:numPr>
              <w:autoSpaceDE w:val="0"/>
              <w:autoSpaceDN w:val="0"/>
              <w:adjustRightInd w:val="0"/>
              <w:spacing w:after="0"/>
              <w:jc w:val="both"/>
              <w:rPr>
                <w:rFonts w:cstheme="minorHAnsi"/>
                <w:color w:val="000000"/>
                <w:sz w:val="22"/>
              </w:rPr>
            </w:pPr>
            <w:r w:rsidRPr="00774767">
              <w:rPr>
                <w:rFonts w:cstheme="minorHAnsi"/>
                <w:color w:val="000000"/>
                <w:sz w:val="22"/>
              </w:rPr>
              <w:t>Protocol for year-end appropriation transfers</w:t>
            </w:r>
          </w:p>
        </w:tc>
      </w:tr>
      <w:tr w:rsidR="007F0F66" w:rsidRPr="00774767" w14:paraId="697AA9A0" w14:textId="77777777" w:rsidTr="001C787C">
        <w:trPr>
          <w:trHeight w:val="317"/>
        </w:trPr>
        <w:tc>
          <w:tcPr>
            <w:tcW w:w="1364" w:type="dxa"/>
          </w:tcPr>
          <w:p w14:paraId="772DAB61" w14:textId="45AF2337" w:rsidR="007F0F66" w:rsidRPr="00774767" w:rsidRDefault="007F0F66" w:rsidP="007F0F66">
            <w:pPr>
              <w:spacing w:after="0"/>
              <w:jc w:val="both"/>
              <w:rPr>
                <w:rFonts w:cstheme="minorHAnsi"/>
                <w:color w:val="000000"/>
                <w:sz w:val="22"/>
              </w:rPr>
            </w:pPr>
            <w:r>
              <w:rPr>
                <w:rFonts w:cstheme="minorHAnsi"/>
                <w:b/>
                <w:bCs/>
                <w:color w:val="000000"/>
                <w:sz w:val="22"/>
              </w:rPr>
              <w:t>Effective:</w:t>
            </w:r>
          </w:p>
        </w:tc>
        <w:tc>
          <w:tcPr>
            <w:tcW w:w="8176" w:type="dxa"/>
          </w:tcPr>
          <w:p w14:paraId="2E14A7EB" w14:textId="12A2E5A1" w:rsidR="007F0F66" w:rsidRPr="00164F2B" w:rsidRDefault="00300B5F" w:rsidP="00164F2B">
            <w:pPr>
              <w:autoSpaceDE w:val="0"/>
              <w:autoSpaceDN w:val="0"/>
              <w:adjustRightInd w:val="0"/>
              <w:spacing w:after="0"/>
              <w:ind w:left="0" w:firstLine="0"/>
              <w:jc w:val="both"/>
              <w:rPr>
                <w:rFonts w:cstheme="minorHAnsi"/>
                <w:sz w:val="22"/>
              </w:rPr>
            </w:pPr>
            <w:r w:rsidRPr="007D1977">
              <w:rPr>
                <w:rFonts w:cstheme="minorHAnsi"/>
                <w:sz w:val="22"/>
              </w:rPr>
              <w:t xml:space="preserve">Adopted by </w:t>
            </w:r>
            <w:r w:rsidR="00F36B0E">
              <w:rPr>
                <w:rFonts w:cstheme="minorHAnsi"/>
                <w:sz w:val="22"/>
              </w:rPr>
              <w:t>City Council</w:t>
            </w:r>
            <w:r w:rsidRPr="007D1977">
              <w:rPr>
                <w:rFonts w:cstheme="minorHAnsi"/>
                <w:sz w:val="22"/>
              </w:rPr>
              <w:t xml:space="preserve"> </w:t>
            </w:r>
            <w:r w:rsidRPr="00DE6815">
              <w:rPr>
                <w:rFonts w:cstheme="minorHAnsi"/>
                <w:sz w:val="22"/>
              </w:rPr>
              <w:t>on [Date]</w:t>
            </w:r>
          </w:p>
        </w:tc>
      </w:tr>
    </w:tbl>
    <w:p w14:paraId="18A84CCC" w14:textId="77777777" w:rsidR="00127EC8" w:rsidRPr="00774767" w:rsidRDefault="00127EC8" w:rsidP="00774767">
      <w:pPr>
        <w:pBdr>
          <w:bottom w:val="single" w:sz="4" w:space="1" w:color="auto"/>
        </w:pBdr>
        <w:spacing w:after="0" w:line="240" w:lineRule="auto"/>
        <w:jc w:val="both"/>
        <w:rPr>
          <w:rFonts w:cstheme="minorHAnsi"/>
          <w:b/>
          <w:sz w:val="23"/>
          <w:szCs w:val="23"/>
        </w:rPr>
      </w:pPr>
    </w:p>
    <w:p w14:paraId="0B96FF69" w14:textId="77777777" w:rsidR="00127EC8" w:rsidRPr="00774767" w:rsidRDefault="00127EC8" w:rsidP="004F7755">
      <w:pPr>
        <w:pBdr>
          <w:bottom w:val="single" w:sz="4" w:space="1" w:color="auto"/>
        </w:pBdr>
        <w:spacing w:after="0" w:line="240" w:lineRule="auto"/>
        <w:jc w:val="both"/>
        <w:rPr>
          <w:rFonts w:cstheme="minorHAnsi"/>
          <w:b/>
          <w:sz w:val="23"/>
          <w:szCs w:val="23"/>
        </w:rPr>
      </w:pPr>
      <w:r w:rsidRPr="00774767">
        <w:rPr>
          <w:rFonts w:cstheme="minorHAnsi"/>
          <w:b/>
          <w:sz w:val="23"/>
          <w:szCs w:val="23"/>
        </w:rPr>
        <w:t>PURPOSE</w:t>
      </w:r>
    </w:p>
    <w:p w14:paraId="5C3FD5AB" w14:textId="5FED04CD" w:rsidR="001C787C" w:rsidRPr="001C787C" w:rsidRDefault="00127EC8" w:rsidP="001C787C">
      <w:pPr>
        <w:spacing w:after="0" w:line="240" w:lineRule="auto"/>
        <w:jc w:val="both"/>
        <w:rPr>
          <w:sz w:val="23"/>
          <w:szCs w:val="23"/>
        </w:rPr>
      </w:pPr>
      <w:r w:rsidRPr="0078729B">
        <w:rPr>
          <w:rFonts w:cstheme="minorHAnsi"/>
          <w:sz w:val="23"/>
          <w:szCs w:val="23"/>
        </w:rPr>
        <w:t xml:space="preserve">To ensure local officials have accurate financial data in adequate time to make necessary budgetary decisions, the </w:t>
      </w:r>
      <w:r w:rsidR="00817A3B">
        <w:rPr>
          <w:rFonts w:cstheme="minorHAnsi"/>
          <w:sz w:val="23"/>
          <w:szCs w:val="23"/>
        </w:rPr>
        <w:t>City</w:t>
      </w:r>
      <w:r w:rsidRPr="00A0562D">
        <w:rPr>
          <w:rFonts w:cstheme="minorHAnsi"/>
          <w:sz w:val="23"/>
          <w:szCs w:val="23"/>
        </w:rPr>
        <w:t xml:space="preserve"> must properly </w:t>
      </w:r>
      <w:r w:rsidRPr="001C787C">
        <w:rPr>
          <w:rFonts w:cstheme="minorHAnsi"/>
          <w:sz w:val="23"/>
          <w:szCs w:val="23"/>
        </w:rPr>
        <w:t xml:space="preserve">close its books promptly after the fiscal year ends. Failure to adhere to a timely schedule delays the completion of closing entries, trial balances, reconciliations, account analyses, and financial reporting. </w:t>
      </w:r>
      <w:r w:rsidR="001C787C" w:rsidRPr="001C787C">
        <w:rPr>
          <w:sz w:val="23"/>
          <w:szCs w:val="23"/>
        </w:rPr>
        <w:t>Furthermore, the completion of these tasks must take place before the City can submit the combined balance sheet to the Division of Local Services (DLS) for the annual certification of free cash.</w:t>
      </w:r>
    </w:p>
    <w:p w14:paraId="60C0B72B" w14:textId="77777777" w:rsidR="001C787C" w:rsidRPr="001C787C" w:rsidRDefault="001C787C" w:rsidP="001C787C">
      <w:pPr>
        <w:spacing w:after="0" w:line="240" w:lineRule="auto"/>
        <w:jc w:val="both"/>
        <w:rPr>
          <w:rFonts w:cstheme="minorHAnsi"/>
          <w:sz w:val="23"/>
          <w:szCs w:val="23"/>
        </w:rPr>
      </w:pPr>
    </w:p>
    <w:p w14:paraId="6542186E" w14:textId="77777777" w:rsidR="00127EC8" w:rsidRPr="001C787C" w:rsidRDefault="00127EC8" w:rsidP="001C787C">
      <w:pPr>
        <w:pBdr>
          <w:bottom w:val="single" w:sz="4" w:space="1" w:color="auto"/>
        </w:pBdr>
        <w:spacing w:after="0" w:line="240" w:lineRule="auto"/>
        <w:jc w:val="both"/>
        <w:rPr>
          <w:rFonts w:cstheme="minorHAnsi"/>
          <w:b/>
          <w:sz w:val="23"/>
          <w:szCs w:val="23"/>
        </w:rPr>
      </w:pPr>
      <w:r w:rsidRPr="001C787C">
        <w:rPr>
          <w:rFonts w:cstheme="minorHAnsi"/>
          <w:b/>
          <w:sz w:val="23"/>
          <w:szCs w:val="23"/>
        </w:rPr>
        <w:t>POLICY</w:t>
      </w:r>
    </w:p>
    <w:p w14:paraId="33B028A0" w14:textId="71BBB739" w:rsidR="00127EC8" w:rsidRPr="00A0562D" w:rsidRDefault="00127EC8" w:rsidP="001C787C">
      <w:pPr>
        <w:spacing w:after="0" w:line="240" w:lineRule="auto"/>
        <w:jc w:val="both"/>
        <w:rPr>
          <w:rFonts w:cstheme="minorHAnsi"/>
          <w:sz w:val="23"/>
          <w:szCs w:val="23"/>
        </w:rPr>
      </w:pPr>
      <w:r w:rsidRPr="001C787C">
        <w:rPr>
          <w:rFonts w:cstheme="minorHAnsi"/>
          <w:sz w:val="23"/>
          <w:szCs w:val="23"/>
        </w:rPr>
        <w:t xml:space="preserve">The </w:t>
      </w:r>
      <w:r w:rsidR="005D494B" w:rsidRPr="001C787C">
        <w:rPr>
          <w:rFonts w:cstheme="minorHAnsi"/>
          <w:sz w:val="23"/>
          <w:szCs w:val="23"/>
          <w:shd w:val="clear" w:color="auto" w:fill="B4C6E7" w:themeFill="accent1" w:themeFillTint="66"/>
        </w:rPr>
        <w:t>[</w:t>
      </w:r>
      <w:r w:rsidR="00C12EF7" w:rsidRPr="001C787C">
        <w:rPr>
          <w:rFonts w:cstheme="minorHAnsi"/>
          <w:sz w:val="23"/>
          <w:szCs w:val="23"/>
          <w:shd w:val="clear" w:color="auto" w:fill="B4C6E7" w:themeFill="accent1" w:themeFillTint="66"/>
        </w:rPr>
        <w:t>C</w:t>
      </w:r>
      <w:r w:rsidR="001C787C" w:rsidRPr="001C787C">
        <w:rPr>
          <w:rFonts w:cstheme="minorHAnsi"/>
          <w:sz w:val="23"/>
          <w:szCs w:val="23"/>
          <w:shd w:val="clear" w:color="auto" w:fill="B4C6E7" w:themeFill="accent1" w:themeFillTint="66"/>
        </w:rPr>
        <w:t>E</w:t>
      </w:r>
      <w:r w:rsidR="00C12EF7" w:rsidRPr="001C787C">
        <w:rPr>
          <w:rFonts w:cstheme="minorHAnsi"/>
          <w:sz w:val="23"/>
          <w:szCs w:val="23"/>
          <w:shd w:val="clear" w:color="auto" w:fill="B4C6E7" w:themeFill="accent1" w:themeFillTint="66"/>
        </w:rPr>
        <w:t>O</w:t>
      </w:r>
      <w:r w:rsidR="005D494B" w:rsidRPr="001C787C">
        <w:rPr>
          <w:rFonts w:cstheme="minorHAnsi"/>
          <w:sz w:val="23"/>
          <w:szCs w:val="23"/>
          <w:shd w:val="clear" w:color="auto" w:fill="B4C6E7" w:themeFill="accent1" w:themeFillTint="66"/>
        </w:rPr>
        <w:t>]</w:t>
      </w:r>
      <w:r w:rsidRPr="001C787C">
        <w:rPr>
          <w:rFonts w:cstheme="minorHAnsi"/>
          <w:sz w:val="23"/>
          <w:szCs w:val="23"/>
        </w:rPr>
        <w:t xml:space="preserve"> will hold all department heads a</w:t>
      </w:r>
      <w:r w:rsidRPr="00A0562D">
        <w:rPr>
          <w:rFonts w:cstheme="minorHAnsi"/>
          <w:sz w:val="23"/>
          <w:szCs w:val="23"/>
        </w:rPr>
        <w:t xml:space="preserve">ccountable for timely and </w:t>
      </w:r>
      <w:proofErr w:type="gramStart"/>
      <w:r w:rsidRPr="00A0562D">
        <w:rPr>
          <w:rFonts w:cstheme="minorHAnsi"/>
          <w:sz w:val="23"/>
          <w:szCs w:val="23"/>
        </w:rPr>
        <w:t>accurately</w:t>
      </w:r>
      <w:proofErr w:type="gramEnd"/>
      <w:r w:rsidRPr="00A0562D">
        <w:rPr>
          <w:rFonts w:cstheme="minorHAnsi"/>
          <w:sz w:val="23"/>
          <w:szCs w:val="23"/>
        </w:rPr>
        <w:t xml:space="preserve"> completing the year-end tasks applicable to them as outlined in this policy. All facets of the year-end closing will be accomplished no later than </w:t>
      </w:r>
      <w:r w:rsidR="00BE5B1C">
        <w:rPr>
          <w:rFonts w:cstheme="minorHAnsi"/>
          <w:sz w:val="23"/>
          <w:szCs w:val="23"/>
        </w:rPr>
        <w:t>[</w:t>
      </w:r>
      <w:r w:rsidRPr="00A80711">
        <w:rPr>
          <w:rFonts w:cstheme="minorHAnsi"/>
          <w:sz w:val="23"/>
          <w:szCs w:val="23"/>
          <w:highlight w:val="yellow"/>
        </w:rPr>
        <w:t>September 30</w:t>
      </w:r>
      <w:r w:rsidR="00BE5B1C">
        <w:rPr>
          <w:rFonts w:cstheme="minorHAnsi"/>
          <w:sz w:val="23"/>
          <w:szCs w:val="23"/>
        </w:rPr>
        <w:t>]</w:t>
      </w:r>
      <w:r w:rsidRPr="00A0562D">
        <w:rPr>
          <w:rFonts w:cstheme="minorHAnsi"/>
          <w:sz w:val="23"/>
          <w:szCs w:val="23"/>
        </w:rPr>
        <w:t xml:space="preserve">. </w:t>
      </w:r>
    </w:p>
    <w:p w14:paraId="081354D9" w14:textId="77777777" w:rsidR="00127EC8" w:rsidRPr="00A0562D" w:rsidRDefault="00127EC8" w:rsidP="004F7755">
      <w:pPr>
        <w:spacing w:after="0" w:line="240" w:lineRule="auto"/>
        <w:jc w:val="both"/>
        <w:rPr>
          <w:rFonts w:cstheme="minorHAnsi"/>
          <w:sz w:val="23"/>
          <w:szCs w:val="23"/>
        </w:rPr>
      </w:pPr>
    </w:p>
    <w:p w14:paraId="68AAD0B0" w14:textId="23EFEDFD" w:rsidR="00127EC8" w:rsidRPr="00A0562D" w:rsidRDefault="00127EC8" w:rsidP="004F7755">
      <w:pPr>
        <w:spacing w:after="0" w:line="240" w:lineRule="auto"/>
        <w:jc w:val="both"/>
        <w:rPr>
          <w:rFonts w:cstheme="minorHAnsi"/>
          <w:sz w:val="23"/>
          <w:szCs w:val="23"/>
        </w:rPr>
      </w:pPr>
      <w:r w:rsidRPr="00A0562D">
        <w:rPr>
          <w:rFonts w:cstheme="minorHAnsi"/>
          <w:sz w:val="23"/>
          <w:szCs w:val="23"/>
        </w:rPr>
        <w:t xml:space="preserve">Annually no later than </w:t>
      </w:r>
      <w:r w:rsidR="00BE5B1C">
        <w:rPr>
          <w:rFonts w:cstheme="minorHAnsi"/>
          <w:sz w:val="23"/>
          <w:szCs w:val="23"/>
        </w:rPr>
        <w:t>[</w:t>
      </w:r>
      <w:r w:rsidRPr="00A80711">
        <w:rPr>
          <w:rFonts w:cstheme="minorHAnsi"/>
          <w:sz w:val="23"/>
          <w:szCs w:val="23"/>
          <w:highlight w:val="yellow"/>
        </w:rPr>
        <w:t>May 15</w:t>
      </w:r>
      <w:r w:rsidR="00BE5B1C">
        <w:rPr>
          <w:rFonts w:cstheme="minorHAnsi"/>
          <w:sz w:val="23"/>
          <w:szCs w:val="23"/>
        </w:rPr>
        <w:t>]</w:t>
      </w:r>
      <w:r w:rsidRPr="00A0562D">
        <w:rPr>
          <w:rFonts w:cstheme="minorHAnsi"/>
          <w:sz w:val="23"/>
          <w:szCs w:val="23"/>
        </w:rPr>
        <w:t xml:space="preserve">, </w:t>
      </w:r>
      <w:r w:rsidRPr="00A0562D">
        <w:rPr>
          <w:rFonts w:cstheme="minorHAnsi"/>
          <w:spacing w:val="-1"/>
          <w:sz w:val="23"/>
          <w:szCs w:val="23"/>
        </w:rPr>
        <w:t xml:space="preserve">the </w:t>
      </w:r>
      <w:r w:rsidR="000C26FB">
        <w:rPr>
          <w:rFonts w:cstheme="minorHAnsi"/>
          <w:sz w:val="23"/>
          <w:szCs w:val="23"/>
        </w:rPr>
        <w:t>City Auditor</w:t>
      </w:r>
      <w:r w:rsidRPr="00A0562D">
        <w:rPr>
          <w:rFonts w:cstheme="minorHAnsi"/>
          <w:spacing w:val="-1"/>
          <w:sz w:val="23"/>
          <w:szCs w:val="23"/>
        </w:rPr>
        <w:t xml:space="preserve"> will transmit year-end instruction memo to department heads and provide them with</w:t>
      </w:r>
      <w:r w:rsidR="00902F35" w:rsidRPr="00A0562D">
        <w:rPr>
          <w:rFonts w:cstheme="minorHAnsi"/>
          <w:spacing w:val="-1"/>
          <w:sz w:val="23"/>
          <w:szCs w:val="23"/>
        </w:rPr>
        <w:t xml:space="preserve"> the current fiscal year</w:t>
      </w:r>
      <w:r w:rsidRPr="00A0562D">
        <w:rPr>
          <w:rFonts w:cstheme="minorHAnsi"/>
          <w:spacing w:val="-1"/>
          <w:sz w:val="23"/>
          <w:szCs w:val="23"/>
        </w:rPr>
        <w:t xml:space="preserve"> submission deadlines</w:t>
      </w:r>
      <w:r w:rsidR="00902F35" w:rsidRPr="00A0562D">
        <w:rPr>
          <w:rFonts w:cstheme="minorHAnsi"/>
          <w:spacing w:val="-1"/>
          <w:sz w:val="23"/>
          <w:szCs w:val="23"/>
        </w:rPr>
        <w:t xml:space="preserve"> for the following</w:t>
      </w:r>
      <w:r w:rsidRPr="00A0562D">
        <w:rPr>
          <w:rFonts w:cstheme="minorHAnsi"/>
          <w:spacing w:val="-1"/>
          <w:sz w:val="23"/>
          <w:szCs w:val="23"/>
        </w:rPr>
        <w:t>:</w:t>
      </w:r>
    </w:p>
    <w:p w14:paraId="7C14D131" w14:textId="77777777" w:rsidR="00127EC8" w:rsidRPr="00A0562D" w:rsidRDefault="00127EC8" w:rsidP="004F7755">
      <w:pPr>
        <w:spacing w:after="0" w:line="240" w:lineRule="auto"/>
        <w:jc w:val="both"/>
        <w:rPr>
          <w:rFonts w:cstheme="minorHAnsi"/>
          <w:spacing w:val="-1"/>
          <w:sz w:val="23"/>
          <w:szCs w:val="23"/>
        </w:rPr>
      </w:pPr>
    </w:p>
    <w:p w14:paraId="5D312845" w14:textId="47885331" w:rsidR="005D4A9D" w:rsidRPr="001805FA" w:rsidRDefault="005D4A9D" w:rsidP="005D4A9D">
      <w:pPr>
        <w:numPr>
          <w:ilvl w:val="0"/>
          <w:numId w:val="66"/>
        </w:numPr>
        <w:spacing w:after="0" w:line="240" w:lineRule="auto"/>
        <w:contextualSpacing/>
        <w:rPr>
          <w:rFonts w:cstheme="minorHAnsi"/>
          <w:spacing w:val="-1"/>
          <w:sz w:val="23"/>
          <w:szCs w:val="23"/>
        </w:rPr>
      </w:pPr>
      <w:bookmarkStart w:id="247" w:name="_Hlk56150441"/>
      <w:r w:rsidRPr="005D4A9D">
        <w:rPr>
          <w:rFonts w:cstheme="minorHAnsi"/>
          <w:spacing w:val="-1"/>
          <w:sz w:val="23"/>
          <w:szCs w:val="23"/>
          <w:highlight w:val="yellow"/>
        </w:rPr>
        <w:t>Jun</w:t>
      </w:r>
      <w:r w:rsidR="001C787C">
        <w:rPr>
          <w:rFonts w:cstheme="minorHAnsi"/>
          <w:spacing w:val="-1"/>
          <w:sz w:val="23"/>
          <w:szCs w:val="23"/>
          <w:highlight w:val="yellow"/>
        </w:rPr>
        <w:t>e XX</w:t>
      </w:r>
      <w:r w:rsidRPr="001805FA">
        <w:rPr>
          <w:rFonts w:cstheme="minorHAnsi"/>
          <w:spacing w:val="-1"/>
          <w:sz w:val="23"/>
          <w:szCs w:val="23"/>
        </w:rPr>
        <w:t xml:space="preserve">: Status reports or updates on capital projects, capital assets, and borrowings </w:t>
      </w:r>
    </w:p>
    <w:p w14:paraId="41E2DA19" w14:textId="4DBEFFBD" w:rsidR="005D4A9D" w:rsidRPr="001805FA" w:rsidRDefault="005D4A9D" w:rsidP="005D4A9D">
      <w:pPr>
        <w:numPr>
          <w:ilvl w:val="0"/>
          <w:numId w:val="66"/>
        </w:numPr>
        <w:spacing w:after="0" w:line="240" w:lineRule="auto"/>
        <w:rPr>
          <w:rFonts w:cstheme="minorHAnsi"/>
          <w:spacing w:val="-1"/>
          <w:sz w:val="23"/>
          <w:szCs w:val="23"/>
        </w:rPr>
      </w:pPr>
      <w:r w:rsidRPr="005D4A9D">
        <w:rPr>
          <w:rFonts w:cstheme="minorHAnsi"/>
          <w:spacing w:val="-1"/>
          <w:sz w:val="23"/>
          <w:szCs w:val="23"/>
          <w:highlight w:val="yellow"/>
          <w:shd w:val="clear" w:color="auto" w:fill="B4C6E7" w:themeFill="accent1" w:themeFillTint="66"/>
        </w:rPr>
        <w:t xml:space="preserve">June </w:t>
      </w:r>
      <w:r w:rsidR="001C787C">
        <w:rPr>
          <w:rFonts w:cstheme="minorHAnsi"/>
          <w:spacing w:val="-1"/>
          <w:sz w:val="23"/>
          <w:szCs w:val="23"/>
          <w:highlight w:val="yellow"/>
          <w:shd w:val="clear" w:color="auto" w:fill="B4C6E7" w:themeFill="accent1" w:themeFillTint="66"/>
        </w:rPr>
        <w:t>XX</w:t>
      </w:r>
      <w:r w:rsidRPr="001805FA">
        <w:rPr>
          <w:rFonts w:cstheme="minorHAnsi"/>
          <w:spacing w:val="-1"/>
          <w:sz w:val="23"/>
          <w:szCs w:val="23"/>
        </w:rPr>
        <w:t xml:space="preserve">: Requests for </w:t>
      </w:r>
      <w:r w:rsidRPr="001805FA">
        <w:rPr>
          <w:rFonts w:eastAsia="Times New Roman" w:cstheme="minorHAnsi"/>
          <w:sz w:val="23"/>
          <w:szCs w:val="23"/>
        </w:rPr>
        <w:t xml:space="preserve">fiscal year budget transfers requiring </w:t>
      </w:r>
      <w:r w:rsidR="001C787C" w:rsidRPr="001C787C">
        <w:rPr>
          <w:rFonts w:eastAsia="Times New Roman" w:cstheme="minorHAnsi"/>
          <w:sz w:val="23"/>
          <w:szCs w:val="23"/>
          <w:shd w:val="clear" w:color="auto" w:fill="B4C6E7" w:themeFill="accent1" w:themeFillTint="66"/>
        </w:rPr>
        <w:t>[CEO]</w:t>
      </w:r>
      <w:r w:rsidR="001C787C">
        <w:rPr>
          <w:rFonts w:eastAsia="Times New Roman" w:cstheme="minorHAnsi"/>
          <w:sz w:val="23"/>
          <w:szCs w:val="23"/>
        </w:rPr>
        <w:t xml:space="preserve"> and City Council </w:t>
      </w:r>
      <w:r w:rsidRPr="001805FA">
        <w:rPr>
          <w:rFonts w:eastAsia="Times New Roman" w:cstheme="minorHAnsi"/>
          <w:sz w:val="23"/>
          <w:szCs w:val="23"/>
        </w:rPr>
        <w:t>approval</w:t>
      </w:r>
    </w:p>
    <w:p w14:paraId="36D5D4AA" w14:textId="320F958A" w:rsidR="005D4A9D" w:rsidRPr="001805FA" w:rsidRDefault="005D4A9D" w:rsidP="005D4A9D">
      <w:pPr>
        <w:numPr>
          <w:ilvl w:val="0"/>
          <w:numId w:val="66"/>
        </w:numPr>
        <w:spacing w:after="0" w:line="240" w:lineRule="auto"/>
        <w:contextualSpacing/>
        <w:rPr>
          <w:rFonts w:cstheme="minorHAnsi"/>
          <w:spacing w:val="-1"/>
          <w:sz w:val="23"/>
          <w:szCs w:val="23"/>
        </w:rPr>
      </w:pPr>
      <w:r w:rsidRPr="005D4A9D">
        <w:rPr>
          <w:rFonts w:cstheme="minorHAnsi"/>
          <w:spacing w:val="-1"/>
          <w:sz w:val="23"/>
          <w:szCs w:val="23"/>
          <w:highlight w:val="yellow"/>
          <w:shd w:val="clear" w:color="auto" w:fill="B4C6E7" w:themeFill="accent1" w:themeFillTint="66"/>
        </w:rPr>
        <w:t xml:space="preserve">June </w:t>
      </w:r>
      <w:r w:rsidR="001C787C">
        <w:rPr>
          <w:rFonts w:cstheme="minorHAnsi"/>
          <w:spacing w:val="-1"/>
          <w:sz w:val="23"/>
          <w:szCs w:val="23"/>
          <w:highlight w:val="yellow"/>
          <w:shd w:val="clear" w:color="auto" w:fill="B4C6E7" w:themeFill="accent1" w:themeFillTint="66"/>
        </w:rPr>
        <w:t>XX</w:t>
      </w:r>
      <w:r w:rsidRPr="001805FA">
        <w:rPr>
          <w:rFonts w:cstheme="minorHAnsi"/>
          <w:spacing w:val="-1"/>
          <w:sz w:val="23"/>
          <w:szCs w:val="23"/>
        </w:rPr>
        <w:t>: Status reports on grants, special appropriations, and special revenue accounts</w:t>
      </w:r>
    </w:p>
    <w:p w14:paraId="444C4098" w14:textId="77777777" w:rsidR="005D4A9D" w:rsidRPr="001805FA" w:rsidRDefault="005D4A9D" w:rsidP="005D4A9D">
      <w:pPr>
        <w:numPr>
          <w:ilvl w:val="0"/>
          <w:numId w:val="66"/>
        </w:numPr>
        <w:spacing w:after="0" w:line="240" w:lineRule="auto"/>
        <w:contextualSpacing/>
        <w:rPr>
          <w:rFonts w:cstheme="minorHAnsi"/>
          <w:sz w:val="23"/>
          <w:szCs w:val="23"/>
        </w:rPr>
      </w:pPr>
      <w:r w:rsidRPr="005D4A9D">
        <w:rPr>
          <w:rFonts w:cstheme="minorHAnsi"/>
          <w:spacing w:val="-1"/>
          <w:sz w:val="23"/>
          <w:szCs w:val="23"/>
          <w:highlight w:val="yellow"/>
          <w:shd w:val="clear" w:color="auto" w:fill="B4C6E7" w:themeFill="accent1" w:themeFillTint="66"/>
        </w:rPr>
        <w:t>June 30</w:t>
      </w:r>
      <w:r w:rsidRPr="001805FA">
        <w:rPr>
          <w:rFonts w:cstheme="minorHAnsi"/>
          <w:spacing w:val="-1"/>
          <w:sz w:val="23"/>
          <w:szCs w:val="23"/>
        </w:rPr>
        <w:t xml:space="preserve">: </w:t>
      </w:r>
      <w:r w:rsidRPr="001805FA">
        <w:rPr>
          <w:rFonts w:cstheme="minorHAnsi"/>
          <w:sz w:val="23"/>
          <w:szCs w:val="23"/>
        </w:rPr>
        <w:t>Submission of current year account payable invoices and documentation</w:t>
      </w:r>
    </w:p>
    <w:p w14:paraId="3C56E1F5" w14:textId="77777777" w:rsidR="005D4A9D" w:rsidRPr="001805FA" w:rsidRDefault="005D4A9D" w:rsidP="005D4A9D">
      <w:pPr>
        <w:numPr>
          <w:ilvl w:val="0"/>
          <w:numId w:val="66"/>
        </w:numPr>
        <w:spacing w:after="0" w:line="240" w:lineRule="auto"/>
        <w:rPr>
          <w:rFonts w:cstheme="minorHAnsi"/>
          <w:spacing w:val="-1"/>
          <w:sz w:val="23"/>
          <w:szCs w:val="23"/>
        </w:rPr>
      </w:pPr>
      <w:r w:rsidRPr="005D4A9D">
        <w:rPr>
          <w:rFonts w:cstheme="minorHAnsi"/>
          <w:sz w:val="23"/>
          <w:szCs w:val="23"/>
          <w:highlight w:val="yellow"/>
        </w:rPr>
        <w:t>June 30</w:t>
      </w:r>
      <w:r w:rsidRPr="001805FA">
        <w:rPr>
          <w:rFonts w:cstheme="minorHAnsi"/>
          <w:sz w:val="23"/>
          <w:szCs w:val="23"/>
        </w:rPr>
        <w:t>: Requisitions for all outstanding current year invoices not processed to be encumbered</w:t>
      </w:r>
    </w:p>
    <w:p w14:paraId="6C274C91" w14:textId="4B58E38B" w:rsidR="005D4A9D" w:rsidRPr="001805FA" w:rsidRDefault="005D4A9D" w:rsidP="005D4A9D">
      <w:pPr>
        <w:numPr>
          <w:ilvl w:val="0"/>
          <w:numId w:val="66"/>
        </w:numPr>
        <w:spacing w:after="0" w:line="240" w:lineRule="auto"/>
        <w:contextualSpacing/>
        <w:rPr>
          <w:rFonts w:cstheme="minorHAnsi"/>
          <w:sz w:val="23"/>
          <w:szCs w:val="23"/>
        </w:rPr>
      </w:pPr>
      <w:r w:rsidRPr="005D4A9D">
        <w:rPr>
          <w:rFonts w:cstheme="minorHAnsi"/>
          <w:sz w:val="23"/>
          <w:szCs w:val="23"/>
          <w:highlight w:val="yellow"/>
        </w:rPr>
        <w:t xml:space="preserve">July </w:t>
      </w:r>
      <w:r w:rsidR="001C787C">
        <w:rPr>
          <w:rFonts w:cstheme="minorHAnsi"/>
          <w:sz w:val="23"/>
          <w:szCs w:val="23"/>
          <w:highlight w:val="yellow"/>
        </w:rPr>
        <w:t>XX</w:t>
      </w:r>
      <w:r w:rsidRPr="001805FA">
        <w:rPr>
          <w:rFonts w:cstheme="minorHAnsi"/>
          <w:sz w:val="23"/>
          <w:szCs w:val="23"/>
        </w:rPr>
        <w:t xml:space="preserve">: </w:t>
      </w:r>
      <w:bookmarkStart w:id="248" w:name="_Hlk193873441"/>
      <w:r w:rsidRPr="001805FA">
        <w:rPr>
          <w:rFonts w:cstheme="minorHAnsi"/>
          <w:sz w:val="23"/>
          <w:szCs w:val="23"/>
        </w:rPr>
        <w:t>Submission of</w:t>
      </w:r>
      <w:bookmarkEnd w:id="248"/>
      <w:r w:rsidRPr="001805FA">
        <w:rPr>
          <w:rFonts w:cstheme="minorHAnsi"/>
          <w:sz w:val="23"/>
          <w:szCs w:val="23"/>
        </w:rPr>
        <w:t xml:space="preserve"> first next fiscal year accounts payable invoices and documentation</w:t>
      </w:r>
    </w:p>
    <w:p w14:paraId="3AB14B57" w14:textId="1C853AAA" w:rsidR="005D4A9D" w:rsidRPr="001805FA" w:rsidRDefault="005D4A9D" w:rsidP="005D4A9D">
      <w:pPr>
        <w:numPr>
          <w:ilvl w:val="0"/>
          <w:numId w:val="66"/>
        </w:numPr>
        <w:spacing w:after="0" w:line="240" w:lineRule="auto"/>
        <w:contextualSpacing/>
        <w:rPr>
          <w:rFonts w:cstheme="minorHAnsi"/>
          <w:spacing w:val="-1"/>
          <w:sz w:val="23"/>
          <w:szCs w:val="23"/>
        </w:rPr>
      </w:pPr>
      <w:r w:rsidRPr="005D4A9D">
        <w:rPr>
          <w:rFonts w:cstheme="minorHAnsi"/>
          <w:spacing w:val="-1"/>
          <w:sz w:val="23"/>
          <w:szCs w:val="23"/>
          <w:highlight w:val="yellow"/>
        </w:rPr>
        <w:t>July 1</w:t>
      </w:r>
      <w:r w:rsidR="001C787C">
        <w:rPr>
          <w:rFonts w:cstheme="minorHAnsi"/>
          <w:spacing w:val="-1"/>
          <w:sz w:val="23"/>
          <w:szCs w:val="23"/>
          <w:highlight w:val="yellow"/>
        </w:rPr>
        <w:t>5</w:t>
      </w:r>
      <w:r w:rsidRPr="001805FA">
        <w:rPr>
          <w:rFonts w:cstheme="minorHAnsi"/>
          <w:spacing w:val="-1"/>
          <w:sz w:val="23"/>
          <w:szCs w:val="23"/>
        </w:rPr>
        <w:t xml:space="preserve">: </w:t>
      </w:r>
      <w:r w:rsidRPr="001805FA">
        <w:rPr>
          <w:rFonts w:cstheme="minorHAnsi"/>
          <w:sz w:val="23"/>
          <w:szCs w:val="23"/>
        </w:rPr>
        <w:t>Submission of</w:t>
      </w:r>
      <w:r w:rsidRPr="001805FA">
        <w:rPr>
          <w:rFonts w:cstheme="minorHAnsi"/>
          <w:spacing w:val="-1"/>
          <w:sz w:val="23"/>
          <w:szCs w:val="23"/>
        </w:rPr>
        <w:t xml:space="preserve"> </w:t>
      </w:r>
      <w:r>
        <w:rPr>
          <w:rFonts w:cstheme="minorHAnsi"/>
          <w:spacing w:val="-1"/>
          <w:sz w:val="23"/>
          <w:szCs w:val="23"/>
        </w:rPr>
        <w:t>r</w:t>
      </w:r>
      <w:r w:rsidRPr="001805FA">
        <w:rPr>
          <w:rFonts w:cstheme="minorHAnsi"/>
          <w:spacing w:val="-1"/>
          <w:sz w:val="23"/>
          <w:szCs w:val="23"/>
        </w:rPr>
        <w:t>emaining invoices related to the fiscal year just ended for payment</w:t>
      </w:r>
    </w:p>
    <w:bookmarkEnd w:id="247"/>
    <w:p w14:paraId="3ED454F0" w14:textId="77777777" w:rsidR="00902F35" w:rsidRPr="008A0FC0" w:rsidRDefault="00902F35" w:rsidP="008A0FC0">
      <w:pPr>
        <w:spacing w:after="0" w:line="240" w:lineRule="auto"/>
        <w:ind w:left="720"/>
        <w:jc w:val="both"/>
        <w:rPr>
          <w:rFonts w:cstheme="minorHAnsi"/>
          <w:spacing w:val="-1"/>
          <w:sz w:val="23"/>
          <w:szCs w:val="23"/>
        </w:rPr>
      </w:pPr>
    </w:p>
    <w:p w14:paraId="294A09B6" w14:textId="77777777" w:rsidR="008A0FC0" w:rsidRPr="00B731DF" w:rsidRDefault="008A0FC0" w:rsidP="008A0FC0">
      <w:pPr>
        <w:spacing w:after="0" w:line="240" w:lineRule="auto"/>
        <w:jc w:val="both"/>
        <w:rPr>
          <w:i/>
          <w:iCs/>
          <w:sz w:val="23"/>
          <w:szCs w:val="23"/>
        </w:rPr>
      </w:pPr>
      <w:r w:rsidRPr="00B731DF">
        <w:rPr>
          <w:i/>
          <w:iCs/>
          <w:sz w:val="23"/>
          <w:szCs w:val="23"/>
          <w:shd w:val="clear" w:color="auto" w:fill="F1D3FD"/>
        </w:rPr>
        <w:t>If no remote access:</w:t>
      </w:r>
    </w:p>
    <w:p w14:paraId="29E46A7C" w14:textId="1C5FFBC2" w:rsidR="001C787C" w:rsidRPr="00B731DF" w:rsidRDefault="001C787C" w:rsidP="008A0FC0">
      <w:pPr>
        <w:spacing w:after="0" w:line="240" w:lineRule="auto"/>
        <w:jc w:val="both"/>
        <w:rPr>
          <w:sz w:val="23"/>
          <w:szCs w:val="23"/>
        </w:rPr>
      </w:pPr>
      <w:r w:rsidRPr="00B731DF">
        <w:rPr>
          <w:sz w:val="23"/>
          <w:szCs w:val="23"/>
        </w:rPr>
        <w:t xml:space="preserve">Along with the year-end memo, the </w:t>
      </w:r>
      <w:r w:rsidR="008A0FC0" w:rsidRPr="00B731DF">
        <w:rPr>
          <w:sz w:val="23"/>
          <w:szCs w:val="23"/>
        </w:rPr>
        <w:t>City Auditor</w:t>
      </w:r>
      <w:r w:rsidRPr="00B731DF">
        <w:rPr>
          <w:sz w:val="23"/>
          <w:szCs w:val="23"/>
        </w:rPr>
        <w:t xml:space="preserve"> will distribute year-to-date reports of all grant, special appropriation, and special revenue funds to the responsible department heads. </w:t>
      </w:r>
    </w:p>
    <w:p w14:paraId="6C5F9502" w14:textId="77777777" w:rsidR="001C787C" w:rsidRPr="00B731DF" w:rsidRDefault="001C787C" w:rsidP="008A0FC0">
      <w:pPr>
        <w:spacing w:after="0" w:line="240" w:lineRule="auto"/>
        <w:ind w:left="720"/>
        <w:jc w:val="both"/>
        <w:rPr>
          <w:rFonts w:cstheme="minorHAnsi"/>
          <w:spacing w:val="-1"/>
          <w:sz w:val="23"/>
          <w:szCs w:val="23"/>
        </w:rPr>
      </w:pPr>
    </w:p>
    <w:p w14:paraId="4D1243DD" w14:textId="706C3AAB" w:rsidR="00127EC8" w:rsidRPr="00B731DF" w:rsidRDefault="00127EC8" w:rsidP="008A0FC0">
      <w:pPr>
        <w:numPr>
          <w:ilvl w:val="0"/>
          <w:numId w:val="67"/>
        </w:numPr>
        <w:spacing w:after="0" w:line="240" w:lineRule="auto"/>
        <w:jc w:val="both"/>
        <w:rPr>
          <w:rFonts w:cstheme="minorHAnsi"/>
          <w:sz w:val="23"/>
          <w:szCs w:val="23"/>
          <w:u w:val="single"/>
        </w:rPr>
      </w:pPr>
      <w:r w:rsidRPr="00B731DF">
        <w:rPr>
          <w:rFonts w:cstheme="minorHAnsi"/>
          <w:sz w:val="23"/>
          <w:szCs w:val="23"/>
          <w:u w:val="single"/>
        </w:rPr>
        <w:t>Year-end Encumbrances</w:t>
      </w:r>
    </w:p>
    <w:p w14:paraId="50C250FF" w14:textId="77777777" w:rsidR="00127EC8" w:rsidRPr="00B731DF" w:rsidRDefault="00127EC8" w:rsidP="008A0FC0">
      <w:pPr>
        <w:spacing w:after="0" w:line="240" w:lineRule="auto"/>
        <w:jc w:val="both"/>
        <w:rPr>
          <w:rFonts w:cstheme="minorHAnsi"/>
          <w:sz w:val="23"/>
          <w:szCs w:val="23"/>
        </w:rPr>
      </w:pPr>
    </w:p>
    <w:p w14:paraId="226706CC" w14:textId="2F4BA16D" w:rsidR="005D4A9D" w:rsidRPr="00B731DF" w:rsidRDefault="005D4A9D" w:rsidP="008A0FC0">
      <w:pPr>
        <w:spacing w:after="0" w:line="240" w:lineRule="auto"/>
        <w:jc w:val="both"/>
        <w:rPr>
          <w:rFonts w:cstheme="minorHAnsi"/>
          <w:sz w:val="23"/>
          <w:szCs w:val="23"/>
        </w:rPr>
      </w:pPr>
      <w:r w:rsidRPr="00B731DF">
        <w:rPr>
          <w:rFonts w:cstheme="minorHAnsi"/>
          <w:sz w:val="23"/>
          <w:szCs w:val="23"/>
        </w:rPr>
        <w:t xml:space="preserve">The </w:t>
      </w:r>
      <w:r w:rsidR="000C26FB" w:rsidRPr="00B731DF">
        <w:rPr>
          <w:rFonts w:cstheme="minorHAnsi"/>
          <w:sz w:val="23"/>
          <w:szCs w:val="23"/>
        </w:rPr>
        <w:t>City Auditor</w:t>
      </w:r>
      <w:r w:rsidRPr="00B731DF">
        <w:rPr>
          <w:rFonts w:cstheme="minorHAnsi"/>
          <w:sz w:val="23"/>
          <w:szCs w:val="23"/>
        </w:rPr>
        <w:t xml:space="preserve"> will encumber funds when proper documentation confirms the funds have been committed to specific purchases (by purchase orders), services (by service agreements), or projects (by contracts). All remaining encumbrances from the prior fiscal year will be closed on June 30.</w:t>
      </w:r>
    </w:p>
    <w:p w14:paraId="70FF34D5" w14:textId="77777777" w:rsidR="005D4A9D" w:rsidRPr="00B731DF" w:rsidRDefault="005D4A9D" w:rsidP="00A0562D">
      <w:pPr>
        <w:spacing w:after="0" w:line="240" w:lineRule="auto"/>
        <w:contextualSpacing/>
        <w:jc w:val="both"/>
        <w:rPr>
          <w:rFonts w:cstheme="minorHAnsi"/>
          <w:sz w:val="23"/>
          <w:szCs w:val="23"/>
        </w:rPr>
      </w:pPr>
    </w:p>
    <w:p w14:paraId="761C6D69" w14:textId="77777777" w:rsidR="00B731DF" w:rsidRPr="00B731DF" w:rsidRDefault="00B731DF" w:rsidP="00B731DF">
      <w:pPr>
        <w:spacing w:after="0"/>
        <w:contextualSpacing/>
        <w:rPr>
          <w:rFonts w:eastAsiaTheme="majorEastAsia" w:cstheme="minorHAnsi"/>
          <w:bCs/>
          <w:i/>
          <w:iCs/>
          <w:sz w:val="23"/>
          <w:szCs w:val="23"/>
        </w:rPr>
      </w:pPr>
      <w:r w:rsidRPr="00B731DF">
        <w:rPr>
          <w:rFonts w:eastAsiaTheme="majorEastAsia" w:cstheme="minorHAnsi"/>
          <w:bCs/>
          <w:i/>
          <w:iCs/>
          <w:sz w:val="23"/>
          <w:szCs w:val="23"/>
          <w:shd w:val="clear" w:color="auto" w:fill="F1D3FD"/>
        </w:rPr>
        <w:t>For Remote Entry Processing:</w:t>
      </w:r>
    </w:p>
    <w:p w14:paraId="4A9708A4" w14:textId="21D888F4" w:rsidR="0098135E" w:rsidRPr="00B731DF" w:rsidRDefault="00F120A9" w:rsidP="00B731DF">
      <w:pPr>
        <w:spacing w:after="0" w:line="240" w:lineRule="auto"/>
        <w:contextualSpacing/>
        <w:jc w:val="both"/>
        <w:rPr>
          <w:rFonts w:cstheme="minorHAnsi"/>
          <w:sz w:val="23"/>
          <w:szCs w:val="23"/>
          <w:shd w:val="clear" w:color="auto" w:fill="F1D3FD"/>
        </w:rPr>
      </w:pPr>
      <w:r w:rsidRPr="00B731DF">
        <w:rPr>
          <w:rFonts w:cstheme="minorHAnsi"/>
          <w:sz w:val="23"/>
          <w:szCs w:val="23"/>
        </w:rPr>
        <w:lastRenderedPageBreak/>
        <w:t xml:space="preserve">Department heads </w:t>
      </w:r>
      <w:r w:rsidR="00745EB8" w:rsidRPr="00B731DF">
        <w:rPr>
          <w:rFonts w:cstheme="minorHAnsi"/>
          <w:sz w:val="23"/>
          <w:szCs w:val="23"/>
        </w:rPr>
        <w:t xml:space="preserve">(or designee) </w:t>
      </w:r>
      <w:r w:rsidRPr="00B731DF">
        <w:rPr>
          <w:rFonts w:cstheme="minorHAnsi"/>
          <w:sz w:val="23"/>
          <w:szCs w:val="23"/>
        </w:rPr>
        <w:t xml:space="preserve">will enter </w:t>
      </w:r>
      <w:r w:rsidR="00A80711" w:rsidRPr="00B731DF">
        <w:rPr>
          <w:rFonts w:cstheme="minorHAnsi"/>
          <w:sz w:val="23"/>
          <w:szCs w:val="23"/>
        </w:rPr>
        <w:t xml:space="preserve">into </w:t>
      </w:r>
      <w:r w:rsidR="00A80711" w:rsidRPr="00F2587B">
        <w:rPr>
          <w:rFonts w:cstheme="minorHAnsi"/>
          <w:sz w:val="23"/>
          <w:szCs w:val="23"/>
          <w:shd w:val="clear" w:color="auto" w:fill="FFFF00"/>
        </w:rPr>
        <w:t>[financial software]</w:t>
      </w:r>
      <w:r w:rsidR="00A80711" w:rsidRPr="00B731DF">
        <w:rPr>
          <w:rFonts w:cstheme="minorHAnsi"/>
          <w:sz w:val="23"/>
          <w:szCs w:val="23"/>
        </w:rPr>
        <w:t xml:space="preserve"> </w:t>
      </w:r>
      <w:r w:rsidR="00B731DF" w:rsidRPr="00B731DF">
        <w:rPr>
          <w:rFonts w:cstheme="minorHAnsi"/>
          <w:sz w:val="23"/>
          <w:szCs w:val="23"/>
        </w:rPr>
        <w:t xml:space="preserve">all </w:t>
      </w:r>
      <w:r w:rsidRPr="00B731DF">
        <w:rPr>
          <w:rFonts w:cstheme="minorHAnsi"/>
          <w:sz w:val="23"/>
          <w:szCs w:val="23"/>
        </w:rPr>
        <w:t>pending expense obligations from the fiscal year</w:t>
      </w:r>
      <w:r w:rsidR="00D14639" w:rsidRPr="00B731DF">
        <w:rPr>
          <w:rFonts w:cstheme="minorHAnsi"/>
          <w:sz w:val="23"/>
          <w:szCs w:val="23"/>
        </w:rPr>
        <w:t xml:space="preserve"> and attach proper documentation confirming the funds have been committed to specific purchases, services (by service agreements), or projects (by contracts).</w:t>
      </w:r>
      <w:r w:rsidR="006E71E6" w:rsidRPr="00B731DF">
        <w:rPr>
          <w:rFonts w:cstheme="minorHAnsi"/>
          <w:sz w:val="23"/>
          <w:szCs w:val="23"/>
          <w:shd w:val="clear" w:color="auto" w:fill="F1D3FD"/>
        </w:rPr>
        <w:t xml:space="preserve"> </w:t>
      </w:r>
    </w:p>
    <w:p w14:paraId="65545E0C" w14:textId="77777777" w:rsidR="005D4A9D" w:rsidRPr="00B731DF" w:rsidRDefault="005D4A9D" w:rsidP="00B731DF">
      <w:pPr>
        <w:spacing w:after="0" w:line="240" w:lineRule="auto"/>
        <w:contextualSpacing/>
        <w:jc w:val="both"/>
        <w:rPr>
          <w:rFonts w:cstheme="minorHAnsi"/>
          <w:sz w:val="23"/>
          <w:szCs w:val="23"/>
        </w:rPr>
      </w:pPr>
    </w:p>
    <w:p w14:paraId="1F1BCF93" w14:textId="6818B717" w:rsidR="00B731DF" w:rsidRPr="00B731DF" w:rsidRDefault="00B731DF" w:rsidP="00B731DF">
      <w:pPr>
        <w:spacing w:after="0"/>
        <w:contextualSpacing/>
        <w:rPr>
          <w:rFonts w:eastAsiaTheme="majorEastAsia" w:cstheme="minorHAnsi"/>
          <w:bCs/>
          <w:i/>
          <w:iCs/>
          <w:sz w:val="23"/>
          <w:szCs w:val="23"/>
          <w:shd w:val="clear" w:color="auto" w:fill="F1D3FD"/>
        </w:rPr>
      </w:pPr>
      <w:r w:rsidRPr="00B731DF">
        <w:rPr>
          <w:rFonts w:eastAsiaTheme="majorEastAsia" w:cstheme="minorHAnsi"/>
          <w:bCs/>
          <w:i/>
          <w:iCs/>
          <w:sz w:val="23"/>
          <w:szCs w:val="23"/>
          <w:shd w:val="clear" w:color="auto" w:fill="F1D3FD"/>
        </w:rPr>
        <w:t>Cities using Purchase Orders:</w:t>
      </w:r>
    </w:p>
    <w:p w14:paraId="0BE5389B" w14:textId="779BFC8C" w:rsidR="004A2844" w:rsidRPr="00B731DF" w:rsidRDefault="0098135E" w:rsidP="00B731DF">
      <w:pPr>
        <w:spacing w:after="0" w:line="240" w:lineRule="auto"/>
        <w:contextualSpacing/>
        <w:jc w:val="both"/>
        <w:rPr>
          <w:rFonts w:cstheme="minorHAnsi"/>
          <w:sz w:val="23"/>
          <w:szCs w:val="23"/>
        </w:rPr>
      </w:pPr>
      <w:r w:rsidRPr="00B731DF">
        <w:rPr>
          <w:rFonts w:cstheme="minorHAnsi"/>
          <w:sz w:val="23"/>
          <w:szCs w:val="23"/>
        </w:rPr>
        <w:t xml:space="preserve">Prior to the </w:t>
      </w:r>
      <w:r w:rsidR="008352CC" w:rsidRPr="00B731DF">
        <w:rPr>
          <w:rFonts w:cstheme="minorHAnsi"/>
          <w:sz w:val="23"/>
          <w:szCs w:val="23"/>
        </w:rPr>
        <w:t xml:space="preserve">fiscal </w:t>
      </w:r>
      <w:r w:rsidR="004A7A5C" w:rsidRPr="00B731DF">
        <w:rPr>
          <w:rFonts w:cstheme="minorHAnsi"/>
          <w:sz w:val="23"/>
          <w:szCs w:val="23"/>
        </w:rPr>
        <w:t>year end</w:t>
      </w:r>
      <w:r w:rsidR="008352CC" w:rsidRPr="00B731DF">
        <w:rPr>
          <w:rFonts w:cstheme="minorHAnsi"/>
          <w:sz w:val="23"/>
          <w:szCs w:val="23"/>
        </w:rPr>
        <w:t xml:space="preserve">, </w:t>
      </w:r>
      <w:r w:rsidR="00B731DF" w:rsidRPr="00B731DF">
        <w:rPr>
          <w:rFonts w:cstheme="minorHAnsi"/>
          <w:sz w:val="23"/>
          <w:szCs w:val="23"/>
        </w:rPr>
        <w:t>each</w:t>
      </w:r>
      <w:r w:rsidR="008352CC" w:rsidRPr="00B731DF">
        <w:rPr>
          <w:rFonts w:cstheme="minorHAnsi"/>
          <w:sz w:val="23"/>
          <w:szCs w:val="23"/>
        </w:rPr>
        <w:t xml:space="preserve"> department head will r</w:t>
      </w:r>
      <w:r w:rsidR="004A2844" w:rsidRPr="00B731DF">
        <w:rPr>
          <w:rFonts w:cstheme="minorHAnsi"/>
          <w:sz w:val="23"/>
          <w:szCs w:val="23"/>
        </w:rPr>
        <w:t xml:space="preserve">eview all open </w:t>
      </w:r>
      <w:r w:rsidR="008352CC" w:rsidRPr="00B731DF">
        <w:rPr>
          <w:rFonts w:cstheme="minorHAnsi"/>
          <w:sz w:val="23"/>
          <w:szCs w:val="23"/>
        </w:rPr>
        <w:t>current year</w:t>
      </w:r>
      <w:r w:rsidR="004A2844" w:rsidRPr="00B731DF">
        <w:rPr>
          <w:rFonts w:cstheme="minorHAnsi"/>
          <w:sz w:val="23"/>
          <w:szCs w:val="23"/>
        </w:rPr>
        <w:t xml:space="preserve"> purchase ord</w:t>
      </w:r>
      <w:r w:rsidR="008352CC" w:rsidRPr="00B731DF">
        <w:rPr>
          <w:rFonts w:cstheme="minorHAnsi"/>
          <w:sz w:val="23"/>
          <w:szCs w:val="23"/>
        </w:rPr>
        <w:t>e</w:t>
      </w:r>
      <w:r w:rsidR="004A2844" w:rsidRPr="00B731DF">
        <w:rPr>
          <w:rFonts w:cstheme="minorHAnsi"/>
          <w:sz w:val="23"/>
          <w:szCs w:val="23"/>
        </w:rPr>
        <w:t xml:space="preserve">rs </w:t>
      </w:r>
      <w:r w:rsidR="008352CC" w:rsidRPr="00B731DF">
        <w:rPr>
          <w:rFonts w:cstheme="minorHAnsi"/>
          <w:sz w:val="23"/>
          <w:szCs w:val="23"/>
        </w:rPr>
        <w:t xml:space="preserve">and notify the </w:t>
      </w:r>
      <w:r w:rsidR="00A80711" w:rsidRPr="00B731DF">
        <w:rPr>
          <w:rFonts w:cstheme="minorHAnsi"/>
          <w:sz w:val="23"/>
          <w:szCs w:val="23"/>
        </w:rPr>
        <w:t>Accounting</w:t>
      </w:r>
      <w:r w:rsidR="008352CC" w:rsidRPr="00B731DF">
        <w:rPr>
          <w:rFonts w:cstheme="minorHAnsi"/>
          <w:sz w:val="23"/>
          <w:szCs w:val="23"/>
        </w:rPr>
        <w:t xml:space="preserve"> Office of those that are to be closed out prior to </w:t>
      </w:r>
      <w:r w:rsidR="004A2844" w:rsidRPr="00B731DF">
        <w:rPr>
          <w:rFonts w:cstheme="minorHAnsi"/>
          <w:sz w:val="23"/>
          <w:szCs w:val="23"/>
        </w:rPr>
        <w:t>June 30</w:t>
      </w:r>
      <w:r w:rsidR="008352CC" w:rsidRPr="00B731DF">
        <w:rPr>
          <w:rFonts w:cstheme="minorHAnsi"/>
          <w:sz w:val="23"/>
          <w:szCs w:val="23"/>
        </w:rPr>
        <w:t>. All remaining p</w:t>
      </w:r>
      <w:r w:rsidR="004A2844" w:rsidRPr="00B731DF">
        <w:rPr>
          <w:rFonts w:cstheme="minorHAnsi"/>
          <w:sz w:val="23"/>
          <w:szCs w:val="23"/>
        </w:rPr>
        <w:t xml:space="preserve">urchase orders </w:t>
      </w:r>
      <w:r w:rsidR="008352CC" w:rsidRPr="00B731DF">
        <w:rPr>
          <w:rFonts w:cstheme="minorHAnsi"/>
          <w:sz w:val="23"/>
          <w:szCs w:val="23"/>
        </w:rPr>
        <w:t xml:space="preserve">from the prior fiscal year </w:t>
      </w:r>
      <w:r w:rsidR="004A2844" w:rsidRPr="00B731DF">
        <w:rPr>
          <w:rFonts w:cstheme="minorHAnsi"/>
          <w:sz w:val="23"/>
          <w:szCs w:val="23"/>
        </w:rPr>
        <w:t>will be closed on June 30.</w:t>
      </w:r>
    </w:p>
    <w:p w14:paraId="12C19D81" w14:textId="77777777" w:rsidR="00B15749" w:rsidRPr="00A0562D" w:rsidRDefault="00B15749" w:rsidP="00A0562D">
      <w:pPr>
        <w:spacing w:after="0" w:line="240" w:lineRule="auto"/>
        <w:rPr>
          <w:rFonts w:cstheme="minorHAnsi"/>
          <w:sz w:val="23"/>
          <w:szCs w:val="23"/>
        </w:rPr>
      </w:pPr>
    </w:p>
    <w:p w14:paraId="4D173E4A" w14:textId="77777777" w:rsidR="00127EC8" w:rsidRPr="00A0562D" w:rsidRDefault="00127EC8" w:rsidP="00226E7D">
      <w:pPr>
        <w:numPr>
          <w:ilvl w:val="0"/>
          <w:numId w:val="67"/>
        </w:numPr>
        <w:spacing w:after="0" w:line="240" w:lineRule="auto"/>
        <w:jc w:val="both"/>
        <w:rPr>
          <w:rFonts w:cstheme="minorHAnsi"/>
          <w:sz w:val="23"/>
          <w:szCs w:val="23"/>
          <w:u w:val="single"/>
        </w:rPr>
      </w:pPr>
      <w:r w:rsidRPr="00A0562D">
        <w:rPr>
          <w:rFonts w:cstheme="minorHAnsi"/>
          <w:sz w:val="23"/>
          <w:szCs w:val="23"/>
          <w:u w:val="single"/>
        </w:rPr>
        <w:t>Review of Grant Balances, Other Special Appropriations, and Special Revenue Accounts</w:t>
      </w:r>
    </w:p>
    <w:p w14:paraId="0FBD863C" w14:textId="77777777" w:rsidR="00127EC8" w:rsidRPr="00A0562D" w:rsidRDefault="00127EC8" w:rsidP="00A0562D">
      <w:pPr>
        <w:spacing w:after="0" w:line="240" w:lineRule="auto"/>
        <w:jc w:val="both"/>
        <w:rPr>
          <w:rFonts w:cstheme="minorHAnsi"/>
          <w:sz w:val="23"/>
          <w:szCs w:val="23"/>
        </w:rPr>
      </w:pPr>
    </w:p>
    <w:p w14:paraId="377B7905" w14:textId="606BDC4F" w:rsidR="005D4A9D" w:rsidRPr="001805FA" w:rsidRDefault="005D4A9D" w:rsidP="005D4A9D">
      <w:pPr>
        <w:spacing w:after="0" w:line="240" w:lineRule="auto"/>
        <w:jc w:val="both"/>
        <w:rPr>
          <w:rFonts w:cstheme="minorHAnsi"/>
          <w:sz w:val="23"/>
          <w:szCs w:val="23"/>
        </w:rPr>
      </w:pPr>
      <w:r w:rsidRPr="001805FA">
        <w:rPr>
          <w:rFonts w:cstheme="minorHAnsi"/>
          <w:sz w:val="23"/>
          <w:szCs w:val="23"/>
        </w:rPr>
        <w:t xml:space="preserve">By </w:t>
      </w:r>
      <w:r w:rsidRPr="005D4A9D">
        <w:rPr>
          <w:rFonts w:cstheme="minorHAnsi"/>
          <w:sz w:val="23"/>
          <w:szCs w:val="23"/>
          <w:highlight w:val="yellow"/>
        </w:rPr>
        <w:t>June 15</w:t>
      </w:r>
      <w:r w:rsidRPr="001805FA">
        <w:rPr>
          <w:rFonts w:cstheme="minorHAnsi"/>
          <w:sz w:val="23"/>
          <w:szCs w:val="23"/>
        </w:rPr>
        <w:t xml:space="preserve">, every department head with responsibility for a grant, special revenue fund, and/or special appropriation will send the </w:t>
      </w:r>
      <w:r w:rsidR="000C26FB">
        <w:rPr>
          <w:rFonts w:cstheme="minorHAnsi"/>
          <w:sz w:val="23"/>
          <w:szCs w:val="23"/>
        </w:rPr>
        <w:t>City Auditor</w:t>
      </w:r>
      <w:r w:rsidRPr="001805FA">
        <w:rPr>
          <w:rFonts w:cstheme="minorHAnsi"/>
          <w:sz w:val="23"/>
          <w:szCs w:val="23"/>
        </w:rPr>
        <w:t xml:space="preserve"> a spreadsheet providing status update(s) on the account(s). In the spreadsheet, the department head will report whether or not the grant/project has been completed or discontinued. Additionally, if an account has a deficit balance, the department head will state whether revenue is anticipated to be received sufficient to cover the deficit by September 30 and include relevant back-up documentation. If the deficit will not be covered by September 30, the department head will complete a </w:t>
      </w:r>
      <w:bookmarkStart w:id="249" w:name="_Hlk135750083"/>
      <w:r w:rsidRPr="001805FA">
        <w:rPr>
          <w:rFonts w:cstheme="minorHAnsi"/>
          <w:sz w:val="23"/>
          <w:szCs w:val="23"/>
        </w:rPr>
        <w:t xml:space="preserve">Year-End Transfer Request Form </w:t>
      </w:r>
      <w:bookmarkEnd w:id="249"/>
      <w:r w:rsidRPr="001805FA">
        <w:rPr>
          <w:rFonts w:cstheme="minorHAnsi"/>
          <w:sz w:val="23"/>
          <w:szCs w:val="23"/>
        </w:rPr>
        <w:t>and include it with the status package.</w:t>
      </w:r>
    </w:p>
    <w:p w14:paraId="16DE812C" w14:textId="77777777" w:rsidR="005D4A9D" w:rsidRPr="001805FA" w:rsidRDefault="005D4A9D" w:rsidP="005D4A9D">
      <w:pPr>
        <w:spacing w:after="0" w:line="240" w:lineRule="auto"/>
        <w:jc w:val="both"/>
        <w:rPr>
          <w:rFonts w:cstheme="minorHAnsi"/>
          <w:sz w:val="23"/>
          <w:szCs w:val="23"/>
        </w:rPr>
      </w:pPr>
    </w:p>
    <w:p w14:paraId="710E2BFB" w14:textId="16EDB077" w:rsidR="005D4A9D" w:rsidRDefault="005D4A9D" w:rsidP="005D4A9D">
      <w:pPr>
        <w:spacing w:after="0" w:line="240" w:lineRule="auto"/>
        <w:jc w:val="both"/>
        <w:rPr>
          <w:rFonts w:cstheme="minorHAnsi"/>
          <w:sz w:val="23"/>
          <w:szCs w:val="23"/>
        </w:rPr>
      </w:pPr>
      <w:r w:rsidRPr="001805FA">
        <w:rPr>
          <w:rFonts w:cstheme="minorHAnsi"/>
          <w:sz w:val="23"/>
          <w:szCs w:val="23"/>
        </w:rPr>
        <w:t xml:space="preserve">Depending on the status reported and documents received from the department head, the </w:t>
      </w:r>
      <w:r w:rsidR="000C26FB">
        <w:rPr>
          <w:rFonts w:cstheme="minorHAnsi"/>
          <w:sz w:val="23"/>
          <w:szCs w:val="23"/>
        </w:rPr>
        <w:t>City Auditor</w:t>
      </w:r>
      <w:r w:rsidRPr="001805FA">
        <w:rPr>
          <w:rFonts w:cstheme="minorHAnsi"/>
          <w:sz w:val="23"/>
          <w:szCs w:val="23"/>
        </w:rPr>
        <w:t xml:space="preserve"> will:</w:t>
      </w:r>
    </w:p>
    <w:p w14:paraId="369EA85C" w14:textId="77777777" w:rsidR="00F2587B" w:rsidRPr="001805FA" w:rsidRDefault="00F2587B" w:rsidP="005D4A9D">
      <w:pPr>
        <w:spacing w:after="0" w:line="240" w:lineRule="auto"/>
        <w:jc w:val="both"/>
        <w:rPr>
          <w:rFonts w:cstheme="minorHAnsi"/>
          <w:sz w:val="23"/>
          <w:szCs w:val="23"/>
        </w:rPr>
      </w:pPr>
    </w:p>
    <w:p w14:paraId="3B099D46" w14:textId="77777777" w:rsidR="00B731DF" w:rsidRPr="00B731DF" w:rsidRDefault="005D4A9D" w:rsidP="005873C8">
      <w:pPr>
        <w:pStyle w:val="ListParagraph"/>
        <w:numPr>
          <w:ilvl w:val="0"/>
          <w:numId w:val="97"/>
        </w:numPr>
        <w:spacing w:after="0" w:line="240" w:lineRule="auto"/>
        <w:jc w:val="both"/>
        <w:rPr>
          <w:rFonts w:cstheme="minorHAnsi"/>
          <w:sz w:val="23"/>
          <w:szCs w:val="23"/>
        </w:rPr>
      </w:pPr>
      <w:r w:rsidRPr="00B731DF">
        <w:rPr>
          <w:rFonts w:cstheme="minorHAnsi"/>
          <w:sz w:val="23"/>
          <w:szCs w:val="23"/>
        </w:rPr>
        <w:t xml:space="preserve">Review the Year-End Transfer Request Form and coordinate with the </w:t>
      </w:r>
      <w:r w:rsidR="00A80BE3" w:rsidRPr="00B731DF">
        <w:rPr>
          <w:rFonts w:cstheme="minorHAnsi"/>
          <w:sz w:val="23"/>
          <w:szCs w:val="23"/>
          <w:shd w:val="clear" w:color="auto" w:fill="B4C6E7" w:themeFill="accent1" w:themeFillTint="66"/>
        </w:rPr>
        <w:t>[</w:t>
      </w:r>
      <w:r w:rsidR="00C12EF7" w:rsidRPr="00B731DF">
        <w:rPr>
          <w:rFonts w:cstheme="minorHAnsi"/>
          <w:sz w:val="23"/>
          <w:szCs w:val="23"/>
          <w:shd w:val="clear" w:color="auto" w:fill="B4C6E7" w:themeFill="accent1" w:themeFillTint="66"/>
        </w:rPr>
        <w:t>C</w:t>
      </w:r>
      <w:r w:rsidR="00B731DF" w:rsidRPr="00B731DF">
        <w:rPr>
          <w:rFonts w:cstheme="minorHAnsi"/>
          <w:sz w:val="23"/>
          <w:szCs w:val="23"/>
          <w:shd w:val="clear" w:color="auto" w:fill="B4C6E7" w:themeFill="accent1" w:themeFillTint="66"/>
        </w:rPr>
        <w:t>E</w:t>
      </w:r>
      <w:r w:rsidR="00C12EF7" w:rsidRPr="00B731DF">
        <w:rPr>
          <w:rFonts w:cstheme="minorHAnsi"/>
          <w:sz w:val="23"/>
          <w:szCs w:val="23"/>
          <w:shd w:val="clear" w:color="auto" w:fill="B4C6E7" w:themeFill="accent1" w:themeFillTint="66"/>
        </w:rPr>
        <w:t>O</w:t>
      </w:r>
      <w:r w:rsidR="00A80BE3" w:rsidRPr="00B731DF">
        <w:rPr>
          <w:rFonts w:cstheme="minorHAnsi"/>
          <w:sz w:val="23"/>
          <w:szCs w:val="23"/>
          <w:shd w:val="clear" w:color="auto" w:fill="B4C6E7" w:themeFill="accent1" w:themeFillTint="66"/>
        </w:rPr>
        <w:t>]</w:t>
      </w:r>
      <w:r w:rsidRPr="00B731DF">
        <w:rPr>
          <w:rFonts w:cstheme="minorHAnsi"/>
          <w:sz w:val="23"/>
          <w:szCs w:val="23"/>
        </w:rPr>
        <w:t xml:space="preserve"> </w:t>
      </w:r>
      <w:r w:rsidR="00B731DF" w:rsidRPr="00B731DF">
        <w:rPr>
          <w:rFonts w:cstheme="minorHAnsi"/>
          <w:sz w:val="23"/>
          <w:szCs w:val="23"/>
        </w:rPr>
        <w:t>and City Council t</w:t>
      </w:r>
      <w:r w:rsidR="00B731DF" w:rsidRPr="00F2587B">
        <w:rPr>
          <w:rFonts w:cstheme="minorHAnsi"/>
          <w:sz w:val="23"/>
          <w:szCs w:val="23"/>
        </w:rPr>
        <w:t>o obtain the suitable transfer (see section D below) or appropriation to cover the deficit.</w:t>
      </w:r>
    </w:p>
    <w:p w14:paraId="4AC8E075" w14:textId="2DD7634F" w:rsidR="005D4A9D" w:rsidRPr="00B731DF" w:rsidRDefault="005D4A9D" w:rsidP="005873C8">
      <w:pPr>
        <w:pStyle w:val="ListParagraph"/>
        <w:numPr>
          <w:ilvl w:val="0"/>
          <w:numId w:val="97"/>
        </w:numPr>
        <w:spacing w:after="0" w:line="240" w:lineRule="auto"/>
        <w:jc w:val="both"/>
        <w:rPr>
          <w:rFonts w:cstheme="minorHAnsi"/>
          <w:sz w:val="23"/>
          <w:szCs w:val="23"/>
        </w:rPr>
      </w:pPr>
      <w:r w:rsidRPr="00B731DF">
        <w:rPr>
          <w:rFonts w:cstheme="minorHAnsi"/>
          <w:sz w:val="23"/>
          <w:szCs w:val="23"/>
        </w:rPr>
        <w:t xml:space="preserve">Close each account that has been verified as completed, transferring any residual balance to general fund balance or to the original special revenue source when applicable. </w:t>
      </w:r>
    </w:p>
    <w:p w14:paraId="1757CF4F" w14:textId="77777777" w:rsidR="005D4A9D" w:rsidRPr="001805FA" w:rsidRDefault="005D4A9D" w:rsidP="005D4A9D">
      <w:pPr>
        <w:pStyle w:val="ListParagraph"/>
        <w:numPr>
          <w:ilvl w:val="0"/>
          <w:numId w:val="97"/>
        </w:numPr>
        <w:spacing w:after="0" w:line="240" w:lineRule="auto"/>
        <w:jc w:val="both"/>
        <w:rPr>
          <w:rFonts w:cstheme="minorHAnsi"/>
          <w:sz w:val="23"/>
          <w:szCs w:val="23"/>
        </w:rPr>
      </w:pPr>
      <w:r w:rsidRPr="001805FA">
        <w:rPr>
          <w:rFonts w:cstheme="minorHAnsi"/>
          <w:sz w:val="23"/>
          <w:szCs w:val="23"/>
        </w:rPr>
        <w:t>Carry forward into the new fiscal year’s accounts the verified balances for each grant, special revenue fund, and special appropriation that has been confirmed to be ongoing.</w:t>
      </w:r>
    </w:p>
    <w:p w14:paraId="1EB8C545" w14:textId="77777777" w:rsidR="005D4A9D" w:rsidRPr="001805FA" w:rsidRDefault="005D4A9D" w:rsidP="005D4A9D">
      <w:pPr>
        <w:spacing w:after="0" w:line="240" w:lineRule="auto"/>
        <w:rPr>
          <w:rFonts w:cstheme="minorHAnsi"/>
          <w:sz w:val="23"/>
          <w:szCs w:val="23"/>
        </w:rPr>
      </w:pPr>
    </w:p>
    <w:p w14:paraId="3174AB0E" w14:textId="4829D2FF" w:rsidR="005D4A9D" w:rsidRPr="001805FA" w:rsidRDefault="005D4A9D" w:rsidP="005D4A9D">
      <w:pPr>
        <w:spacing w:after="0" w:line="240" w:lineRule="auto"/>
        <w:jc w:val="both"/>
        <w:rPr>
          <w:rFonts w:cstheme="minorHAnsi"/>
          <w:sz w:val="23"/>
          <w:szCs w:val="23"/>
        </w:rPr>
      </w:pPr>
      <w:r w:rsidRPr="001805FA">
        <w:rPr>
          <w:rFonts w:cstheme="minorHAnsi"/>
          <w:sz w:val="23"/>
          <w:szCs w:val="23"/>
        </w:rPr>
        <w:t xml:space="preserve">Further, the </w:t>
      </w:r>
      <w:r w:rsidR="000C26FB">
        <w:rPr>
          <w:rFonts w:cstheme="minorHAnsi"/>
          <w:sz w:val="23"/>
          <w:szCs w:val="23"/>
        </w:rPr>
        <w:t>City Auditor</w:t>
      </w:r>
      <w:r w:rsidRPr="001805FA">
        <w:rPr>
          <w:rFonts w:cstheme="minorHAnsi"/>
          <w:sz w:val="23"/>
          <w:szCs w:val="23"/>
        </w:rPr>
        <w:t xml:space="preserve"> will carefully review any special appropriation account remaining open but inactive in the general ledger for more than two fiscal years to ensure it does not serve as an unauthorized special revenue funding source.</w:t>
      </w:r>
    </w:p>
    <w:p w14:paraId="249C189D" w14:textId="77777777" w:rsidR="00B15749" w:rsidRDefault="00B15749" w:rsidP="00A0562D">
      <w:pPr>
        <w:spacing w:after="0" w:line="240" w:lineRule="auto"/>
        <w:jc w:val="both"/>
        <w:rPr>
          <w:rFonts w:cstheme="minorHAnsi"/>
          <w:sz w:val="23"/>
          <w:szCs w:val="23"/>
        </w:rPr>
      </w:pPr>
    </w:p>
    <w:p w14:paraId="137C5025" w14:textId="0B9EBD6C" w:rsidR="00127EC8" w:rsidRPr="00A0562D" w:rsidRDefault="00127EC8" w:rsidP="00226E7D">
      <w:pPr>
        <w:numPr>
          <w:ilvl w:val="0"/>
          <w:numId w:val="67"/>
        </w:numPr>
        <w:spacing w:after="0" w:line="240" w:lineRule="auto"/>
        <w:jc w:val="both"/>
        <w:rPr>
          <w:rFonts w:cstheme="minorHAnsi"/>
          <w:sz w:val="23"/>
          <w:szCs w:val="23"/>
          <w:u w:val="single"/>
        </w:rPr>
      </w:pPr>
      <w:r w:rsidRPr="00A0562D">
        <w:rPr>
          <w:rFonts w:cstheme="minorHAnsi"/>
          <w:sz w:val="23"/>
          <w:szCs w:val="23"/>
          <w:u w:val="single"/>
        </w:rPr>
        <w:t>Capital Project Reviews, Capital Asset Updates, and Borrowings</w:t>
      </w:r>
    </w:p>
    <w:p w14:paraId="63D58C88" w14:textId="77777777" w:rsidR="00882C28" w:rsidRPr="00A0562D" w:rsidRDefault="00882C28" w:rsidP="00A0562D">
      <w:pPr>
        <w:spacing w:after="0" w:line="240" w:lineRule="auto"/>
        <w:ind w:left="360"/>
        <w:jc w:val="both"/>
        <w:rPr>
          <w:rFonts w:cstheme="minorHAnsi"/>
          <w:sz w:val="23"/>
          <w:szCs w:val="23"/>
          <w:u w:val="single"/>
        </w:rPr>
      </w:pPr>
    </w:p>
    <w:p w14:paraId="5A3C3BCC" w14:textId="6982E8D5" w:rsidR="00D5498E" w:rsidRPr="00A0562D" w:rsidRDefault="00127EC8" w:rsidP="00A0562D">
      <w:pPr>
        <w:spacing w:after="0" w:line="240" w:lineRule="auto"/>
        <w:jc w:val="both"/>
        <w:rPr>
          <w:rFonts w:cstheme="minorHAnsi"/>
          <w:sz w:val="23"/>
          <w:szCs w:val="23"/>
        </w:rPr>
      </w:pPr>
      <w:r w:rsidRPr="00A0562D">
        <w:rPr>
          <w:rFonts w:cstheme="minorHAnsi"/>
          <w:sz w:val="23"/>
          <w:szCs w:val="23"/>
        </w:rPr>
        <w:t xml:space="preserve">As of </w:t>
      </w:r>
      <w:r w:rsidRPr="00A13192">
        <w:rPr>
          <w:rFonts w:cstheme="minorHAnsi"/>
          <w:sz w:val="23"/>
          <w:szCs w:val="23"/>
          <w:highlight w:val="yellow"/>
        </w:rPr>
        <w:t>March 1</w:t>
      </w:r>
      <w:r w:rsidRPr="00A0562D">
        <w:rPr>
          <w:rFonts w:cstheme="minorHAnsi"/>
          <w:sz w:val="23"/>
          <w:szCs w:val="23"/>
        </w:rPr>
        <w:t xml:space="preserve">, the </w:t>
      </w:r>
      <w:r w:rsidR="000C26FB">
        <w:rPr>
          <w:rFonts w:cstheme="minorHAnsi"/>
          <w:sz w:val="23"/>
          <w:szCs w:val="23"/>
        </w:rPr>
        <w:t>City Auditor</w:t>
      </w:r>
      <w:r w:rsidR="00E72281" w:rsidRPr="00774767">
        <w:rPr>
          <w:rFonts w:cstheme="minorHAnsi"/>
          <w:sz w:val="23"/>
          <w:szCs w:val="23"/>
        </w:rPr>
        <w:t xml:space="preserve"> </w:t>
      </w:r>
      <w:r w:rsidRPr="00A0562D">
        <w:rPr>
          <w:rFonts w:cstheme="minorHAnsi"/>
          <w:sz w:val="23"/>
          <w:szCs w:val="23"/>
        </w:rPr>
        <w:t>will review all capital project accounts to ensure that any internal borrowings done in anticipation of short- or long-term debt issuances have been covered.</w:t>
      </w:r>
    </w:p>
    <w:p w14:paraId="548FB30D" w14:textId="77777777" w:rsidR="001B6956" w:rsidRPr="00A0562D" w:rsidRDefault="001B6956" w:rsidP="00A0562D">
      <w:pPr>
        <w:spacing w:after="0" w:line="240" w:lineRule="auto"/>
        <w:jc w:val="both"/>
        <w:rPr>
          <w:rFonts w:cstheme="minorHAnsi"/>
          <w:sz w:val="23"/>
          <w:szCs w:val="23"/>
        </w:rPr>
      </w:pPr>
    </w:p>
    <w:p w14:paraId="6A8F94F4" w14:textId="53CEE0F1" w:rsidR="00127EC8" w:rsidRPr="00A0562D" w:rsidRDefault="00127EC8" w:rsidP="00A0562D">
      <w:pPr>
        <w:spacing w:after="0" w:line="240" w:lineRule="auto"/>
        <w:jc w:val="both"/>
        <w:rPr>
          <w:rFonts w:cstheme="minorHAnsi"/>
          <w:sz w:val="23"/>
          <w:szCs w:val="23"/>
        </w:rPr>
      </w:pPr>
      <w:r w:rsidRPr="00A0562D">
        <w:rPr>
          <w:rFonts w:cstheme="minorHAnsi"/>
          <w:sz w:val="23"/>
          <w:szCs w:val="23"/>
        </w:rPr>
        <w:t>For any identified deficits:</w:t>
      </w:r>
    </w:p>
    <w:p w14:paraId="215245DC" w14:textId="77777777" w:rsidR="00127EC8" w:rsidRPr="00A0562D" w:rsidRDefault="00127EC8" w:rsidP="00A0562D">
      <w:pPr>
        <w:spacing w:after="0" w:line="240" w:lineRule="auto"/>
        <w:jc w:val="both"/>
        <w:rPr>
          <w:rFonts w:cstheme="minorHAnsi"/>
          <w:sz w:val="23"/>
          <w:szCs w:val="23"/>
        </w:rPr>
      </w:pPr>
    </w:p>
    <w:p w14:paraId="6C4ECE01" w14:textId="23B2497F" w:rsidR="00127EC8" w:rsidRPr="006D35DF" w:rsidRDefault="00127EC8" w:rsidP="006D35DF">
      <w:pPr>
        <w:pStyle w:val="ListParagraph"/>
        <w:numPr>
          <w:ilvl w:val="0"/>
          <w:numId w:val="64"/>
        </w:numPr>
        <w:spacing w:after="0" w:line="240" w:lineRule="auto"/>
        <w:jc w:val="both"/>
        <w:rPr>
          <w:rFonts w:cstheme="minorHAnsi"/>
          <w:sz w:val="23"/>
          <w:szCs w:val="23"/>
        </w:rPr>
      </w:pPr>
      <w:r w:rsidRPr="006D35DF">
        <w:rPr>
          <w:rFonts w:cstheme="minorHAnsi"/>
          <w:sz w:val="23"/>
          <w:szCs w:val="23"/>
        </w:rPr>
        <w:t xml:space="preserve">If debt had been authorized, the </w:t>
      </w:r>
      <w:r w:rsidR="000C26FB" w:rsidRPr="006D35DF">
        <w:rPr>
          <w:rFonts w:cstheme="minorHAnsi"/>
          <w:sz w:val="23"/>
          <w:szCs w:val="23"/>
        </w:rPr>
        <w:t>City Auditor</w:t>
      </w:r>
      <w:r w:rsidR="00E72281" w:rsidRPr="006D35DF">
        <w:rPr>
          <w:rFonts w:cstheme="minorHAnsi"/>
          <w:sz w:val="23"/>
          <w:szCs w:val="23"/>
        </w:rPr>
        <w:t xml:space="preserve"> </w:t>
      </w:r>
      <w:r w:rsidRPr="006D35DF">
        <w:rPr>
          <w:rFonts w:cstheme="minorHAnsi"/>
          <w:sz w:val="23"/>
          <w:szCs w:val="23"/>
        </w:rPr>
        <w:t xml:space="preserve">will notify the </w:t>
      </w:r>
      <w:r w:rsidR="00A13192" w:rsidRPr="006D35DF">
        <w:rPr>
          <w:rFonts w:cstheme="minorHAnsi"/>
          <w:sz w:val="23"/>
          <w:szCs w:val="23"/>
          <w:shd w:val="clear" w:color="auto" w:fill="B4C6E7"/>
        </w:rPr>
        <w:t>[</w:t>
      </w:r>
      <w:r w:rsidR="00E53E7F" w:rsidRPr="006D35DF">
        <w:rPr>
          <w:rFonts w:cstheme="minorHAnsi"/>
          <w:sz w:val="23"/>
          <w:szCs w:val="23"/>
          <w:shd w:val="clear" w:color="auto" w:fill="B4C6E7"/>
        </w:rPr>
        <w:t>Treasurer</w:t>
      </w:r>
      <w:r w:rsidR="00A13192" w:rsidRPr="006D35DF">
        <w:rPr>
          <w:rFonts w:cstheme="minorHAnsi"/>
          <w:sz w:val="23"/>
          <w:szCs w:val="23"/>
          <w:shd w:val="clear" w:color="auto" w:fill="B4C6E7"/>
        </w:rPr>
        <w:t>]</w:t>
      </w:r>
      <w:r w:rsidR="00AD6565" w:rsidRPr="006D35DF">
        <w:rPr>
          <w:rFonts w:cstheme="minorHAnsi"/>
          <w:sz w:val="23"/>
          <w:szCs w:val="23"/>
        </w:rPr>
        <w:t xml:space="preserve"> </w:t>
      </w:r>
      <w:r w:rsidRPr="006D35DF">
        <w:rPr>
          <w:rFonts w:cstheme="minorHAnsi"/>
          <w:sz w:val="23"/>
          <w:szCs w:val="23"/>
        </w:rPr>
        <w:t xml:space="preserve">to initiate a short-term borrowing in an amount sufficient to cover the deficit no later than June 30. </w:t>
      </w:r>
    </w:p>
    <w:p w14:paraId="7700CEA0" w14:textId="2078AED1" w:rsidR="00D5498E" w:rsidRPr="00F2587B" w:rsidRDefault="00C16356" w:rsidP="006D35DF">
      <w:pPr>
        <w:pStyle w:val="ListParagraph"/>
        <w:numPr>
          <w:ilvl w:val="0"/>
          <w:numId w:val="64"/>
        </w:numPr>
        <w:spacing w:after="0" w:line="240" w:lineRule="auto"/>
        <w:jc w:val="both"/>
        <w:rPr>
          <w:rFonts w:cstheme="minorHAnsi"/>
          <w:sz w:val="23"/>
          <w:szCs w:val="23"/>
        </w:rPr>
      </w:pPr>
      <w:r w:rsidRPr="006D35DF">
        <w:rPr>
          <w:sz w:val="23"/>
          <w:szCs w:val="23"/>
        </w:rPr>
        <w:t xml:space="preserve">If debt had not been authorized, the </w:t>
      </w:r>
      <w:r w:rsidRPr="006D35DF">
        <w:rPr>
          <w:rFonts w:cstheme="minorHAnsi"/>
          <w:sz w:val="23"/>
          <w:szCs w:val="23"/>
        </w:rPr>
        <w:t xml:space="preserve">City Auditor with the </w:t>
      </w:r>
      <w:r w:rsidRPr="006D35DF">
        <w:rPr>
          <w:rFonts w:cstheme="minorHAnsi"/>
          <w:sz w:val="23"/>
          <w:szCs w:val="23"/>
          <w:shd w:val="clear" w:color="auto" w:fill="B4C6E7" w:themeFill="accent1" w:themeFillTint="66"/>
        </w:rPr>
        <w:t>[CFO]</w:t>
      </w:r>
      <w:r w:rsidRPr="006D35DF">
        <w:rPr>
          <w:sz w:val="23"/>
          <w:szCs w:val="23"/>
        </w:rPr>
        <w:t xml:space="preserve">, in conjunction with the responsible department head, will request </w:t>
      </w:r>
      <w:r w:rsidRPr="006D35DF">
        <w:rPr>
          <w:rFonts w:eastAsia="Times New Roman"/>
          <w:sz w:val="23"/>
          <w:szCs w:val="23"/>
        </w:rPr>
        <w:t xml:space="preserve">either a debt authorization by City Council, </w:t>
      </w:r>
      <w:r w:rsidRPr="006D35DF">
        <w:rPr>
          <w:rFonts w:eastAsia="Times New Roman"/>
          <w:sz w:val="23"/>
          <w:szCs w:val="23"/>
        </w:rPr>
        <w:lastRenderedPageBreak/>
        <w:t xml:space="preserve">appropriation from available funds by City Council, or line-item transfer by the City Council and </w:t>
      </w:r>
      <w:r w:rsidR="00F07B0E">
        <w:rPr>
          <w:rFonts w:cstheme="minorHAnsi"/>
          <w:sz w:val="23"/>
          <w:szCs w:val="23"/>
          <w:shd w:val="clear" w:color="auto" w:fill="B4C6E7" w:themeFill="accent1" w:themeFillTint="66"/>
        </w:rPr>
        <w:t>[CEO]</w:t>
      </w:r>
      <w:r w:rsidR="002C4EA6">
        <w:rPr>
          <w:rFonts w:eastAsia="Times New Roman" w:cstheme="minorHAnsi"/>
          <w:sz w:val="23"/>
          <w:szCs w:val="23"/>
        </w:rPr>
        <w:t xml:space="preserve"> (</w:t>
      </w:r>
      <w:r w:rsidR="00D5498E" w:rsidRPr="006D35DF">
        <w:rPr>
          <w:rFonts w:eastAsia="Times New Roman" w:cstheme="minorHAnsi"/>
          <w:sz w:val="23"/>
          <w:szCs w:val="23"/>
        </w:rPr>
        <w:t>see section D below).</w:t>
      </w:r>
    </w:p>
    <w:p w14:paraId="440BC0F6" w14:textId="77777777" w:rsidR="00F2587B" w:rsidRPr="006D35DF" w:rsidRDefault="00F2587B" w:rsidP="00F2587B">
      <w:pPr>
        <w:pStyle w:val="ListParagraph"/>
        <w:spacing w:after="0" w:line="240" w:lineRule="auto"/>
        <w:jc w:val="both"/>
        <w:rPr>
          <w:rFonts w:cstheme="minorHAnsi"/>
          <w:sz w:val="23"/>
          <w:szCs w:val="23"/>
        </w:rPr>
      </w:pPr>
    </w:p>
    <w:p w14:paraId="0E09191E" w14:textId="031611C1" w:rsidR="00127EC8" w:rsidRPr="00A0562D" w:rsidRDefault="00127EC8" w:rsidP="00A0562D">
      <w:pPr>
        <w:spacing w:after="0" w:line="240" w:lineRule="auto"/>
        <w:jc w:val="both"/>
        <w:rPr>
          <w:rFonts w:cstheme="minorHAnsi"/>
          <w:sz w:val="23"/>
          <w:szCs w:val="23"/>
        </w:rPr>
      </w:pPr>
      <w:r w:rsidRPr="00A0562D">
        <w:rPr>
          <w:rFonts w:cstheme="minorHAnsi"/>
          <w:sz w:val="23"/>
          <w:szCs w:val="23"/>
        </w:rPr>
        <w:t xml:space="preserve">By </w:t>
      </w:r>
      <w:r w:rsidRPr="00A13192">
        <w:rPr>
          <w:rFonts w:cstheme="minorHAnsi"/>
          <w:sz w:val="23"/>
          <w:szCs w:val="23"/>
          <w:highlight w:val="yellow"/>
        </w:rPr>
        <w:t>June 15</w:t>
      </w:r>
      <w:r w:rsidRPr="00A0562D">
        <w:rPr>
          <w:rFonts w:cstheme="minorHAnsi"/>
          <w:sz w:val="23"/>
          <w:szCs w:val="23"/>
        </w:rPr>
        <w:t xml:space="preserve">, the </w:t>
      </w:r>
      <w:r w:rsidR="000C26FB">
        <w:rPr>
          <w:rFonts w:cstheme="minorHAnsi"/>
          <w:sz w:val="23"/>
          <w:szCs w:val="23"/>
        </w:rPr>
        <w:t>City Auditor</w:t>
      </w:r>
      <w:r w:rsidR="00E72281" w:rsidRPr="00774767">
        <w:rPr>
          <w:rFonts w:cstheme="minorHAnsi"/>
          <w:sz w:val="23"/>
          <w:szCs w:val="23"/>
        </w:rPr>
        <w:t xml:space="preserve"> </w:t>
      </w:r>
      <w:r w:rsidRPr="00A0562D">
        <w:rPr>
          <w:rFonts w:cstheme="minorHAnsi"/>
          <w:sz w:val="23"/>
          <w:szCs w:val="23"/>
        </w:rPr>
        <w:t xml:space="preserve">will distribute a capital asset list to department heads along with next-step instructions. By no later than </w:t>
      </w:r>
      <w:r w:rsidRPr="00A13192">
        <w:rPr>
          <w:rFonts w:cstheme="minorHAnsi"/>
          <w:sz w:val="23"/>
          <w:szCs w:val="23"/>
          <w:highlight w:val="yellow"/>
        </w:rPr>
        <w:t>August 1</w:t>
      </w:r>
      <w:r w:rsidRPr="00A0562D">
        <w:rPr>
          <w:rFonts w:cstheme="minorHAnsi"/>
          <w:sz w:val="23"/>
          <w:szCs w:val="23"/>
        </w:rPr>
        <w:t xml:space="preserve">, each department head with capital assets will respond by forwarding to the </w:t>
      </w:r>
      <w:r w:rsidR="000C26FB">
        <w:rPr>
          <w:rFonts w:cstheme="minorHAnsi"/>
          <w:sz w:val="23"/>
          <w:szCs w:val="23"/>
        </w:rPr>
        <w:t>City Auditor</w:t>
      </w:r>
      <w:r w:rsidR="00E72281" w:rsidRPr="00774767">
        <w:rPr>
          <w:rFonts w:cstheme="minorHAnsi"/>
          <w:sz w:val="23"/>
          <w:szCs w:val="23"/>
        </w:rPr>
        <w:t xml:space="preserve"> </w:t>
      </w:r>
      <w:r w:rsidRPr="00A0562D">
        <w:rPr>
          <w:rFonts w:cstheme="minorHAnsi"/>
          <w:sz w:val="23"/>
          <w:szCs w:val="23"/>
        </w:rPr>
        <w:t xml:space="preserve">an asset update report with notes confirming the existing data, making additions, and/or noting appropriate deletions, along with narrative explanations. The </w:t>
      </w:r>
      <w:r w:rsidR="000C26FB">
        <w:rPr>
          <w:rFonts w:cstheme="minorHAnsi"/>
          <w:sz w:val="23"/>
          <w:szCs w:val="23"/>
        </w:rPr>
        <w:t>City Auditor</w:t>
      </w:r>
      <w:r w:rsidR="00E72281" w:rsidRPr="00774767">
        <w:rPr>
          <w:rFonts w:cstheme="minorHAnsi"/>
          <w:sz w:val="23"/>
          <w:szCs w:val="23"/>
        </w:rPr>
        <w:t xml:space="preserve"> </w:t>
      </w:r>
      <w:r w:rsidRPr="00A0562D">
        <w:rPr>
          <w:rFonts w:cstheme="minorHAnsi"/>
          <w:sz w:val="23"/>
          <w:szCs w:val="23"/>
        </w:rPr>
        <w:t xml:space="preserve">will update the </w:t>
      </w:r>
      <w:r w:rsidR="00817A3B">
        <w:rPr>
          <w:rFonts w:cstheme="minorHAnsi"/>
          <w:sz w:val="23"/>
          <w:szCs w:val="23"/>
        </w:rPr>
        <w:t>City</w:t>
      </w:r>
      <w:r w:rsidR="00D5498E" w:rsidRPr="00A0562D">
        <w:rPr>
          <w:rFonts w:cstheme="minorHAnsi"/>
          <w:sz w:val="23"/>
          <w:szCs w:val="23"/>
        </w:rPr>
        <w:t xml:space="preserve">’s capital </w:t>
      </w:r>
      <w:r w:rsidRPr="00A0562D">
        <w:rPr>
          <w:rFonts w:cstheme="minorHAnsi"/>
          <w:sz w:val="23"/>
          <w:szCs w:val="23"/>
        </w:rPr>
        <w:t>asset inventory based on the returned information.</w:t>
      </w:r>
    </w:p>
    <w:p w14:paraId="611B02A6" w14:textId="77777777" w:rsidR="00127EC8" w:rsidRPr="00A0562D" w:rsidRDefault="00127EC8" w:rsidP="00A0562D">
      <w:pPr>
        <w:spacing w:after="0" w:line="240" w:lineRule="auto"/>
        <w:jc w:val="both"/>
        <w:rPr>
          <w:rFonts w:cstheme="minorHAnsi"/>
          <w:sz w:val="23"/>
          <w:szCs w:val="23"/>
        </w:rPr>
      </w:pPr>
    </w:p>
    <w:p w14:paraId="644189DF" w14:textId="012152DA" w:rsidR="00127EC8" w:rsidRPr="00A0562D" w:rsidRDefault="00127EC8" w:rsidP="00226E7D">
      <w:pPr>
        <w:numPr>
          <w:ilvl w:val="0"/>
          <w:numId w:val="67"/>
        </w:numPr>
        <w:spacing w:after="0" w:line="240" w:lineRule="auto"/>
        <w:jc w:val="both"/>
        <w:rPr>
          <w:rFonts w:cstheme="minorHAnsi"/>
          <w:sz w:val="23"/>
          <w:szCs w:val="23"/>
          <w:u w:val="single"/>
        </w:rPr>
      </w:pPr>
      <w:r w:rsidRPr="00A0562D">
        <w:rPr>
          <w:rFonts w:cstheme="minorHAnsi"/>
          <w:sz w:val="23"/>
          <w:szCs w:val="23"/>
          <w:u w:val="single"/>
        </w:rPr>
        <w:t>Year-end Transfers</w:t>
      </w:r>
    </w:p>
    <w:p w14:paraId="41531B9C" w14:textId="77777777" w:rsidR="00127EC8" w:rsidRPr="00A0562D" w:rsidRDefault="00127EC8" w:rsidP="00A0562D">
      <w:pPr>
        <w:spacing w:after="0" w:line="240" w:lineRule="auto"/>
        <w:jc w:val="both"/>
        <w:rPr>
          <w:rFonts w:cstheme="minorHAnsi"/>
          <w:sz w:val="23"/>
          <w:szCs w:val="23"/>
        </w:rPr>
      </w:pPr>
    </w:p>
    <w:p w14:paraId="59CBECB7" w14:textId="65762D88" w:rsidR="00D5498E" w:rsidRPr="00A0562D" w:rsidRDefault="00D5498E" w:rsidP="00A0562D">
      <w:pPr>
        <w:spacing w:after="0" w:line="240" w:lineRule="auto"/>
        <w:jc w:val="both"/>
        <w:rPr>
          <w:rFonts w:cstheme="minorHAnsi"/>
          <w:sz w:val="23"/>
          <w:szCs w:val="23"/>
        </w:rPr>
      </w:pPr>
      <w:r w:rsidRPr="00A0562D">
        <w:rPr>
          <w:rFonts w:cstheme="minorHAnsi"/>
          <w:sz w:val="23"/>
          <w:szCs w:val="23"/>
        </w:rPr>
        <w:t xml:space="preserve">The </w:t>
      </w:r>
      <w:r w:rsidR="000C26FB">
        <w:rPr>
          <w:rFonts w:cstheme="minorHAnsi"/>
          <w:sz w:val="23"/>
          <w:szCs w:val="23"/>
        </w:rPr>
        <w:t>City Auditor</w:t>
      </w:r>
      <w:r w:rsidR="00E72281" w:rsidRPr="00774767">
        <w:rPr>
          <w:rFonts w:cstheme="minorHAnsi"/>
          <w:sz w:val="23"/>
          <w:szCs w:val="23"/>
        </w:rPr>
        <w:t xml:space="preserve"> </w:t>
      </w:r>
      <w:r w:rsidR="006D35DF">
        <w:rPr>
          <w:rFonts w:cstheme="minorHAnsi"/>
          <w:sz w:val="23"/>
          <w:szCs w:val="23"/>
        </w:rPr>
        <w:t xml:space="preserve">and department heads </w:t>
      </w:r>
      <w:r w:rsidRPr="00A0562D">
        <w:rPr>
          <w:rFonts w:cstheme="minorHAnsi"/>
          <w:sz w:val="23"/>
          <w:szCs w:val="23"/>
        </w:rPr>
        <w:t xml:space="preserve">will pay close attention to any </w:t>
      </w:r>
      <w:r w:rsidR="006D35DF">
        <w:rPr>
          <w:rFonts w:cstheme="minorHAnsi"/>
          <w:sz w:val="23"/>
          <w:szCs w:val="23"/>
        </w:rPr>
        <w:t xml:space="preserve">pending </w:t>
      </w:r>
      <w:r w:rsidRPr="00A0562D">
        <w:rPr>
          <w:rFonts w:cstheme="minorHAnsi"/>
          <w:sz w:val="23"/>
          <w:szCs w:val="23"/>
        </w:rPr>
        <w:t xml:space="preserve">appropriation deficit that may be rectified through </w:t>
      </w:r>
      <w:r w:rsidR="006D35DF">
        <w:rPr>
          <w:rFonts w:cstheme="minorHAnsi"/>
          <w:sz w:val="23"/>
          <w:szCs w:val="23"/>
        </w:rPr>
        <w:t xml:space="preserve">a subsequent appropriation or </w:t>
      </w:r>
      <w:r w:rsidR="00902589">
        <w:rPr>
          <w:rFonts w:cstheme="minorHAnsi"/>
          <w:sz w:val="23"/>
          <w:szCs w:val="23"/>
        </w:rPr>
        <w:t>inter-departmental</w:t>
      </w:r>
      <w:r w:rsidRPr="00A0562D">
        <w:rPr>
          <w:rFonts w:cstheme="minorHAnsi"/>
          <w:sz w:val="23"/>
          <w:szCs w:val="23"/>
        </w:rPr>
        <w:t xml:space="preserve"> transfer and notify the </w:t>
      </w:r>
      <w:r w:rsidR="005D494B" w:rsidRPr="00BE5B1C">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w:t>
      </w:r>
      <w:r w:rsidR="006D35DF">
        <w:rPr>
          <w:rFonts w:cstheme="minorHAnsi"/>
          <w:sz w:val="23"/>
          <w:szCs w:val="23"/>
          <w:shd w:val="clear" w:color="auto" w:fill="B4C6E7" w:themeFill="accent1" w:themeFillTint="66"/>
        </w:rPr>
        <w:t>F</w:t>
      </w:r>
      <w:r w:rsidR="00C12EF7">
        <w:rPr>
          <w:rFonts w:cstheme="minorHAnsi"/>
          <w:sz w:val="23"/>
          <w:szCs w:val="23"/>
          <w:shd w:val="clear" w:color="auto" w:fill="B4C6E7" w:themeFill="accent1" w:themeFillTint="66"/>
        </w:rPr>
        <w:t>O</w:t>
      </w:r>
      <w:r w:rsidR="005D494B" w:rsidRPr="00BE5B1C">
        <w:rPr>
          <w:rFonts w:cstheme="minorHAnsi"/>
          <w:sz w:val="23"/>
          <w:szCs w:val="23"/>
          <w:shd w:val="clear" w:color="auto" w:fill="B4C6E7" w:themeFill="accent1" w:themeFillTint="66"/>
        </w:rPr>
        <w:t>]</w:t>
      </w:r>
      <w:r w:rsidR="006D35DF" w:rsidRPr="00902589">
        <w:rPr>
          <w:rFonts w:cstheme="minorHAnsi"/>
          <w:sz w:val="23"/>
          <w:szCs w:val="23"/>
        </w:rPr>
        <w:t xml:space="preserve"> and </w:t>
      </w:r>
      <w:r w:rsidR="006D35DF">
        <w:rPr>
          <w:rFonts w:cstheme="minorHAnsi"/>
          <w:sz w:val="23"/>
          <w:szCs w:val="23"/>
          <w:shd w:val="clear" w:color="auto" w:fill="B4C6E7" w:themeFill="accent1" w:themeFillTint="66"/>
        </w:rPr>
        <w:t>[CEO]</w:t>
      </w:r>
      <w:r w:rsidRPr="00A0562D">
        <w:rPr>
          <w:rFonts w:cstheme="minorHAnsi"/>
          <w:sz w:val="23"/>
          <w:szCs w:val="23"/>
        </w:rPr>
        <w:t xml:space="preserve">. </w:t>
      </w:r>
      <w:r w:rsidR="00902589">
        <w:rPr>
          <w:rFonts w:cstheme="minorHAnsi"/>
          <w:sz w:val="23"/>
          <w:szCs w:val="23"/>
        </w:rPr>
        <w:t xml:space="preserve">Upon recommendation from the </w:t>
      </w:r>
      <w:r w:rsidR="00902589" w:rsidRPr="00902589">
        <w:rPr>
          <w:rFonts w:cstheme="minorHAnsi"/>
          <w:sz w:val="23"/>
          <w:szCs w:val="23"/>
          <w:shd w:val="clear" w:color="auto" w:fill="B4C6E7" w:themeFill="accent1" w:themeFillTint="66"/>
        </w:rPr>
        <w:t>[CEO]</w:t>
      </w:r>
      <w:r w:rsidR="00902589">
        <w:rPr>
          <w:rFonts w:cstheme="minorHAnsi"/>
          <w:sz w:val="23"/>
          <w:szCs w:val="23"/>
        </w:rPr>
        <w:t>, n</w:t>
      </w:r>
      <w:r w:rsidRPr="00A0562D">
        <w:rPr>
          <w:rFonts w:cstheme="minorHAnsi"/>
          <w:sz w:val="23"/>
          <w:szCs w:val="23"/>
        </w:rPr>
        <w:t>o earlier than May 1 and no later than July 15,</w:t>
      </w:r>
      <w:r w:rsidR="00902589">
        <w:rPr>
          <w:rFonts w:cstheme="minorHAnsi"/>
          <w:sz w:val="23"/>
          <w:szCs w:val="23"/>
        </w:rPr>
        <w:t xml:space="preserve"> a majority of the City Council may authorize a year-end</w:t>
      </w:r>
      <w:r w:rsidR="00902589" w:rsidRPr="00A0562D">
        <w:rPr>
          <w:rFonts w:cstheme="minorHAnsi"/>
          <w:sz w:val="23"/>
          <w:szCs w:val="23"/>
        </w:rPr>
        <w:t xml:space="preserve"> </w:t>
      </w:r>
      <w:r w:rsidR="00902589">
        <w:rPr>
          <w:rFonts w:cstheme="minorHAnsi"/>
          <w:sz w:val="23"/>
          <w:szCs w:val="23"/>
        </w:rPr>
        <w:t xml:space="preserve">inter-departmental </w:t>
      </w:r>
      <w:r w:rsidR="00902589" w:rsidRPr="00A0562D">
        <w:rPr>
          <w:rFonts w:cstheme="minorHAnsi"/>
          <w:sz w:val="23"/>
          <w:szCs w:val="23"/>
        </w:rPr>
        <w:t>transfer</w:t>
      </w:r>
      <w:r w:rsidR="00902589">
        <w:rPr>
          <w:rFonts w:cstheme="minorHAnsi"/>
          <w:sz w:val="23"/>
          <w:szCs w:val="23"/>
        </w:rPr>
        <w:t xml:space="preserve"> </w:t>
      </w:r>
      <w:r w:rsidRPr="00A0562D">
        <w:rPr>
          <w:rFonts w:cstheme="minorHAnsi"/>
          <w:sz w:val="23"/>
          <w:szCs w:val="23"/>
        </w:rPr>
        <w:t xml:space="preserve">The </w:t>
      </w:r>
      <w:r w:rsidR="000C26FB">
        <w:rPr>
          <w:rFonts w:cstheme="minorHAnsi"/>
          <w:sz w:val="23"/>
          <w:szCs w:val="23"/>
        </w:rPr>
        <w:t>City Auditor</w:t>
      </w:r>
      <w:r w:rsidR="00E72281" w:rsidRPr="00774767">
        <w:rPr>
          <w:rFonts w:cstheme="minorHAnsi"/>
          <w:sz w:val="23"/>
          <w:szCs w:val="23"/>
        </w:rPr>
        <w:t xml:space="preserve"> </w:t>
      </w:r>
      <w:r w:rsidRPr="00A0562D">
        <w:rPr>
          <w:rFonts w:cstheme="minorHAnsi"/>
          <w:sz w:val="23"/>
          <w:szCs w:val="23"/>
        </w:rPr>
        <w:t>will notify any department head whose budget is affected by the transfer.</w:t>
      </w:r>
    </w:p>
    <w:p w14:paraId="0D3D07E0" w14:textId="77777777" w:rsidR="00F11637" w:rsidRPr="00A0562D" w:rsidRDefault="00F11637" w:rsidP="00A0562D">
      <w:pPr>
        <w:spacing w:after="0" w:line="240" w:lineRule="auto"/>
        <w:jc w:val="both"/>
        <w:rPr>
          <w:rFonts w:cstheme="minorHAnsi"/>
          <w:sz w:val="23"/>
          <w:szCs w:val="23"/>
        </w:rPr>
      </w:pPr>
    </w:p>
    <w:p w14:paraId="60D2FCE9" w14:textId="77777777" w:rsidR="00127EC8" w:rsidRPr="00A0562D" w:rsidRDefault="00127EC8" w:rsidP="00226E7D">
      <w:pPr>
        <w:numPr>
          <w:ilvl w:val="0"/>
          <w:numId w:val="67"/>
        </w:numPr>
        <w:spacing w:after="0" w:line="240" w:lineRule="auto"/>
        <w:jc w:val="both"/>
        <w:rPr>
          <w:rFonts w:cstheme="minorHAnsi"/>
          <w:sz w:val="23"/>
          <w:szCs w:val="23"/>
          <w:u w:val="single"/>
        </w:rPr>
      </w:pPr>
      <w:r w:rsidRPr="00A0562D">
        <w:rPr>
          <w:rFonts w:cstheme="minorHAnsi"/>
          <w:sz w:val="23"/>
          <w:szCs w:val="23"/>
          <w:u w:val="single"/>
        </w:rPr>
        <w:t>Closing the Books</w:t>
      </w:r>
    </w:p>
    <w:p w14:paraId="193D7221" w14:textId="77777777" w:rsidR="00127EC8" w:rsidRPr="00A0562D" w:rsidRDefault="00127EC8" w:rsidP="00A0562D">
      <w:pPr>
        <w:spacing w:after="0" w:line="240" w:lineRule="auto"/>
        <w:jc w:val="both"/>
        <w:rPr>
          <w:rFonts w:cstheme="minorHAnsi"/>
          <w:sz w:val="23"/>
          <w:szCs w:val="23"/>
        </w:rPr>
      </w:pPr>
    </w:p>
    <w:p w14:paraId="65501CA6" w14:textId="3629CCA2" w:rsidR="00127EC8" w:rsidRPr="00A0562D" w:rsidRDefault="00127EC8" w:rsidP="00A0562D">
      <w:pPr>
        <w:spacing w:after="0" w:line="240" w:lineRule="auto"/>
        <w:jc w:val="both"/>
        <w:rPr>
          <w:rFonts w:cstheme="minorHAnsi"/>
          <w:sz w:val="23"/>
          <w:szCs w:val="23"/>
        </w:rPr>
      </w:pPr>
      <w:r w:rsidRPr="00A0562D">
        <w:rPr>
          <w:rFonts w:cstheme="minorHAnsi"/>
          <w:sz w:val="23"/>
          <w:szCs w:val="23"/>
        </w:rPr>
        <w:t xml:space="preserve">No later than </w:t>
      </w:r>
      <w:r w:rsidRPr="00A13192">
        <w:rPr>
          <w:rFonts w:cstheme="minorHAnsi"/>
          <w:sz w:val="23"/>
          <w:szCs w:val="23"/>
          <w:highlight w:val="yellow"/>
        </w:rPr>
        <w:t>August 31</w:t>
      </w:r>
      <w:r w:rsidRPr="00A0562D">
        <w:rPr>
          <w:rFonts w:cstheme="minorHAnsi"/>
          <w:sz w:val="23"/>
          <w:szCs w:val="23"/>
        </w:rPr>
        <w:t xml:space="preserve">, the </w:t>
      </w:r>
      <w:r w:rsidR="000C26FB">
        <w:rPr>
          <w:rFonts w:cstheme="minorHAnsi"/>
          <w:sz w:val="23"/>
          <w:szCs w:val="23"/>
        </w:rPr>
        <w:t>City Auditor</w:t>
      </w:r>
      <w:r w:rsidR="00E72281" w:rsidRPr="00774767">
        <w:rPr>
          <w:rFonts w:cstheme="minorHAnsi"/>
          <w:sz w:val="23"/>
          <w:szCs w:val="23"/>
        </w:rPr>
        <w:t xml:space="preserve"> </w:t>
      </w:r>
      <w:r w:rsidRPr="00A0562D">
        <w:rPr>
          <w:rFonts w:cstheme="minorHAnsi"/>
          <w:sz w:val="23"/>
          <w:szCs w:val="23"/>
        </w:rPr>
        <w:t>will do the following to close the books:</w:t>
      </w:r>
    </w:p>
    <w:p w14:paraId="4D680324" w14:textId="77777777" w:rsidR="00127EC8" w:rsidRPr="00A0562D" w:rsidRDefault="00127EC8" w:rsidP="00A0562D">
      <w:pPr>
        <w:spacing w:after="0" w:line="240" w:lineRule="auto"/>
        <w:jc w:val="both"/>
        <w:rPr>
          <w:rFonts w:cstheme="minorHAnsi"/>
          <w:sz w:val="23"/>
          <w:szCs w:val="23"/>
        </w:rPr>
      </w:pPr>
    </w:p>
    <w:p w14:paraId="2A4D5911" w14:textId="77777777" w:rsidR="00127EC8" w:rsidRPr="00902589" w:rsidRDefault="00127EC8" w:rsidP="00226E7D">
      <w:pPr>
        <w:pStyle w:val="ListParagraph"/>
        <w:numPr>
          <w:ilvl w:val="0"/>
          <w:numId w:val="65"/>
        </w:numPr>
        <w:spacing w:after="0" w:line="240" w:lineRule="auto"/>
        <w:jc w:val="both"/>
        <w:rPr>
          <w:rFonts w:cstheme="minorHAnsi"/>
          <w:sz w:val="23"/>
          <w:szCs w:val="23"/>
        </w:rPr>
      </w:pPr>
      <w:r w:rsidRPr="00A0562D">
        <w:rPr>
          <w:rFonts w:cstheme="minorHAnsi"/>
          <w:sz w:val="23"/>
          <w:szCs w:val="23"/>
        </w:rPr>
        <w:t>C</w:t>
      </w:r>
      <w:r w:rsidRPr="00902589">
        <w:rPr>
          <w:rFonts w:cstheme="minorHAnsi"/>
          <w:sz w:val="23"/>
          <w:szCs w:val="23"/>
        </w:rPr>
        <w:t xml:space="preserve">onduct a reconciliation of each fund type in turn (including transfers between funds) and, when completed, close each fund in the general ledger. </w:t>
      </w:r>
    </w:p>
    <w:p w14:paraId="745EA49C" w14:textId="57243264" w:rsidR="00127EC8" w:rsidRPr="00902589" w:rsidRDefault="00127EC8" w:rsidP="00226E7D">
      <w:pPr>
        <w:pStyle w:val="ListParagraph"/>
        <w:numPr>
          <w:ilvl w:val="0"/>
          <w:numId w:val="65"/>
        </w:numPr>
        <w:spacing w:after="0" w:line="240" w:lineRule="auto"/>
        <w:jc w:val="both"/>
        <w:rPr>
          <w:rFonts w:cstheme="minorHAnsi"/>
          <w:sz w:val="23"/>
          <w:szCs w:val="23"/>
        </w:rPr>
      </w:pPr>
      <w:r w:rsidRPr="00902589">
        <w:rPr>
          <w:rFonts w:cstheme="minorHAnsi"/>
          <w:sz w:val="23"/>
          <w:szCs w:val="23"/>
        </w:rPr>
        <w:t xml:space="preserve">Confirm that all </w:t>
      </w:r>
      <w:r w:rsidR="001B6956" w:rsidRPr="00902589">
        <w:rPr>
          <w:rFonts w:cstheme="minorHAnsi"/>
          <w:sz w:val="23"/>
          <w:szCs w:val="23"/>
        </w:rPr>
        <w:t>encumbrances</w:t>
      </w:r>
      <w:r w:rsidRPr="00902589">
        <w:rPr>
          <w:rFonts w:cstheme="minorHAnsi"/>
          <w:sz w:val="23"/>
          <w:szCs w:val="23"/>
        </w:rPr>
        <w:t xml:space="preserve"> from the prior fiscal year have been closed.</w:t>
      </w:r>
    </w:p>
    <w:p w14:paraId="365B4FFC" w14:textId="77777777" w:rsidR="00902589" w:rsidRPr="00902589" w:rsidRDefault="00902589" w:rsidP="00902589">
      <w:pPr>
        <w:pStyle w:val="ListParagraph"/>
        <w:numPr>
          <w:ilvl w:val="0"/>
          <w:numId w:val="65"/>
        </w:numPr>
        <w:spacing w:after="0" w:line="240" w:lineRule="auto"/>
        <w:jc w:val="both"/>
        <w:rPr>
          <w:sz w:val="23"/>
          <w:szCs w:val="23"/>
        </w:rPr>
      </w:pPr>
      <w:r w:rsidRPr="00902589">
        <w:rPr>
          <w:sz w:val="23"/>
          <w:szCs w:val="23"/>
        </w:rPr>
        <w:t>Verify the opening balances of all special revenue funds, grants, and continuing special appropriations.</w:t>
      </w:r>
    </w:p>
    <w:p w14:paraId="7405A9C7" w14:textId="77777777" w:rsidR="00127EC8" w:rsidRPr="00902589" w:rsidRDefault="00127EC8" w:rsidP="00226E7D">
      <w:pPr>
        <w:pStyle w:val="ListParagraph"/>
        <w:numPr>
          <w:ilvl w:val="0"/>
          <w:numId w:val="65"/>
        </w:numPr>
        <w:spacing w:after="0" w:line="240" w:lineRule="auto"/>
        <w:jc w:val="both"/>
        <w:rPr>
          <w:rFonts w:cstheme="minorHAnsi"/>
          <w:sz w:val="23"/>
          <w:szCs w:val="23"/>
        </w:rPr>
      </w:pPr>
      <w:r w:rsidRPr="00902589">
        <w:rPr>
          <w:rFonts w:cstheme="minorHAnsi"/>
          <w:sz w:val="23"/>
          <w:szCs w:val="23"/>
        </w:rPr>
        <w:t>Calculate the general fund’s unreserved fund balance.</w:t>
      </w:r>
    </w:p>
    <w:p w14:paraId="184F3600" w14:textId="77777777" w:rsidR="00127EC8" w:rsidRPr="00902589" w:rsidRDefault="00127EC8" w:rsidP="00A0562D">
      <w:pPr>
        <w:spacing w:after="0" w:line="240" w:lineRule="auto"/>
        <w:jc w:val="both"/>
        <w:rPr>
          <w:rFonts w:cstheme="minorHAnsi"/>
          <w:sz w:val="23"/>
          <w:szCs w:val="23"/>
        </w:rPr>
      </w:pPr>
    </w:p>
    <w:p w14:paraId="31D75779" w14:textId="77777777" w:rsidR="00127EC8" w:rsidRPr="00A0562D" w:rsidRDefault="00127EC8" w:rsidP="00226E7D">
      <w:pPr>
        <w:numPr>
          <w:ilvl w:val="0"/>
          <w:numId w:val="67"/>
        </w:numPr>
        <w:spacing w:after="0" w:line="240" w:lineRule="auto"/>
        <w:jc w:val="both"/>
        <w:rPr>
          <w:rFonts w:cstheme="minorHAnsi"/>
          <w:sz w:val="23"/>
          <w:szCs w:val="23"/>
          <w:u w:val="single"/>
        </w:rPr>
      </w:pPr>
      <w:r w:rsidRPr="00A0562D">
        <w:rPr>
          <w:rFonts w:cstheme="minorHAnsi"/>
          <w:sz w:val="23"/>
          <w:szCs w:val="23"/>
          <w:u w:val="single"/>
        </w:rPr>
        <w:t>Submissions to the Division of Local Services (DLS)</w:t>
      </w:r>
    </w:p>
    <w:p w14:paraId="2D437CA6" w14:textId="77777777" w:rsidR="00127EC8" w:rsidRPr="00A0562D" w:rsidRDefault="00127EC8" w:rsidP="00A0562D">
      <w:pPr>
        <w:spacing w:after="0" w:line="240" w:lineRule="auto"/>
        <w:jc w:val="both"/>
        <w:rPr>
          <w:rFonts w:cstheme="minorHAnsi"/>
          <w:sz w:val="23"/>
          <w:szCs w:val="23"/>
        </w:rPr>
      </w:pPr>
    </w:p>
    <w:p w14:paraId="1111AEEB" w14:textId="1A4234A3" w:rsidR="00127EC8" w:rsidRPr="00A0562D" w:rsidRDefault="00127EC8" w:rsidP="00A0562D">
      <w:pPr>
        <w:spacing w:after="0" w:line="240" w:lineRule="auto"/>
        <w:jc w:val="both"/>
        <w:rPr>
          <w:rFonts w:cstheme="minorHAnsi"/>
          <w:sz w:val="23"/>
          <w:szCs w:val="23"/>
        </w:rPr>
      </w:pPr>
      <w:r w:rsidRPr="00A0562D">
        <w:rPr>
          <w:rFonts w:cstheme="minorHAnsi"/>
          <w:sz w:val="23"/>
          <w:szCs w:val="23"/>
        </w:rPr>
        <w:t>Submissions to DLS will comply with the time frames listed below.</w:t>
      </w:r>
    </w:p>
    <w:p w14:paraId="78EA1F83" w14:textId="77777777" w:rsidR="009C2590" w:rsidRPr="00774767" w:rsidRDefault="009C2590" w:rsidP="00F11637">
      <w:pPr>
        <w:spacing w:after="0" w:line="240" w:lineRule="auto"/>
        <w:jc w:val="both"/>
        <w:rPr>
          <w:rFonts w:cstheme="minorHAnsi"/>
          <w:sz w:val="23"/>
          <w:szCs w:val="23"/>
        </w:rPr>
      </w:pPr>
    </w:p>
    <w:tbl>
      <w:tblPr>
        <w:tblStyle w:val="TableGrid"/>
        <w:tblW w:w="9445" w:type="dxa"/>
        <w:tblInd w:w="0" w:type="dxa"/>
        <w:tblLook w:val="04A0" w:firstRow="1" w:lastRow="0" w:firstColumn="1" w:lastColumn="0" w:noHBand="0" w:noVBand="1"/>
      </w:tblPr>
      <w:tblGrid>
        <w:gridCol w:w="2515"/>
        <w:gridCol w:w="4590"/>
        <w:gridCol w:w="2340"/>
      </w:tblGrid>
      <w:tr w:rsidR="001B6956" w:rsidRPr="00F813F9" w14:paraId="10FC52EA" w14:textId="2E5729C4" w:rsidTr="009C2590">
        <w:tc>
          <w:tcPr>
            <w:tcW w:w="2515" w:type="dxa"/>
            <w:shd w:val="clear" w:color="auto" w:fill="D9E2F3" w:themeFill="accent1" w:themeFillTint="33"/>
            <w:vAlign w:val="center"/>
          </w:tcPr>
          <w:p w14:paraId="3CC6B65A" w14:textId="0A64D94B" w:rsidR="001B6956" w:rsidRPr="00902589" w:rsidRDefault="001B6956" w:rsidP="00902589">
            <w:pPr>
              <w:overflowPunct w:val="0"/>
              <w:autoSpaceDE w:val="0"/>
              <w:autoSpaceDN w:val="0"/>
              <w:spacing w:after="0"/>
              <w:ind w:left="0" w:firstLine="0"/>
              <w:jc w:val="center"/>
              <w:textAlignment w:val="baseline"/>
              <w:rPr>
                <w:rFonts w:eastAsiaTheme="minorEastAsia"/>
                <w:b/>
                <w:sz w:val="20"/>
                <w:szCs w:val="21"/>
              </w:rPr>
            </w:pPr>
            <w:r w:rsidRPr="00902589">
              <w:rPr>
                <w:rFonts w:eastAsiaTheme="minorEastAsia"/>
                <w:b/>
                <w:sz w:val="20"/>
                <w:szCs w:val="21"/>
              </w:rPr>
              <w:t>Finance Official</w:t>
            </w:r>
          </w:p>
        </w:tc>
        <w:tc>
          <w:tcPr>
            <w:tcW w:w="4590" w:type="dxa"/>
            <w:shd w:val="clear" w:color="auto" w:fill="D9E2F3" w:themeFill="accent1" w:themeFillTint="33"/>
            <w:vAlign w:val="center"/>
          </w:tcPr>
          <w:p w14:paraId="2E4E6819" w14:textId="79F6FFA0" w:rsidR="001B6956" w:rsidRPr="00902589" w:rsidRDefault="001B6956" w:rsidP="00902589">
            <w:pPr>
              <w:overflowPunct w:val="0"/>
              <w:autoSpaceDE w:val="0"/>
              <w:autoSpaceDN w:val="0"/>
              <w:spacing w:after="0"/>
              <w:ind w:left="0" w:firstLine="0"/>
              <w:jc w:val="center"/>
              <w:textAlignment w:val="baseline"/>
              <w:rPr>
                <w:rFonts w:eastAsiaTheme="minorEastAsia"/>
                <w:b/>
                <w:sz w:val="20"/>
                <w:szCs w:val="21"/>
              </w:rPr>
            </w:pPr>
            <w:r w:rsidRPr="00902589">
              <w:rPr>
                <w:rFonts w:eastAsiaTheme="minorEastAsia"/>
                <w:b/>
                <w:sz w:val="20"/>
                <w:szCs w:val="21"/>
              </w:rPr>
              <w:t>Schedule/Report</w:t>
            </w:r>
          </w:p>
        </w:tc>
        <w:tc>
          <w:tcPr>
            <w:tcW w:w="2340" w:type="dxa"/>
            <w:shd w:val="clear" w:color="auto" w:fill="D9E2F3" w:themeFill="accent1" w:themeFillTint="33"/>
          </w:tcPr>
          <w:p w14:paraId="60EA15F3" w14:textId="4F52D82B" w:rsidR="001B6956" w:rsidRPr="00902589" w:rsidRDefault="001B6956" w:rsidP="00902589">
            <w:pPr>
              <w:overflowPunct w:val="0"/>
              <w:autoSpaceDE w:val="0"/>
              <w:autoSpaceDN w:val="0"/>
              <w:spacing w:after="0"/>
              <w:jc w:val="center"/>
              <w:textAlignment w:val="baseline"/>
              <w:rPr>
                <w:rFonts w:eastAsiaTheme="minorEastAsia"/>
                <w:b/>
                <w:sz w:val="20"/>
                <w:szCs w:val="21"/>
              </w:rPr>
            </w:pPr>
            <w:r w:rsidRPr="00902589">
              <w:rPr>
                <w:rFonts w:eastAsiaTheme="minorEastAsia"/>
                <w:b/>
                <w:sz w:val="20"/>
                <w:szCs w:val="21"/>
              </w:rPr>
              <w:t>Date</w:t>
            </w:r>
          </w:p>
        </w:tc>
      </w:tr>
      <w:tr w:rsidR="001B6956" w:rsidRPr="00A45A63" w14:paraId="6561115E" w14:textId="0F58EBA3" w:rsidTr="009C2590">
        <w:trPr>
          <w:trHeight w:val="620"/>
        </w:trPr>
        <w:tc>
          <w:tcPr>
            <w:tcW w:w="2515" w:type="dxa"/>
          </w:tcPr>
          <w:p w14:paraId="3B058797" w14:textId="0F1C37A2" w:rsidR="001B6956" w:rsidRPr="00902589" w:rsidRDefault="000C26FB" w:rsidP="00902589">
            <w:pPr>
              <w:spacing w:after="0"/>
              <w:ind w:left="0" w:firstLine="0"/>
              <w:rPr>
                <w:rFonts w:cs="Calibri"/>
                <w:sz w:val="22"/>
              </w:rPr>
            </w:pPr>
            <w:r w:rsidRPr="00902589">
              <w:rPr>
                <w:rFonts w:cstheme="minorHAnsi"/>
                <w:sz w:val="22"/>
              </w:rPr>
              <w:t>City Auditor</w:t>
            </w:r>
          </w:p>
        </w:tc>
        <w:tc>
          <w:tcPr>
            <w:tcW w:w="4590" w:type="dxa"/>
          </w:tcPr>
          <w:p w14:paraId="174E4263" w14:textId="3E574015" w:rsidR="009C2590" w:rsidRPr="00902589" w:rsidRDefault="009C2590" w:rsidP="00902589">
            <w:pPr>
              <w:pStyle w:val="ListParagraph"/>
              <w:numPr>
                <w:ilvl w:val="0"/>
                <w:numId w:val="78"/>
              </w:numPr>
              <w:spacing w:after="0"/>
              <w:ind w:left="259" w:hanging="259"/>
              <w:rPr>
                <w:rFonts w:cs="Calibri"/>
                <w:sz w:val="22"/>
              </w:rPr>
            </w:pPr>
            <w:r w:rsidRPr="00902589">
              <w:rPr>
                <w:rFonts w:cs="Calibri"/>
                <w:sz w:val="22"/>
              </w:rPr>
              <w:t xml:space="preserve">Snow and ice data sheet </w:t>
            </w:r>
            <w:r w:rsidRPr="00902589">
              <w:rPr>
                <w:rFonts w:cs="Calibri"/>
                <w:sz w:val="22"/>
              </w:rPr>
              <w:tab/>
            </w:r>
          </w:p>
          <w:p w14:paraId="5FCAC7BE" w14:textId="0A4E6490" w:rsidR="009C2590" w:rsidRPr="00902589" w:rsidRDefault="009C2590" w:rsidP="00902589">
            <w:pPr>
              <w:pStyle w:val="ListParagraph"/>
              <w:numPr>
                <w:ilvl w:val="0"/>
                <w:numId w:val="78"/>
              </w:numPr>
              <w:shd w:val="clear" w:color="auto" w:fill="F1D3FD"/>
              <w:spacing w:after="0"/>
              <w:ind w:left="259" w:hanging="259"/>
              <w:rPr>
                <w:rFonts w:cs="Calibri"/>
                <w:sz w:val="22"/>
              </w:rPr>
            </w:pPr>
            <w:r w:rsidRPr="00902589">
              <w:rPr>
                <w:rFonts w:cs="Calibri"/>
                <w:sz w:val="22"/>
              </w:rPr>
              <w:t xml:space="preserve">Community preservation surcharge report (CP-1) (with the </w:t>
            </w:r>
            <w:r w:rsidR="00A13192" w:rsidRPr="00902589">
              <w:rPr>
                <w:rFonts w:cs="Calibri"/>
                <w:sz w:val="22"/>
              </w:rPr>
              <w:t>[</w:t>
            </w:r>
            <w:r w:rsidRPr="00902589">
              <w:rPr>
                <w:rFonts w:cs="Calibri"/>
                <w:sz w:val="22"/>
              </w:rPr>
              <w:t>Assess</w:t>
            </w:r>
            <w:r w:rsidR="00C72F21" w:rsidRPr="00902589">
              <w:rPr>
                <w:rFonts w:cs="Calibri"/>
                <w:sz w:val="22"/>
              </w:rPr>
              <w:t>ing</w:t>
            </w:r>
            <w:r w:rsidR="00A13192" w:rsidRPr="00902589">
              <w:rPr>
                <w:rFonts w:cs="Calibri"/>
                <w:sz w:val="22"/>
              </w:rPr>
              <w:t xml:space="preserve"> official]</w:t>
            </w:r>
            <w:r w:rsidRPr="00902589">
              <w:rPr>
                <w:rFonts w:cs="Calibri"/>
                <w:sz w:val="22"/>
              </w:rPr>
              <w:t>)</w:t>
            </w:r>
          </w:p>
          <w:p w14:paraId="015DA309" w14:textId="7C64A83F" w:rsidR="009C2590" w:rsidRPr="00902589" w:rsidRDefault="009C2590" w:rsidP="00902589">
            <w:pPr>
              <w:pStyle w:val="ListParagraph"/>
              <w:numPr>
                <w:ilvl w:val="0"/>
                <w:numId w:val="78"/>
              </w:numPr>
              <w:spacing w:after="0"/>
              <w:ind w:left="259" w:hanging="259"/>
              <w:rPr>
                <w:rFonts w:cs="Calibri"/>
                <w:sz w:val="22"/>
              </w:rPr>
            </w:pPr>
            <w:r w:rsidRPr="00902589">
              <w:rPr>
                <w:rFonts w:cs="Calibri"/>
                <w:sz w:val="22"/>
              </w:rPr>
              <w:t>Balance sheet checklist</w:t>
            </w:r>
            <w:r w:rsidRPr="00902589">
              <w:rPr>
                <w:rFonts w:cs="Calibri"/>
                <w:sz w:val="22"/>
              </w:rPr>
              <w:tab/>
            </w:r>
          </w:p>
          <w:p w14:paraId="0044500A" w14:textId="180AB02E" w:rsidR="009C2590" w:rsidRPr="00902589" w:rsidRDefault="009C2590" w:rsidP="00902589">
            <w:pPr>
              <w:pStyle w:val="ListParagraph"/>
              <w:numPr>
                <w:ilvl w:val="0"/>
                <w:numId w:val="78"/>
              </w:numPr>
              <w:spacing w:after="0"/>
              <w:ind w:left="259" w:hanging="259"/>
              <w:rPr>
                <w:rFonts w:cs="Calibri"/>
                <w:sz w:val="22"/>
              </w:rPr>
            </w:pPr>
            <w:r w:rsidRPr="00902589">
              <w:rPr>
                <w:rFonts w:cs="Calibri"/>
                <w:sz w:val="22"/>
              </w:rPr>
              <w:t xml:space="preserve">Combined balance sheet and supporting documents </w:t>
            </w:r>
          </w:p>
          <w:p w14:paraId="57BF32D9" w14:textId="3D9FD480" w:rsidR="009C2590" w:rsidRPr="00902589" w:rsidRDefault="009C2590" w:rsidP="00902589">
            <w:pPr>
              <w:pStyle w:val="ListParagraph"/>
              <w:numPr>
                <w:ilvl w:val="0"/>
                <w:numId w:val="78"/>
              </w:numPr>
              <w:shd w:val="clear" w:color="auto" w:fill="F1D3FD"/>
              <w:spacing w:after="0"/>
              <w:ind w:left="258" w:hanging="258"/>
              <w:rPr>
                <w:rFonts w:cs="Calibri"/>
                <w:sz w:val="22"/>
              </w:rPr>
            </w:pPr>
            <w:r w:rsidRPr="00902589">
              <w:rPr>
                <w:rFonts w:cs="Calibri"/>
                <w:sz w:val="22"/>
              </w:rPr>
              <w:t>Community preservation fund report (CP-2)</w:t>
            </w:r>
          </w:p>
          <w:p w14:paraId="6098EA4A" w14:textId="4F862C97" w:rsidR="001B6956" w:rsidRPr="00902589" w:rsidRDefault="009C2590" w:rsidP="00902589">
            <w:pPr>
              <w:pStyle w:val="ListParagraph"/>
              <w:numPr>
                <w:ilvl w:val="0"/>
                <w:numId w:val="78"/>
              </w:numPr>
              <w:spacing w:after="0"/>
              <w:ind w:left="258" w:hanging="258"/>
              <w:rPr>
                <w:rFonts w:cs="Calibri"/>
                <w:sz w:val="22"/>
              </w:rPr>
            </w:pPr>
            <w:r w:rsidRPr="00902589">
              <w:rPr>
                <w:rFonts w:cs="Calibri"/>
                <w:sz w:val="22"/>
              </w:rPr>
              <w:t>Schedule A</w:t>
            </w:r>
          </w:p>
        </w:tc>
        <w:tc>
          <w:tcPr>
            <w:tcW w:w="2340" w:type="dxa"/>
          </w:tcPr>
          <w:p w14:paraId="22EDEDE1" w14:textId="77777777" w:rsidR="001B6956" w:rsidRPr="00902589" w:rsidRDefault="009C2590" w:rsidP="00902589">
            <w:pPr>
              <w:pStyle w:val="ListParagraph"/>
              <w:numPr>
                <w:ilvl w:val="0"/>
                <w:numId w:val="78"/>
              </w:numPr>
              <w:spacing w:after="0"/>
              <w:ind w:left="259" w:hanging="259"/>
              <w:rPr>
                <w:rFonts w:cs="Calibri"/>
                <w:sz w:val="22"/>
              </w:rPr>
            </w:pPr>
            <w:r w:rsidRPr="00902589">
              <w:rPr>
                <w:rFonts w:cs="Calibri"/>
                <w:sz w:val="22"/>
              </w:rPr>
              <w:t>September 15</w:t>
            </w:r>
          </w:p>
          <w:p w14:paraId="6FFE4215" w14:textId="77777777" w:rsidR="009C2590" w:rsidRPr="00902589" w:rsidRDefault="009C2590" w:rsidP="00902589">
            <w:pPr>
              <w:pStyle w:val="ListParagraph"/>
              <w:numPr>
                <w:ilvl w:val="0"/>
                <w:numId w:val="78"/>
              </w:numPr>
              <w:spacing w:after="0"/>
              <w:ind w:left="259" w:hanging="259"/>
              <w:rPr>
                <w:rFonts w:cs="Calibri"/>
                <w:sz w:val="22"/>
              </w:rPr>
            </w:pPr>
            <w:r w:rsidRPr="00902589">
              <w:rPr>
                <w:rFonts w:cstheme="minorHAnsi"/>
                <w:sz w:val="22"/>
              </w:rPr>
              <w:t>September 15</w:t>
            </w:r>
          </w:p>
          <w:p w14:paraId="7BC8079D" w14:textId="77777777" w:rsidR="009C2590" w:rsidRPr="00902589" w:rsidRDefault="009C2590" w:rsidP="00902589">
            <w:pPr>
              <w:pStyle w:val="ListParagraph"/>
              <w:spacing w:after="0"/>
              <w:ind w:left="259" w:firstLine="0"/>
              <w:rPr>
                <w:rFonts w:cs="Calibri"/>
                <w:sz w:val="22"/>
              </w:rPr>
            </w:pPr>
          </w:p>
          <w:p w14:paraId="19DBBE0D" w14:textId="023D1129" w:rsidR="009C2590" w:rsidRPr="00902589" w:rsidRDefault="009C2590" w:rsidP="00902589">
            <w:pPr>
              <w:pStyle w:val="ListParagraph"/>
              <w:numPr>
                <w:ilvl w:val="0"/>
                <w:numId w:val="78"/>
              </w:numPr>
              <w:spacing w:after="0"/>
              <w:ind w:left="259" w:hanging="259"/>
              <w:rPr>
                <w:rFonts w:cs="Calibri"/>
                <w:sz w:val="22"/>
              </w:rPr>
            </w:pPr>
            <w:r w:rsidRPr="00902589">
              <w:rPr>
                <w:rFonts w:cs="Calibri"/>
                <w:sz w:val="22"/>
              </w:rPr>
              <w:t>September 30</w:t>
            </w:r>
          </w:p>
          <w:p w14:paraId="76143862" w14:textId="77777777" w:rsidR="009C2590" w:rsidRPr="00902589" w:rsidRDefault="009C2590" w:rsidP="00902589">
            <w:pPr>
              <w:pStyle w:val="ListParagraph"/>
              <w:numPr>
                <w:ilvl w:val="0"/>
                <w:numId w:val="78"/>
              </w:numPr>
              <w:spacing w:after="0"/>
              <w:ind w:left="259" w:hanging="259"/>
              <w:rPr>
                <w:rFonts w:cs="Calibri"/>
                <w:sz w:val="22"/>
              </w:rPr>
            </w:pPr>
            <w:r w:rsidRPr="00902589">
              <w:rPr>
                <w:rFonts w:cs="Calibri"/>
                <w:sz w:val="22"/>
              </w:rPr>
              <w:t>September 30</w:t>
            </w:r>
          </w:p>
          <w:p w14:paraId="5FBA8DCC" w14:textId="77777777" w:rsidR="009C2590" w:rsidRPr="00902589" w:rsidRDefault="009C2590" w:rsidP="00902589">
            <w:pPr>
              <w:pStyle w:val="ListParagraph"/>
              <w:spacing w:after="0"/>
              <w:ind w:left="259" w:firstLine="0"/>
              <w:rPr>
                <w:rFonts w:cs="Calibri"/>
                <w:sz w:val="22"/>
              </w:rPr>
            </w:pPr>
          </w:p>
          <w:p w14:paraId="3E760385" w14:textId="4CFB4CB5" w:rsidR="009C2590" w:rsidRPr="00902589" w:rsidRDefault="009C2590" w:rsidP="00902589">
            <w:pPr>
              <w:pStyle w:val="ListParagraph"/>
              <w:numPr>
                <w:ilvl w:val="0"/>
                <w:numId w:val="78"/>
              </w:numPr>
              <w:spacing w:after="0"/>
              <w:ind w:left="259" w:hanging="259"/>
              <w:rPr>
                <w:rFonts w:cs="Calibri"/>
                <w:sz w:val="22"/>
              </w:rPr>
            </w:pPr>
            <w:r w:rsidRPr="00902589">
              <w:rPr>
                <w:rFonts w:cs="Calibri"/>
                <w:sz w:val="22"/>
              </w:rPr>
              <w:t>September 30</w:t>
            </w:r>
          </w:p>
          <w:p w14:paraId="61549651" w14:textId="7F994F7D" w:rsidR="009C2590" w:rsidRPr="00902589" w:rsidRDefault="009C2590" w:rsidP="00902589">
            <w:pPr>
              <w:pStyle w:val="ListParagraph"/>
              <w:numPr>
                <w:ilvl w:val="0"/>
                <w:numId w:val="78"/>
              </w:numPr>
              <w:spacing w:after="0"/>
              <w:ind w:left="259" w:hanging="259"/>
              <w:rPr>
                <w:rFonts w:cs="Calibri"/>
                <w:sz w:val="22"/>
              </w:rPr>
            </w:pPr>
            <w:r w:rsidRPr="00902589">
              <w:rPr>
                <w:rFonts w:cs="Calibri"/>
                <w:sz w:val="22"/>
              </w:rPr>
              <w:t>November 30</w:t>
            </w:r>
          </w:p>
        </w:tc>
      </w:tr>
      <w:tr w:rsidR="001B6956" w14:paraId="08BAFCA8" w14:textId="051793EC" w:rsidTr="009C2590">
        <w:trPr>
          <w:trHeight w:val="557"/>
        </w:trPr>
        <w:tc>
          <w:tcPr>
            <w:tcW w:w="2515" w:type="dxa"/>
          </w:tcPr>
          <w:p w14:paraId="57E41FFC" w14:textId="313DD3FB" w:rsidR="001B6956" w:rsidRPr="00902589" w:rsidRDefault="000C26FB" w:rsidP="00902589">
            <w:pPr>
              <w:spacing w:after="0"/>
              <w:ind w:left="0" w:firstLine="0"/>
              <w:rPr>
                <w:rFonts w:cs="Calibri"/>
                <w:sz w:val="22"/>
              </w:rPr>
            </w:pPr>
            <w:r w:rsidRPr="00902589">
              <w:rPr>
                <w:rFonts w:cstheme="minorHAnsi"/>
                <w:sz w:val="22"/>
              </w:rPr>
              <w:t>City Auditor</w:t>
            </w:r>
            <w:r w:rsidR="00C72F21" w:rsidRPr="00902589">
              <w:rPr>
                <w:rFonts w:cs="Calibri"/>
                <w:sz w:val="22"/>
              </w:rPr>
              <w:t xml:space="preserve">, </w:t>
            </w:r>
            <w:r w:rsidR="00A13192" w:rsidRPr="00902589">
              <w:rPr>
                <w:rFonts w:cs="Calibri"/>
                <w:sz w:val="22"/>
                <w:shd w:val="clear" w:color="auto" w:fill="B4C6E7"/>
              </w:rPr>
              <w:t>[Treasure</w:t>
            </w:r>
            <w:r w:rsidR="00682BE4" w:rsidRPr="00902589">
              <w:rPr>
                <w:rFonts w:cs="Calibri"/>
                <w:sz w:val="22"/>
                <w:shd w:val="clear" w:color="auto" w:fill="B4C6E7"/>
              </w:rPr>
              <w:t>r]</w:t>
            </w:r>
          </w:p>
        </w:tc>
        <w:tc>
          <w:tcPr>
            <w:tcW w:w="4590" w:type="dxa"/>
          </w:tcPr>
          <w:p w14:paraId="0626E6D1" w14:textId="19C01AF2" w:rsidR="009C2590" w:rsidRPr="00902589" w:rsidRDefault="009C2590" w:rsidP="00902589">
            <w:pPr>
              <w:pStyle w:val="ListParagraph"/>
              <w:numPr>
                <w:ilvl w:val="0"/>
                <w:numId w:val="78"/>
              </w:numPr>
              <w:spacing w:after="0"/>
              <w:ind w:left="258" w:hanging="258"/>
              <w:rPr>
                <w:rFonts w:cs="Calibri"/>
                <w:sz w:val="22"/>
              </w:rPr>
            </w:pPr>
            <w:r w:rsidRPr="00902589">
              <w:rPr>
                <w:rFonts w:cs="Calibri"/>
                <w:sz w:val="22"/>
              </w:rPr>
              <w:t>Statement of indebtedness</w:t>
            </w:r>
            <w:r w:rsidRPr="00902589">
              <w:rPr>
                <w:rFonts w:cs="Calibri"/>
                <w:sz w:val="22"/>
              </w:rPr>
              <w:tab/>
            </w:r>
            <w:r w:rsidRPr="00902589">
              <w:rPr>
                <w:rFonts w:cs="Calibri"/>
                <w:sz w:val="22"/>
              </w:rPr>
              <w:tab/>
            </w:r>
            <w:r w:rsidRPr="00902589">
              <w:rPr>
                <w:rFonts w:cs="Calibri"/>
                <w:sz w:val="22"/>
              </w:rPr>
              <w:tab/>
            </w:r>
          </w:p>
          <w:p w14:paraId="1D71846B" w14:textId="51058F4C" w:rsidR="009C2590" w:rsidRPr="00902589" w:rsidRDefault="009C2590" w:rsidP="00902589">
            <w:pPr>
              <w:pStyle w:val="ListParagraph"/>
              <w:numPr>
                <w:ilvl w:val="0"/>
                <w:numId w:val="78"/>
              </w:numPr>
              <w:spacing w:after="0"/>
              <w:ind w:left="258" w:hanging="258"/>
              <w:rPr>
                <w:rFonts w:cs="Calibri"/>
                <w:sz w:val="22"/>
              </w:rPr>
            </w:pPr>
            <w:r w:rsidRPr="00902589">
              <w:rPr>
                <w:rFonts w:cs="Calibri"/>
                <w:sz w:val="22"/>
              </w:rPr>
              <w:t>Treasurer’s year-end cash report</w:t>
            </w:r>
          </w:p>
          <w:p w14:paraId="0E19A426" w14:textId="486D8637" w:rsidR="00C72F21" w:rsidRPr="00902589" w:rsidRDefault="009C2590" w:rsidP="00902589">
            <w:pPr>
              <w:pStyle w:val="ListParagraph"/>
              <w:numPr>
                <w:ilvl w:val="0"/>
                <w:numId w:val="78"/>
              </w:numPr>
              <w:spacing w:after="0"/>
              <w:ind w:left="258" w:hanging="258"/>
              <w:rPr>
                <w:rFonts w:cs="Calibri"/>
                <w:sz w:val="22"/>
              </w:rPr>
            </w:pPr>
            <w:r w:rsidRPr="00902589">
              <w:rPr>
                <w:rFonts w:cs="Calibri"/>
                <w:sz w:val="22"/>
              </w:rPr>
              <w:t>Cash reconciliation</w:t>
            </w:r>
            <w:r w:rsidRPr="00902589">
              <w:rPr>
                <w:rFonts w:cs="Calibri"/>
                <w:sz w:val="22"/>
              </w:rPr>
              <w:tab/>
            </w:r>
          </w:p>
        </w:tc>
        <w:tc>
          <w:tcPr>
            <w:tcW w:w="2340" w:type="dxa"/>
          </w:tcPr>
          <w:p w14:paraId="5EB8E474" w14:textId="77777777" w:rsidR="009C2590" w:rsidRPr="00902589" w:rsidRDefault="009C2590" w:rsidP="00902589">
            <w:pPr>
              <w:pStyle w:val="ListParagraph"/>
              <w:numPr>
                <w:ilvl w:val="0"/>
                <w:numId w:val="78"/>
              </w:numPr>
              <w:spacing w:after="0"/>
              <w:ind w:left="259" w:hanging="259"/>
              <w:rPr>
                <w:rFonts w:cs="Calibri"/>
                <w:sz w:val="22"/>
              </w:rPr>
            </w:pPr>
            <w:r w:rsidRPr="00902589">
              <w:rPr>
                <w:rFonts w:cs="Calibri"/>
                <w:sz w:val="22"/>
              </w:rPr>
              <w:t>September 30</w:t>
            </w:r>
          </w:p>
          <w:p w14:paraId="4E15304C" w14:textId="77777777" w:rsidR="009C2590" w:rsidRPr="00902589" w:rsidRDefault="009C2590" w:rsidP="00902589">
            <w:pPr>
              <w:pStyle w:val="ListParagraph"/>
              <w:numPr>
                <w:ilvl w:val="0"/>
                <w:numId w:val="78"/>
              </w:numPr>
              <w:spacing w:after="0"/>
              <w:ind w:left="259" w:hanging="259"/>
              <w:rPr>
                <w:rFonts w:cs="Calibri"/>
                <w:sz w:val="22"/>
              </w:rPr>
            </w:pPr>
            <w:r w:rsidRPr="00902589">
              <w:rPr>
                <w:rFonts w:cs="Calibri"/>
                <w:sz w:val="22"/>
              </w:rPr>
              <w:t>September 30</w:t>
            </w:r>
          </w:p>
          <w:p w14:paraId="749266D3" w14:textId="0E28C06A" w:rsidR="00C72F21" w:rsidRPr="00902589" w:rsidRDefault="009C2590" w:rsidP="00902589">
            <w:pPr>
              <w:pStyle w:val="ListParagraph"/>
              <w:numPr>
                <w:ilvl w:val="0"/>
                <w:numId w:val="78"/>
              </w:numPr>
              <w:spacing w:after="0"/>
              <w:ind w:left="259" w:hanging="259"/>
              <w:rPr>
                <w:rFonts w:cs="Calibri"/>
                <w:sz w:val="22"/>
              </w:rPr>
            </w:pPr>
            <w:r w:rsidRPr="00902589">
              <w:rPr>
                <w:rFonts w:cs="Calibri"/>
                <w:sz w:val="22"/>
              </w:rPr>
              <w:t>September 30</w:t>
            </w:r>
          </w:p>
        </w:tc>
      </w:tr>
      <w:tr w:rsidR="00682BE4" w14:paraId="34E699DB" w14:textId="77777777" w:rsidTr="009C2590">
        <w:trPr>
          <w:trHeight w:val="557"/>
        </w:trPr>
        <w:tc>
          <w:tcPr>
            <w:tcW w:w="2515" w:type="dxa"/>
          </w:tcPr>
          <w:p w14:paraId="2E697AD7" w14:textId="31C1077F" w:rsidR="00682BE4" w:rsidRPr="00902589" w:rsidRDefault="000C26FB" w:rsidP="00902589">
            <w:pPr>
              <w:spacing w:after="0"/>
              <w:ind w:left="0" w:firstLine="0"/>
              <w:rPr>
                <w:rFonts w:cstheme="minorHAnsi"/>
                <w:sz w:val="22"/>
              </w:rPr>
            </w:pPr>
            <w:r w:rsidRPr="00902589">
              <w:rPr>
                <w:rFonts w:cstheme="minorHAnsi"/>
                <w:sz w:val="22"/>
              </w:rPr>
              <w:t>City Auditor</w:t>
            </w:r>
            <w:r w:rsidR="00682BE4" w:rsidRPr="00902589">
              <w:rPr>
                <w:rFonts w:cs="Calibri"/>
                <w:sz w:val="22"/>
              </w:rPr>
              <w:t xml:space="preserve">, </w:t>
            </w:r>
            <w:r w:rsidR="00682BE4" w:rsidRPr="00902589">
              <w:rPr>
                <w:rFonts w:cs="Calibri"/>
                <w:sz w:val="22"/>
                <w:shd w:val="clear" w:color="auto" w:fill="B4C6E7"/>
              </w:rPr>
              <w:t>[Treasurer], [Collector]</w:t>
            </w:r>
          </w:p>
        </w:tc>
        <w:tc>
          <w:tcPr>
            <w:tcW w:w="4590" w:type="dxa"/>
          </w:tcPr>
          <w:p w14:paraId="1F9A4B4C" w14:textId="4A2A7810" w:rsidR="00682BE4" w:rsidRPr="00902589" w:rsidRDefault="00682BE4" w:rsidP="00902589">
            <w:pPr>
              <w:pStyle w:val="ListParagraph"/>
              <w:numPr>
                <w:ilvl w:val="0"/>
                <w:numId w:val="78"/>
              </w:numPr>
              <w:spacing w:after="0"/>
              <w:ind w:left="258" w:hanging="258"/>
              <w:rPr>
                <w:rFonts w:cs="Calibri"/>
                <w:sz w:val="22"/>
              </w:rPr>
            </w:pPr>
            <w:r w:rsidRPr="00902589">
              <w:rPr>
                <w:rFonts w:cs="Calibri"/>
                <w:sz w:val="22"/>
              </w:rPr>
              <w:t>Schedule of outstanding receivables</w:t>
            </w:r>
          </w:p>
        </w:tc>
        <w:tc>
          <w:tcPr>
            <w:tcW w:w="2340" w:type="dxa"/>
          </w:tcPr>
          <w:p w14:paraId="7D475721" w14:textId="0B202CC7" w:rsidR="00682BE4" w:rsidRPr="00902589" w:rsidRDefault="00682BE4" w:rsidP="00902589">
            <w:pPr>
              <w:pStyle w:val="ListParagraph"/>
              <w:numPr>
                <w:ilvl w:val="0"/>
                <w:numId w:val="78"/>
              </w:numPr>
              <w:spacing w:after="0"/>
              <w:ind w:left="259" w:hanging="259"/>
              <w:rPr>
                <w:rFonts w:cs="Calibri"/>
                <w:sz w:val="22"/>
              </w:rPr>
            </w:pPr>
            <w:r w:rsidRPr="00902589">
              <w:rPr>
                <w:rFonts w:cs="Calibri"/>
                <w:sz w:val="22"/>
              </w:rPr>
              <w:t>September 30</w:t>
            </w:r>
          </w:p>
        </w:tc>
      </w:tr>
    </w:tbl>
    <w:p w14:paraId="6E703334" w14:textId="77777777" w:rsidR="00127EC8" w:rsidRDefault="00127EC8" w:rsidP="00DC71F0">
      <w:pPr>
        <w:spacing w:after="0" w:line="240" w:lineRule="auto"/>
        <w:jc w:val="both"/>
        <w:rPr>
          <w:rFonts w:cstheme="minorHAnsi"/>
          <w:sz w:val="23"/>
          <w:szCs w:val="23"/>
        </w:rPr>
      </w:pPr>
    </w:p>
    <w:p w14:paraId="11C9D86C" w14:textId="428F4DE5" w:rsidR="00536592" w:rsidRPr="00A157A9" w:rsidRDefault="00536592" w:rsidP="00536592">
      <w:pPr>
        <w:pBdr>
          <w:bottom w:val="single" w:sz="4" w:space="1" w:color="auto"/>
        </w:pBdr>
        <w:spacing w:after="0" w:line="240" w:lineRule="auto"/>
        <w:rPr>
          <w:rFonts w:cstheme="minorHAnsi"/>
          <w:b/>
          <w:sz w:val="23"/>
          <w:szCs w:val="23"/>
        </w:rPr>
      </w:pPr>
      <w:r w:rsidRPr="00A157A9">
        <w:rPr>
          <w:rFonts w:cstheme="minorHAnsi"/>
          <w:b/>
          <w:sz w:val="23"/>
          <w:szCs w:val="23"/>
        </w:rPr>
        <w:t xml:space="preserve">REFERENCES </w:t>
      </w:r>
    </w:p>
    <w:p w14:paraId="27CAC913" w14:textId="1EC6D420" w:rsidR="00117EE6" w:rsidRPr="00194E14" w:rsidRDefault="008A5740" w:rsidP="00117EE6">
      <w:pPr>
        <w:spacing w:after="0" w:line="240" w:lineRule="auto"/>
        <w:jc w:val="both"/>
        <w:rPr>
          <w:rFonts w:cstheme="minorHAnsi"/>
          <w:sz w:val="23"/>
          <w:szCs w:val="23"/>
        </w:rPr>
      </w:pPr>
      <w:r w:rsidRPr="00A0562D">
        <w:rPr>
          <w:b/>
          <w:sz w:val="23"/>
          <w:szCs w:val="23"/>
        </w:rPr>
        <w:t xml:space="preserve">Policies: </w:t>
      </w:r>
      <w:r w:rsidRPr="00A0562D">
        <w:rPr>
          <w:rFonts w:cstheme="minorHAnsi"/>
          <w:sz w:val="23"/>
          <w:szCs w:val="23"/>
        </w:rPr>
        <w:t>Antifraud</w:t>
      </w:r>
      <w:r w:rsidRPr="00194E14">
        <w:rPr>
          <w:rFonts w:cstheme="minorHAnsi"/>
          <w:sz w:val="23"/>
          <w:szCs w:val="23"/>
        </w:rPr>
        <w:t xml:space="preserve">, </w:t>
      </w:r>
      <w:r w:rsidR="004A7A5C">
        <w:rPr>
          <w:rFonts w:cstheme="minorHAnsi"/>
          <w:bCs/>
          <w:sz w:val="23"/>
          <w:szCs w:val="23"/>
        </w:rPr>
        <w:t xml:space="preserve">Appropriation Transfers &amp; Supplements, </w:t>
      </w:r>
      <w:r w:rsidRPr="00194E14">
        <w:rPr>
          <w:rFonts w:cstheme="minorHAnsi"/>
          <w:sz w:val="23"/>
          <w:szCs w:val="23"/>
        </w:rPr>
        <w:t>Capital Planning, Grants Management, Reconciliations</w:t>
      </w:r>
      <w:r w:rsidR="00164F2B">
        <w:rPr>
          <w:rFonts w:cstheme="minorHAnsi"/>
          <w:sz w:val="23"/>
          <w:szCs w:val="23"/>
        </w:rPr>
        <w:t>, Special Purpose Appropriations</w:t>
      </w:r>
    </w:p>
    <w:p w14:paraId="2E19DA64" w14:textId="27350E5A" w:rsidR="00117EE6" w:rsidRPr="00194E14" w:rsidRDefault="00117EE6" w:rsidP="00117EE6">
      <w:pPr>
        <w:spacing w:after="0" w:line="240" w:lineRule="auto"/>
        <w:jc w:val="both"/>
        <w:rPr>
          <w:rFonts w:cstheme="minorHAnsi"/>
          <w:sz w:val="23"/>
          <w:szCs w:val="23"/>
        </w:rPr>
      </w:pPr>
    </w:p>
    <w:p w14:paraId="7F7521DD" w14:textId="77777777" w:rsidR="008A5740" w:rsidRPr="00194E14" w:rsidRDefault="008A5740" w:rsidP="00117EE6">
      <w:pPr>
        <w:pBdr>
          <w:bottom w:val="single" w:sz="4" w:space="1" w:color="auto"/>
        </w:pBdr>
        <w:spacing w:after="0" w:line="240" w:lineRule="auto"/>
        <w:jc w:val="both"/>
        <w:rPr>
          <w:b/>
          <w:sz w:val="23"/>
          <w:szCs w:val="23"/>
        </w:rPr>
      </w:pPr>
      <w:r w:rsidRPr="00194E14">
        <w:rPr>
          <w:b/>
          <w:sz w:val="23"/>
          <w:szCs w:val="23"/>
        </w:rPr>
        <w:t>EXTERNAL REFERENCES</w:t>
      </w:r>
    </w:p>
    <w:p w14:paraId="2374395F" w14:textId="77777777" w:rsidR="00164F2B" w:rsidRDefault="00164F2B" w:rsidP="00DC71F0">
      <w:pPr>
        <w:spacing w:after="0" w:line="240" w:lineRule="auto"/>
        <w:jc w:val="both"/>
        <w:sectPr w:rsidR="00164F2B" w:rsidSect="0084176F">
          <w:type w:val="continuous"/>
          <w:pgSz w:w="12240" w:h="15840"/>
          <w:pgMar w:top="1440" w:right="1440" w:bottom="1440" w:left="1440" w:header="720" w:footer="450" w:gutter="0"/>
          <w:pgNumType w:chapStyle="2"/>
          <w:cols w:space="720"/>
        </w:sectPr>
      </w:pPr>
    </w:p>
    <w:p w14:paraId="2895EEE4" w14:textId="77777777" w:rsidR="00127EC8" w:rsidRPr="00194E14" w:rsidRDefault="00127EC8" w:rsidP="00DC71F0">
      <w:pPr>
        <w:spacing w:after="0" w:line="240" w:lineRule="auto"/>
        <w:jc w:val="both"/>
        <w:rPr>
          <w:rStyle w:val="Hyperlink"/>
          <w:rFonts w:cstheme="minorHAnsi"/>
          <w:sz w:val="23"/>
          <w:szCs w:val="23"/>
        </w:rPr>
      </w:pPr>
      <w:hyperlink r:id="rId225" w:history="1">
        <w:r w:rsidRPr="00194E14">
          <w:rPr>
            <w:rStyle w:val="Hyperlink"/>
            <w:rFonts w:cstheme="minorHAnsi"/>
            <w:sz w:val="23"/>
            <w:szCs w:val="23"/>
          </w:rPr>
          <w:t>M.G.L. c. 44, § 33B</w:t>
        </w:r>
      </w:hyperlink>
    </w:p>
    <w:p w14:paraId="153E0F6F" w14:textId="77777777" w:rsidR="00127EC8" w:rsidRPr="00194E14" w:rsidRDefault="00127EC8" w:rsidP="00DC71F0">
      <w:pPr>
        <w:spacing w:after="0" w:line="240" w:lineRule="auto"/>
        <w:jc w:val="both"/>
        <w:rPr>
          <w:rStyle w:val="Hyperlink"/>
          <w:rFonts w:cstheme="minorHAnsi"/>
          <w:sz w:val="23"/>
          <w:szCs w:val="23"/>
        </w:rPr>
      </w:pPr>
      <w:hyperlink r:id="rId226" w:history="1">
        <w:r w:rsidRPr="00194E14">
          <w:rPr>
            <w:rStyle w:val="Hyperlink"/>
            <w:rFonts w:cstheme="minorHAnsi"/>
            <w:sz w:val="23"/>
            <w:szCs w:val="23"/>
          </w:rPr>
          <w:t>M.G.L. c. 59, § 5</w:t>
        </w:r>
      </w:hyperlink>
    </w:p>
    <w:p w14:paraId="08E2E1FB" w14:textId="77777777" w:rsidR="00127EC8" w:rsidRPr="00194E14" w:rsidRDefault="00127EC8" w:rsidP="00DC71F0">
      <w:pPr>
        <w:spacing w:after="0" w:line="240" w:lineRule="auto"/>
        <w:jc w:val="both"/>
        <w:rPr>
          <w:rStyle w:val="Hyperlink"/>
          <w:rFonts w:cstheme="minorHAnsi"/>
          <w:sz w:val="23"/>
          <w:szCs w:val="23"/>
        </w:rPr>
      </w:pPr>
      <w:hyperlink r:id="rId227" w:history="1">
        <w:r w:rsidRPr="00194E14">
          <w:rPr>
            <w:rStyle w:val="Hyperlink"/>
            <w:rFonts w:cstheme="minorHAnsi"/>
            <w:sz w:val="23"/>
            <w:szCs w:val="23"/>
          </w:rPr>
          <w:t>M.G.L. c. 64, § 64</w:t>
        </w:r>
      </w:hyperlink>
    </w:p>
    <w:p w14:paraId="3CC9B193" w14:textId="77777777" w:rsidR="00164F2B" w:rsidRDefault="00164F2B" w:rsidP="00DC71F0">
      <w:pPr>
        <w:spacing w:after="0" w:line="240" w:lineRule="auto"/>
        <w:jc w:val="both"/>
        <w:rPr>
          <w:rFonts w:cstheme="minorHAnsi"/>
          <w:sz w:val="23"/>
          <w:szCs w:val="23"/>
        </w:rPr>
        <w:sectPr w:rsidR="00164F2B" w:rsidSect="0084176F">
          <w:type w:val="continuous"/>
          <w:pgSz w:w="12240" w:h="15840"/>
          <w:pgMar w:top="1440" w:right="1440" w:bottom="1440" w:left="1440" w:header="720" w:footer="450" w:gutter="0"/>
          <w:pgNumType w:chapStyle="2"/>
          <w:cols w:num="3" w:space="720"/>
        </w:sectPr>
      </w:pPr>
    </w:p>
    <w:p w14:paraId="0E1EA2C6" w14:textId="77777777" w:rsidR="00117EE6" w:rsidRPr="00194E14" w:rsidRDefault="00117EE6" w:rsidP="00DC71F0">
      <w:pPr>
        <w:spacing w:after="0" w:line="240" w:lineRule="auto"/>
        <w:jc w:val="both"/>
        <w:rPr>
          <w:rFonts w:cstheme="minorHAnsi"/>
          <w:sz w:val="23"/>
          <w:szCs w:val="23"/>
        </w:rPr>
      </w:pPr>
    </w:p>
    <w:p w14:paraId="34C6AFA7" w14:textId="76993821" w:rsidR="00127EC8" w:rsidRPr="00194E14" w:rsidRDefault="00A0562D" w:rsidP="00DC71F0">
      <w:pPr>
        <w:spacing w:after="0" w:line="240" w:lineRule="auto"/>
        <w:jc w:val="both"/>
        <w:rPr>
          <w:rFonts w:cstheme="minorHAnsi"/>
          <w:sz w:val="23"/>
          <w:szCs w:val="23"/>
        </w:rPr>
      </w:pPr>
      <w:r w:rsidRPr="003F6B3F">
        <w:rPr>
          <w:rFonts w:cs="Times New Roman"/>
          <w:sz w:val="23"/>
          <w:szCs w:val="23"/>
        </w:rPr>
        <w:t xml:space="preserve">Division of Local Services </w:t>
      </w:r>
      <w:r w:rsidR="00127EC8" w:rsidRPr="00194E14">
        <w:rPr>
          <w:rFonts w:cstheme="minorHAnsi"/>
          <w:sz w:val="23"/>
          <w:szCs w:val="23"/>
        </w:rPr>
        <w:t xml:space="preserve">Informational Guideline Release </w:t>
      </w:r>
      <w:r w:rsidR="00194E14" w:rsidRPr="00194E14">
        <w:rPr>
          <w:rFonts w:cstheme="minorHAnsi"/>
          <w:sz w:val="23"/>
          <w:szCs w:val="23"/>
        </w:rPr>
        <w:t>20</w:t>
      </w:r>
      <w:r w:rsidR="00127EC8" w:rsidRPr="00194E14">
        <w:rPr>
          <w:rFonts w:cstheme="minorHAnsi"/>
          <w:sz w:val="23"/>
          <w:szCs w:val="23"/>
        </w:rPr>
        <w:t xml:space="preserve">17-13: </w:t>
      </w:r>
      <w:hyperlink r:id="rId228" w:history="1">
        <w:r w:rsidR="00127EC8" w:rsidRPr="00194E14">
          <w:rPr>
            <w:rStyle w:val="Hyperlink"/>
            <w:rFonts w:cstheme="minorHAnsi"/>
            <w:i/>
            <w:sz w:val="23"/>
            <w:szCs w:val="23"/>
          </w:rPr>
          <w:t>Appropriation Transfers</w:t>
        </w:r>
      </w:hyperlink>
      <w:r w:rsidR="00127EC8" w:rsidRPr="00194E14">
        <w:rPr>
          <w:rFonts w:cstheme="minorHAnsi"/>
          <w:sz w:val="23"/>
          <w:szCs w:val="23"/>
        </w:rPr>
        <w:t xml:space="preserve"> and other guidance: </w:t>
      </w:r>
      <w:hyperlink r:id="rId229" w:history="1">
        <w:r w:rsidR="00127EC8" w:rsidRPr="00194E14">
          <w:rPr>
            <w:rStyle w:val="Hyperlink"/>
            <w:rFonts w:cstheme="minorHAnsi"/>
            <w:i/>
            <w:iCs/>
            <w:sz w:val="23"/>
            <w:szCs w:val="23"/>
          </w:rPr>
          <w:t>Annual Year-End Letters</w:t>
        </w:r>
      </w:hyperlink>
      <w:r w:rsidR="00127EC8" w:rsidRPr="00194E14">
        <w:rPr>
          <w:rFonts w:cstheme="minorHAnsi"/>
          <w:sz w:val="23"/>
          <w:szCs w:val="23"/>
        </w:rPr>
        <w:t xml:space="preserve"> and </w:t>
      </w:r>
      <w:hyperlink r:id="rId230" w:history="1">
        <w:r w:rsidR="00127EC8" w:rsidRPr="00194E14">
          <w:rPr>
            <w:rStyle w:val="Hyperlink"/>
            <w:rFonts w:cstheme="minorHAnsi"/>
            <w:i/>
            <w:sz w:val="23"/>
            <w:szCs w:val="23"/>
          </w:rPr>
          <w:t>Municipal Calendar</w:t>
        </w:r>
      </w:hyperlink>
    </w:p>
    <w:p w14:paraId="4CBBE1BF" w14:textId="77777777" w:rsidR="00A2040D" w:rsidRPr="00194E14" w:rsidRDefault="00A2040D" w:rsidP="00DC71F0">
      <w:pPr>
        <w:autoSpaceDE w:val="0"/>
        <w:autoSpaceDN w:val="0"/>
        <w:adjustRightInd w:val="0"/>
        <w:spacing w:after="0" w:line="240" w:lineRule="auto"/>
        <w:jc w:val="both"/>
        <w:rPr>
          <w:rFonts w:eastAsiaTheme="majorEastAsia" w:cstheme="minorHAnsi"/>
          <w:bCs/>
          <w:sz w:val="23"/>
          <w:szCs w:val="23"/>
          <w:lang w:eastAsia="ja-JP"/>
        </w:rPr>
      </w:pPr>
    </w:p>
    <w:p w14:paraId="45190DA2" w14:textId="4CE6C90D" w:rsidR="00127EC8" w:rsidRPr="00194E14" w:rsidRDefault="00127EC8" w:rsidP="00DC71F0">
      <w:pPr>
        <w:autoSpaceDE w:val="0"/>
        <w:autoSpaceDN w:val="0"/>
        <w:adjustRightInd w:val="0"/>
        <w:spacing w:after="0" w:line="240" w:lineRule="auto"/>
        <w:jc w:val="both"/>
        <w:rPr>
          <w:rFonts w:eastAsiaTheme="majorEastAsia" w:cstheme="minorHAnsi"/>
          <w:bCs/>
          <w:sz w:val="23"/>
          <w:szCs w:val="23"/>
          <w:lang w:eastAsia="ja-JP"/>
        </w:rPr>
      </w:pPr>
      <w:r w:rsidRPr="00194E14">
        <w:rPr>
          <w:rFonts w:eastAsiaTheme="majorEastAsia" w:cstheme="minorHAnsi"/>
          <w:bCs/>
          <w:sz w:val="23"/>
          <w:szCs w:val="23"/>
          <w:lang w:eastAsia="ja-JP"/>
        </w:rPr>
        <w:t xml:space="preserve">Massachusetts Municipal Auditor’s and Accountants’ Association: </w:t>
      </w:r>
      <w:hyperlink r:id="rId231" w:history="1">
        <w:r w:rsidRPr="00194E14">
          <w:rPr>
            <w:rStyle w:val="Hyperlink"/>
            <w:rFonts w:eastAsiaTheme="majorEastAsia" w:cstheme="minorHAnsi"/>
            <w:bCs/>
            <w:i/>
            <w:iCs/>
            <w:sz w:val="23"/>
            <w:szCs w:val="23"/>
            <w:lang w:eastAsia="ja-JP"/>
          </w:rPr>
          <w:t>Accounting Manual</w:t>
        </w:r>
      </w:hyperlink>
    </w:p>
    <w:p w14:paraId="74DCBF51" w14:textId="77777777" w:rsidR="00A2040D" w:rsidRPr="00194E14" w:rsidRDefault="00A2040D" w:rsidP="00DC71F0">
      <w:pPr>
        <w:spacing w:after="0" w:line="240" w:lineRule="auto"/>
        <w:jc w:val="both"/>
        <w:rPr>
          <w:rFonts w:cstheme="minorHAnsi"/>
          <w:sz w:val="23"/>
          <w:szCs w:val="23"/>
        </w:rPr>
      </w:pPr>
    </w:p>
    <w:p w14:paraId="6EC1B4C9" w14:textId="50D74B6F" w:rsidR="00127EC8" w:rsidRPr="00194E14" w:rsidRDefault="00127EC8" w:rsidP="00DC71F0">
      <w:pPr>
        <w:spacing w:after="0" w:line="240" w:lineRule="auto"/>
        <w:jc w:val="both"/>
        <w:rPr>
          <w:rFonts w:cstheme="minorHAnsi"/>
          <w:sz w:val="23"/>
          <w:szCs w:val="23"/>
        </w:rPr>
      </w:pPr>
      <w:r w:rsidRPr="00194E14">
        <w:rPr>
          <w:rFonts w:cstheme="minorHAnsi"/>
          <w:sz w:val="23"/>
          <w:szCs w:val="23"/>
        </w:rPr>
        <w:t xml:space="preserve">Governmental Accounting Standards Board Statement 1: </w:t>
      </w:r>
      <w:hyperlink r:id="rId232" w:history="1">
        <w:r w:rsidRPr="00194E14">
          <w:rPr>
            <w:rStyle w:val="Hyperlink"/>
            <w:rFonts w:cstheme="minorHAnsi"/>
            <w:i/>
            <w:sz w:val="23"/>
            <w:szCs w:val="23"/>
          </w:rPr>
          <w:t>Objectives of Financial Reporting</w:t>
        </w:r>
      </w:hyperlink>
    </w:p>
    <w:p w14:paraId="18417F7A" w14:textId="77777777" w:rsidR="00127EC8" w:rsidRPr="00194E14" w:rsidRDefault="00127EC8" w:rsidP="00DC71F0">
      <w:pPr>
        <w:spacing w:after="0" w:line="240" w:lineRule="auto"/>
        <w:jc w:val="both"/>
        <w:rPr>
          <w:rFonts w:cstheme="minorHAnsi"/>
          <w:sz w:val="23"/>
          <w:szCs w:val="23"/>
        </w:rPr>
      </w:pPr>
      <w:r w:rsidRPr="00194E14">
        <w:rPr>
          <w:rFonts w:cstheme="minorHAnsi"/>
          <w:sz w:val="23"/>
          <w:szCs w:val="23"/>
        </w:rPr>
        <w:t xml:space="preserve">Government Finance Officers Association Guidance: </w:t>
      </w:r>
      <w:hyperlink r:id="rId233" w:history="1">
        <w:r w:rsidRPr="00194E14">
          <w:rPr>
            <w:rStyle w:val="Hyperlink"/>
            <w:rFonts w:cstheme="minorHAnsi"/>
            <w:i/>
            <w:sz w:val="23"/>
            <w:szCs w:val="23"/>
          </w:rPr>
          <w:t>Timely Financial Reporting</w:t>
        </w:r>
      </w:hyperlink>
    </w:p>
    <w:p w14:paraId="1E76B75F" w14:textId="77777777" w:rsidR="007440D4" w:rsidRPr="00194E14" w:rsidRDefault="007440D4" w:rsidP="00DC71F0">
      <w:pPr>
        <w:spacing w:after="0" w:line="240" w:lineRule="auto"/>
        <w:jc w:val="both"/>
        <w:rPr>
          <w:rFonts w:cstheme="minorHAnsi"/>
          <w:sz w:val="23"/>
          <w:szCs w:val="23"/>
        </w:rPr>
      </w:pPr>
    </w:p>
    <w:p w14:paraId="793BB65B" w14:textId="1EF1AC83" w:rsidR="00600B9E" w:rsidRDefault="00CB0721">
      <w:pPr>
        <w:rPr>
          <w:rFonts w:ascii="Times New Roman" w:hAnsi="Times New Roman" w:cs="Times New Roman"/>
          <w:b/>
          <w:smallCaps/>
          <w:kern w:val="32"/>
          <w:sz w:val="28"/>
          <w:szCs w:val="28"/>
          <w:lang w:eastAsia="ja-JP"/>
        </w:rPr>
      </w:pPr>
      <w:r>
        <w:rPr>
          <w:rFonts w:ascii="Times New Roman" w:hAnsi="Times New Roman" w:cs="Times New Roman"/>
          <w:b/>
          <w:smallCaps/>
          <w:kern w:val="32"/>
          <w:sz w:val="28"/>
          <w:szCs w:val="28"/>
          <w:lang w:eastAsia="ja-JP"/>
        </w:rPr>
        <w:br w:type="page"/>
      </w:r>
      <w:r w:rsidR="00600B9E">
        <w:rPr>
          <w:rFonts w:ascii="Times New Roman" w:hAnsi="Times New Roman" w:cs="Times New Roman"/>
          <w:b/>
          <w:smallCaps/>
          <w:kern w:val="32"/>
          <w:sz w:val="28"/>
          <w:szCs w:val="28"/>
          <w:lang w:eastAsia="ja-JP"/>
        </w:rPr>
        <w:lastRenderedPageBreak/>
        <w:br w:type="page"/>
      </w:r>
    </w:p>
    <w:p w14:paraId="3873DBB5" w14:textId="77777777" w:rsidR="00CB0721" w:rsidRDefault="00CB0721">
      <w:pPr>
        <w:rPr>
          <w:rFonts w:ascii="Times New Roman" w:hAnsi="Times New Roman" w:cs="Times New Roman"/>
          <w:b/>
          <w:smallCaps/>
          <w:kern w:val="32"/>
          <w:sz w:val="28"/>
          <w:szCs w:val="28"/>
          <w:lang w:eastAsia="ja-JP"/>
        </w:rPr>
      </w:pPr>
    </w:p>
    <w:p w14:paraId="205AC192" w14:textId="708EB119" w:rsidR="00F11637" w:rsidRPr="0030640D" w:rsidRDefault="00F11637" w:rsidP="00A66CA8">
      <w:pPr>
        <w:pStyle w:val="Heading1"/>
        <w:keepLines w:val="0"/>
        <w:pBdr>
          <w:bottom w:val="single" w:sz="4" w:space="1" w:color="auto"/>
        </w:pBdr>
        <w:tabs>
          <w:tab w:val="left" w:pos="4500"/>
        </w:tabs>
        <w:spacing w:before="0"/>
        <w:ind w:right="-360"/>
        <w:contextualSpacing/>
        <w:jc w:val="center"/>
        <w:rPr>
          <w:rFonts w:ascii="Times New Roman" w:hAnsi="Times New Roman" w:cs="Times New Roman"/>
          <w:b/>
          <w:smallCaps/>
          <w:color w:val="auto"/>
          <w:kern w:val="32"/>
          <w:sz w:val="28"/>
          <w:szCs w:val="28"/>
          <w:lang w:eastAsia="ja-JP"/>
        </w:rPr>
      </w:pPr>
      <w:bookmarkStart w:id="250" w:name="_Toc205470791"/>
      <w:r w:rsidRPr="0030640D">
        <w:rPr>
          <w:rFonts w:ascii="Times New Roman" w:hAnsi="Times New Roman" w:cs="Times New Roman"/>
          <w:b/>
          <w:smallCaps/>
          <w:color w:val="auto"/>
          <w:kern w:val="32"/>
          <w:sz w:val="28"/>
          <w:szCs w:val="28"/>
          <w:lang w:eastAsia="ja-JP"/>
        </w:rPr>
        <w:t>Policy Log</w:t>
      </w:r>
      <w:bookmarkEnd w:id="250"/>
    </w:p>
    <w:p w14:paraId="54C0BA6E" w14:textId="77777777" w:rsidR="00F11637" w:rsidRDefault="00F11637" w:rsidP="00F11637">
      <w:pPr>
        <w:spacing w:after="0" w:line="240" w:lineRule="auto"/>
        <w:rPr>
          <w:rFonts w:eastAsia="Times New Roman" w:cs="Times New Roman"/>
        </w:rPr>
      </w:pPr>
    </w:p>
    <w:p w14:paraId="00BCF73D" w14:textId="77777777" w:rsidR="00F11637" w:rsidRPr="000A0276" w:rsidRDefault="00F11637" w:rsidP="00F11637">
      <w:pPr>
        <w:spacing w:after="0" w:line="240" w:lineRule="auto"/>
        <w:rPr>
          <w:rFonts w:ascii="Times New Roman" w:eastAsia="Times New Roman" w:hAnsi="Times New Roman" w:cs="Times New Roman"/>
          <w:smallCaps/>
          <w:sz w:val="24"/>
          <w:szCs w:val="24"/>
          <w:u w:val="single"/>
        </w:rPr>
      </w:pPr>
      <w:r w:rsidRPr="000A0276">
        <w:rPr>
          <w:rFonts w:ascii="Times New Roman" w:eastAsia="Times New Roman" w:hAnsi="Times New Roman" w:cs="Times New Roman"/>
          <w:smallCaps/>
          <w:sz w:val="24"/>
          <w:szCs w:val="24"/>
          <w:u w:val="single"/>
        </w:rPr>
        <w:t>Financial Planning</w:t>
      </w:r>
    </w:p>
    <w:p w14:paraId="6C659A80" w14:textId="77777777" w:rsidR="00F11637" w:rsidRPr="00EB1689" w:rsidRDefault="00F11637" w:rsidP="00F11637">
      <w:pPr>
        <w:spacing w:after="0" w:line="240" w:lineRule="auto"/>
        <w:rPr>
          <w:rFonts w:eastAsia="Times New Roman" w:cs="Times New Roman"/>
        </w:rPr>
      </w:pPr>
    </w:p>
    <w:tbl>
      <w:tblPr>
        <w:tblStyle w:val="TableGrid"/>
        <w:tblW w:w="9622" w:type="dxa"/>
        <w:tblInd w:w="0" w:type="dxa"/>
        <w:tblLook w:val="04A0" w:firstRow="1" w:lastRow="0" w:firstColumn="1" w:lastColumn="0" w:noHBand="0" w:noVBand="1"/>
      </w:tblPr>
      <w:tblGrid>
        <w:gridCol w:w="4225"/>
        <w:gridCol w:w="1463"/>
        <w:gridCol w:w="1980"/>
        <w:gridCol w:w="1954"/>
      </w:tblGrid>
      <w:tr w:rsidR="00F11637" w:rsidRPr="00B86678" w14:paraId="0E046A84" w14:textId="77777777" w:rsidTr="00417A85">
        <w:trPr>
          <w:trHeight w:val="293"/>
        </w:trPr>
        <w:tc>
          <w:tcPr>
            <w:tcW w:w="42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0E51B50" w14:textId="77777777" w:rsidR="00F11637" w:rsidRPr="00DC71F0" w:rsidRDefault="00F11637" w:rsidP="00417A85">
            <w:pPr>
              <w:spacing w:after="0"/>
              <w:ind w:left="360"/>
              <w:jc w:val="center"/>
              <w:rPr>
                <w:rFonts w:cstheme="minorHAnsi"/>
                <w:b/>
                <w:sz w:val="22"/>
              </w:rPr>
            </w:pPr>
            <w:r w:rsidRPr="00DC71F0">
              <w:rPr>
                <w:rFonts w:cstheme="minorHAnsi"/>
                <w:b/>
                <w:sz w:val="22"/>
              </w:rPr>
              <w:t>Policy</w:t>
            </w:r>
          </w:p>
        </w:tc>
        <w:tc>
          <w:tcPr>
            <w:tcW w:w="14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0557FFD" w14:textId="77777777" w:rsidR="00F11637" w:rsidRPr="00DC71F0" w:rsidRDefault="00F11637" w:rsidP="00417A85">
            <w:pPr>
              <w:spacing w:after="0"/>
              <w:ind w:left="72" w:firstLine="0"/>
              <w:jc w:val="center"/>
              <w:rPr>
                <w:rFonts w:cstheme="minorHAnsi"/>
                <w:b/>
                <w:sz w:val="22"/>
              </w:rPr>
            </w:pPr>
            <w:r w:rsidRPr="00DC71F0">
              <w:rPr>
                <w:rFonts w:cstheme="minorHAnsi"/>
                <w:b/>
                <w:sz w:val="22"/>
              </w:rPr>
              <w:t>Adopted</w:t>
            </w:r>
          </w:p>
        </w:tc>
        <w:tc>
          <w:tcPr>
            <w:tcW w:w="198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B1BE208" w14:textId="77777777" w:rsidR="00F11637" w:rsidRPr="00DC71F0" w:rsidRDefault="00F11637" w:rsidP="00417A85">
            <w:pPr>
              <w:spacing w:after="0"/>
              <w:ind w:left="162" w:firstLine="0"/>
              <w:jc w:val="center"/>
              <w:rPr>
                <w:rFonts w:cstheme="minorHAnsi"/>
                <w:b/>
                <w:sz w:val="22"/>
              </w:rPr>
            </w:pPr>
            <w:r w:rsidRPr="00DC71F0">
              <w:rPr>
                <w:rFonts w:cstheme="minorHAnsi"/>
                <w:b/>
                <w:sz w:val="22"/>
              </w:rPr>
              <w:t>Last Reviewed</w:t>
            </w:r>
          </w:p>
        </w:tc>
        <w:tc>
          <w:tcPr>
            <w:tcW w:w="19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BB0D91" w14:textId="77777777" w:rsidR="00F11637" w:rsidRPr="00DC71F0" w:rsidRDefault="00F11637" w:rsidP="00417A85">
            <w:pPr>
              <w:spacing w:after="0"/>
              <w:ind w:left="162" w:firstLine="0"/>
              <w:jc w:val="center"/>
              <w:rPr>
                <w:rFonts w:cstheme="minorHAnsi"/>
                <w:b/>
                <w:sz w:val="22"/>
              </w:rPr>
            </w:pPr>
            <w:r w:rsidRPr="00DC71F0">
              <w:rPr>
                <w:rFonts w:cstheme="minorHAnsi"/>
                <w:b/>
                <w:sz w:val="22"/>
              </w:rPr>
              <w:t>Amended</w:t>
            </w:r>
          </w:p>
        </w:tc>
      </w:tr>
      <w:tr w:rsidR="00F11637" w:rsidRPr="007E2077" w14:paraId="2693CD01" w14:textId="77777777" w:rsidTr="00417A85">
        <w:trPr>
          <w:trHeight w:val="293"/>
        </w:trPr>
        <w:tc>
          <w:tcPr>
            <w:tcW w:w="4225" w:type="dxa"/>
            <w:tcBorders>
              <w:top w:val="single" w:sz="4" w:space="0" w:color="auto"/>
              <w:left w:val="single" w:sz="4" w:space="0" w:color="auto"/>
              <w:bottom w:val="single" w:sz="4" w:space="0" w:color="auto"/>
              <w:right w:val="single" w:sz="4" w:space="0" w:color="auto"/>
            </w:tcBorders>
          </w:tcPr>
          <w:p w14:paraId="5A770093" w14:textId="3731E2C5" w:rsidR="00F11637" w:rsidRPr="0030640D" w:rsidRDefault="00491262" w:rsidP="00417A85">
            <w:pPr>
              <w:tabs>
                <w:tab w:val="right" w:leader="dot" w:pos="9360"/>
              </w:tabs>
              <w:spacing w:after="0"/>
              <w:ind w:left="360"/>
              <w:rPr>
                <w:rFonts w:cstheme="minorHAnsi"/>
                <w:bCs/>
                <w:iCs/>
                <w:noProof/>
                <w:sz w:val="23"/>
                <w:szCs w:val="23"/>
              </w:rPr>
            </w:pPr>
            <w:r>
              <w:rPr>
                <w:rFonts w:cstheme="minorHAnsi"/>
                <w:bCs/>
                <w:iCs/>
                <w:noProof/>
                <w:sz w:val="23"/>
                <w:szCs w:val="23"/>
              </w:rPr>
              <w:t>Annual Budget Process</w:t>
            </w:r>
          </w:p>
        </w:tc>
        <w:tc>
          <w:tcPr>
            <w:tcW w:w="1463" w:type="dxa"/>
            <w:tcBorders>
              <w:top w:val="single" w:sz="4" w:space="0" w:color="auto"/>
              <w:left w:val="single" w:sz="4" w:space="0" w:color="auto"/>
              <w:bottom w:val="single" w:sz="4" w:space="0" w:color="auto"/>
              <w:right w:val="single" w:sz="4" w:space="0" w:color="auto"/>
            </w:tcBorders>
          </w:tcPr>
          <w:p w14:paraId="225DF134"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08FB1DA7"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24AD4744" w14:textId="77777777" w:rsidR="00F11637" w:rsidRPr="007E2077" w:rsidRDefault="00F11637" w:rsidP="00417A85">
            <w:pPr>
              <w:tabs>
                <w:tab w:val="right" w:leader="dot" w:pos="9360"/>
              </w:tabs>
              <w:spacing w:after="0"/>
              <w:ind w:left="360"/>
              <w:rPr>
                <w:rFonts w:cstheme="minorHAnsi"/>
                <w:bCs/>
                <w:iCs/>
                <w:noProof/>
                <w:sz w:val="23"/>
                <w:szCs w:val="23"/>
              </w:rPr>
            </w:pPr>
          </w:p>
        </w:tc>
      </w:tr>
      <w:tr w:rsidR="004A7A5C" w:rsidRPr="007E2077" w14:paraId="075FD92C" w14:textId="77777777" w:rsidTr="00417A85">
        <w:trPr>
          <w:trHeight w:val="293"/>
        </w:trPr>
        <w:tc>
          <w:tcPr>
            <w:tcW w:w="4225" w:type="dxa"/>
            <w:tcBorders>
              <w:top w:val="single" w:sz="4" w:space="0" w:color="auto"/>
              <w:left w:val="single" w:sz="4" w:space="0" w:color="auto"/>
              <w:bottom w:val="single" w:sz="4" w:space="0" w:color="auto"/>
              <w:right w:val="single" w:sz="4" w:space="0" w:color="auto"/>
            </w:tcBorders>
          </w:tcPr>
          <w:p w14:paraId="51A55308" w14:textId="44B8C985" w:rsidR="004A7A5C" w:rsidRPr="0030640D" w:rsidRDefault="004A7A5C" w:rsidP="00417A85">
            <w:pPr>
              <w:tabs>
                <w:tab w:val="right" w:leader="dot" w:pos="9360"/>
              </w:tabs>
              <w:spacing w:after="0"/>
              <w:ind w:left="360"/>
              <w:rPr>
                <w:rFonts w:cstheme="minorHAnsi"/>
                <w:bCs/>
                <w:iCs/>
                <w:noProof/>
                <w:sz w:val="23"/>
                <w:szCs w:val="23"/>
              </w:rPr>
            </w:pPr>
            <w:r>
              <w:rPr>
                <w:rFonts w:cstheme="minorHAnsi"/>
                <w:bCs/>
                <w:sz w:val="23"/>
                <w:szCs w:val="23"/>
              </w:rPr>
              <w:t>Appropriation Transfers &amp; Supplements</w:t>
            </w:r>
          </w:p>
        </w:tc>
        <w:tc>
          <w:tcPr>
            <w:tcW w:w="1463" w:type="dxa"/>
            <w:tcBorders>
              <w:top w:val="single" w:sz="4" w:space="0" w:color="auto"/>
              <w:left w:val="single" w:sz="4" w:space="0" w:color="auto"/>
              <w:bottom w:val="single" w:sz="4" w:space="0" w:color="auto"/>
              <w:right w:val="single" w:sz="4" w:space="0" w:color="auto"/>
            </w:tcBorders>
          </w:tcPr>
          <w:p w14:paraId="4E6F34CB" w14:textId="77777777" w:rsidR="004A7A5C" w:rsidRPr="007E2077" w:rsidRDefault="004A7A5C" w:rsidP="00417A85">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1B493640" w14:textId="77777777" w:rsidR="004A7A5C" w:rsidRPr="007E2077" w:rsidRDefault="004A7A5C" w:rsidP="00417A85">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62B2FB4E" w14:textId="77777777" w:rsidR="004A7A5C" w:rsidRPr="007E2077" w:rsidRDefault="004A7A5C" w:rsidP="00417A85">
            <w:pPr>
              <w:tabs>
                <w:tab w:val="right" w:leader="dot" w:pos="9360"/>
              </w:tabs>
              <w:spacing w:after="0"/>
              <w:ind w:left="360"/>
              <w:rPr>
                <w:rFonts w:cstheme="minorHAnsi"/>
                <w:bCs/>
                <w:iCs/>
                <w:noProof/>
                <w:sz w:val="23"/>
                <w:szCs w:val="23"/>
              </w:rPr>
            </w:pPr>
          </w:p>
        </w:tc>
      </w:tr>
      <w:tr w:rsidR="00F11637" w:rsidRPr="007E2077" w14:paraId="56FAEF5A" w14:textId="77777777" w:rsidTr="00417A85">
        <w:trPr>
          <w:trHeight w:val="293"/>
        </w:trPr>
        <w:tc>
          <w:tcPr>
            <w:tcW w:w="4225" w:type="dxa"/>
            <w:tcBorders>
              <w:top w:val="single" w:sz="4" w:space="0" w:color="auto"/>
              <w:left w:val="single" w:sz="4" w:space="0" w:color="auto"/>
              <w:bottom w:val="single" w:sz="4" w:space="0" w:color="auto"/>
              <w:right w:val="single" w:sz="4" w:space="0" w:color="auto"/>
            </w:tcBorders>
          </w:tcPr>
          <w:p w14:paraId="0F2C55EA" w14:textId="77777777" w:rsidR="00F11637" w:rsidRPr="0030640D" w:rsidRDefault="00F11637" w:rsidP="00417A85">
            <w:pPr>
              <w:tabs>
                <w:tab w:val="right" w:leader="dot" w:pos="9360"/>
              </w:tabs>
              <w:spacing w:after="0"/>
              <w:ind w:left="360"/>
              <w:rPr>
                <w:rFonts w:cstheme="minorHAnsi"/>
                <w:bCs/>
                <w:iCs/>
                <w:noProof/>
                <w:sz w:val="23"/>
                <w:szCs w:val="23"/>
              </w:rPr>
            </w:pPr>
            <w:r w:rsidRPr="0030640D">
              <w:rPr>
                <w:rFonts w:cstheme="minorHAnsi"/>
                <w:bCs/>
                <w:iCs/>
                <w:noProof/>
                <w:sz w:val="23"/>
                <w:szCs w:val="23"/>
              </w:rPr>
              <w:t>Capital Planning</w:t>
            </w:r>
          </w:p>
        </w:tc>
        <w:tc>
          <w:tcPr>
            <w:tcW w:w="1463" w:type="dxa"/>
            <w:tcBorders>
              <w:top w:val="single" w:sz="4" w:space="0" w:color="auto"/>
              <w:left w:val="single" w:sz="4" w:space="0" w:color="auto"/>
              <w:bottom w:val="single" w:sz="4" w:space="0" w:color="auto"/>
              <w:right w:val="single" w:sz="4" w:space="0" w:color="auto"/>
            </w:tcBorders>
          </w:tcPr>
          <w:p w14:paraId="32E8AE7A"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237A4834"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2530AA1D" w14:textId="77777777" w:rsidR="00F11637" w:rsidRPr="007E2077" w:rsidRDefault="00F11637" w:rsidP="00417A85">
            <w:pPr>
              <w:tabs>
                <w:tab w:val="right" w:leader="dot" w:pos="9360"/>
              </w:tabs>
              <w:spacing w:after="0"/>
              <w:ind w:left="360"/>
              <w:rPr>
                <w:rFonts w:cstheme="minorHAnsi"/>
                <w:bCs/>
                <w:iCs/>
                <w:noProof/>
                <w:sz w:val="23"/>
                <w:szCs w:val="23"/>
              </w:rPr>
            </w:pPr>
          </w:p>
        </w:tc>
      </w:tr>
      <w:tr w:rsidR="00F11637" w:rsidRPr="007E2077" w14:paraId="123002EF" w14:textId="77777777" w:rsidTr="00417A85">
        <w:trPr>
          <w:trHeight w:val="293"/>
        </w:trPr>
        <w:tc>
          <w:tcPr>
            <w:tcW w:w="4225" w:type="dxa"/>
            <w:tcBorders>
              <w:top w:val="single" w:sz="4" w:space="0" w:color="auto"/>
              <w:left w:val="single" w:sz="4" w:space="0" w:color="auto"/>
              <w:bottom w:val="single" w:sz="4" w:space="0" w:color="auto"/>
              <w:right w:val="single" w:sz="4" w:space="0" w:color="auto"/>
            </w:tcBorders>
          </w:tcPr>
          <w:p w14:paraId="73BD4135" w14:textId="77777777" w:rsidR="00F11637" w:rsidRPr="0030640D" w:rsidRDefault="00F11637" w:rsidP="00417A85">
            <w:pPr>
              <w:tabs>
                <w:tab w:val="right" w:leader="dot" w:pos="9360"/>
              </w:tabs>
              <w:spacing w:after="0"/>
              <w:ind w:left="360"/>
              <w:rPr>
                <w:rFonts w:cstheme="minorHAnsi"/>
                <w:bCs/>
                <w:iCs/>
                <w:noProof/>
                <w:sz w:val="23"/>
                <w:szCs w:val="23"/>
              </w:rPr>
            </w:pPr>
            <w:r w:rsidRPr="0030640D">
              <w:rPr>
                <w:rFonts w:cstheme="minorHAnsi"/>
                <w:bCs/>
                <w:iCs/>
                <w:noProof/>
                <w:sz w:val="23"/>
                <w:szCs w:val="23"/>
              </w:rPr>
              <w:t>Debt Management</w:t>
            </w:r>
          </w:p>
        </w:tc>
        <w:tc>
          <w:tcPr>
            <w:tcW w:w="1463" w:type="dxa"/>
            <w:tcBorders>
              <w:top w:val="single" w:sz="4" w:space="0" w:color="auto"/>
              <w:left w:val="single" w:sz="4" w:space="0" w:color="auto"/>
              <w:bottom w:val="single" w:sz="4" w:space="0" w:color="auto"/>
              <w:right w:val="single" w:sz="4" w:space="0" w:color="auto"/>
            </w:tcBorders>
          </w:tcPr>
          <w:p w14:paraId="3E7B9593"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2626040B"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1B75D318" w14:textId="77777777" w:rsidR="00F11637" w:rsidRPr="007E2077" w:rsidRDefault="00F11637" w:rsidP="00417A85">
            <w:pPr>
              <w:tabs>
                <w:tab w:val="right" w:leader="dot" w:pos="9360"/>
              </w:tabs>
              <w:spacing w:after="0"/>
              <w:ind w:left="360"/>
              <w:rPr>
                <w:rFonts w:cstheme="minorHAnsi"/>
                <w:bCs/>
                <w:iCs/>
                <w:noProof/>
                <w:sz w:val="23"/>
                <w:szCs w:val="23"/>
              </w:rPr>
            </w:pPr>
          </w:p>
        </w:tc>
      </w:tr>
      <w:tr w:rsidR="00F11637" w:rsidRPr="007E2077" w14:paraId="4C37B4A5" w14:textId="77777777" w:rsidTr="00417A85">
        <w:trPr>
          <w:trHeight w:val="293"/>
        </w:trPr>
        <w:tc>
          <w:tcPr>
            <w:tcW w:w="4225" w:type="dxa"/>
            <w:tcBorders>
              <w:top w:val="single" w:sz="4" w:space="0" w:color="auto"/>
              <w:left w:val="single" w:sz="4" w:space="0" w:color="auto"/>
              <w:bottom w:val="single" w:sz="4" w:space="0" w:color="auto"/>
              <w:right w:val="single" w:sz="4" w:space="0" w:color="auto"/>
            </w:tcBorders>
          </w:tcPr>
          <w:p w14:paraId="56ED3BAD" w14:textId="77777777" w:rsidR="00F11637" w:rsidRPr="0030640D" w:rsidRDefault="00F11637" w:rsidP="00417A85">
            <w:pPr>
              <w:tabs>
                <w:tab w:val="right" w:leader="dot" w:pos="9360"/>
              </w:tabs>
              <w:spacing w:after="0"/>
              <w:ind w:left="360"/>
              <w:rPr>
                <w:rFonts w:cstheme="minorHAnsi"/>
                <w:bCs/>
                <w:iCs/>
                <w:noProof/>
                <w:sz w:val="23"/>
                <w:szCs w:val="23"/>
              </w:rPr>
            </w:pPr>
            <w:r w:rsidRPr="0030640D">
              <w:rPr>
                <w:rFonts w:cstheme="minorHAnsi"/>
                <w:bCs/>
                <w:iCs/>
                <w:noProof/>
                <w:sz w:val="23"/>
                <w:szCs w:val="23"/>
              </w:rPr>
              <w:t>Financial Reserves</w:t>
            </w:r>
          </w:p>
        </w:tc>
        <w:tc>
          <w:tcPr>
            <w:tcW w:w="1463" w:type="dxa"/>
            <w:tcBorders>
              <w:top w:val="single" w:sz="4" w:space="0" w:color="auto"/>
              <w:left w:val="single" w:sz="4" w:space="0" w:color="auto"/>
              <w:bottom w:val="single" w:sz="4" w:space="0" w:color="auto"/>
              <w:right w:val="single" w:sz="4" w:space="0" w:color="auto"/>
            </w:tcBorders>
          </w:tcPr>
          <w:p w14:paraId="6617462B"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25EBD629"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6383A401" w14:textId="77777777" w:rsidR="00F11637" w:rsidRPr="007E2077" w:rsidRDefault="00F11637" w:rsidP="00417A85">
            <w:pPr>
              <w:tabs>
                <w:tab w:val="right" w:leader="dot" w:pos="9360"/>
              </w:tabs>
              <w:spacing w:after="0"/>
              <w:ind w:left="360"/>
              <w:rPr>
                <w:rFonts w:cstheme="minorHAnsi"/>
                <w:bCs/>
                <w:iCs/>
                <w:noProof/>
                <w:sz w:val="23"/>
                <w:szCs w:val="23"/>
              </w:rPr>
            </w:pPr>
          </w:p>
        </w:tc>
      </w:tr>
      <w:tr w:rsidR="00F11637" w:rsidRPr="007E2077" w14:paraId="21F583A3" w14:textId="77777777" w:rsidTr="00417A85">
        <w:trPr>
          <w:trHeight w:val="293"/>
        </w:trPr>
        <w:tc>
          <w:tcPr>
            <w:tcW w:w="4225" w:type="dxa"/>
            <w:tcBorders>
              <w:top w:val="single" w:sz="4" w:space="0" w:color="auto"/>
              <w:left w:val="single" w:sz="4" w:space="0" w:color="auto"/>
              <w:bottom w:val="single" w:sz="4" w:space="0" w:color="auto"/>
              <w:right w:val="single" w:sz="4" w:space="0" w:color="auto"/>
            </w:tcBorders>
          </w:tcPr>
          <w:p w14:paraId="101A0891" w14:textId="77777777" w:rsidR="00F11637" w:rsidRPr="0030640D" w:rsidRDefault="00F11637" w:rsidP="00417A85">
            <w:pPr>
              <w:tabs>
                <w:tab w:val="right" w:leader="dot" w:pos="9360"/>
              </w:tabs>
              <w:spacing w:after="0"/>
              <w:ind w:left="360"/>
              <w:rPr>
                <w:rFonts w:cstheme="minorHAnsi"/>
                <w:bCs/>
                <w:iCs/>
                <w:noProof/>
                <w:sz w:val="23"/>
                <w:szCs w:val="23"/>
              </w:rPr>
            </w:pPr>
            <w:r w:rsidRPr="0030640D">
              <w:rPr>
                <w:rFonts w:cstheme="minorHAnsi"/>
                <w:bCs/>
                <w:iCs/>
                <w:noProof/>
                <w:sz w:val="23"/>
                <w:szCs w:val="23"/>
              </w:rPr>
              <w:t>Forecasting</w:t>
            </w:r>
          </w:p>
        </w:tc>
        <w:tc>
          <w:tcPr>
            <w:tcW w:w="1463" w:type="dxa"/>
            <w:tcBorders>
              <w:top w:val="single" w:sz="4" w:space="0" w:color="auto"/>
              <w:left w:val="single" w:sz="4" w:space="0" w:color="auto"/>
              <w:bottom w:val="single" w:sz="4" w:space="0" w:color="auto"/>
              <w:right w:val="single" w:sz="4" w:space="0" w:color="auto"/>
            </w:tcBorders>
          </w:tcPr>
          <w:p w14:paraId="51C7685C"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69FB6869"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6CE17FEC" w14:textId="77777777" w:rsidR="00F11637" w:rsidRPr="007E2077" w:rsidRDefault="00F11637" w:rsidP="00417A85">
            <w:pPr>
              <w:tabs>
                <w:tab w:val="right" w:leader="dot" w:pos="9360"/>
              </w:tabs>
              <w:spacing w:after="0"/>
              <w:ind w:left="360"/>
              <w:rPr>
                <w:rFonts w:cstheme="minorHAnsi"/>
                <w:bCs/>
                <w:iCs/>
                <w:noProof/>
                <w:sz w:val="23"/>
                <w:szCs w:val="23"/>
              </w:rPr>
            </w:pPr>
          </w:p>
        </w:tc>
      </w:tr>
      <w:tr w:rsidR="00F11637" w:rsidRPr="007E2077" w14:paraId="6076D331" w14:textId="77777777" w:rsidTr="00417A85">
        <w:trPr>
          <w:trHeight w:val="293"/>
        </w:trPr>
        <w:tc>
          <w:tcPr>
            <w:tcW w:w="4225" w:type="dxa"/>
            <w:tcBorders>
              <w:top w:val="single" w:sz="4" w:space="0" w:color="auto"/>
              <w:left w:val="single" w:sz="4" w:space="0" w:color="auto"/>
              <w:bottom w:val="single" w:sz="4" w:space="0" w:color="auto"/>
              <w:right w:val="single" w:sz="4" w:space="0" w:color="auto"/>
            </w:tcBorders>
          </w:tcPr>
          <w:p w14:paraId="62C7C447" w14:textId="77777777" w:rsidR="00F11637" w:rsidRPr="0030640D" w:rsidRDefault="00F11637" w:rsidP="00417A85">
            <w:pPr>
              <w:tabs>
                <w:tab w:val="right" w:leader="dot" w:pos="9360"/>
              </w:tabs>
              <w:spacing w:after="0"/>
              <w:ind w:left="360"/>
              <w:rPr>
                <w:rFonts w:cstheme="minorHAnsi"/>
                <w:bCs/>
                <w:iCs/>
                <w:noProof/>
                <w:sz w:val="23"/>
                <w:szCs w:val="23"/>
              </w:rPr>
            </w:pPr>
            <w:r w:rsidRPr="0030640D">
              <w:rPr>
                <w:rFonts w:cstheme="minorHAnsi"/>
                <w:bCs/>
                <w:iCs/>
                <w:noProof/>
                <w:sz w:val="23"/>
                <w:szCs w:val="23"/>
              </w:rPr>
              <w:t>Indirect Cost Allocation</w:t>
            </w:r>
          </w:p>
        </w:tc>
        <w:tc>
          <w:tcPr>
            <w:tcW w:w="1463" w:type="dxa"/>
            <w:tcBorders>
              <w:top w:val="single" w:sz="4" w:space="0" w:color="auto"/>
              <w:left w:val="single" w:sz="4" w:space="0" w:color="auto"/>
              <w:bottom w:val="single" w:sz="4" w:space="0" w:color="auto"/>
              <w:right w:val="single" w:sz="4" w:space="0" w:color="auto"/>
            </w:tcBorders>
          </w:tcPr>
          <w:p w14:paraId="24C1BD3F"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3785F17B"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288DBC20" w14:textId="77777777" w:rsidR="00F11637" w:rsidRPr="007E2077" w:rsidRDefault="00F11637" w:rsidP="00417A85">
            <w:pPr>
              <w:tabs>
                <w:tab w:val="right" w:leader="dot" w:pos="9360"/>
              </w:tabs>
              <w:spacing w:after="0"/>
              <w:ind w:left="360"/>
              <w:rPr>
                <w:rFonts w:cstheme="minorHAnsi"/>
                <w:bCs/>
                <w:iCs/>
                <w:noProof/>
                <w:sz w:val="23"/>
                <w:szCs w:val="23"/>
              </w:rPr>
            </w:pPr>
          </w:p>
        </w:tc>
      </w:tr>
      <w:tr w:rsidR="00F11637" w:rsidRPr="007E2077" w14:paraId="194D4DF9" w14:textId="77777777" w:rsidTr="00417A85">
        <w:trPr>
          <w:trHeight w:val="293"/>
        </w:trPr>
        <w:tc>
          <w:tcPr>
            <w:tcW w:w="4225" w:type="dxa"/>
            <w:tcBorders>
              <w:top w:val="single" w:sz="4" w:space="0" w:color="auto"/>
              <w:left w:val="single" w:sz="4" w:space="0" w:color="auto"/>
              <w:bottom w:val="single" w:sz="4" w:space="0" w:color="auto"/>
              <w:right w:val="single" w:sz="4" w:space="0" w:color="auto"/>
            </w:tcBorders>
          </w:tcPr>
          <w:p w14:paraId="4990E826" w14:textId="77777777" w:rsidR="00F11637" w:rsidRPr="0030640D" w:rsidRDefault="00F11637" w:rsidP="00417A85">
            <w:pPr>
              <w:tabs>
                <w:tab w:val="right" w:leader="dot" w:pos="9360"/>
              </w:tabs>
              <w:spacing w:after="0"/>
              <w:ind w:left="360"/>
              <w:rPr>
                <w:rFonts w:cstheme="minorHAnsi"/>
                <w:bCs/>
                <w:iCs/>
                <w:noProof/>
                <w:sz w:val="23"/>
                <w:szCs w:val="23"/>
              </w:rPr>
            </w:pPr>
            <w:r w:rsidRPr="0030640D">
              <w:rPr>
                <w:rFonts w:cstheme="minorHAnsi"/>
                <w:bCs/>
                <w:iCs/>
                <w:noProof/>
                <w:sz w:val="23"/>
                <w:szCs w:val="23"/>
              </w:rPr>
              <w:t>Investments</w:t>
            </w:r>
          </w:p>
        </w:tc>
        <w:tc>
          <w:tcPr>
            <w:tcW w:w="1463" w:type="dxa"/>
            <w:tcBorders>
              <w:top w:val="single" w:sz="4" w:space="0" w:color="auto"/>
              <w:left w:val="single" w:sz="4" w:space="0" w:color="auto"/>
              <w:bottom w:val="single" w:sz="4" w:space="0" w:color="auto"/>
              <w:right w:val="single" w:sz="4" w:space="0" w:color="auto"/>
            </w:tcBorders>
          </w:tcPr>
          <w:p w14:paraId="5726E27A"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09CB5903"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592270C6" w14:textId="77777777" w:rsidR="00F11637" w:rsidRPr="007E2077" w:rsidRDefault="00F11637" w:rsidP="00417A85">
            <w:pPr>
              <w:tabs>
                <w:tab w:val="right" w:leader="dot" w:pos="9360"/>
              </w:tabs>
              <w:spacing w:after="0"/>
              <w:ind w:left="360"/>
              <w:rPr>
                <w:rFonts w:cstheme="minorHAnsi"/>
                <w:bCs/>
                <w:iCs/>
                <w:noProof/>
                <w:sz w:val="23"/>
                <w:szCs w:val="23"/>
              </w:rPr>
            </w:pPr>
          </w:p>
        </w:tc>
      </w:tr>
      <w:tr w:rsidR="00F11637" w:rsidRPr="007E2077" w14:paraId="673FD329" w14:textId="77777777" w:rsidTr="00417A85">
        <w:trPr>
          <w:trHeight w:val="293"/>
        </w:trPr>
        <w:tc>
          <w:tcPr>
            <w:tcW w:w="4225" w:type="dxa"/>
            <w:tcBorders>
              <w:top w:val="single" w:sz="4" w:space="0" w:color="auto"/>
              <w:left w:val="single" w:sz="4" w:space="0" w:color="auto"/>
              <w:bottom w:val="single" w:sz="4" w:space="0" w:color="auto"/>
              <w:right w:val="single" w:sz="4" w:space="0" w:color="auto"/>
            </w:tcBorders>
          </w:tcPr>
          <w:p w14:paraId="45B50E77" w14:textId="5D50E9ED" w:rsidR="00F11637" w:rsidRPr="0030640D" w:rsidRDefault="00A0562D" w:rsidP="00417A85">
            <w:pPr>
              <w:tabs>
                <w:tab w:val="right" w:leader="dot" w:pos="9360"/>
              </w:tabs>
              <w:spacing w:after="0"/>
              <w:ind w:left="360"/>
              <w:rPr>
                <w:rFonts w:cstheme="minorHAnsi"/>
                <w:bCs/>
                <w:iCs/>
                <w:noProof/>
                <w:sz w:val="23"/>
                <w:szCs w:val="23"/>
              </w:rPr>
            </w:pPr>
            <w:r w:rsidRPr="0030640D">
              <w:rPr>
                <w:rFonts w:cstheme="minorHAnsi"/>
                <w:bCs/>
                <w:iCs/>
                <w:noProof/>
                <w:sz w:val="23"/>
                <w:szCs w:val="23"/>
              </w:rPr>
              <w:t>OPEB Liability</w:t>
            </w:r>
          </w:p>
        </w:tc>
        <w:tc>
          <w:tcPr>
            <w:tcW w:w="1463" w:type="dxa"/>
            <w:tcBorders>
              <w:top w:val="single" w:sz="4" w:space="0" w:color="auto"/>
              <w:left w:val="single" w:sz="4" w:space="0" w:color="auto"/>
              <w:bottom w:val="single" w:sz="4" w:space="0" w:color="auto"/>
              <w:right w:val="single" w:sz="4" w:space="0" w:color="auto"/>
            </w:tcBorders>
          </w:tcPr>
          <w:p w14:paraId="4DF8D03C" w14:textId="77777777" w:rsidR="00F11637" w:rsidRPr="007E2077" w:rsidRDefault="00F11637" w:rsidP="00417A85">
            <w:pPr>
              <w:tabs>
                <w:tab w:val="right" w:leader="dot" w:pos="9360"/>
              </w:tabs>
              <w:spacing w:after="0"/>
              <w:ind w:left="360"/>
              <w:rPr>
                <w:rFonts w:cstheme="minorHAnsi"/>
                <w:bCs/>
                <w:iCs/>
                <w:noProof/>
              </w:rPr>
            </w:pPr>
          </w:p>
        </w:tc>
        <w:tc>
          <w:tcPr>
            <w:tcW w:w="1980" w:type="dxa"/>
            <w:tcBorders>
              <w:top w:val="single" w:sz="4" w:space="0" w:color="auto"/>
              <w:left w:val="single" w:sz="4" w:space="0" w:color="auto"/>
              <w:bottom w:val="single" w:sz="4" w:space="0" w:color="auto"/>
              <w:right w:val="single" w:sz="4" w:space="0" w:color="auto"/>
            </w:tcBorders>
          </w:tcPr>
          <w:p w14:paraId="5D5961F1" w14:textId="77777777" w:rsidR="00F11637" w:rsidRPr="007E2077" w:rsidRDefault="00F11637" w:rsidP="00417A85">
            <w:pPr>
              <w:tabs>
                <w:tab w:val="right" w:leader="dot" w:pos="9360"/>
              </w:tabs>
              <w:spacing w:after="0"/>
              <w:ind w:left="360"/>
              <w:rPr>
                <w:rFonts w:cstheme="minorHAnsi"/>
                <w:bCs/>
                <w:iCs/>
                <w:noProof/>
              </w:rPr>
            </w:pPr>
          </w:p>
        </w:tc>
        <w:tc>
          <w:tcPr>
            <w:tcW w:w="1954" w:type="dxa"/>
            <w:tcBorders>
              <w:top w:val="single" w:sz="4" w:space="0" w:color="auto"/>
              <w:left w:val="single" w:sz="4" w:space="0" w:color="auto"/>
              <w:bottom w:val="single" w:sz="4" w:space="0" w:color="auto"/>
              <w:right w:val="single" w:sz="4" w:space="0" w:color="auto"/>
            </w:tcBorders>
          </w:tcPr>
          <w:p w14:paraId="490F33B7" w14:textId="77777777" w:rsidR="00F11637" w:rsidRPr="007E2077" w:rsidRDefault="00F11637" w:rsidP="00417A85">
            <w:pPr>
              <w:tabs>
                <w:tab w:val="right" w:leader="dot" w:pos="9360"/>
              </w:tabs>
              <w:spacing w:after="0"/>
              <w:ind w:left="360"/>
              <w:rPr>
                <w:rFonts w:cstheme="minorHAnsi"/>
                <w:bCs/>
                <w:iCs/>
                <w:noProof/>
              </w:rPr>
            </w:pPr>
          </w:p>
        </w:tc>
      </w:tr>
      <w:tr w:rsidR="00F11637" w:rsidRPr="007E2077" w14:paraId="3D19A49F" w14:textId="77777777" w:rsidTr="00417A85">
        <w:trPr>
          <w:trHeight w:val="293"/>
        </w:trPr>
        <w:tc>
          <w:tcPr>
            <w:tcW w:w="4225" w:type="dxa"/>
            <w:tcBorders>
              <w:top w:val="single" w:sz="4" w:space="0" w:color="auto"/>
              <w:left w:val="single" w:sz="4" w:space="0" w:color="auto"/>
              <w:bottom w:val="single" w:sz="4" w:space="0" w:color="auto"/>
              <w:right w:val="single" w:sz="4" w:space="0" w:color="auto"/>
            </w:tcBorders>
          </w:tcPr>
          <w:p w14:paraId="1694CA60" w14:textId="6B750099" w:rsidR="00F11637" w:rsidRPr="0030640D" w:rsidRDefault="00336518" w:rsidP="00417A85">
            <w:pPr>
              <w:tabs>
                <w:tab w:val="right" w:leader="dot" w:pos="9360"/>
              </w:tabs>
              <w:spacing w:after="0"/>
              <w:ind w:left="360"/>
              <w:rPr>
                <w:rFonts w:cstheme="minorHAnsi"/>
                <w:bCs/>
                <w:iCs/>
                <w:noProof/>
                <w:sz w:val="23"/>
                <w:szCs w:val="23"/>
              </w:rPr>
            </w:pPr>
            <w:r>
              <w:rPr>
                <w:rFonts w:cstheme="minorHAnsi"/>
                <w:bCs/>
                <w:iCs/>
                <w:noProof/>
                <w:sz w:val="23"/>
                <w:szCs w:val="23"/>
              </w:rPr>
              <w:t>Overlay</w:t>
            </w:r>
          </w:p>
        </w:tc>
        <w:tc>
          <w:tcPr>
            <w:tcW w:w="1463" w:type="dxa"/>
            <w:tcBorders>
              <w:top w:val="single" w:sz="4" w:space="0" w:color="auto"/>
              <w:left w:val="single" w:sz="4" w:space="0" w:color="auto"/>
              <w:bottom w:val="single" w:sz="4" w:space="0" w:color="auto"/>
              <w:right w:val="single" w:sz="4" w:space="0" w:color="auto"/>
            </w:tcBorders>
          </w:tcPr>
          <w:p w14:paraId="65248FBA"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46AABE04"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1F488B6D" w14:textId="77777777" w:rsidR="00F11637" w:rsidRPr="007E2077" w:rsidRDefault="00F11637" w:rsidP="00417A85">
            <w:pPr>
              <w:tabs>
                <w:tab w:val="right" w:leader="dot" w:pos="9360"/>
              </w:tabs>
              <w:spacing w:after="0"/>
              <w:ind w:left="360"/>
              <w:rPr>
                <w:rFonts w:cstheme="minorHAnsi"/>
                <w:bCs/>
                <w:iCs/>
                <w:noProof/>
                <w:sz w:val="23"/>
                <w:szCs w:val="23"/>
              </w:rPr>
            </w:pPr>
          </w:p>
        </w:tc>
      </w:tr>
      <w:tr w:rsidR="00F11637" w:rsidRPr="007E2077" w14:paraId="3E0875F3" w14:textId="77777777" w:rsidTr="00417A85">
        <w:trPr>
          <w:trHeight w:val="293"/>
        </w:trPr>
        <w:tc>
          <w:tcPr>
            <w:tcW w:w="4225" w:type="dxa"/>
            <w:tcBorders>
              <w:top w:val="single" w:sz="4" w:space="0" w:color="auto"/>
              <w:left w:val="single" w:sz="4" w:space="0" w:color="auto"/>
              <w:bottom w:val="single" w:sz="4" w:space="0" w:color="auto"/>
              <w:right w:val="single" w:sz="4" w:space="0" w:color="auto"/>
            </w:tcBorders>
          </w:tcPr>
          <w:p w14:paraId="1BCD414E" w14:textId="22815135" w:rsidR="00F11637" w:rsidRPr="0030640D" w:rsidRDefault="00336518" w:rsidP="00417A85">
            <w:pPr>
              <w:tabs>
                <w:tab w:val="right" w:leader="dot" w:pos="9360"/>
              </w:tabs>
              <w:spacing w:after="0"/>
              <w:ind w:left="360"/>
              <w:rPr>
                <w:rFonts w:cstheme="minorHAnsi"/>
                <w:bCs/>
                <w:iCs/>
                <w:noProof/>
                <w:sz w:val="23"/>
                <w:szCs w:val="23"/>
              </w:rPr>
            </w:pPr>
            <w:r>
              <w:rPr>
                <w:rFonts w:cstheme="minorHAnsi"/>
                <w:bCs/>
                <w:iCs/>
                <w:noProof/>
                <w:sz w:val="23"/>
                <w:szCs w:val="23"/>
              </w:rPr>
              <w:t>Special Purpose Appropriations</w:t>
            </w:r>
          </w:p>
        </w:tc>
        <w:tc>
          <w:tcPr>
            <w:tcW w:w="1463" w:type="dxa"/>
            <w:tcBorders>
              <w:top w:val="single" w:sz="4" w:space="0" w:color="auto"/>
              <w:left w:val="single" w:sz="4" w:space="0" w:color="auto"/>
              <w:bottom w:val="single" w:sz="4" w:space="0" w:color="auto"/>
              <w:right w:val="single" w:sz="4" w:space="0" w:color="auto"/>
            </w:tcBorders>
          </w:tcPr>
          <w:p w14:paraId="2C4F0323"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6E381939"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792C92CB" w14:textId="77777777" w:rsidR="00F11637" w:rsidRPr="007E2077" w:rsidRDefault="00F11637" w:rsidP="00417A85">
            <w:pPr>
              <w:tabs>
                <w:tab w:val="right" w:leader="dot" w:pos="9360"/>
              </w:tabs>
              <w:spacing w:after="0"/>
              <w:ind w:left="360"/>
              <w:rPr>
                <w:rFonts w:cstheme="minorHAnsi"/>
                <w:bCs/>
                <w:iCs/>
                <w:noProof/>
                <w:sz w:val="23"/>
                <w:szCs w:val="23"/>
              </w:rPr>
            </w:pPr>
          </w:p>
        </w:tc>
      </w:tr>
    </w:tbl>
    <w:p w14:paraId="65A1BD06" w14:textId="77777777" w:rsidR="00F11637" w:rsidRDefault="00F11637" w:rsidP="00F11637">
      <w:pPr>
        <w:spacing w:after="0" w:line="240" w:lineRule="auto"/>
        <w:rPr>
          <w:rFonts w:cstheme="minorHAnsi"/>
          <w:i/>
        </w:rPr>
      </w:pPr>
    </w:p>
    <w:p w14:paraId="08DD6F8B" w14:textId="77777777" w:rsidR="00F11637" w:rsidRPr="00714037" w:rsidRDefault="00F11637" w:rsidP="00F11637">
      <w:pPr>
        <w:spacing w:after="0" w:line="240" w:lineRule="auto"/>
        <w:rPr>
          <w:rFonts w:cstheme="minorHAnsi"/>
          <w:i/>
        </w:rPr>
      </w:pPr>
    </w:p>
    <w:p w14:paraId="320CCB3D" w14:textId="77777777" w:rsidR="00F11637" w:rsidRPr="000A0276" w:rsidRDefault="00F11637" w:rsidP="00F11637">
      <w:pPr>
        <w:spacing w:after="0" w:line="240" w:lineRule="auto"/>
        <w:rPr>
          <w:rFonts w:ascii="Times New Roman" w:eastAsia="Times New Roman" w:hAnsi="Times New Roman" w:cs="Times New Roman"/>
          <w:smallCaps/>
          <w:sz w:val="24"/>
          <w:szCs w:val="24"/>
          <w:u w:val="single"/>
        </w:rPr>
      </w:pPr>
      <w:r w:rsidRPr="000A0276">
        <w:rPr>
          <w:rFonts w:ascii="Times New Roman" w:eastAsia="Times New Roman" w:hAnsi="Times New Roman" w:cs="Times New Roman"/>
          <w:smallCaps/>
          <w:sz w:val="24"/>
          <w:szCs w:val="24"/>
          <w:u w:val="single"/>
        </w:rPr>
        <w:t>Financial Operations</w:t>
      </w:r>
    </w:p>
    <w:p w14:paraId="2FDDAF4A" w14:textId="77777777" w:rsidR="00F11637" w:rsidRPr="007E2077" w:rsidRDefault="00F11637" w:rsidP="00F11637">
      <w:pPr>
        <w:spacing w:after="0" w:line="240" w:lineRule="auto"/>
        <w:rPr>
          <w:rFonts w:cstheme="minorHAnsi"/>
          <w:iCs/>
        </w:rPr>
      </w:pPr>
    </w:p>
    <w:tbl>
      <w:tblPr>
        <w:tblStyle w:val="TableGrid"/>
        <w:tblW w:w="9622" w:type="dxa"/>
        <w:tblInd w:w="0" w:type="dxa"/>
        <w:tblLook w:val="04A0" w:firstRow="1" w:lastRow="0" w:firstColumn="1" w:lastColumn="0" w:noHBand="0" w:noVBand="1"/>
      </w:tblPr>
      <w:tblGrid>
        <w:gridCol w:w="3708"/>
        <w:gridCol w:w="1980"/>
        <w:gridCol w:w="1980"/>
        <w:gridCol w:w="1954"/>
      </w:tblGrid>
      <w:tr w:rsidR="00F11637" w:rsidRPr="007E2077" w14:paraId="39561A20" w14:textId="77777777" w:rsidTr="00417A85">
        <w:trPr>
          <w:trHeight w:val="293"/>
        </w:trPr>
        <w:tc>
          <w:tcPr>
            <w:tcW w:w="370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69A7256" w14:textId="77777777" w:rsidR="00F11637" w:rsidRPr="00DC71F0" w:rsidRDefault="00F11637" w:rsidP="00417A85">
            <w:pPr>
              <w:spacing w:after="0"/>
              <w:ind w:left="360"/>
              <w:jc w:val="center"/>
              <w:rPr>
                <w:rFonts w:cstheme="minorHAnsi"/>
                <w:b/>
                <w:iCs/>
                <w:sz w:val="22"/>
              </w:rPr>
            </w:pPr>
            <w:r w:rsidRPr="00DC71F0">
              <w:rPr>
                <w:rFonts w:cstheme="minorHAnsi"/>
                <w:b/>
                <w:iCs/>
                <w:sz w:val="22"/>
              </w:rPr>
              <w:t>Policy</w:t>
            </w:r>
          </w:p>
        </w:tc>
        <w:tc>
          <w:tcPr>
            <w:tcW w:w="198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213FE2" w14:textId="77777777" w:rsidR="00F11637" w:rsidRPr="00DC71F0" w:rsidRDefault="00F11637" w:rsidP="00417A85">
            <w:pPr>
              <w:spacing w:after="0"/>
              <w:ind w:left="72" w:firstLine="0"/>
              <w:jc w:val="center"/>
              <w:rPr>
                <w:rFonts w:cstheme="minorHAnsi"/>
                <w:b/>
                <w:iCs/>
                <w:sz w:val="22"/>
              </w:rPr>
            </w:pPr>
            <w:r w:rsidRPr="00DC71F0">
              <w:rPr>
                <w:rFonts w:cstheme="minorHAnsi"/>
                <w:b/>
                <w:iCs/>
                <w:sz w:val="22"/>
              </w:rPr>
              <w:t>Adopted</w:t>
            </w:r>
          </w:p>
        </w:tc>
        <w:tc>
          <w:tcPr>
            <w:tcW w:w="198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C9C977E" w14:textId="77777777" w:rsidR="00F11637" w:rsidRPr="00DC71F0" w:rsidRDefault="00F11637" w:rsidP="00417A85">
            <w:pPr>
              <w:spacing w:after="0"/>
              <w:ind w:left="162" w:firstLine="0"/>
              <w:jc w:val="center"/>
              <w:rPr>
                <w:rFonts w:cstheme="minorHAnsi"/>
                <w:b/>
                <w:iCs/>
                <w:sz w:val="22"/>
              </w:rPr>
            </w:pPr>
            <w:r w:rsidRPr="00DC71F0">
              <w:rPr>
                <w:rFonts w:cstheme="minorHAnsi"/>
                <w:b/>
                <w:iCs/>
                <w:sz w:val="22"/>
              </w:rPr>
              <w:t>Last Reviewed</w:t>
            </w:r>
          </w:p>
        </w:tc>
        <w:tc>
          <w:tcPr>
            <w:tcW w:w="19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6CA72C" w14:textId="77777777" w:rsidR="00F11637" w:rsidRPr="00DC71F0" w:rsidRDefault="00F11637" w:rsidP="00417A85">
            <w:pPr>
              <w:spacing w:after="0"/>
              <w:ind w:left="162" w:firstLine="0"/>
              <w:jc w:val="center"/>
              <w:rPr>
                <w:rFonts w:cstheme="minorHAnsi"/>
                <w:b/>
                <w:iCs/>
                <w:sz w:val="22"/>
              </w:rPr>
            </w:pPr>
            <w:r w:rsidRPr="00DC71F0">
              <w:rPr>
                <w:rFonts w:cstheme="minorHAnsi"/>
                <w:b/>
                <w:iCs/>
                <w:sz w:val="22"/>
              </w:rPr>
              <w:t>Amended</w:t>
            </w:r>
          </w:p>
        </w:tc>
      </w:tr>
      <w:tr w:rsidR="00F11637" w:rsidRPr="007E2077" w14:paraId="2B482FB7" w14:textId="77777777" w:rsidTr="00417A85">
        <w:trPr>
          <w:trHeight w:val="293"/>
        </w:trPr>
        <w:tc>
          <w:tcPr>
            <w:tcW w:w="3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73520FB" w14:textId="77777777" w:rsidR="00F11637" w:rsidRPr="00554927" w:rsidRDefault="00F11637" w:rsidP="00417A85">
            <w:pPr>
              <w:tabs>
                <w:tab w:val="right" w:leader="dot" w:pos="9360"/>
              </w:tabs>
              <w:spacing w:after="0"/>
              <w:ind w:left="360"/>
              <w:rPr>
                <w:rFonts w:cstheme="minorHAnsi"/>
                <w:bCs/>
                <w:iCs/>
                <w:noProof/>
                <w:sz w:val="23"/>
                <w:szCs w:val="23"/>
              </w:rPr>
            </w:pPr>
            <w:r w:rsidRPr="00554927">
              <w:rPr>
                <w:rFonts w:cstheme="minorHAnsi"/>
                <w:bCs/>
                <w:iCs/>
                <w:noProof/>
                <w:sz w:val="23"/>
                <w:szCs w:val="23"/>
              </w:rPr>
              <w:t>Antifraud</w:t>
            </w:r>
          </w:p>
        </w:tc>
        <w:tc>
          <w:tcPr>
            <w:tcW w:w="1980" w:type="dxa"/>
            <w:tcBorders>
              <w:top w:val="single" w:sz="4" w:space="0" w:color="auto"/>
              <w:left w:val="single" w:sz="4" w:space="0" w:color="auto"/>
              <w:bottom w:val="single" w:sz="4" w:space="0" w:color="auto"/>
              <w:right w:val="single" w:sz="4" w:space="0" w:color="auto"/>
            </w:tcBorders>
          </w:tcPr>
          <w:p w14:paraId="0C3F117B"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6A8E5C6B"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727C72AC" w14:textId="77777777" w:rsidR="00F11637" w:rsidRPr="007E2077" w:rsidRDefault="00F11637" w:rsidP="00417A85">
            <w:pPr>
              <w:tabs>
                <w:tab w:val="right" w:leader="dot" w:pos="9360"/>
              </w:tabs>
              <w:spacing w:after="0"/>
              <w:ind w:left="360"/>
              <w:rPr>
                <w:rFonts w:cstheme="minorHAnsi"/>
                <w:bCs/>
                <w:iCs/>
                <w:noProof/>
                <w:sz w:val="23"/>
                <w:szCs w:val="23"/>
              </w:rPr>
            </w:pPr>
          </w:p>
        </w:tc>
      </w:tr>
      <w:tr w:rsidR="00A0562D" w:rsidRPr="007E2077" w14:paraId="1AA290E6" w14:textId="77777777" w:rsidTr="00417A85">
        <w:trPr>
          <w:trHeight w:val="293"/>
        </w:trPr>
        <w:tc>
          <w:tcPr>
            <w:tcW w:w="3708" w:type="dxa"/>
            <w:tcBorders>
              <w:top w:val="single" w:sz="4" w:space="0" w:color="auto"/>
              <w:left w:val="single" w:sz="4" w:space="0" w:color="auto"/>
              <w:bottom w:val="single" w:sz="4" w:space="0" w:color="auto"/>
              <w:right w:val="single" w:sz="4" w:space="0" w:color="auto"/>
            </w:tcBorders>
          </w:tcPr>
          <w:p w14:paraId="0B5B4372" w14:textId="0926EA6C" w:rsidR="00A0562D" w:rsidRPr="00554927" w:rsidRDefault="00A0562D" w:rsidP="00A0562D">
            <w:pPr>
              <w:tabs>
                <w:tab w:val="right" w:leader="dot" w:pos="9360"/>
              </w:tabs>
              <w:spacing w:after="0"/>
              <w:ind w:left="360"/>
              <w:rPr>
                <w:rFonts w:cstheme="minorHAnsi"/>
                <w:bCs/>
                <w:iCs/>
                <w:noProof/>
                <w:sz w:val="23"/>
                <w:szCs w:val="23"/>
              </w:rPr>
            </w:pPr>
            <w:r w:rsidRPr="00554927">
              <w:rPr>
                <w:rFonts w:cstheme="minorHAnsi"/>
                <w:bCs/>
                <w:iCs/>
                <w:noProof/>
                <w:sz w:val="23"/>
                <w:szCs w:val="23"/>
              </w:rPr>
              <w:t>Disbursements</w:t>
            </w:r>
          </w:p>
        </w:tc>
        <w:tc>
          <w:tcPr>
            <w:tcW w:w="1980" w:type="dxa"/>
            <w:tcBorders>
              <w:top w:val="single" w:sz="4" w:space="0" w:color="auto"/>
              <w:left w:val="single" w:sz="4" w:space="0" w:color="auto"/>
              <w:bottom w:val="single" w:sz="4" w:space="0" w:color="auto"/>
              <w:right w:val="single" w:sz="4" w:space="0" w:color="auto"/>
            </w:tcBorders>
          </w:tcPr>
          <w:p w14:paraId="47371639" w14:textId="77777777" w:rsidR="00A0562D" w:rsidRPr="007E2077" w:rsidRDefault="00A0562D" w:rsidP="00A0562D">
            <w:pPr>
              <w:tabs>
                <w:tab w:val="right" w:leader="dot" w:pos="9360"/>
              </w:tabs>
              <w:spacing w:after="0"/>
              <w:ind w:left="360"/>
              <w:rPr>
                <w:rFonts w:cstheme="minorHAnsi"/>
                <w:bCs/>
                <w:iCs/>
                <w:noProof/>
              </w:rPr>
            </w:pPr>
          </w:p>
        </w:tc>
        <w:tc>
          <w:tcPr>
            <w:tcW w:w="1980" w:type="dxa"/>
            <w:tcBorders>
              <w:top w:val="single" w:sz="4" w:space="0" w:color="auto"/>
              <w:left w:val="single" w:sz="4" w:space="0" w:color="auto"/>
              <w:bottom w:val="single" w:sz="4" w:space="0" w:color="auto"/>
              <w:right w:val="single" w:sz="4" w:space="0" w:color="auto"/>
            </w:tcBorders>
          </w:tcPr>
          <w:p w14:paraId="275C702F" w14:textId="77777777" w:rsidR="00A0562D" w:rsidRPr="007E2077" w:rsidRDefault="00A0562D" w:rsidP="00A0562D">
            <w:pPr>
              <w:tabs>
                <w:tab w:val="right" w:leader="dot" w:pos="9360"/>
              </w:tabs>
              <w:spacing w:after="0"/>
              <w:ind w:left="360"/>
              <w:rPr>
                <w:rFonts w:cstheme="minorHAnsi"/>
                <w:bCs/>
                <w:iCs/>
                <w:noProof/>
              </w:rPr>
            </w:pPr>
          </w:p>
        </w:tc>
        <w:tc>
          <w:tcPr>
            <w:tcW w:w="1954" w:type="dxa"/>
            <w:tcBorders>
              <w:top w:val="single" w:sz="4" w:space="0" w:color="auto"/>
              <w:left w:val="single" w:sz="4" w:space="0" w:color="auto"/>
              <w:bottom w:val="single" w:sz="4" w:space="0" w:color="auto"/>
              <w:right w:val="single" w:sz="4" w:space="0" w:color="auto"/>
            </w:tcBorders>
          </w:tcPr>
          <w:p w14:paraId="20488EFF" w14:textId="77777777" w:rsidR="00A0562D" w:rsidRPr="007E2077" w:rsidRDefault="00A0562D" w:rsidP="00A0562D">
            <w:pPr>
              <w:tabs>
                <w:tab w:val="right" w:leader="dot" w:pos="9360"/>
              </w:tabs>
              <w:spacing w:after="0"/>
              <w:ind w:left="360"/>
              <w:rPr>
                <w:rFonts w:cstheme="minorHAnsi"/>
                <w:bCs/>
                <w:iCs/>
                <w:noProof/>
              </w:rPr>
            </w:pPr>
          </w:p>
        </w:tc>
      </w:tr>
      <w:tr w:rsidR="00A0562D" w:rsidRPr="007E2077" w14:paraId="261266E6" w14:textId="77777777" w:rsidTr="00417A85">
        <w:trPr>
          <w:trHeight w:val="293"/>
        </w:trPr>
        <w:tc>
          <w:tcPr>
            <w:tcW w:w="3708" w:type="dxa"/>
            <w:tcBorders>
              <w:top w:val="single" w:sz="4" w:space="0" w:color="auto"/>
              <w:left w:val="single" w:sz="4" w:space="0" w:color="auto"/>
              <w:bottom w:val="single" w:sz="4" w:space="0" w:color="auto"/>
              <w:right w:val="single" w:sz="4" w:space="0" w:color="auto"/>
            </w:tcBorders>
          </w:tcPr>
          <w:p w14:paraId="699D8D3C" w14:textId="3DE992A5" w:rsidR="00A0562D" w:rsidRPr="00554927" w:rsidRDefault="00A0562D" w:rsidP="00A0562D">
            <w:pPr>
              <w:tabs>
                <w:tab w:val="right" w:leader="dot" w:pos="9360"/>
              </w:tabs>
              <w:spacing w:after="0"/>
              <w:ind w:left="360"/>
              <w:rPr>
                <w:rFonts w:cstheme="minorHAnsi"/>
                <w:bCs/>
                <w:iCs/>
                <w:noProof/>
                <w:sz w:val="23"/>
                <w:szCs w:val="23"/>
              </w:rPr>
            </w:pPr>
            <w:r w:rsidRPr="00554927">
              <w:rPr>
                <w:rFonts w:cstheme="minorHAnsi"/>
                <w:bCs/>
                <w:iCs/>
                <w:noProof/>
                <w:sz w:val="23"/>
                <w:szCs w:val="23"/>
              </w:rPr>
              <w:t>Financial Management Team</w:t>
            </w:r>
          </w:p>
        </w:tc>
        <w:tc>
          <w:tcPr>
            <w:tcW w:w="1980" w:type="dxa"/>
            <w:tcBorders>
              <w:top w:val="single" w:sz="4" w:space="0" w:color="auto"/>
              <w:left w:val="single" w:sz="4" w:space="0" w:color="auto"/>
              <w:bottom w:val="single" w:sz="4" w:space="0" w:color="auto"/>
              <w:right w:val="single" w:sz="4" w:space="0" w:color="auto"/>
            </w:tcBorders>
          </w:tcPr>
          <w:p w14:paraId="5C403427" w14:textId="77777777" w:rsidR="00A0562D" w:rsidRPr="007E2077" w:rsidRDefault="00A0562D" w:rsidP="00A0562D">
            <w:pPr>
              <w:tabs>
                <w:tab w:val="right" w:leader="dot" w:pos="9360"/>
              </w:tabs>
              <w:spacing w:after="0"/>
              <w:ind w:left="360"/>
              <w:rPr>
                <w:rFonts w:cstheme="minorHAnsi"/>
                <w:bCs/>
                <w:iCs/>
                <w:noProof/>
              </w:rPr>
            </w:pPr>
          </w:p>
        </w:tc>
        <w:tc>
          <w:tcPr>
            <w:tcW w:w="1980" w:type="dxa"/>
            <w:tcBorders>
              <w:top w:val="single" w:sz="4" w:space="0" w:color="auto"/>
              <w:left w:val="single" w:sz="4" w:space="0" w:color="auto"/>
              <w:bottom w:val="single" w:sz="4" w:space="0" w:color="auto"/>
              <w:right w:val="single" w:sz="4" w:space="0" w:color="auto"/>
            </w:tcBorders>
          </w:tcPr>
          <w:p w14:paraId="261D9197" w14:textId="77777777" w:rsidR="00A0562D" w:rsidRPr="007E2077" w:rsidRDefault="00A0562D" w:rsidP="00A0562D">
            <w:pPr>
              <w:tabs>
                <w:tab w:val="right" w:leader="dot" w:pos="9360"/>
              </w:tabs>
              <w:spacing w:after="0"/>
              <w:ind w:left="360"/>
              <w:rPr>
                <w:rFonts w:cstheme="minorHAnsi"/>
                <w:bCs/>
                <w:iCs/>
                <w:noProof/>
              </w:rPr>
            </w:pPr>
          </w:p>
        </w:tc>
        <w:tc>
          <w:tcPr>
            <w:tcW w:w="1954" w:type="dxa"/>
            <w:tcBorders>
              <w:top w:val="single" w:sz="4" w:space="0" w:color="auto"/>
              <w:left w:val="single" w:sz="4" w:space="0" w:color="auto"/>
              <w:bottom w:val="single" w:sz="4" w:space="0" w:color="auto"/>
              <w:right w:val="single" w:sz="4" w:space="0" w:color="auto"/>
            </w:tcBorders>
          </w:tcPr>
          <w:p w14:paraId="57670407" w14:textId="77777777" w:rsidR="00A0562D" w:rsidRPr="007E2077" w:rsidRDefault="00A0562D" w:rsidP="00A0562D">
            <w:pPr>
              <w:tabs>
                <w:tab w:val="right" w:leader="dot" w:pos="9360"/>
              </w:tabs>
              <w:spacing w:after="0"/>
              <w:ind w:left="360"/>
              <w:rPr>
                <w:rFonts w:cstheme="minorHAnsi"/>
                <w:bCs/>
                <w:iCs/>
                <w:noProof/>
              </w:rPr>
            </w:pPr>
          </w:p>
        </w:tc>
      </w:tr>
      <w:tr w:rsidR="00A0562D" w:rsidRPr="007E2077" w14:paraId="220B3F1C" w14:textId="77777777" w:rsidTr="00417A85">
        <w:trPr>
          <w:trHeight w:val="293"/>
        </w:trPr>
        <w:tc>
          <w:tcPr>
            <w:tcW w:w="3708" w:type="dxa"/>
            <w:tcBorders>
              <w:top w:val="single" w:sz="4" w:space="0" w:color="auto"/>
              <w:left w:val="single" w:sz="4" w:space="0" w:color="auto"/>
              <w:bottom w:val="single" w:sz="4" w:space="0" w:color="auto"/>
              <w:right w:val="single" w:sz="4" w:space="0" w:color="auto"/>
            </w:tcBorders>
          </w:tcPr>
          <w:p w14:paraId="2B023DAD" w14:textId="5AE15ECD" w:rsidR="00A0562D" w:rsidRPr="00554927" w:rsidRDefault="00A0562D" w:rsidP="00A0562D">
            <w:pPr>
              <w:tabs>
                <w:tab w:val="right" w:leader="dot" w:pos="9360"/>
              </w:tabs>
              <w:spacing w:after="0"/>
              <w:ind w:left="360"/>
              <w:rPr>
                <w:rFonts w:cstheme="minorHAnsi"/>
                <w:bCs/>
                <w:iCs/>
                <w:noProof/>
                <w:sz w:val="23"/>
                <w:szCs w:val="23"/>
              </w:rPr>
            </w:pPr>
            <w:r>
              <w:rPr>
                <w:rFonts w:cstheme="minorHAnsi"/>
                <w:bCs/>
                <w:iCs/>
                <w:noProof/>
                <w:sz w:val="23"/>
                <w:szCs w:val="23"/>
              </w:rPr>
              <w:t>Gifts of Funds</w:t>
            </w:r>
          </w:p>
        </w:tc>
        <w:tc>
          <w:tcPr>
            <w:tcW w:w="1980" w:type="dxa"/>
            <w:tcBorders>
              <w:top w:val="single" w:sz="4" w:space="0" w:color="auto"/>
              <w:left w:val="single" w:sz="4" w:space="0" w:color="auto"/>
              <w:bottom w:val="single" w:sz="4" w:space="0" w:color="auto"/>
              <w:right w:val="single" w:sz="4" w:space="0" w:color="auto"/>
            </w:tcBorders>
          </w:tcPr>
          <w:p w14:paraId="1004F190" w14:textId="77777777" w:rsidR="00A0562D" w:rsidRPr="007E2077" w:rsidRDefault="00A0562D" w:rsidP="00A0562D">
            <w:pPr>
              <w:tabs>
                <w:tab w:val="right" w:leader="dot" w:pos="9360"/>
              </w:tabs>
              <w:spacing w:after="0"/>
              <w:ind w:left="360"/>
              <w:rPr>
                <w:rFonts w:cstheme="minorHAnsi"/>
                <w:bCs/>
                <w:iCs/>
                <w:noProof/>
              </w:rPr>
            </w:pPr>
          </w:p>
        </w:tc>
        <w:tc>
          <w:tcPr>
            <w:tcW w:w="1980" w:type="dxa"/>
            <w:tcBorders>
              <w:top w:val="single" w:sz="4" w:space="0" w:color="auto"/>
              <w:left w:val="single" w:sz="4" w:space="0" w:color="auto"/>
              <w:bottom w:val="single" w:sz="4" w:space="0" w:color="auto"/>
              <w:right w:val="single" w:sz="4" w:space="0" w:color="auto"/>
            </w:tcBorders>
          </w:tcPr>
          <w:p w14:paraId="28B3E161" w14:textId="77777777" w:rsidR="00A0562D" w:rsidRPr="007E2077" w:rsidRDefault="00A0562D" w:rsidP="00A0562D">
            <w:pPr>
              <w:tabs>
                <w:tab w:val="right" w:leader="dot" w:pos="9360"/>
              </w:tabs>
              <w:spacing w:after="0"/>
              <w:ind w:left="360"/>
              <w:rPr>
                <w:rFonts w:cstheme="minorHAnsi"/>
                <w:bCs/>
                <w:iCs/>
                <w:noProof/>
              </w:rPr>
            </w:pPr>
          </w:p>
        </w:tc>
        <w:tc>
          <w:tcPr>
            <w:tcW w:w="1954" w:type="dxa"/>
            <w:tcBorders>
              <w:top w:val="single" w:sz="4" w:space="0" w:color="auto"/>
              <w:left w:val="single" w:sz="4" w:space="0" w:color="auto"/>
              <w:bottom w:val="single" w:sz="4" w:space="0" w:color="auto"/>
              <w:right w:val="single" w:sz="4" w:space="0" w:color="auto"/>
            </w:tcBorders>
          </w:tcPr>
          <w:p w14:paraId="17DA0555" w14:textId="77777777" w:rsidR="00A0562D" w:rsidRPr="007E2077" w:rsidRDefault="00A0562D" w:rsidP="00A0562D">
            <w:pPr>
              <w:tabs>
                <w:tab w:val="right" w:leader="dot" w:pos="9360"/>
              </w:tabs>
              <w:spacing w:after="0"/>
              <w:ind w:left="360"/>
              <w:rPr>
                <w:rFonts w:cstheme="minorHAnsi"/>
                <w:bCs/>
                <w:iCs/>
                <w:noProof/>
              </w:rPr>
            </w:pPr>
          </w:p>
        </w:tc>
      </w:tr>
      <w:tr w:rsidR="00A0562D" w:rsidRPr="007E2077" w14:paraId="30AA32CD" w14:textId="77777777" w:rsidTr="00417A85">
        <w:trPr>
          <w:trHeight w:val="293"/>
        </w:trPr>
        <w:tc>
          <w:tcPr>
            <w:tcW w:w="3708" w:type="dxa"/>
            <w:tcBorders>
              <w:top w:val="single" w:sz="4" w:space="0" w:color="auto"/>
              <w:left w:val="single" w:sz="4" w:space="0" w:color="auto"/>
              <w:bottom w:val="single" w:sz="4" w:space="0" w:color="auto"/>
              <w:right w:val="single" w:sz="4" w:space="0" w:color="auto"/>
            </w:tcBorders>
          </w:tcPr>
          <w:p w14:paraId="2480D59D" w14:textId="77777777" w:rsidR="00A0562D" w:rsidRPr="00554927" w:rsidRDefault="00A0562D" w:rsidP="00A0562D">
            <w:pPr>
              <w:tabs>
                <w:tab w:val="right" w:leader="dot" w:pos="9360"/>
              </w:tabs>
              <w:spacing w:after="0"/>
              <w:ind w:left="360"/>
              <w:rPr>
                <w:rFonts w:cstheme="minorHAnsi"/>
                <w:bCs/>
                <w:iCs/>
                <w:noProof/>
                <w:sz w:val="23"/>
                <w:szCs w:val="23"/>
              </w:rPr>
            </w:pPr>
            <w:r w:rsidRPr="00554927">
              <w:rPr>
                <w:rFonts w:cstheme="minorHAnsi"/>
                <w:bCs/>
                <w:iCs/>
                <w:noProof/>
                <w:sz w:val="23"/>
                <w:szCs w:val="23"/>
              </w:rPr>
              <w:t>Grants Management</w:t>
            </w:r>
          </w:p>
        </w:tc>
        <w:tc>
          <w:tcPr>
            <w:tcW w:w="1980" w:type="dxa"/>
            <w:tcBorders>
              <w:top w:val="single" w:sz="4" w:space="0" w:color="auto"/>
              <w:left w:val="single" w:sz="4" w:space="0" w:color="auto"/>
              <w:bottom w:val="single" w:sz="4" w:space="0" w:color="auto"/>
              <w:right w:val="single" w:sz="4" w:space="0" w:color="auto"/>
            </w:tcBorders>
          </w:tcPr>
          <w:p w14:paraId="7D8FA39A" w14:textId="77777777" w:rsidR="00A0562D" w:rsidRPr="007E2077" w:rsidRDefault="00A0562D" w:rsidP="00A0562D">
            <w:pPr>
              <w:tabs>
                <w:tab w:val="right" w:leader="dot" w:pos="9360"/>
              </w:tabs>
              <w:spacing w:after="0"/>
              <w:ind w:left="360"/>
              <w:rPr>
                <w:rFonts w:cstheme="minorHAnsi"/>
                <w:bCs/>
                <w:iCs/>
                <w:noProof/>
              </w:rPr>
            </w:pPr>
          </w:p>
        </w:tc>
        <w:tc>
          <w:tcPr>
            <w:tcW w:w="1980" w:type="dxa"/>
            <w:tcBorders>
              <w:top w:val="single" w:sz="4" w:space="0" w:color="auto"/>
              <w:left w:val="single" w:sz="4" w:space="0" w:color="auto"/>
              <w:bottom w:val="single" w:sz="4" w:space="0" w:color="auto"/>
              <w:right w:val="single" w:sz="4" w:space="0" w:color="auto"/>
            </w:tcBorders>
          </w:tcPr>
          <w:p w14:paraId="0A84344C" w14:textId="77777777" w:rsidR="00A0562D" w:rsidRPr="007E2077" w:rsidRDefault="00A0562D" w:rsidP="00A0562D">
            <w:pPr>
              <w:tabs>
                <w:tab w:val="right" w:leader="dot" w:pos="9360"/>
              </w:tabs>
              <w:spacing w:after="0"/>
              <w:ind w:left="360"/>
              <w:rPr>
                <w:rFonts w:cstheme="minorHAnsi"/>
                <w:bCs/>
                <w:iCs/>
                <w:noProof/>
              </w:rPr>
            </w:pPr>
          </w:p>
        </w:tc>
        <w:tc>
          <w:tcPr>
            <w:tcW w:w="1954" w:type="dxa"/>
            <w:tcBorders>
              <w:top w:val="single" w:sz="4" w:space="0" w:color="auto"/>
              <w:left w:val="single" w:sz="4" w:space="0" w:color="auto"/>
              <w:bottom w:val="single" w:sz="4" w:space="0" w:color="auto"/>
              <w:right w:val="single" w:sz="4" w:space="0" w:color="auto"/>
            </w:tcBorders>
          </w:tcPr>
          <w:p w14:paraId="0CD70A13" w14:textId="77777777" w:rsidR="00A0562D" w:rsidRPr="007E2077" w:rsidRDefault="00A0562D" w:rsidP="00A0562D">
            <w:pPr>
              <w:tabs>
                <w:tab w:val="right" w:leader="dot" w:pos="9360"/>
              </w:tabs>
              <w:spacing w:after="0"/>
              <w:ind w:left="360"/>
              <w:rPr>
                <w:rFonts w:cstheme="minorHAnsi"/>
                <w:bCs/>
                <w:iCs/>
                <w:noProof/>
              </w:rPr>
            </w:pPr>
          </w:p>
        </w:tc>
      </w:tr>
      <w:tr w:rsidR="00A0562D" w:rsidRPr="007E2077" w14:paraId="3B778C49" w14:textId="77777777" w:rsidTr="00417A85">
        <w:trPr>
          <w:trHeight w:val="293"/>
        </w:trPr>
        <w:tc>
          <w:tcPr>
            <w:tcW w:w="3708" w:type="dxa"/>
            <w:tcBorders>
              <w:top w:val="single" w:sz="4" w:space="0" w:color="auto"/>
              <w:left w:val="single" w:sz="4" w:space="0" w:color="auto"/>
              <w:bottom w:val="single" w:sz="4" w:space="0" w:color="auto"/>
              <w:right w:val="single" w:sz="4" w:space="0" w:color="auto"/>
            </w:tcBorders>
          </w:tcPr>
          <w:p w14:paraId="0C6BA949" w14:textId="77777777" w:rsidR="00A0562D" w:rsidRPr="00554927" w:rsidRDefault="00A0562D" w:rsidP="00A0562D">
            <w:pPr>
              <w:tabs>
                <w:tab w:val="right" w:leader="dot" w:pos="9360"/>
              </w:tabs>
              <w:spacing w:after="0"/>
              <w:ind w:left="360"/>
              <w:rPr>
                <w:rFonts w:cstheme="minorHAnsi"/>
                <w:bCs/>
                <w:iCs/>
                <w:noProof/>
                <w:sz w:val="23"/>
                <w:szCs w:val="23"/>
              </w:rPr>
            </w:pPr>
            <w:r w:rsidRPr="00554927">
              <w:rPr>
                <w:rFonts w:cstheme="minorHAnsi"/>
                <w:bCs/>
                <w:iCs/>
                <w:noProof/>
                <w:sz w:val="23"/>
                <w:szCs w:val="23"/>
              </w:rPr>
              <w:t>Procurement Conflict of Interest</w:t>
            </w:r>
          </w:p>
        </w:tc>
        <w:tc>
          <w:tcPr>
            <w:tcW w:w="1980" w:type="dxa"/>
            <w:tcBorders>
              <w:top w:val="single" w:sz="4" w:space="0" w:color="auto"/>
              <w:left w:val="single" w:sz="4" w:space="0" w:color="auto"/>
              <w:bottom w:val="single" w:sz="4" w:space="0" w:color="auto"/>
              <w:right w:val="single" w:sz="4" w:space="0" w:color="auto"/>
            </w:tcBorders>
          </w:tcPr>
          <w:p w14:paraId="1949FB96" w14:textId="77777777" w:rsidR="00A0562D" w:rsidRPr="007E2077" w:rsidRDefault="00A0562D" w:rsidP="00A0562D">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46456775" w14:textId="77777777" w:rsidR="00A0562D" w:rsidRPr="007E2077" w:rsidRDefault="00A0562D" w:rsidP="00A0562D">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6F9ED5A8" w14:textId="77777777" w:rsidR="00A0562D" w:rsidRPr="007E2077" w:rsidRDefault="00A0562D" w:rsidP="00A0562D">
            <w:pPr>
              <w:tabs>
                <w:tab w:val="right" w:leader="dot" w:pos="9360"/>
              </w:tabs>
              <w:spacing w:after="0"/>
              <w:ind w:left="360"/>
              <w:rPr>
                <w:rFonts w:cstheme="minorHAnsi"/>
                <w:bCs/>
                <w:iCs/>
                <w:noProof/>
                <w:sz w:val="23"/>
                <w:szCs w:val="23"/>
              </w:rPr>
            </w:pPr>
          </w:p>
        </w:tc>
      </w:tr>
      <w:tr w:rsidR="00A0562D" w:rsidRPr="007E2077" w14:paraId="3CF457C3" w14:textId="77777777" w:rsidTr="00417A85">
        <w:trPr>
          <w:trHeight w:val="293"/>
        </w:trPr>
        <w:tc>
          <w:tcPr>
            <w:tcW w:w="3708" w:type="dxa"/>
            <w:tcBorders>
              <w:top w:val="single" w:sz="4" w:space="0" w:color="auto"/>
              <w:left w:val="single" w:sz="4" w:space="0" w:color="auto"/>
              <w:bottom w:val="single" w:sz="4" w:space="0" w:color="auto"/>
              <w:right w:val="single" w:sz="4" w:space="0" w:color="auto"/>
            </w:tcBorders>
          </w:tcPr>
          <w:p w14:paraId="1B876AFF" w14:textId="77777777" w:rsidR="00A0562D" w:rsidRPr="00554927" w:rsidRDefault="00A0562D" w:rsidP="00A0562D">
            <w:pPr>
              <w:tabs>
                <w:tab w:val="right" w:leader="dot" w:pos="9360"/>
              </w:tabs>
              <w:spacing w:after="0"/>
              <w:ind w:left="360"/>
              <w:rPr>
                <w:rFonts w:cstheme="minorHAnsi"/>
                <w:bCs/>
                <w:iCs/>
                <w:noProof/>
                <w:sz w:val="23"/>
                <w:szCs w:val="23"/>
              </w:rPr>
            </w:pPr>
            <w:r w:rsidRPr="00554927">
              <w:rPr>
                <w:rFonts w:cstheme="minorHAnsi"/>
                <w:bCs/>
                <w:iCs/>
                <w:noProof/>
                <w:sz w:val="23"/>
                <w:szCs w:val="23"/>
              </w:rPr>
              <w:t>Reconciliations</w:t>
            </w:r>
          </w:p>
        </w:tc>
        <w:tc>
          <w:tcPr>
            <w:tcW w:w="1980" w:type="dxa"/>
            <w:tcBorders>
              <w:top w:val="single" w:sz="4" w:space="0" w:color="auto"/>
              <w:left w:val="single" w:sz="4" w:space="0" w:color="auto"/>
              <w:bottom w:val="single" w:sz="4" w:space="0" w:color="auto"/>
              <w:right w:val="single" w:sz="4" w:space="0" w:color="auto"/>
            </w:tcBorders>
          </w:tcPr>
          <w:p w14:paraId="35208C7C" w14:textId="77777777" w:rsidR="00A0562D" w:rsidRPr="007E2077" w:rsidRDefault="00A0562D" w:rsidP="00A0562D">
            <w:pPr>
              <w:tabs>
                <w:tab w:val="right" w:leader="dot" w:pos="9360"/>
              </w:tabs>
              <w:spacing w:after="0"/>
              <w:ind w:left="360"/>
              <w:rPr>
                <w:rFonts w:cstheme="minorHAnsi"/>
                <w:bCs/>
                <w:iCs/>
                <w:noProof/>
              </w:rPr>
            </w:pPr>
          </w:p>
        </w:tc>
        <w:tc>
          <w:tcPr>
            <w:tcW w:w="1980" w:type="dxa"/>
            <w:tcBorders>
              <w:top w:val="single" w:sz="4" w:space="0" w:color="auto"/>
              <w:left w:val="single" w:sz="4" w:space="0" w:color="auto"/>
              <w:bottom w:val="single" w:sz="4" w:space="0" w:color="auto"/>
              <w:right w:val="single" w:sz="4" w:space="0" w:color="auto"/>
            </w:tcBorders>
          </w:tcPr>
          <w:p w14:paraId="3CBA2E57" w14:textId="77777777" w:rsidR="00A0562D" w:rsidRPr="007E2077" w:rsidRDefault="00A0562D" w:rsidP="00A0562D">
            <w:pPr>
              <w:tabs>
                <w:tab w:val="right" w:leader="dot" w:pos="9360"/>
              </w:tabs>
              <w:spacing w:after="0"/>
              <w:ind w:left="360"/>
              <w:rPr>
                <w:rFonts w:cstheme="minorHAnsi"/>
                <w:bCs/>
                <w:iCs/>
                <w:noProof/>
              </w:rPr>
            </w:pPr>
          </w:p>
        </w:tc>
        <w:tc>
          <w:tcPr>
            <w:tcW w:w="1954" w:type="dxa"/>
            <w:tcBorders>
              <w:top w:val="single" w:sz="4" w:space="0" w:color="auto"/>
              <w:left w:val="single" w:sz="4" w:space="0" w:color="auto"/>
              <w:bottom w:val="single" w:sz="4" w:space="0" w:color="auto"/>
              <w:right w:val="single" w:sz="4" w:space="0" w:color="auto"/>
            </w:tcBorders>
          </w:tcPr>
          <w:p w14:paraId="4D908969" w14:textId="77777777" w:rsidR="00A0562D" w:rsidRPr="007E2077" w:rsidRDefault="00A0562D" w:rsidP="00A0562D">
            <w:pPr>
              <w:tabs>
                <w:tab w:val="right" w:leader="dot" w:pos="9360"/>
              </w:tabs>
              <w:spacing w:after="0"/>
              <w:ind w:left="360"/>
              <w:rPr>
                <w:rFonts w:cstheme="minorHAnsi"/>
                <w:bCs/>
                <w:iCs/>
                <w:noProof/>
              </w:rPr>
            </w:pPr>
          </w:p>
        </w:tc>
      </w:tr>
      <w:tr w:rsidR="00A0562D" w:rsidRPr="007E2077" w14:paraId="68800353" w14:textId="77777777" w:rsidTr="00417A85">
        <w:trPr>
          <w:trHeight w:val="293"/>
        </w:trPr>
        <w:tc>
          <w:tcPr>
            <w:tcW w:w="3708" w:type="dxa"/>
            <w:tcBorders>
              <w:top w:val="single" w:sz="4" w:space="0" w:color="auto"/>
              <w:left w:val="single" w:sz="4" w:space="0" w:color="auto"/>
              <w:bottom w:val="single" w:sz="4" w:space="0" w:color="auto"/>
              <w:right w:val="single" w:sz="4" w:space="0" w:color="auto"/>
            </w:tcBorders>
          </w:tcPr>
          <w:p w14:paraId="04D7ACC9" w14:textId="77777777" w:rsidR="00A0562D" w:rsidRPr="00554927" w:rsidRDefault="00A0562D" w:rsidP="00A0562D">
            <w:pPr>
              <w:tabs>
                <w:tab w:val="right" w:leader="dot" w:pos="9360"/>
              </w:tabs>
              <w:spacing w:after="0"/>
              <w:ind w:left="360"/>
              <w:rPr>
                <w:rFonts w:cstheme="minorHAnsi"/>
                <w:bCs/>
                <w:iCs/>
                <w:noProof/>
                <w:sz w:val="23"/>
                <w:szCs w:val="23"/>
              </w:rPr>
            </w:pPr>
            <w:r w:rsidRPr="00554927">
              <w:rPr>
                <w:rFonts w:cstheme="minorHAnsi"/>
                <w:bCs/>
                <w:iCs/>
                <w:noProof/>
                <w:sz w:val="23"/>
                <w:szCs w:val="23"/>
              </w:rPr>
              <w:t>Revenue Turnover</w:t>
            </w:r>
          </w:p>
        </w:tc>
        <w:tc>
          <w:tcPr>
            <w:tcW w:w="1980" w:type="dxa"/>
            <w:tcBorders>
              <w:top w:val="single" w:sz="4" w:space="0" w:color="auto"/>
              <w:left w:val="single" w:sz="4" w:space="0" w:color="auto"/>
              <w:bottom w:val="single" w:sz="4" w:space="0" w:color="auto"/>
              <w:right w:val="single" w:sz="4" w:space="0" w:color="auto"/>
            </w:tcBorders>
          </w:tcPr>
          <w:p w14:paraId="610C3F6F" w14:textId="77777777" w:rsidR="00A0562D" w:rsidRPr="007E2077" w:rsidRDefault="00A0562D" w:rsidP="00A0562D">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2DEA69CE" w14:textId="77777777" w:rsidR="00A0562D" w:rsidRPr="007E2077" w:rsidRDefault="00A0562D" w:rsidP="00A0562D">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14E9CD91" w14:textId="77777777" w:rsidR="00A0562D" w:rsidRPr="007E2077" w:rsidRDefault="00A0562D" w:rsidP="00A0562D">
            <w:pPr>
              <w:tabs>
                <w:tab w:val="right" w:leader="dot" w:pos="9360"/>
              </w:tabs>
              <w:spacing w:after="0"/>
              <w:ind w:left="360"/>
              <w:rPr>
                <w:rFonts w:cstheme="minorHAnsi"/>
                <w:bCs/>
                <w:iCs/>
                <w:noProof/>
                <w:sz w:val="23"/>
                <w:szCs w:val="23"/>
              </w:rPr>
            </w:pPr>
          </w:p>
        </w:tc>
      </w:tr>
      <w:tr w:rsidR="00A0562D" w:rsidRPr="007E2077" w14:paraId="6339E88B" w14:textId="77777777" w:rsidTr="00417A85">
        <w:trPr>
          <w:trHeight w:val="293"/>
        </w:trPr>
        <w:tc>
          <w:tcPr>
            <w:tcW w:w="3708" w:type="dxa"/>
            <w:tcBorders>
              <w:top w:val="single" w:sz="4" w:space="0" w:color="auto"/>
              <w:left w:val="single" w:sz="4" w:space="0" w:color="auto"/>
              <w:bottom w:val="single" w:sz="4" w:space="0" w:color="auto"/>
              <w:right w:val="single" w:sz="4" w:space="0" w:color="auto"/>
            </w:tcBorders>
          </w:tcPr>
          <w:p w14:paraId="120C6437" w14:textId="77777777" w:rsidR="00A0562D" w:rsidRPr="00554927" w:rsidRDefault="00A0562D" w:rsidP="00A0562D">
            <w:pPr>
              <w:tabs>
                <w:tab w:val="right" w:leader="dot" w:pos="9360"/>
              </w:tabs>
              <w:spacing w:after="0"/>
              <w:ind w:left="360"/>
              <w:rPr>
                <w:rFonts w:cstheme="minorHAnsi"/>
                <w:bCs/>
                <w:iCs/>
                <w:noProof/>
                <w:sz w:val="23"/>
                <w:szCs w:val="23"/>
              </w:rPr>
            </w:pPr>
            <w:r w:rsidRPr="00554927">
              <w:rPr>
                <w:rFonts w:cstheme="minorHAnsi"/>
                <w:bCs/>
                <w:iCs/>
                <w:noProof/>
                <w:sz w:val="23"/>
                <w:szCs w:val="23"/>
              </w:rPr>
              <w:t>Tailings</w:t>
            </w:r>
          </w:p>
        </w:tc>
        <w:tc>
          <w:tcPr>
            <w:tcW w:w="1980" w:type="dxa"/>
            <w:tcBorders>
              <w:top w:val="single" w:sz="4" w:space="0" w:color="auto"/>
              <w:left w:val="single" w:sz="4" w:space="0" w:color="auto"/>
              <w:bottom w:val="single" w:sz="4" w:space="0" w:color="auto"/>
              <w:right w:val="single" w:sz="4" w:space="0" w:color="auto"/>
            </w:tcBorders>
          </w:tcPr>
          <w:p w14:paraId="006D5C63" w14:textId="77777777" w:rsidR="00A0562D" w:rsidRPr="007E2077" w:rsidRDefault="00A0562D" w:rsidP="00A0562D">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7E7E0399" w14:textId="77777777" w:rsidR="00A0562D" w:rsidRPr="007E2077" w:rsidRDefault="00A0562D" w:rsidP="00A0562D">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435D0948" w14:textId="77777777" w:rsidR="00A0562D" w:rsidRPr="007E2077" w:rsidRDefault="00A0562D" w:rsidP="00A0562D">
            <w:pPr>
              <w:tabs>
                <w:tab w:val="right" w:leader="dot" w:pos="9360"/>
              </w:tabs>
              <w:spacing w:after="0"/>
              <w:ind w:left="360"/>
              <w:rPr>
                <w:rFonts w:cstheme="minorHAnsi"/>
                <w:bCs/>
                <w:iCs/>
                <w:noProof/>
                <w:sz w:val="23"/>
                <w:szCs w:val="23"/>
              </w:rPr>
            </w:pPr>
          </w:p>
        </w:tc>
      </w:tr>
      <w:tr w:rsidR="00A0562D" w:rsidRPr="007E2077" w14:paraId="0528154D" w14:textId="77777777" w:rsidTr="00417A85">
        <w:trPr>
          <w:trHeight w:val="293"/>
        </w:trPr>
        <w:tc>
          <w:tcPr>
            <w:tcW w:w="3708" w:type="dxa"/>
            <w:tcBorders>
              <w:top w:val="single" w:sz="4" w:space="0" w:color="auto"/>
              <w:left w:val="single" w:sz="4" w:space="0" w:color="auto"/>
              <w:bottom w:val="single" w:sz="4" w:space="0" w:color="auto"/>
              <w:right w:val="single" w:sz="4" w:space="0" w:color="auto"/>
            </w:tcBorders>
          </w:tcPr>
          <w:p w14:paraId="47CB5817" w14:textId="77777777" w:rsidR="00A0562D" w:rsidRPr="00554927" w:rsidRDefault="00A0562D" w:rsidP="00A0562D">
            <w:pPr>
              <w:tabs>
                <w:tab w:val="right" w:leader="dot" w:pos="9360"/>
              </w:tabs>
              <w:spacing w:after="0"/>
              <w:ind w:left="360"/>
              <w:rPr>
                <w:rFonts w:cstheme="minorHAnsi"/>
                <w:bCs/>
                <w:iCs/>
                <w:noProof/>
                <w:sz w:val="23"/>
                <w:szCs w:val="23"/>
              </w:rPr>
            </w:pPr>
            <w:r w:rsidRPr="00554927">
              <w:rPr>
                <w:rFonts w:cstheme="minorHAnsi"/>
                <w:bCs/>
                <w:iCs/>
                <w:noProof/>
                <w:sz w:val="23"/>
                <w:szCs w:val="23"/>
              </w:rPr>
              <w:t>Tax Recapitulation</w:t>
            </w:r>
          </w:p>
        </w:tc>
        <w:tc>
          <w:tcPr>
            <w:tcW w:w="1980" w:type="dxa"/>
            <w:tcBorders>
              <w:top w:val="single" w:sz="4" w:space="0" w:color="auto"/>
              <w:left w:val="single" w:sz="4" w:space="0" w:color="auto"/>
              <w:bottom w:val="single" w:sz="4" w:space="0" w:color="auto"/>
              <w:right w:val="single" w:sz="4" w:space="0" w:color="auto"/>
            </w:tcBorders>
          </w:tcPr>
          <w:p w14:paraId="5EFF57AD" w14:textId="77777777" w:rsidR="00A0562D" w:rsidRPr="007E2077" w:rsidRDefault="00A0562D" w:rsidP="00A0562D">
            <w:pPr>
              <w:tabs>
                <w:tab w:val="right" w:leader="dot" w:pos="9360"/>
              </w:tabs>
              <w:spacing w:after="0"/>
              <w:ind w:left="360"/>
              <w:rPr>
                <w:rFonts w:cstheme="minorHAnsi"/>
                <w:bCs/>
                <w:iCs/>
                <w:noProof/>
              </w:rPr>
            </w:pPr>
          </w:p>
        </w:tc>
        <w:tc>
          <w:tcPr>
            <w:tcW w:w="1980" w:type="dxa"/>
            <w:tcBorders>
              <w:top w:val="single" w:sz="4" w:space="0" w:color="auto"/>
              <w:left w:val="single" w:sz="4" w:space="0" w:color="auto"/>
              <w:bottom w:val="single" w:sz="4" w:space="0" w:color="auto"/>
              <w:right w:val="single" w:sz="4" w:space="0" w:color="auto"/>
            </w:tcBorders>
          </w:tcPr>
          <w:p w14:paraId="04D36237" w14:textId="77777777" w:rsidR="00A0562D" w:rsidRPr="007E2077" w:rsidRDefault="00A0562D" w:rsidP="00A0562D">
            <w:pPr>
              <w:tabs>
                <w:tab w:val="right" w:leader="dot" w:pos="9360"/>
              </w:tabs>
              <w:spacing w:after="0"/>
              <w:ind w:left="360"/>
              <w:rPr>
                <w:rFonts w:cstheme="minorHAnsi"/>
                <w:bCs/>
                <w:iCs/>
                <w:noProof/>
              </w:rPr>
            </w:pPr>
          </w:p>
        </w:tc>
        <w:tc>
          <w:tcPr>
            <w:tcW w:w="1954" w:type="dxa"/>
            <w:tcBorders>
              <w:top w:val="single" w:sz="4" w:space="0" w:color="auto"/>
              <w:left w:val="single" w:sz="4" w:space="0" w:color="auto"/>
              <w:bottom w:val="single" w:sz="4" w:space="0" w:color="auto"/>
              <w:right w:val="single" w:sz="4" w:space="0" w:color="auto"/>
            </w:tcBorders>
          </w:tcPr>
          <w:p w14:paraId="3C6B8DB4" w14:textId="77777777" w:rsidR="00A0562D" w:rsidRPr="007E2077" w:rsidRDefault="00A0562D" w:rsidP="00A0562D">
            <w:pPr>
              <w:tabs>
                <w:tab w:val="right" w:leader="dot" w:pos="9360"/>
              </w:tabs>
              <w:spacing w:after="0"/>
              <w:ind w:left="360"/>
              <w:rPr>
                <w:rFonts w:cstheme="minorHAnsi"/>
                <w:bCs/>
                <w:iCs/>
                <w:noProof/>
              </w:rPr>
            </w:pPr>
          </w:p>
        </w:tc>
      </w:tr>
      <w:tr w:rsidR="00A0562D" w:rsidRPr="007E2077" w14:paraId="0B18BBB4" w14:textId="77777777" w:rsidTr="00417A85">
        <w:trPr>
          <w:trHeight w:val="293"/>
        </w:trPr>
        <w:tc>
          <w:tcPr>
            <w:tcW w:w="3708" w:type="dxa"/>
            <w:tcBorders>
              <w:top w:val="single" w:sz="4" w:space="0" w:color="auto"/>
              <w:left w:val="single" w:sz="4" w:space="0" w:color="auto"/>
              <w:bottom w:val="single" w:sz="4" w:space="0" w:color="auto"/>
              <w:right w:val="single" w:sz="4" w:space="0" w:color="auto"/>
            </w:tcBorders>
          </w:tcPr>
          <w:p w14:paraId="48BA9D1A" w14:textId="77777777" w:rsidR="00A0562D" w:rsidRPr="00554927" w:rsidRDefault="00A0562D" w:rsidP="00A0562D">
            <w:pPr>
              <w:tabs>
                <w:tab w:val="right" w:leader="dot" w:pos="9360"/>
              </w:tabs>
              <w:spacing w:after="0"/>
              <w:ind w:left="360"/>
              <w:rPr>
                <w:rFonts w:cstheme="minorHAnsi"/>
                <w:bCs/>
                <w:iCs/>
                <w:noProof/>
                <w:sz w:val="23"/>
                <w:szCs w:val="23"/>
              </w:rPr>
            </w:pPr>
            <w:r w:rsidRPr="00554927">
              <w:rPr>
                <w:rFonts w:cstheme="minorHAnsi"/>
                <w:bCs/>
                <w:iCs/>
                <w:noProof/>
                <w:sz w:val="23"/>
                <w:szCs w:val="23"/>
              </w:rPr>
              <w:t>Year-</w:t>
            </w:r>
            <w:r>
              <w:rPr>
                <w:rFonts w:cstheme="minorHAnsi"/>
                <w:bCs/>
                <w:iCs/>
                <w:noProof/>
                <w:sz w:val="23"/>
                <w:szCs w:val="23"/>
              </w:rPr>
              <w:t>E</w:t>
            </w:r>
            <w:r w:rsidRPr="00554927">
              <w:rPr>
                <w:rFonts w:cstheme="minorHAnsi"/>
                <w:bCs/>
                <w:iCs/>
                <w:noProof/>
                <w:sz w:val="23"/>
                <w:szCs w:val="23"/>
              </w:rPr>
              <w:t>nd Closing</w:t>
            </w:r>
          </w:p>
        </w:tc>
        <w:tc>
          <w:tcPr>
            <w:tcW w:w="1980" w:type="dxa"/>
            <w:tcBorders>
              <w:top w:val="single" w:sz="4" w:space="0" w:color="auto"/>
              <w:left w:val="single" w:sz="4" w:space="0" w:color="auto"/>
              <w:bottom w:val="single" w:sz="4" w:space="0" w:color="auto"/>
              <w:right w:val="single" w:sz="4" w:space="0" w:color="auto"/>
            </w:tcBorders>
          </w:tcPr>
          <w:p w14:paraId="3A29CDAE" w14:textId="77777777" w:rsidR="00A0562D" w:rsidRPr="007E2077" w:rsidRDefault="00A0562D" w:rsidP="00A0562D">
            <w:pPr>
              <w:tabs>
                <w:tab w:val="right" w:leader="dot" w:pos="9360"/>
              </w:tabs>
              <w:spacing w:after="0"/>
              <w:ind w:left="360"/>
              <w:rPr>
                <w:rFonts w:cstheme="minorHAnsi"/>
                <w:bCs/>
                <w:iCs/>
                <w:noProof/>
              </w:rPr>
            </w:pPr>
          </w:p>
        </w:tc>
        <w:tc>
          <w:tcPr>
            <w:tcW w:w="1980" w:type="dxa"/>
            <w:tcBorders>
              <w:top w:val="single" w:sz="4" w:space="0" w:color="auto"/>
              <w:left w:val="single" w:sz="4" w:space="0" w:color="auto"/>
              <w:bottom w:val="single" w:sz="4" w:space="0" w:color="auto"/>
              <w:right w:val="single" w:sz="4" w:space="0" w:color="auto"/>
            </w:tcBorders>
          </w:tcPr>
          <w:p w14:paraId="70C460E1" w14:textId="77777777" w:rsidR="00A0562D" w:rsidRPr="007E2077" w:rsidRDefault="00A0562D" w:rsidP="00A0562D">
            <w:pPr>
              <w:tabs>
                <w:tab w:val="right" w:leader="dot" w:pos="9360"/>
              </w:tabs>
              <w:spacing w:after="0"/>
              <w:ind w:left="360"/>
              <w:rPr>
                <w:rFonts w:cstheme="minorHAnsi"/>
                <w:bCs/>
                <w:iCs/>
                <w:noProof/>
              </w:rPr>
            </w:pPr>
          </w:p>
        </w:tc>
        <w:tc>
          <w:tcPr>
            <w:tcW w:w="1954" w:type="dxa"/>
            <w:tcBorders>
              <w:top w:val="single" w:sz="4" w:space="0" w:color="auto"/>
              <w:left w:val="single" w:sz="4" w:space="0" w:color="auto"/>
              <w:bottom w:val="single" w:sz="4" w:space="0" w:color="auto"/>
              <w:right w:val="single" w:sz="4" w:space="0" w:color="auto"/>
            </w:tcBorders>
          </w:tcPr>
          <w:p w14:paraId="38C57B52" w14:textId="77777777" w:rsidR="00A0562D" w:rsidRPr="007E2077" w:rsidRDefault="00A0562D" w:rsidP="00A0562D">
            <w:pPr>
              <w:tabs>
                <w:tab w:val="right" w:leader="dot" w:pos="9360"/>
              </w:tabs>
              <w:spacing w:after="0"/>
              <w:ind w:left="360"/>
              <w:rPr>
                <w:rFonts w:cstheme="minorHAnsi"/>
                <w:bCs/>
                <w:iCs/>
                <w:noProof/>
              </w:rPr>
            </w:pPr>
          </w:p>
        </w:tc>
      </w:tr>
    </w:tbl>
    <w:p w14:paraId="4EE5A3BC" w14:textId="77777777" w:rsidR="00F11637" w:rsidRDefault="00F11637" w:rsidP="00F11637">
      <w:pPr>
        <w:spacing w:after="0" w:line="240" w:lineRule="auto"/>
      </w:pPr>
    </w:p>
    <w:p w14:paraId="5AC737BD" w14:textId="77777777" w:rsidR="00F11637" w:rsidRDefault="00F11637" w:rsidP="00F11637">
      <w:pPr>
        <w:spacing w:line="240" w:lineRule="auto"/>
        <w:rPr>
          <w:rFonts w:eastAsia="Times New Roman" w:cs="Times New Roman"/>
        </w:rPr>
      </w:pPr>
    </w:p>
    <w:p w14:paraId="1E6EEBDA" w14:textId="27B242B3" w:rsidR="00F11637" w:rsidRDefault="00F11637">
      <w:pPr>
        <w:rPr>
          <w:rFonts w:eastAsia="Times New Roman" w:cstheme="minorHAnsi"/>
          <w:sz w:val="23"/>
          <w:szCs w:val="23"/>
        </w:rPr>
      </w:pPr>
      <w:r>
        <w:rPr>
          <w:rFonts w:eastAsia="Times New Roman" w:cstheme="minorHAnsi"/>
          <w:sz w:val="23"/>
          <w:szCs w:val="23"/>
        </w:rPr>
        <w:br w:type="page"/>
      </w:r>
    </w:p>
    <w:p w14:paraId="1B531378" w14:textId="7D897C35" w:rsidR="00E33651" w:rsidRDefault="00E33651">
      <w:pPr>
        <w:rPr>
          <w:rFonts w:eastAsia="Times New Roman" w:cstheme="minorHAnsi"/>
          <w:sz w:val="23"/>
          <w:szCs w:val="23"/>
        </w:rPr>
      </w:pPr>
      <w:r>
        <w:rPr>
          <w:rFonts w:eastAsia="Times New Roman" w:cstheme="minorHAnsi"/>
          <w:sz w:val="23"/>
          <w:szCs w:val="23"/>
        </w:rPr>
        <w:lastRenderedPageBreak/>
        <w:br w:type="page"/>
      </w:r>
    </w:p>
    <w:p w14:paraId="18950EBD" w14:textId="77777777" w:rsidR="00127EC8" w:rsidRPr="00774767" w:rsidRDefault="00127EC8" w:rsidP="00DC71F0">
      <w:pPr>
        <w:spacing w:after="0" w:line="240" w:lineRule="auto"/>
        <w:jc w:val="both"/>
        <w:rPr>
          <w:rFonts w:eastAsia="Times New Roman" w:cstheme="minorHAnsi"/>
          <w:sz w:val="23"/>
          <w:szCs w:val="23"/>
        </w:rPr>
        <w:sectPr w:rsidR="00127EC8" w:rsidRPr="00774767" w:rsidSect="0084176F">
          <w:type w:val="continuous"/>
          <w:pgSz w:w="12240" w:h="15840"/>
          <w:pgMar w:top="1440" w:right="1440" w:bottom="1440" w:left="1440" w:header="720" w:footer="450" w:gutter="0"/>
          <w:pgNumType w:chapStyle="2"/>
          <w:cols w:space="720"/>
        </w:sectPr>
      </w:pPr>
    </w:p>
    <w:p w14:paraId="7F01DF34" w14:textId="77777777" w:rsidR="0030640D" w:rsidRDefault="0030640D" w:rsidP="0030640D">
      <w:pPr>
        <w:spacing w:line="240" w:lineRule="auto"/>
      </w:pPr>
      <w:bookmarkStart w:id="251" w:name="_Toc138173084"/>
    </w:p>
    <w:p w14:paraId="05DCD118" w14:textId="77777777" w:rsidR="0030640D" w:rsidRDefault="0030640D" w:rsidP="0030640D">
      <w:pPr>
        <w:spacing w:line="240" w:lineRule="auto"/>
      </w:pPr>
    </w:p>
    <w:p w14:paraId="034E3B4C" w14:textId="77777777" w:rsidR="0030640D" w:rsidRDefault="0030640D" w:rsidP="0030640D">
      <w:pPr>
        <w:spacing w:line="240" w:lineRule="auto"/>
      </w:pPr>
    </w:p>
    <w:p w14:paraId="6B458136" w14:textId="77777777" w:rsidR="0030640D" w:rsidRDefault="0030640D" w:rsidP="0030640D">
      <w:pPr>
        <w:spacing w:line="240" w:lineRule="auto"/>
      </w:pPr>
    </w:p>
    <w:p w14:paraId="647AF412" w14:textId="77777777" w:rsidR="0030640D" w:rsidRDefault="0030640D" w:rsidP="0030640D">
      <w:pPr>
        <w:spacing w:line="240" w:lineRule="auto"/>
      </w:pPr>
    </w:p>
    <w:p w14:paraId="5BF24641" w14:textId="77777777" w:rsidR="0030640D" w:rsidRDefault="0030640D" w:rsidP="0030640D">
      <w:pPr>
        <w:spacing w:line="240" w:lineRule="auto"/>
      </w:pPr>
    </w:p>
    <w:p w14:paraId="5EF8254F" w14:textId="77777777" w:rsidR="0030640D" w:rsidRDefault="0030640D" w:rsidP="0030640D">
      <w:pPr>
        <w:spacing w:line="240" w:lineRule="auto"/>
      </w:pPr>
    </w:p>
    <w:p w14:paraId="007E6D59" w14:textId="77777777" w:rsidR="0030640D" w:rsidRDefault="0030640D" w:rsidP="0030640D">
      <w:pPr>
        <w:spacing w:line="240" w:lineRule="auto"/>
      </w:pPr>
    </w:p>
    <w:p w14:paraId="5B358D95" w14:textId="77777777" w:rsidR="0030640D" w:rsidRDefault="0030640D" w:rsidP="0030640D">
      <w:pPr>
        <w:spacing w:line="240" w:lineRule="auto"/>
      </w:pPr>
    </w:p>
    <w:p w14:paraId="346C7653" w14:textId="0D35922D" w:rsidR="0030640D" w:rsidRDefault="0030640D" w:rsidP="0030640D">
      <w:pPr>
        <w:spacing w:line="240" w:lineRule="auto"/>
      </w:pPr>
      <w:r w:rsidRPr="00EB1689">
        <w:rPr>
          <w:bCs/>
          <w:noProof/>
        </w:rPr>
        <mc:AlternateContent>
          <mc:Choice Requires="wpg">
            <w:drawing>
              <wp:anchor distT="0" distB="0" distL="114300" distR="114300" simplePos="0" relativeHeight="251680768" behindDoc="1" locked="0" layoutInCell="1" allowOverlap="1" wp14:anchorId="6764E877" wp14:editId="5FA01987">
                <wp:simplePos x="0" y="0"/>
                <wp:positionH relativeFrom="margin">
                  <wp:posOffset>-81344</wp:posOffset>
                </wp:positionH>
                <wp:positionV relativeFrom="margin">
                  <wp:posOffset>14877</wp:posOffset>
                </wp:positionV>
                <wp:extent cx="6457950" cy="8340725"/>
                <wp:effectExtent l="0" t="0" r="19050" b="22225"/>
                <wp:wrapNone/>
                <wp:docPr id="91" name="Group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8340725"/>
                          <a:chOff x="1222" y="1408"/>
                          <a:chExt cx="9765" cy="13135"/>
                        </a:xfrm>
                      </wpg:grpSpPr>
                      <wpg:grpSp>
                        <wpg:cNvPr id="115" name="Group 3"/>
                        <wpg:cNvGrpSpPr>
                          <a:grpSpLocks/>
                        </wpg:cNvGrpSpPr>
                        <wpg:grpSpPr bwMode="auto">
                          <a:xfrm>
                            <a:off x="1222" y="14541"/>
                            <a:ext cx="9765" cy="2"/>
                            <a:chOff x="1222" y="14541"/>
                            <a:chExt cx="9765" cy="2"/>
                          </a:xfrm>
                        </wpg:grpSpPr>
                        <wps:wsp>
                          <wps:cNvPr id="116" name="Freeform 4"/>
                          <wps:cNvSpPr>
                            <a:spLocks/>
                          </wps:cNvSpPr>
                          <wps:spPr bwMode="auto">
                            <a:xfrm>
                              <a:off x="1222" y="14541"/>
                              <a:ext cx="9765" cy="2"/>
                            </a:xfrm>
                            <a:custGeom>
                              <a:avLst/>
                              <a:gdLst>
                                <a:gd name="T0" fmla="+- 0 1222 1222"/>
                                <a:gd name="T1" fmla="*/ T0 w 9765"/>
                                <a:gd name="T2" fmla="+- 0 10987 1222"/>
                                <a:gd name="T3" fmla="*/ T2 w 9765"/>
                              </a:gdLst>
                              <a:ahLst/>
                              <a:cxnLst>
                                <a:cxn ang="0">
                                  <a:pos x="T1" y="0"/>
                                </a:cxn>
                                <a:cxn ang="0">
                                  <a:pos x="T3" y="0"/>
                                </a:cxn>
                              </a:cxnLst>
                              <a:rect l="0" t="0" r="r" b="b"/>
                              <a:pathLst>
                                <a:path w="9765">
                                  <a:moveTo>
                                    <a:pt x="0" y="0"/>
                                  </a:moveTo>
                                  <a:lnTo>
                                    <a:pt x="9765"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 name="Group 5"/>
                        <wpg:cNvGrpSpPr>
                          <a:grpSpLocks/>
                        </wpg:cNvGrpSpPr>
                        <wpg:grpSpPr bwMode="auto">
                          <a:xfrm>
                            <a:off x="1234" y="1420"/>
                            <a:ext cx="2" cy="13110"/>
                            <a:chOff x="1234" y="1420"/>
                            <a:chExt cx="2" cy="13110"/>
                          </a:xfrm>
                        </wpg:grpSpPr>
                        <wps:wsp>
                          <wps:cNvPr id="118" name="Freeform 6"/>
                          <wps:cNvSpPr>
                            <a:spLocks/>
                          </wps:cNvSpPr>
                          <wps:spPr bwMode="auto">
                            <a:xfrm>
                              <a:off x="1234" y="1420"/>
                              <a:ext cx="2" cy="13110"/>
                            </a:xfrm>
                            <a:custGeom>
                              <a:avLst/>
                              <a:gdLst>
                                <a:gd name="T0" fmla="+- 0 1420 1420"/>
                                <a:gd name="T1" fmla="*/ 1420 h 13110"/>
                                <a:gd name="T2" fmla="+- 0 14530 1420"/>
                                <a:gd name="T3" fmla="*/ 14530 h 13110"/>
                              </a:gdLst>
                              <a:ahLst/>
                              <a:cxnLst>
                                <a:cxn ang="0">
                                  <a:pos x="0" y="T1"/>
                                </a:cxn>
                                <a:cxn ang="0">
                                  <a:pos x="0" y="T3"/>
                                </a:cxn>
                              </a:cxnLst>
                              <a:rect l="0" t="0" r="r" b="b"/>
                              <a:pathLst>
                                <a:path h="13110">
                                  <a:moveTo>
                                    <a:pt x="0" y="0"/>
                                  </a:moveTo>
                                  <a:lnTo>
                                    <a:pt x="0" y="13110"/>
                                  </a:lnTo>
                                </a:path>
                              </a:pathLst>
                            </a:custGeom>
                            <a:noFill/>
                            <a:ln w="15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7"/>
                        <wpg:cNvGrpSpPr>
                          <a:grpSpLocks/>
                        </wpg:cNvGrpSpPr>
                        <wpg:grpSpPr bwMode="auto">
                          <a:xfrm>
                            <a:off x="1222" y="1408"/>
                            <a:ext cx="9765" cy="2"/>
                            <a:chOff x="1222" y="1408"/>
                            <a:chExt cx="9765" cy="2"/>
                          </a:xfrm>
                        </wpg:grpSpPr>
                        <wps:wsp>
                          <wps:cNvPr id="120" name="Freeform 8"/>
                          <wps:cNvSpPr>
                            <a:spLocks/>
                          </wps:cNvSpPr>
                          <wps:spPr bwMode="auto">
                            <a:xfrm>
                              <a:off x="1222" y="1408"/>
                              <a:ext cx="9765" cy="2"/>
                            </a:xfrm>
                            <a:custGeom>
                              <a:avLst/>
                              <a:gdLst>
                                <a:gd name="T0" fmla="+- 0 1222 1222"/>
                                <a:gd name="T1" fmla="*/ T0 w 9765"/>
                                <a:gd name="T2" fmla="+- 0 10987 1222"/>
                                <a:gd name="T3" fmla="*/ T2 w 9765"/>
                              </a:gdLst>
                              <a:ahLst/>
                              <a:cxnLst>
                                <a:cxn ang="0">
                                  <a:pos x="T1" y="0"/>
                                </a:cxn>
                                <a:cxn ang="0">
                                  <a:pos x="T3" y="0"/>
                                </a:cxn>
                              </a:cxnLst>
                              <a:rect l="0" t="0" r="r" b="b"/>
                              <a:pathLst>
                                <a:path w="9765">
                                  <a:moveTo>
                                    <a:pt x="0" y="0"/>
                                  </a:moveTo>
                                  <a:lnTo>
                                    <a:pt x="9765"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9"/>
                        <wpg:cNvGrpSpPr>
                          <a:grpSpLocks/>
                        </wpg:cNvGrpSpPr>
                        <wpg:grpSpPr bwMode="auto">
                          <a:xfrm>
                            <a:off x="10976" y="1419"/>
                            <a:ext cx="2" cy="13110"/>
                            <a:chOff x="10976" y="1419"/>
                            <a:chExt cx="2" cy="13110"/>
                          </a:xfrm>
                        </wpg:grpSpPr>
                        <wps:wsp>
                          <wps:cNvPr id="122" name="Freeform 10"/>
                          <wps:cNvSpPr>
                            <a:spLocks/>
                          </wps:cNvSpPr>
                          <wps:spPr bwMode="auto">
                            <a:xfrm>
                              <a:off x="10976" y="1419"/>
                              <a:ext cx="2" cy="13110"/>
                            </a:xfrm>
                            <a:custGeom>
                              <a:avLst/>
                              <a:gdLst>
                                <a:gd name="T0" fmla="+- 0 1419 1419"/>
                                <a:gd name="T1" fmla="*/ 1419 h 13110"/>
                                <a:gd name="T2" fmla="+- 0 14529 1419"/>
                                <a:gd name="T3" fmla="*/ 14529 h 13110"/>
                              </a:gdLst>
                              <a:ahLst/>
                              <a:cxnLst>
                                <a:cxn ang="0">
                                  <a:pos x="0" y="T1"/>
                                </a:cxn>
                                <a:cxn ang="0">
                                  <a:pos x="0" y="T3"/>
                                </a:cxn>
                              </a:cxnLst>
                              <a:rect l="0" t="0" r="r" b="b"/>
                              <a:pathLst>
                                <a:path h="13110">
                                  <a:moveTo>
                                    <a:pt x="0" y="0"/>
                                  </a:moveTo>
                                  <a:lnTo>
                                    <a:pt x="0" y="13110"/>
                                  </a:lnTo>
                                </a:path>
                              </a:pathLst>
                            </a:custGeom>
                            <a:noFill/>
                            <a:ln w="154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11"/>
                        <wpg:cNvGrpSpPr>
                          <a:grpSpLocks/>
                        </wpg:cNvGrpSpPr>
                        <wpg:grpSpPr bwMode="auto">
                          <a:xfrm>
                            <a:off x="1267" y="14484"/>
                            <a:ext cx="9675" cy="2"/>
                            <a:chOff x="1267" y="14484"/>
                            <a:chExt cx="9675" cy="2"/>
                          </a:xfrm>
                        </wpg:grpSpPr>
                        <wps:wsp>
                          <wps:cNvPr id="124" name="Freeform 12"/>
                          <wps:cNvSpPr>
                            <a:spLocks/>
                          </wps:cNvSpPr>
                          <wps:spPr bwMode="auto">
                            <a:xfrm>
                              <a:off x="1267" y="14484"/>
                              <a:ext cx="9675" cy="2"/>
                            </a:xfrm>
                            <a:custGeom>
                              <a:avLst/>
                              <a:gdLst>
                                <a:gd name="T0" fmla="+- 0 1267 1267"/>
                                <a:gd name="T1" fmla="*/ T0 w 9675"/>
                                <a:gd name="T2" fmla="+- 0 10942 1267"/>
                                <a:gd name="T3" fmla="*/ T2 w 9675"/>
                              </a:gdLst>
                              <a:ahLst/>
                              <a:cxnLst>
                                <a:cxn ang="0">
                                  <a:pos x="T1" y="0"/>
                                </a:cxn>
                                <a:cxn ang="0">
                                  <a:pos x="T3" y="0"/>
                                </a:cxn>
                              </a:cxnLst>
                              <a:rect l="0" t="0" r="r" b="b"/>
                              <a:pathLst>
                                <a:path w="9675">
                                  <a:moveTo>
                                    <a:pt x="0" y="0"/>
                                  </a:moveTo>
                                  <a:lnTo>
                                    <a:pt x="9675" y="0"/>
                                  </a:lnTo>
                                </a:path>
                              </a:pathLst>
                            </a:custGeom>
                            <a:noFill/>
                            <a:ln w="292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13"/>
                        <wpg:cNvGrpSpPr>
                          <a:grpSpLocks/>
                        </wpg:cNvGrpSpPr>
                        <wpg:grpSpPr bwMode="auto">
                          <a:xfrm>
                            <a:off x="1290" y="1486"/>
                            <a:ext cx="2" cy="12976"/>
                            <a:chOff x="1290" y="1486"/>
                            <a:chExt cx="2" cy="12976"/>
                          </a:xfrm>
                        </wpg:grpSpPr>
                        <wps:wsp>
                          <wps:cNvPr id="126" name="Freeform 14"/>
                          <wps:cNvSpPr>
                            <a:spLocks/>
                          </wps:cNvSpPr>
                          <wps:spPr bwMode="auto">
                            <a:xfrm>
                              <a:off x="1290" y="1486"/>
                              <a:ext cx="2" cy="12976"/>
                            </a:xfrm>
                            <a:custGeom>
                              <a:avLst/>
                              <a:gdLst>
                                <a:gd name="T0" fmla="+- 0 1486 1486"/>
                                <a:gd name="T1" fmla="*/ 1486 h 12976"/>
                                <a:gd name="T2" fmla="+- 0 14462 1486"/>
                                <a:gd name="T3" fmla="*/ 14462 h 12976"/>
                              </a:gdLst>
                              <a:ahLst/>
                              <a:cxnLst>
                                <a:cxn ang="0">
                                  <a:pos x="0" y="T1"/>
                                </a:cxn>
                                <a:cxn ang="0">
                                  <a:pos x="0" y="T3"/>
                                </a:cxn>
                              </a:cxnLst>
                              <a:rect l="0" t="0" r="r" b="b"/>
                              <a:pathLst>
                                <a:path h="12976">
                                  <a:moveTo>
                                    <a:pt x="0" y="0"/>
                                  </a:moveTo>
                                  <a:lnTo>
                                    <a:pt x="0" y="12976"/>
                                  </a:lnTo>
                                </a:path>
                              </a:pathLst>
                            </a:custGeom>
                            <a:noFill/>
                            <a:ln w="29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15"/>
                        <wpg:cNvGrpSpPr>
                          <a:grpSpLocks/>
                        </wpg:cNvGrpSpPr>
                        <wpg:grpSpPr bwMode="auto">
                          <a:xfrm>
                            <a:off x="1267" y="1464"/>
                            <a:ext cx="9675" cy="2"/>
                            <a:chOff x="1267" y="1464"/>
                            <a:chExt cx="9675" cy="2"/>
                          </a:xfrm>
                        </wpg:grpSpPr>
                        <wps:wsp>
                          <wps:cNvPr id="128" name="Freeform 16"/>
                          <wps:cNvSpPr>
                            <a:spLocks/>
                          </wps:cNvSpPr>
                          <wps:spPr bwMode="auto">
                            <a:xfrm>
                              <a:off x="1267" y="1464"/>
                              <a:ext cx="9675" cy="2"/>
                            </a:xfrm>
                            <a:custGeom>
                              <a:avLst/>
                              <a:gdLst>
                                <a:gd name="T0" fmla="+- 0 1267 1267"/>
                                <a:gd name="T1" fmla="*/ T0 w 9675"/>
                                <a:gd name="T2" fmla="+- 0 10942 1267"/>
                                <a:gd name="T3" fmla="*/ T2 w 9675"/>
                              </a:gdLst>
                              <a:ahLst/>
                              <a:cxnLst>
                                <a:cxn ang="0">
                                  <a:pos x="T1" y="0"/>
                                </a:cxn>
                                <a:cxn ang="0">
                                  <a:pos x="T3" y="0"/>
                                </a:cxn>
                              </a:cxnLst>
                              <a:rect l="0" t="0" r="r" b="b"/>
                              <a:pathLst>
                                <a:path w="9675">
                                  <a:moveTo>
                                    <a:pt x="0" y="0"/>
                                  </a:moveTo>
                                  <a:lnTo>
                                    <a:pt x="9675" y="0"/>
                                  </a:lnTo>
                                </a:path>
                              </a:pathLst>
                            </a:custGeom>
                            <a:noFill/>
                            <a:ln w="292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 name="Group 17"/>
                        <wpg:cNvGrpSpPr>
                          <a:grpSpLocks/>
                        </wpg:cNvGrpSpPr>
                        <wpg:grpSpPr bwMode="auto">
                          <a:xfrm>
                            <a:off x="10920" y="1487"/>
                            <a:ext cx="2" cy="12975"/>
                            <a:chOff x="10920" y="1487"/>
                            <a:chExt cx="2" cy="12975"/>
                          </a:xfrm>
                        </wpg:grpSpPr>
                        <wps:wsp>
                          <wps:cNvPr id="130" name="Freeform 18"/>
                          <wps:cNvSpPr>
                            <a:spLocks/>
                          </wps:cNvSpPr>
                          <wps:spPr bwMode="auto">
                            <a:xfrm>
                              <a:off x="10920" y="1487"/>
                              <a:ext cx="2" cy="12975"/>
                            </a:xfrm>
                            <a:custGeom>
                              <a:avLst/>
                              <a:gdLst>
                                <a:gd name="T0" fmla="+- 0 1487 1487"/>
                                <a:gd name="T1" fmla="*/ 1487 h 12975"/>
                                <a:gd name="T2" fmla="+- 0 14461 1487"/>
                                <a:gd name="T3" fmla="*/ 14461 h 12975"/>
                              </a:gdLst>
                              <a:ahLst/>
                              <a:cxnLst>
                                <a:cxn ang="0">
                                  <a:pos x="0" y="T1"/>
                                </a:cxn>
                                <a:cxn ang="0">
                                  <a:pos x="0" y="T3"/>
                                </a:cxn>
                              </a:cxnLst>
                              <a:rect l="0" t="0" r="r" b="b"/>
                              <a:pathLst>
                                <a:path h="12975">
                                  <a:moveTo>
                                    <a:pt x="0" y="0"/>
                                  </a:moveTo>
                                  <a:lnTo>
                                    <a:pt x="0" y="12974"/>
                                  </a:lnTo>
                                </a:path>
                              </a:pathLst>
                            </a:custGeom>
                            <a:noFill/>
                            <a:ln w="29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19"/>
                        <wpg:cNvGrpSpPr>
                          <a:grpSpLocks/>
                        </wpg:cNvGrpSpPr>
                        <wpg:grpSpPr bwMode="auto">
                          <a:xfrm>
                            <a:off x="1335" y="14428"/>
                            <a:ext cx="9540" cy="2"/>
                            <a:chOff x="1335" y="14428"/>
                            <a:chExt cx="9540" cy="2"/>
                          </a:xfrm>
                        </wpg:grpSpPr>
                        <wps:wsp>
                          <wps:cNvPr id="132" name="Freeform 20"/>
                          <wps:cNvSpPr>
                            <a:spLocks/>
                          </wps:cNvSpPr>
                          <wps:spPr bwMode="auto">
                            <a:xfrm>
                              <a:off x="1335" y="14428"/>
                              <a:ext cx="9540" cy="2"/>
                            </a:xfrm>
                            <a:custGeom>
                              <a:avLst/>
                              <a:gdLst>
                                <a:gd name="T0" fmla="+- 0 1335 1335"/>
                                <a:gd name="T1" fmla="*/ T0 w 9540"/>
                                <a:gd name="T2" fmla="+- 0 10875 1335"/>
                                <a:gd name="T3" fmla="*/ T2 w 9540"/>
                              </a:gdLst>
                              <a:ahLst/>
                              <a:cxnLst>
                                <a:cxn ang="0">
                                  <a:pos x="T1" y="0"/>
                                </a:cxn>
                                <a:cxn ang="0">
                                  <a:pos x="T3" y="0"/>
                                </a:cxn>
                              </a:cxnLst>
                              <a:rect l="0" t="0" r="r" b="b"/>
                              <a:pathLst>
                                <a:path w="9540">
                                  <a:moveTo>
                                    <a:pt x="0" y="0"/>
                                  </a:moveTo>
                                  <a:lnTo>
                                    <a:pt x="9540"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21"/>
                        <wpg:cNvGrpSpPr>
                          <a:grpSpLocks/>
                        </wpg:cNvGrpSpPr>
                        <wpg:grpSpPr bwMode="auto">
                          <a:xfrm>
                            <a:off x="1346" y="1532"/>
                            <a:ext cx="2" cy="12884"/>
                            <a:chOff x="1346" y="1532"/>
                            <a:chExt cx="2" cy="12884"/>
                          </a:xfrm>
                        </wpg:grpSpPr>
                        <wps:wsp>
                          <wps:cNvPr id="134" name="Freeform 22"/>
                          <wps:cNvSpPr>
                            <a:spLocks/>
                          </wps:cNvSpPr>
                          <wps:spPr bwMode="auto">
                            <a:xfrm>
                              <a:off x="1346" y="1532"/>
                              <a:ext cx="2" cy="12884"/>
                            </a:xfrm>
                            <a:custGeom>
                              <a:avLst/>
                              <a:gdLst>
                                <a:gd name="T0" fmla="+- 0 1532 1532"/>
                                <a:gd name="T1" fmla="*/ 1532 h 12884"/>
                                <a:gd name="T2" fmla="+- 0 14416 1532"/>
                                <a:gd name="T3" fmla="*/ 14416 h 12884"/>
                              </a:gdLst>
                              <a:ahLst/>
                              <a:cxnLst>
                                <a:cxn ang="0">
                                  <a:pos x="0" y="T1"/>
                                </a:cxn>
                                <a:cxn ang="0">
                                  <a:pos x="0" y="T3"/>
                                </a:cxn>
                              </a:cxnLst>
                              <a:rect l="0" t="0" r="r" b="b"/>
                              <a:pathLst>
                                <a:path h="12884">
                                  <a:moveTo>
                                    <a:pt x="0" y="0"/>
                                  </a:moveTo>
                                  <a:lnTo>
                                    <a:pt x="0" y="12884"/>
                                  </a:lnTo>
                                </a:path>
                              </a:pathLst>
                            </a:custGeom>
                            <a:noFill/>
                            <a:ln w="15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23"/>
                        <wpg:cNvGrpSpPr>
                          <a:grpSpLocks/>
                        </wpg:cNvGrpSpPr>
                        <wpg:grpSpPr bwMode="auto">
                          <a:xfrm>
                            <a:off x="1335" y="1521"/>
                            <a:ext cx="9540" cy="2"/>
                            <a:chOff x="1335" y="1521"/>
                            <a:chExt cx="9540" cy="2"/>
                          </a:xfrm>
                        </wpg:grpSpPr>
                        <wps:wsp>
                          <wps:cNvPr id="136" name="Freeform 24"/>
                          <wps:cNvSpPr>
                            <a:spLocks/>
                          </wps:cNvSpPr>
                          <wps:spPr bwMode="auto">
                            <a:xfrm>
                              <a:off x="1335" y="1521"/>
                              <a:ext cx="9540" cy="2"/>
                            </a:xfrm>
                            <a:custGeom>
                              <a:avLst/>
                              <a:gdLst>
                                <a:gd name="T0" fmla="+- 0 1335 1335"/>
                                <a:gd name="T1" fmla="*/ T0 w 9540"/>
                                <a:gd name="T2" fmla="+- 0 10875 1335"/>
                                <a:gd name="T3" fmla="*/ T2 w 9540"/>
                              </a:gdLst>
                              <a:ahLst/>
                              <a:cxnLst>
                                <a:cxn ang="0">
                                  <a:pos x="T1" y="0"/>
                                </a:cxn>
                                <a:cxn ang="0">
                                  <a:pos x="T3" y="0"/>
                                </a:cxn>
                              </a:cxnLst>
                              <a:rect l="0" t="0" r="r" b="b"/>
                              <a:pathLst>
                                <a:path w="9540">
                                  <a:moveTo>
                                    <a:pt x="0" y="0"/>
                                  </a:moveTo>
                                  <a:lnTo>
                                    <a:pt x="9540"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7" name="Freeform 26"/>
                        <wps:cNvSpPr>
                          <a:spLocks/>
                        </wps:cNvSpPr>
                        <wps:spPr bwMode="auto">
                          <a:xfrm>
                            <a:off x="10864" y="1532"/>
                            <a:ext cx="2" cy="12885"/>
                          </a:xfrm>
                          <a:custGeom>
                            <a:avLst/>
                            <a:gdLst>
                              <a:gd name="T0" fmla="+- 0 1532 1532"/>
                              <a:gd name="T1" fmla="*/ 1532 h 12885"/>
                              <a:gd name="T2" fmla="+- 0 14416 1532"/>
                              <a:gd name="T3" fmla="*/ 14416 h 12885"/>
                            </a:gdLst>
                            <a:ahLst/>
                            <a:cxnLst>
                              <a:cxn ang="0">
                                <a:pos x="0" y="T1"/>
                              </a:cxn>
                              <a:cxn ang="0">
                                <a:pos x="0" y="T3"/>
                              </a:cxn>
                            </a:cxnLst>
                            <a:rect l="0" t="0" r="r" b="b"/>
                            <a:pathLst>
                              <a:path h="12885">
                                <a:moveTo>
                                  <a:pt x="0" y="0"/>
                                </a:moveTo>
                                <a:lnTo>
                                  <a:pt x="0" y="12884"/>
                                </a:lnTo>
                              </a:path>
                            </a:pathLst>
                          </a:custGeom>
                          <a:noFill/>
                          <a:ln w="15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6857E" id="Group 91" o:spid="_x0000_s1026" alt="&quot;&quot;" style="position:absolute;margin-left:-6.4pt;margin-top:1.15pt;width:508.5pt;height:656.75pt;z-index:-251635712;mso-position-horizontal-relative:margin;mso-position-vertical-relative:margin" coordorigin="1222,1408" coordsize="9765,1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">
                <v:group id="Group 3" o:spid="_x0000_s1027" style="position:absolute;left:1222;top:14541;width:9765;height:2" coordorigin="1222,14541"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4" o:spid="_x0000_s1028" style="position:absolute;left:1222;top:14541;width:9765;height:2;visibility:visible;mso-wrap-style:square;v-text-anchor:top"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" path="m,l9765,e" filled="f" strokeweight="1.2pt">
                    <v:path arrowok="t" o:connecttype="custom" o:connectlocs="0,0;9765,0" o:connectangles="0,0"/>
                  </v:shape>
                </v:group>
                <v:group id="Group 5" o:spid="_x0000_s1029" style="position:absolute;left:1234;top:1420;width:2;height:13110" coordorigin="1234,1420"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6" o:spid="_x0000_s1030" style="position:absolute;left:1234;top:1420;width:2;height:13110;visibility:visible;mso-wrap-style:square;v-text-anchor:top"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" path="m,l,13110e" filled="f" strokeweight=".43217mm">
                    <v:path arrowok="t" o:connecttype="custom" o:connectlocs="0,1420;0,14530" o:connectangles="0,0"/>
                  </v:shape>
                </v:group>
                <v:group id="Group 7" o:spid="_x0000_s1031" style="position:absolute;left:1222;top:1408;width:9765;height:2" coordorigin="1222,1408"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8" o:spid="_x0000_s1032" style="position:absolute;left:1222;top:1408;width:9765;height:2;visibility:visible;mso-wrap-style:square;v-text-anchor:top"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" path="m,l9765,e" filled="f" strokeweight="1.3pt">
                    <v:path arrowok="t" o:connecttype="custom" o:connectlocs="0,0;9765,0" o:connectangles="0,0"/>
                  </v:shape>
                </v:group>
                <v:group id="Group 9" o:spid="_x0000_s1033" style="position:absolute;left:10976;top:1419;width:2;height:13110" coordorigin="10976,1419"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0" o:spid="_x0000_s1034" style="position:absolute;left:10976;top:1419;width:2;height:13110;visibility:visible;mso-wrap-style:square;v-text-anchor:top"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" path="m,l,13110e" filled="f" strokeweight="1.22pt">
                    <v:path arrowok="t" o:connecttype="custom" o:connectlocs="0,1419;0,14529" o:connectangles="0,0"/>
                  </v:shape>
                </v:group>
                <v:group id="Group 11" o:spid="_x0000_s1035" style="position:absolute;left:1267;top:14484;width:9675;height:2" coordorigin="1267,14484"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2" o:spid="_x0000_s1036" style="position:absolute;left:1267;top:14484;width:9675;height:2;visibility:visible;mso-wrap-style:square;v-text-anchor:top"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" path="m,l9675,e" filled="f" strokeweight="2.3pt">
                    <v:path arrowok="t" o:connecttype="custom" o:connectlocs="0,0;9675,0" o:connectangles="0,0"/>
                  </v:shape>
                </v:group>
                <v:group id="Group 13" o:spid="_x0000_s1037" style="position:absolute;left:1290;top:1486;width:2;height:12976" coordorigin="1290,1486" coordsize="2,1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4" o:spid="_x0000_s1038" style="position:absolute;left:1290;top:1486;width:2;height:12976;visibility:visible;mso-wrap-style:square;v-text-anchor:top" coordsize="2,1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" path="m,l,12976e" filled="f" strokeweight="2.35pt">
                    <v:path arrowok="t" o:connecttype="custom" o:connectlocs="0,1486;0,14462" o:connectangles="0,0"/>
                  </v:shape>
                </v:group>
                <v:group id="Group 15" o:spid="_x0000_s1039" style="position:absolute;left:1267;top:1464;width:9675;height:2" coordorigin="1267,1464"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6" o:spid="_x0000_s1040" style="position:absolute;left:1267;top:1464;width:9675;height:2;visibility:visible;mso-wrap-style:square;v-text-anchor:top"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" path="m,l9675,e" filled="f" strokeweight="2.3pt">
                    <v:path arrowok="t" o:connecttype="custom" o:connectlocs="0,0;9675,0" o:connectangles="0,0"/>
                  </v:shape>
                </v:group>
                <v:group id="Group 17" o:spid="_x0000_s1041" style="position:absolute;left:10920;top:1487;width:2;height:12975" coordorigin="10920,1487" coordsize="2,1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18" o:spid="_x0000_s1042" style="position:absolute;left:10920;top:1487;width:2;height:12975;visibility:visible;mso-wrap-style:square;v-text-anchor:top" coordsize="2,1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" path="m,l,12974e" filled="f" strokeweight="2.35pt">
                    <v:path arrowok="t" o:connecttype="custom" o:connectlocs="0,1487;0,14461" o:connectangles="0,0"/>
                  </v:shape>
                </v:group>
                <v:group id="Group 19" o:spid="_x0000_s1043" style="position:absolute;left:1335;top:14428;width:9540;height:2" coordorigin="1335,14428"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20" o:spid="_x0000_s1044" style="position:absolute;left:1335;top:14428;width:9540;height:2;visibility:visible;mso-wrap-style:square;v-text-anchor:top"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" path="m,l9540,e" filled="f" strokeweight="1.3pt">
                    <v:path arrowok="t" o:connecttype="custom" o:connectlocs="0,0;9540,0" o:connectangles="0,0"/>
                  </v:shape>
                </v:group>
                <v:group id="Group 21" o:spid="_x0000_s1045" style="position:absolute;left:1346;top:1532;width:2;height:12884" coordorigin="1346,1532" coordsize="2,1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22" o:spid="_x0000_s1046" style="position:absolute;left:1346;top:1532;width:2;height:12884;visibility:visible;mso-wrap-style:square;v-text-anchor:top" coordsize="2,1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" path="m,l,12884e" filled="f" strokeweight=".43217mm">
                    <v:path arrowok="t" o:connecttype="custom" o:connectlocs="0,1532;0,14416" o:connectangles="0,0"/>
                  </v:shape>
                </v:group>
                <v:group id="Group 23" o:spid="_x0000_s1047" style="position:absolute;left:1335;top:1521;width:9540;height:2" coordorigin="1335,1521"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24" o:spid="_x0000_s1048" style="position:absolute;left:1335;top:1521;width:9540;height:2;visibility:visible;mso-wrap-style:square;v-text-anchor:top"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" path="m,l9540,e" filled="f" strokeweight="1.2pt">
                    <v:path arrowok="t" o:connecttype="custom" o:connectlocs="0,0;9540,0" o:connectangles="0,0"/>
                  </v:shape>
                </v:group>
                <v:shape id="Freeform 26" o:spid="_x0000_s1049" style="position:absolute;left:10864;top:1532;width:2;height:12885;visibility:visible;mso-wrap-style:square;v-text-anchor:top" coordsize="2,1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" path="m,l,12884e" filled="f" strokeweight="1.23pt">
                  <v:path arrowok="t" o:connecttype="custom" o:connectlocs="0,1532;0,14416" o:connectangles="0,0"/>
                </v:shape>
                <w10:wrap anchorx="margin" anchory="margin"/>
              </v:group>
            </w:pict>
          </mc:Fallback>
        </mc:AlternateContent>
      </w:r>
    </w:p>
    <w:p w14:paraId="40040DB1" w14:textId="77777777" w:rsidR="0030640D" w:rsidRDefault="0030640D" w:rsidP="0030640D">
      <w:pPr>
        <w:spacing w:line="240" w:lineRule="auto"/>
      </w:pPr>
    </w:p>
    <w:p w14:paraId="768E1A56" w14:textId="77777777" w:rsidR="0030640D" w:rsidRDefault="0030640D" w:rsidP="0030640D">
      <w:pPr>
        <w:spacing w:line="240" w:lineRule="auto"/>
      </w:pPr>
    </w:p>
    <w:p w14:paraId="449549AE" w14:textId="77777777" w:rsidR="0030640D" w:rsidRDefault="0030640D" w:rsidP="0030640D">
      <w:pPr>
        <w:spacing w:line="240" w:lineRule="auto"/>
      </w:pPr>
    </w:p>
    <w:p w14:paraId="0521ADF2" w14:textId="77777777" w:rsidR="0030640D" w:rsidRDefault="0030640D" w:rsidP="0030640D">
      <w:pPr>
        <w:spacing w:line="240" w:lineRule="auto"/>
      </w:pPr>
    </w:p>
    <w:p w14:paraId="2C18224C" w14:textId="718D4B63" w:rsidR="0030640D" w:rsidRPr="00573786" w:rsidRDefault="0030640D" w:rsidP="0030640D">
      <w:pPr>
        <w:pStyle w:val="Reportbody"/>
        <w:spacing w:line="240" w:lineRule="auto"/>
        <w:contextualSpacing/>
        <w:jc w:val="center"/>
        <w:outlineLvl w:val="0"/>
        <w:rPr>
          <w:rStyle w:val="ReportbodyChar"/>
          <w:smallCaps/>
          <w:sz w:val="52"/>
          <w:szCs w:val="52"/>
        </w:rPr>
      </w:pPr>
      <w:bookmarkStart w:id="252" w:name="_Toc205470792"/>
      <w:r w:rsidRPr="00573786">
        <w:rPr>
          <w:rStyle w:val="ReportbodyChar"/>
          <w:smallCaps/>
          <w:sz w:val="52"/>
          <w:szCs w:val="52"/>
        </w:rPr>
        <w:t>Appendix</w:t>
      </w:r>
      <w:bookmarkEnd w:id="252"/>
    </w:p>
    <w:p w14:paraId="34E88F95" w14:textId="77777777" w:rsidR="0030640D" w:rsidRPr="00B54126" w:rsidRDefault="0030640D" w:rsidP="0030640D">
      <w:pPr>
        <w:rPr>
          <w:rFonts w:eastAsiaTheme="majorEastAsia" w:cstheme="minorHAnsi"/>
          <w:b/>
          <w:smallCaps/>
          <w:kern w:val="32"/>
          <w:lang w:eastAsia="ja-JP"/>
        </w:rPr>
      </w:pPr>
    </w:p>
    <w:p w14:paraId="58D91607" w14:textId="77777777" w:rsidR="0030640D" w:rsidRPr="00B54126" w:rsidRDefault="0030640D" w:rsidP="0030640D">
      <w:pPr>
        <w:rPr>
          <w:rStyle w:val="TOC9Char"/>
          <w:rFonts w:cstheme="minorHAnsi"/>
        </w:rPr>
      </w:pPr>
    </w:p>
    <w:p w14:paraId="1B2EEEA6" w14:textId="77777777" w:rsidR="0030640D" w:rsidRPr="00B54126" w:rsidRDefault="0030640D" w:rsidP="0030640D">
      <w:pPr>
        <w:rPr>
          <w:rStyle w:val="TOC9Char"/>
          <w:rFonts w:cstheme="minorHAnsi"/>
        </w:rPr>
      </w:pPr>
    </w:p>
    <w:p w14:paraId="7286238E" w14:textId="77777777" w:rsidR="0030640D" w:rsidRPr="00B54126" w:rsidRDefault="0030640D" w:rsidP="0030640D">
      <w:pPr>
        <w:rPr>
          <w:rStyle w:val="TOC9Char"/>
          <w:rFonts w:cstheme="minorHAnsi"/>
        </w:rPr>
      </w:pPr>
    </w:p>
    <w:p w14:paraId="1F0EE2D8" w14:textId="77777777" w:rsidR="0030640D" w:rsidRPr="00B54126" w:rsidRDefault="0030640D" w:rsidP="0030640D">
      <w:pPr>
        <w:rPr>
          <w:rStyle w:val="TOC9Char"/>
          <w:rFonts w:cstheme="minorHAnsi"/>
        </w:rPr>
      </w:pPr>
    </w:p>
    <w:p w14:paraId="19212D72" w14:textId="77777777" w:rsidR="0030640D" w:rsidRPr="00B54126" w:rsidRDefault="0030640D" w:rsidP="0030640D">
      <w:pPr>
        <w:rPr>
          <w:rStyle w:val="TOC9Char"/>
          <w:rFonts w:cstheme="minorHAnsi"/>
        </w:rPr>
      </w:pPr>
    </w:p>
    <w:p w14:paraId="28D93200" w14:textId="77777777" w:rsidR="0030640D" w:rsidRPr="00B54126" w:rsidRDefault="0030640D" w:rsidP="0030640D">
      <w:pPr>
        <w:rPr>
          <w:rStyle w:val="TOC9Char"/>
          <w:rFonts w:cstheme="minorHAnsi"/>
        </w:rPr>
      </w:pPr>
    </w:p>
    <w:p w14:paraId="2F5FFDB2" w14:textId="77777777" w:rsidR="0030640D" w:rsidRPr="00B54126" w:rsidRDefault="0030640D" w:rsidP="0030640D">
      <w:pPr>
        <w:rPr>
          <w:rStyle w:val="TOC9Char"/>
          <w:rFonts w:cstheme="minorHAnsi"/>
        </w:rPr>
      </w:pPr>
    </w:p>
    <w:p w14:paraId="10946B63" w14:textId="77777777" w:rsidR="0030640D" w:rsidRPr="00B54126" w:rsidRDefault="0030640D" w:rsidP="0030640D">
      <w:pPr>
        <w:rPr>
          <w:rStyle w:val="TOC9Char"/>
          <w:rFonts w:cstheme="minorHAnsi"/>
        </w:rPr>
      </w:pPr>
    </w:p>
    <w:p w14:paraId="28E860A6" w14:textId="77777777" w:rsidR="0030640D" w:rsidRPr="00B54126" w:rsidRDefault="0030640D" w:rsidP="0030640D">
      <w:pPr>
        <w:rPr>
          <w:rStyle w:val="TOC9Char"/>
          <w:rFonts w:cstheme="minorHAnsi"/>
        </w:rPr>
      </w:pPr>
    </w:p>
    <w:p w14:paraId="75D0962B" w14:textId="77777777" w:rsidR="0030640D" w:rsidRPr="00B54126" w:rsidRDefault="0030640D" w:rsidP="0030640D">
      <w:pPr>
        <w:rPr>
          <w:rStyle w:val="TOC9Char"/>
          <w:rFonts w:cstheme="minorHAnsi"/>
        </w:rPr>
      </w:pPr>
    </w:p>
    <w:p w14:paraId="5E1DF5F7" w14:textId="77777777" w:rsidR="0030640D" w:rsidRPr="00B54126" w:rsidRDefault="0030640D" w:rsidP="0030640D">
      <w:pPr>
        <w:rPr>
          <w:rStyle w:val="TOC9Char"/>
          <w:rFonts w:cstheme="minorHAnsi"/>
        </w:rPr>
      </w:pPr>
    </w:p>
    <w:p w14:paraId="3E71F8CB" w14:textId="77777777" w:rsidR="0030640D" w:rsidRPr="00B54126" w:rsidRDefault="0030640D" w:rsidP="0030640D">
      <w:pPr>
        <w:jc w:val="center"/>
        <w:rPr>
          <w:rStyle w:val="TOC9Char"/>
          <w:rFonts w:cstheme="minorHAnsi"/>
          <w:b/>
          <w:smallCaps/>
        </w:rPr>
      </w:pPr>
    </w:p>
    <w:p w14:paraId="35626B73" w14:textId="77777777" w:rsidR="0030640D" w:rsidRDefault="0030640D" w:rsidP="0030640D">
      <w:pPr>
        <w:autoSpaceDE w:val="0"/>
        <w:autoSpaceDN w:val="0"/>
        <w:adjustRightInd w:val="0"/>
        <w:rPr>
          <w:rFonts w:eastAsia="Times New Roman" w:cs="Times New Roman"/>
        </w:rPr>
      </w:pPr>
    </w:p>
    <w:p w14:paraId="1BC0DD3E" w14:textId="77777777" w:rsidR="0030640D" w:rsidRDefault="0030640D" w:rsidP="0030640D">
      <w:pPr>
        <w:autoSpaceDE w:val="0"/>
        <w:autoSpaceDN w:val="0"/>
        <w:adjustRightInd w:val="0"/>
        <w:rPr>
          <w:rFonts w:eastAsia="Times New Roman" w:cs="Times New Roman"/>
        </w:rPr>
      </w:pPr>
    </w:p>
    <w:p w14:paraId="50F44B6B" w14:textId="77777777" w:rsidR="0030640D" w:rsidRDefault="0030640D" w:rsidP="0030640D">
      <w:pPr>
        <w:autoSpaceDE w:val="0"/>
        <w:autoSpaceDN w:val="0"/>
        <w:adjustRightInd w:val="0"/>
        <w:rPr>
          <w:rFonts w:eastAsia="Times New Roman" w:cs="Times New Roman"/>
        </w:rPr>
      </w:pPr>
    </w:p>
    <w:bookmarkEnd w:id="251"/>
    <w:p w14:paraId="095007E1" w14:textId="1B4488F9" w:rsidR="00C52C80" w:rsidRDefault="00C52C80">
      <w:pPr>
        <w:rPr>
          <w:rFonts w:eastAsia="Times New Roman" w:cs="Calibri"/>
        </w:rPr>
      </w:pPr>
      <w:r>
        <w:rPr>
          <w:rFonts w:eastAsia="Times New Roman" w:cs="Calibri"/>
        </w:rPr>
        <w:br w:type="page"/>
      </w:r>
    </w:p>
    <w:p w14:paraId="2F47736D" w14:textId="77777777" w:rsidR="00A01066" w:rsidRDefault="00A01066" w:rsidP="005A2496">
      <w:pPr>
        <w:autoSpaceDE w:val="0"/>
        <w:autoSpaceDN w:val="0"/>
        <w:adjustRightInd w:val="0"/>
        <w:spacing w:line="240" w:lineRule="auto"/>
        <w:rPr>
          <w:rFonts w:eastAsia="Times New Roman" w:cs="Calibri"/>
        </w:rPr>
        <w:sectPr w:rsidR="00A01066" w:rsidSect="0084176F">
          <w:headerReference w:type="default" r:id="rId234"/>
          <w:type w:val="continuous"/>
          <w:pgSz w:w="12240" w:h="15840" w:code="1"/>
          <w:pgMar w:top="1440" w:right="1440" w:bottom="1440" w:left="1440" w:header="763" w:footer="351" w:gutter="0"/>
          <w:cols w:space="720"/>
        </w:sectPr>
      </w:pPr>
    </w:p>
    <w:bookmarkEnd w:id="232"/>
    <w:bookmarkEnd w:id="233"/>
    <w:bookmarkEnd w:id="234"/>
    <w:bookmarkEnd w:id="235"/>
    <w:bookmarkEnd w:id="236"/>
    <w:bookmarkEnd w:id="237"/>
    <w:bookmarkEnd w:id="238"/>
    <w:bookmarkEnd w:id="239"/>
    <w:bookmarkEnd w:id="240"/>
    <w:p w14:paraId="12A1F427" w14:textId="7B6562C4" w:rsidR="00D369F4" w:rsidRPr="00720440" w:rsidRDefault="00A13192" w:rsidP="00A13192">
      <w:pPr>
        <w:spacing w:after="0" w:line="240" w:lineRule="auto"/>
        <w:rPr>
          <w:bCs/>
          <w:sz w:val="23"/>
          <w:szCs w:val="23"/>
        </w:rPr>
      </w:pPr>
      <w:r w:rsidRPr="00720440">
        <w:rPr>
          <w:bCs/>
          <w:sz w:val="23"/>
          <w:szCs w:val="23"/>
        </w:rPr>
        <w:lastRenderedPageBreak/>
        <w:t xml:space="preserve"> </w:t>
      </w:r>
    </w:p>
    <w:p w14:paraId="1ECBA2B6" w14:textId="77777777" w:rsidR="00D369F4" w:rsidRDefault="00D369F4" w:rsidP="00720440">
      <w:pPr>
        <w:spacing w:after="0" w:line="240" w:lineRule="auto"/>
        <w:rPr>
          <w:bCs/>
          <w:sz w:val="23"/>
          <w:szCs w:val="23"/>
        </w:rPr>
      </w:pPr>
    </w:p>
    <w:p w14:paraId="142DB0A3" w14:textId="6D794F08" w:rsidR="002856B6" w:rsidRPr="00A13192" w:rsidRDefault="002856B6" w:rsidP="00A13192">
      <w:pPr>
        <w:spacing w:after="0" w:line="240" w:lineRule="auto"/>
        <w:rPr>
          <w:b/>
          <w:sz w:val="24"/>
          <w:szCs w:val="24"/>
        </w:rPr>
      </w:pPr>
    </w:p>
    <w:sectPr w:rsidR="002856B6" w:rsidRPr="00A13192" w:rsidSect="0084176F">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C972A" w14:textId="77777777" w:rsidR="001D5B5C" w:rsidRDefault="001D5B5C" w:rsidP="00561FCE">
      <w:pPr>
        <w:spacing w:line="240" w:lineRule="auto"/>
      </w:pPr>
      <w:r>
        <w:separator/>
      </w:r>
    </w:p>
  </w:endnote>
  <w:endnote w:type="continuationSeparator" w:id="0">
    <w:p w14:paraId="04AE888A" w14:textId="77777777" w:rsidR="001D5B5C" w:rsidRDefault="001D5B5C" w:rsidP="00561F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TE262AC08t00">
    <w:panose1 w:val="00000000000000000000"/>
    <w:charset w:val="00"/>
    <w:family w:val="auto"/>
    <w:notTrueType/>
    <w:pitch w:val="default"/>
    <w:sig w:usb0="00000003" w:usb1="00000000" w:usb2="00000000" w:usb3="00000000" w:csb0="00000001" w:csb1="00000000"/>
  </w:font>
  <w:font w:name="TTE29930C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2283" w14:textId="77777777" w:rsidR="008B1BB8" w:rsidRDefault="008B1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C521" w14:textId="77777777" w:rsidR="008B1BB8" w:rsidRDefault="008B1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8BA46" w14:textId="77777777" w:rsidR="008B1BB8" w:rsidRDefault="008B1B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318007"/>
      <w:docPartObj>
        <w:docPartGallery w:val="Page Numbers (Bottom of Page)"/>
        <w:docPartUnique/>
      </w:docPartObj>
    </w:sdtPr>
    <w:sdtEndPr>
      <w:rPr>
        <w:noProof/>
      </w:rPr>
    </w:sdtEndPr>
    <w:sdtContent>
      <w:p w14:paraId="71BEC828" w14:textId="77777777" w:rsidR="008B1BB8" w:rsidRDefault="008B1B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11943A" w14:textId="77777777" w:rsidR="008B1BB8" w:rsidRDefault="008B1B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357481"/>
      <w:docPartObj>
        <w:docPartGallery w:val="Page Numbers (Bottom of Page)"/>
        <w:docPartUnique/>
      </w:docPartObj>
    </w:sdtPr>
    <w:sdtEndPr>
      <w:rPr>
        <w:noProof/>
      </w:rPr>
    </w:sdtEndPr>
    <w:sdtContent>
      <w:p w14:paraId="0E3966F5" w14:textId="3A619651" w:rsidR="00F72AA6" w:rsidRDefault="00F72A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8EC2C7" w14:textId="77777777" w:rsidR="00F72AA6" w:rsidRPr="00F51A35" w:rsidRDefault="00F72AA6" w:rsidP="00F51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0E16" w14:textId="77777777" w:rsidR="001D5B5C" w:rsidRDefault="001D5B5C" w:rsidP="00561FCE">
      <w:pPr>
        <w:spacing w:line="240" w:lineRule="auto"/>
      </w:pPr>
      <w:r>
        <w:separator/>
      </w:r>
    </w:p>
  </w:footnote>
  <w:footnote w:type="continuationSeparator" w:id="0">
    <w:p w14:paraId="6ADAA544" w14:textId="77777777" w:rsidR="001D5B5C" w:rsidRDefault="001D5B5C" w:rsidP="00561FCE">
      <w:pPr>
        <w:spacing w:line="240" w:lineRule="auto"/>
      </w:pPr>
      <w:r>
        <w:continuationSeparator/>
      </w:r>
    </w:p>
  </w:footnote>
  <w:footnote w:id="1">
    <w:p w14:paraId="57D61028" w14:textId="1D8C2CDB" w:rsidR="00B40FE6" w:rsidRDefault="00B40FE6">
      <w:pPr>
        <w:pStyle w:val="FootnoteText"/>
      </w:pPr>
      <w:r>
        <w:rPr>
          <w:rStyle w:val="FootnoteReference"/>
        </w:rPr>
        <w:footnoteRef/>
      </w:r>
      <w:r>
        <w:t xml:space="preserve"> </w:t>
      </w:r>
      <w:r w:rsidRPr="002A41FF">
        <w:rPr>
          <w:rFonts w:cstheme="minorHAnsi"/>
          <w:szCs w:val="20"/>
        </w:rPr>
        <w:t>This is a suggested working group.</w:t>
      </w:r>
    </w:p>
  </w:footnote>
  <w:footnote w:id="2">
    <w:p w14:paraId="0FBECA0B" w14:textId="2C80EB11" w:rsidR="00975CA0" w:rsidRDefault="00975CA0" w:rsidP="00975CA0">
      <w:pPr>
        <w:pStyle w:val="FootnoteText"/>
      </w:pPr>
      <w:r>
        <w:rPr>
          <w:rStyle w:val="FootnoteReference"/>
        </w:rPr>
        <w:footnoteRef/>
      </w:r>
      <w:r>
        <w:t xml:space="preserve"> Total revenue is defined as the fiscal year gross revenues</w:t>
      </w:r>
      <w:r w:rsidRPr="00975CA0">
        <w:rPr>
          <w:shd w:val="clear" w:color="auto" w:fill="F1D3FD"/>
        </w:rPr>
        <w:t>, whereas the general fund revenue is the total gross revenues less Community Preservation Fund and enterprise fund revenues</w:t>
      </w:r>
      <w:r>
        <w:rPr>
          <w:shd w:val="clear" w:color="auto" w:fill="F1D3FD"/>
        </w:rPr>
        <w:t>.</w:t>
      </w:r>
    </w:p>
    <w:p w14:paraId="5F9CE22D" w14:textId="2559C79D" w:rsidR="00975CA0" w:rsidRDefault="00975CA0">
      <w:pPr>
        <w:pStyle w:val="FootnoteText"/>
      </w:pPr>
    </w:p>
  </w:footnote>
  <w:footnote w:id="3">
    <w:p w14:paraId="47D56901" w14:textId="0DE7B90F" w:rsidR="004E53B0" w:rsidRDefault="004E53B0" w:rsidP="009A12F2">
      <w:pPr>
        <w:pStyle w:val="FootnoteText"/>
        <w:jc w:val="both"/>
      </w:pPr>
      <w:r>
        <w:rPr>
          <w:rStyle w:val="FootnoteReference"/>
        </w:rPr>
        <w:footnoteRef/>
      </w:r>
      <w:r>
        <w:t xml:space="preserve"> </w:t>
      </w:r>
      <w:bookmarkStart w:id="49" w:name="_Hlk170898675"/>
      <w:r>
        <w:t>Under the</w:t>
      </w:r>
      <w:r w:rsidRPr="003A1667">
        <w:t xml:space="preserve"> General Laws</w:t>
      </w:r>
      <w:r>
        <w:t>,</w:t>
      </w:r>
      <w:r w:rsidRPr="003A1667">
        <w:t xml:space="preserve"> this </w:t>
      </w:r>
      <w:r>
        <w:t xml:space="preserve">debt </w:t>
      </w:r>
      <w:r w:rsidRPr="003A1667">
        <w:t xml:space="preserve">limit may be exceeded for: (1) projects to construct, reconstruct, equip, or furnish a school facility if the </w:t>
      </w:r>
      <w:r w:rsidR="00D00163">
        <w:t>City</w:t>
      </w:r>
      <w:r w:rsidRPr="003A1667">
        <w:t xml:space="preserve"> voted to exclude the debt from the limits of Proposition 2</w:t>
      </w:r>
      <w:r w:rsidRPr="003A1667">
        <w:rPr>
          <w:rFonts w:cs="Calibri"/>
        </w:rPr>
        <w:t>½</w:t>
      </w:r>
      <w:r w:rsidRPr="003A1667">
        <w:t xml:space="preserve"> and will </w:t>
      </w:r>
      <w:r w:rsidRPr="003A1667">
        <w:rPr>
          <w:u w:val="single"/>
        </w:rPr>
        <w:t>not</w:t>
      </w:r>
      <w:r w:rsidRPr="003A1667">
        <w:t xml:space="preserve"> receive any financial assistance from the Massachusetts School Building Authority or (2) issuances that meet criteria laid out in the 24 exceptions listed under </w:t>
      </w:r>
      <w:hyperlink r:id="rId1" w:history="1">
        <w:r w:rsidRPr="003A1667">
          <w:rPr>
            <w:rStyle w:val="Hyperlink"/>
          </w:rPr>
          <w:t>M.G.L. c. 44, § 8</w:t>
        </w:r>
      </w:hyperlink>
      <w:r w:rsidRPr="003A1667">
        <w:t xml:space="preserve">. </w:t>
      </w:r>
      <w:bookmarkEnd w:id="49"/>
    </w:p>
  </w:footnote>
  <w:footnote w:id="4">
    <w:p w14:paraId="21FFB8E1" w14:textId="77777777" w:rsidR="004A13D6" w:rsidRDefault="004A13D6" w:rsidP="004A13D6">
      <w:pPr>
        <w:pStyle w:val="FootnoteText"/>
      </w:pPr>
      <w:r>
        <w:rPr>
          <w:rStyle w:val="FootnoteReference"/>
        </w:rPr>
        <w:footnoteRef/>
      </w:r>
      <w:r>
        <w:t xml:space="preserve"> </w:t>
      </w:r>
      <w:r w:rsidRPr="00D56379">
        <w:t>General fund budget is defined as the fiscal year gross revenues less Enterprise Fund revenues</w:t>
      </w:r>
      <w:r w:rsidRPr="00D56379">
        <w:rPr>
          <w:shd w:val="clear" w:color="auto" w:fill="F1D3FD"/>
        </w:rPr>
        <w:t>, and Community Preservation Fund</w:t>
      </w:r>
      <w:r w:rsidRPr="00D56379">
        <w:t xml:space="preserve"> revenues</w:t>
      </w:r>
    </w:p>
    <w:p w14:paraId="2D5AF28D" w14:textId="6A644562" w:rsidR="004A13D6" w:rsidRPr="004A13D6" w:rsidRDefault="004A13D6">
      <w:pPr>
        <w:pStyle w:val="FootnoteText"/>
        <w:rPr>
          <w:b/>
          <w:bCs w:val="0"/>
        </w:rPr>
      </w:pPr>
    </w:p>
  </w:footnote>
  <w:footnote w:id="5">
    <w:p w14:paraId="5D88EDFE" w14:textId="204FF5D4" w:rsidR="00443721" w:rsidRPr="009E4561" w:rsidRDefault="00443721" w:rsidP="005F7D9D">
      <w:pPr>
        <w:spacing w:after="0" w:line="240" w:lineRule="auto"/>
        <w:jc w:val="both"/>
        <w:rPr>
          <w:bCs/>
        </w:rPr>
      </w:pPr>
      <w:r>
        <w:rPr>
          <w:rStyle w:val="FootnoteReference"/>
        </w:rPr>
        <w:footnoteRef/>
      </w:r>
      <w:r>
        <w:t xml:space="preserve"> If</w:t>
      </w:r>
      <w:r w:rsidRPr="00F94992">
        <w:t xml:space="preserve"> the City </w:t>
      </w:r>
      <w:r>
        <w:t xml:space="preserve">does </w:t>
      </w:r>
      <w:r w:rsidRPr="00F94992">
        <w:t>not budget</w:t>
      </w:r>
      <w:r>
        <w:t xml:space="preserve"> an enterprise to </w:t>
      </w:r>
      <w:r w:rsidRPr="00F94992">
        <w:t>be self-supporting</w:t>
      </w:r>
      <w:r>
        <w:t xml:space="preserve">, rather </w:t>
      </w:r>
      <w:r w:rsidRPr="00F94992">
        <w:t>intentionally covers some of its total costs with a general fund subsidy</w:t>
      </w:r>
      <w:r>
        <w:t xml:space="preserve">, </w:t>
      </w:r>
      <w:r w:rsidRPr="00F94992">
        <w:t>these retained earnings provisions do not apply.</w:t>
      </w:r>
    </w:p>
    <w:p w14:paraId="1A5D741C" w14:textId="691F16BE" w:rsidR="00443721" w:rsidRDefault="00443721">
      <w:pPr>
        <w:pStyle w:val="FootnoteText"/>
      </w:pPr>
    </w:p>
  </w:footnote>
  <w:footnote w:id="6">
    <w:p w14:paraId="06075247" w14:textId="16113195" w:rsidR="003B3E43" w:rsidRDefault="003B3E43">
      <w:pPr>
        <w:pStyle w:val="FootnoteText"/>
      </w:pPr>
      <w:r>
        <w:rPr>
          <w:rStyle w:val="FootnoteReference"/>
        </w:rPr>
        <w:footnoteRef/>
      </w:r>
      <w:r>
        <w:t xml:space="preserve"> </w:t>
      </w:r>
      <w:r w:rsidRPr="003B3E43">
        <w:t xml:space="preserve">The </w:t>
      </w:r>
      <w:r>
        <w:t>SRBTF</w:t>
      </w:r>
      <w:r w:rsidRPr="003B3E43">
        <w:t xml:space="preserve"> invest</w:t>
      </w:r>
      <w:r>
        <w:t>s</w:t>
      </w:r>
      <w:r w:rsidRPr="003B3E43">
        <w:t xml:space="preserve"> funds earmarked for retiree health insurance costs with the Massachusetts Pension Reserves Investment Management Board (PRIM).</w:t>
      </w:r>
    </w:p>
  </w:footnote>
  <w:footnote w:id="7">
    <w:p w14:paraId="2C3C2CD3" w14:textId="520D532F" w:rsidR="0090617A" w:rsidRPr="00025943" w:rsidRDefault="0090617A" w:rsidP="0090617A">
      <w:pPr>
        <w:spacing w:after="0" w:line="240" w:lineRule="auto"/>
        <w:jc w:val="both"/>
        <w:rPr>
          <w:rFonts w:eastAsia="Calibri" w:cstheme="minorHAnsi"/>
        </w:rPr>
      </w:pPr>
      <w:r>
        <w:rPr>
          <w:rStyle w:val="FootnoteReference"/>
        </w:rPr>
        <w:footnoteRef/>
      </w:r>
      <w:r>
        <w:t xml:space="preserve"> </w:t>
      </w:r>
      <w:r w:rsidRPr="00983B80">
        <w:rPr>
          <w:rFonts w:eastAsia="Calibri" w:cstheme="minorHAnsi"/>
        </w:rPr>
        <w:t xml:space="preserve">“Person acting on behalf of the City” refers to any individual responsible for or to </w:t>
      </w:r>
      <w:r w:rsidR="00B66773">
        <w:rPr>
          <w:rFonts w:eastAsia="Calibri" w:cstheme="minorHAnsi"/>
        </w:rPr>
        <w:t>the City’s</w:t>
      </w:r>
      <w:r w:rsidR="00B66773" w:rsidRPr="00983B80">
        <w:rPr>
          <w:rFonts w:eastAsia="Calibri" w:cstheme="minorHAnsi"/>
        </w:rPr>
        <w:t xml:space="preserve"> </w:t>
      </w:r>
      <w:r w:rsidRPr="00983B80">
        <w:rPr>
          <w:rFonts w:eastAsia="Calibri" w:cstheme="minorHAnsi"/>
        </w:rPr>
        <w:t xml:space="preserve">government placed in that position by some official relationship with </w:t>
      </w:r>
      <w:r w:rsidRPr="00025943">
        <w:rPr>
          <w:rFonts w:eastAsia="Calibri" w:cstheme="minorHAnsi"/>
        </w:rPr>
        <w:t xml:space="preserve">the City. </w:t>
      </w:r>
    </w:p>
    <w:p w14:paraId="1B018B0E" w14:textId="1B906EB9" w:rsidR="0090617A" w:rsidRDefault="0090617A">
      <w:pPr>
        <w:pStyle w:val="FootnoteText"/>
      </w:pPr>
    </w:p>
  </w:footnote>
  <w:footnote w:id="8">
    <w:p w14:paraId="0E0910ED" w14:textId="3F0D14AD" w:rsidR="00AF0BC2" w:rsidRDefault="00AF0BC2" w:rsidP="00243FCC">
      <w:pPr>
        <w:pStyle w:val="FootnoteText"/>
        <w:spacing w:after="0"/>
        <w:jc w:val="both"/>
      </w:pPr>
      <w:r>
        <w:rPr>
          <w:rStyle w:val="FootnoteReference"/>
        </w:rPr>
        <w:footnoteRef/>
      </w:r>
      <w:r>
        <w:t xml:space="preserve"> In this policy, department head refers to any </w:t>
      </w:r>
      <w:r w:rsidR="00751FFA">
        <w:t>City</w:t>
      </w:r>
      <w:r>
        <w:t xml:space="preserve"> employee or official with spending authority.</w:t>
      </w:r>
    </w:p>
  </w:footnote>
  <w:footnote w:id="9">
    <w:p w14:paraId="0CDB1A3C" w14:textId="77777777" w:rsidR="00AF0BC2" w:rsidRDefault="00AF0BC2" w:rsidP="00243FCC">
      <w:pPr>
        <w:pStyle w:val="FootnoteText"/>
        <w:spacing w:after="0"/>
        <w:jc w:val="both"/>
      </w:pPr>
      <w:r>
        <w:rPr>
          <w:rStyle w:val="FootnoteReference"/>
        </w:rPr>
        <w:footnoteRef/>
      </w:r>
      <w:r>
        <w:t xml:space="preserve"> Although gifts and grants are governed by the same statute (</w:t>
      </w:r>
      <w:r w:rsidRPr="005859A5">
        <w:t>44:53A</w:t>
      </w:r>
      <w:r>
        <w:t>), grants are addressed in a separate Grants Management 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164E" w14:textId="77777777" w:rsidR="008B1BB8" w:rsidRDefault="008B1B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0289" w14:textId="77777777" w:rsidR="008B1BB8" w:rsidRDefault="008B1B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D3D2" w14:textId="77777777" w:rsidR="008B1BB8" w:rsidRDefault="008B1B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CD22" w14:textId="77777777" w:rsidR="00696946" w:rsidRDefault="006969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4E2A" w14:textId="77777777" w:rsidR="009D09D8" w:rsidRPr="006968AB" w:rsidRDefault="009D09D8" w:rsidP="006968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EC5D" w14:textId="77777777" w:rsidR="00B77287" w:rsidRPr="004441F7" w:rsidRDefault="00B77287" w:rsidP="004441F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4980" w14:textId="77777777" w:rsidR="00F11637" w:rsidRPr="00F11637" w:rsidRDefault="00F11637" w:rsidP="00F1163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7B5C" w14:textId="77777777" w:rsidR="0030640D" w:rsidRDefault="00306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340735"/>
    <w:multiLevelType w:val="hybridMultilevel"/>
    <w:tmpl w:val="B74E98B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8FE198"/>
    <w:multiLevelType w:val="hybridMultilevel"/>
    <w:tmpl w:val="2D7AE912"/>
    <w:lvl w:ilvl="0" w:tplc="04090015">
      <w:start w:val="1"/>
      <w:numFmt w:val="upp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D791D"/>
    <w:multiLevelType w:val="hybridMultilevel"/>
    <w:tmpl w:val="5F268EB6"/>
    <w:lvl w:ilvl="0" w:tplc="88F6C08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6B1700"/>
    <w:multiLevelType w:val="hybridMultilevel"/>
    <w:tmpl w:val="259EA0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17E7FC7"/>
    <w:multiLevelType w:val="hybridMultilevel"/>
    <w:tmpl w:val="7C46184C"/>
    <w:lvl w:ilvl="0" w:tplc="30C439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28C6531"/>
    <w:multiLevelType w:val="hybridMultilevel"/>
    <w:tmpl w:val="C33453AA"/>
    <w:lvl w:ilvl="0" w:tplc="04090005">
      <w:start w:val="1"/>
      <w:numFmt w:val="bullet"/>
      <w:lvlText w:val=""/>
      <w:lvlJc w:val="left"/>
      <w:pPr>
        <w:ind w:left="769" w:hanging="360"/>
      </w:pPr>
      <w:rPr>
        <w:rFonts w:ascii="Wingdings" w:hAnsi="Wingdings"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6" w15:restartNumberingAfterBreak="0">
    <w:nsid w:val="02B75A6A"/>
    <w:multiLevelType w:val="hybridMultilevel"/>
    <w:tmpl w:val="A3465334"/>
    <w:lvl w:ilvl="0" w:tplc="04090005">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15:restartNumberingAfterBreak="0">
    <w:nsid w:val="03CA1752"/>
    <w:multiLevelType w:val="hybridMultilevel"/>
    <w:tmpl w:val="CF6AB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42D64BD"/>
    <w:multiLevelType w:val="hybridMultilevel"/>
    <w:tmpl w:val="F2B810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12257E"/>
    <w:multiLevelType w:val="hybridMultilevel"/>
    <w:tmpl w:val="D5A6BB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5831A5"/>
    <w:multiLevelType w:val="hybridMultilevel"/>
    <w:tmpl w:val="86C601C4"/>
    <w:lvl w:ilvl="0" w:tplc="0409000F">
      <w:start w:val="1"/>
      <w:numFmt w:val="decimal"/>
      <w:lvlText w:val="%1."/>
      <w:lvlJc w:val="left"/>
      <w:pPr>
        <w:ind w:left="720" w:hanging="360"/>
      </w:pPr>
      <w:rPr>
        <w:rFonts w:hint="default"/>
      </w:rPr>
    </w:lvl>
    <w:lvl w:ilvl="1" w:tplc="93083948">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566641"/>
    <w:multiLevelType w:val="multilevel"/>
    <w:tmpl w:val="C80E3726"/>
    <w:lvl w:ilvl="0">
      <w:start w:val="1"/>
      <w:numFmt w:val="decimal"/>
      <w:lvlText w:val="%1."/>
      <w:lvlJc w:val="left"/>
      <w:pPr>
        <w:tabs>
          <w:tab w:val="num" w:pos="720"/>
        </w:tabs>
        <w:ind w:left="720" w:hanging="360"/>
      </w:pPr>
      <w:rPr>
        <w:rFonts w:ascii="Calibri" w:hAnsi="Calibri" w:hint="default"/>
        <w:b w:val="0"/>
        <w:i w:val="0"/>
        <w:sz w:val="23"/>
        <w:szCs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7E031C"/>
    <w:multiLevelType w:val="hybridMultilevel"/>
    <w:tmpl w:val="DDB2A75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1E240A"/>
    <w:multiLevelType w:val="hybridMultilevel"/>
    <w:tmpl w:val="4CC483C0"/>
    <w:lvl w:ilvl="0" w:tplc="04090015">
      <w:start w:val="1"/>
      <w:numFmt w:val="upperLetter"/>
      <w:lvlText w:val="%1."/>
      <w:lvlJc w:val="left"/>
      <w:pPr>
        <w:ind w:left="360" w:hanging="360"/>
      </w:pPr>
      <w:rPr>
        <w:rFonts w:hint="default"/>
      </w:rPr>
    </w:lvl>
    <w:lvl w:ilvl="1" w:tplc="03ECDBF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66967E1"/>
    <w:multiLevelType w:val="hybridMultilevel"/>
    <w:tmpl w:val="C4B25C6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17107DB8"/>
    <w:multiLevelType w:val="hybridMultilevel"/>
    <w:tmpl w:val="BFACAC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72D3FA9"/>
    <w:multiLevelType w:val="multilevel"/>
    <w:tmpl w:val="8D768894"/>
    <w:lvl w:ilvl="0">
      <w:start w:val="1"/>
      <w:numFmt w:val="decimal"/>
      <w:lvlText w:val="%1."/>
      <w:lvlJc w:val="left"/>
      <w:pPr>
        <w:tabs>
          <w:tab w:val="num" w:pos="720"/>
        </w:tabs>
        <w:ind w:left="720" w:hanging="360"/>
      </w:pPr>
      <w:rPr>
        <w:rFonts w:ascii="Calibri" w:hAnsi="Calibri" w:hint="default"/>
        <w:b w:val="0"/>
        <w:i w:val="0"/>
        <w:sz w:val="23"/>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426275"/>
    <w:multiLevelType w:val="hybridMultilevel"/>
    <w:tmpl w:val="C23A9F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8FA554D"/>
    <w:multiLevelType w:val="hybridMultilevel"/>
    <w:tmpl w:val="2210489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955763E"/>
    <w:multiLevelType w:val="hybridMultilevel"/>
    <w:tmpl w:val="4C4C8B44"/>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9632DD4"/>
    <w:multiLevelType w:val="hybridMultilevel"/>
    <w:tmpl w:val="A4D641F4"/>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198F2937"/>
    <w:multiLevelType w:val="hybridMultilevel"/>
    <w:tmpl w:val="9F94A2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BD06E1"/>
    <w:multiLevelType w:val="hybridMultilevel"/>
    <w:tmpl w:val="AD260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D32DD7"/>
    <w:multiLevelType w:val="hybridMultilevel"/>
    <w:tmpl w:val="92008EEE"/>
    <w:lvl w:ilvl="0" w:tplc="19D67DE0">
      <w:start w:val="1"/>
      <w:numFmt w:val="decimal"/>
      <w:lvlText w:val="%1."/>
      <w:lvlJc w:val="left"/>
      <w:pPr>
        <w:ind w:left="720" w:hanging="360"/>
      </w:pPr>
      <w:rPr>
        <w:rFonts w:ascii="Calibri" w:eastAsia="Calibri" w:hAnsi="Calibri" w:cs="Calibri" w:hint="default"/>
        <w:b w:val="0"/>
        <w:bCs w:val="0"/>
        <w:i w:val="0"/>
        <w:iCs w:val="0"/>
        <w:spacing w:val="-1"/>
        <w:w w:val="99"/>
        <w:sz w:val="24"/>
        <w:szCs w:val="24"/>
        <w:lang w:val="en-US" w:eastAsia="en-US" w:bidi="ar-SA"/>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4" w15:restartNumberingAfterBreak="0">
    <w:nsid w:val="1BEA1E91"/>
    <w:multiLevelType w:val="hybridMultilevel"/>
    <w:tmpl w:val="95905B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C3C5D98"/>
    <w:multiLevelType w:val="hybridMultilevel"/>
    <w:tmpl w:val="B3229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D53C29"/>
    <w:multiLevelType w:val="hybridMultilevel"/>
    <w:tmpl w:val="A364B73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CE119E9"/>
    <w:multiLevelType w:val="hybridMultilevel"/>
    <w:tmpl w:val="8F5A19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1D6D281C"/>
    <w:multiLevelType w:val="hybridMultilevel"/>
    <w:tmpl w:val="D0586A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1DC42ED9"/>
    <w:multiLevelType w:val="hybridMultilevel"/>
    <w:tmpl w:val="E73EB1FA"/>
    <w:lvl w:ilvl="0" w:tplc="C6265CDE">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1DCF521B"/>
    <w:multiLevelType w:val="hybridMultilevel"/>
    <w:tmpl w:val="422E4EF4"/>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15:restartNumberingAfterBreak="0">
    <w:nsid w:val="1DDF3DEE"/>
    <w:multiLevelType w:val="hybridMultilevel"/>
    <w:tmpl w:val="3D3EC3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6F3B9D"/>
    <w:multiLevelType w:val="hybridMultilevel"/>
    <w:tmpl w:val="6E484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F57F0B"/>
    <w:multiLevelType w:val="hybridMultilevel"/>
    <w:tmpl w:val="4860F1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2E5CA3"/>
    <w:multiLevelType w:val="hybridMultilevel"/>
    <w:tmpl w:val="A35A2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5335559"/>
    <w:multiLevelType w:val="hybridMultilevel"/>
    <w:tmpl w:val="FD5690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170879"/>
    <w:multiLevelType w:val="hybridMultilevel"/>
    <w:tmpl w:val="8C2E22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1D7265"/>
    <w:multiLevelType w:val="hybridMultilevel"/>
    <w:tmpl w:val="349829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623453B"/>
    <w:multiLevelType w:val="hybridMultilevel"/>
    <w:tmpl w:val="DB026D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A2A460B"/>
    <w:multiLevelType w:val="hybridMultilevel"/>
    <w:tmpl w:val="B5701F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AF08E5"/>
    <w:multiLevelType w:val="hybridMultilevel"/>
    <w:tmpl w:val="E5360A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BD30A74"/>
    <w:multiLevelType w:val="hybridMultilevel"/>
    <w:tmpl w:val="85EAECA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D5835AE"/>
    <w:multiLevelType w:val="hybridMultilevel"/>
    <w:tmpl w:val="3C2230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2E367C01"/>
    <w:multiLevelType w:val="hybridMultilevel"/>
    <w:tmpl w:val="E94808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3A0847"/>
    <w:multiLevelType w:val="hybridMultilevel"/>
    <w:tmpl w:val="84AEA2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132CA2"/>
    <w:multiLevelType w:val="hybridMultilevel"/>
    <w:tmpl w:val="25B2A95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0">
    <w:nsid w:val="332372CB"/>
    <w:multiLevelType w:val="hybridMultilevel"/>
    <w:tmpl w:val="956CB8B0"/>
    <w:lvl w:ilvl="0" w:tplc="FFFFFFFF">
      <w:start w:val="1"/>
      <w:numFmt w:val="bullet"/>
      <w:lvlText w:val=""/>
      <w:lvlJc w:val="left"/>
      <w:pPr>
        <w:ind w:left="720" w:hanging="360"/>
      </w:pPr>
      <w:rPr>
        <w:rFonts w:ascii="Wingdings" w:hAnsi="Wingdings" w:hint="default"/>
      </w:rPr>
    </w:lvl>
    <w:lvl w:ilvl="1" w:tplc="27AA2BB6">
      <w:numFmt w:val="bullet"/>
      <w:lvlText w:val="•"/>
      <w:lvlJc w:val="left"/>
      <w:pPr>
        <w:ind w:left="1440" w:hanging="360"/>
      </w:pPr>
      <w:rPr>
        <w:rFonts w:hint="default"/>
        <w:lang w:val="en-US"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33810803"/>
    <w:multiLevelType w:val="hybridMultilevel"/>
    <w:tmpl w:val="F9D02D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40C72F4"/>
    <w:multiLevelType w:val="hybridMultilevel"/>
    <w:tmpl w:val="74B4B0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343760DB"/>
    <w:multiLevelType w:val="hybridMultilevel"/>
    <w:tmpl w:val="FD68320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4D91F0A"/>
    <w:multiLevelType w:val="multilevel"/>
    <w:tmpl w:val="4782A96E"/>
    <w:lvl w:ilvl="0">
      <w:start w:val="1"/>
      <w:numFmt w:val="decimal"/>
      <w:lvlText w:val="%1."/>
      <w:lvlJc w:val="left"/>
      <w:pPr>
        <w:tabs>
          <w:tab w:val="num" w:pos="720"/>
        </w:tabs>
        <w:ind w:left="720" w:hanging="360"/>
      </w:pPr>
      <w:rPr>
        <w:rFonts w:ascii="Calibri" w:hAnsi="Calibri" w:hint="default"/>
        <w:b w:val="0"/>
        <w:i w:val="0"/>
        <w:sz w:val="23"/>
        <w:szCs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4D924E0"/>
    <w:multiLevelType w:val="hybridMultilevel"/>
    <w:tmpl w:val="63563C7C"/>
    <w:lvl w:ilvl="0" w:tplc="9308394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5152247"/>
    <w:multiLevelType w:val="hybridMultilevel"/>
    <w:tmpl w:val="8A382A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521040C"/>
    <w:multiLevelType w:val="hybridMultilevel"/>
    <w:tmpl w:val="C5B43DA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6CB5755"/>
    <w:multiLevelType w:val="hybridMultilevel"/>
    <w:tmpl w:val="49B2AE00"/>
    <w:lvl w:ilvl="0" w:tplc="88F6C08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370751E5"/>
    <w:multiLevelType w:val="hybridMultilevel"/>
    <w:tmpl w:val="0F34BC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372123EF"/>
    <w:multiLevelType w:val="hybridMultilevel"/>
    <w:tmpl w:val="93BAC1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76E368E"/>
    <w:multiLevelType w:val="hybridMultilevel"/>
    <w:tmpl w:val="261097DE"/>
    <w:lvl w:ilvl="0" w:tplc="04090005">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377D68C8"/>
    <w:multiLevelType w:val="hybridMultilevel"/>
    <w:tmpl w:val="0C603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7B96D9C"/>
    <w:multiLevelType w:val="multilevel"/>
    <w:tmpl w:val="EB14200C"/>
    <w:lvl w:ilvl="0">
      <w:start w:val="3"/>
      <w:numFmt w:val="decimal"/>
      <w:lvlText w:val="%1."/>
      <w:lvlJc w:val="left"/>
      <w:pPr>
        <w:tabs>
          <w:tab w:val="num" w:pos="720"/>
        </w:tabs>
        <w:ind w:left="720" w:hanging="360"/>
      </w:pPr>
      <w:rPr>
        <w:rFonts w:ascii="Calibri" w:hAnsi="Calibri" w:hint="default"/>
        <w:b w:val="0"/>
        <w:i w:val="0"/>
        <w:sz w:val="23"/>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7E05CFA"/>
    <w:multiLevelType w:val="hybridMultilevel"/>
    <w:tmpl w:val="7FA207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96A53C8"/>
    <w:multiLevelType w:val="hybridMultilevel"/>
    <w:tmpl w:val="DCECF836"/>
    <w:lvl w:ilvl="0" w:tplc="C13CA0FA">
      <w:start w:val="1"/>
      <w:numFmt w:val="upperRoman"/>
      <w:lvlText w:val="%1."/>
      <w:lvlJc w:val="left"/>
      <w:pPr>
        <w:ind w:left="304" w:hanging="185"/>
      </w:pPr>
      <w:rPr>
        <w:rFonts w:ascii="Calibri" w:eastAsia="Calibri" w:hAnsi="Calibri" w:cs="Calibri" w:hint="default"/>
        <w:b w:val="0"/>
        <w:bCs w:val="0"/>
        <w:i w:val="0"/>
        <w:iCs w:val="0"/>
        <w:w w:val="107"/>
        <w:sz w:val="24"/>
        <w:szCs w:val="24"/>
        <w:lang w:val="en-US" w:eastAsia="en-US" w:bidi="ar-SA"/>
      </w:rPr>
    </w:lvl>
    <w:lvl w:ilvl="1" w:tplc="19D67DE0">
      <w:start w:val="1"/>
      <w:numFmt w:val="decimal"/>
      <w:lvlText w:val="%2."/>
      <w:lvlJc w:val="left"/>
      <w:pPr>
        <w:ind w:left="840" w:hanging="360"/>
      </w:pPr>
      <w:rPr>
        <w:rFonts w:ascii="Calibri" w:eastAsia="Calibri" w:hAnsi="Calibri" w:cs="Calibri" w:hint="default"/>
        <w:b w:val="0"/>
        <w:bCs w:val="0"/>
        <w:i w:val="0"/>
        <w:iCs w:val="0"/>
        <w:spacing w:val="-1"/>
        <w:w w:val="99"/>
        <w:sz w:val="24"/>
        <w:szCs w:val="24"/>
        <w:lang w:val="en-US" w:eastAsia="en-US" w:bidi="ar-SA"/>
      </w:rPr>
    </w:lvl>
    <w:lvl w:ilvl="2" w:tplc="82A0B772">
      <w:numFmt w:val="bullet"/>
      <w:lvlText w:val="•"/>
      <w:lvlJc w:val="left"/>
      <w:pPr>
        <w:ind w:left="1813" w:hanging="360"/>
      </w:pPr>
      <w:rPr>
        <w:rFonts w:hint="default"/>
        <w:lang w:val="en-US" w:eastAsia="en-US" w:bidi="ar-SA"/>
      </w:rPr>
    </w:lvl>
    <w:lvl w:ilvl="3" w:tplc="32AEBB90">
      <w:numFmt w:val="bullet"/>
      <w:lvlText w:val="•"/>
      <w:lvlJc w:val="left"/>
      <w:pPr>
        <w:ind w:left="2786" w:hanging="360"/>
      </w:pPr>
      <w:rPr>
        <w:rFonts w:hint="default"/>
        <w:lang w:val="en-US" w:eastAsia="en-US" w:bidi="ar-SA"/>
      </w:rPr>
    </w:lvl>
    <w:lvl w:ilvl="4" w:tplc="3C644460">
      <w:numFmt w:val="bullet"/>
      <w:lvlText w:val="•"/>
      <w:lvlJc w:val="left"/>
      <w:pPr>
        <w:ind w:left="3760" w:hanging="360"/>
      </w:pPr>
      <w:rPr>
        <w:rFonts w:hint="default"/>
        <w:lang w:val="en-US" w:eastAsia="en-US" w:bidi="ar-SA"/>
      </w:rPr>
    </w:lvl>
    <w:lvl w:ilvl="5" w:tplc="7B3ACEA8">
      <w:numFmt w:val="bullet"/>
      <w:lvlText w:val="•"/>
      <w:lvlJc w:val="left"/>
      <w:pPr>
        <w:ind w:left="4733" w:hanging="360"/>
      </w:pPr>
      <w:rPr>
        <w:rFonts w:hint="default"/>
        <w:lang w:val="en-US" w:eastAsia="en-US" w:bidi="ar-SA"/>
      </w:rPr>
    </w:lvl>
    <w:lvl w:ilvl="6" w:tplc="8B98A768">
      <w:numFmt w:val="bullet"/>
      <w:lvlText w:val="•"/>
      <w:lvlJc w:val="left"/>
      <w:pPr>
        <w:ind w:left="5706" w:hanging="360"/>
      </w:pPr>
      <w:rPr>
        <w:rFonts w:hint="default"/>
        <w:lang w:val="en-US" w:eastAsia="en-US" w:bidi="ar-SA"/>
      </w:rPr>
    </w:lvl>
    <w:lvl w:ilvl="7" w:tplc="CE2E5360">
      <w:numFmt w:val="bullet"/>
      <w:lvlText w:val="•"/>
      <w:lvlJc w:val="left"/>
      <w:pPr>
        <w:ind w:left="6680" w:hanging="360"/>
      </w:pPr>
      <w:rPr>
        <w:rFonts w:hint="default"/>
        <w:lang w:val="en-US" w:eastAsia="en-US" w:bidi="ar-SA"/>
      </w:rPr>
    </w:lvl>
    <w:lvl w:ilvl="8" w:tplc="1FCAE8B8">
      <w:numFmt w:val="bullet"/>
      <w:lvlText w:val="•"/>
      <w:lvlJc w:val="left"/>
      <w:pPr>
        <w:ind w:left="7653" w:hanging="360"/>
      </w:pPr>
      <w:rPr>
        <w:rFonts w:hint="default"/>
        <w:lang w:val="en-US" w:eastAsia="en-US" w:bidi="ar-SA"/>
      </w:rPr>
    </w:lvl>
  </w:abstractNum>
  <w:abstractNum w:abstractNumId="62" w15:restartNumberingAfterBreak="0">
    <w:nsid w:val="39744CF7"/>
    <w:multiLevelType w:val="hybridMultilevel"/>
    <w:tmpl w:val="A5BE0466"/>
    <w:lvl w:ilvl="0" w:tplc="B296BB6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9D142B0"/>
    <w:multiLevelType w:val="hybridMultilevel"/>
    <w:tmpl w:val="27D441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B642E1C"/>
    <w:multiLevelType w:val="hybridMultilevel"/>
    <w:tmpl w:val="8CF411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C316B94"/>
    <w:multiLevelType w:val="hybridMultilevel"/>
    <w:tmpl w:val="D8ACCB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C392674"/>
    <w:multiLevelType w:val="hybridMultilevel"/>
    <w:tmpl w:val="E6C4A02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DDB3B1F"/>
    <w:multiLevelType w:val="hybridMultilevel"/>
    <w:tmpl w:val="BE5C76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F9868A0"/>
    <w:multiLevelType w:val="hybridMultilevel"/>
    <w:tmpl w:val="46CEC3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45C14E00"/>
    <w:multiLevelType w:val="hybridMultilevel"/>
    <w:tmpl w:val="50B0EF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45E652FD"/>
    <w:multiLevelType w:val="hybridMultilevel"/>
    <w:tmpl w:val="FD80A5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468E7FCF"/>
    <w:multiLevelType w:val="hybridMultilevel"/>
    <w:tmpl w:val="2F541E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479B3BE4"/>
    <w:multiLevelType w:val="hybridMultilevel"/>
    <w:tmpl w:val="7C30D0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49700039"/>
    <w:multiLevelType w:val="hybridMultilevel"/>
    <w:tmpl w:val="84AC21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98827CA"/>
    <w:multiLevelType w:val="hybridMultilevel"/>
    <w:tmpl w:val="A654729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49B029F9"/>
    <w:multiLevelType w:val="hybridMultilevel"/>
    <w:tmpl w:val="D74AB62C"/>
    <w:lvl w:ilvl="0" w:tplc="59242E40">
      <w:start w:val="1"/>
      <w:numFmt w:val="bullet"/>
      <w:pStyle w:val="Bullet2"/>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4F2754D1"/>
    <w:multiLevelType w:val="hybridMultilevel"/>
    <w:tmpl w:val="66C8730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51125CEC"/>
    <w:multiLevelType w:val="hybridMultilevel"/>
    <w:tmpl w:val="748C87A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8" w15:restartNumberingAfterBreak="0">
    <w:nsid w:val="5112727D"/>
    <w:multiLevelType w:val="hybridMultilevel"/>
    <w:tmpl w:val="DB4C7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144631E"/>
    <w:multiLevelType w:val="hybridMultilevel"/>
    <w:tmpl w:val="A2F2C0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51783180"/>
    <w:multiLevelType w:val="multilevel"/>
    <w:tmpl w:val="642ED3B0"/>
    <w:lvl w:ilvl="0">
      <w:start w:val="1"/>
      <w:numFmt w:val="decimal"/>
      <w:lvlText w:val="%1."/>
      <w:lvlJc w:val="left"/>
      <w:pPr>
        <w:tabs>
          <w:tab w:val="num" w:pos="720"/>
        </w:tabs>
        <w:ind w:left="720" w:hanging="360"/>
      </w:pPr>
      <w:rPr>
        <w:rFonts w:ascii="Calibri" w:hAnsi="Calibri" w:hint="default"/>
        <w:b w:val="0"/>
        <w:i w:val="0"/>
        <w:sz w:val="23"/>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351067E"/>
    <w:multiLevelType w:val="hybridMultilevel"/>
    <w:tmpl w:val="69929672"/>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54ED3EC8"/>
    <w:multiLevelType w:val="hybridMultilevel"/>
    <w:tmpl w:val="2968C73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70D5F5F"/>
    <w:multiLevelType w:val="hybridMultilevel"/>
    <w:tmpl w:val="27B0EB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BA2147F"/>
    <w:multiLevelType w:val="hybridMultilevel"/>
    <w:tmpl w:val="E866314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F7D0851"/>
    <w:multiLevelType w:val="hybridMultilevel"/>
    <w:tmpl w:val="5F98E0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01A1D08"/>
    <w:multiLevelType w:val="hybridMultilevel"/>
    <w:tmpl w:val="E6F85438"/>
    <w:lvl w:ilvl="0" w:tplc="04090005">
      <w:start w:val="1"/>
      <w:numFmt w:val="bullet"/>
      <w:pStyle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14F4F76"/>
    <w:multiLevelType w:val="hybridMultilevel"/>
    <w:tmpl w:val="5816DA96"/>
    <w:lvl w:ilvl="0" w:tplc="04090005">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88" w15:restartNumberingAfterBreak="0">
    <w:nsid w:val="61AF4552"/>
    <w:multiLevelType w:val="hybridMultilevel"/>
    <w:tmpl w:val="4BAC62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20F37E2"/>
    <w:multiLevelType w:val="hybridMultilevel"/>
    <w:tmpl w:val="8F58C188"/>
    <w:lvl w:ilvl="0" w:tplc="F2F2D4CA">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62E545AE"/>
    <w:multiLevelType w:val="hybridMultilevel"/>
    <w:tmpl w:val="B008BF6E"/>
    <w:lvl w:ilvl="0" w:tplc="04090005">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91" w15:restartNumberingAfterBreak="0">
    <w:nsid w:val="62E9608F"/>
    <w:multiLevelType w:val="hybridMultilevel"/>
    <w:tmpl w:val="7278C09C"/>
    <w:lvl w:ilvl="0" w:tplc="04090015">
      <w:start w:val="1"/>
      <w:numFmt w:val="upperLetter"/>
      <w:lvlText w:val="%1."/>
      <w:lvlJc w:val="left"/>
      <w:pPr>
        <w:ind w:left="63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64D51772"/>
    <w:multiLevelType w:val="hybridMultilevel"/>
    <w:tmpl w:val="28A0F50C"/>
    <w:lvl w:ilvl="0" w:tplc="F6060A6E">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93" w15:restartNumberingAfterBreak="0">
    <w:nsid w:val="65750C08"/>
    <w:multiLevelType w:val="hybridMultilevel"/>
    <w:tmpl w:val="936E46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65A11E69"/>
    <w:multiLevelType w:val="multilevel"/>
    <w:tmpl w:val="AF168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5CD30ED"/>
    <w:multiLevelType w:val="hybridMultilevel"/>
    <w:tmpl w:val="1F16DFD8"/>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65DF746F"/>
    <w:multiLevelType w:val="hybridMultilevel"/>
    <w:tmpl w:val="7C228EB0"/>
    <w:lvl w:ilvl="0" w:tplc="FFFFFFFF">
      <w:start w:val="1"/>
      <w:numFmt w:val="bullet"/>
      <w:lvlText w:val=""/>
      <w:lvlJc w:val="left"/>
      <w:pPr>
        <w:ind w:left="360" w:hanging="360"/>
      </w:pPr>
      <w:rPr>
        <w:rFonts w:ascii="Wingdings" w:hAnsi="Wingdings" w:hint="default"/>
      </w:rPr>
    </w:lvl>
    <w:lvl w:ilvl="1" w:tplc="36C46FA2">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7" w15:restartNumberingAfterBreak="0">
    <w:nsid w:val="679E76AE"/>
    <w:multiLevelType w:val="hybridMultilevel"/>
    <w:tmpl w:val="AA7245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7A2111D"/>
    <w:multiLevelType w:val="hybridMultilevel"/>
    <w:tmpl w:val="74F093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688B7A25"/>
    <w:multiLevelType w:val="hybridMultilevel"/>
    <w:tmpl w:val="494AF8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6C664759"/>
    <w:multiLevelType w:val="hybridMultilevel"/>
    <w:tmpl w:val="667CFAD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6F3B063D"/>
    <w:multiLevelType w:val="hybridMultilevel"/>
    <w:tmpl w:val="3AAA063A"/>
    <w:lvl w:ilvl="0" w:tplc="04090015">
      <w:start w:val="1"/>
      <w:numFmt w:val="upperLetter"/>
      <w:lvlText w:val="%1."/>
      <w:lvlJc w:val="left"/>
      <w:pPr>
        <w:ind w:left="74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15:restartNumberingAfterBreak="0">
    <w:nsid w:val="71E95B31"/>
    <w:multiLevelType w:val="hybridMultilevel"/>
    <w:tmpl w:val="CD500CA4"/>
    <w:lvl w:ilvl="0" w:tplc="0409000F">
      <w:start w:val="1"/>
      <w:numFmt w:val="decimal"/>
      <w:lvlText w:val="%1."/>
      <w:lvlJc w:val="left"/>
      <w:pPr>
        <w:tabs>
          <w:tab w:val="num" w:pos="720"/>
        </w:tabs>
        <w:ind w:left="720" w:hanging="360"/>
      </w:pPr>
      <w:rPr>
        <w:rFonts w:hint="default"/>
      </w:rPr>
    </w:lvl>
    <w:lvl w:ilvl="1" w:tplc="75FA83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72847477"/>
    <w:multiLevelType w:val="hybridMultilevel"/>
    <w:tmpl w:val="75A6E7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29F0F93"/>
    <w:multiLevelType w:val="hybridMultilevel"/>
    <w:tmpl w:val="4FA607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2D65A7F"/>
    <w:multiLevelType w:val="multilevel"/>
    <w:tmpl w:val="642ED3B0"/>
    <w:lvl w:ilvl="0">
      <w:start w:val="1"/>
      <w:numFmt w:val="decimal"/>
      <w:lvlText w:val="%1."/>
      <w:lvlJc w:val="left"/>
      <w:pPr>
        <w:tabs>
          <w:tab w:val="num" w:pos="720"/>
        </w:tabs>
        <w:ind w:left="720" w:hanging="360"/>
      </w:pPr>
      <w:rPr>
        <w:rFonts w:ascii="Calibri" w:hAnsi="Calibri" w:hint="default"/>
        <w:b w:val="0"/>
        <w:i w:val="0"/>
        <w:sz w:val="23"/>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4EB2061"/>
    <w:multiLevelType w:val="hybridMultilevel"/>
    <w:tmpl w:val="B73850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75614A7B"/>
    <w:multiLevelType w:val="hybridMultilevel"/>
    <w:tmpl w:val="10D06A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60F010E"/>
    <w:multiLevelType w:val="hybridMultilevel"/>
    <w:tmpl w:val="29B8EBF8"/>
    <w:lvl w:ilvl="0" w:tplc="D3529418">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77E31282"/>
    <w:multiLevelType w:val="hybridMultilevel"/>
    <w:tmpl w:val="5D0E42C6"/>
    <w:lvl w:ilvl="0" w:tplc="88F6C08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7AB42ABF"/>
    <w:multiLevelType w:val="hybridMultilevel"/>
    <w:tmpl w:val="6804C1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15:restartNumberingAfterBreak="0">
    <w:nsid w:val="7B233699"/>
    <w:multiLevelType w:val="hybridMultilevel"/>
    <w:tmpl w:val="67BC24C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7B9D1124"/>
    <w:multiLevelType w:val="hybridMultilevel"/>
    <w:tmpl w:val="9066141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7C3C4D36"/>
    <w:multiLevelType w:val="hybridMultilevel"/>
    <w:tmpl w:val="98580CA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7E542978"/>
    <w:multiLevelType w:val="hybridMultilevel"/>
    <w:tmpl w:val="546C3DB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7E5714BA"/>
    <w:multiLevelType w:val="hybridMultilevel"/>
    <w:tmpl w:val="BF0EF8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4156483">
    <w:abstractNumId w:val="18"/>
  </w:num>
  <w:num w:numId="2" w16cid:durableId="493490466">
    <w:abstractNumId w:val="65"/>
  </w:num>
  <w:num w:numId="3" w16cid:durableId="177621243">
    <w:abstractNumId w:val="60"/>
  </w:num>
  <w:num w:numId="4" w16cid:durableId="481654997">
    <w:abstractNumId w:val="76"/>
  </w:num>
  <w:num w:numId="5" w16cid:durableId="1794204214">
    <w:abstractNumId w:val="12"/>
  </w:num>
  <w:num w:numId="6" w16cid:durableId="353844305">
    <w:abstractNumId w:val="8"/>
  </w:num>
  <w:num w:numId="7" w16cid:durableId="718554241">
    <w:abstractNumId w:val="13"/>
  </w:num>
  <w:num w:numId="8" w16cid:durableId="509107372">
    <w:abstractNumId w:val="80"/>
  </w:num>
  <w:num w:numId="9" w16cid:durableId="506021858">
    <w:abstractNumId w:val="59"/>
  </w:num>
  <w:num w:numId="10" w16cid:durableId="625964855">
    <w:abstractNumId w:val="16"/>
  </w:num>
  <w:num w:numId="11" w16cid:durableId="1151798376">
    <w:abstractNumId w:val="11"/>
  </w:num>
  <w:num w:numId="12" w16cid:durableId="1728647839">
    <w:abstractNumId w:val="105"/>
  </w:num>
  <w:num w:numId="13" w16cid:durableId="1574320133">
    <w:abstractNumId w:val="31"/>
    <w:lvlOverride w:ilvl="0">
      <w:startOverride w:val="1"/>
    </w:lvlOverride>
    <w:lvlOverride w:ilvl="1"/>
    <w:lvlOverride w:ilvl="2"/>
    <w:lvlOverride w:ilvl="3"/>
    <w:lvlOverride w:ilvl="4"/>
    <w:lvlOverride w:ilvl="5"/>
    <w:lvlOverride w:ilvl="6"/>
    <w:lvlOverride w:ilvl="7"/>
    <w:lvlOverride w:ilvl="8"/>
  </w:num>
  <w:num w:numId="14" w16cid:durableId="28842303">
    <w:abstractNumId w:val="50"/>
  </w:num>
  <w:num w:numId="15" w16cid:durableId="17823358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48392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2852003">
    <w:abstractNumId w:val="3"/>
  </w:num>
  <w:num w:numId="18" w16cid:durableId="1911306755">
    <w:abstractNumId w:val="38"/>
  </w:num>
  <w:num w:numId="19" w16cid:durableId="62726797">
    <w:abstractNumId w:val="98"/>
  </w:num>
  <w:num w:numId="20" w16cid:durableId="1792043415">
    <w:abstractNumId w:val="106"/>
  </w:num>
  <w:num w:numId="21" w16cid:durableId="414013723">
    <w:abstractNumId w:val="49"/>
  </w:num>
  <w:num w:numId="22" w16cid:durableId="184635067">
    <w:abstractNumId w:val="40"/>
  </w:num>
  <w:num w:numId="23" w16cid:durableId="2074618503">
    <w:abstractNumId w:val="91"/>
  </w:num>
  <w:num w:numId="24" w16cid:durableId="533268981">
    <w:abstractNumId w:val="56"/>
  </w:num>
  <w:num w:numId="25" w16cid:durableId="1187065470">
    <w:abstractNumId w:val="17"/>
  </w:num>
  <w:num w:numId="26" w16cid:durableId="62148921">
    <w:abstractNumId w:val="112"/>
  </w:num>
  <w:num w:numId="27" w16cid:durableId="502822215">
    <w:abstractNumId w:val="25"/>
  </w:num>
  <w:num w:numId="28" w16cid:durableId="507519419">
    <w:abstractNumId w:val="32"/>
  </w:num>
  <w:num w:numId="29" w16cid:durableId="1078402061">
    <w:abstractNumId w:val="28"/>
  </w:num>
  <w:num w:numId="30" w16cid:durableId="1436441626">
    <w:abstractNumId w:val="79"/>
  </w:num>
  <w:num w:numId="31" w16cid:durableId="1753238665">
    <w:abstractNumId w:val="48"/>
  </w:num>
  <w:num w:numId="32" w16cid:durableId="642851689">
    <w:abstractNumId w:val="73"/>
  </w:num>
  <w:num w:numId="33" w16cid:durableId="391929964">
    <w:abstractNumId w:val="52"/>
  </w:num>
  <w:num w:numId="34" w16cid:durableId="12225915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453587">
    <w:abstractNumId w:val="55"/>
  </w:num>
  <w:num w:numId="36" w16cid:durableId="373821179">
    <w:abstractNumId w:val="75"/>
  </w:num>
  <w:num w:numId="37" w16cid:durableId="1620185288">
    <w:abstractNumId w:val="86"/>
  </w:num>
  <w:num w:numId="38" w16cid:durableId="168663618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2289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4389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6148132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7807138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807358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133874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32917980">
    <w:abstractNumId w:val="6"/>
  </w:num>
  <w:num w:numId="46" w16cid:durableId="412632831">
    <w:abstractNumId w:val="90"/>
  </w:num>
  <w:num w:numId="47" w16cid:durableId="1058211997">
    <w:abstractNumId w:val="87"/>
  </w:num>
  <w:num w:numId="48" w16cid:durableId="28457480">
    <w:abstractNumId w:val="71"/>
  </w:num>
  <w:num w:numId="49" w16cid:durableId="123805636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4114907">
    <w:abstractNumId w:val="110"/>
  </w:num>
  <w:num w:numId="51" w16cid:durableId="112015531">
    <w:abstractNumId w:val="107"/>
  </w:num>
  <w:num w:numId="52" w16cid:durableId="381755256">
    <w:abstractNumId w:val="1"/>
  </w:num>
  <w:num w:numId="53" w16cid:durableId="1493330156">
    <w:abstractNumId w:val="33"/>
  </w:num>
  <w:num w:numId="54" w16cid:durableId="42795543">
    <w:abstractNumId w:val="78"/>
  </w:num>
  <w:num w:numId="55" w16cid:durableId="1180704854">
    <w:abstractNumId w:val="29"/>
  </w:num>
  <w:num w:numId="56" w16cid:durableId="1984894289">
    <w:abstractNumId w:val="72"/>
  </w:num>
  <w:num w:numId="57" w16cid:durableId="2134864889">
    <w:abstractNumId w:val="104"/>
  </w:num>
  <w:num w:numId="58" w16cid:durableId="26416124">
    <w:abstractNumId w:val="36"/>
  </w:num>
  <w:num w:numId="59" w16cid:durableId="1911840648">
    <w:abstractNumId w:val="45"/>
  </w:num>
  <w:num w:numId="60" w16cid:durableId="1951474971">
    <w:abstractNumId w:val="34"/>
  </w:num>
  <w:num w:numId="61" w16cid:durableId="1734892474">
    <w:abstractNumId w:val="35"/>
  </w:num>
  <w:num w:numId="62" w16cid:durableId="182018353">
    <w:abstractNumId w:val="89"/>
  </w:num>
  <w:num w:numId="63" w16cid:durableId="1624966830">
    <w:abstractNumId w:val="88"/>
  </w:num>
  <w:num w:numId="64" w16cid:durableId="332149224">
    <w:abstractNumId w:val="41"/>
  </w:num>
  <w:num w:numId="65" w16cid:durableId="150952556">
    <w:abstractNumId w:val="27"/>
  </w:num>
  <w:num w:numId="66" w16cid:durableId="1923947792">
    <w:abstractNumId w:val="84"/>
  </w:num>
  <w:num w:numId="67" w16cid:durableId="546187411">
    <w:abstractNumId w:val="62"/>
  </w:num>
  <w:num w:numId="68" w16cid:durableId="1792935467">
    <w:abstractNumId w:val="63"/>
  </w:num>
  <w:num w:numId="69" w16cid:durableId="157155440">
    <w:abstractNumId w:val="0"/>
  </w:num>
  <w:num w:numId="70" w16cid:durableId="1995720649">
    <w:abstractNumId w:val="97"/>
  </w:num>
  <w:num w:numId="71" w16cid:durableId="799346181">
    <w:abstractNumId w:val="82"/>
  </w:num>
  <w:num w:numId="72" w16cid:durableId="2042170711">
    <w:abstractNumId w:val="10"/>
  </w:num>
  <w:num w:numId="73" w16cid:durableId="46997137">
    <w:abstractNumId w:val="57"/>
  </w:num>
  <w:num w:numId="74" w16cid:durableId="1112556760">
    <w:abstractNumId w:val="64"/>
  </w:num>
  <w:num w:numId="75" w16cid:durableId="382873577">
    <w:abstractNumId w:val="81"/>
  </w:num>
  <w:num w:numId="76" w16cid:durableId="1980844515">
    <w:abstractNumId w:val="19"/>
  </w:num>
  <w:num w:numId="77" w16cid:durableId="1203788324">
    <w:abstractNumId w:val="58"/>
  </w:num>
  <w:num w:numId="78" w16cid:durableId="1874491597">
    <w:abstractNumId w:val="100"/>
  </w:num>
  <w:num w:numId="79" w16cid:durableId="551696442">
    <w:abstractNumId w:val="113"/>
  </w:num>
  <w:num w:numId="80" w16cid:durableId="1487041802">
    <w:abstractNumId w:val="111"/>
  </w:num>
  <w:num w:numId="81" w16cid:durableId="1229531200">
    <w:abstractNumId w:val="92"/>
  </w:num>
  <w:num w:numId="82" w16cid:durableId="1551725649">
    <w:abstractNumId w:val="30"/>
  </w:num>
  <w:num w:numId="83" w16cid:durableId="147870733">
    <w:abstractNumId w:val="96"/>
  </w:num>
  <w:num w:numId="84" w16cid:durableId="408573792">
    <w:abstractNumId w:val="114"/>
  </w:num>
  <w:num w:numId="85" w16cid:durableId="220363350">
    <w:abstractNumId w:val="103"/>
  </w:num>
  <w:num w:numId="86" w16cid:durableId="1550343479">
    <w:abstractNumId w:val="20"/>
  </w:num>
  <w:num w:numId="87" w16cid:durableId="925261940">
    <w:abstractNumId w:val="115"/>
  </w:num>
  <w:num w:numId="88" w16cid:durableId="1008483765">
    <w:abstractNumId w:val="95"/>
  </w:num>
  <w:num w:numId="89" w16cid:durableId="1137531920">
    <w:abstractNumId w:val="26"/>
  </w:num>
  <w:num w:numId="90" w16cid:durableId="1971595066">
    <w:abstractNumId w:val="22"/>
  </w:num>
  <w:num w:numId="91" w16cid:durableId="318114935">
    <w:abstractNumId w:val="9"/>
  </w:num>
  <w:num w:numId="92" w16cid:durableId="1287814178">
    <w:abstractNumId w:val="94"/>
  </w:num>
  <w:num w:numId="93" w16cid:durableId="1934318535">
    <w:abstractNumId w:val="51"/>
  </w:num>
  <w:num w:numId="94" w16cid:durableId="1217356493">
    <w:abstractNumId w:val="21"/>
  </w:num>
  <w:num w:numId="95" w16cid:durableId="262500854">
    <w:abstractNumId w:val="47"/>
  </w:num>
  <w:num w:numId="96" w16cid:durableId="1510833722">
    <w:abstractNumId w:val="83"/>
  </w:num>
  <w:num w:numId="97" w16cid:durableId="656540746">
    <w:abstractNumId w:val="85"/>
  </w:num>
  <w:num w:numId="98" w16cid:durableId="1767850210">
    <w:abstractNumId w:val="39"/>
  </w:num>
  <w:num w:numId="99" w16cid:durableId="1284384750">
    <w:abstractNumId w:val="5"/>
  </w:num>
  <w:num w:numId="100" w16cid:durableId="1930235289">
    <w:abstractNumId w:val="66"/>
  </w:num>
  <w:num w:numId="101" w16cid:durableId="46881716">
    <w:abstractNumId w:val="93"/>
  </w:num>
  <w:num w:numId="102" w16cid:durableId="897665365">
    <w:abstractNumId w:val="23"/>
  </w:num>
  <w:num w:numId="103" w16cid:durableId="1989552350">
    <w:abstractNumId w:val="70"/>
  </w:num>
  <w:num w:numId="104" w16cid:durableId="1734547613">
    <w:abstractNumId w:val="37"/>
  </w:num>
  <w:num w:numId="105" w16cid:durableId="915745741">
    <w:abstractNumId w:val="43"/>
  </w:num>
  <w:num w:numId="106" w16cid:durableId="350644866">
    <w:abstractNumId w:val="53"/>
  </w:num>
  <w:num w:numId="107" w16cid:durableId="59602682">
    <w:abstractNumId w:val="46"/>
  </w:num>
  <w:num w:numId="108" w16cid:durableId="1055589133">
    <w:abstractNumId w:val="68"/>
  </w:num>
  <w:num w:numId="109" w16cid:durableId="1747729256">
    <w:abstractNumId w:val="42"/>
  </w:num>
  <w:num w:numId="110" w16cid:durableId="1262297148">
    <w:abstractNumId w:val="2"/>
  </w:num>
  <w:num w:numId="111" w16cid:durableId="952904811">
    <w:abstractNumId w:val="67"/>
  </w:num>
  <w:num w:numId="112" w16cid:durableId="628246480">
    <w:abstractNumId w:val="61"/>
  </w:num>
  <w:num w:numId="113" w16cid:durableId="1632400803">
    <w:abstractNumId w:val="99"/>
  </w:num>
  <w:num w:numId="114" w16cid:durableId="1918202153">
    <w:abstractNumId w:val="74"/>
  </w:num>
  <w:num w:numId="115" w16cid:durableId="417100862">
    <w:abstractNumId w:val="102"/>
  </w:num>
  <w:num w:numId="116" w16cid:durableId="349377080">
    <w:abstractNumId w:val="44"/>
  </w:num>
  <w:num w:numId="117" w16cid:durableId="1865360590">
    <w:abstractNumId w:val="69"/>
  </w:num>
  <w:num w:numId="118" w16cid:durableId="2112117112">
    <w:abstractNumId w:val="15"/>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CE"/>
    <w:rsid w:val="00000E76"/>
    <w:rsid w:val="0000121D"/>
    <w:rsid w:val="00002811"/>
    <w:rsid w:val="000047AF"/>
    <w:rsid w:val="0000482D"/>
    <w:rsid w:val="0000514F"/>
    <w:rsid w:val="0000614B"/>
    <w:rsid w:val="0000693D"/>
    <w:rsid w:val="000070C9"/>
    <w:rsid w:val="0000731C"/>
    <w:rsid w:val="00007FA0"/>
    <w:rsid w:val="00010707"/>
    <w:rsid w:val="0001108C"/>
    <w:rsid w:val="000115F5"/>
    <w:rsid w:val="0001212A"/>
    <w:rsid w:val="00012709"/>
    <w:rsid w:val="000128AB"/>
    <w:rsid w:val="000129AE"/>
    <w:rsid w:val="00014140"/>
    <w:rsid w:val="000143F7"/>
    <w:rsid w:val="00015366"/>
    <w:rsid w:val="0001547B"/>
    <w:rsid w:val="000159BA"/>
    <w:rsid w:val="00016DFA"/>
    <w:rsid w:val="00017578"/>
    <w:rsid w:val="000177E5"/>
    <w:rsid w:val="00017C82"/>
    <w:rsid w:val="00021279"/>
    <w:rsid w:val="00022065"/>
    <w:rsid w:val="00022ED5"/>
    <w:rsid w:val="000253EE"/>
    <w:rsid w:val="00026250"/>
    <w:rsid w:val="00026723"/>
    <w:rsid w:val="00026983"/>
    <w:rsid w:val="00026D2C"/>
    <w:rsid w:val="00026E83"/>
    <w:rsid w:val="0002720E"/>
    <w:rsid w:val="00027D1E"/>
    <w:rsid w:val="00030589"/>
    <w:rsid w:val="00030EAA"/>
    <w:rsid w:val="00031677"/>
    <w:rsid w:val="00033091"/>
    <w:rsid w:val="00033C72"/>
    <w:rsid w:val="00033FD5"/>
    <w:rsid w:val="000343B7"/>
    <w:rsid w:val="000348EE"/>
    <w:rsid w:val="000353BB"/>
    <w:rsid w:val="00035626"/>
    <w:rsid w:val="00036DC9"/>
    <w:rsid w:val="0004042C"/>
    <w:rsid w:val="00040D20"/>
    <w:rsid w:val="0004144B"/>
    <w:rsid w:val="000416C6"/>
    <w:rsid w:val="0004260E"/>
    <w:rsid w:val="000439CB"/>
    <w:rsid w:val="000445C4"/>
    <w:rsid w:val="00044B5E"/>
    <w:rsid w:val="00044C1A"/>
    <w:rsid w:val="00044EFB"/>
    <w:rsid w:val="00045189"/>
    <w:rsid w:val="0004587F"/>
    <w:rsid w:val="000460E8"/>
    <w:rsid w:val="00046FA1"/>
    <w:rsid w:val="00050119"/>
    <w:rsid w:val="00050195"/>
    <w:rsid w:val="0005052F"/>
    <w:rsid w:val="0005131B"/>
    <w:rsid w:val="00051BC6"/>
    <w:rsid w:val="00051E99"/>
    <w:rsid w:val="000542A1"/>
    <w:rsid w:val="000550D9"/>
    <w:rsid w:val="00056E28"/>
    <w:rsid w:val="000577AE"/>
    <w:rsid w:val="00057B83"/>
    <w:rsid w:val="00057C1F"/>
    <w:rsid w:val="000604B7"/>
    <w:rsid w:val="000611AD"/>
    <w:rsid w:val="00064284"/>
    <w:rsid w:val="0006464A"/>
    <w:rsid w:val="0006480B"/>
    <w:rsid w:val="00066B54"/>
    <w:rsid w:val="000738FA"/>
    <w:rsid w:val="00073E1D"/>
    <w:rsid w:val="000746FA"/>
    <w:rsid w:val="00075278"/>
    <w:rsid w:val="00075858"/>
    <w:rsid w:val="00076285"/>
    <w:rsid w:val="00076382"/>
    <w:rsid w:val="00076B38"/>
    <w:rsid w:val="000771C5"/>
    <w:rsid w:val="00077D7D"/>
    <w:rsid w:val="0008032C"/>
    <w:rsid w:val="000803F0"/>
    <w:rsid w:val="00080E95"/>
    <w:rsid w:val="00081C82"/>
    <w:rsid w:val="00081DE1"/>
    <w:rsid w:val="00083935"/>
    <w:rsid w:val="000844E3"/>
    <w:rsid w:val="00085D73"/>
    <w:rsid w:val="00086221"/>
    <w:rsid w:val="000862CA"/>
    <w:rsid w:val="0008651E"/>
    <w:rsid w:val="00086822"/>
    <w:rsid w:val="00086DCD"/>
    <w:rsid w:val="000875BC"/>
    <w:rsid w:val="00087895"/>
    <w:rsid w:val="00090F65"/>
    <w:rsid w:val="00092A00"/>
    <w:rsid w:val="000943D4"/>
    <w:rsid w:val="0009739C"/>
    <w:rsid w:val="000A0276"/>
    <w:rsid w:val="000A3103"/>
    <w:rsid w:val="000A40D9"/>
    <w:rsid w:val="000A47A6"/>
    <w:rsid w:val="000A4D04"/>
    <w:rsid w:val="000A5BB4"/>
    <w:rsid w:val="000A64FE"/>
    <w:rsid w:val="000A6876"/>
    <w:rsid w:val="000B0005"/>
    <w:rsid w:val="000B071A"/>
    <w:rsid w:val="000B0C59"/>
    <w:rsid w:val="000B10A1"/>
    <w:rsid w:val="000B29DE"/>
    <w:rsid w:val="000B5074"/>
    <w:rsid w:val="000B6258"/>
    <w:rsid w:val="000B6842"/>
    <w:rsid w:val="000B6A9C"/>
    <w:rsid w:val="000B6E21"/>
    <w:rsid w:val="000C0271"/>
    <w:rsid w:val="000C1185"/>
    <w:rsid w:val="000C132F"/>
    <w:rsid w:val="000C1BD7"/>
    <w:rsid w:val="000C26FB"/>
    <w:rsid w:val="000C2EED"/>
    <w:rsid w:val="000C3079"/>
    <w:rsid w:val="000C3B64"/>
    <w:rsid w:val="000C4D56"/>
    <w:rsid w:val="000C51AF"/>
    <w:rsid w:val="000C51FC"/>
    <w:rsid w:val="000C61BB"/>
    <w:rsid w:val="000C6329"/>
    <w:rsid w:val="000C73A8"/>
    <w:rsid w:val="000C7EFC"/>
    <w:rsid w:val="000D04D1"/>
    <w:rsid w:val="000D24E9"/>
    <w:rsid w:val="000D29F0"/>
    <w:rsid w:val="000D3558"/>
    <w:rsid w:val="000D3ADE"/>
    <w:rsid w:val="000D3C67"/>
    <w:rsid w:val="000D4734"/>
    <w:rsid w:val="000D4D93"/>
    <w:rsid w:val="000D4FB8"/>
    <w:rsid w:val="000D545F"/>
    <w:rsid w:val="000D55CF"/>
    <w:rsid w:val="000D5665"/>
    <w:rsid w:val="000D62AE"/>
    <w:rsid w:val="000D6A37"/>
    <w:rsid w:val="000E0188"/>
    <w:rsid w:val="000E345A"/>
    <w:rsid w:val="000E35A7"/>
    <w:rsid w:val="000E365D"/>
    <w:rsid w:val="000E50C0"/>
    <w:rsid w:val="000E584D"/>
    <w:rsid w:val="000E5EDC"/>
    <w:rsid w:val="000E6502"/>
    <w:rsid w:val="000E6DDB"/>
    <w:rsid w:val="000E7847"/>
    <w:rsid w:val="000E79F2"/>
    <w:rsid w:val="000F07F2"/>
    <w:rsid w:val="000F1921"/>
    <w:rsid w:val="000F2313"/>
    <w:rsid w:val="000F35B0"/>
    <w:rsid w:val="000F390C"/>
    <w:rsid w:val="000F64A7"/>
    <w:rsid w:val="001003E2"/>
    <w:rsid w:val="00100404"/>
    <w:rsid w:val="0010115B"/>
    <w:rsid w:val="0010145B"/>
    <w:rsid w:val="0010187B"/>
    <w:rsid w:val="001018F5"/>
    <w:rsid w:val="00103895"/>
    <w:rsid w:val="0010618B"/>
    <w:rsid w:val="00107C05"/>
    <w:rsid w:val="0011090A"/>
    <w:rsid w:val="00110C1B"/>
    <w:rsid w:val="0011334A"/>
    <w:rsid w:val="00114F43"/>
    <w:rsid w:val="00116C69"/>
    <w:rsid w:val="00117EE6"/>
    <w:rsid w:val="00121019"/>
    <w:rsid w:val="001218CF"/>
    <w:rsid w:val="00121EF9"/>
    <w:rsid w:val="00123D68"/>
    <w:rsid w:val="001250E7"/>
    <w:rsid w:val="00125707"/>
    <w:rsid w:val="001265C2"/>
    <w:rsid w:val="00127290"/>
    <w:rsid w:val="00127AA3"/>
    <w:rsid w:val="00127EC8"/>
    <w:rsid w:val="00127F3B"/>
    <w:rsid w:val="00130A32"/>
    <w:rsid w:val="001323F8"/>
    <w:rsid w:val="00133E01"/>
    <w:rsid w:val="00134B4B"/>
    <w:rsid w:val="001401B9"/>
    <w:rsid w:val="00140BAA"/>
    <w:rsid w:val="001413C6"/>
    <w:rsid w:val="00141B62"/>
    <w:rsid w:val="00141FFF"/>
    <w:rsid w:val="00142398"/>
    <w:rsid w:val="0014251C"/>
    <w:rsid w:val="001432AB"/>
    <w:rsid w:val="0014476C"/>
    <w:rsid w:val="001449C1"/>
    <w:rsid w:val="00144D3F"/>
    <w:rsid w:val="00144F7F"/>
    <w:rsid w:val="0014636B"/>
    <w:rsid w:val="00146803"/>
    <w:rsid w:val="00147F9F"/>
    <w:rsid w:val="00151004"/>
    <w:rsid w:val="001529A2"/>
    <w:rsid w:val="00155766"/>
    <w:rsid w:val="00155D91"/>
    <w:rsid w:val="00157678"/>
    <w:rsid w:val="00157A23"/>
    <w:rsid w:val="00157A6E"/>
    <w:rsid w:val="00160166"/>
    <w:rsid w:val="0016121A"/>
    <w:rsid w:val="001634A0"/>
    <w:rsid w:val="0016484B"/>
    <w:rsid w:val="00164EB4"/>
    <w:rsid w:val="00164F2B"/>
    <w:rsid w:val="001653DB"/>
    <w:rsid w:val="00165F25"/>
    <w:rsid w:val="00166408"/>
    <w:rsid w:val="00166A57"/>
    <w:rsid w:val="0016721D"/>
    <w:rsid w:val="0016780F"/>
    <w:rsid w:val="00170183"/>
    <w:rsid w:val="00171192"/>
    <w:rsid w:val="00172273"/>
    <w:rsid w:val="00172313"/>
    <w:rsid w:val="001731A5"/>
    <w:rsid w:val="0017376F"/>
    <w:rsid w:val="00175359"/>
    <w:rsid w:val="00175850"/>
    <w:rsid w:val="0017648C"/>
    <w:rsid w:val="001769B4"/>
    <w:rsid w:val="00176D8E"/>
    <w:rsid w:val="00177C98"/>
    <w:rsid w:val="00177CB3"/>
    <w:rsid w:val="00177E10"/>
    <w:rsid w:val="00180301"/>
    <w:rsid w:val="0018039C"/>
    <w:rsid w:val="00180A3A"/>
    <w:rsid w:val="00181E81"/>
    <w:rsid w:val="00182275"/>
    <w:rsid w:val="00183663"/>
    <w:rsid w:val="00185105"/>
    <w:rsid w:val="00185CE3"/>
    <w:rsid w:val="0018671D"/>
    <w:rsid w:val="00186751"/>
    <w:rsid w:val="001879C0"/>
    <w:rsid w:val="001902C4"/>
    <w:rsid w:val="00191211"/>
    <w:rsid w:val="00191AB4"/>
    <w:rsid w:val="00193973"/>
    <w:rsid w:val="0019420F"/>
    <w:rsid w:val="00194E14"/>
    <w:rsid w:val="00195234"/>
    <w:rsid w:val="0019548E"/>
    <w:rsid w:val="00195D03"/>
    <w:rsid w:val="00196021"/>
    <w:rsid w:val="0019687C"/>
    <w:rsid w:val="0019742C"/>
    <w:rsid w:val="001A315D"/>
    <w:rsid w:val="001A3502"/>
    <w:rsid w:val="001A400A"/>
    <w:rsid w:val="001A59D7"/>
    <w:rsid w:val="001A6C25"/>
    <w:rsid w:val="001A6C45"/>
    <w:rsid w:val="001A6D79"/>
    <w:rsid w:val="001A752E"/>
    <w:rsid w:val="001A78B3"/>
    <w:rsid w:val="001A79ED"/>
    <w:rsid w:val="001B0706"/>
    <w:rsid w:val="001B50B7"/>
    <w:rsid w:val="001B6956"/>
    <w:rsid w:val="001B758D"/>
    <w:rsid w:val="001C0307"/>
    <w:rsid w:val="001C1FC0"/>
    <w:rsid w:val="001C2755"/>
    <w:rsid w:val="001C33B9"/>
    <w:rsid w:val="001C3816"/>
    <w:rsid w:val="001C51DB"/>
    <w:rsid w:val="001C5B72"/>
    <w:rsid w:val="001C6371"/>
    <w:rsid w:val="001C698A"/>
    <w:rsid w:val="001C6ED5"/>
    <w:rsid w:val="001C787C"/>
    <w:rsid w:val="001C7B9C"/>
    <w:rsid w:val="001D0C65"/>
    <w:rsid w:val="001D0D56"/>
    <w:rsid w:val="001D11A6"/>
    <w:rsid w:val="001D14A0"/>
    <w:rsid w:val="001D1A04"/>
    <w:rsid w:val="001D23DD"/>
    <w:rsid w:val="001D3CF7"/>
    <w:rsid w:val="001D464D"/>
    <w:rsid w:val="001D4C36"/>
    <w:rsid w:val="001D4E43"/>
    <w:rsid w:val="001D50F8"/>
    <w:rsid w:val="001D5B5C"/>
    <w:rsid w:val="001D71C0"/>
    <w:rsid w:val="001E0E1B"/>
    <w:rsid w:val="001E11FB"/>
    <w:rsid w:val="001E1364"/>
    <w:rsid w:val="001E175D"/>
    <w:rsid w:val="001E1988"/>
    <w:rsid w:val="001E3309"/>
    <w:rsid w:val="001E4028"/>
    <w:rsid w:val="001E65B8"/>
    <w:rsid w:val="001F0B5C"/>
    <w:rsid w:val="001F0CF5"/>
    <w:rsid w:val="001F1B00"/>
    <w:rsid w:val="001F3DD5"/>
    <w:rsid w:val="001F4781"/>
    <w:rsid w:val="001F4BFB"/>
    <w:rsid w:val="001F65A6"/>
    <w:rsid w:val="00200381"/>
    <w:rsid w:val="0020107B"/>
    <w:rsid w:val="00201854"/>
    <w:rsid w:val="0020244D"/>
    <w:rsid w:val="00203911"/>
    <w:rsid w:val="00205CC4"/>
    <w:rsid w:val="00206118"/>
    <w:rsid w:val="00206B2D"/>
    <w:rsid w:val="002072B8"/>
    <w:rsid w:val="00207F52"/>
    <w:rsid w:val="002119F2"/>
    <w:rsid w:val="0021204A"/>
    <w:rsid w:val="00213039"/>
    <w:rsid w:val="00214245"/>
    <w:rsid w:val="002171D9"/>
    <w:rsid w:val="00217FAD"/>
    <w:rsid w:val="0022056A"/>
    <w:rsid w:val="00220F8F"/>
    <w:rsid w:val="002223E8"/>
    <w:rsid w:val="002226DE"/>
    <w:rsid w:val="00222B97"/>
    <w:rsid w:val="00223CDD"/>
    <w:rsid w:val="0022470A"/>
    <w:rsid w:val="002247E0"/>
    <w:rsid w:val="00225704"/>
    <w:rsid w:val="00226E7D"/>
    <w:rsid w:val="00227249"/>
    <w:rsid w:val="002305CE"/>
    <w:rsid w:val="00230A25"/>
    <w:rsid w:val="002323C6"/>
    <w:rsid w:val="00232609"/>
    <w:rsid w:val="002337C7"/>
    <w:rsid w:val="00234BA2"/>
    <w:rsid w:val="002364D7"/>
    <w:rsid w:val="00236A90"/>
    <w:rsid w:val="00236BC1"/>
    <w:rsid w:val="002422FB"/>
    <w:rsid w:val="00243FCC"/>
    <w:rsid w:val="00244F75"/>
    <w:rsid w:val="002453A8"/>
    <w:rsid w:val="00247565"/>
    <w:rsid w:val="00250E4F"/>
    <w:rsid w:val="00251DA0"/>
    <w:rsid w:val="00251F48"/>
    <w:rsid w:val="00252E75"/>
    <w:rsid w:val="00253183"/>
    <w:rsid w:val="0025385E"/>
    <w:rsid w:val="00253963"/>
    <w:rsid w:val="002545C1"/>
    <w:rsid w:val="00254EE7"/>
    <w:rsid w:val="0025577B"/>
    <w:rsid w:val="00255A2C"/>
    <w:rsid w:val="002602AF"/>
    <w:rsid w:val="00260519"/>
    <w:rsid w:val="0026057C"/>
    <w:rsid w:val="00261182"/>
    <w:rsid w:val="00261DFB"/>
    <w:rsid w:val="00262DE0"/>
    <w:rsid w:val="00262DF3"/>
    <w:rsid w:val="00262F95"/>
    <w:rsid w:val="00263A3B"/>
    <w:rsid w:val="0026434F"/>
    <w:rsid w:val="00264CA8"/>
    <w:rsid w:val="0026509F"/>
    <w:rsid w:val="002652DD"/>
    <w:rsid w:val="0026561D"/>
    <w:rsid w:val="0026562E"/>
    <w:rsid w:val="00270345"/>
    <w:rsid w:val="00270A58"/>
    <w:rsid w:val="00271045"/>
    <w:rsid w:val="00271FE3"/>
    <w:rsid w:val="0027241E"/>
    <w:rsid w:val="00273FB8"/>
    <w:rsid w:val="002742EC"/>
    <w:rsid w:val="00274EAA"/>
    <w:rsid w:val="00275903"/>
    <w:rsid w:val="0027603C"/>
    <w:rsid w:val="00276A26"/>
    <w:rsid w:val="00277575"/>
    <w:rsid w:val="00277E59"/>
    <w:rsid w:val="002807D3"/>
    <w:rsid w:val="002823FA"/>
    <w:rsid w:val="00282617"/>
    <w:rsid w:val="00284AE7"/>
    <w:rsid w:val="00285635"/>
    <w:rsid w:val="002856B6"/>
    <w:rsid w:val="00285D28"/>
    <w:rsid w:val="0029075A"/>
    <w:rsid w:val="00290CD6"/>
    <w:rsid w:val="00295485"/>
    <w:rsid w:val="00295B6D"/>
    <w:rsid w:val="00296603"/>
    <w:rsid w:val="002967C4"/>
    <w:rsid w:val="00296A6E"/>
    <w:rsid w:val="0029700C"/>
    <w:rsid w:val="00297102"/>
    <w:rsid w:val="002977C7"/>
    <w:rsid w:val="00297D7B"/>
    <w:rsid w:val="002A0DDC"/>
    <w:rsid w:val="002A18F0"/>
    <w:rsid w:val="002A29F1"/>
    <w:rsid w:val="002A3940"/>
    <w:rsid w:val="002A5419"/>
    <w:rsid w:val="002A770E"/>
    <w:rsid w:val="002A77A1"/>
    <w:rsid w:val="002A7F18"/>
    <w:rsid w:val="002B0BDA"/>
    <w:rsid w:val="002B0C9B"/>
    <w:rsid w:val="002B2151"/>
    <w:rsid w:val="002B2172"/>
    <w:rsid w:val="002B2FF7"/>
    <w:rsid w:val="002B3174"/>
    <w:rsid w:val="002B3E32"/>
    <w:rsid w:val="002B4306"/>
    <w:rsid w:val="002C4577"/>
    <w:rsid w:val="002C4EA6"/>
    <w:rsid w:val="002C6393"/>
    <w:rsid w:val="002C6FE4"/>
    <w:rsid w:val="002C7010"/>
    <w:rsid w:val="002C71BA"/>
    <w:rsid w:val="002D05BD"/>
    <w:rsid w:val="002D082D"/>
    <w:rsid w:val="002D1D1E"/>
    <w:rsid w:val="002D486D"/>
    <w:rsid w:val="002D5E0E"/>
    <w:rsid w:val="002D6BC9"/>
    <w:rsid w:val="002E0319"/>
    <w:rsid w:val="002E10DD"/>
    <w:rsid w:val="002E1283"/>
    <w:rsid w:val="002E12E7"/>
    <w:rsid w:val="002E2D2C"/>
    <w:rsid w:val="002E2EA9"/>
    <w:rsid w:val="002E3478"/>
    <w:rsid w:val="002E47F0"/>
    <w:rsid w:val="002E762E"/>
    <w:rsid w:val="002E7846"/>
    <w:rsid w:val="002E7877"/>
    <w:rsid w:val="002F0EA2"/>
    <w:rsid w:val="002F1B23"/>
    <w:rsid w:val="002F2008"/>
    <w:rsid w:val="002F20D2"/>
    <w:rsid w:val="002F2B71"/>
    <w:rsid w:val="002F2B73"/>
    <w:rsid w:val="002F4055"/>
    <w:rsid w:val="002F4236"/>
    <w:rsid w:val="002F4781"/>
    <w:rsid w:val="002F5906"/>
    <w:rsid w:val="002F5A2E"/>
    <w:rsid w:val="002F5E86"/>
    <w:rsid w:val="002F776E"/>
    <w:rsid w:val="002F77B0"/>
    <w:rsid w:val="002F7851"/>
    <w:rsid w:val="002F7944"/>
    <w:rsid w:val="002F7D04"/>
    <w:rsid w:val="002F7EA4"/>
    <w:rsid w:val="002F7F70"/>
    <w:rsid w:val="00300B5F"/>
    <w:rsid w:val="00301781"/>
    <w:rsid w:val="003017B1"/>
    <w:rsid w:val="00301BB4"/>
    <w:rsid w:val="00302BBD"/>
    <w:rsid w:val="003032CD"/>
    <w:rsid w:val="0030367F"/>
    <w:rsid w:val="00303CA7"/>
    <w:rsid w:val="00304F95"/>
    <w:rsid w:val="0030640D"/>
    <w:rsid w:val="00311603"/>
    <w:rsid w:val="0031199A"/>
    <w:rsid w:val="0031229F"/>
    <w:rsid w:val="00312C25"/>
    <w:rsid w:val="00312D95"/>
    <w:rsid w:val="003133D1"/>
    <w:rsid w:val="00313644"/>
    <w:rsid w:val="003142D0"/>
    <w:rsid w:val="003142FB"/>
    <w:rsid w:val="00314B12"/>
    <w:rsid w:val="00315647"/>
    <w:rsid w:val="003175C9"/>
    <w:rsid w:val="003207DB"/>
    <w:rsid w:val="003208DA"/>
    <w:rsid w:val="0032188E"/>
    <w:rsid w:val="00321EDB"/>
    <w:rsid w:val="003222B2"/>
    <w:rsid w:val="00322424"/>
    <w:rsid w:val="003224B7"/>
    <w:rsid w:val="0032311B"/>
    <w:rsid w:val="00323B22"/>
    <w:rsid w:val="0032476B"/>
    <w:rsid w:val="00325161"/>
    <w:rsid w:val="00325230"/>
    <w:rsid w:val="0032566A"/>
    <w:rsid w:val="00326B3C"/>
    <w:rsid w:val="00327BE2"/>
    <w:rsid w:val="00327CF7"/>
    <w:rsid w:val="0033017B"/>
    <w:rsid w:val="00330EB3"/>
    <w:rsid w:val="00331A50"/>
    <w:rsid w:val="00332D68"/>
    <w:rsid w:val="0033461F"/>
    <w:rsid w:val="003353E6"/>
    <w:rsid w:val="003358CB"/>
    <w:rsid w:val="00335CEA"/>
    <w:rsid w:val="00336518"/>
    <w:rsid w:val="00342840"/>
    <w:rsid w:val="00342B68"/>
    <w:rsid w:val="00342CB2"/>
    <w:rsid w:val="00344474"/>
    <w:rsid w:val="0034499B"/>
    <w:rsid w:val="00345983"/>
    <w:rsid w:val="00346B27"/>
    <w:rsid w:val="00346CB2"/>
    <w:rsid w:val="003472D8"/>
    <w:rsid w:val="0035003F"/>
    <w:rsid w:val="003500E7"/>
    <w:rsid w:val="003504A9"/>
    <w:rsid w:val="003509D5"/>
    <w:rsid w:val="00350D36"/>
    <w:rsid w:val="00350D4B"/>
    <w:rsid w:val="003561BE"/>
    <w:rsid w:val="00356565"/>
    <w:rsid w:val="0035750F"/>
    <w:rsid w:val="00363BFE"/>
    <w:rsid w:val="00363ED4"/>
    <w:rsid w:val="0036431D"/>
    <w:rsid w:val="00364954"/>
    <w:rsid w:val="0036517D"/>
    <w:rsid w:val="0036541B"/>
    <w:rsid w:val="00366DA9"/>
    <w:rsid w:val="00366F42"/>
    <w:rsid w:val="00367A74"/>
    <w:rsid w:val="003718BB"/>
    <w:rsid w:val="00371E1C"/>
    <w:rsid w:val="00372D0F"/>
    <w:rsid w:val="003732ED"/>
    <w:rsid w:val="003740CB"/>
    <w:rsid w:val="00374DDC"/>
    <w:rsid w:val="003750A3"/>
    <w:rsid w:val="00376580"/>
    <w:rsid w:val="00377D28"/>
    <w:rsid w:val="003801F4"/>
    <w:rsid w:val="00380B69"/>
    <w:rsid w:val="003814F0"/>
    <w:rsid w:val="00382287"/>
    <w:rsid w:val="0038240B"/>
    <w:rsid w:val="00382716"/>
    <w:rsid w:val="00382742"/>
    <w:rsid w:val="00382BB2"/>
    <w:rsid w:val="0038383F"/>
    <w:rsid w:val="00384F98"/>
    <w:rsid w:val="00386122"/>
    <w:rsid w:val="00386538"/>
    <w:rsid w:val="003869C6"/>
    <w:rsid w:val="00386D02"/>
    <w:rsid w:val="00391036"/>
    <w:rsid w:val="003920F1"/>
    <w:rsid w:val="00392312"/>
    <w:rsid w:val="00392C10"/>
    <w:rsid w:val="003931C2"/>
    <w:rsid w:val="003936E0"/>
    <w:rsid w:val="00393713"/>
    <w:rsid w:val="00393BB1"/>
    <w:rsid w:val="00395BEA"/>
    <w:rsid w:val="0039612C"/>
    <w:rsid w:val="003978E1"/>
    <w:rsid w:val="00397A22"/>
    <w:rsid w:val="003A072D"/>
    <w:rsid w:val="003A1E1D"/>
    <w:rsid w:val="003A2041"/>
    <w:rsid w:val="003A2159"/>
    <w:rsid w:val="003A296C"/>
    <w:rsid w:val="003A2FDB"/>
    <w:rsid w:val="003A4397"/>
    <w:rsid w:val="003A608C"/>
    <w:rsid w:val="003A645D"/>
    <w:rsid w:val="003A689D"/>
    <w:rsid w:val="003B11E0"/>
    <w:rsid w:val="003B1663"/>
    <w:rsid w:val="003B1982"/>
    <w:rsid w:val="003B1BB5"/>
    <w:rsid w:val="003B3CBD"/>
    <w:rsid w:val="003B3E43"/>
    <w:rsid w:val="003B4AD6"/>
    <w:rsid w:val="003B6222"/>
    <w:rsid w:val="003B6A4F"/>
    <w:rsid w:val="003B6C05"/>
    <w:rsid w:val="003B6C26"/>
    <w:rsid w:val="003B70D3"/>
    <w:rsid w:val="003B7BE5"/>
    <w:rsid w:val="003B7D8F"/>
    <w:rsid w:val="003C0EF4"/>
    <w:rsid w:val="003C112A"/>
    <w:rsid w:val="003C300A"/>
    <w:rsid w:val="003C3811"/>
    <w:rsid w:val="003C442F"/>
    <w:rsid w:val="003C556F"/>
    <w:rsid w:val="003C5626"/>
    <w:rsid w:val="003C5ADF"/>
    <w:rsid w:val="003C66FE"/>
    <w:rsid w:val="003C7A97"/>
    <w:rsid w:val="003D00DD"/>
    <w:rsid w:val="003D035C"/>
    <w:rsid w:val="003D255E"/>
    <w:rsid w:val="003D2940"/>
    <w:rsid w:val="003D2EC3"/>
    <w:rsid w:val="003D3FBF"/>
    <w:rsid w:val="003D4326"/>
    <w:rsid w:val="003D44CC"/>
    <w:rsid w:val="003D55DC"/>
    <w:rsid w:val="003D575F"/>
    <w:rsid w:val="003D6F5E"/>
    <w:rsid w:val="003D7E45"/>
    <w:rsid w:val="003E1267"/>
    <w:rsid w:val="003E15F6"/>
    <w:rsid w:val="003E30A1"/>
    <w:rsid w:val="003E4068"/>
    <w:rsid w:val="003E4E7E"/>
    <w:rsid w:val="003E5DC8"/>
    <w:rsid w:val="003E6004"/>
    <w:rsid w:val="003E6256"/>
    <w:rsid w:val="003E6507"/>
    <w:rsid w:val="003E6A8B"/>
    <w:rsid w:val="003E709A"/>
    <w:rsid w:val="003E7CA5"/>
    <w:rsid w:val="003F0628"/>
    <w:rsid w:val="003F1328"/>
    <w:rsid w:val="003F2127"/>
    <w:rsid w:val="003F2277"/>
    <w:rsid w:val="003F2868"/>
    <w:rsid w:val="003F349A"/>
    <w:rsid w:val="003F37D2"/>
    <w:rsid w:val="003F4F58"/>
    <w:rsid w:val="003F667C"/>
    <w:rsid w:val="003F699A"/>
    <w:rsid w:val="003F6AB1"/>
    <w:rsid w:val="003F6B3F"/>
    <w:rsid w:val="003F741C"/>
    <w:rsid w:val="003F79E7"/>
    <w:rsid w:val="00401011"/>
    <w:rsid w:val="00401143"/>
    <w:rsid w:val="00402350"/>
    <w:rsid w:val="00402C9E"/>
    <w:rsid w:val="00404915"/>
    <w:rsid w:val="004050A0"/>
    <w:rsid w:val="00406350"/>
    <w:rsid w:val="00406E90"/>
    <w:rsid w:val="00407566"/>
    <w:rsid w:val="00410AB0"/>
    <w:rsid w:val="00412156"/>
    <w:rsid w:val="00412E45"/>
    <w:rsid w:val="0041360A"/>
    <w:rsid w:val="00413BC4"/>
    <w:rsid w:val="00414C5A"/>
    <w:rsid w:val="00415D0A"/>
    <w:rsid w:val="00416A61"/>
    <w:rsid w:val="00417744"/>
    <w:rsid w:val="0041789E"/>
    <w:rsid w:val="00417A20"/>
    <w:rsid w:val="00417A85"/>
    <w:rsid w:val="00420B9A"/>
    <w:rsid w:val="0042127D"/>
    <w:rsid w:val="00421CC5"/>
    <w:rsid w:val="0042207F"/>
    <w:rsid w:val="00423FE5"/>
    <w:rsid w:val="00424A78"/>
    <w:rsid w:val="00424A7B"/>
    <w:rsid w:val="00424F94"/>
    <w:rsid w:val="00424FC1"/>
    <w:rsid w:val="004253C0"/>
    <w:rsid w:val="00425B46"/>
    <w:rsid w:val="00425DA0"/>
    <w:rsid w:val="0042618A"/>
    <w:rsid w:val="00430045"/>
    <w:rsid w:val="004300A1"/>
    <w:rsid w:val="00430FE3"/>
    <w:rsid w:val="0043166E"/>
    <w:rsid w:val="0043287E"/>
    <w:rsid w:val="00433324"/>
    <w:rsid w:val="00433B50"/>
    <w:rsid w:val="0043505B"/>
    <w:rsid w:val="00437606"/>
    <w:rsid w:val="004379DA"/>
    <w:rsid w:val="00441590"/>
    <w:rsid w:val="0044164F"/>
    <w:rsid w:val="004416F0"/>
    <w:rsid w:val="00443721"/>
    <w:rsid w:val="0044388B"/>
    <w:rsid w:val="00443996"/>
    <w:rsid w:val="00443AEE"/>
    <w:rsid w:val="004441F7"/>
    <w:rsid w:val="004442F0"/>
    <w:rsid w:val="0044490E"/>
    <w:rsid w:val="00445BDA"/>
    <w:rsid w:val="00446B1D"/>
    <w:rsid w:val="00450C9B"/>
    <w:rsid w:val="00450C9C"/>
    <w:rsid w:val="00451665"/>
    <w:rsid w:val="004518C7"/>
    <w:rsid w:val="00451AFB"/>
    <w:rsid w:val="00451C3F"/>
    <w:rsid w:val="004539C5"/>
    <w:rsid w:val="004553FC"/>
    <w:rsid w:val="00455D65"/>
    <w:rsid w:val="00455E92"/>
    <w:rsid w:val="00456124"/>
    <w:rsid w:val="004570BF"/>
    <w:rsid w:val="004578C6"/>
    <w:rsid w:val="004601F0"/>
    <w:rsid w:val="004612DA"/>
    <w:rsid w:val="00461565"/>
    <w:rsid w:val="00462101"/>
    <w:rsid w:val="004642EB"/>
    <w:rsid w:val="00464BBA"/>
    <w:rsid w:val="00464BBD"/>
    <w:rsid w:val="00464F5D"/>
    <w:rsid w:val="004652D2"/>
    <w:rsid w:val="00465F1A"/>
    <w:rsid w:val="00466FF4"/>
    <w:rsid w:val="004700E2"/>
    <w:rsid w:val="00470838"/>
    <w:rsid w:val="00471380"/>
    <w:rsid w:val="00471595"/>
    <w:rsid w:val="004716C6"/>
    <w:rsid w:val="004717FE"/>
    <w:rsid w:val="004736CD"/>
    <w:rsid w:val="004739AB"/>
    <w:rsid w:val="00473FBC"/>
    <w:rsid w:val="00474049"/>
    <w:rsid w:val="00475F88"/>
    <w:rsid w:val="0047673A"/>
    <w:rsid w:val="004802B5"/>
    <w:rsid w:val="0048100B"/>
    <w:rsid w:val="00481A0F"/>
    <w:rsid w:val="00481ED9"/>
    <w:rsid w:val="00482069"/>
    <w:rsid w:val="00483E19"/>
    <w:rsid w:val="00484CE4"/>
    <w:rsid w:val="00485E2A"/>
    <w:rsid w:val="00486B2D"/>
    <w:rsid w:val="00487A6B"/>
    <w:rsid w:val="00487BE8"/>
    <w:rsid w:val="00490004"/>
    <w:rsid w:val="00491262"/>
    <w:rsid w:val="00492DF1"/>
    <w:rsid w:val="00494C0B"/>
    <w:rsid w:val="00495B26"/>
    <w:rsid w:val="0049636C"/>
    <w:rsid w:val="004965B3"/>
    <w:rsid w:val="00496681"/>
    <w:rsid w:val="00496A0E"/>
    <w:rsid w:val="00496C75"/>
    <w:rsid w:val="00497147"/>
    <w:rsid w:val="00497427"/>
    <w:rsid w:val="004A13C4"/>
    <w:rsid w:val="004A13D6"/>
    <w:rsid w:val="004A1B8D"/>
    <w:rsid w:val="004A2844"/>
    <w:rsid w:val="004A3512"/>
    <w:rsid w:val="004A380D"/>
    <w:rsid w:val="004A449A"/>
    <w:rsid w:val="004A5382"/>
    <w:rsid w:val="004A5614"/>
    <w:rsid w:val="004A62A3"/>
    <w:rsid w:val="004A7A5C"/>
    <w:rsid w:val="004B09CA"/>
    <w:rsid w:val="004B10FB"/>
    <w:rsid w:val="004B1A9F"/>
    <w:rsid w:val="004B3B22"/>
    <w:rsid w:val="004B503D"/>
    <w:rsid w:val="004B575E"/>
    <w:rsid w:val="004B5EC3"/>
    <w:rsid w:val="004B6B81"/>
    <w:rsid w:val="004B735F"/>
    <w:rsid w:val="004C072B"/>
    <w:rsid w:val="004C152B"/>
    <w:rsid w:val="004C3358"/>
    <w:rsid w:val="004C4D1C"/>
    <w:rsid w:val="004C5449"/>
    <w:rsid w:val="004C627F"/>
    <w:rsid w:val="004C666C"/>
    <w:rsid w:val="004C6C40"/>
    <w:rsid w:val="004C6D11"/>
    <w:rsid w:val="004C7302"/>
    <w:rsid w:val="004D2135"/>
    <w:rsid w:val="004D21F8"/>
    <w:rsid w:val="004D24F9"/>
    <w:rsid w:val="004D30B1"/>
    <w:rsid w:val="004D450D"/>
    <w:rsid w:val="004D5121"/>
    <w:rsid w:val="004D552E"/>
    <w:rsid w:val="004D5D35"/>
    <w:rsid w:val="004D6066"/>
    <w:rsid w:val="004D648A"/>
    <w:rsid w:val="004D67BE"/>
    <w:rsid w:val="004D6E0D"/>
    <w:rsid w:val="004D6FC0"/>
    <w:rsid w:val="004D72BF"/>
    <w:rsid w:val="004E13A9"/>
    <w:rsid w:val="004E2591"/>
    <w:rsid w:val="004E2633"/>
    <w:rsid w:val="004E2CA5"/>
    <w:rsid w:val="004E41C8"/>
    <w:rsid w:val="004E47DF"/>
    <w:rsid w:val="004E53B0"/>
    <w:rsid w:val="004E54E3"/>
    <w:rsid w:val="004E5504"/>
    <w:rsid w:val="004E5612"/>
    <w:rsid w:val="004E6684"/>
    <w:rsid w:val="004E6ADD"/>
    <w:rsid w:val="004F00FC"/>
    <w:rsid w:val="004F10D9"/>
    <w:rsid w:val="004F14E4"/>
    <w:rsid w:val="004F2085"/>
    <w:rsid w:val="004F20F0"/>
    <w:rsid w:val="004F2296"/>
    <w:rsid w:val="004F3008"/>
    <w:rsid w:val="004F39E1"/>
    <w:rsid w:val="004F406D"/>
    <w:rsid w:val="004F48D1"/>
    <w:rsid w:val="004F5EB5"/>
    <w:rsid w:val="004F6A80"/>
    <w:rsid w:val="004F6F3C"/>
    <w:rsid w:val="004F7755"/>
    <w:rsid w:val="00500A8E"/>
    <w:rsid w:val="00500AA2"/>
    <w:rsid w:val="00500B02"/>
    <w:rsid w:val="0050146D"/>
    <w:rsid w:val="005016C2"/>
    <w:rsid w:val="005029DB"/>
    <w:rsid w:val="00502B2D"/>
    <w:rsid w:val="00504094"/>
    <w:rsid w:val="00504268"/>
    <w:rsid w:val="00504392"/>
    <w:rsid w:val="00505C70"/>
    <w:rsid w:val="00506599"/>
    <w:rsid w:val="0050722E"/>
    <w:rsid w:val="00507836"/>
    <w:rsid w:val="005078F2"/>
    <w:rsid w:val="00507C94"/>
    <w:rsid w:val="0051001E"/>
    <w:rsid w:val="00510C58"/>
    <w:rsid w:val="00511D28"/>
    <w:rsid w:val="00511EED"/>
    <w:rsid w:val="0051359C"/>
    <w:rsid w:val="005155D3"/>
    <w:rsid w:val="00516242"/>
    <w:rsid w:val="00516624"/>
    <w:rsid w:val="00516874"/>
    <w:rsid w:val="00516A77"/>
    <w:rsid w:val="00520B8E"/>
    <w:rsid w:val="00523883"/>
    <w:rsid w:val="00525C34"/>
    <w:rsid w:val="00526174"/>
    <w:rsid w:val="005262DE"/>
    <w:rsid w:val="005274C6"/>
    <w:rsid w:val="00531681"/>
    <w:rsid w:val="005330CC"/>
    <w:rsid w:val="00533457"/>
    <w:rsid w:val="005335F9"/>
    <w:rsid w:val="00533772"/>
    <w:rsid w:val="00533E2B"/>
    <w:rsid w:val="0053411B"/>
    <w:rsid w:val="005344E1"/>
    <w:rsid w:val="0053558E"/>
    <w:rsid w:val="00535DE3"/>
    <w:rsid w:val="005363DB"/>
    <w:rsid w:val="005364E6"/>
    <w:rsid w:val="0053653A"/>
    <w:rsid w:val="00536592"/>
    <w:rsid w:val="005372D0"/>
    <w:rsid w:val="005402D4"/>
    <w:rsid w:val="005404E0"/>
    <w:rsid w:val="005412B8"/>
    <w:rsid w:val="00541788"/>
    <w:rsid w:val="00542D36"/>
    <w:rsid w:val="005432B2"/>
    <w:rsid w:val="005439D0"/>
    <w:rsid w:val="00543DD3"/>
    <w:rsid w:val="00544540"/>
    <w:rsid w:val="00546D95"/>
    <w:rsid w:val="0054733D"/>
    <w:rsid w:val="00550A7D"/>
    <w:rsid w:val="00551B35"/>
    <w:rsid w:val="005524C7"/>
    <w:rsid w:val="005526DB"/>
    <w:rsid w:val="00553881"/>
    <w:rsid w:val="00554927"/>
    <w:rsid w:val="00555608"/>
    <w:rsid w:val="005556CC"/>
    <w:rsid w:val="005566BC"/>
    <w:rsid w:val="00557EC2"/>
    <w:rsid w:val="00560B87"/>
    <w:rsid w:val="00560EDD"/>
    <w:rsid w:val="00561FCE"/>
    <w:rsid w:val="00565F81"/>
    <w:rsid w:val="00566570"/>
    <w:rsid w:val="00566659"/>
    <w:rsid w:val="005667C0"/>
    <w:rsid w:val="005668C1"/>
    <w:rsid w:val="005668C4"/>
    <w:rsid w:val="005676D5"/>
    <w:rsid w:val="00567A90"/>
    <w:rsid w:val="00573786"/>
    <w:rsid w:val="005739CC"/>
    <w:rsid w:val="00574654"/>
    <w:rsid w:val="00576A24"/>
    <w:rsid w:val="00577128"/>
    <w:rsid w:val="005771F1"/>
    <w:rsid w:val="005808AF"/>
    <w:rsid w:val="005813DA"/>
    <w:rsid w:val="005821B9"/>
    <w:rsid w:val="00582C52"/>
    <w:rsid w:val="005830E7"/>
    <w:rsid w:val="00583B6A"/>
    <w:rsid w:val="00584724"/>
    <w:rsid w:val="00586274"/>
    <w:rsid w:val="00586A8B"/>
    <w:rsid w:val="0058744C"/>
    <w:rsid w:val="00587C4F"/>
    <w:rsid w:val="00590B09"/>
    <w:rsid w:val="0059180E"/>
    <w:rsid w:val="00593283"/>
    <w:rsid w:val="00593377"/>
    <w:rsid w:val="005943ED"/>
    <w:rsid w:val="00594740"/>
    <w:rsid w:val="0059613D"/>
    <w:rsid w:val="00596415"/>
    <w:rsid w:val="00596E3F"/>
    <w:rsid w:val="005976F9"/>
    <w:rsid w:val="00597AA8"/>
    <w:rsid w:val="005A0407"/>
    <w:rsid w:val="005A08E7"/>
    <w:rsid w:val="005A12BC"/>
    <w:rsid w:val="005A2419"/>
    <w:rsid w:val="005A2496"/>
    <w:rsid w:val="005A32E1"/>
    <w:rsid w:val="005A429F"/>
    <w:rsid w:val="005A4620"/>
    <w:rsid w:val="005A57C9"/>
    <w:rsid w:val="005A5BC6"/>
    <w:rsid w:val="005A66C3"/>
    <w:rsid w:val="005A79D6"/>
    <w:rsid w:val="005A7C90"/>
    <w:rsid w:val="005B046A"/>
    <w:rsid w:val="005B211D"/>
    <w:rsid w:val="005B2352"/>
    <w:rsid w:val="005B2C2C"/>
    <w:rsid w:val="005B3095"/>
    <w:rsid w:val="005B30C8"/>
    <w:rsid w:val="005B3CC2"/>
    <w:rsid w:val="005B4668"/>
    <w:rsid w:val="005B6079"/>
    <w:rsid w:val="005B727F"/>
    <w:rsid w:val="005C1338"/>
    <w:rsid w:val="005C2FEB"/>
    <w:rsid w:val="005C3E41"/>
    <w:rsid w:val="005C42FF"/>
    <w:rsid w:val="005C64F3"/>
    <w:rsid w:val="005C71E9"/>
    <w:rsid w:val="005C781B"/>
    <w:rsid w:val="005D111C"/>
    <w:rsid w:val="005D3742"/>
    <w:rsid w:val="005D45A8"/>
    <w:rsid w:val="005D460D"/>
    <w:rsid w:val="005D494B"/>
    <w:rsid w:val="005D4A9D"/>
    <w:rsid w:val="005D4DA5"/>
    <w:rsid w:val="005D5589"/>
    <w:rsid w:val="005D6130"/>
    <w:rsid w:val="005D6D23"/>
    <w:rsid w:val="005D7562"/>
    <w:rsid w:val="005D75A1"/>
    <w:rsid w:val="005D7974"/>
    <w:rsid w:val="005E0547"/>
    <w:rsid w:val="005E1AC8"/>
    <w:rsid w:val="005E58AF"/>
    <w:rsid w:val="005E6191"/>
    <w:rsid w:val="005E6B36"/>
    <w:rsid w:val="005E70C3"/>
    <w:rsid w:val="005E77B8"/>
    <w:rsid w:val="005E79D6"/>
    <w:rsid w:val="005E7FC3"/>
    <w:rsid w:val="005F14E1"/>
    <w:rsid w:val="005F2A0F"/>
    <w:rsid w:val="005F3161"/>
    <w:rsid w:val="005F375B"/>
    <w:rsid w:val="005F37A0"/>
    <w:rsid w:val="005F4510"/>
    <w:rsid w:val="005F459E"/>
    <w:rsid w:val="005F4BCA"/>
    <w:rsid w:val="005F4CBD"/>
    <w:rsid w:val="005F5F43"/>
    <w:rsid w:val="005F65E3"/>
    <w:rsid w:val="005F6D78"/>
    <w:rsid w:val="005F749D"/>
    <w:rsid w:val="005F7655"/>
    <w:rsid w:val="005F7D9D"/>
    <w:rsid w:val="00600058"/>
    <w:rsid w:val="00600255"/>
    <w:rsid w:val="00600B9E"/>
    <w:rsid w:val="0060207C"/>
    <w:rsid w:val="00602D87"/>
    <w:rsid w:val="006044DE"/>
    <w:rsid w:val="00604A1C"/>
    <w:rsid w:val="00605D4C"/>
    <w:rsid w:val="00606714"/>
    <w:rsid w:val="006074DE"/>
    <w:rsid w:val="00610936"/>
    <w:rsid w:val="00610C85"/>
    <w:rsid w:val="00610D7F"/>
    <w:rsid w:val="00611212"/>
    <w:rsid w:val="00611A96"/>
    <w:rsid w:val="006126D3"/>
    <w:rsid w:val="00613762"/>
    <w:rsid w:val="0061522A"/>
    <w:rsid w:val="006153C3"/>
    <w:rsid w:val="00615453"/>
    <w:rsid w:val="00615526"/>
    <w:rsid w:val="00615622"/>
    <w:rsid w:val="00615790"/>
    <w:rsid w:val="006161C4"/>
    <w:rsid w:val="006161DF"/>
    <w:rsid w:val="00616CF6"/>
    <w:rsid w:val="0062263D"/>
    <w:rsid w:val="00622F57"/>
    <w:rsid w:val="00623BB2"/>
    <w:rsid w:val="00623F67"/>
    <w:rsid w:val="00624031"/>
    <w:rsid w:val="00625010"/>
    <w:rsid w:val="00625311"/>
    <w:rsid w:val="006265B8"/>
    <w:rsid w:val="00626CFE"/>
    <w:rsid w:val="00626E48"/>
    <w:rsid w:val="00632325"/>
    <w:rsid w:val="00632674"/>
    <w:rsid w:val="00633052"/>
    <w:rsid w:val="00635004"/>
    <w:rsid w:val="0063522F"/>
    <w:rsid w:val="006357B3"/>
    <w:rsid w:val="0063626B"/>
    <w:rsid w:val="00636A83"/>
    <w:rsid w:val="00637012"/>
    <w:rsid w:val="00637421"/>
    <w:rsid w:val="0063753C"/>
    <w:rsid w:val="006375C8"/>
    <w:rsid w:val="00637B7C"/>
    <w:rsid w:val="00640334"/>
    <w:rsid w:val="00640EE9"/>
    <w:rsid w:val="00641B92"/>
    <w:rsid w:val="006425DF"/>
    <w:rsid w:val="0064341D"/>
    <w:rsid w:val="00643F7F"/>
    <w:rsid w:val="00644760"/>
    <w:rsid w:val="00644873"/>
    <w:rsid w:val="006452AD"/>
    <w:rsid w:val="0064578C"/>
    <w:rsid w:val="006463D9"/>
    <w:rsid w:val="00646D88"/>
    <w:rsid w:val="00646FE2"/>
    <w:rsid w:val="006511EE"/>
    <w:rsid w:val="0065284A"/>
    <w:rsid w:val="0065291C"/>
    <w:rsid w:val="00652FFD"/>
    <w:rsid w:val="00653C8F"/>
    <w:rsid w:val="006545E2"/>
    <w:rsid w:val="00654C68"/>
    <w:rsid w:val="0066042E"/>
    <w:rsid w:val="00661677"/>
    <w:rsid w:val="00661BC6"/>
    <w:rsid w:val="00663230"/>
    <w:rsid w:val="00664718"/>
    <w:rsid w:val="006664A7"/>
    <w:rsid w:val="00667A24"/>
    <w:rsid w:val="0067033C"/>
    <w:rsid w:val="00670A5E"/>
    <w:rsid w:val="00670DBF"/>
    <w:rsid w:val="0067150F"/>
    <w:rsid w:val="00671F31"/>
    <w:rsid w:val="00672551"/>
    <w:rsid w:val="00675580"/>
    <w:rsid w:val="00676348"/>
    <w:rsid w:val="006763AE"/>
    <w:rsid w:val="0067777C"/>
    <w:rsid w:val="00680C1E"/>
    <w:rsid w:val="00680E9F"/>
    <w:rsid w:val="006815FB"/>
    <w:rsid w:val="00681904"/>
    <w:rsid w:val="00682BE4"/>
    <w:rsid w:val="00684793"/>
    <w:rsid w:val="006848A9"/>
    <w:rsid w:val="00684F8A"/>
    <w:rsid w:val="006857EE"/>
    <w:rsid w:val="0068641B"/>
    <w:rsid w:val="006927B3"/>
    <w:rsid w:val="00692FAF"/>
    <w:rsid w:val="006954D7"/>
    <w:rsid w:val="006968AB"/>
    <w:rsid w:val="00696946"/>
    <w:rsid w:val="00696EDD"/>
    <w:rsid w:val="006973B8"/>
    <w:rsid w:val="006A0F9B"/>
    <w:rsid w:val="006A217F"/>
    <w:rsid w:val="006B039A"/>
    <w:rsid w:val="006B089A"/>
    <w:rsid w:val="006B0EE2"/>
    <w:rsid w:val="006B172F"/>
    <w:rsid w:val="006B1C22"/>
    <w:rsid w:val="006B2FE2"/>
    <w:rsid w:val="006B33CF"/>
    <w:rsid w:val="006B4BB4"/>
    <w:rsid w:val="006B5391"/>
    <w:rsid w:val="006B5478"/>
    <w:rsid w:val="006B6699"/>
    <w:rsid w:val="006B6F55"/>
    <w:rsid w:val="006B7876"/>
    <w:rsid w:val="006B78D9"/>
    <w:rsid w:val="006B7EF6"/>
    <w:rsid w:val="006C15C6"/>
    <w:rsid w:val="006C2D25"/>
    <w:rsid w:val="006C30E3"/>
    <w:rsid w:val="006C35DC"/>
    <w:rsid w:val="006C3D73"/>
    <w:rsid w:val="006C43C3"/>
    <w:rsid w:val="006C44D3"/>
    <w:rsid w:val="006C5024"/>
    <w:rsid w:val="006C755F"/>
    <w:rsid w:val="006C7C81"/>
    <w:rsid w:val="006D1B13"/>
    <w:rsid w:val="006D29BC"/>
    <w:rsid w:val="006D35DF"/>
    <w:rsid w:val="006D4332"/>
    <w:rsid w:val="006D65B2"/>
    <w:rsid w:val="006D6AED"/>
    <w:rsid w:val="006D6CCD"/>
    <w:rsid w:val="006D6D2D"/>
    <w:rsid w:val="006D74CC"/>
    <w:rsid w:val="006E0477"/>
    <w:rsid w:val="006E1100"/>
    <w:rsid w:val="006E25A3"/>
    <w:rsid w:val="006E2AEE"/>
    <w:rsid w:val="006E2FC2"/>
    <w:rsid w:val="006E4274"/>
    <w:rsid w:val="006E4BFF"/>
    <w:rsid w:val="006E6010"/>
    <w:rsid w:val="006E6041"/>
    <w:rsid w:val="006E62D2"/>
    <w:rsid w:val="006E69EC"/>
    <w:rsid w:val="006E6CC1"/>
    <w:rsid w:val="006E702E"/>
    <w:rsid w:val="006E71E6"/>
    <w:rsid w:val="006F035B"/>
    <w:rsid w:val="006F08EC"/>
    <w:rsid w:val="006F0E05"/>
    <w:rsid w:val="006F2512"/>
    <w:rsid w:val="006F3B79"/>
    <w:rsid w:val="006F52D2"/>
    <w:rsid w:val="006F6073"/>
    <w:rsid w:val="006F6E82"/>
    <w:rsid w:val="006F74B0"/>
    <w:rsid w:val="00701413"/>
    <w:rsid w:val="00701818"/>
    <w:rsid w:val="00702776"/>
    <w:rsid w:val="00703069"/>
    <w:rsid w:val="007033B2"/>
    <w:rsid w:val="007038E5"/>
    <w:rsid w:val="00703ABC"/>
    <w:rsid w:val="00703FD9"/>
    <w:rsid w:val="007077BC"/>
    <w:rsid w:val="00707964"/>
    <w:rsid w:val="00707DEE"/>
    <w:rsid w:val="007102FE"/>
    <w:rsid w:val="00711992"/>
    <w:rsid w:val="00711E13"/>
    <w:rsid w:val="00712932"/>
    <w:rsid w:val="00713970"/>
    <w:rsid w:val="00713D3B"/>
    <w:rsid w:val="00714037"/>
    <w:rsid w:val="007150D3"/>
    <w:rsid w:val="00715B90"/>
    <w:rsid w:val="00720440"/>
    <w:rsid w:val="00720A78"/>
    <w:rsid w:val="00720ED2"/>
    <w:rsid w:val="00721ABF"/>
    <w:rsid w:val="00721ED0"/>
    <w:rsid w:val="00722328"/>
    <w:rsid w:val="0072290E"/>
    <w:rsid w:val="00722BCB"/>
    <w:rsid w:val="00725F7F"/>
    <w:rsid w:val="00726470"/>
    <w:rsid w:val="00726C05"/>
    <w:rsid w:val="00726FC3"/>
    <w:rsid w:val="0072739A"/>
    <w:rsid w:val="00727677"/>
    <w:rsid w:val="007278D0"/>
    <w:rsid w:val="0073154F"/>
    <w:rsid w:val="00732263"/>
    <w:rsid w:val="00733540"/>
    <w:rsid w:val="00734E69"/>
    <w:rsid w:val="00735B00"/>
    <w:rsid w:val="00737602"/>
    <w:rsid w:val="007406FD"/>
    <w:rsid w:val="00741EA5"/>
    <w:rsid w:val="00742E73"/>
    <w:rsid w:val="00743A6C"/>
    <w:rsid w:val="007440D4"/>
    <w:rsid w:val="00744961"/>
    <w:rsid w:val="00744A52"/>
    <w:rsid w:val="00745135"/>
    <w:rsid w:val="00745EB8"/>
    <w:rsid w:val="00746D03"/>
    <w:rsid w:val="00746FDF"/>
    <w:rsid w:val="0074791D"/>
    <w:rsid w:val="00747DC7"/>
    <w:rsid w:val="00750875"/>
    <w:rsid w:val="00751FFA"/>
    <w:rsid w:val="007524AF"/>
    <w:rsid w:val="007524DF"/>
    <w:rsid w:val="00752728"/>
    <w:rsid w:val="00753321"/>
    <w:rsid w:val="007533C3"/>
    <w:rsid w:val="007550F2"/>
    <w:rsid w:val="00755D52"/>
    <w:rsid w:val="00756EE6"/>
    <w:rsid w:val="00756F8C"/>
    <w:rsid w:val="0075740B"/>
    <w:rsid w:val="007610E7"/>
    <w:rsid w:val="00762790"/>
    <w:rsid w:val="007644C5"/>
    <w:rsid w:val="007645F6"/>
    <w:rsid w:val="007653C2"/>
    <w:rsid w:val="00765471"/>
    <w:rsid w:val="00765C12"/>
    <w:rsid w:val="00766B85"/>
    <w:rsid w:val="00770935"/>
    <w:rsid w:val="00770A3F"/>
    <w:rsid w:val="00770F93"/>
    <w:rsid w:val="007739DD"/>
    <w:rsid w:val="00773ADD"/>
    <w:rsid w:val="007741A8"/>
    <w:rsid w:val="00774767"/>
    <w:rsid w:val="00774CFE"/>
    <w:rsid w:val="007750C2"/>
    <w:rsid w:val="007758D3"/>
    <w:rsid w:val="00775AB7"/>
    <w:rsid w:val="007763D8"/>
    <w:rsid w:val="0078018B"/>
    <w:rsid w:val="00780E56"/>
    <w:rsid w:val="00782EE7"/>
    <w:rsid w:val="0078374A"/>
    <w:rsid w:val="007848FC"/>
    <w:rsid w:val="00786407"/>
    <w:rsid w:val="0078729B"/>
    <w:rsid w:val="00787493"/>
    <w:rsid w:val="00787EAE"/>
    <w:rsid w:val="00791575"/>
    <w:rsid w:val="00791733"/>
    <w:rsid w:val="00791E1C"/>
    <w:rsid w:val="00794242"/>
    <w:rsid w:val="007949A3"/>
    <w:rsid w:val="007952B7"/>
    <w:rsid w:val="00795433"/>
    <w:rsid w:val="00796FB1"/>
    <w:rsid w:val="0079721A"/>
    <w:rsid w:val="00797CCD"/>
    <w:rsid w:val="007A1D17"/>
    <w:rsid w:val="007A3FA8"/>
    <w:rsid w:val="007A4FBB"/>
    <w:rsid w:val="007A50DC"/>
    <w:rsid w:val="007A51FA"/>
    <w:rsid w:val="007A5BE1"/>
    <w:rsid w:val="007B17FA"/>
    <w:rsid w:val="007B183F"/>
    <w:rsid w:val="007B1C1E"/>
    <w:rsid w:val="007B3C53"/>
    <w:rsid w:val="007B4221"/>
    <w:rsid w:val="007B5883"/>
    <w:rsid w:val="007B70C2"/>
    <w:rsid w:val="007C153C"/>
    <w:rsid w:val="007C2225"/>
    <w:rsid w:val="007C24E3"/>
    <w:rsid w:val="007C3A6F"/>
    <w:rsid w:val="007C3DA7"/>
    <w:rsid w:val="007C3E69"/>
    <w:rsid w:val="007C4A0D"/>
    <w:rsid w:val="007C6208"/>
    <w:rsid w:val="007C7858"/>
    <w:rsid w:val="007C7EDD"/>
    <w:rsid w:val="007C7F2C"/>
    <w:rsid w:val="007D07E1"/>
    <w:rsid w:val="007D13E6"/>
    <w:rsid w:val="007D1977"/>
    <w:rsid w:val="007D1D84"/>
    <w:rsid w:val="007D2AEA"/>
    <w:rsid w:val="007D2C47"/>
    <w:rsid w:val="007D3048"/>
    <w:rsid w:val="007D40A3"/>
    <w:rsid w:val="007D4682"/>
    <w:rsid w:val="007D5C7E"/>
    <w:rsid w:val="007D6E89"/>
    <w:rsid w:val="007D7348"/>
    <w:rsid w:val="007E2077"/>
    <w:rsid w:val="007E29AB"/>
    <w:rsid w:val="007E5514"/>
    <w:rsid w:val="007E67EE"/>
    <w:rsid w:val="007E6FAD"/>
    <w:rsid w:val="007E770B"/>
    <w:rsid w:val="007E7DC8"/>
    <w:rsid w:val="007F0F66"/>
    <w:rsid w:val="007F2694"/>
    <w:rsid w:val="007F3620"/>
    <w:rsid w:val="007F54F2"/>
    <w:rsid w:val="007F6DAC"/>
    <w:rsid w:val="007F7999"/>
    <w:rsid w:val="00800B69"/>
    <w:rsid w:val="008023E0"/>
    <w:rsid w:val="008029E0"/>
    <w:rsid w:val="00802B73"/>
    <w:rsid w:val="00803746"/>
    <w:rsid w:val="00804676"/>
    <w:rsid w:val="008050C0"/>
    <w:rsid w:val="00806AA5"/>
    <w:rsid w:val="00806E19"/>
    <w:rsid w:val="00806F7F"/>
    <w:rsid w:val="008071BD"/>
    <w:rsid w:val="008075D4"/>
    <w:rsid w:val="00810BE8"/>
    <w:rsid w:val="00811497"/>
    <w:rsid w:val="0081209C"/>
    <w:rsid w:val="008121AA"/>
    <w:rsid w:val="00813337"/>
    <w:rsid w:val="008139B8"/>
    <w:rsid w:val="00813CB9"/>
    <w:rsid w:val="00814EA9"/>
    <w:rsid w:val="00815910"/>
    <w:rsid w:val="00816DC5"/>
    <w:rsid w:val="00817A3B"/>
    <w:rsid w:val="008236A2"/>
    <w:rsid w:val="008239A1"/>
    <w:rsid w:val="00824B41"/>
    <w:rsid w:val="00825631"/>
    <w:rsid w:val="00826D15"/>
    <w:rsid w:val="00827EB3"/>
    <w:rsid w:val="00827FA7"/>
    <w:rsid w:val="008316D3"/>
    <w:rsid w:val="00832DF4"/>
    <w:rsid w:val="008352CC"/>
    <w:rsid w:val="00835D35"/>
    <w:rsid w:val="008361FC"/>
    <w:rsid w:val="00836C55"/>
    <w:rsid w:val="008376FB"/>
    <w:rsid w:val="008403A2"/>
    <w:rsid w:val="00841056"/>
    <w:rsid w:val="0084176F"/>
    <w:rsid w:val="00842BAB"/>
    <w:rsid w:val="0084419B"/>
    <w:rsid w:val="00844894"/>
    <w:rsid w:val="00846BB5"/>
    <w:rsid w:val="00846E15"/>
    <w:rsid w:val="008473B3"/>
    <w:rsid w:val="0084763A"/>
    <w:rsid w:val="00847901"/>
    <w:rsid w:val="00847DA2"/>
    <w:rsid w:val="00847DA6"/>
    <w:rsid w:val="00847E8C"/>
    <w:rsid w:val="00850F52"/>
    <w:rsid w:val="00853BEE"/>
    <w:rsid w:val="0085494E"/>
    <w:rsid w:val="00854CFD"/>
    <w:rsid w:val="00856251"/>
    <w:rsid w:val="00856C47"/>
    <w:rsid w:val="00861B75"/>
    <w:rsid w:val="00862067"/>
    <w:rsid w:val="0086393C"/>
    <w:rsid w:val="00865835"/>
    <w:rsid w:val="008658A1"/>
    <w:rsid w:val="00865C79"/>
    <w:rsid w:val="0086647A"/>
    <w:rsid w:val="00866B32"/>
    <w:rsid w:val="00866C7F"/>
    <w:rsid w:val="00867A8C"/>
    <w:rsid w:val="00867FE5"/>
    <w:rsid w:val="00870E97"/>
    <w:rsid w:val="0087118E"/>
    <w:rsid w:val="0087248F"/>
    <w:rsid w:val="00874745"/>
    <w:rsid w:val="008771AF"/>
    <w:rsid w:val="00882C28"/>
    <w:rsid w:val="00883C2A"/>
    <w:rsid w:val="00883EE9"/>
    <w:rsid w:val="0088645A"/>
    <w:rsid w:val="00886EAA"/>
    <w:rsid w:val="00890D27"/>
    <w:rsid w:val="008925CD"/>
    <w:rsid w:val="008927E4"/>
    <w:rsid w:val="00893348"/>
    <w:rsid w:val="00893BD8"/>
    <w:rsid w:val="008947CE"/>
    <w:rsid w:val="00894A03"/>
    <w:rsid w:val="00894C2F"/>
    <w:rsid w:val="00894D93"/>
    <w:rsid w:val="00894EA1"/>
    <w:rsid w:val="008952A3"/>
    <w:rsid w:val="00895AC7"/>
    <w:rsid w:val="00895B3E"/>
    <w:rsid w:val="00895C3C"/>
    <w:rsid w:val="00896171"/>
    <w:rsid w:val="008976DD"/>
    <w:rsid w:val="00897FDE"/>
    <w:rsid w:val="008A04C5"/>
    <w:rsid w:val="008A0573"/>
    <w:rsid w:val="008A0E95"/>
    <w:rsid w:val="008A0FC0"/>
    <w:rsid w:val="008A1921"/>
    <w:rsid w:val="008A1F20"/>
    <w:rsid w:val="008A351F"/>
    <w:rsid w:val="008A380A"/>
    <w:rsid w:val="008A3D4A"/>
    <w:rsid w:val="008A47CE"/>
    <w:rsid w:val="008A4B2A"/>
    <w:rsid w:val="008A5740"/>
    <w:rsid w:val="008A6104"/>
    <w:rsid w:val="008B06B8"/>
    <w:rsid w:val="008B165A"/>
    <w:rsid w:val="008B1BB8"/>
    <w:rsid w:val="008B2BF5"/>
    <w:rsid w:val="008B3329"/>
    <w:rsid w:val="008B4896"/>
    <w:rsid w:val="008B5064"/>
    <w:rsid w:val="008B5A98"/>
    <w:rsid w:val="008B71B8"/>
    <w:rsid w:val="008B79F7"/>
    <w:rsid w:val="008C098B"/>
    <w:rsid w:val="008C11BC"/>
    <w:rsid w:val="008C2028"/>
    <w:rsid w:val="008C2B58"/>
    <w:rsid w:val="008C2C8D"/>
    <w:rsid w:val="008C39D5"/>
    <w:rsid w:val="008C4A0E"/>
    <w:rsid w:val="008C5E13"/>
    <w:rsid w:val="008C6A11"/>
    <w:rsid w:val="008C6C71"/>
    <w:rsid w:val="008C6F39"/>
    <w:rsid w:val="008C7923"/>
    <w:rsid w:val="008C7F4B"/>
    <w:rsid w:val="008D2FD3"/>
    <w:rsid w:val="008D31A3"/>
    <w:rsid w:val="008D3635"/>
    <w:rsid w:val="008D45DB"/>
    <w:rsid w:val="008D46E8"/>
    <w:rsid w:val="008D521B"/>
    <w:rsid w:val="008D59BF"/>
    <w:rsid w:val="008D66A2"/>
    <w:rsid w:val="008D7A5B"/>
    <w:rsid w:val="008D7E6D"/>
    <w:rsid w:val="008E031A"/>
    <w:rsid w:val="008E1F0B"/>
    <w:rsid w:val="008E36D7"/>
    <w:rsid w:val="008E39AB"/>
    <w:rsid w:val="008E3ADA"/>
    <w:rsid w:val="008E3BCD"/>
    <w:rsid w:val="008F086A"/>
    <w:rsid w:val="008F17AA"/>
    <w:rsid w:val="008F2376"/>
    <w:rsid w:val="008F2B71"/>
    <w:rsid w:val="008F2F16"/>
    <w:rsid w:val="008F3BB9"/>
    <w:rsid w:val="008F4EDC"/>
    <w:rsid w:val="008F5C16"/>
    <w:rsid w:val="008F5EB7"/>
    <w:rsid w:val="008F7A25"/>
    <w:rsid w:val="00901740"/>
    <w:rsid w:val="00902589"/>
    <w:rsid w:val="009026DB"/>
    <w:rsid w:val="00902F35"/>
    <w:rsid w:val="009035C9"/>
    <w:rsid w:val="00905635"/>
    <w:rsid w:val="0090609B"/>
    <w:rsid w:val="0090617A"/>
    <w:rsid w:val="00906AA2"/>
    <w:rsid w:val="00906C84"/>
    <w:rsid w:val="009070A8"/>
    <w:rsid w:val="00907181"/>
    <w:rsid w:val="009148F3"/>
    <w:rsid w:val="00914F0F"/>
    <w:rsid w:val="00915632"/>
    <w:rsid w:val="0091603A"/>
    <w:rsid w:val="009176BC"/>
    <w:rsid w:val="009177FE"/>
    <w:rsid w:val="00917A53"/>
    <w:rsid w:val="00920A81"/>
    <w:rsid w:val="00921C86"/>
    <w:rsid w:val="00922F54"/>
    <w:rsid w:val="00923089"/>
    <w:rsid w:val="00923B0E"/>
    <w:rsid w:val="0092422B"/>
    <w:rsid w:val="0092455A"/>
    <w:rsid w:val="00932631"/>
    <w:rsid w:val="0093495F"/>
    <w:rsid w:val="00934AC5"/>
    <w:rsid w:val="00934E50"/>
    <w:rsid w:val="00935402"/>
    <w:rsid w:val="00935759"/>
    <w:rsid w:val="00936532"/>
    <w:rsid w:val="00937109"/>
    <w:rsid w:val="00937854"/>
    <w:rsid w:val="009400F3"/>
    <w:rsid w:val="00940B90"/>
    <w:rsid w:val="009418CA"/>
    <w:rsid w:val="00942322"/>
    <w:rsid w:val="009425B8"/>
    <w:rsid w:val="00942FD5"/>
    <w:rsid w:val="009439BF"/>
    <w:rsid w:val="00944144"/>
    <w:rsid w:val="00944957"/>
    <w:rsid w:val="0095032C"/>
    <w:rsid w:val="00952FB9"/>
    <w:rsid w:val="00953802"/>
    <w:rsid w:val="00953889"/>
    <w:rsid w:val="00954A57"/>
    <w:rsid w:val="0095597A"/>
    <w:rsid w:val="00956E54"/>
    <w:rsid w:val="009578B2"/>
    <w:rsid w:val="00960F8B"/>
    <w:rsid w:val="00960FAB"/>
    <w:rsid w:val="009610E6"/>
    <w:rsid w:val="00961333"/>
    <w:rsid w:val="00961CC4"/>
    <w:rsid w:val="00963082"/>
    <w:rsid w:val="0096544A"/>
    <w:rsid w:val="00965E39"/>
    <w:rsid w:val="00966025"/>
    <w:rsid w:val="00970172"/>
    <w:rsid w:val="0097064A"/>
    <w:rsid w:val="00970DAD"/>
    <w:rsid w:val="0097176F"/>
    <w:rsid w:val="009728B6"/>
    <w:rsid w:val="0097486D"/>
    <w:rsid w:val="00975CA0"/>
    <w:rsid w:val="00977AB7"/>
    <w:rsid w:val="0098135E"/>
    <w:rsid w:val="009819DA"/>
    <w:rsid w:val="00982537"/>
    <w:rsid w:val="009836EF"/>
    <w:rsid w:val="009846D7"/>
    <w:rsid w:val="0098555F"/>
    <w:rsid w:val="009868BF"/>
    <w:rsid w:val="00986AEF"/>
    <w:rsid w:val="009901F4"/>
    <w:rsid w:val="00992930"/>
    <w:rsid w:val="009934E1"/>
    <w:rsid w:val="00993E22"/>
    <w:rsid w:val="0099409B"/>
    <w:rsid w:val="00994C6C"/>
    <w:rsid w:val="00994D63"/>
    <w:rsid w:val="00995CAD"/>
    <w:rsid w:val="00995E00"/>
    <w:rsid w:val="00996B82"/>
    <w:rsid w:val="009975BF"/>
    <w:rsid w:val="009A0015"/>
    <w:rsid w:val="009A063A"/>
    <w:rsid w:val="009A06A3"/>
    <w:rsid w:val="009A0ABE"/>
    <w:rsid w:val="009A0C57"/>
    <w:rsid w:val="009A12F2"/>
    <w:rsid w:val="009A144F"/>
    <w:rsid w:val="009A1E9F"/>
    <w:rsid w:val="009A283F"/>
    <w:rsid w:val="009A2D7E"/>
    <w:rsid w:val="009A33EC"/>
    <w:rsid w:val="009A3D30"/>
    <w:rsid w:val="009A4465"/>
    <w:rsid w:val="009A4932"/>
    <w:rsid w:val="009A49B7"/>
    <w:rsid w:val="009A66CE"/>
    <w:rsid w:val="009A671E"/>
    <w:rsid w:val="009A6AA2"/>
    <w:rsid w:val="009B02C8"/>
    <w:rsid w:val="009B08A7"/>
    <w:rsid w:val="009B0D1A"/>
    <w:rsid w:val="009B10DE"/>
    <w:rsid w:val="009B27FE"/>
    <w:rsid w:val="009B3F6E"/>
    <w:rsid w:val="009B3F76"/>
    <w:rsid w:val="009B42EC"/>
    <w:rsid w:val="009B5458"/>
    <w:rsid w:val="009B65F7"/>
    <w:rsid w:val="009B6819"/>
    <w:rsid w:val="009B6EDA"/>
    <w:rsid w:val="009B7BB3"/>
    <w:rsid w:val="009B7E43"/>
    <w:rsid w:val="009C1606"/>
    <w:rsid w:val="009C2145"/>
    <w:rsid w:val="009C2549"/>
    <w:rsid w:val="009C2590"/>
    <w:rsid w:val="009C3BCE"/>
    <w:rsid w:val="009C4F5A"/>
    <w:rsid w:val="009C506E"/>
    <w:rsid w:val="009C6CF2"/>
    <w:rsid w:val="009C6ED5"/>
    <w:rsid w:val="009C714F"/>
    <w:rsid w:val="009C746F"/>
    <w:rsid w:val="009D0319"/>
    <w:rsid w:val="009D09D8"/>
    <w:rsid w:val="009D1B2F"/>
    <w:rsid w:val="009D2051"/>
    <w:rsid w:val="009D212C"/>
    <w:rsid w:val="009D3171"/>
    <w:rsid w:val="009D3B1F"/>
    <w:rsid w:val="009D3E1A"/>
    <w:rsid w:val="009D47E9"/>
    <w:rsid w:val="009D485A"/>
    <w:rsid w:val="009D4BF6"/>
    <w:rsid w:val="009D4D27"/>
    <w:rsid w:val="009D625D"/>
    <w:rsid w:val="009D7445"/>
    <w:rsid w:val="009E097D"/>
    <w:rsid w:val="009E1128"/>
    <w:rsid w:val="009E131E"/>
    <w:rsid w:val="009E14CB"/>
    <w:rsid w:val="009E161E"/>
    <w:rsid w:val="009E1B66"/>
    <w:rsid w:val="009E2380"/>
    <w:rsid w:val="009E30F0"/>
    <w:rsid w:val="009E39BA"/>
    <w:rsid w:val="009E596D"/>
    <w:rsid w:val="009E59A9"/>
    <w:rsid w:val="009E7C9D"/>
    <w:rsid w:val="009F013C"/>
    <w:rsid w:val="009F1934"/>
    <w:rsid w:val="009F3502"/>
    <w:rsid w:val="009F4FD3"/>
    <w:rsid w:val="009F6EBB"/>
    <w:rsid w:val="009F7F54"/>
    <w:rsid w:val="00A005BF"/>
    <w:rsid w:val="00A00A50"/>
    <w:rsid w:val="00A00B9B"/>
    <w:rsid w:val="00A00BBB"/>
    <w:rsid w:val="00A01066"/>
    <w:rsid w:val="00A03102"/>
    <w:rsid w:val="00A035DC"/>
    <w:rsid w:val="00A04C5D"/>
    <w:rsid w:val="00A0562D"/>
    <w:rsid w:val="00A05A95"/>
    <w:rsid w:val="00A0766F"/>
    <w:rsid w:val="00A07993"/>
    <w:rsid w:val="00A07E51"/>
    <w:rsid w:val="00A10F37"/>
    <w:rsid w:val="00A11053"/>
    <w:rsid w:val="00A13192"/>
    <w:rsid w:val="00A13DAC"/>
    <w:rsid w:val="00A157A9"/>
    <w:rsid w:val="00A16526"/>
    <w:rsid w:val="00A16E4E"/>
    <w:rsid w:val="00A176FA"/>
    <w:rsid w:val="00A17745"/>
    <w:rsid w:val="00A17E5D"/>
    <w:rsid w:val="00A2040D"/>
    <w:rsid w:val="00A20606"/>
    <w:rsid w:val="00A20626"/>
    <w:rsid w:val="00A20855"/>
    <w:rsid w:val="00A20FEE"/>
    <w:rsid w:val="00A30372"/>
    <w:rsid w:val="00A313A0"/>
    <w:rsid w:val="00A33860"/>
    <w:rsid w:val="00A33F4D"/>
    <w:rsid w:val="00A35A72"/>
    <w:rsid w:val="00A35AB7"/>
    <w:rsid w:val="00A36878"/>
    <w:rsid w:val="00A368F8"/>
    <w:rsid w:val="00A437CE"/>
    <w:rsid w:val="00A444AA"/>
    <w:rsid w:val="00A44845"/>
    <w:rsid w:val="00A450FD"/>
    <w:rsid w:val="00A47FBF"/>
    <w:rsid w:val="00A5138C"/>
    <w:rsid w:val="00A523C6"/>
    <w:rsid w:val="00A52A12"/>
    <w:rsid w:val="00A531C3"/>
    <w:rsid w:val="00A551FC"/>
    <w:rsid w:val="00A60221"/>
    <w:rsid w:val="00A61617"/>
    <w:rsid w:val="00A65143"/>
    <w:rsid w:val="00A66386"/>
    <w:rsid w:val="00A66943"/>
    <w:rsid w:val="00A66CA8"/>
    <w:rsid w:val="00A6788D"/>
    <w:rsid w:val="00A70D35"/>
    <w:rsid w:val="00A7209D"/>
    <w:rsid w:val="00A72D8B"/>
    <w:rsid w:val="00A737DD"/>
    <w:rsid w:val="00A7436C"/>
    <w:rsid w:val="00A74C15"/>
    <w:rsid w:val="00A77691"/>
    <w:rsid w:val="00A80052"/>
    <w:rsid w:val="00A80711"/>
    <w:rsid w:val="00A80BE3"/>
    <w:rsid w:val="00A82197"/>
    <w:rsid w:val="00A84260"/>
    <w:rsid w:val="00A845E2"/>
    <w:rsid w:val="00A85484"/>
    <w:rsid w:val="00A85631"/>
    <w:rsid w:val="00A85D90"/>
    <w:rsid w:val="00A85EC2"/>
    <w:rsid w:val="00A87B63"/>
    <w:rsid w:val="00A9088C"/>
    <w:rsid w:val="00A9129C"/>
    <w:rsid w:val="00A91B75"/>
    <w:rsid w:val="00A92BE6"/>
    <w:rsid w:val="00A93033"/>
    <w:rsid w:val="00A93BDB"/>
    <w:rsid w:val="00A940E1"/>
    <w:rsid w:val="00A95939"/>
    <w:rsid w:val="00A962A8"/>
    <w:rsid w:val="00AA0BCB"/>
    <w:rsid w:val="00AA0EB2"/>
    <w:rsid w:val="00AA126B"/>
    <w:rsid w:val="00AA16C1"/>
    <w:rsid w:val="00AA2028"/>
    <w:rsid w:val="00AA213D"/>
    <w:rsid w:val="00AA3C4A"/>
    <w:rsid w:val="00AA4510"/>
    <w:rsid w:val="00AA531A"/>
    <w:rsid w:val="00AA5B09"/>
    <w:rsid w:val="00AA5DF3"/>
    <w:rsid w:val="00AA5E97"/>
    <w:rsid w:val="00AA616C"/>
    <w:rsid w:val="00AA7A45"/>
    <w:rsid w:val="00AA7FB1"/>
    <w:rsid w:val="00AB096D"/>
    <w:rsid w:val="00AB09F0"/>
    <w:rsid w:val="00AB14F0"/>
    <w:rsid w:val="00AB3EE3"/>
    <w:rsid w:val="00AB4332"/>
    <w:rsid w:val="00AB49C0"/>
    <w:rsid w:val="00AB4D2A"/>
    <w:rsid w:val="00AB5CB3"/>
    <w:rsid w:val="00AB5E9C"/>
    <w:rsid w:val="00AB622A"/>
    <w:rsid w:val="00AB626D"/>
    <w:rsid w:val="00AB6E94"/>
    <w:rsid w:val="00AC2B84"/>
    <w:rsid w:val="00AC3B32"/>
    <w:rsid w:val="00AC421C"/>
    <w:rsid w:val="00AC4494"/>
    <w:rsid w:val="00AC588C"/>
    <w:rsid w:val="00AC5A04"/>
    <w:rsid w:val="00AC62DB"/>
    <w:rsid w:val="00AD007A"/>
    <w:rsid w:val="00AD20FD"/>
    <w:rsid w:val="00AD3207"/>
    <w:rsid w:val="00AD35E6"/>
    <w:rsid w:val="00AD414C"/>
    <w:rsid w:val="00AD44AD"/>
    <w:rsid w:val="00AD4D88"/>
    <w:rsid w:val="00AD6565"/>
    <w:rsid w:val="00AD780E"/>
    <w:rsid w:val="00AD7EBC"/>
    <w:rsid w:val="00AE047C"/>
    <w:rsid w:val="00AE07AE"/>
    <w:rsid w:val="00AE08C9"/>
    <w:rsid w:val="00AE0B1C"/>
    <w:rsid w:val="00AE1FBC"/>
    <w:rsid w:val="00AE2156"/>
    <w:rsid w:val="00AE224D"/>
    <w:rsid w:val="00AE321B"/>
    <w:rsid w:val="00AE3587"/>
    <w:rsid w:val="00AE3EA2"/>
    <w:rsid w:val="00AE453C"/>
    <w:rsid w:val="00AE54C7"/>
    <w:rsid w:val="00AE55CD"/>
    <w:rsid w:val="00AE5DDC"/>
    <w:rsid w:val="00AE735C"/>
    <w:rsid w:val="00AF0BC2"/>
    <w:rsid w:val="00AF1303"/>
    <w:rsid w:val="00AF23B1"/>
    <w:rsid w:val="00AF3073"/>
    <w:rsid w:val="00AF32C1"/>
    <w:rsid w:val="00AF3D22"/>
    <w:rsid w:val="00AF642D"/>
    <w:rsid w:val="00AF662B"/>
    <w:rsid w:val="00AF6E68"/>
    <w:rsid w:val="00B0008A"/>
    <w:rsid w:val="00B05560"/>
    <w:rsid w:val="00B0702E"/>
    <w:rsid w:val="00B0723A"/>
    <w:rsid w:val="00B077E7"/>
    <w:rsid w:val="00B07990"/>
    <w:rsid w:val="00B07F51"/>
    <w:rsid w:val="00B10314"/>
    <w:rsid w:val="00B1131D"/>
    <w:rsid w:val="00B138A9"/>
    <w:rsid w:val="00B15749"/>
    <w:rsid w:val="00B161BD"/>
    <w:rsid w:val="00B208B6"/>
    <w:rsid w:val="00B20E8D"/>
    <w:rsid w:val="00B21A55"/>
    <w:rsid w:val="00B21B02"/>
    <w:rsid w:val="00B246E9"/>
    <w:rsid w:val="00B2505E"/>
    <w:rsid w:val="00B26916"/>
    <w:rsid w:val="00B26DDE"/>
    <w:rsid w:val="00B27CA2"/>
    <w:rsid w:val="00B27FC3"/>
    <w:rsid w:val="00B31B5A"/>
    <w:rsid w:val="00B328AD"/>
    <w:rsid w:val="00B32DCD"/>
    <w:rsid w:val="00B34D9B"/>
    <w:rsid w:val="00B35292"/>
    <w:rsid w:val="00B360C1"/>
    <w:rsid w:val="00B3661F"/>
    <w:rsid w:val="00B36AC9"/>
    <w:rsid w:val="00B36BD1"/>
    <w:rsid w:val="00B37413"/>
    <w:rsid w:val="00B37464"/>
    <w:rsid w:val="00B37F1C"/>
    <w:rsid w:val="00B40702"/>
    <w:rsid w:val="00B40FE6"/>
    <w:rsid w:val="00B41268"/>
    <w:rsid w:val="00B4151A"/>
    <w:rsid w:val="00B423CA"/>
    <w:rsid w:val="00B43839"/>
    <w:rsid w:val="00B43C44"/>
    <w:rsid w:val="00B43DF8"/>
    <w:rsid w:val="00B4448A"/>
    <w:rsid w:val="00B4453A"/>
    <w:rsid w:val="00B446E3"/>
    <w:rsid w:val="00B44F2D"/>
    <w:rsid w:val="00B45379"/>
    <w:rsid w:val="00B456A1"/>
    <w:rsid w:val="00B45741"/>
    <w:rsid w:val="00B45CC0"/>
    <w:rsid w:val="00B462F7"/>
    <w:rsid w:val="00B46362"/>
    <w:rsid w:val="00B46779"/>
    <w:rsid w:val="00B4683E"/>
    <w:rsid w:val="00B46944"/>
    <w:rsid w:val="00B47288"/>
    <w:rsid w:val="00B500E2"/>
    <w:rsid w:val="00B5085F"/>
    <w:rsid w:val="00B53387"/>
    <w:rsid w:val="00B53534"/>
    <w:rsid w:val="00B542F0"/>
    <w:rsid w:val="00B546D9"/>
    <w:rsid w:val="00B55002"/>
    <w:rsid w:val="00B55F4B"/>
    <w:rsid w:val="00B56C22"/>
    <w:rsid w:val="00B57254"/>
    <w:rsid w:val="00B6088A"/>
    <w:rsid w:val="00B60C64"/>
    <w:rsid w:val="00B6150F"/>
    <w:rsid w:val="00B61E34"/>
    <w:rsid w:val="00B62F8D"/>
    <w:rsid w:val="00B63677"/>
    <w:rsid w:val="00B63D56"/>
    <w:rsid w:val="00B6497A"/>
    <w:rsid w:val="00B64F94"/>
    <w:rsid w:val="00B653FF"/>
    <w:rsid w:val="00B66773"/>
    <w:rsid w:val="00B6683C"/>
    <w:rsid w:val="00B66D9C"/>
    <w:rsid w:val="00B6730A"/>
    <w:rsid w:val="00B67791"/>
    <w:rsid w:val="00B70599"/>
    <w:rsid w:val="00B70600"/>
    <w:rsid w:val="00B70A89"/>
    <w:rsid w:val="00B715E1"/>
    <w:rsid w:val="00B72121"/>
    <w:rsid w:val="00B728EF"/>
    <w:rsid w:val="00B731DF"/>
    <w:rsid w:val="00B74B1E"/>
    <w:rsid w:val="00B75160"/>
    <w:rsid w:val="00B754F4"/>
    <w:rsid w:val="00B7625C"/>
    <w:rsid w:val="00B76985"/>
    <w:rsid w:val="00B76CAA"/>
    <w:rsid w:val="00B77116"/>
    <w:rsid w:val="00B77287"/>
    <w:rsid w:val="00B77593"/>
    <w:rsid w:val="00B776CA"/>
    <w:rsid w:val="00B8184B"/>
    <w:rsid w:val="00B8271B"/>
    <w:rsid w:val="00B82841"/>
    <w:rsid w:val="00B839DE"/>
    <w:rsid w:val="00B84583"/>
    <w:rsid w:val="00B85D2C"/>
    <w:rsid w:val="00B86261"/>
    <w:rsid w:val="00B86707"/>
    <w:rsid w:val="00B87664"/>
    <w:rsid w:val="00B87C3E"/>
    <w:rsid w:val="00B87F92"/>
    <w:rsid w:val="00B9091B"/>
    <w:rsid w:val="00B91EA9"/>
    <w:rsid w:val="00B932FD"/>
    <w:rsid w:val="00B935ED"/>
    <w:rsid w:val="00B94A7C"/>
    <w:rsid w:val="00B95861"/>
    <w:rsid w:val="00B95942"/>
    <w:rsid w:val="00B96E1B"/>
    <w:rsid w:val="00BA0BE9"/>
    <w:rsid w:val="00BA3958"/>
    <w:rsid w:val="00BA4486"/>
    <w:rsid w:val="00BA4815"/>
    <w:rsid w:val="00BA4C5A"/>
    <w:rsid w:val="00BA4CE7"/>
    <w:rsid w:val="00BA5E75"/>
    <w:rsid w:val="00BA7569"/>
    <w:rsid w:val="00BA79DC"/>
    <w:rsid w:val="00BB4BBE"/>
    <w:rsid w:val="00BB5AF5"/>
    <w:rsid w:val="00BB6CA7"/>
    <w:rsid w:val="00BB77E5"/>
    <w:rsid w:val="00BC05B3"/>
    <w:rsid w:val="00BC09AF"/>
    <w:rsid w:val="00BC1144"/>
    <w:rsid w:val="00BC1326"/>
    <w:rsid w:val="00BC182E"/>
    <w:rsid w:val="00BC19D9"/>
    <w:rsid w:val="00BC1DBE"/>
    <w:rsid w:val="00BC28D9"/>
    <w:rsid w:val="00BC487D"/>
    <w:rsid w:val="00BC5DD9"/>
    <w:rsid w:val="00BC6226"/>
    <w:rsid w:val="00BC7532"/>
    <w:rsid w:val="00BC7EE1"/>
    <w:rsid w:val="00BC7F20"/>
    <w:rsid w:val="00BD01DE"/>
    <w:rsid w:val="00BD1936"/>
    <w:rsid w:val="00BD1A80"/>
    <w:rsid w:val="00BD3CAA"/>
    <w:rsid w:val="00BD3CFB"/>
    <w:rsid w:val="00BD45E5"/>
    <w:rsid w:val="00BD5074"/>
    <w:rsid w:val="00BE2BA1"/>
    <w:rsid w:val="00BE368B"/>
    <w:rsid w:val="00BE3D0C"/>
    <w:rsid w:val="00BE4DD7"/>
    <w:rsid w:val="00BE5B1C"/>
    <w:rsid w:val="00BE5F35"/>
    <w:rsid w:val="00BE661D"/>
    <w:rsid w:val="00BE73C7"/>
    <w:rsid w:val="00BE791E"/>
    <w:rsid w:val="00BE7B48"/>
    <w:rsid w:val="00BE7F22"/>
    <w:rsid w:val="00BE7F50"/>
    <w:rsid w:val="00BF03B5"/>
    <w:rsid w:val="00BF1BD7"/>
    <w:rsid w:val="00BF244B"/>
    <w:rsid w:val="00BF25D1"/>
    <w:rsid w:val="00BF31A7"/>
    <w:rsid w:val="00BF371A"/>
    <w:rsid w:val="00BF37AA"/>
    <w:rsid w:val="00BF38A4"/>
    <w:rsid w:val="00BF4AA5"/>
    <w:rsid w:val="00BF5361"/>
    <w:rsid w:val="00BF63F1"/>
    <w:rsid w:val="00BF6EE4"/>
    <w:rsid w:val="00BF70B4"/>
    <w:rsid w:val="00BF7D0C"/>
    <w:rsid w:val="00C00A67"/>
    <w:rsid w:val="00C01B6F"/>
    <w:rsid w:val="00C01D0B"/>
    <w:rsid w:val="00C0270E"/>
    <w:rsid w:val="00C02C21"/>
    <w:rsid w:val="00C037EA"/>
    <w:rsid w:val="00C03A57"/>
    <w:rsid w:val="00C04614"/>
    <w:rsid w:val="00C0479A"/>
    <w:rsid w:val="00C06CC5"/>
    <w:rsid w:val="00C07961"/>
    <w:rsid w:val="00C11709"/>
    <w:rsid w:val="00C1201F"/>
    <w:rsid w:val="00C12EF7"/>
    <w:rsid w:val="00C13139"/>
    <w:rsid w:val="00C13689"/>
    <w:rsid w:val="00C1421F"/>
    <w:rsid w:val="00C1422D"/>
    <w:rsid w:val="00C14516"/>
    <w:rsid w:val="00C16356"/>
    <w:rsid w:val="00C16924"/>
    <w:rsid w:val="00C17084"/>
    <w:rsid w:val="00C206A3"/>
    <w:rsid w:val="00C21A5E"/>
    <w:rsid w:val="00C22621"/>
    <w:rsid w:val="00C229BF"/>
    <w:rsid w:val="00C238D4"/>
    <w:rsid w:val="00C2466A"/>
    <w:rsid w:val="00C25920"/>
    <w:rsid w:val="00C269C5"/>
    <w:rsid w:val="00C27029"/>
    <w:rsid w:val="00C3065A"/>
    <w:rsid w:val="00C320E9"/>
    <w:rsid w:val="00C321B6"/>
    <w:rsid w:val="00C33135"/>
    <w:rsid w:val="00C3569D"/>
    <w:rsid w:val="00C35BF5"/>
    <w:rsid w:val="00C35D0B"/>
    <w:rsid w:val="00C36CAE"/>
    <w:rsid w:val="00C36E7D"/>
    <w:rsid w:val="00C37B9D"/>
    <w:rsid w:val="00C37BF1"/>
    <w:rsid w:val="00C41684"/>
    <w:rsid w:val="00C41EF5"/>
    <w:rsid w:val="00C421A6"/>
    <w:rsid w:val="00C42FDB"/>
    <w:rsid w:val="00C433E0"/>
    <w:rsid w:val="00C438E2"/>
    <w:rsid w:val="00C45E90"/>
    <w:rsid w:val="00C45F53"/>
    <w:rsid w:val="00C46238"/>
    <w:rsid w:val="00C467F9"/>
    <w:rsid w:val="00C46C41"/>
    <w:rsid w:val="00C46CE0"/>
    <w:rsid w:val="00C46F18"/>
    <w:rsid w:val="00C50EFA"/>
    <w:rsid w:val="00C514B7"/>
    <w:rsid w:val="00C51E68"/>
    <w:rsid w:val="00C52835"/>
    <w:rsid w:val="00C52C80"/>
    <w:rsid w:val="00C5376A"/>
    <w:rsid w:val="00C5417B"/>
    <w:rsid w:val="00C54F0F"/>
    <w:rsid w:val="00C555EF"/>
    <w:rsid w:val="00C555F9"/>
    <w:rsid w:val="00C569BD"/>
    <w:rsid w:val="00C57593"/>
    <w:rsid w:val="00C608F3"/>
    <w:rsid w:val="00C61A26"/>
    <w:rsid w:val="00C61D82"/>
    <w:rsid w:val="00C62AB8"/>
    <w:rsid w:val="00C63C97"/>
    <w:rsid w:val="00C64438"/>
    <w:rsid w:val="00C64DFE"/>
    <w:rsid w:val="00C6561C"/>
    <w:rsid w:val="00C65F2D"/>
    <w:rsid w:val="00C67D16"/>
    <w:rsid w:val="00C72509"/>
    <w:rsid w:val="00C72F21"/>
    <w:rsid w:val="00C7384D"/>
    <w:rsid w:val="00C73DB2"/>
    <w:rsid w:val="00C740B1"/>
    <w:rsid w:val="00C74632"/>
    <w:rsid w:val="00C749B5"/>
    <w:rsid w:val="00C7514D"/>
    <w:rsid w:val="00C756A6"/>
    <w:rsid w:val="00C7597E"/>
    <w:rsid w:val="00C76AB9"/>
    <w:rsid w:val="00C8053A"/>
    <w:rsid w:val="00C80E9D"/>
    <w:rsid w:val="00C817E2"/>
    <w:rsid w:val="00C8267B"/>
    <w:rsid w:val="00C82D7B"/>
    <w:rsid w:val="00C8499C"/>
    <w:rsid w:val="00C8606D"/>
    <w:rsid w:val="00C90693"/>
    <w:rsid w:val="00C90E89"/>
    <w:rsid w:val="00C91A1A"/>
    <w:rsid w:val="00C91A59"/>
    <w:rsid w:val="00C92806"/>
    <w:rsid w:val="00C92DAC"/>
    <w:rsid w:val="00C92E62"/>
    <w:rsid w:val="00C9362A"/>
    <w:rsid w:val="00C93A23"/>
    <w:rsid w:val="00C93FFB"/>
    <w:rsid w:val="00C95753"/>
    <w:rsid w:val="00C965F8"/>
    <w:rsid w:val="00C96657"/>
    <w:rsid w:val="00C976D0"/>
    <w:rsid w:val="00CA00F3"/>
    <w:rsid w:val="00CA0EA9"/>
    <w:rsid w:val="00CA1E05"/>
    <w:rsid w:val="00CA1FB3"/>
    <w:rsid w:val="00CA21FA"/>
    <w:rsid w:val="00CA2E63"/>
    <w:rsid w:val="00CA314D"/>
    <w:rsid w:val="00CA4438"/>
    <w:rsid w:val="00CA5C6D"/>
    <w:rsid w:val="00CA7D02"/>
    <w:rsid w:val="00CA7EAB"/>
    <w:rsid w:val="00CB0721"/>
    <w:rsid w:val="00CB0740"/>
    <w:rsid w:val="00CB14D2"/>
    <w:rsid w:val="00CB2417"/>
    <w:rsid w:val="00CB2966"/>
    <w:rsid w:val="00CB31CE"/>
    <w:rsid w:val="00CB634D"/>
    <w:rsid w:val="00CB7431"/>
    <w:rsid w:val="00CB7971"/>
    <w:rsid w:val="00CC4B94"/>
    <w:rsid w:val="00CD015D"/>
    <w:rsid w:val="00CD1EC4"/>
    <w:rsid w:val="00CD24DD"/>
    <w:rsid w:val="00CD25E2"/>
    <w:rsid w:val="00CD315F"/>
    <w:rsid w:val="00CD436A"/>
    <w:rsid w:val="00CD4A7E"/>
    <w:rsid w:val="00CD4AD2"/>
    <w:rsid w:val="00CD57B3"/>
    <w:rsid w:val="00CD5C63"/>
    <w:rsid w:val="00CD720B"/>
    <w:rsid w:val="00CD7F38"/>
    <w:rsid w:val="00CE2FF9"/>
    <w:rsid w:val="00CE32D8"/>
    <w:rsid w:val="00CE331A"/>
    <w:rsid w:val="00CE5A6C"/>
    <w:rsid w:val="00CE69DA"/>
    <w:rsid w:val="00CE6A7A"/>
    <w:rsid w:val="00CF03BC"/>
    <w:rsid w:val="00CF07B2"/>
    <w:rsid w:val="00CF21C9"/>
    <w:rsid w:val="00CF2BC3"/>
    <w:rsid w:val="00CF3146"/>
    <w:rsid w:val="00CF3E16"/>
    <w:rsid w:val="00CF4B2D"/>
    <w:rsid w:val="00CF50D6"/>
    <w:rsid w:val="00CF596B"/>
    <w:rsid w:val="00CF5E3C"/>
    <w:rsid w:val="00CF62AE"/>
    <w:rsid w:val="00CF6713"/>
    <w:rsid w:val="00CF7685"/>
    <w:rsid w:val="00CF7CC8"/>
    <w:rsid w:val="00D00163"/>
    <w:rsid w:val="00D00648"/>
    <w:rsid w:val="00D01AB3"/>
    <w:rsid w:val="00D02B3F"/>
    <w:rsid w:val="00D030A3"/>
    <w:rsid w:val="00D0317A"/>
    <w:rsid w:val="00D03268"/>
    <w:rsid w:val="00D038AF"/>
    <w:rsid w:val="00D03D06"/>
    <w:rsid w:val="00D040A5"/>
    <w:rsid w:val="00D04CEB"/>
    <w:rsid w:val="00D05A3D"/>
    <w:rsid w:val="00D05EB6"/>
    <w:rsid w:val="00D05EE2"/>
    <w:rsid w:val="00D06AA7"/>
    <w:rsid w:val="00D0741D"/>
    <w:rsid w:val="00D10447"/>
    <w:rsid w:val="00D1196E"/>
    <w:rsid w:val="00D1430E"/>
    <w:rsid w:val="00D14639"/>
    <w:rsid w:val="00D159AD"/>
    <w:rsid w:val="00D162AD"/>
    <w:rsid w:val="00D165F3"/>
    <w:rsid w:val="00D16D97"/>
    <w:rsid w:val="00D17640"/>
    <w:rsid w:val="00D17FCE"/>
    <w:rsid w:val="00D20710"/>
    <w:rsid w:val="00D212BE"/>
    <w:rsid w:val="00D21583"/>
    <w:rsid w:val="00D231AD"/>
    <w:rsid w:val="00D23623"/>
    <w:rsid w:val="00D27D3D"/>
    <w:rsid w:val="00D30019"/>
    <w:rsid w:val="00D303EA"/>
    <w:rsid w:val="00D30440"/>
    <w:rsid w:val="00D31368"/>
    <w:rsid w:val="00D323E1"/>
    <w:rsid w:val="00D340D6"/>
    <w:rsid w:val="00D34B01"/>
    <w:rsid w:val="00D35BD6"/>
    <w:rsid w:val="00D361B1"/>
    <w:rsid w:val="00D36300"/>
    <w:rsid w:val="00D369F4"/>
    <w:rsid w:val="00D37006"/>
    <w:rsid w:val="00D37CDF"/>
    <w:rsid w:val="00D40275"/>
    <w:rsid w:val="00D405BA"/>
    <w:rsid w:val="00D40CBF"/>
    <w:rsid w:val="00D40DED"/>
    <w:rsid w:val="00D41FE2"/>
    <w:rsid w:val="00D42E5F"/>
    <w:rsid w:val="00D44CA1"/>
    <w:rsid w:val="00D46093"/>
    <w:rsid w:val="00D47156"/>
    <w:rsid w:val="00D4736A"/>
    <w:rsid w:val="00D508AF"/>
    <w:rsid w:val="00D51ADE"/>
    <w:rsid w:val="00D51D4C"/>
    <w:rsid w:val="00D5395D"/>
    <w:rsid w:val="00D53CB8"/>
    <w:rsid w:val="00D54308"/>
    <w:rsid w:val="00D54923"/>
    <w:rsid w:val="00D5498E"/>
    <w:rsid w:val="00D55345"/>
    <w:rsid w:val="00D557AF"/>
    <w:rsid w:val="00D56379"/>
    <w:rsid w:val="00D564B5"/>
    <w:rsid w:val="00D571E5"/>
    <w:rsid w:val="00D5742C"/>
    <w:rsid w:val="00D57A2F"/>
    <w:rsid w:val="00D611E4"/>
    <w:rsid w:val="00D621B2"/>
    <w:rsid w:val="00D62839"/>
    <w:rsid w:val="00D63A5A"/>
    <w:rsid w:val="00D669C1"/>
    <w:rsid w:val="00D678F0"/>
    <w:rsid w:val="00D71639"/>
    <w:rsid w:val="00D72730"/>
    <w:rsid w:val="00D7367C"/>
    <w:rsid w:val="00D74FE3"/>
    <w:rsid w:val="00D7603D"/>
    <w:rsid w:val="00D761D8"/>
    <w:rsid w:val="00D76E5F"/>
    <w:rsid w:val="00D77402"/>
    <w:rsid w:val="00D77977"/>
    <w:rsid w:val="00D81F69"/>
    <w:rsid w:val="00D8216A"/>
    <w:rsid w:val="00D82505"/>
    <w:rsid w:val="00D831C5"/>
    <w:rsid w:val="00D832C3"/>
    <w:rsid w:val="00D85491"/>
    <w:rsid w:val="00D87064"/>
    <w:rsid w:val="00D8770E"/>
    <w:rsid w:val="00D87B97"/>
    <w:rsid w:val="00D900ED"/>
    <w:rsid w:val="00D913ED"/>
    <w:rsid w:val="00D91936"/>
    <w:rsid w:val="00D91AEA"/>
    <w:rsid w:val="00D91DA6"/>
    <w:rsid w:val="00D93727"/>
    <w:rsid w:val="00D93DE9"/>
    <w:rsid w:val="00D97D8E"/>
    <w:rsid w:val="00DA0258"/>
    <w:rsid w:val="00DA0355"/>
    <w:rsid w:val="00DA1484"/>
    <w:rsid w:val="00DA2B57"/>
    <w:rsid w:val="00DA343F"/>
    <w:rsid w:val="00DA3F86"/>
    <w:rsid w:val="00DA44DB"/>
    <w:rsid w:val="00DA571D"/>
    <w:rsid w:val="00DA5FD3"/>
    <w:rsid w:val="00DA6564"/>
    <w:rsid w:val="00DA6C15"/>
    <w:rsid w:val="00DA70FF"/>
    <w:rsid w:val="00DA7195"/>
    <w:rsid w:val="00DA719A"/>
    <w:rsid w:val="00DA725D"/>
    <w:rsid w:val="00DA78F5"/>
    <w:rsid w:val="00DB1437"/>
    <w:rsid w:val="00DB162D"/>
    <w:rsid w:val="00DB20D5"/>
    <w:rsid w:val="00DB3752"/>
    <w:rsid w:val="00DB542E"/>
    <w:rsid w:val="00DB759D"/>
    <w:rsid w:val="00DB7DC1"/>
    <w:rsid w:val="00DB7E78"/>
    <w:rsid w:val="00DC0050"/>
    <w:rsid w:val="00DC0CA2"/>
    <w:rsid w:val="00DC0F68"/>
    <w:rsid w:val="00DC23AD"/>
    <w:rsid w:val="00DC2E5D"/>
    <w:rsid w:val="00DC311B"/>
    <w:rsid w:val="00DC4217"/>
    <w:rsid w:val="00DC4536"/>
    <w:rsid w:val="00DC5022"/>
    <w:rsid w:val="00DC538A"/>
    <w:rsid w:val="00DC54FD"/>
    <w:rsid w:val="00DC71F0"/>
    <w:rsid w:val="00DC77BE"/>
    <w:rsid w:val="00DD0D6D"/>
    <w:rsid w:val="00DD2AF4"/>
    <w:rsid w:val="00DD2C7F"/>
    <w:rsid w:val="00DD41D8"/>
    <w:rsid w:val="00DD448D"/>
    <w:rsid w:val="00DD60B6"/>
    <w:rsid w:val="00DD629F"/>
    <w:rsid w:val="00DD69B2"/>
    <w:rsid w:val="00DD6B94"/>
    <w:rsid w:val="00DD741B"/>
    <w:rsid w:val="00DD76F3"/>
    <w:rsid w:val="00DE071B"/>
    <w:rsid w:val="00DE22E2"/>
    <w:rsid w:val="00DE2664"/>
    <w:rsid w:val="00DE27C6"/>
    <w:rsid w:val="00DE358E"/>
    <w:rsid w:val="00DE3FCB"/>
    <w:rsid w:val="00DE41FB"/>
    <w:rsid w:val="00DE44E5"/>
    <w:rsid w:val="00DE50E9"/>
    <w:rsid w:val="00DE5D2B"/>
    <w:rsid w:val="00DE6815"/>
    <w:rsid w:val="00DE6AAA"/>
    <w:rsid w:val="00DE7160"/>
    <w:rsid w:val="00DE7C45"/>
    <w:rsid w:val="00DF03A6"/>
    <w:rsid w:val="00DF2225"/>
    <w:rsid w:val="00DF23F2"/>
    <w:rsid w:val="00DF307A"/>
    <w:rsid w:val="00DF3114"/>
    <w:rsid w:val="00DF485C"/>
    <w:rsid w:val="00DF5137"/>
    <w:rsid w:val="00DF523B"/>
    <w:rsid w:val="00DF54B2"/>
    <w:rsid w:val="00DF6029"/>
    <w:rsid w:val="00DF62F9"/>
    <w:rsid w:val="00DF62FB"/>
    <w:rsid w:val="00DF6936"/>
    <w:rsid w:val="00E01211"/>
    <w:rsid w:val="00E013C6"/>
    <w:rsid w:val="00E027B3"/>
    <w:rsid w:val="00E02C83"/>
    <w:rsid w:val="00E044F4"/>
    <w:rsid w:val="00E059D5"/>
    <w:rsid w:val="00E06D56"/>
    <w:rsid w:val="00E07672"/>
    <w:rsid w:val="00E07E7B"/>
    <w:rsid w:val="00E1331E"/>
    <w:rsid w:val="00E13817"/>
    <w:rsid w:val="00E13A24"/>
    <w:rsid w:val="00E13B9E"/>
    <w:rsid w:val="00E13E5C"/>
    <w:rsid w:val="00E14ED0"/>
    <w:rsid w:val="00E17505"/>
    <w:rsid w:val="00E177D8"/>
    <w:rsid w:val="00E17B7D"/>
    <w:rsid w:val="00E209EA"/>
    <w:rsid w:val="00E20A15"/>
    <w:rsid w:val="00E20B42"/>
    <w:rsid w:val="00E2106C"/>
    <w:rsid w:val="00E225FC"/>
    <w:rsid w:val="00E22869"/>
    <w:rsid w:val="00E22C66"/>
    <w:rsid w:val="00E2444D"/>
    <w:rsid w:val="00E26805"/>
    <w:rsid w:val="00E30B8C"/>
    <w:rsid w:val="00E31654"/>
    <w:rsid w:val="00E32612"/>
    <w:rsid w:val="00E33651"/>
    <w:rsid w:val="00E338E7"/>
    <w:rsid w:val="00E35000"/>
    <w:rsid w:val="00E360B7"/>
    <w:rsid w:val="00E362E6"/>
    <w:rsid w:val="00E40CFC"/>
    <w:rsid w:val="00E40D58"/>
    <w:rsid w:val="00E40E61"/>
    <w:rsid w:val="00E42B65"/>
    <w:rsid w:val="00E433A0"/>
    <w:rsid w:val="00E438AF"/>
    <w:rsid w:val="00E45129"/>
    <w:rsid w:val="00E4583F"/>
    <w:rsid w:val="00E46911"/>
    <w:rsid w:val="00E5066E"/>
    <w:rsid w:val="00E50B68"/>
    <w:rsid w:val="00E527D4"/>
    <w:rsid w:val="00E53111"/>
    <w:rsid w:val="00E53E7F"/>
    <w:rsid w:val="00E5628A"/>
    <w:rsid w:val="00E56667"/>
    <w:rsid w:val="00E567C3"/>
    <w:rsid w:val="00E57470"/>
    <w:rsid w:val="00E62051"/>
    <w:rsid w:val="00E63209"/>
    <w:rsid w:val="00E65726"/>
    <w:rsid w:val="00E65BE7"/>
    <w:rsid w:val="00E67329"/>
    <w:rsid w:val="00E72281"/>
    <w:rsid w:val="00E73453"/>
    <w:rsid w:val="00E7399F"/>
    <w:rsid w:val="00E74F06"/>
    <w:rsid w:val="00E75D9E"/>
    <w:rsid w:val="00E764CC"/>
    <w:rsid w:val="00E76B7D"/>
    <w:rsid w:val="00E76D56"/>
    <w:rsid w:val="00E76F04"/>
    <w:rsid w:val="00E77224"/>
    <w:rsid w:val="00E80C83"/>
    <w:rsid w:val="00E82D7F"/>
    <w:rsid w:val="00E82DA5"/>
    <w:rsid w:val="00E86BC1"/>
    <w:rsid w:val="00E871AE"/>
    <w:rsid w:val="00E9173C"/>
    <w:rsid w:val="00E9175A"/>
    <w:rsid w:val="00E927CD"/>
    <w:rsid w:val="00E92B51"/>
    <w:rsid w:val="00E938CF"/>
    <w:rsid w:val="00E93FCF"/>
    <w:rsid w:val="00E94C8F"/>
    <w:rsid w:val="00E95E07"/>
    <w:rsid w:val="00EA0795"/>
    <w:rsid w:val="00EA0B66"/>
    <w:rsid w:val="00EA15D3"/>
    <w:rsid w:val="00EA2BAB"/>
    <w:rsid w:val="00EA310C"/>
    <w:rsid w:val="00EA6028"/>
    <w:rsid w:val="00EA6B59"/>
    <w:rsid w:val="00EB01ED"/>
    <w:rsid w:val="00EB0EB7"/>
    <w:rsid w:val="00EB13E8"/>
    <w:rsid w:val="00EB18B7"/>
    <w:rsid w:val="00EB2072"/>
    <w:rsid w:val="00EB2985"/>
    <w:rsid w:val="00EB2990"/>
    <w:rsid w:val="00EB2E6D"/>
    <w:rsid w:val="00EB38D2"/>
    <w:rsid w:val="00EB415A"/>
    <w:rsid w:val="00EB4242"/>
    <w:rsid w:val="00EB4AC7"/>
    <w:rsid w:val="00EB51E1"/>
    <w:rsid w:val="00EC10D5"/>
    <w:rsid w:val="00EC1485"/>
    <w:rsid w:val="00EC1C30"/>
    <w:rsid w:val="00EC1E17"/>
    <w:rsid w:val="00EC348D"/>
    <w:rsid w:val="00EC3ABE"/>
    <w:rsid w:val="00EC47AA"/>
    <w:rsid w:val="00EC6B14"/>
    <w:rsid w:val="00EC71D9"/>
    <w:rsid w:val="00EC7CB7"/>
    <w:rsid w:val="00EC7D90"/>
    <w:rsid w:val="00ED08E8"/>
    <w:rsid w:val="00ED1447"/>
    <w:rsid w:val="00ED1A84"/>
    <w:rsid w:val="00ED1CAB"/>
    <w:rsid w:val="00ED1D79"/>
    <w:rsid w:val="00ED26DC"/>
    <w:rsid w:val="00ED2A36"/>
    <w:rsid w:val="00ED2D75"/>
    <w:rsid w:val="00ED2DB9"/>
    <w:rsid w:val="00ED39B9"/>
    <w:rsid w:val="00ED590C"/>
    <w:rsid w:val="00ED6664"/>
    <w:rsid w:val="00ED666D"/>
    <w:rsid w:val="00ED6B55"/>
    <w:rsid w:val="00ED6E71"/>
    <w:rsid w:val="00EE1959"/>
    <w:rsid w:val="00EE21E5"/>
    <w:rsid w:val="00EE227E"/>
    <w:rsid w:val="00EE302B"/>
    <w:rsid w:val="00EE47F0"/>
    <w:rsid w:val="00EE5AAB"/>
    <w:rsid w:val="00EE7327"/>
    <w:rsid w:val="00EE7E55"/>
    <w:rsid w:val="00EF14FC"/>
    <w:rsid w:val="00EF1CEF"/>
    <w:rsid w:val="00EF1F55"/>
    <w:rsid w:val="00EF239F"/>
    <w:rsid w:val="00EF3A94"/>
    <w:rsid w:val="00EF3B9E"/>
    <w:rsid w:val="00EF3C36"/>
    <w:rsid w:val="00EF40F9"/>
    <w:rsid w:val="00EF4489"/>
    <w:rsid w:val="00EF5266"/>
    <w:rsid w:val="00EF6BB1"/>
    <w:rsid w:val="00F009B2"/>
    <w:rsid w:val="00F01C0C"/>
    <w:rsid w:val="00F021E3"/>
    <w:rsid w:val="00F02C69"/>
    <w:rsid w:val="00F035A8"/>
    <w:rsid w:val="00F041F2"/>
    <w:rsid w:val="00F04AAE"/>
    <w:rsid w:val="00F062A3"/>
    <w:rsid w:val="00F07AAA"/>
    <w:rsid w:val="00F07B0E"/>
    <w:rsid w:val="00F10132"/>
    <w:rsid w:val="00F10D2C"/>
    <w:rsid w:val="00F11637"/>
    <w:rsid w:val="00F120A9"/>
    <w:rsid w:val="00F122F4"/>
    <w:rsid w:val="00F12403"/>
    <w:rsid w:val="00F12B21"/>
    <w:rsid w:val="00F12CAF"/>
    <w:rsid w:val="00F14591"/>
    <w:rsid w:val="00F14953"/>
    <w:rsid w:val="00F14B6B"/>
    <w:rsid w:val="00F14EEF"/>
    <w:rsid w:val="00F15B62"/>
    <w:rsid w:val="00F16039"/>
    <w:rsid w:val="00F17902"/>
    <w:rsid w:val="00F20419"/>
    <w:rsid w:val="00F20B68"/>
    <w:rsid w:val="00F20E93"/>
    <w:rsid w:val="00F226AA"/>
    <w:rsid w:val="00F2274D"/>
    <w:rsid w:val="00F22F7B"/>
    <w:rsid w:val="00F2339A"/>
    <w:rsid w:val="00F24B4D"/>
    <w:rsid w:val="00F24CAD"/>
    <w:rsid w:val="00F2565A"/>
    <w:rsid w:val="00F2587B"/>
    <w:rsid w:val="00F25CF8"/>
    <w:rsid w:val="00F26049"/>
    <w:rsid w:val="00F266A5"/>
    <w:rsid w:val="00F2785D"/>
    <w:rsid w:val="00F314EA"/>
    <w:rsid w:val="00F31BD6"/>
    <w:rsid w:val="00F32A46"/>
    <w:rsid w:val="00F33617"/>
    <w:rsid w:val="00F36AF2"/>
    <w:rsid w:val="00F36B0E"/>
    <w:rsid w:val="00F36E8B"/>
    <w:rsid w:val="00F4184C"/>
    <w:rsid w:val="00F4292E"/>
    <w:rsid w:val="00F42F84"/>
    <w:rsid w:val="00F4332B"/>
    <w:rsid w:val="00F4500D"/>
    <w:rsid w:val="00F462C0"/>
    <w:rsid w:val="00F469D5"/>
    <w:rsid w:val="00F47FCF"/>
    <w:rsid w:val="00F50591"/>
    <w:rsid w:val="00F512B6"/>
    <w:rsid w:val="00F51715"/>
    <w:rsid w:val="00F51A35"/>
    <w:rsid w:val="00F52652"/>
    <w:rsid w:val="00F5480A"/>
    <w:rsid w:val="00F55805"/>
    <w:rsid w:val="00F55B8D"/>
    <w:rsid w:val="00F5685F"/>
    <w:rsid w:val="00F57C91"/>
    <w:rsid w:val="00F6033C"/>
    <w:rsid w:val="00F631BF"/>
    <w:rsid w:val="00F64856"/>
    <w:rsid w:val="00F6597F"/>
    <w:rsid w:val="00F665E6"/>
    <w:rsid w:val="00F66B3E"/>
    <w:rsid w:val="00F716E8"/>
    <w:rsid w:val="00F7204E"/>
    <w:rsid w:val="00F72AA6"/>
    <w:rsid w:val="00F7338D"/>
    <w:rsid w:val="00F73929"/>
    <w:rsid w:val="00F75E0E"/>
    <w:rsid w:val="00F77E24"/>
    <w:rsid w:val="00F813F9"/>
    <w:rsid w:val="00F82BFA"/>
    <w:rsid w:val="00F82ED3"/>
    <w:rsid w:val="00F846D9"/>
    <w:rsid w:val="00F84D73"/>
    <w:rsid w:val="00F857AF"/>
    <w:rsid w:val="00F859D6"/>
    <w:rsid w:val="00F85F5B"/>
    <w:rsid w:val="00F9074B"/>
    <w:rsid w:val="00F919A4"/>
    <w:rsid w:val="00F94D40"/>
    <w:rsid w:val="00F94DA5"/>
    <w:rsid w:val="00F96B5F"/>
    <w:rsid w:val="00F979F1"/>
    <w:rsid w:val="00FA0153"/>
    <w:rsid w:val="00FA0AE4"/>
    <w:rsid w:val="00FA21BA"/>
    <w:rsid w:val="00FA2245"/>
    <w:rsid w:val="00FA50CC"/>
    <w:rsid w:val="00FA5613"/>
    <w:rsid w:val="00FA596E"/>
    <w:rsid w:val="00FA752E"/>
    <w:rsid w:val="00FA786D"/>
    <w:rsid w:val="00FB0B38"/>
    <w:rsid w:val="00FB0BD1"/>
    <w:rsid w:val="00FB2AC3"/>
    <w:rsid w:val="00FB30E1"/>
    <w:rsid w:val="00FB3890"/>
    <w:rsid w:val="00FB3FEE"/>
    <w:rsid w:val="00FB487A"/>
    <w:rsid w:val="00FB4ECB"/>
    <w:rsid w:val="00FB61C5"/>
    <w:rsid w:val="00FC032A"/>
    <w:rsid w:val="00FC0529"/>
    <w:rsid w:val="00FC0DA2"/>
    <w:rsid w:val="00FC179B"/>
    <w:rsid w:val="00FC17E7"/>
    <w:rsid w:val="00FC199C"/>
    <w:rsid w:val="00FC2477"/>
    <w:rsid w:val="00FC2E3A"/>
    <w:rsid w:val="00FC46D3"/>
    <w:rsid w:val="00FC4D31"/>
    <w:rsid w:val="00FC52DF"/>
    <w:rsid w:val="00FC5856"/>
    <w:rsid w:val="00FC5F74"/>
    <w:rsid w:val="00FC655A"/>
    <w:rsid w:val="00FC66DC"/>
    <w:rsid w:val="00FC7C2C"/>
    <w:rsid w:val="00FD0610"/>
    <w:rsid w:val="00FD10E7"/>
    <w:rsid w:val="00FD2623"/>
    <w:rsid w:val="00FD541C"/>
    <w:rsid w:val="00FD54B8"/>
    <w:rsid w:val="00FD6D44"/>
    <w:rsid w:val="00FD7D44"/>
    <w:rsid w:val="00FE11A2"/>
    <w:rsid w:val="00FE2281"/>
    <w:rsid w:val="00FE2B62"/>
    <w:rsid w:val="00FE30B0"/>
    <w:rsid w:val="00FE34B4"/>
    <w:rsid w:val="00FE6198"/>
    <w:rsid w:val="00FE759A"/>
    <w:rsid w:val="00FE798C"/>
    <w:rsid w:val="00FF0270"/>
    <w:rsid w:val="00FF09DA"/>
    <w:rsid w:val="00FF1864"/>
    <w:rsid w:val="00FF2489"/>
    <w:rsid w:val="00FF50D6"/>
    <w:rsid w:val="00FF692E"/>
    <w:rsid w:val="00FF775A"/>
    <w:rsid w:val="00FF7CE5"/>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5086A"/>
  <w15:chartTrackingRefBased/>
  <w15:docId w15:val="{92C03856-003D-41A4-8F32-485A94BF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15D"/>
  </w:style>
  <w:style w:type="paragraph" w:styleId="Heading1">
    <w:name w:val="heading 1"/>
    <w:basedOn w:val="Normal"/>
    <w:next w:val="Normal"/>
    <w:link w:val="Heading1Char"/>
    <w:uiPriority w:val="9"/>
    <w:qFormat/>
    <w:rsid w:val="00CD015D"/>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015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CD015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CD015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CD015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CD015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D015D"/>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CD015D"/>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D015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FCE"/>
    <w:pPr>
      <w:tabs>
        <w:tab w:val="center" w:pos="4680"/>
        <w:tab w:val="right" w:pos="9360"/>
      </w:tabs>
      <w:spacing w:line="240" w:lineRule="auto"/>
    </w:pPr>
  </w:style>
  <w:style w:type="character" w:customStyle="1" w:styleId="HeaderChar">
    <w:name w:val="Header Char"/>
    <w:basedOn w:val="DefaultParagraphFont"/>
    <w:link w:val="Header"/>
    <w:uiPriority w:val="99"/>
    <w:rsid w:val="00561FCE"/>
  </w:style>
  <w:style w:type="paragraph" w:styleId="Footer">
    <w:name w:val="footer"/>
    <w:basedOn w:val="Normal"/>
    <w:link w:val="FooterChar"/>
    <w:uiPriority w:val="99"/>
    <w:unhideWhenUsed/>
    <w:rsid w:val="00561FCE"/>
    <w:pPr>
      <w:tabs>
        <w:tab w:val="center" w:pos="4680"/>
        <w:tab w:val="right" w:pos="9360"/>
      </w:tabs>
      <w:spacing w:line="240" w:lineRule="auto"/>
    </w:pPr>
  </w:style>
  <w:style w:type="character" w:customStyle="1" w:styleId="FooterChar">
    <w:name w:val="Footer Char"/>
    <w:basedOn w:val="DefaultParagraphFont"/>
    <w:link w:val="Footer"/>
    <w:uiPriority w:val="99"/>
    <w:rsid w:val="00561FCE"/>
  </w:style>
  <w:style w:type="character" w:customStyle="1" w:styleId="Heading1Char">
    <w:name w:val="Heading 1 Char"/>
    <w:basedOn w:val="DefaultParagraphFont"/>
    <w:link w:val="Heading1"/>
    <w:uiPriority w:val="9"/>
    <w:rsid w:val="00CD015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1"/>
    <w:qFormat/>
    <w:rsid w:val="00561FCE"/>
    <w:pPr>
      <w:ind w:left="720"/>
      <w:contextualSpacing/>
    </w:pPr>
  </w:style>
  <w:style w:type="character" w:styleId="Hyperlink">
    <w:name w:val="Hyperlink"/>
    <w:basedOn w:val="DefaultParagraphFont"/>
    <w:uiPriority w:val="99"/>
    <w:unhideWhenUsed/>
    <w:rsid w:val="00561FCE"/>
    <w:rPr>
      <w:color w:val="0563C1" w:themeColor="hyperlink"/>
      <w:u w:val="single"/>
    </w:rPr>
  </w:style>
  <w:style w:type="paragraph" w:customStyle="1" w:styleId="Default">
    <w:name w:val="Default"/>
    <w:rsid w:val="00561FCE"/>
    <w:pPr>
      <w:autoSpaceDE w:val="0"/>
      <w:autoSpaceDN w:val="0"/>
      <w:adjustRightInd w:val="0"/>
      <w:spacing w:line="240" w:lineRule="auto"/>
    </w:pPr>
    <w:rPr>
      <w:rFonts w:ascii="Times New Roman" w:hAnsi="Times New Roman" w:cs="Times New Roman"/>
      <w:color w:val="000000"/>
      <w:sz w:val="24"/>
      <w:szCs w:val="24"/>
    </w:rPr>
  </w:style>
  <w:style w:type="table" w:styleId="TableGrid">
    <w:name w:val="Table Grid"/>
    <w:basedOn w:val="TableNormal"/>
    <w:uiPriority w:val="39"/>
    <w:rsid w:val="00561FCE"/>
    <w:pPr>
      <w:spacing w:line="240" w:lineRule="auto"/>
      <w:ind w:left="720" w:hanging="360"/>
    </w:pPr>
    <w:rPr>
      <w:rFonts w:eastAsia="Times New Roman"/>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A2496"/>
    <w:pPr>
      <w:spacing w:line="240" w:lineRule="auto"/>
    </w:pPr>
    <w:rPr>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D015D"/>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CD015D"/>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CD015D"/>
    <w:rPr>
      <w:rFonts w:asciiTheme="majorHAnsi" w:eastAsiaTheme="majorEastAsia" w:hAnsiTheme="majorHAnsi" w:cstheme="majorBidi"/>
      <w:sz w:val="22"/>
      <w:szCs w:val="22"/>
    </w:rPr>
  </w:style>
  <w:style w:type="character" w:styleId="FollowedHyperlink">
    <w:name w:val="FollowedHyperlink"/>
    <w:basedOn w:val="DefaultParagraphFont"/>
    <w:uiPriority w:val="99"/>
    <w:semiHidden/>
    <w:unhideWhenUsed/>
    <w:rsid w:val="005A2496"/>
    <w:rPr>
      <w:color w:val="954F72" w:themeColor="followedHyperlink"/>
      <w:u w:val="single"/>
    </w:rPr>
  </w:style>
  <w:style w:type="character" w:styleId="Strong">
    <w:name w:val="Strong"/>
    <w:basedOn w:val="DefaultParagraphFont"/>
    <w:uiPriority w:val="22"/>
    <w:qFormat/>
    <w:rsid w:val="00CD015D"/>
    <w:rPr>
      <w:b/>
      <w:bCs/>
    </w:rPr>
  </w:style>
  <w:style w:type="paragraph" w:styleId="NormalWeb">
    <w:name w:val="Normal (Web)"/>
    <w:basedOn w:val="Normal"/>
    <w:uiPriority w:val="99"/>
    <w:unhideWhenUsed/>
    <w:rsid w:val="005A2496"/>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autoRedefine/>
    <w:uiPriority w:val="39"/>
    <w:unhideWhenUsed/>
    <w:rsid w:val="00FD10E7"/>
    <w:pPr>
      <w:tabs>
        <w:tab w:val="right" w:leader="dot" w:pos="9350"/>
      </w:tabs>
      <w:spacing w:after="57" w:line="247" w:lineRule="auto"/>
      <w:ind w:left="25" w:right="23" w:hanging="10"/>
    </w:pPr>
    <w:rPr>
      <w:rFonts w:ascii="Times New Roman" w:eastAsiaTheme="majorEastAsia" w:hAnsi="Times New Roman" w:cs="Times New Roman"/>
      <w:b/>
      <w:smallCaps/>
      <w:noProof/>
      <w:color w:val="000000"/>
      <w:kern w:val="32"/>
      <w:szCs w:val="22"/>
      <w:lang w:eastAsia="ja-JP"/>
    </w:rPr>
  </w:style>
  <w:style w:type="character" w:customStyle="1" w:styleId="TOC2Char">
    <w:name w:val="TOC 2 Char"/>
    <w:basedOn w:val="DefaultParagraphFont"/>
    <w:link w:val="TOC2"/>
    <w:uiPriority w:val="39"/>
    <w:locked/>
    <w:rsid w:val="005A2496"/>
  </w:style>
  <w:style w:type="paragraph" w:styleId="TOC2">
    <w:name w:val="toc 2"/>
    <w:basedOn w:val="Normal"/>
    <w:next w:val="Normal"/>
    <w:link w:val="TOC2Char"/>
    <w:autoRedefine/>
    <w:uiPriority w:val="39"/>
    <w:unhideWhenUsed/>
    <w:rsid w:val="005A2496"/>
    <w:pPr>
      <w:spacing w:after="100" w:line="240" w:lineRule="auto"/>
      <w:ind w:left="230"/>
    </w:pPr>
  </w:style>
  <w:style w:type="character" w:customStyle="1" w:styleId="TOC9Char">
    <w:name w:val="TOC 9 Char"/>
    <w:basedOn w:val="DefaultParagraphFont"/>
    <w:link w:val="TOC9"/>
    <w:locked/>
    <w:rsid w:val="005A2496"/>
    <w:rPr>
      <w:rFonts w:asciiTheme="minorHAnsi" w:hAnsiTheme="minorHAnsi" w:cs="Times New Roman"/>
      <w:sz w:val="22"/>
    </w:rPr>
  </w:style>
  <w:style w:type="paragraph" w:styleId="TOC9">
    <w:name w:val="toc 9"/>
    <w:basedOn w:val="Normal"/>
    <w:next w:val="Normal"/>
    <w:link w:val="TOC9Char"/>
    <w:autoRedefine/>
    <w:semiHidden/>
    <w:unhideWhenUsed/>
    <w:rsid w:val="005A2496"/>
    <w:pPr>
      <w:spacing w:after="100" w:line="276" w:lineRule="auto"/>
      <w:ind w:left="1760"/>
    </w:pPr>
    <w:rPr>
      <w:rFonts w:cs="Times New Roman"/>
      <w:sz w:val="22"/>
    </w:rPr>
  </w:style>
  <w:style w:type="paragraph" w:styleId="FootnoteText">
    <w:name w:val="footnote text"/>
    <w:basedOn w:val="Normal"/>
    <w:link w:val="FootnoteTextChar"/>
    <w:uiPriority w:val="99"/>
    <w:unhideWhenUsed/>
    <w:rsid w:val="005A2496"/>
    <w:pPr>
      <w:spacing w:line="240" w:lineRule="auto"/>
    </w:pPr>
    <w:rPr>
      <w:rFonts w:eastAsia="Times New Roman"/>
      <w:bCs/>
      <w:szCs w:val="22"/>
    </w:rPr>
  </w:style>
  <w:style w:type="character" w:customStyle="1" w:styleId="FootnoteTextChar">
    <w:name w:val="Footnote Text Char"/>
    <w:basedOn w:val="DefaultParagraphFont"/>
    <w:link w:val="FootnoteText"/>
    <w:uiPriority w:val="99"/>
    <w:rsid w:val="005A2496"/>
    <w:rPr>
      <w:rFonts w:asciiTheme="minorHAnsi" w:eastAsia="Times New Roman" w:hAnsiTheme="minorHAnsi"/>
      <w:bCs/>
      <w:sz w:val="20"/>
      <w:szCs w:val="22"/>
    </w:rPr>
  </w:style>
  <w:style w:type="paragraph" w:styleId="EndnoteText">
    <w:name w:val="endnote text"/>
    <w:basedOn w:val="Normal"/>
    <w:link w:val="EndnoteTextChar"/>
    <w:uiPriority w:val="99"/>
    <w:unhideWhenUsed/>
    <w:rsid w:val="005A2496"/>
    <w:pPr>
      <w:spacing w:line="240" w:lineRule="auto"/>
    </w:pPr>
  </w:style>
  <w:style w:type="character" w:customStyle="1" w:styleId="EndnoteTextChar">
    <w:name w:val="Endnote Text Char"/>
    <w:basedOn w:val="DefaultParagraphFont"/>
    <w:link w:val="EndnoteText"/>
    <w:uiPriority w:val="99"/>
    <w:rsid w:val="005A2496"/>
    <w:rPr>
      <w:rFonts w:asciiTheme="minorHAnsi" w:hAnsiTheme="minorHAnsi"/>
      <w:sz w:val="20"/>
      <w:szCs w:val="20"/>
    </w:rPr>
  </w:style>
  <w:style w:type="paragraph" w:styleId="BodyText">
    <w:name w:val="Body Text"/>
    <w:basedOn w:val="Normal"/>
    <w:link w:val="BodyTextChar"/>
    <w:unhideWhenUsed/>
    <w:rsid w:val="005A2496"/>
    <w:pPr>
      <w:spacing w:line="240" w:lineRule="auto"/>
    </w:pPr>
    <w:rPr>
      <w:rFonts w:ascii="Times New Roman" w:eastAsia="Times New Roman" w:hAnsi="Times New Roman" w:cs="Times New Roman"/>
      <w:sz w:val="24"/>
    </w:rPr>
  </w:style>
  <w:style w:type="character" w:customStyle="1" w:styleId="BodyTextChar">
    <w:name w:val="Body Text Char"/>
    <w:basedOn w:val="DefaultParagraphFont"/>
    <w:link w:val="BodyText"/>
    <w:rsid w:val="005A2496"/>
    <w:rPr>
      <w:rFonts w:ascii="Times New Roman" w:eastAsia="Times New Roman" w:hAnsi="Times New Roman" w:cs="Times New Roman"/>
      <w:sz w:val="24"/>
      <w:szCs w:val="20"/>
    </w:rPr>
  </w:style>
  <w:style w:type="paragraph" w:styleId="NoSpacing">
    <w:name w:val="No Spacing"/>
    <w:link w:val="NoSpacingChar"/>
    <w:uiPriority w:val="1"/>
    <w:qFormat/>
    <w:rsid w:val="00CD015D"/>
    <w:pPr>
      <w:spacing w:after="0" w:line="240" w:lineRule="auto"/>
    </w:pPr>
  </w:style>
  <w:style w:type="character" w:customStyle="1" w:styleId="ReportbodyChar">
    <w:name w:val="Report body Char"/>
    <w:link w:val="Reportbody"/>
    <w:locked/>
    <w:rsid w:val="005A2496"/>
    <w:rPr>
      <w:rFonts w:ascii="Times New Roman" w:eastAsia="Times New Roman" w:hAnsi="Times New Roman" w:cs="Times New Roman"/>
      <w:sz w:val="24"/>
      <w:szCs w:val="24"/>
    </w:rPr>
  </w:style>
  <w:style w:type="paragraph" w:customStyle="1" w:styleId="Reportbody">
    <w:name w:val="Report body"/>
    <w:basedOn w:val="Normal"/>
    <w:link w:val="ReportbodyChar"/>
    <w:rsid w:val="005A2496"/>
    <w:pPr>
      <w:autoSpaceDE w:val="0"/>
      <w:autoSpaceDN w:val="0"/>
      <w:adjustRightInd w:val="0"/>
    </w:pPr>
    <w:rPr>
      <w:rFonts w:ascii="Times New Roman" w:eastAsia="Times New Roman" w:hAnsi="Times New Roman" w:cs="Times New Roman"/>
      <w:sz w:val="24"/>
      <w:szCs w:val="24"/>
    </w:rPr>
  </w:style>
  <w:style w:type="paragraph" w:customStyle="1" w:styleId="Bullet2">
    <w:name w:val="Bullet 2"/>
    <w:basedOn w:val="Normal"/>
    <w:rsid w:val="005A2496"/>
    <w:pPr>
      <w:numPr>
        <w:numId w:val="36"/>
      </w:numPr>
      <w:spacing w:before="125" w:line="240" w:lineRule="auto"/>
    </w:pPr>
    <w:rPr>
      <w:szCs w:val="22"/>
    </w:rPr>
  </w:style>
  <w:style w:type="paragraph" w:customStyle="1" w:styleId="Policy-Section-Lettered">
    <w:name w:val="Policy-Section-Lettered"/>
    <w:basedOn w:val="Normal"/>
    <w:uiPriority w:val="99"/>
    <w:rsid w:val="005A2496"/>
    <w:pPr>
      <w:spacing w:line="240" w:lineRule="auto"/>
      <w:ind w:left="360" w:hanging="360"/>
    </w:pPr>
    <w:rPr>
      <w:bCs/>
      <w:iCs/>
      <w:u w:val="single"/>
    </w:rPr>
  </w:style>
  <w:style w:type="paragraph" w:customStyle="1" w:styleId="Table-Normal11">
    <w:name w:val="Table-Normal11"/>
    <w:basedOn w:val="Normal"/>
    <w:uiPriority w:val="99"/>
    <w:rsid w:val="005A2496"/>
    <w:pPr>
      <w:spacing w:line="240" w:lineRule="auto"/>
    </w:pPr>
    <w:rPr>
      <w:rFonts w:eastAsia="Times New Roman" w:cs="Times New Roman"/>
      <w:sz w:val="22"/>
      <w:szCs w:val="29"/>
    </w:rPr>
  </w:style>
  <w:style w:type="table" w:customStyle="1" w:styleId="TableGrid0">
    <w:name w:val="TableGrid"/>
    <w:rsid w:val="005A2496"/>
    <w:pPr>
      <w:spacing w:line="240" w:lineRule="auto"/>
    </w:pPr>
    <w:rPr>
      <w:sz w:val="22"/>
      <w:szCs w:val="22"/>
    </w:rPr>
    <w:tblPr>
      <w:tblCellMar>
        <w:top w:w="0" w:type="dxa"/>
        <w:left w:w="0" w:type="dxa"/>
        <w:bottom w:w="0" w:type="dxa"/>
        <w:right w:w="0" w:type="dxa"/>
      </w:tblCellMar>
    </w:tblPr>
  </w:style>
  <w:style w:type="table" w:customStyle="1" w:styleId="TableGrid2">
    <w:name w:val="Table Grid2"/>
    <w:basedOn w:val="TableNormal"/>
    <w:next w:val="TableGrid"/>
    <w:uiPriority w:val="59"/>
    <w:rsid w:val="005A2496"/>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2496"/>
  </w:style>
  <w:style w:type="paragraph" w:styleId="BalloonText">
    <w:name w:val="Balloon Text"/>
    <w:basedOn w:val="Normal"/>
    <w:link w:val="BalloonTextChar"/>
    <w:uiPriority w:val="99"/>
    <w:semiHidden/>
    <w:unhideWhenUsed/>
    <w:rsid w:val="005A24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496"/>
    <w:rPr>
      <w:rFonts w:ascii="Tahoma" w:hAnsi="Tahoma" w:cs="Tahoma"/>
      <w:sz w:val="16"/>
      <w:szCs w:val="16"/>
    </w:rPr>
  </w:style>
  <w:style w:type="character" w:styleId="SubtleReference">
    <w:name w:val="Subtle Reference"/>
    <w:basedOn w:val="DefaultParagraphFont"/>
    <w:uiPriority w:val="31"/>
    <w:qFormat/>
    <w:rsid w:val="00CD015D"/>
    <w:rPr>
      <w:smallCaps/>
      <w:color w:val="404040" w:themeColor="text1" w:themeTint="BF"/>
      <w:u w:val="single" w:color="7F7F7F" w:themeColor="text1" w:themeTint="80"/>
    </w:rPr>
  </w:style>
  <w:style w:type="paragraph" w:customStyle="1" w:styleId="Bullet">
    <w:name w:val="Bullet"/>
    <w:aliases w:val="tight spacing"/>
    <w:basedOn w:val="Bullet2"/>
    <w:rsid w:val="005A2496"/>
    <w:pPr>
      <w:numPr>
        <w:numId w:val="37"/>
      </w:numPr>
      <w:spacing w:before="0"/>
    </w:pPr>
  </w:style>
  <w:style w:type="table" w:customStyle="1" w:styleId="TableGrid1">
    <w:name w:val="Table Grid1"/>
    <w:basedOn w:val="TableNormal"/>
    <w:next w:val="TableGrid"/>
    <w:uiPriority w:val="59"/>
    <w:rsid w:val="005A2496"/>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A2496"/>
    <w:pPr>
      <w:spacing w:line="240" w:lineRule="auto"/>
    </w:pPr>
    <w:rPr>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A2496"/>
    <w:rPr>
      <w:color w:val="605E5C"/>
      <w:shd w:val="clear" w:color="auto" w:fill="E1DFDD"/>
    </w:rPr>
  </w:style>
  <w:style w:type="character" w:customStyle="1" w:styleId="NoSpacingChar">
    <w:name w:val="No Spacing Char"/>
    <w:basedOn w:val="DefaultParagraphFont"/>
    <w:link w:val="NoSpacing"/>
    <w:uiPriority w:val="1"/>
    <w:rsid w:val="005A2496"/>
  </w:style>
  <w:style w:type="character" w:styleId="FootnoteReference">
    <w:name w:val="footnote reference"/>
    <w:basedOn w:val="DefaultParagraphFont"/>
    <w:uiPriority w:val="99"/>
    <w:semiHidden/>
    <w:unhideWhenUsed/>
    <w:rsid w:val="005A2496"/>
    <w:rPr>
      <w:vertAlign w:val="superscript"/>
    </w:rPr>
  </w:style>
  <w:style w:type="table" w:customStyle="1" w:styleId="TableGrid7">
    <w:name w:val="Table Grid7"/>
    <w:basedOn w:val="TableNormal"/>
    <w:next w:val="TableGrid"/>
    <w:uiPriority w:val="59"/>
    <w:rsid w:val="005A249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A249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A2496"/>
    <w:pPr>
      <w:spacing w:line="240" w:lineRule="auto"/>
    </w:pPr>
  </w:style>
  <w:style w:type="character" w:customStyle="1" w:styleId="CommentTextChar">
    <w:name w:val="Comment Text Char"/>
    <w:basedOn w:val="DefaultParagraphFont"/>
    <w:link w:val="CommentText"/>
    <w:uiPriority w:val="99"/>
    <w:rsid w:val="005A2496"/>
    <w:rPr>
      <w:sz w:val="20"/>
      <w:szCs w:val="20"/>
    </w:rPr>
  </w:style>
  <w:style w:type="table" w:customStyle="1" w:styleId="TableGrid6">
    <w:name w:val="Table Grid6"/>
    <w:basedOn w:val="TableNormal"/>
    <w:next w:val="TableGrid"/>
    <w:uiPriority w:val="59"/>
    <w:rsid w:val="005A2496"/>
    <w:pPr>
      <w:widowControl w:val="0"/>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D015D"/>
    <w:pPr>
      <w:outlineLvl w:val="9"/>
    </w:pPr>
  </w:style>
  <w:style w:type="paragraph" w:styleId="TOC3">
    <w:name w:val="toc 3"/>
    <w:basedOn w:val="Normal"/>
    <w:next w:val="Normal"/>
    <w:autoRedefine/>
    <w:uiPriority w:val="39"/>
    <w:unhideWhenUsed/>
    <w:rsid w:val="005A2496"/>
    <w:pPr>
      <w:spacing w:after="100" w:line="259" w:lineRule="auto"/>
      <w:ind w:left="440"/>
    </w:pPr>
    <w:rPr>
      <w:rFonts w:cs="Times New Roman"/>
      <w:sz w:val="22"/>
      <w:szCs w:val="22"/>
    </w:rPr>
  </w:style>
  <w:style w:type="character" w:styleId="PlaceholderText">
    <w:name w:val="Placeholder Text"/>
    <w:basedOn w:val="DefaultParagraphFont"/>
    <w:uiPriority w:val="99"/>
    <w:semiHidden/>
    <w:rsid w:val="009B27FE"/>
    <w:rPr>
      <w:color w:val="808080"/>
    </w:rPr>
  </w:style>
  <w:style w:type="table" w:customStyle="1" w:styleId="TableGrid4">
    <w:name w:val="Table Grid4"/>
    <w:basedOn w:val="TableNormal"/>
    <w:next w:val="TableGrid"/>
    <w:uiPriority w:val="39"/>
    <w:rsid w:val="007645F6"/>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08AF"/>
    <w:rPr>
      <w:sz w:val="16"/>
      <w:szCs w:val="16"/>
    </w:rPr>
  </w:style>
  <w:style w:type="paragraph" w:styleId="CommentSubject">
    <w:name w:val="annotation subject"/>
    <w:basedOn w:val="CommentText"/>
    <w:next w:val="CommentText"/>
    <w:link w:val="CommentSubjectChar"/>
    <w:uiPriority w:val="99"/>
    <w:semiHidden/>
    <w:unhideWhenUsed/>
    <w:rsid w:val="005808AF"/>
    <w:pPr>
      <w:jc w:val="both"/>
    </w:pPr>
    <w:rPr>
      <w:b/>
      <w:bCs/>
    </w:rPr>
  </w:style>
  <w:style w:type="character" w:customStyle="1" w:styleId="CommentSubjectChar">
    <w:name w:val="Comment Subject Char"/>
    <w:basedOn w:val="CommentTextChar"/>
    <w:link w:val="CommentSubject"/>
    <w:uiPriority w:val="99"/>
    <w:semiHidden/>
    <w:rsid w:val="005808AF"/>
    <w:rPr>
      <w:b/>
      <w:bCs/>
      <w:sz w:val="20"/>
      <w:szCs w:val="20"/>
    </w:rPr>
  </w:style>
  <w:style w:type="paragraph" w:styleId="Revision">
    <w:name w:val="Revision"/>
    <w:hidden/>
    <w:uiPriority w:val="99"/>
    <w:semiHidden/>
    <w:rsid w:val="008D2FD3"/>
    <w:pPr>
      <w:spacing w:line="240" w:lineRule="auto"/>
    </w:pPr>
  </w:style>
  <w:style w:type="table" w:customStyle="1" w:styleId="TableGrid9">
    <w:name w:val="Table Grid9"/>
    <w:basedOn w:val="TableNormal"/>
    <w:next w:val="TableGrid"/>
    <w:uiPriority w:val="39"/>
    <w:rsid w:val="00DE41FB"/>
    <w:pPr>
      <w:spacing w:line="240" w:lineRule="auto"/>
      <w:ind w:left="720" w:hanging="360"/>
    </w:pPr>
    <w:rPr>
      <w:rFonts w:eastAsia="Times New Roman"/>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1"/>
    <w:rsid w:val="007653C2"/>
  </w:style>
  <w:style w:type="character" w:styleId="EndnoteReference">
    <w:name w:val="endnote reference"/>
    <w:basedOn w:val="DefaultParagraphFont"/>
    <w:uiPriority w:val="99"/>
    <w:semiHidden/>
    <w:unhideWhenUsed/>
    <w:rsid w:val="00301BB4"/>
    <w:rPr>
      <w:vertAlign w:val="superscript"/>
    </w:rPr>
  </w:style>
  <w:style w:type="character" w:customStyle="1" w:styleId="Heading5Char">
    <w:name w:val="Heading 5 Char"/>
    <w:basedOn w:val="DefaultParagraphFont"/>
    <w:link w:val="Heading5"/>
    <w:uiPriority w:val="9"/>
    <w:rsid w:val="00CD015D"/>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CD015D"/>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D015D"/>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CD015D"/>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D015D"/>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D015D"/>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CD015D"/>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CD015D"/>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CD015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D015D"/>
    <w:rPr>
      <w:rFonts w:asciiTheme="majorHAnsi" w:eastAsiaTheme="majorEastAsia" w:hAnsiTheme="majorHAnsi" w:cstheme="majorBidi"/>
      <w:sz w:val="24"/>
      <w:szCs w:val="24"/>
    </w:rPr>
  </w:style>
  <w:style w:type="character" w:styleId="Emphasis">
    <w:name w:val="Emphasis"/>
    <w:basedOn w:val="DefaultParagraphFont"/>
    <w:uiPriority w:val="20"/>
    <w:qFormat/>
    <w:rsid w:val="00CD015D"/>
    <w:rPr>
      <w:i/>
      <w:iCs/>
    </w:rPr>
  </w:style>
  <w:style w:type="paragraph" w:styleId="Quote">
    <w:name w:val="Quote"/>
    <w:basedOn w:val="Normal"/>
    <w:next w:val="Normal"/>
    <w:link w:val="QuoteChar"/>
    <w:uiPriority w:val="29"/>
    <w:qFormat/>
    <w:rsid w:val="00CD015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D015D"/>
    <w:rPr>
      <w:i/>
      <w:iCs/>
      <w:color w:val="404040" w:themeColor="text1" w:themeTint="BF"/>
    </w:rPr>
  </w:style>
  <w:style w:type="paragraph" w:styleId="IntenseQuote">
    <w:name w:val="Intense Quote"/>
    <w:basedOn w:val="Normal"/>
    <w:next w:val="Normal"/>
    <w:link w:val="IntenseQuoteChar"/>
    <w:uiPriority w:val="30"/>
    <w:qFormat/>
    <w:rsid w:val="00CD015D"/>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CD015D"/>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CD015D"/>
    <w:rPr>
      <w:i/>
      <w:iCs/>
      <w:color w:val="404040" w:themeColor="text1" w:themeTint="BF"/>
    </w:rPr>
  </w:style>
  <w:style w:type="character" w:styleId="IntenseEmphasis">
    <w:name w:val="Intense Emphasis"/>
    <w:basedOn w:val="DefaultParagraphFont"/>
    <w:uiPriority w:val="21"/>
    <w:qFormat/>
    <w:rsid w:val="00CD015D"/>
    <w:rPr>
      <w:b/>
      <w:bCs/>
      <w:i/>
      <w:iCs/>
    </w:rPr>
  </w:style>
  <w:style w:type="character" w:styleId="IntenseReference">
    <w:name w:val="Intense Reference"/>
    <w:basedOn w:val="DefaultParagraphFont"/>
    <w:uiPriority w:val="32"/>
    <w:qFormat/>
    <w:rsid w:val="00CD015D"/>
    <w:rPr>
      <w:b/>
      <w:bCs/>
      <w:smallCaps/>
      <w:spacing w:val="5"/>
      <w:u w:val="single"/>
    </w:rPr>
  </w:style>
  <w:style w:type="character" w:styleId="BookTitle">
    <w:name w:val="Book Title"/>
    <w:basedOn w:val="DefaultParagraphFont"/>
    <w:uiPriority w:val="33"/>
    <w:qFormat/>
    <w:rsid w:val="00CD015D"/>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1501">
      <w:bodyDiv w:val="1"/>
      <w:marLeft w:val="0"/>
      <w:marRight w:val="0"/>
      <w:marTop w:val="0"/>
      <w:marBottom w:val="0"/>
      <w:divBdr>
        <w:top w:val="none" w:sz="0" w:space="0" w:color="auto"/>
        <w:left w:val="none" w:sz="0" w:space="0" w:color="auto"/>
        <w:bottom w:val="none" w:sz="0" w:space="0" w:color="auto"/>
        <w:right w:val="none" w:sz="0" w:space="0" w:color="auto"/>
      </w:divBdr>
    </w:div>
    <w:div w:id="130560111">
      <w:bodyDiv w:val="1"/>
      <w:marLeft w:val="0"/>
      <w:marRight w:val="0"/>
      <w:marTop w:val="0"/>
      <w:marBottom w:val="0"/>
      <w:divBdr>
        <w:top w:val="none" w:sz="0" w:space="0" w:color="auto"/>
        <w:left w:val="none" w:sz="0" w:space="0" w:color="auto"/>
        <w:bottom w:val="none" w:sz="0" w:space="0" w:color="auto"/>
        <w:right w:val="none" w:sz="0" w:space="0" w:color="auto"/>
      </w:divBdr>
    </w:div>
    <w:div w:id="158466517">
      <w:bodyDiv w:val="1"/>
      <w:marLeft w:val="0"/>
      <w:marRight w:val="0"/>
      <w:marTop w:val="0"/>
      <w:marBottom w:val="0"/>
      <w:divBdr>
        <w:top w:val="none" w:sz="0" w:space="0" w:color="auto"/>
        <w:left w:val="none" w:sz="0" w:space="0" w:color="auto"/>
        <w:bottom w:val="none" w:sz="0" w:space="0" w:color="auto"/>
        <w:right w:val="none" w:sz="0" w:space="0" w:color="auto"/>
      </w:divBdr>
      <w:divsChild>
        <w:div w:id="1484934683">
          <w:marLeft w:val="0"/>
          <w:marRight w:val="0"/>
          <w:marTop w:val="0"/>
          <w:marBottom w:val="0"/>
          <w:divBdr>
            <w:top w:val="none" w:sz="0" w:space="0" w:color="auto"/>
            <w:left w:val="none" w:sz="0" w:space="0" w:color="auto"/>
            <w:bottom w:val="none" w:sz="0" w:space="0" w:color="auto"/>
            <w:right w:val="none" w:sz="0" w:space="0" w:color="auto"/>
          </w:divBdr>
          <w:divsChild>
            <w:div w:id="1346519871">
              <w:marLeft w:val="0"/>
              <w:marRight w:val="0"/>
              <w:marTop w:val="0"/>
              <w:marBottom w:val="0"/>
              <w:divBdr>
                <w:top w:val="none" w:sz="0" w:space="0" w:color="auto"/>
                <w:left w:val="none" w:sz="0" w:space="0" w:color="auto"/>
                <w:bottom w:val="none" w:sz="0" w:space="0" w:color="auto"/>
                <w:right w:val="none" w:sz="0" w:space="0" w:color="auto"/>
              </w:divBdr>
              <w:divsChild>
                <w:div w:id="1413628047">
                  <w:marLeft w:val="0"/>
                  <w:marRight w:val="0"/>
                  <w:marTop w:val="0"/>
                  <w:marBottom w:val="0"/>
                  <w:divBdr>
                    <w:top w:val="none" w:sz="0" w:space="0" w:color="auto"/>
                    <w:left w:val="none" w:sz="0" w:space="0" w:color="auto"/>
                    <w:bottom w:val="none" w:sz="0" w:space="0" w:color="auto"/>
                    <w:right w:val="none" w:sz="0" w:space="0" w:color="auto"/>
                  </w:divBdr>
                  <w:divsChild>
                    <w:div w:id="292294906">
                      <w:marLeft w:val="0"/>
                      <w:marRight w:val="0"/>
                      <w:marTop w:val="0"/>
                      <w:marBottom w:val="0"/>
                      <w:divBdr>
                        <w:top w:val="none" w:sz="0" w:space="0" w:color="auto"/>
                        <w:left w:val="none" w:sz="0" w:space="0" w:color="auto"/>
                        <w:bottom w:val="none" w:sz="0" w:space="0" w:color="auto"/>
                        <w:right w:val="none" w:sz="0" w:space="0" w:color="auto"/>
                      </w:divBdr>
                      <w:divsChild>
                        <w:div w:id="855269643">
                          <w:marLeft w:val="0"/>
                          <w:marRight w:val="0"/>
                          <w:marTop w:val="0"/>
                          <w:marBottom w:val="0"/>
                          <w:divBdr>
                            <w:top w:val="none" w:sz="0" w:space="0" w:color="auto"/>
                            <w:left w:val="none" w:sz="0" w:space="0" w:color="auto"/>
                            <w:bottom w:val="none" w:sz="0" w:space="0" w:color="auto"/>
                            <w:right w:val="none" w:sz="0" w:space="0" w:color="auto"/>
                          </w:divBdr>
                          <w:divsChild>
                            <w:div w:id="915018512">
                              <w:marLeft w:val="0"/>
                              <w:marRight w:val="0"/>
                              <w:marTop w:val="0"/>
                              <w:marBottom w:val="0"/>
                              <w:divBdr>
                                <w:top w:val="none" w:sz="0" w:space="0" w:color="auto"/>
                                <w:left w:val="none" w:sz="0" w:space="0" w:color="auto"/>
                                <w:bottom w:val="none" w:sz="0" w:space="0" w:color="auto"/>
                                <w:right w:val="none" w:sz="0" w:space="0" w:color="auto"/>
                              </w:divBdr>
                              <w:divsChild>
                                <w:div w:id="1806921063">
                                  <w:marLeft w:val="0"/>
                                  <w:marRight w:val="0"/>
                                  <w:marTop w:val="0"/>
                                  <w:marBottom w:val="0"/>
                                  <w:divBdr>
                                    <w:top w:val="none" w:sz="0" w:space="0" w:color="auto"/>
                                    <w:left w:val="none" w:sz="0" w:space="0" w:color="auto"/>
                                    <w:bottom w:val="none" w:sz="0" w:space="0" w:color="auto"/>
                                    <w:right w:val="none" w:sz="0" w:space="0" w:color="auto"/>
                                  </w:divBdr>
                                  <w:divsChild>
                                    <w:div w:id="1244726592">
                                      <w:marLeft w:val="0"/>
                                      <w:marRight w:val="0"/>
                                      <w:marTop w:val="0"/>
                                      <w:marBottom w:val="0"/>
                                      <w:divBdr>
                                        <w:top w:val="none" w:sz="0" w:space="0" w:color="auto"/>
                                        <w:left w:val="none" w:sz="0" w:space="0" w:color="auto"/>
                                        <w:bottom w:val="none" w:sz="0" w:space="0" w:color="auto"/>
                                        <w:right w:val="none" w:sz="0" w:space="0" w:color="auto"/>
                                      </w:divBdr>
                                      <w:divsChild>
                                        <w:div w:id="2093578103">
                                          <w:marLeft w:val="0"/>
                                          <w:marRight w:val="0"/>
                                          <w:marTop w:val="0"/>
                                          <w:marBottom w:val="0"/>
                                          <w:divBdr>
                                            <w:top w:val="none" w:sz="0" w:space="0" w:color="auto"/>
                                            <w:left w:val="none" w:sz="0" w:space="0" w:color="auto"/>
                                            <w:bottom w:val="none" w:sz="0" w:space="0" w:color="auto"/>
                                            <w:right w:val="none" w:sz="0" w:space="0" w:color="auto"/>
                                          </w:divBdr>
                                          <w:divsChild>
                                            <w:div w:id="1424495073">
                                              <w:marLeft w:val="0"/>
                                              <w:marRight w:val="0"/>
                                              <w:marTop w:val="0"/>
                                              <w:marBottom w:val="0"/>
                                              <w:divBdr>
                                                <w:top w:val="none" w:sz="0" w:space="0" w:color="auto"/>
                                                <w:left w:val="none" w:sz="0" w:space="0" w:color="auto"/>
                                                <w:bottom w:val="none" w:sz="0" w:space="0" w:color="auto"/>
                                                <w:right w:val="none" w:sz="0" w:space="0" w:color="auto"/>
                                              </w:divBdr>
                                              <w:divsChild>
                                                <w:div w:id="1458597184">
                                                  <w:marLeft w:val="0"/>
                                                  <w:marRight w:val="0"/>
                                                  <w:marTop w:val="0"/>
                                                  <w:marBottom w:val="0"/>
                                                  <w:divBdr>
                                                    <w:top w:val="none" w:sz="0" w:space="0" w:color="auto"/>
                                                    <w:left w:val="none" w:sz="0" w:space="0" w:color="auto"/>
                                                    <w:bottom w:val="none" w:sz="0" w:space="0" w:color="auto"/>
                                                    <w:right w:val="none" w:sz="0" w:space="0" w:color="auto"/>
                                                  </w:divBdr>
                                                  <w:divsChild>
                                                    <w:div w:id="1614052032">
                                                      <w:marLeft w:val="0"/>
                                                      <w:marRight w:val="0"/>
                                                      <w:marTop w:val="0"/>
                                                      <w:marBottom w:val="0"/>
                                                      <w:divBdr>
                                                        <w:top w:val="none" w:sz="0" w:space="0" w:color="auto"/>
                                                        <w:left w:val="none" w:sz="0" w:space="0" w:color="auto"/>
                                                        <w:bottom w:val="none" w:sz="0" w:space="0" w:color="auto"/>
                                                        <w:right w:val="none" w:sz="0" w:space="0" w:color="auto"/>
                                                      </w:divBdr>
                                                      <w:divsChild>
                                                        <w:div w:id="1893887823">
                                                          <w:marLeft w:val="0"/>
                                                          <w:marRight w:val="0"/>
                                                          <w:marTop w:val="0"/>
                                                          <w:marBottom w:val="0"/>
                                                          <w:divBdr>
                                                            <w:top w:val="none" w:sz="0" w:space="0" w:color="auto"/>
                                                            <w:left w:val="none" w:sz="0" w:space="0" w:color="auto"/>
                                                            <w:bottom w:val="none" w:sz="0" w:space="0" w:color="auto"/>
                                                            <w:right w:val="none" w:sz="0" w:space="0" w:color="auto"/>
                                                          </w:divBdr>
                                                          <w:divsChild>
                                                            <w:div w:id="2118333296">
                                                              <w:marLeft w:val="0"/>
                                                              <w:marRight w:val="0"/>
                                                              <w:marTop w:val="0"/>
                                                              <w:marBottom w:val="0"/>
                                                              <w:divBdr>
                                                                <w:top w:val="none" w:sz="0" w:space="0" w:color="auto"/>
                                                                <w:left w:val="none" w:sz="0" w:space="0" w:color="auto"/>
                                                                <w:bottom w:val="none" w:sz="0" w:space="0" w:color="auto"/>
                                                                <w:right w:val="none" w:sz="0" w:space="0" w:color="auto"/>
                                                              </w:divBdr>
                                                              <w:divsChild>
                                                                <w:div w:id="1262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0490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89407912">
                  <w:marLeft w:val="0"/>
                  <w:marRight w:val="0"/>
                  <w:marTop w:val="0"/>
                  <w:marBottom w:val="0"/>
                  <w:divBdr>
                    <w:top w:val="none" w:sz="0" w:space="0" w:color="auto"/>
                    <w:left w:val="none" w:sz="0" w:space="0" w:color="auto"/>
                    <w:bottom w:val="none" w:sz="0" w:space="0" w:color="auto"/>
                    <w:right w:val="none" w:sz="0" w:space="0" w:color="auto"/>
                  </w:divBdr>
                  <w:divsChild>
                    <w:div w:id="1936982323">
                      <w:marLeft w:val="1080"/>
                      <w:marRight w:val="1080"/>
                      <w:marTop w:val="0"/>
                      <w:marBottom w:val="0"/>
                      <w:divBdr>
                        <w:top w:val="none" w:sz="0" w:space="0" w:color="auto"/>
                        <w:left w:val="none" w:sz="0" w:space="0" w:color="auto"/>
                        <w:bottom w:val="none" w:sz="0" w:space="0" w:color="auto"/>
                        <w:right w:val="none" w:sz="0" w:space="0" w:color="auto"/>
                      </w:divBdr>
                      <w:divsChild>
                        <w:div w:id="2000814477">
                          <w:marLeft w:val="0"/>
                          <w:marRight w:val="0"/>
                          <w:marTop w:val="0"/>
                          <w:marBottom w:val="0"/>
                          <w:divBdr>
                            <w:top w:val="none" w:sz="0" w:space="0" w:color="auto"/>
                            <w:left w:val="none" w:sz="0" w:space="0" w:color="auto"/>
                            <w:bottom w:val="none" w:sz="0" w:space="0" w:color="auto"/>
                            <w:right w:val="none" w:sz="0" w:space="0" w:color="auto"/>
                          </w:divBdr>
                          <w:divsChild>
                            <w:div w:id="127673503">
                              <w:marLeft w:val="0"/>
                              <w:marRight w:val="0"/>
                              <w:marTop w:val="0"/>
                              <w:marBottom w:val="0"/>
                              <w:divBdr>
                                <w:top w:val="none" w:sz="0" w:space="0" w:color="auto"/>
                                <w:left w:val="none" w:sz="0" w:space="0" w:color="auto"/>
                                <w:bottom w:val="none" w:sz="0" w:space="0" w:color="auto"/>
                                <w:right w:val="none" w:sz="0" w:space="0" w:color="auto"/>
                              </w:divBdr>
                              <w:divsChild>
                                <w:div w:id="1181356123">
                                  <w:marLeft w:val="0"/>
                                  <w:marRight w:val="0"/>
                                  <w:marTop w:val="0"/>
                                  <w:marBottom w:val="0"/>
                                  <w:divBdr>
                                    <w:top w:val="none" w:sz="0" w:space="0" w:color="auto"/>
                                    <w:left w:val="none" w:sz="0" w:space="0" w:color="auto"/>
                                    <w:bottom w:val="none" w:sz="0" w:space="0" w:color="auto"/>
                                    <w:right w:val="none" w:sz="0" w:space="0" w:color="auto"/>
                                  </w:divBdr>
                                  <w:divsChild>
                                    <w:div w:id="602035361">
                                      <w:marLeft w:val="0"/>
                                      <w:marRight w:val="0"/>
                                      <w:marTop w:val="0"/>
                                      <w:marBottom w:val="0"/>
                                      <w:divBdr>
                                        <w:top w:val="none" w:sz="0" w:space="0" w:color="auto"/>
                                        <w:left w:val="none" w:sz="0" w:space="0" w:color="auto"/>
                                        <w:bottom w:val="none" w:sz="0" w:space="0" w:color="auto"/>
                                        <w:right w:val="none" w:sz="0" w:space="0" w:color="auto"/>
                                      </w:divBdr>
                                      <w:divsChild>
                                        <w:div w:id="1752507380">
                                          <w:marLeft w:val="0"/>
                                          <w:marRight w:val="0"/>
                                          <w:marTop w:val="0"/>
                                          <w:marBottom w:val="0"/>
                                          <w:divBdr>
                                            <w:top w:val="none" w:sz="0" w:space="0" w:color="auto"/>
                                            <w:left w:val="none" w:sz="0" w:space="0" w:color="auto"/>
                                            <w:bottom w:val="none" w:sz="0" w:space="0" w:color="auto"/>
                                            <w:right w:val="none" w:sz="0" w:space="0" w:color="auto"/>
                                          </w:divBdr>
                                          <w:divsChild>
                                            <w:div w:id="1104497659">
                                              <w:marLeft w:val="9"/>
                                              <w:marRight w:val="0"/>
                                              <w:marTop w:val="0"/>
                                              <w:marBottom w:val="0"/>
                                              <w:divBdr>
                                                <w:top w:val="none" w:sz="0" w:space="0" w:color="auto"/>
                                                <w:left w:val="none" w:sz="0" w:space="0" w:color="auto"/>
                                                <w:bottom w:val="none" w:sz="0" w:space="0" w:color="auto"/>
                                                <w:right w:val="none" w:sz="0" w:space="0" w:color="auto"/>
                                              </w:divBdr>
                                            </w:div>
                                          </w:divsChild>
                                        </w:div>
                                        <w:div w:id="1015114263">
                                          <w:marLeft w:val="0"/>
                                          <w:marRight w:val="0"/>
                                          <w:marTop w:val="0"/>
                                          <w:marBottom w:val="0"/>
                                          <w:divBdr>
                                            <w:top w:val="none" w:sz="0" w:space="0" w:color="auto"/>
                                            <w:left w:val="none" w:sz="0" w:space="0" w:color="auto"/>
                                            <w:bottom w:val="none" w:sz="0" w:space="0" w:color="auto"/>
                                            <w:right w:val="none" w:sz="0" w:space="0" w:color="auto"/>
                                          </w:divBdr>
                                          <w:divsChild>
                                            <w:div w:id="462236233">
                                              <w:marLeft w:val="0"/>
                                              <w:marRight w:val="0"/>
                                              <w:marTop w:val="0"/>
                                              <w:marBottom w:val="0"/>
                                              <w:divBdr>
                                                <w:top w:val="none" w:sz="0" w:space="0" w:color="auto"/>
                                                <w:left w:val="none" w:sz="0" w:space="0" w:color="auto"/>
                                                <w:bottom w:val="none" w:sz="0" w:space="0" w:color="auto"/>
                                                <w:right w:val="none" w:sz="0" w:space="0" w:color="auto"/>
                                              </w:divBdr>
                                              <w:divsChild>
                                                <w:div w:id="1434086685">
                                                  <w:marLeft w:val="0"/>
                                                  <w:marRight w:val="0"/>
                                                  <w:marTop w:val="0"/>
                                                  <w:marBottom w:val="0"/>
                                                  <w:divBdr>
                                                    <w:top w:val="none" w:sz="0" w:space="0" w:color="auto"/>
                                                    <w:left w:val="none" w:sz="0" w:space="0" w:color="auto"/>
                                                    <w:bottom w:val="none" w:sz="0" w:space="0" w:color="auto"/>
                                                    <w:right w:val="none" w:sz="0" w:space="0" w:color="auto"/>
                                                  </w:divBdr>
                                                  <w:divsChild>
                                                    <w:div w:id="15854136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28945">
      <w:bodyDiv w:val="1"/>
      <w:marLeft w:val="0"/>
      <w:marRight w:val="0"/>
      <w:marTop w:val="0"/>
      <w:marBottom w:val="0"/>
      <w:divBdr>
        <w:top w:val="none" w:sz="0" w:space="0" w:color="auto"/>
        <w:left w:val="none" w:sz="0" w:space="0" w:color="auto"/>
        <w:bottom w:val="none" w:sz="0" w:space="0" w:color="auto"/>
        <w:right w:val="none" w:sz="0" w:space="0" w:color="auto"/>
      </w:divBdr>
    </w:div>
    <w:div w:id="213464686">
      <w:bodyDiv w:val="1"/>
      <w:marLeft w:val="0"/>
      <w:marRight w:val="0"/>
      <w:marTop w:val="0"/>
      <w:marBottom w:val="0"/>
      <w:divBdr>
        <w:top w:val="none" w:sz="0" w:space="0" w:color="auto"/>
        <w:left w:val="none" w:sz="0" w:space="0" w:color="auto"/>
        <w:bottom w:val="none" w:sz="0" w:space="0" w:color="auto"/>
        <w:right w:val="none" w:sz="0" w:space="0" w:color="auto"/>
      </w:divBdr>
    </w:div>
    <w:div w:id="258098144">
      <w:bodyDiv w:val="1"/>
      <w:marLeft w:val="0"/>
      <w:marRight w:val="0"/>
      <w:marTop w:val="0"/>
      <w:marBottom w:val="0"/>
      <w:divBdr>
        <w:top w:val="none" w:sz="0" w:space="0" w:color="auto"/>
        <w:left w:val="none" w:sz="0" w:space="0" w:color="auto"/>
        <w:bottom w:val="none" w:sz="0" w:space="0" w:color="auto"/>
        <w:right w:val="none" w:sz="0" w:space="0" w:color="auto"/>
      </w:divBdr>
    </w:div>
    <w:div w:id="323314324">
      <w:bodyDiv w:val="1"/>
      <w:marLeft w:val="0"/>
      <w:marRight w:val="0"/>
      <w:marTop w:val="0"/>
      <w:marBottom w:val="0"/>
      <w:divBdr>
        <w:top w:val="none" w:sz="0" w:space="0" w:color="auto"/>
        <w:left w:val="none" w:sz="0" w:space="0" w:color="auto"/>
        <w:bottom w:val="none" w:sz="0" w:space="0" w:color="auto"/>
        <w:right w:val="none" w:sz="0" w:space="0" w:color="auto"/>
      </w:divBdr>
    </w:div>
    <w:div w:id="420874839">
      <w:bodyDiv w:val="1"/>
      <w:marLeft w:val="0"/>
      <w:marRight w:val="0"/>
      <w:marTop w:val="0"/>
      <w:marBottom w:val="0"/>
      <w:divBdr>
        <w:top w:val="none" w:sz="0" w:space="0" w:color="auto"/>
        <w:left w:val="none" w:sz="0" w:space="0" w:color="auto"/>
        <w:bottom w:val="none" w:sz="0" w:space="0" w:color="auto"/>
        <w:right w:val="none" w:sz="0" w:space="0" w:color="auto"/>
      </w:divBdr>
    </w:div>
    <w:div w:id="493297965">
      <w:bodyDiv w:val="1"/>
      <w:marLeft w:val="0"/>
      <w:marRight w:val="0"/>
      <w:marTop w:val="0"/>
      <w:marBottom w:val="0"/>
      <w:divBdr>
        <w:top w:val="none" w:sz="0" w:space="0" w:color="auto"/>
        <w:left w:val="none" w:sz="0" w:space="0" w:color="auto"/>
        <w:bottom w:val="none" w:sz="0" w:space="0" w:color="auto"/>
        <w:right w:val="none" w:sz="0" w:space="0" w:color="auto"/>
      </w:divBdr>
    </w:div>
    <w:div w:id="596058412">
      <w:bodyDiv w:val="1"/>
      <w:marLeft w:val="0"/>
      <w:marRight w:val="0"/>
      <w:marTop w:val="0"/>
      <w:marBottom w:val="0"/>
      <w:divBdr>
        <w:top w:val="none" w:sz="0" w:space="0" w:color="auto"/>
        <w:left w:val="none" w:sz="0" w:space="0" w:color="auto"/>
        <w:bottom w:val="none" w:sz="0" w:space="0" w:color="auto"/>
        <w:right w:val="none" w:sz="0" w:space="0" w:color="auto"/>
      </w:divBdr>
    </w:div>
    <w:div w:id="624385401">
      <w:bodyDiv w:val="1"/>
      <w:marLeft w:val="0"/>
      <w:marRight w:val="0"/>
      <w:marTop w:val="0"/>
      <w:marBottom w:val="0"/>
      <w:divBdr>
        <w:top w:val="none" w:sz="0" w:space="0" w:color="auto"/>
        <w:left w:val="none" w:sz="0" w:space="0" w:color="auto"/>
        <w:bottom w:val="none" w:sz="0" w:space="0" w:color="auto"/>
        <w:right w:val="none" w:sz="0" w:space="0" w:color="auto"/>
      </w:divBdr>
    </w:div>
    <w:div w:id="641815321">
      <w:bodyDiv w:val="1"/>
      <w:marLeft w:val="0"/>
      <w:marRight w:val="0"/>
      <w:marTop w:val="0"/>
      <w:marBottom w:val="0"/>
      <w:divBdr>
        <w:top w:val="none" w:sz="0" w:space="0" w:color="auto"/>
        <w:left w:val="none" w:sz="0" w:space="0" w:color="auto"/>
        <w:bottom w:val="none" w:sz="0" w:space="0" w:color="auto"/>
        <w:right w:val="none" w:sz="0" w:space="0" w:color="auto"/>
      </w:divBdr>
    </w:div>
    <w:div w:id="653141813">
      <w:bodyDiv w:val="1"/>
      <w:marLeft w:val="0"/>
      <w:marRight w:val="0"/>
      <w:marTop w:val="0"/>
      <w:marBottom w:val="0"/>
      <w:divBdr>
        <w:top w:val="none" w:sz="0" w:space="0" w:color="auto"/>
        <w:left w:val="none" w:sz="0" w:space="0" w:color="auto"/>
        <w:bottom w:val="none" w:sz="0" w:space="0" w:color="auto"/>
        <w:right w:val="none" w:sz="0" w:space="0" w:color="auto"/>
      </w:divBdr>
    </w:div>
    <w:div w:id="669524337">
      <w:bodyDiv w:val="1"/>
      <w:marLeft w:val="0"/>
      <w:marRight w:val="0"/>
      <w:marTop w:val="0"/>
      <w:marBottom w:val="0"/>
      <w:divBdr>
        <w:top w:val="none" w:sz="0" w:space="0" w:color="auto"/>
        <w:left w:val="none" w:sz="0" w:space="0" w:color="auto"/>
        <w:bottom w:val="none" w:sz="0" w:space="0" w:color="auto"/>
        <w:right w:val="none" w:sz="0" w:space="0" w:color="auto"/>
      </w:divBdr>
    </w:div>
    <w:div w:id="689263901">
      <w:bodyDiv w:val="1"/>
      <w:marLeft w:val="0"/>
      <w:marRight w:val="0"/>
      <w:marTop w:val="0"/>
      <w:marBottom w:val="0"/>
      <w:divBdr>
        <w:top w:val="none" w:sz="0" w:space="0" w:color="auto"/>
        <w:left w:val="none" w:sz="0" w:space="0" w:color="auto"/>
        <w:bottom w:val="none" w:sz="0" w:space="0" w:color="auto"/>
        <w:right w:val="none" w:sz="0" w:space="0" w:color="auto"/>
      </w:divBdr>
    </w:div>
    <w:div w:id="812450211">
      <w:bodyDiv w:val="1"/>
      <w:marLeft w:val="0"/>
      <w:marRight w:val="0"/>
      <w:marTop w:val="0"/>
      <w:marBottom w:val="0"/>
      <w:divBdr>
        <w:top w:val="none" w:sz="0" w:space="0" w:color="auto"/>
        <w:left w:val="none" w:sz="0" w:space="0" w:color="auto"/>
        <w:bottom w:val="none" w:sz="0" w:space="0" w:color="auto"/>
        <w:right w:val="none" w:sz="0" w:space="0" w:color="auto"/>
      </w:divBdr>
    </w:div>
    <w:div w:id="889341014">
      <w:bodyDiv w:val="1"/>
      <w:marLeft w:val="0"/>
      <w:marRight w:val="0"/>
      <w:marTop w:val="0"/>
      <w:marBottom w:val="0"/>
      <w:divBdr>
        <w:top w:val="none" w:sz="0" w:space="0" w:color="auto"/>
        <w:left w:val="none" w:sz="0" w:space="0" w:color="auto"/>
        <w:bottom w:val="none" w:sz="0" w:space="0" w:color="auto"/>
        <w:right w:val="none" w:sz="0" w:space="0" w:color="auto"/>
      </w:divBdr>
    </w:div>
    <w:div w:id="898395823">
      <w:bodyDiv w:val="1"/>
      <w:marLeft w:val="0"/>
      <w:marRight w:val="0"/>
      <w:marTop w:val="0"/>
      <w:marBottom w:val="0"/>
      <w:divBdr>
        <w:top w:val="none" w:sz="0" w:space="0" w:color="auto"/>
        <w:left w:val="none" w:sz="0" w:space="0" w:color="auto"/>
        <w:bottom w:val="none" w:sz="0" w:space="0" w:color="auto"/>
        <w:right w:val="none" w:sz="0" w:space="0" w:color="auto"/>
      </w:divBdr>
    </w:div>
    <w:div w:id="935021985">
      <w:bodyDiv w:val="1"/>
      <w:marLeft w:val="0"/>
      <w:marRight w:val="0"/>
      <w:marTop w:val="0"/>
      <w:marBottom w:val="0"/>
      <w:divBdr>
        <w:top w:val="none" w:sz="0" w:space="0" w:color="auto"/>
        <w:left w:val="none" w:sz="0" w:space="0" w:color="auto"/>
        <w:bottom w:val="none" w:sz="0" w:space="0" w:color="auto"/>
        <w:right w:val="none" w:sz="0" w:space="0" w:color="auto"/>
      </w:divBdr>
    </w:div>
    <w:div w:id="944993739">
      <w:bodyDiv w:val="1"/>
      <w:marLeft w:val="0"/>
      <w:marRight w:val="0"/>
      <w:marTop w:val="0"/>
      <w:marBottom w:val="0"/>
      <w:divBdr>
        <w:top w:val="none" w:sz="0" w:space="0" w:color="auto"/>
        <w:left w:val="none" w:sz="0" w:space="0" w:color="auto"/>
        <w:bottom w:val="none" w:sz="0" w:space="0" w:color="auto"/>
        <w:right w:val="none" w:sz="0" w:space="0" w:color="auto"/>
      </w:divBdr>
    </w:div>
    <w:div w:id="989288884">
      <w:bodyDiv w:val="1"/>
      <w:marLeft w:val="0"/>
      <w:marRight w:val="0"/>
      <w:marTop w:val="0"/>
      <w:marBottom w:val="0"/>
      <w:divBdr>
        <w:top w:val="none" w:sz="0" w:space="0" w:color="auto"/>
        <w:left w:val="none" w:sz="0" w:space="0" w:color="auto"/>
        <w:bottom w:val="none" w:sz="0" w:space="0" w:color="auto"/>
        <w:right w:val="none" w:sz="0" w:space="0" w:color="auto"/>
      </w:divBdr>
    </w:div>
    <w:div w:id="1023091357">
      <w:bodyDiv w:val="1"/>
      <w:marLeft w:val="0"/>
      <w:marRight w:val="0"/>
      <w:marTop w:val="0"/>
      <w:marBottom w:val="0"/>
      <w:divBdr>
        <w:top w:val="none" w:sz="0" w:space="0" w:color="auto"/>
        <w:left w:val="none" w:sz="0" w:space="0" w:color="auto"/>
        <w:bottom w:val="none" w:sz="0" w:space="0" w:color="auto"/>
        <w:right w:val="none" w:sz="0" w:space="0" w:color="auto"/>
      </w:divBdr>
    </w:div>
    <w:div w:id="1140880297">
      <w:bodyDiv w:val="1"/>
      <w:marLeft w:val="0"/>
      <w:marRight w:val="0"/>
      <w:marTop w:val="0"/>
      <w:marBottom w:val="0"/>
      <w:divBdr>
        <w:top w:val="none" w:sz="0" w:space="0" w:color="auto"/>
        <w:left w:val="none" w:sz="0" w:space="0" w:color="auto"/>
        <w:bottom w:val="none" w:sz="0" w:space="0" w:color="auto"/>
        <w:right w:val="none" w:sz="0" w:space="0" w:color="auto"/>
      </w:divBdr>
    </w:div>
    <w:div w:id="1230730452">
      <w:bodyDiv w:val="1"/>
      <w:marLeft w:val="0"/>
      <w:marRight w:val="0"/>
      <w:marTop w:val="0"/>
      <w:marBottom w:val="0"/>
      <w:divBdr>
        <w:top w:val="none" w:sz="0" w:space="0" w:color="auto"/>
        <w:left w:val="none" w:sz="0" w:space="0" w:color="auto"/>
        <w:bottom w:val="none" w:sz="0" w:space="0" w:color="auto"/>
        <w:right w:val="none" w:sz="0" w:space="0" w:color="auto"/>
      </w:divBdr>
    </w:div>
    <w:div w:id="1268124763">
      <w:bodyDiv w:val="1"/>
      <w:marLeft w:val="0"/>
      <w:marRight w:val="0"/>
      <w:marTop w:val="0"/>
      <w:marBottom w:val="0"/>
      <w:divBdr>
        <w:top w:val="none" w:sz="0" w:space="0" w:color="auto"/>
        <w:left w:val="none" w:sz="0" w:space="0" w:color="auto"/>
        <w:bottom w:val="none" w:sz="0" w:space="0" w:color="auto"/>
        <w:right w:val="none" w:sz="0" w:space="0" w:color="auto"/>
      </w:divBdr>
    </w:div>
    <w:div w:id="1377924995">
      <w:bodyDiv w:val="1"/>
      <w:marLeft w:val="0"/>
      <w:marRight w:val="0"/>
      <w:marTop w:val="0"/>
      <w:marBottom w:val="0"/>
      <w:divBdr>
        <w:top w:val="none" w:sz="0" w:space="0" w:color="auto"/>
        <w:left w:val="none" w:sz="0" w:space="0" w:color="auto"/>
        <w:bottom w:val="none" w:sz="0" w:space="0" w:color="auto"/>
        <w:right w:val="none" w:sz="0" w:space="0" w:color="auto"/>
      </w:divBdr>
    </w:div>
    <w:div w:id="1404451081">
      <w:bodyDiv w:val="1"/>
      <w:marLeft w:val="0"/>
      <w:marRight w:val="0"/>
      <w:marTop w:val="0"/>
      <w:marBottom w:val="0"/>
      <w:divBdr>
        <w:top w:val="none" w:sz="0" w:space="0" w:color="auto"/>
        <w:left w:val="none" w:sz="0" w:space="0" w:color="auto"/>
        <w:bottom w:val="none" w:sz="0" w:space="0" w:color="auto"/>
        <w:right w:val="none" w:sz="0" w:space="0" w:color="auto"/>
      </w:divBdr>
    </w:div>
    <w:div w:id="1420252244">
      <w:bodyDiv w:val="1"/>
      <w:marLeft w:val="0"/>
      <w:marRight w:val="0"/>
      <w:marTop w:val="0"/>
      <w:marBottom w:val="0"/>
      <w:divBdr>
        <w:top w:val="none" w:sz="0" w:space="0" w:color="auto"/>
        <w:left w:val="none" w:sz="0" w:space="0" w:color="auto"/>
        <w:bottom w:val="none" w:sz="0" w:space="0" w:color="auto"/>
        <w:right w:val="none" w:sz="0" w:space="0" w:color="auto"/>
      </w:divBdr>
    </w:div>
    <w:div w:id="1496802194">
      <w:bodyDiv w:val="1"/>
      <w:marLeft w:val="0"/>
      <w:marRight w:val="0"/>
      <w:marTop w:val="0"/>
      <w:marBottom w:val="0"/>
      <w:divBdr>
        <w:top w:val="none" w:sz="0" w:space="0" w:color="auto"/>
        <w:left w:val="none" w:sz="0" w:space="0" w:color="auto"/>
        <w:bottom w:val="none" w:sz="0" w:space="0" w:color="auto"/>
        <w:right w:val="none" w:sz="0" w:space="0" w:color="auto"/>
      </w:divBdr>
    </w:div>
    <w:div w:id="1517617632">
      <w:bodyDiv w:val="1"/>
      <w:marLeft w:val="0"/>
      <w:marRight w:val="0"/>
      <w:marTop w:val="0"/>
      <w:marBottom w:val="0"/>
      <w:divBdr>
        <w:top w:val="none" w:sz="0" w:space="0" w:color="auto"/>
        <w:left w:val="none" w:sz="0" w:space="0" w:color="auto"/>
        <w:bottom w:val="none" w:sz="0" w:space="0" w:color="auto"/>
        <w:right w:val="none" w:sz="0" w:space="0" w:color="auto"/>
      </w:divBdr>
    </w:div>
    <w:div w:id="1544168467">
      <w:bodyDiv w:val="1"/>
      <w:marLeft w:val="0"/>
      <w:marRight w:val="0"/>
      <w:marTop w:val="0"/>
      <w:marBottom w:val="0"/>
      <w:divBdr>
        <w:top w:val="none" w:sz="0" w:space="0" w:color="auto"/>
        <w:left w:val="none" w:sz="0" w:space="0" w:color="auto"/>
        <w:bottom w:val="none" w:sz="0" w:space="0" w:color="auto"/>
        <w:right w:val="none" w:sz="0" w:space="0" w:color="auto"/>
      </w:divBdr>
    </w:div>
    <w:div w:id="1544556965">
      <w:bodyDiv w:val="1"/>
      <w:marLeft w:val="0"/>
      <w:marRight w:val="0"/>
      <w:marTop w:val="0"/>
      <w:marBottom w:val="0"/>
      <w:divBdr>
        <w:top w:val="none" w:sz="0" w:space="0" w:color="auto"/>
        <w:left w:val="none" w:sz="0" w:space="0" w:color="auto"/>
        <w:bottom w:val="none" w:sz="0" w:space="0" w:color="auto"/>
        <w:right w:val="none" w:sz="0" w:space="0" w:color="auto"/>
      </w:divBdr>
    </w:div>
    <w:div w:id="1551921125">
      <w:bodyDiv w:val="1"/>
      <w:marLeft w:val="0"/>
      <w:marRight w:val="0"/>
      <w:marTop w:val="0"/>
      <w:marBottom w:val="0"/>
      <w:divBdr>
        <w:top w:val="none" w:sz="0" w:space="0" w:color="auto"/>
        <w:left w:val="none" w:sz="0" w:space="0" w:color="auto"/>
        <w:bottom w:val="none" w:sz="0" w:space="0" w:color="auto"/>
        <w:right w:val="none" w:sz="0" w:space="0" w:color="auto"/>
      </w:divBdr>
    </w:div>
    <w:div w:id="1578125815">
      <w:bodyDiv w:val="1"/>
      <w:marLeft w:val="0"/>
      <w:marRight w:val="0"/>
      <w:marTop w:val="0"/>
      <w:marBottom w:val="0"/>
      <w:divBdr>
        <w:top w:val="none" w:sz="0" w:space="0" w:color="auto"/>
        <w:left w:val="none" w:sz="0" w:space="0" w:color="auto"/>
        <w:bottom w:val="none" w:sz="0" w:space="0" w:color="auto"/>
        <w:right w:val="none" w:sz="0" w:space="0" w:color="auto"/>
      </w:divBdr>
    </w:div>
    <w:div w:id="1584103322">
      <w:bodyDiv w:val="1"/>
      <w:marLeft w:val="0"/>
      <w:marRight w:val="0"/>
      <w:marTop w:val="0"/>
      <w:marBottom w:val="0"/>
      <w:divBdr>
        <w:top w:val="none" w:sz="0" w:space="0" w:color="auto"/>
        <w:left w:val="none" w:sz="0" w:space="0" w:color="auto"/>
        <w:bottom w:val="none" w:sz="0" w:space="0" w:color="auto"/>
        <w:right w:val="none" w:sz="0" w:space="0" w:color="auto"/>
      </w:divBdr>
    </w:div>
    <w:div w:id="1648439471">
      <w:bodyDiv w:val="1"/>
      <w:marLeft w:val="0"/>
      <w:marRight w:val="0"/>
      <w:marTop w:val="0"/>
      <w:marBottom w:val="0"/>
      <w:divBdr>
        <w:top w:val="none" w:sz="0" w:space="0" w:color="auto"/>
        <w:left w:val="none" w:sz="0" w:space="0" w:color="auto"/>
        <w:bottom w:val="none" w:sz="0" w:space="0" w:color="auto"/>
        <w:right w:val="none" w:sz="0" w:space="0" w:color="auto"/>
      </w:divBdr>
    </w:div>
    <w:div w:id="1720083151">
      <w:bodyDiv w:val="1"/>
      <w:marLeft w:val="0"/>
      <w:marRight w:val="0"/>
      <w:marTop w:val="0"/>
      <w:marBottom w:val="0"/>
      <w:divBdr>
        <w:top w:val="none" w:sz="0" w:space="0" w:color="auto"/>
        <w:left w:val="none" w:sz="0" w:space="0" w:color="auto"/>
        <w:bottom w:val="none" w:sz="0" w:space="0" w:color="auto"/>
        <w:right w:val="none" w:sz="0" w:space="0" w:color="auto"/>
      </w:divBdr>
    </w:div>
    <w:div w:id="1735080058">
      <w:bodyDiv w:val="1"/>
      <w:marLeft w:val="0"/>
      <w:marRight w:val="0"/>
      <w:marTop w:val="0"/>
      <w:marBottom w:val="0"/>
      <w:divBdr>
        <w:top w:val="none" w:sz="0" w:space="0" w:color="auto"/>
        <w:left w:val="none" w:sz="0" w:space="0" w:color="auto"/>
        <w:bottom w:val="none" w:sz="0" w:space="0" w:color="auto"/>
        <w:right w:val="none" w:sz="0" w:space="0" w:color="auto"/>
      </w:divBdr>
    </w:div>
    <w:div w:id="1752504694">
      <w:bodyDiv w:val="1"/>
      <w:marLeft w:val="0"/>
      <w:marRight w:val="0"/>
      <w:marTop w:val="0"/>
      <w:marBottom w:val="0"/>
      <w:divBdr>
        <w:top w:val="none" w:sz="0" w:space="0" w:color="auto"/>
        <w:left w:val="none" w:sz="0" w:space="0" w:color="auto"/>
        <w:bottom w:val="none" w:sz="0" w:space="0" w:color="auto"/>
        <w:right w:val="none" w:sz="0" w:space="0" w:color="auto"/>
      </w:divBdr>
    </w:div>
    <w:div w:id="1771898938">
      <w:bodyDiv w:val="1"/>
      <w:marLeft w:val="0"/>
      <w:marRight w:val="0"/>
      <w:marTop w:val="0"/>
      <w:marBottom w:val="0"/>
      <w:divBdr>
        <w:top w:val="none" w:sz="0" w:space="0" w:color="auto"/>
        <w:left w:val="none" w:sz="0" w:space="0" w:color="auto"/>
        <w:bottom w:val="none" w:sz="0" w:space="0" w:color="auto"/>
        <w:right w:val="none" w:sz="0" w:space="0" w:color="auto"/>
      </w:divBdr>
    </w:div>
    <w:div w:id="1793553027">
      <w:bodyDiv w:val="1"/>
      <w:marLeft w:val="0"/>
      <w:marRight w:val="0"/>
      <w:marTop w:val="0"/>
      <w:marBottom w:val="0"/>
      <w:divBdr>
        <w:top w:val="none" w:sz="0" w:space="0" w:color="auto"/>
        <w:left w:val="none" w:sz="0" w:space="0" w:color="auto"/>
        <w:bottom w:val="none" w:sz="0" w:space="0" w:color="auto"/>
        <w:right w:val="none" w:sz="0" w:space="0" w:color="auto"/>
      </w:divBdr>
    </w:div>
    <w:div w:id="1798643452">
      <w:bodyDiv w:val="1"/>
      <w:marLeft w:val="0"/>
      <w:marRight w:val="0"/>
      <w:marTop w:val="0"/>
      <w:marBottom w:val="0"/>
      <w:divBdr>
        <w:top w:val="none" w:sz="0" w:space="0" w:color="auto"/>
        <w:left w:val="none" w:sz="0" w:space="0" w:color="auto"/>
        <w:bottom w:val="none" w:sz="0" w:space="0" w:color="auto"/>
        <w:right w:val="none" w:sz="0" w:space="0" w:color="auto"/>
      </w:divBdr>
    </w:div>
    <w:div w:id="1832598400">
      <w:bodyDiv w:val="1"/>
      <w:marLeft w:val="0"/>
      <w:marRight w:val="0"/>
      <w:marTop w:val="0"/>
      <w:marBottom w:val="0"/>
      <w:divBdr>
        <w:top w:val="none" w:sz="0" w:space="0" w:color="auto"/>
        <w:left w:val="none" w:sz="0" w:space="0" w:color="auto"/>
        <w:bottom w:val="none" w:sz="0" w:space="0" w:color="auto"/>
        <w:right w:val="none" w:sz="0" w:space="0" w:color="auto"/>
      </w:divBdr>
    </w:div>
    <w:div w:id="1915512122">
      <w:bodyDiv w:val="1"/>
      <w:marLeft w:val="0"/>
      <w:marRight w:val="0"/>
      <w:marTop w:val="0"/>
      <w:marBottom w:val="0"/>
      <w:divBdr>
        <w:top w:val="none" w:sz="0" w:space="0" w:color="auto"/>
        <w:left w:val="none" w:sz="0" w:space="0" w:color="auto"/>
        <w:bottom w:val="none" w:sz="0" w:space="0" w:color="auto"/>
        <w:right w:val="none" w:sz="0" w:space="0" w:color="auto"/>
      </w:divBdr>
    </w:div>
    <w:div w:id="1996488785">
      <w:bodyDiv w:val="1"/>
      <w:marLeft w:val="0"/>
      <w:marRight w:val="0"/>
      <w:marTop w:val="0"/>
      <w:marBottom w:val="0"/>
      <w:divBdr>
        <w:top w:val="none" w:sz="0" w:space="0" w:color="auto"/>
        <w:left w:val="none" w:sz="0" w:space="0" w:color="auto"/>
        <w:bottom w:val="none" w:sz="0" w:space="0" w:color="auto"/>
        <w:right w:val="none" w:sz="0" w:space="0" w:color="auto"/>
      </w:divBdr>
    </w:div>
    <w:div w:id="2013220914">
      <w:bodyDiv w:val="1"/>
      <w:marLeft w:val="0"/>
      <w:marRight w:val="0"/>
      <w:marTop w:val="0"/>
      <w:marBottom w:val="0"/>
      <w:divBdr>
        <w:top w:val="none" w:sz="0" w:space="0" w:color="auto"/>
        <w:left w:val="none" w:sz="0" w:space="0" w:color="auto"/>
        <w:bottom w:val="none" w:sz="0" w:space="0" w:color="auto"/>
        <w:right w:val="none" w:sz="0" w:space="0" w:color="auto"/>
      </w:divBdr>
    </w:div>
    <w:div w:id="2100365738">
      <w:bodyDiv w:val="1"/>
      <w:marLeft w:val="0"/>
      <w:marRight w:val="0"/>
      <w:marTop w:val="0"/>
      <w:marBottom w:val="0"/>
      <w:divBdr>
        <w:top w:val="none" w:sz="0" w:space="0" w:color="auto"/>
        <w:left w:val="none" w:sz="0" w:space="0" w:color="auto"/>
        <w:bottom w:val="none" w:sz="0" w:space="0" w:color="auto"/>
        <w:right w:val="none" w:sz="0" w:space="0" w:color="auto"/>
      </w:divBdr>
    </w:div>
    <w:div w:id="213536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ervices.oca.state.ma.us/LicenseeLookup/in-choose.asp" TargetMode="External"/><Relationship Id="rId21" Type="http://schemas.openxmlformats.org/officeDocument/2006/relationships/hyperlink" Target="https://malegislature.gov/Laws/GeneralLaws/PartI/TitleVII/Chapter44/Section32" TargetMode="External"/><Relationship Id="rId42" Type="http://schemas.openxmlformats.org/officeDocument/2006/relationships/footer" Target="footer5.xml"/><Relationship Id="rId63" Type="http://schemas.openxmlformats.org/officeDocument/2006/relationships/hyperlink" Target="https://malegislature.gov/Laws/GeneralLaws/PartI/TitleVII/Chapter44/Section20" TargetMode="External"/><Relationship Id="rId84" Type="http://schemas.openxmlformats.org/officeDocument/2006/relationships/hyperlink" Target="https://dlsgateway.dor.state.ma.us/gateway/DLSPublic/IgrMaintenance/Index/789" TargetMode="External"/><Relationship Id="rId138" Type="http://schemas.openxmlformats.org/officeDocument/2006/relationships/hyperlink" Target="https://www.mass.gov/files/documents/2017/09/11/igr17-13.pdf" TargetMode="External"/><Relationship Id="rId159" Type="http://schemas.openxmlformats.org/officeDocument/2006/relationships/hyperlink" Target="https://malegislature.gov/Laws/GeneralLaws/PartI/TitleVII/Chapter41/Section41" TargetMode="External"/><Relationship Id="rId170" Type="http://schemas.openxmlformats.org/officeDocument/2006/relationships/hyperlink" Target="https://malegislature.gov/Laws/GeneralLaws/PartII/TitleII/Chapter200A/Section9A" TargetMode="External"/><Relationship Id="rId191" Type="http://schemas.openxmlformats.org/officeDocument/2006/relationships/header" Target="header7.xml"/><Relationship Id="rId205" Type="http://schemas.openxmlformats.org/officeDocument/2006/relationships/hyperlink" Target="https://malegislature.gov/Laws/GeneralLaws/PartI/TitleVII/Chapter41/Section57" TargetMode="External"/><Relationship Id="rId226" Type="http://schemas.openxmlformats.org/officeDocument/2006/relationships/hyperlink" Target="https://malegislature.gov/Laws/GeneralLaws/PartI/TitleIX/Chapter59/Section5" TargetMode="External"/><Relationship Id="rId107" Type="http://schemas.openxmlformats.org/officeDocument/2006/relationships/hyperlink" Target="https://www.sec.gov/file/form-adv-part2" TargetMode="External"/><Relationship Id="rId11" Type="http://schemas.openxmlformats.org/officeDocument/2006/relationships/footer" Target="footer2.xml"/><Relationship Id="rId32" Type="http://schemas.openxmlformats.org/officeDocument/2006/relationships/hyperlink" Target="https://www.google.com/url?sa=t&amp;rct=j&amp;q=&amp;esrc=s&amp;source=web&amp;cd=&amp;ved=2ahUKEwj8vM6vjKeHAxUqFVkFHTwfACQQFnoECBAQAQ&amp;url=https%3A%2F%2Fwww.mass.gov%2Fdoc%2Figr-17-23-overlay-and-overlay-surplus%2Fdownload&amp;usg=AOvVaw3KRPGkc2Y4taK_kIK5f80T&amp;opi=89978449" TargetMode="External"/><Relationship Id="rId53" Type="http://schemas.openxmlformats.org/officeDocument/2006/relationships/hyperlink" Target="https://malegislature.gov/Laws/GeneralLaws/PartI/TitleVII/Chapter44/Section8A" TargetMode="External"/><Relationship Id="rId74" Type="http://schemas.openxmlformats.org/officeDocument/2006/relationships/hyperlink" Target="http://www.gfoa.org/refunding-municipal-bonds" TargetMode="External"/><Relationship Id="rId128" Type="http://schemas.openxmlformats.org/officeDocument/2006/relationships/hyperlink" Target="https://malegislature.gov/Laws/GeneralLaws/PartI/TitleVII/Chapter44/Section55" TargetMode="External"/><Relationship Id="rId149" Type="http://schemas.openxmlformats.org/officeDocument/2006/relationships/hyperlink" Target="https://malegislature.gov/Laws/GeneralLaws/PartI/TitleXXI/Chapter149/Section185" TargetMode="External"/><Relationship Id="rId5" Type="http://schemas.openxmlformats.org/officeDocument/2006/relationships/webSettings" Target="webSettings.xml"/><Relationship Id="rId95" Type="http://schemas.openxmlformats.org/officeDocument/2006/relationships/hyperlink" Target="https://malegislature.gov/Laws/GeneralLaws/PartI/TitleVII/Chapter44/Section53F%201~2" TargetMode="External"/><Relationship Id="rId160" Type="http://schemas.openxmlformats.org/officeDocument/2006/relationships/hyperlink" Target="https://malegislature.gov/Laws/GeneralLaws/PartI/TitleVII/Chapter41/Section41A" TargetMode="External"/><Relationship Id="rId181" Type="http://schemas.openxmlformats.org/officeDocument/2006/relationships/hyperlink" Target="https://malegislature.gov/Laws/GeneralLaws/PartI/TitleVII/Chapter41/Section3" TargetMode="External"/><Relationship Id="rId216" Type="http://schemas.openxmlformats.org/officeDocument/2006/relationships/hyperlink" Target="https://malegislature.gov/Laws/GeneralLaws/PartI/TitleVII/Chapter40A/Section11" TargetMode="External"/><Relationship Id="rId22" Type="http://schemas.openxmlformats.org/officeDocument/2006/relationships/hyperlink" Target="https://malegislature.gov/Laws/GeneralLaws/PartI/TitleVII/Chapter44/Section33" TargetMode="External"/><Relationship Id="rId43" Type="http://schemas.openxmlformats.org/officeDocument/2006/relationships/hyperlink" Target="https://malegislature.gov/Laws/GeneralLaws/PartI/TitleVII/Chapter44/Section53j" TargetMode="External"/><Relationship Id="rId64" Type="http://schemas.openxmlformats.org/officeDocument/2006/relationships/hyperlink" Target="https://malegislature.gov/Laws/GeneralLaws/PartI/TitleVII/Chapter44/Section21A" TargetMode="External"/><Relationship Id="rId118" Type="http://schemas.openxmlformats.org/officeDocument/2006/relationships/hyperlink" Target="http://www.difxs.com/dif/diffaqs.aspx" TargetMode="External"/><Relationship Id="rId139" Type="http://schemas.openxmlformats.org/officeDocument/2006/relationships/hyperlink" Target="https://malegislature.gov/Laws/GeneralLaws/PartI/TitleXXI/Chapter149" TargetMode="External"/><Relationship Id="rId85" Type="http://schemas.openxmlformats.org/officeDocument/2006/relationships/hyperlink" Target="https://www.mass.gov/doc/free-cash/download" TargetMode="External"/><Relationship Id="rId150" Type="http://schemas.openxmlformats.org/officeDocument/2006/relationships/hyperlink" Target="https://malegislature.gov/Laws/GeneralLaws/PartI/TitleXXI/Chapter149/Section187" TargetMode="External"/><Relationship Id="rId171" Type="http://schemas.openxmlformats.org/officeDocument/2006/relationships/hyperlink" Target="https://mmaaa.wildapricot.org/resources/Documents/MMAAA%20Manual%2012%202020.pdf" TargetMode="External"/><Relationship Id="rId192" Type="http://schemas.openxmlformats.org/officeDocument/2006/relationships/hyperlink" Target="https://malegislature.gov/Laws/GeneralLaws/PartI/TitleIII/Chapter30B" TargetMode="External"/><Relationship Id="rId206" Type="http://schemas.openxmlformats.org/officeDocument/2006/relationships/hyperlink" Target="https://malegislature.gov/Laws/GeneralLaws/PartI/TitleVII/Chapter44/Section53j" TargetMode="External"/><Relationship Id="rId227" Type="http://schemas.openxmlformats.org/officeDocument/2006/relationships/hyperlink" Target="https://malegislature.gov/Laws/GeneralLaws/PartI/TitleVII/Chapter44/Section64" TargetMode="External"/><Relationship Id="rId12" Type="http://schemas.openxmlformats.org/officeDocument/2006/relationships/header" Target="header3.xml"/><Relationship Id="rId33" Type="http://schemas.openxmlformats.org/officeDocument/2006/relationships/hyperlink" Target="https://www.mass.gov/doc/city-budget-process-faqs/download" TargetMode="External"/><Relationship Id="rId108" Type="http://schemas.openxmlformats.org/officeDocument/2006/relationships/hyperlink" Target="https://www.veribanc.com/" TargetMode="External"/><Relationship Id="rId129" Type="http://schemas.openxmlformats.org/officeDocument/2006/relationships/hyperlink" Target="https://malegislature.gov/Laws/GeneralLaws/PartII/TitleII/Chapter203C" TargetMode="External"/><Relationship Id="rId54" Type="http://schemas.openxmlformats.org/officeDocument/2006/relationships/image" Target="media/image2.emf"/><Relationship Id="rId75" Type="http://schemas.openxmlformats.org/officeDocument/2006/relationships/hyperlink" Target="https://www.federalregister.gov/documents/2016/07/18/2016-16558/arbitrage-guidance-for-tax-exempt-bonds" TargetMode="External"/><Relationship Id="rId96" Type="http://schemas.openxmlformats.org/officeDocument/2006/relationships/hyperlink" Target="https://dlsgateway.dor.state.ma.us/gateway/DLSPublic/IgrMaintenance/Index/789" TargetMode="External"/><Relationship Id="rId140" Type="http://schemas.openxmlformats.org/officeDocument/2006/relationships/header" Target="header5.xml"/><Relationship Id="rId161" Type="http://schemas.openxmlformats.org/officeDocument/2006/relationships/hyperlink" Target="https://malegislature.gov/Laws/GeneralLaws/PartI/TitleVII/Chapter41/Section41B" TargetMode="External"/><Relationship Id="rId182" Type="http://schemas.openxmlformats.org/officeDocument/2006/relationships/hyperlink" Target="https://malegislature.gov/Laws/GeneralLaws/PartI/TitleVII/Chapter40/Section5D" TargetMode="External"/><Relationship Id="rId217" Type="http://schemas.openxmlformats.org/officeDocument/2006/relationships/hyperlink" Target="https://malegislature.gov/Laws/GeneralLaws/PartI/TitleVII/Chapter41/Section15A" TargetMode="External"/><Relationship Id="rId6" Type="http://schemas.openxmlformats.org/officeDocument/2006/relationships/footnotes" Target="footnotes.xml"/><Relationship Id="rId23" Type="http://schemas.openxmlformats.org/officeDocument/2006/relationships/hyperlink" Target="https://malegislature.gov/Laws/GeneralLaws/PartI/TitleVII/Chapter44/Section33a" TargetMode="External"/><Relationship Id="rId119" Type="http://schemas.openxmlformats.org/officeDocument/2006/relationships/hyperlink" Target="https://www.sec.state.ma.us/divisions/securities/securities.htm" TargetMode="External"/><Relationship Id="rId44" Type="http://schemas.openxmlformats.org/officeDocument/2006/relationships/hyperlink" Target="https://malegislature.gov/Laws/GeneralLaws/PartI/TitleXIII/Chapter80" TargetMode="External"/><Relationship Id="rId65" Type="http://schemas.openxmlformats.org/officeDocument/2006/relationships/hyperlink" Target="https://malegislature.gov/Laws/GeneralLaws/PartI/TitleVII/Chapter44/Section21A" TargetMode="External"/><Relationship Id="rId86" Type="http://schemas.openxmlformats.org/officeDocument/2006/relationships/hyperlink" Target="https://www.gfoa.org/materials/fund-balance-guidelines-for-the-general-fund" TargetMode="External"/><Relationship Id="rId130" Type="http://schemas.openxmlformats.org/officeDocument/2006/relationships/hyperlink" Target="https://www.google.com/url?sa=t&amp;rct=j&amp;q=&amp;esrc=s&amp;source=web&amp;cd=&amp;cad=rja&amp;uact=8&amp;ved=2ahUKEwjHm5-KlP-GAxULEVkFHTb-BnQQFnoECB0QAQ&amp;url=https%3A%2F%2Fwww.mass.gov%2Fdoc%2Figr-2019-10-other-post-employment-benefits-liability-trust-fund%2Fdownload&amp;usg=AOvVaw0YpfEzkZyjCUX3DMu8wnaT&amp;opi=89978449" TargetMode="External"/><Relationship Id="rId151" Type="http://schemas.openxmlformats.org/officeDocument/2006/relationships/hyperlink" Target="https://www.mass.gov/info-details/what-is-fraud" TargetMode="External"/><Relationship Id="rId172" Type="http://schemas.openxmlformats.org/officeDocument/2006/relationships/hyperlink" Target="https://www.mass.gov/doc/the-financial-management-team/download" TargetMode="External"/><Relationship Id="rId193" Type="http://schemas.openxmlformats.org/officeDocument/2006/relationships/hyperlink" Target="https://malegislature.gov/Laws/GeneralLaws/PartI/TitleVII/Chapter41/Section57" TargetMode="External"/><Relationship Id="rId207" Type="http://schemas.openxmlformats.org/officeDocument/2006/relationships/hyperlink" Target="https://malegislature.gov/Laws/GeneralLaws/PartI/TitleVII/Chapter44/Section69" TargetMode="External"/><Relationship Id="rId228" Type="http://schemas.openxmlformats.org/officeDocument/2006/relationships/hyperlink" Target="https://www.mass.gov/files/documents/2017/09/11/igr17-13.pdf" TargetMode="External"/><Relationship Id="rId13" Type="http://schemas.openxmlformats.org/officeDocument/2006/relationships/footer" Target="footer3.xml"/><Relationship Id="rId109" Type="http://schemas.openxmlformats.org/officeDocument/2006/relationships/hyperlink" Target="https://malegislature.gov/Laws/GeneralLaws/PartI/TitleIII/Chapter30B" TargetMode="External"/><Relationship Id="rId34" Type="http://schemas.openxmlformats.org/officeDocument/2006/relationships/hyperlink" Target="https://www.gfoa.org/materials/achieving-a-structurally-balanced-budget" TargetMode="External"/><Relationship Id="rId55" Type="http://schemas.openxmlformats.org/officeDocument/2006/relationships/hyperlink" Target="https://malegislature.gov/Laws/GeneralLaws/PartI/TitleVII/Chapter44/Section4" TargetMode="External"/><Relationship Id="rId76" Type="http://schemas.openxmlformats.org/officeDocument/2006/relationships/image" Target="media/image3.emf"/><Relationship Id="rId97" Type="http://schemas.openxmlformats.org/officeDocument/2006/relationships/hyperlink" Target="https://www.gfoa.org/materials/indirect-cost-allocation" TargetMode="External"/><Relationship Id="rId120" Type="http://schemas.openxmlformats.org/officeDocument/2006/relationships/hyperlink" Target="https://www.sec.gov/fast-answers/answersformadvhtm.html" TargetMode="External"/><Relationship Id="rId141" Type="http://schemas.openxmlformats.org/officeDocument/2006/relationships/hyperlink" Target="https://malegislature.gov/Laws/GeneralLaws/PartI/TitleII/Chapter12/Section5A" TargetMode="External"/><Relationship Id="rId7" Type="http://schemas.openxmlformats.org/officeDocument/2006/relationships/endnotes" Target="endnotes.xml"/><Relationship Id="rId162" Type="http://schemas.openxmlformats.org/officeDocument/2006/relationships/hyperlink" Target="https://malegislature.gov/Laws/GeneralLaws/PartI/TitleVII/Chapter41/Section41C" TargetMode="External"/><Relationship Id="rId183" Type="http://schemas.openxmlformats.org/officeDocument/2006/relationships/hyperlink" Target="https://malegislature.gov/Laws/GeneralLaws/PartI/TitleVII/Chapter41/Section57" TargetMode="External"/><Relationship Id="rId218" Type="http://schemas.openxmlformats.org/officeDocument/2006/relationships/hyperlink" Target="https://malegislature.gov/Laws/GeneralLaws/PartI/TitleVII/Chapter41/Section54A" TargetMode="External"/><Relationship Id="rId24" Type="http://schemas.openxmlformats.org/officeDocument/2006/relationships/hyperlink" Target="https://malegislature.gov/Laws/GeneralLaws/PartI/TitleVII/Chapter44/Section33B" TargetMode="External"/><Relationship Id="rId45" Type="http://schemas.openxmlformats.org/officeDocument/2006/relationships/hyperlink" Target="https://malegislature.gov/Laws/GeneralLaws/PartI/TitleXIV/Chapter83" TargetMode="External"/><Relationship Id="rId66" Type="http://schemas.openxmlformats.org/officeDocument/2006/relationships/hyperlink" Target="https://malegislature.gov/Laws/GeneralLaws/PartI/TitleVII/Chapter44/Section53j" TargetMode="External"/><Relationship Id="rId87" Type="http://schemas.openxmlformats.org/officeDocument/2006/relationships/hyperlink" Target="https://www.gfoa.org/materials/working-capital-targets-for-enterprise-funds" TargetMode="External"/><Relationship Id="rId110" Type="http://schemas.openxmlformats.org/officeDocument/2006/relationships/hyperlink" Target="https://malegislature.gov/Laws/GeneralLaws/PartI/TitleVII/Chapter44/Section54" TargetMode="External"/><Relationship Id="rId131" Type="http://schemas.openxmlformats.org/officeDocument/2006/relationships/hyperlink" Target="https://dlsgateway.dor.state.ma.us/gateway/DLSPublic/FAQMaintenance/Index/82" TargetMode="External"/><Relationship Id="rId152" Type="http://schemas.openxmlformats.org/officeDocument/2006/relationships/hyperlink" Target="https://www.mass.gov/info-details/oig-fraud-reporting-faq-what-to-know" TargetMode="External"/><Relationship Id="rId173" Type="http://schemas.openxmlformats.org/officeDocument/2006/relationships/hyperlink" Target="https://malegislature.gov/Laws/GeneralLaws/PartI/TitleVII/Chapter44/Section53A" TargetMode="External"/><Relationship Id="rId194" Type="http://schemas.openxmlformats.org/officeDocument/2006/relationships/hyperlink" Target="https://malegislature.gov/Laws/GeneralLaws/PartIV/TitleI/Chapter268a" TargetMode="External"/><Relationship Id="rId208" Type="http://schemas.openxmlformats.org/officeDocument/2006/relationships/hyperlink" Target="https://malegislature.gov/Laws/GeneralLaws/PartI/TitleIX/Chapter60/Section2" TargetMode="External"/><Relationship Id="rId229" Type="http://schemas.openxmlformats.org/officeDocument/2006/relationships/hyperlink" Target="https://www.mass.gov/service-details/year-end-letters-forms" TargetMode="External"/><Relationship Id="rId14" Type="http://schemas.openxmlformats.org/officeDocument/2006/relationships/hyperlink" Target="https://www.gfoa.org/budget-award" TargetMode="External"/><Relationship Id="rId35" Type="http://schemas.openxmlformats.org/officeDocument/2006/relationships/hyperlink" Target="https://www.gfoa.org/materials/working-capital-targets-for-enterprise-funds" TargetMode="External"/><Relationship Id="rId56" Type="http://schemas.openxmlformats.org/officeDocument/2006/relationships/hyperlink" Target="https://malegislature.gov/Laws/GeneralLaws/PartI/TitleVII/Chapter44/Section6" TargetMode="External"/><Relationship Id="rId77" Type="http://schemas.openxmlformats.org/officeDocument/2006/relationships/image" Target="media/image4.emf"/><Relationship Id="rId100" Type="http://schemas.openxmlformats.org/officeDocument/2006/relationships/hyperlink" Target="https://malegislature.gov/Laws/GeneralLaws/PartII/TitleII/Chapter203C" TargetMode="External"/><Relationship Id="rId8" Type="http://schemas.openxmlformats.org/officeDocument/2006/relationships/header" Target="header1.xml"/><Relationship Id="rId98" Type="http://schemas.openxmlformats.org/officeDocument/2006/relationships/hyperlink" Target="https://www.gfoa.org/materials/evaluating-service-delivery-alternatives" TargetMode="External"/><Relationship Id="rId121" Type="http://schemas.openxmlformats.org/officeDocument/2006/relationships/hyperlink" Target="https://malegislature.gov/Laws/GeneralLaws/PartI/TitleIV/Chapter32B/Section20" TargetMode="External"/><Relationship Id="rId142" Type="http://schemas.openxmlformats.org/officeDocument/2006/relationships/hyperlink" Target="https://malegislature.gov/Laws/GeneralLaws/PartI/TitleII/Chapter12/Section5B" TargetMode="External"/><Relationship Id="rId163" Type="http://schemas.openxmlformats.org/officeDocument/2006/relationships/hyperlink" Target="https://malegislature.gov/Laws/GeneralLaws/PartI/TitleVII/Chapter41/Section42" TargetMode="External"/><Relationship Id="rId184" Type="http://schemas.openxmlformats.org/officeDocument/2006/relationships/hyperlink" Target="https://malegislature.gov/Laws/GeneralLaws/PartI/TitleVII/Chapter44/Section53A" TargetMode="External"/><Relationship Id="rId219" Type="http://schemas.openxmlformats.org/officeDocument/2006/relationships/hyperlink" Target="https://malegislature.gov/Laws/GeneralLaws/PartI/TitleIX/Chapter59/Section5C" TargetMode="External"/><Relationship Id="rId230" Type="http://schemas.openxmlformats.org/officeDocument/2006/relationships/hyperlink" Target="https://www.mass.gov/doc/municipal-calendar/download" TargetMode="External"/><Relationship Id="rId25" Type="http://schemas.openxmlformats.org/officeDocument/2006/relationships/hyperlink" Target="https://malegislature.gov/Laws/GeneralLaws/PartI/TitleVII/Chapter44/Section53F1~2" TargetMode="External"/><Relationship Id="rId46" Type="http://schemas.openxmlformats.org/officeDocument/2006/relationships/hyperlink" Target="https://www.mass.gov/doc/presenting-and-funding-major-capital-projects/download" TargetMode="External"/><Relationship Id="rId67" Type="http://schemas.openxmlformats.org/officeDocument/2006/relationships/hyperlink" Target="https://malegislature.gov/Laws/GeneralLaws/PartI/TitleXIII/Chapter80" TargetMode="External"/><Relationship Id="rId20" Type="http://schemas.openxmlformats.org/officeDocument/2006/relationships/hyperlink" Target="https://malegislature.gov/Laws/GeneralLaws/PartI/TitleVII/Chapter44/Section31" TargetMode="External"/><Relationship Id="rId41" Type="http://schemas.openxmlformats.org/officeDocument/2006/relationships/header" Target="header4.xml"/><Relationship Id="rId62" Type="http://schemas.openxmlformats.org/officeDocument/2006/relationships/hyperlink" Target="https://malegislature.gov/Laws/GeneralLaws/PartI/TitleVII/Chapter44/Section19" TargetMode="External"/><Relationship Id="rId83" Type="http://schemas.openxmlformats.org/officeDocument/2006/relationships/hyperlink" Target="https://dlsgateway.dor.state.ma.us/gateway/DLSPublic/IgrMaintenance/Index/713" TargetMode="External"/><Relationship Id="rId88" Type="http://schemas.openxmlformats.org/officeDocument/2006/relationships/hyperlink" Target="https://www.gfoa.org/materials/strategies-for-establishing-capital-asset-renewal-and" TargetMode="External"/><Relationship Id="rId111" Type="http://schemas.openxmlformats.org/officeDocument/2006/relationships/hyperlink" Target="https://malegislature.gov/Laws/GeneralLaws/PartI/TitleVII/Chapter44/Section55" TargetMode="External"/><Relationship Id="rId132" Type="http://schemas.openxmlformats.org/officeDocument/2006/relationships/hyperlink" Target="https://www.mapension.com/" TargetMode="External"/><Relationship Id="rId153" Type="http://schemas.openxmlformats.org/officeDocument/2006/relationships/hyperlink" Target="https://www.mass.gov/service-details/summary-of-the-conflict-of-interest-law-for-municipal-employees" TargetMode="External"/><Relationship Id="rId174" Type="http://schemas.openxmlformats.org/officeDocument/2006/relationships/header" Target="header6.xml"/><Relationship Id="rId179" Type="http://schemas.openxmlformats.org/officeDocument/2006/relationships/hyperlink" Target="https://malegislature.gov/Laws/Constitution" TargetMode="External"/><Relationship Id="rId195" Type="http://schemas.openxmlformats.org/officeDocument/2006/relationships/hyperlink" Target="https://www.mass.gov/service-details/municipal-employee-disclosure-forms" TargetMode="External"/><Relationship Id="rId209" Type="http://schemas.openxmlformats.org/officeDocument/2006/relationships/hyperlink" Target="https://malegislature.gov/Laws/GeneralLaws/PartI/TitleIX/Chapter60/Section57A" TargetMode="External"/><Relationship Id="rId190" Type="http://schemas.openxmlformats.org/officeDocument/2006/relationships/hyperlink" Target="https://www.mass.gov/orgs/state-ethics-commission" TargetMode="External"/><Relationship Id="rId204" Type="http://schemas.openxmlformats.org/officeDocument/2006/relationships/hyperlink" Target="https://malegislature.gov/Laws/GeneralLaws/PartI/TitleVII/Chapter41/Section54" TargetMode="External"/><Relationship Id="rId220" Type="http://schemas.openxmlformats.org/officeDocument/2006/relationships/hyperlink" Target="https://malegislature.gov/Laws/GeneralLaws/PartI/TitleIX/Chapter59/Section21C" TargetMode="External"/><Relationship Id="rId225" Type="http://schemas.openxmlformats.org/officeDocument/2006/relationships/hyperlink" Target="https://malegislature.gov/Laws/GeneralLaws/PartI/TitleVII/Chapter44/Section33B" TargetMode="External"/><Relationship Id="rId15" Type="http://schemas.openxmlformats.org/officeDocument/2006/relationships/footer" Target="footer4.xml"/><Relationship Id="rId36" Type="http://schemas.openxmlformats.org/officeDocument/2006/relationships/hyperlink" Target="https://gfoaorg.cdn.prismic.io/gfoaorg/234798d8-f7d3-45c2-8767-d705a53595c3_BudgetCriteriaGuide2021orlater.pdf" TargetMode="External"/><Relationship Id="rId57" Type="http://schemas.openxmlformats.org/officeDocument/2006/relationships/hyperlink" Target="https://malegislature.gov/Laws/GeneralLaws/PartI/TitleVII/Chapter44/Section6A" TargetMode="External"/><Relationship Id="rId106" Type="http://schemas.openxmlformats.org/officeDocument/2006/relationships/hyperlink" Target="https://www.mymmdt.com/mmdt/home.do" TargetMode="External"/><Relationship Id="rId127" Type="http://schemas.openxmlformats.org/officeDocument/2006/relationships/hyperlink" Target="https://malegislature.gov/Laws/GeneralLaws/PartI/TitleVII/Chapter44/Section54" TargetMode="External"/><Relationship Id="rId10" Type="http://schemas.openxmlformats.org/officeDocument/2006/relationships/footer" Target="footer1.xml"/><Relationship Id="rId31" Type="http://schemas.openxmlformats.org/officeDocument/2006/relationships/hyperlink" Target="https://malegislature.gov/Laws/GeneralLaws/PartI/TitleXII/Chapter71/Section16B1~2" TargetMode="External"/><Relationship Id="rId52" Type="http://schemas.openxmlformats.org/officeDocument/2006/relationships/hyperlink" Target="https://malegislature.gov/Laws/GeneralLaws/PartI/TitleVII/Chapter44/Section7" TargetMode="External"/><Relationship Id="rId73" Type="http://schemas.openxmlformats.org/officeDocument/2006/relationships/hyperlink" Target="https://www.mass.gov/files/documents/2017/09/11/igr17-21.pdf" TargetMode="External"/><Relationship Id="rId78" Type="http://schemas.openxmlformats.org/officeDocument/2006/relationships/image" Target="media/image5.emf"/><Relationship Id="rId94" Type="http://schemas.openxmlformats.org/officeDocument/2006/relationships/hyperlink" Target="https://www.gfoa.org/materials/financial-forecasting-in-the-budget-preparation-process" TargetMode="External"/><Relationship Id="rId99" Type="http://schemas.openxmlformats.org/officeDocument/2006/relationships/hyperlink" Target="https://malegislature.gov/Laws/GeneralLaws/PartI/TitleVII/Chapter44/Section54" TargetMode="External"/><Relationship Id="rId101" Type="http://schemas.openxmlformats.org/officeDocument/2006/relationships/hyperlink" Target="https://mass.us11.list-manage.com/track/click?u=0e9e2209abd5f7062568d9a19&amp;id=ccc3b9e7a0&amp;e=9d9e555198" TargetMode="External"/><Relationship Id="rId122" Type="http://schemas.openxmlformats.org/officeDocument/2006/relationships/hyperlink" Target="https://www.mass.gov/orgs/state-retiree-benefits-trust-fund" TargetMode="External"/><Relationship Id="rId143" Type="http://schemas.openxmlformats.org/officeDocument/2006/relationships/hyperlink" Target="https://malegislature.gov/Laws/GeneralLaws/PartI/TitleII/Chapter12/Section5C" TargetMode="External"/><Relationship Id="rId148" Type="http://schemas.openxmlformats.org/officeDocument/2006/relationships/hyperlink" Target="https://malegislature.gov/Laws/GeneralLaws/PartI/TitleXXI/Chapter149/Section148A" TargetMode="External"/><Relationship Id="rId164" Type="http://schemas.openxmlformats.org/officeDocument/2006/relationships/hyperlink" Target="https://malegislature.gov/Laws/GeneralLaws/PartI/TitleVII/Chapter41/Section43" TargetMode="External"/><Relationship Id="rId169" Type="http://schemas.openxmlformats.org/officeDocument/2006/relationships/hyperlink" Target="https://malegislature.gov/Laws/GeneralLaws/PartI/TitleVII/Chapter44/Section64" TargetMode="External"/><Relationship Id="rId185" Type="http://schemas.openxmlformats.org/officeDocument/2006/relationships/hyperlink" Target="https://www.mass.gov/doc/memorandum-12-2003/download" TargetMode="Externa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yperlink" Target="https://malegislature.gov/Laws/GeneralLaws/PartI/TitleVII/Chapter44/Section53A" TargetMode="External"/><Relationship Id="rId210" Type="http://schemas.openxmlformats.org/officeDocument/2006/relationships/hyperlink" Target="https://mmaaa.wildapricot.org/resources/Documents/MMAAA%20Manual%2012%202020.pdf" TargetMode="External"/><Relationship Id="rId215" Type="http://schemas.openxmlformats.org/officeDocument/2006/relationships/hyperlink" Target="https://malegislature.gov/Laws/GeneralLaws/PartI/TitleVII/Chapter40/Section56" TargetMode="External"/><Relationship Id="rId236" Type="http://schemas.openxmlformats.org/officeDocument/2006/relationships/theme" Target="theme/theme1.xml"/><Relationship Id="rId26" Type="http://schemas.openxmlformats.org/officeDocument/2006/relationships/hyperlink" Target="https://malegislature.gov/Laws/GeneralLaws/PartI/TitleIX/Chapter58/Section25" TargetMode="External"/><Relationship Id="rId231" Type="http://schemas.openxmlformats.org/officeDocument/2006/relationships/hyperlink" Target="https://mmaaa.wildapricot.org/resources/Documents/MMAAA%20Manual%2012%202020.pdf" TargetMode="External"/><Relationship Id="rId47" Type="http://schemas.openxmlformats.org/officeDocument/2006/relationships/hyperlink" Target="https://www.mass.gov/files/documents/2017/09/08/Capital%20Planning%20Manual%20Forms%20and%20Instructions_0.pdf" TargetMode="External"/><Relationship Id="rId68" Type="http://schemas.openxmlformats.org/officeDocument/2006/relationships/hyperlink" Target="https://malegislature.gov/Laws/GeneralLaws/PartI/TitleXIV/Chapter83" TargetMode="External"/><Relationship Id="rId89" Type="http://schemas.openxmlformats.org/officeDocument/2006/relationships/hyperlink" Target="https://malegislature.gov/Laws/GeneralLaws/PartI/TitleVII/Chapter44/Section20" TargetMode="External"/><Relationship Id="rId112" Type="http://schemas.openxmlformats.org/officeDocument/2006/relationships/hyperlink" Target="https://malegislature.gov/Laws/GeneralLaws/PartI/TitleVII/Chapter44/Section55A" TargetMode="External"/><Relationship Id="rId133" Type="http://schemas.openxmlformats.org/officeDocument/2006/relationships/hyperlink" Target="https://www.gasb.org/page/document?pdf=gasbs75_final_cropped.pdf&amp;title=GASB%20Statement%20No.%2075,%20Accounting%20and%20Financial%20Reporting%20for%20Postemployment%20Benefits%20Other%20Than%20Pensions" TargetMode="External"/><Relationship Id="rId154" Type="http://schemas.openxmlformats.org/officeDocument/2006/relationships/hyperlink" Target="https://www.federalregister.gov/articles/2013/12/26/2013-30465/uniform-administrative-requirements-cost-principles-and-audit-requirements-for-federal-awards" TargetMode="External"/><Relationship Id="rId175" Type="http://schemas.openxmlformats.org/officeDocument/2006/relationships/hyperlink" Target="https://malegislature.gov/Laws/GeneralLaws/PartI/TitleXII/Chapter71/Section37A" TargetMode="External"/><Relationship Id="rId196" Type="http://schemas.openxmlformats.org/officeDocument/2006/relationships/hyperlink" Target="https://www.mass.gov/how-to/get-public-procurement-assistance-from-our-chapter-30b-team" TargetMode="External"/><Relationship Id="rId200" Type="http://schemas.openxmlformats.org/officeDocument/2006/relationships/hyperlink" Target="https://masscta.com/resource/resmgr/treasurersmanualrev062317.pdf" TargetMode="External"/><Relationship Id="rId16" Type="http://schemas.openxmlformats.org/officeDocument/2006/relationships/hyperlink" Target="https://malegislature.gov/Laws/GeneralLaws/PartI/TitleVII/Chapter41/Section3" TargetMode="External"/><Relationship Id="rId221" Type="http://schemas.openxmlformats.org/officeDocument/2006/relationships/hyperlink" Target="https://malegislature.gov/Laws/GeneralLaws/PartI/TitleIX/Chapter59/Section25" TargetMode="External"/><Relationship Id="rId37" Type="http://schemas.openxmlformats.org/officeDocument/2006/relationships/hyperlink" Target="https://malegislature.gov/Laws/GeneralLaws/PartI/TitleVII/Chapter44/Section33B" TargetMode="External"/><Relationship Id="rId58" Type="http://schemas.openxmlformats.org/officeDocument/2006/relationships/hyperlink" Target="https://malegislature.gov/Laws/GeneralLaws/PartI/TitleVII/Chapter44/Section7" TargetMode="External"/><Relationship Id="rId79" Type="http://schemas.openxmlformats.org/officeDocument/2006/relationships/image" Target="media/image6.emf"/><Relationship Id="rId102" Type="http://schemas.openxmlformats.org/officeDocument/2006/relationships/hyperlink" Target="https://mass.us11.list-manage.com/track/click?u=0e9e2209abd5f7062568d9a19&amp;id=0e964eb76f&amp;e=9d9e555198" TargetMode="External"/><Relationship Id="rId123" Type="http://schemas.openxmlformats.org/officeDocument/2006/relationships/image" Target="media/image7.emf"/><Relationship Id="rId144" Type="http://schemas.openxmlformats.org/officeDocument/2006/relationships/hyperlink" Target="https://malegislature.gov/Laws/GeneralLaws/PartI/TitleII/Chapter12/Section5D" TargetMode="External"/><Relationship Id="rId90" Type="http://schemas.openxmlformats.org/officeDocument/2006/relationships/hyperlink" Target="https://malegislature.gov/Laws/GeneralLaws/PartI/TitleVII/Chapter44/Section53A" TargetMode="External"/><Relationship Id="rId165" Type="http://schemas.openxmlformats.org/officeDocument/2006/relationships/hyperlink" Target="https://malegislature.gov/Laws/GeneralLaws/PartI/TitleVII/Chapter41/Section52" TargetMode="External"/><Relationship Id="rId186" Type="http://schemas.openxmlformats.org/officeDocument/2006/relationships/hyperlink" Target="https://www.mass.gov/lists/community-grant-finder" TargetMode="External"/><Relationship Id="rId211" Type="http://schemas.openxmlformats.org/officeDocument/2006/relationships/hyperlink" Target="https://masscta.com/resource/resmgr/treasurersmanualrev062317.pdf" TargetMode="External"/><Relationship Id="rId232" Type="http://schemas.openxmlformats.org/officeDocument/2006/relationships/hyperlink" Target="https://gasb.org/page/document?pdf=GASBCS-1.pdf&amp;title=GASB%20CONCEPTS%20STATEMENT%20NO.%201%E2%80%94OBJECTIVES%20OF%20FINANCIAL%20REPORTING" TargetMode="External"/><Relationship Id="rId27" Type="http://schemas.openxmlformats.org/officeDocument/2006/relationships/hyperlink" Target="https://malegislature.gov/Laws/GeneralLaws/PartI/TitleIX/Chapter58/Section25A" TargetMode="External"/><Relationship Id="rId48" Type="http://schemas.openxmlformats.org/officeDocument/2006/relationships/hyperlink" Target="https://www.mass.gov/doc/captital-improvement-planning-guide/download" TargetMode="External"/><Relationship Id="rId69" Type="http://schemas.openxmlformats.org/officeDocument/2006/relationships/hyperlink" Target="https://www.law.cornell.edu/uscode/text/26/148" TargetMode="External"/><Relationship Id="rId113" Type="http://schemas.openxmlformats.org/officeDocument/2006/relationships/hyperlink" Target="https://malegislature.gov/Laws/GeneralLaws/PartI/TitleVII/Chapter44/Section55B" TargetMode="External"/><Relationship Id="rId134" Type="http://schemas.openxmlformats.org/officeDocument/2006/relationships/hyperlink" Target="https://gasb.org/page/document?pdf=gasbs74_final_cropped.pdf&amp;title=GASB%20STATEMENT%20NO.%2074,%20FINANCIAL%20REPORTING%20FOR%20POSTEMPLOYMENT%20BENEFIT%20PLANS%20OTHER%20THAN%20PENSION%20PLANS" TargetMode="External"/><Relationship Id="rId80" Type="http://schemas.openxmlformats.org/officeDocument/2006/relationships/hyperlink" Target="https://malegislature.gov/Laws/GeneralLaws/PartI/TitleVII/Chapter40/Section13E" TargetMode="External"/><Relationship Id="rId155" Type="http://schemas.openxmlformats.org/officeDocument/2006/relationships/hyperlink" Target="https://malegislature.gov/Laws/GeneralLaws/PartI/TitleVII/Chapter44/Section64" TargetMode="External"/><Relationship Id="rId176" Type="http://schemas.openxmlformats.org/officeDocument/2006/relationships/hyperlink" Target="https://malegislature.gov/Laws/GeneralLaws/PartIV/TitleI/Chapter268A" TargetMode="External"/><Relationship Id="rId197" Type="http://schemas.openxmlformats.org/officeDocument/2006/relationships/hyperlink" Target="https://www.federalregister.gov/articles/2013/12/26/2013-30465/uniform-administrative-requirements-cost-principles-and-audit-requirements-for-federal-awards" TargetMode="External"/><Relationship Id="rId201" Type="http://schemas.openxmlformats.org/officeDocument/2006/relationships/hyperlink" Target="https://masscta.com/resource/resmgr/collectorsmanualrev2017__1_.pdf" TargetMode="External"/><Relationship Id="rId222" Type="http://schemas.openxmlformats.org/officeDocument/2006/relationships/hyperlink" Target="https://dls-gw.dor.state.ma.us/gateway/dlspublic/igrmaintenance/index/817" TargetMode="External"/><Relationship Id="rId17" Type="http://schemas.openxmlformats.org/officeDocument/2006/relationships/hyperlink" Target="https://malegislature.gov/Laws/GeneralLaws/PartI/TitleVII/Chapter41/Section15A" TargetMode="External"/><Relationship Id="rId38" Type="http://schemas.openxmlformats.org/officeDocument/2006/relationships/hyperlink" Target="https://malegislature.gov/Laws/GeneralLaws/PartI/TitleXII/Chapter71/Section34" TargetMode="External"/><Relationship Id="rId59" Type="http://schemas.openxmlformats.org/officeDocument/2006/relationships/hyperlink" Target="https://malegislature.gov/Laws/GeneralLaws/PartI/TitleVII/Chapter44/Section8a" TargetMode="External"/><Relationship Id="rId103" Type="http://schemas.openxmlformats.org/officeDocument/2006/relationships/hyperlink" Target="https://malegislature.gov/Laws/GeneralLaws/PartI/TitleIII/Chapter30B" TargetMode="External"/><Relationship Id="rId124" Type="http://schemas.openxmlformats.org/officeDocument/2006/relationships/hyperlink" Target="https://malegislature.gov/Laws/GeneralLaws/PartI/TitleIV/Chapter32B/Section20" TargetMode="External"/><Relationship Id="rId70" Type="http://schemas.openxmlformats.org/officeDocument/2006/relationships/hyperlink" Target="https://www.mass.gov/doc/understanding-municipal-debt/download" TargetMode="External"/><Relationship Id="rId91" Type="http://schemas.openxmlformats.org/officeDocument/2006/relationships/hyperlink" Target="https://malegislature.gov/Laws/GeneralLaws/PartI/TitleVII/Chapter44/Section63" TargetMode="External"/><Relationship Id="rId145" Type="http://schemas.openxmlformats.org/officeDocument/2006/relationships/hyperlink" Target="https://malegislature.gov/Laws/GeneralLaws/PartI/TitleII/Chapter12/Section5E" TargetMode="External"/><Relationship Id="rId166" Type="http://schemas.openxmlformats.org/officeDocument/2006/relationships/hyperlink" Target="https://malegislature.gov/Laws/GeneralLaws/PartI/TitleVII/Chapter41/Section56" TargetMode="External"/><Relationship Id="rId187" Type="http://schemas.openxmlformats.org/officeDocument/2006/relationships/hyperlink" Target="https://www.grants.gov/" TargetMode="External"/><Relationship Id="rId1" Type="http://schemas.openxmlformats.org/officeDocument/2006/relationships/customXml" Target="../customXml/item1.xml"/><Relationship Id="rId212" Type="http://schemas.openxmlformats.org/officeDocument/2006/relationships/hyperlink" Target="https://masscta.com/resource/resmgr/collectorsmanualrev2017__1_.pdf" TargetMode="External"/><Relationship Id="rId233" Type="http://schemas.openxmlformats.org/officeDocument/2006/relationships/hyperlink" Target="https://www.gfoa.org/materials/timely-financial-reporting" TargetMode="External"/><Relationship Id="rId28" Type="http://schemas.openxmlformats.org/officeDocument/2006/relationships/hyperlink" Target="https://malegislature.gov/Laws/GeneralLaws/PartI/TitleIX/Chapter59/Section21c" TargetMode="External"/><Relationship Id="rId49" Type="http://schemas.openxmlformats.org/officeDocument/2006/relationships/hyperlink" Target="https://www.mass.gov/doc/betterments-and-special-assessments-assessment-and-collection-procedures/download" TargetMode="External"/><Relationship Id="rId114" Type="http://schemas.openxmlformats.org/officeDocument/2006/relationships/hyperlink" Target="https://malegislature.gov/Laws/GeneralLaws/PartI/TitleXXII/Chapter167/Section15A" TargetMode="External"/><Relationship Id="rId60" Type="http://schemas.openxmlformats.org/officeDocument/2006/relationships/hyperlink" Target="https://malegislature.gov/Laws/GeneralLaws/PartI/TitleVII/Chapter44/Section8A" TargetMode="External"/><Relationship Id="rId81" Type="http://schemas.openxmlformats.org/officeDocument/2006/relationships/hyperlink" Target="https://malegislature.gov/Laws/GeneralLaws/PartI/TitleIX/Chapter59/Section25" TargetMode="External"/><Relationship Id="rId135" Type="http://schemas.openxmlformats.org/officeDocument/2006/relationships/hyperlink" Target="https://malegislature.gov/Laws/GeneralLaws/PartI/TitleIX/Chapter59/Section25" TargetMode="External"/><Relationship Id="rId156" Type="http://schemas.openxmlformats.org/officeDocument/2006/relationships/hyperlink" Target="https://malegislature.gov/Laws/GeneralLaws/PartII/TitleII/Chapter200A/Section9A" TargetMode="External"/><Relationship Id="rId177" Type="http://schemas.openxmlformats.org/officeDocument/2006/relationships/hyperlink" Target="https://www.mass.gov/doc/a-message-from-lt-governor-polito-on-fy22-community-compact-cabinet-programming/download" TargetMode="External"/><Relationship Id="rId198" Type="http://schemas.openxmlformats.org/officeDocument/2006/relationships/hyperlink" Target="https://www.mass.gov/doc/reconciling-cash-and-receivables/download" TargetMode="External"/><Relationship Id="rId202" Type="http://schemas.openxmlformats.org/officeDocument/2006/relationships/hyperlink" Target="https://malegislature.gov/Laws/GeneralLaws/PartI/TitleVII/Chapter41/Section3" TargetMode="External"/><Relationship Id="rId223" Type="http://schemas.openxmlformats.org/officeDocument/2006/relationships/hyperlink" Target="https://www.mass.gov/service-details/course-101-2017-handbook" TargetMode="External"/><Relationship Id="rId18" Type="http://schemas.openxmlformats.org/officeDocument/2006/relationships/hyperlink" Target="https://malegislature.gov/Laws/GeneralLaws/PartI/TitleVII/Chapter41/Section52" TargetMode="External"/><Relationship Id="rId39" Type="http://schemas.openxmlformats.org/officeDocument/2006/relationships/hyperlink" Target="https://www.mass.gov/files/documents/2017/09/11/igr17-13.pdf" TargetMode="External"/><Relationship Id="rId50" Type="http://schemas.openxmlformats.org/officeDocument/2006/relationships/hyperlink" Target="https://dlsgateway.dor.state.ma.us/gateway/DLSPublic/IgrMaintenance/Index/750" TargetMode="External"/><Relationship Id="rId104" Type="http://schemas.openxmlformats.org/officeDocument/2006/relationships/hyperlink" Target="https://malegislature.gov/Laws/GeneralLaws/PartI/TitleVII/Chapter44/Section54" TargetMode="External"/><Relationship Id="rId125" Type="http://schemas.openxmlformats.org/officeDocument/2006/relationships/hyperlink" Target="https://malegislature.gov/Laws/GeneralLaws/PartI/TitleIV/Chapter32B/Section20A" TargetMode="External"/><Relationship Id="rId146" Type="http://schemas.openxmlformats.org/officeDocument/2006/relationships/hyperlink" Target="https://malegislature.gov/Laws/GeneralLaws/PartI/TitleII/Chapter12/Section5F" TargetMode="External"/><Relationship Id="rId167" Type="http://schemas.openxmlformats.org/officeDocument/2006/relationships/hyperlink" Target="https://malegislature.gov/Laws/GeneralLaws/PartI/TitleVII/Chapter44/Section56A" TargetMode="External"/><Relationship Id="rId188" Type="http://schemas.openxmlformats.org/officeDocument/2006/relationships/hyperlink" Target="https://sam.gov/content/assistance-listings" TargetMode="External"/><Relationship Id="rId71" Type="http://schemas.openxmlformats.org/officeDocument/2006/relationships/hyperlink" Target="http://mass.gov/files/documents/2017/09/22/dlsassetusefullifeschedules-maximumborrowingterm.pdf" TargetMode="External"/><Relationship Id="rId92" Type="http://schemas.openxmlformats.org/officeDocument/2006/relationships/hyperlink" Target="https://malegislature.gov/Laws/GeneralLaws/PartI/TitleVII/Chapter44/Section63A" TargetMode="External"/><Relationship Id="rId213" Type="http://schemas.openxmlformats.org/officeDocument/2006/relationships/hyperlink" Target="https://malegislature.gov/Laws/GeneralLaws/PartII/TitleII/Chapter200A/Section9A" TargetMode="External"/><Relationship Id="rId234" Type="http://schemas.openxmlformats.org/officeDocument/2006/relationships/header" Target="header8.xml"/><Relationship Id="rId2" Type="http://schemas.openxmlformats.org/officeDocument/2006/relationships/numbering" Target="numbering.xml"/><Relationship Id="rId29" Type="http://schemas.openxmlformats.org/officeDocument/2006/relationships/hyperlink" Target="https://malegislature.gov/Laws/GeneralLaws/PartI/TitleXII/Chapter70" TargetMode="External"/><Relationship Id="rId40" Type="http://schemas.openxmlformats.org/officeDocument/2006/relationships/image" Target="media/image1.emf"/><Relationship Id="rId115" Type="http://schemas.openxmlformats.org/officeDocument/2006/relationships/hyperlink" Target="https://malegislature.gov/Laws/GeneralLaws/PartII/TitleII/Chapter203C" TargetMode="External"/><Relationship Id="rId136" Type="http://schemas.openxmlformats.org/officeDocument/2006/relationships/hyperlink" Target="https://dls-gw.dor.state.ma.us/gateway/dlspublic/igrmaintenance/index/713" TargetMode="External"/><Relationship Id="rId157" Type="http://schemas.openxmlformats.org/officeDocument/2006/relationships/hyperlink" Target="https://malegislature.gov/Laws/GeneralLaws/PartI/TitleIII/Chapter30B" TargetMode="External"/><Relationship Id="rId178" Type="http://schemas.openxmlformats.org/officeDocument/2006/relationships/hyperlink" Target="https://www.mass.gov/opinion/ec-coi-12-1" TargetMode="External"/><Relationship Id="rId61" Type="http://schemas.openxmlformats.org/officeDocument/2006/relationships/hyperlink" Target="https://malegislature.gov/Laws/GeneralLaws/PartI/TitleVII/Chapter44/Section17" TargetMode="External"/><Relationship Id="rId82" Type="http://schemas.openxmlformats.org/officeDocument/2006/relationships/hyperlink" Target="https://dlsgateway.dor.state.ma.us/gateway/DLSPublic/IgrMaintenance/Index/811" TargetMode="External"/><Relationship Id="rId199" Type="http://schemas.openxmlformats.org/officeDocument/2006/relationships/hyperlink" Target="https://mmaaa.wildapricot.org/resources/Documents/MMAAA%20Manual%2012%202020.pdf" TargetMode="External"/><Relationship Id="rId203" Type="http://schemas.openxmlformats.org/officeDocument/2006/relationships/hyperlink" Target="https://malegislature.gov/Laws/GeneralLaws/PartI/TitleVII/Chapter41/Section35" TargetMode="External"/><Relationship Id="rId19" Type="http://schemas.openxmlformats.org/officeDocument/2006/relationships/hyperlink" Target="https://malegislature.gov/Laws/GeneralLaws/PartI/TitleVII/Chapter41/Section60" TargetMode="External"/><Relationship Id="rId224" Type="http://schemas.openxmlformats.org/officeDocument/2006/relationships/hyperlink" Target="https://mmaaa.wildapricot.org/resources/Documents/MMAAA%20Manual%2012%202020.pdf" TargetMode="External"/><Relationship Id="rId30" Type="http://schemas.openxmlformats.org/officeDocument/2006/relationships/hyperlink" Target="https://malegislature.gov/laws/generallaws/parti/titlexii/chapter71/section16b" TargetMode="External"/><Relationship Id="rId105" Type="http://schemas.openxmlformats.org/officeDocument/2006/relationships/hyperlink" Target="http://www.mymmdt.com/MMDT/home.do" TargetMode="External"/><Relationship Id="rId126" Type="http://schemas.openxmlformats.org/officeDocument/2006/relationships/hyperlink" Target="https://malegislature.gov/Laws/GeneralLaws/PartI/TitleIV/Chapter32B/Section20A" TargetMode="External"/><Relationship Id="rId147" Type="http://schemas.openxmlformats.org/officeDocument/2006/relationships/hyperlink" Target="https://malegislature.gov/Laws/GeneralLaws/PartI/TitleII/Chapter12/Section5J" TargetMode="External"/><Relationship Id="rId168" Type="http://schemas.openxmlformats.org/officeDocument/2006/relationships/hyperlink" Target="https://malegislature.gov/Laws/GeneralLaws/PartI/TitleVII/Chapter44/Section58" TargetMode="External"/><Relationship Id="rId51" Type="http://schemas.openxmlformats.org/officeDocument/2006/relationships/hyperlink" Target="https://www.gfoa.org/materials/strategies-for-establishing-capital-asset-renewal-and" TargetMode="External"/><Relationship Id="rId72" Type="http://schemas.openxmlformats.org/officeDocument/2006/relationships/hyperlink" Target="https://dlsgateway.dor.state.ma.us/gateway/DLSPublic/IgrMaintenance/Index/774" TargetMode="External"/><Relationship Id="rId93" Type="http://schemas.openxmlformats.org/officeDocument/2006/relationships/hyperlink" Target="https://www.mass.gov/files/documents/2017/09/09/forecastrevenuesandexpenditures.pdf" TargetMode="External"/><Relationship Id="rId189" Type="http://schemas.openxmlformats.org/officeDocument/2006/relationships/hyperlink" Target="https://malegislature.gov/Laws/GeneralLaws/PartIV/TitleI/Chapter268A" TargetMode="External"/><Relationship Id="rId3" Type="http://schemas.openxmlformats.org/officeDocument/2006/relationships/styles" Target="styles.xml"/><Relationship Id="rId214" Type="http://schemas.openxmlformats.org/officeDocument/2006/relationships/hyperlink" Target="https://malegislature.gov/Laws/GeneralLaws/PartII/TitleII/Chapter200A/Section9A" TargetMode="External"/><Relationship Id="rId235" Type="http://schemas.openxmlformats.org/officeDocument/2006/relationships/fontTable" Target="fontTable.xml"/><Relationship Id="rId116" Type="http://schemas.openxmlformats.org/officeDocument/2006/relationships/hyperlink" Target="https://www.mass.gov/info-details/list-of-legal-investments" TargetMode="External"/><Relationship Id="rId137" Type="http://schemas.openxmlformats.org/officeDocument/2006/relationships/hyperlink" Target="https://malegislature.gov/Laws/GeneralLaws/PartI/TitleVII/Chapter44/Section33B" TargetMode="External"/><Relationship Id="rId158" Type="http://schemas.openxmlformats.org/officeDocument/2006/relationships/hyperlink" Target="https://malegislature.gov/Laws/GeneralLaws/PartI/TitleVII/Chapter41/Section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alegislature.gov/Laws/GeneralLaws/PartI/TitleVII/Chapter44/Section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17F50-87CE-4CB6-A479-2C5B6CF1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102</Pages>
  <Words>31690</Words>
  <Characters>180634</Characters>
  <Application>Microsoft Office Word</Application>
  <DocSecurity>4</DocSecurity>
  <Lines>1505</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bohincm@dor.state.ma.us</dc:creator>
  <cp:keywords/>
  <dc:description/>
  <cp:lastModifiedBy>Callahan, Tracy (DOR)</cp:lastModifiedBy>
  <cp:revision>2</cp:revision>
  <cp:lastPrinted>2024-10-09T18:58:00Z</cp:lastPrinted>
  <dcterms:created xsi:type="dcterms:W3CDTF">2025-08-18T14:12:00Z</dcterms:created>
  <dcterms:modified xsi:type="dcterms:W3CDTF">2025-08-18T14:12:00Z</dcterms:modified>
</cp:coreProperties>
</file>