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A2" w:rsidRPr="00BC29F5" w:rsidRDefault="00740DA2" w:rsidP="00740DA2">
      <w:pPr>
        <w:jc w:val="center"/>
        <w:rPr>
          <w:rFonts w:ascii="Garamond" w:hAnsi="Garamond"/>
          <w:b/>
          <w:sz w:val="28"/>
          <w:szCs w:val="28"/>
        </w:rPr>
      </w:pPr>
      <w:bookmarkStart w:id="0" w:name="_GoBack"/>
      <w:bookmarkEnd w:id="0"/>
      <w:smartTag w:uri="urn:schemas-microsoft-com:office:smarttags" w:element="place">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smartTag>
    </w:p>
    <w:p w:rsidR="00740DA2" w:rsidRDefault="00740DA2" w:rsidP="00740DA2"/>
    <w:tbl>
      <w:tblPr>
        <w:tblStyle w:val="TableGrid"/>
        <w:tblW w:w="0" w:type="auto"/>
        <w:tblLook w:val="01E0" w:firstRow="1" w:lastRow="1" w:firstColumn="1" w:lastColumn="1" w:noHBand="0" w:noVBand="0"/>
      </w:tblPr>
      <w:tblGrid>
        <w:gridCol w:w="4428"/>
        <w:gridCol w:w="4428"/>
      </w:tblGrid>
      <w:tr w:rsidR="00740DA2" w:rsidTr="003537BD">
        <w:tc>
          <w:tcPr>
            <w:tcW w:w="4428" w:type="dxa"/>
            <w:tcBorders>
              <w:top w:val="nil"/>
              <w:left w:val="nil"/>
              <w:bottom w:val="single" w:sz="4" w:space="0" w:color="auto"/>
              <w:right w:val="nil"/>
            </w:tcBorders>
          </w:tcPr>
          <w:p w:rsidR="00740DA2" w:rsidRDefault="000E5BEB" w:rsidP="003537BD">
            <w:r>
              <w:t>Middlesex</w:t>
            </w:r>
            <w:r w:rsidR="00740DA2">
              <w:t>, ss.</w:t>
            </w:r>
          </w:p>
        </w:tc>
        <w:tc>
          <w:tcPr>
            <w:tcW w:w="4428" w:type="dxa"/>
            <w:tcBorders>
              <w:top w:val="nil"/>
              <w:left w:val="nil"/>
              <w:bottom w:val="nil"/>
              <w:right w:val="nil"/>
            </w:tcBorders>
          </w:tcPr>
          <w:p w:rsidR="00740DA2" w:rsidRPr="0074250C" w:rsidRDefault="00740DA2" w:rsidP="003537BD">
            <w:pPr>
              <w:rPr>
                <w:b/>
              </w:rPr>
            </w:pPr>
            <w:r w:rsidRPr="0074250C">
              <w:rPr>
                <w:b/>
              </w:rPr>
              <w:t>Division of Administrative Law Appeals</w:t>
            </w:r>
          </w:p>
          <w:p w:rsidR="00740DA2" w:rsidRPr="0074250C" w:rsidRDefault="00740DA2" w:rsidP="003537BD">
            <w:pPr>
              <w:rPr>
                <w:b/>
              </w:rPr>
            </w:pPr>
          </w:p>
        </w:tc>
      </w:tr>
      <w:tr w:rsidR="00740DA2" w:rsidTr="003537BD">
        <w:tc>
          <w:tcPr>
            <w:tcW w:w="4428" w:type="dxa"/>
            <w:tcBorders>
              <w:left w:val="nil"/>
              <w:right w:val="nil"/>
            </w:tcBorders>
          </w:tcPr>
          <w:p w:rsidR="00740DA2" w:rsidRDefault="00740DA2" w:rsidP="003537BD"/>
          <w:p w:rsidR="00740DA2" w:rsidRPr="0074250C" w:rsidRDefault="003D3E45" w:rsidP="003537BD">
            <w:pPr>
              <w:rPr>
                <w:b/>
              </w:rPr>
            </w:pPr>
            <w:r>
              <w:rPr>
                <w:b/>
              </w:rPr>
              <w:t>Richard Civetti</w:t>
            </w:r>
            <w:r w:rsidR="00740DA2" w:rsidRPr="0074250C">
              <w:rPr>
                <w:b/>
              </w:rPr>
              <w:t>,</w:t>
            </w:r>
          </w:p>
          <w:p w:rsidR="00740DA2" w:rsidRDefault="00740DA2" w:rsidP="003537BD">
            <w:r>
              <w:tab/>
              <w:t>Petitioner</w:t>
            </w:r>
          </w:p>
          <w:p w:rsidR="00740DA2" w:rsidRDefault="00740DA2" w:rsidP="003537BD"/>
          <w:p w:rsidR="00740DA2" w:rsidRDefault="00740DA2" w:rsidP="003537BD">
            <w:r>
              <w:tab/>
            </w:r>
            <w:r>
              <w:tab/>
            </w:r>
            <w:proofErr w:type="gramStart"/>
            <w:r>
              <w:t>v</w:t>
            </w:r>
            <w:proofErr w:type="gramEnd"/>
            <w:r>
              <w:t>.</w:t>
            </w:r>
          </w:p>
          <w:p w:rsidR="00740DA2" w:rsidRDefault="00740DA2" w:rsidP="003537BD"/>
          <w:p w:rsidR="00740DA2" w:rsidRPr="00B17676" w:rsidRDefault="00400D32" w:rsidP="003537BD">
            <w:pPr>
              <w:rPr>
                <w:b/>
              </w:rPr>
            </w:pPr>
            <w:r>
              <w:rPr>
                <w:b/>
              </w:rPr>
              <w:t>Plymouth</w:t>
            </w:r>
            <w:r w:rsidR="00416190">
              <w:rPr>
                <w:b/>
              </w:rPr>
              <w:t xml:space="preserve"> Retirement Board</w:t>
            </w:r>
            <w:r w:rsidR="00740DA2" w:rsidRPr="00B17676">
              <w:rPr>
                <w:b/>
              </w:rPr>
              <w:t>,</w:t>
            </w:r>
          </w:p>
          <w:p w:rsidR="00740DA2" w:rsidRDefault="00740DA2" w:rsidP="003537BD">
            <w:r>
              <w:tab/>
              <w:t>Respondent</w:t>
            </w:r>
          </w:p>
          <w:p w:rsidR="00740DA2" w:rsidRDefault="00740DA2" w:rsidP="003537BD"/>
        </w:tc>
        <w:tc>
          <w:tcPr>
            <w:tcW w:w="4428" w:type="dxa"/>
            <w:tcBorders>
              <w:top w:val="nil"/>
              <w:left w:val="nil"/>
              <w:bottom w:val="nil"/>
              <w:right w:val="nil"/>
            </w:tcBorders>
          </w:tcPr>
          <w:p w:rsidR="00740DA2" w:rsidRDefault="00740DA2" w:rsidP="003537BD"/>
          <w:p w:rsidR="00B66E50" w:rsidRDefault="00740DA2" w:rsidP="003537BD">
            <w:r>
              <w:t xml:space="preserve">Docket No. </w:t>
            </w:r>
            <w:r w:rsidR="006C70DF">
              <w:t>CR-16-411</w:t>
            </w:r>
            <w:r w:rsidR="006C70DF">
              <w:br/>
            </w:r>
          </w:p>
          <w:p w:rsidR="00740DA2" w:rsidRDefault="006C70DF" w:rsidP="003537BD">
            <w:r>
              <w:t>February 22, 2019</w:t>
            </w:r>
          </w:p>
        </w:tc>
      </w:tr>
    </w:tbl>
    <w:p w:rsidR="00740DA2" w:rsidRDefault="00740DA2" w:rsidP="00740D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tblGrid>
      <w:tr w:rsidR="00740DA2" w:rsidTr="003537BD">
        <w:tc>
          <w:tcPr>
            <w:tcW w:w="4428" w:type="dxa"/>
          </w:tcPr>
          <w:p w:rsidR="00740DA2" w:rsidRDefault="00740DA2" w:rsidP="003537BD">
            <w:r w:rsidRPr="007604BE">
              <w:rPr>
                <w:b/>
              </w:rPr>
              <w:t xml:space="preserve">Appearance for </w:t>
            </w:r>
            <w:r>
              <w:rPr>
                <w:b/>
              </w:rPr>
              <w:t>Petitioner</w:t>
            </w:r>
            <w:r>
              <w:t>:</w:t>
            </w:r>
          </w:p>
          <w:p w:rsidR="00740DA2" w:rsidRDefault="00740DA2" w:rsidP="003537BD"/>
          <w:p w:rsidR="00834A13" w:rsidRDefault="00834A13" w:rsidP="00834A13">
            <w:r>
              <w:t xml:space="preserve">Leigh A. </w:t>
            </w:r>
            <w:proofErr w:type="spellStart"/>
            <w:r>
              <w:t>Panettiere</w:t>
            </w:r>
            <w:proofErr w:type="spellEnd"/>
            <w:r>
              <w:t>, Esq.</w:t>
            </w:r>
          </w:p>
          <w:p w:rsidR="00834A13" w:rsidRDefault="00834A13" w:rsidP="00834A13">
            <w:proofErr w:type="spellStart"/>
            <w:r>
              <w:t>Sandulli</w:t>
            </w:r>
            <w:proofErr w:type="spellEnd"/>
            <w:r>
              <w:t xml:space="preserve"> Grace, P.C.</w:t>
            </w:r>
          </w:p>
          <w:p w:rsidR="00834A13" w:rsidRDefault="00834A13" w:rsidP="00834A13">
            <w:r>
              <w:t>44 School Street, Suite 1100</w:t>
            </w:r>
          </w:p>
          <w:p w:rsidR="00834A13" w:rsidRDefault="00834A13" w:rsidP="00834A13">
            <w:r>
              <w:t>Boston, MA 02108</w:t>
            </w:r>
          </w:p>
          <w:p w:rsidR="00740DA2" w:rsidRDefault="00740DA2" w:rsidP="00834A13"/>
        </w:tc>
      </w:tr>
      <w:tr w:rsidR="00740DA2" w:rsidTr="003537BD">
        <w:tc>
          <w:tcPr>
            <w:tcW w:w="4428" w:type="dxa"/>
          </w:tcPr>
          <w:p w:rsidR="00740DA2" w:rsidRDefault="00740DA2" w:rsidP="003537BD">
            <w:r w:rsidRPr="007604BE">
              <w:rPr>
                <w:b/>
              </w:rPr>
              <w:t xml:space="preserve">Appearance for </w:t>
            </w:r>
            <w:r>
              <w:rPr>
                <w:b/>
              </w:rPr>
              <w:t>Respondent</w:t>
            </w:r>
          </w:p>
        </w:tc>
      </w:tr>
    </w:tbl>
    <w:p w:rsidR="00834A13" w:rsidRDefault="00834A13" w:rsidP="00834A13"/>
    <w:p w:rsidR="00834A13" w:rsidRDefault="00834A13" w:rsidP="00834A13">
      <w:r>
        <w:t>Michael Sacco</w:t>
      </w:r>
    </w:p>
    <w:p w:rsidR="00834A13" w:rsidRDefault="00834A13" w:rsidP="00834A13">
      <w:r>
        <w:t>Law Offices of Michael Sacco</w:t>
      </w:r>
    </w:p>
    <w:p w:rsidR="00834A13" w:rsidRDefault="00834A13" w:rsidP="00834A13">
      <w:r>
        <w:t>P.O. Box 479</w:t>
      </w:r>
    </w:p>
    <w:p w:rsidR="00740DA2" w:rsidRDefault="00834A13" w:rsidP="00740DA2">
      <w:r>
        <w:t>Southampton, MA 01073-0479</w:t>
      </w:r>
    </w:p>
    <w:p w:rsidR="00740DA2" w:rsidRDefault="00740DA2" w:rsidP="00740DA2"/>
    <w:p w:rsidR="00740DA2" w:rsidRDefault="00740DA2" w:rsidP="00740DA2">
      <w:r w:rsidRPr="00382861">
        <w:rPr>
          <w:b/>
        </w:rPr>
        <w:t>Administrative Magistrate</w:t>
      </w:r>
      <w:r>
        <w:t>:</w:t>
      </w:r>
    </w:p>
    <w:p w:rsidR="00740DA2" w:rsidRDefault="00740DA2" w:rsidP="00740DA2"/>
    <w:p w:rsidR="00740DA2" w:rsidRDefault="00740DA2" w:rsidP="00740DA2">
      <w:r>
        <w:t>Bonney Cashin</w:t>
      </w:r>
    </w:p>
    <w:p w:rsidR="00740DA2" w:rsidRDefault="00740DA2" w:rsidP="007072A2">
      <w:pPr>
        <w:jc w:val="center"/>
        <w:rPr>
          <w:b/>
        </w:rPr>
      </w:pPr>
      <w:r w:rsidRPr="00382861">
        <w:rPr>
          <w:b/>
        </w:rPr>
        <w:t>Summary of Decision</w:t>
      </w:r>
      <w:r w:rsidR="007072A2">
        <w:rPr>
          <w:b/>
        </w:rPr>
        <w:br/>
      </w:r>
    </w:p>
    <w:p w:rsidR="008705DE" w:rsidRPr="008705DE" w:rsidRDefault="008705DE" w:rsidP="007072A2">
      <w:pPr>
        <w:spacing w:line="480" w:lineRule="auto"/>
      </w:pPr>
      <w:r>
        <w:rPr>
          <w:b/>
        </w:rPr>
        <w:tab/>
      </w:r>
      <w:r>
        <w:t xml:space="preserve">The </w:t>
      </w:r>
      <w:r w:rsidR="007072A2">
        <w:t>Petitioner is not entitled to accidental disability retirement.  He has not shown by a preponderance of the evidence that he was permanentl</w:t>
      </w:r>
      <w:r w:rsidR="00027109">
        <w:t>y injured as a result of a work</w:t>
      </w:r>
      <w:r w:rsidR="00332DF1">
        <w:t>-</w:t>
      </w:r>
      <w:r w:rsidR="00027109">
        <w:t>related</w:t>
      </w:r>
      <w:r w:rsidR="007072A2">
        <w:t xml:space="preserve"> injury.  The decision of the Retirement Board is affirmed. </w:t>
      </w:r>
    </w:p>
    <w:p w:rsidR="008705DE" w:rsidRDefault="008705DE" w:rsidP="00740DA2">
      <w:pPr>
        <w:jc w:val="center"/>
        <w:rPr>
          <w:b/>
        </w:rPr>
      </w:pPr>
    </w:p>
    <w:p w:rsidR="00740DA2" w:rsidRDefault="00740DA2" w:rsidP="00740DA2">
      <w:pPr>
        <w:jc w:val="center"/>
        <w:rPr>
          <w:b/>
        </w:rPr>
      </w:pPr>
      <w:r w:rsidRPr="00CC3BCB">
        <w:rPr>
          <w:b/>
        </w:rPr>
        <w:t>DECISION</w:t>
      </w:r>
    </w:p>
    <w:p w:rsidR="00B46E28" w:rsidRDefault="00B46E28" w:rsidP="00B46E28"/>
    <w:p w:rsidR="00136AB6" w:rsidRDefault="00B46E28" w:rsidP="007C156D">
      <w:pPr>
        <w:spacing w:line="480" w:lineRule="auto"/>
        <w:ind w:firstLine="720"/>
      </w:pPr>
      <w:r>
        <w:t>Richard Civetti</w:t>
      </w:r>
      <w:r w:rsidRPr="00B46E28">
        <w:t xml:space="preserve"> </w:t>
      </w:r>
      <w:r>
        <w:t xml:space="preserve">timely </w:t>
      </w:r>
      <w:r w:rsidRPr="00B46E28">
        <w:t xml:space="preserve">appeals the decision of the </w:t>
      </w:r>
      <w:r>
        <w:t>Town of Plymouth</w:t>
      </w:r>
      <w:r w:rsidRPr="00B46E28">
        <w:t xml:space="preserve"> Retirement Board issued on </w:t>
      </w:r>
      <w:r>
        <w:t xml:space="preserve">August 29, 2016 </w:t>
      </w:r>
      <w:r w:rsidRPr="00B46E28">
        <w:t>to deny him accidental disability</w:t>
      </w:r>
      <w:r>
        <w:t xml:space="preserve"> retirement benefits.  I held a hearing </w:t>
      </w:r>
      <w:r>
        <w:lastRenderedPageBreak/>
        <w:t xml:space="preserve">on November 2, 2017, which I recorded digitally, at the Division of Administrative Law Appeals at One Congress </w:t>
      </w:r>
      <w:r w:rsidR="007C156D">
        <w:t xml:space="preserve">Street, Boston, Massachusetts.  </w:t>
      </w:r>
      <w:r>
        <w:t xml:space="preserve">Mr. Civetti testified on his own behalf. </w:t>
      </w:r>
      <w:r w:rsidR="007C156D">
        <w:t xml:space="preserve"> The respondent Board called no</w:t>
      </w:r>
      <w:r>
        <w:t xml:space="preserve"> witnesses.  I admitted </w:t>
      </w:r>
      <w:r w:rsidR="007C156D">
        <w:t>3</w:t>
      </w:r>
      <w:r w:rsidR="007D0FC8">
        <w:t>4</w:t>
      </w:r>
      <w:r w:rsidR="007C156D">
        <w:t xml:space="preserve"> exhibits into evidence. </w:t>
      </w:r>
      <w:r>
        <w:t xml:space="preserve"> </w:t>
      </w:r>
      <w:r w:rsidR="007D0FC8">
        <w:t xml:space="preserve">The record closed on March 5, 2018, when DALA received the parties’ closing briefs. </w:t>
      </w:r>
    </w:p>
    <w:p w:rsidR="007072A2" w:rsidRDefault="007072A2" w:rsidP="00740DA2">
      <w:pPr>
        <w:ind w:left="360"/>
      </w:pPr>
    </w:p>
    <w:p w:rsidR="003047CA" w:rsidRDefault="00740DA2" w:rsidP="003047CA">
      <w:pPr>
        <w:spacing w:line="480" w:lineRule="auto"/>
        <w:jc w:val="center"/>
        <w:rPr>
          <w:b/>
        </w:rPr>
      </w:pPr>
      <w:r w:rsidRPr="007604BE">
        <w:rPr>
          <w:b/>
        </w:rPr>
        <w:t>FINDINGS OF FACT</w:t>
      </w:r>
    </w:p>
    <w:p w:rsidR="003047CA" w:rsidRPr="003047CA" w:rsidRDefault="003047CA" w:rsidP="003047CA">
      <w:pPr>
        <w:spacing w:line="480" w:lineRule="auto"/>
        <w:ind w:firstLine="720"/>
        <w:jc w:val="center"/>
        <w:rPr>
          <w:b/>
        </w:rPr>
      </w:pPr>
      <w:r w:rsidRPr="00F154CE">
        <w:rPr>
          <w:rFonts w:eastAsiaTheme="minorHAnsi"/>
        </w:rPr>
        <w:t>Based on the testimony provided and other evidence in th</w:t>
      </w:r>
      <w:r>
        <w:rPr>
          <w:rFonts w:eastAsiaTheme="minorHAnsi"/>
        </w:rPr>
        <w:t>e record, I find the following:</w:t>
      </w:r>
    </w:p>
    <w:p w:rsidR="00DD4BC9" w:rsidRDefault="00136AB6" w:rsidP="003047CA">
      <w:pPr>
        <w:pStyle w:val="ListParagraph"/>
        <w:numPr>
          <w:ilvl w:val="0"/>
          <w:numId w:val="1"/>
        </w:numPr>
        <w:spacing w:line="480" w:lineRule="auto"/>
      </w:pPr>
      <w:r>
        <w:tab/>
      </w:r>
      <w:r w:rsidR="00EB6387">
        <w:t>The Petitioner, Richard Civetti</w:t>
      </w:r>
      <w:r w:rsidR="00FF14EC">
        <w:t>, began working</w:t>
      </w:r>
      <w:r w:rsidR="00EB6387">
        <w:t xml:space="preserve"> as a police officer </w:t>
      </w:r>
      <w:r w:rsidR="00C8644A">
        <w:t>for the Town of Plymouth Police D</w:t>
      </w:r>
      <w:r w:rsidR="00FF14EC">
        <w:t>epartment on March 20, 2006</w:t>
      </w:r>
      <w:r w:rsidR="00D63EED">
        <w:t xml:space="preserve">.  </w:t>
      </w:r>
      <w:r w:rsidR="00DD4BC9">
        <w:t>(Exhibit 1 and 21).</w:t>
      </w:r>
    </w:p>
    <w:p w:rsidR="00DD4BC9" w:rsidRDefault="00753147" w:rsidP="003047CA">
      <w:pPr>
        <w:pStyle w:val="ListParagraph"/>
        <w:numPr>
          <w:ilvl w:val="0"/>
          <w:numId w:val="1"/>
        </w:numPr>
        <w:spacing w:line="480" w:lineRule="auto"/>
      </w:pPr>
      <w:r>
        <w:tab/>
      </w:r>
      <w:r w:rsidR="003470AB">
        <w:t>Mr. Civetti</w:t>
      </w:r>
      <w:r w:rsidR="00D63EED">
        <w:t xml:space="preserve"> sustained a </w:t>
      </w:r>
      <w:r w:rsidR="00FD683C">
        <w:t xml:space="preserve">right dominant </w:t>
      </w:r>
      <w:r w:rsidR="00D63EED">
        <w:t>shoulder injury on February 4, 2014</w:t>
      </w:r>
      <w:r w:rsidR="007A6DF0">
        <w:t xml:space="preserve"> (2014 i</w:t>
      </w:r>
      <w:r w:rsidR="007C156D">
        <w:t>njury)</w:t>
      </w:r>
      <w:r w:rsidR="00D63EED">
        <w:t>, after which he never returned to full</w:t>
      </w:r>
      <w:r w:rsidR="003470AB">
        <w:t>, unrestricted</w:t>
      </w:r>
      <w:r w:rsidR="00D63EED">
        <w:t xml:space="preserve"> duty.  </w:t>
      </w:r>
      <w:r>
        <w:t>(Exhibits 4, 21 and Petitioner Testimony).</w:t>
      </w:r>
    </w:p>
    <w:p w:rsidR="00FF14EC" w:rsidRDefault="00753147" w:rsidP="00753147">
      <w:pPr>
        <w:pStyle w:val="ListParagraph"/>
        <w:numPr>
          <w:ilvl w:val="0"/>
          <w:numId w:val="1"/>
        </w:numPr>
        <w:spacing w:line="480" w:lineRule="auto"/>
      </w:pPr>
      <w:r>
        <w:tab/>
      </w:r>
      <w:r w:rsidR="00A576D0">
        <w:t>Mr. Civetti retired in 2016.  He</w:t>
      </w:r>
      <w:r>
        <w:t xml:space="preserve"> submitted a Member’s Application for Disability Retirement on October 15, 2015, indicating both Accidental and Ordinary Disability as the possible bases for his retirement.  His</w:t>
      </w:r>
      <w:r w:rsidR="00EC290D">
        <w:t xml:space="preserve"> application </w:t>
      </w:r>
      <w:r w:rsidR="00FF14EC">
        <w:t xml:space="preserve">for </w:t>
      </w:r>
      <w:r w:rsidR="00EC6D38">
        <w:t>Ordinary Disability</w:t>
      </w:r>
      <w:r w:rsidR="00EC290D">
        <w:t xml:space="preserve"> was granted on August 26, </w:t>
      </w:r>
      <w:r w:rsidR="00FF14EC">
        <w:t xml:space="preserve">2016.  </w:t>
      </w:r>
      <w:r>
        <w:t xml:space="preserve">His application for Accidental </w:t>
      </w:r>
      <w:r w:rsidR="006E4C2A">
        <w:t>Disability</w:t>
      </w:r>
      <w:r>
        <w:t xml:space="preserve"> was denied.  </w:t>
      </w:r>
      <w:r w:rsidR="00FF14EC">
        <w:t>(</w:t>
      </w:r>
      <w:r>
        <w:t>Exhibit 1, 14).</w:t>
      </w:r>
    </w:p>
    <w:p w:rsidR="001061B9" w:rsidRDefault="00136AB6" w:rsidP="00A5269D">
      <w:pPr>
        <w:pStyle w:val="ListParagraph"/>
        <w:numPr>
          <w:ilvl w:val="0"/>
          <w:numId w:val="1"/>
        </w:numPr>
        <w:spacing w:line="480" w:lineRule="auto"/>
      </w:pPr>
      <w:r>
        <w:tab/>
      </w:r>
      <w:r w:rsidR="003470AB">
        <w:t>Mr. Civetti</w:t>
      </w:r>
      <w:r w:rsidR="002A1F8A">
        <w:t xml:space="preserve"> sustained a </w:t>
      </w:r>
      <w:r w:rsidR="00D63EED">
        <w:t xml:space="preserve">prior </w:t>
      </w:r>
      <w:r w:rsidR="002A1F8A">
        <w:t>right shoulder injury</w:t>
      </w:r>
      <w:r w:rsidR="002731E9">
        <w:t xml:space="preserve"> </w:t>
      </w:r>
      <w:r w:rsidR="006C70DF">
        <w:t>in an on-</w:t>
      </w:r>
      <w:r w:rsidR="001D5BE7">
        <w:t>duty accident</w:t>
      </w:r>
      <w:r w:rsidR="00D63EED">
        <w:t xml:space="preserve"> on July 20, 2011</w:t>
      </w:r>
      <w:r w:rsidR="007C156D">
        <w:t xml:space="preserve"> (201</w:t>
      </w:r>
      <w:r w:rsidR="007A6DF0">
        <w:t>1 i</w:t>
      </w:r>
      <w:r w:rsidR="007C156D">
        <w:t>njury)</w:t>
      </w:r>
      <w:r w:rsidR="001D5BE7">
        <w:t xml:space="preserve">.  </w:t>
      </w:r>
      <w:r w:rsidR="003470AB">
        <w:t>Mr. Civetti</w:t>
      </w:r>
      <w:r w:rsidR="001D5BE7">
        <w:t xml:space="preserve"> fell from a bike</w:t>
      </w:r>
      <w:r w:rsidR="002A1F8A">
        <w:t xml:space="preserve"> </w:t>
      </w:r>
      <w:r w:rsidR="001D5BE7">
        <w:t xml:space="preserve">while performing his duty in a police patrol mountain bike unit.  </w:t>
      </w:r>
      <w:r w:rsidR="003470AB">
        <w:t>Mr. Civetti</w:t>
      </w:r>
      <w:r w:rsidR="00A5269D">
        <w:t xml:space="preserve"> underwent x-rays and was </w:t>
      </w:r>
      <w:r w:rsidR="006E4C2A">
        <w:t xml:space="preserve">initially </w:t>
      </w:r>
      <w:r w:rsidR="00A5269D">
        <w:t xml:space="preserve">diagnosed with a possible mild separation of the </w:t>
      </w:r>
      <w:r w:rsidR="00465BD5">
        <w:t>acromioclavicular (</w:t>
      </w:r>
      <w:r w:rsidR="00A5269D">
        <w:t>AC</w:t>
      </w:r>
      <w:r w:rsidR="00465BD5">
        <w:t>)</w:t>
      </w:r>
      <w:r w:rsidR="00A5269D">
        <w:t xml:space="preserve"> joint</w:t>
      </w:r>
      <w:r w:rsidR="004379C0">
        <w:t xml:space="preserve"> by his doctor</w:t>
      </w:r>
      <w:r w:rsidR="00332DF1">
        <w:t>,</w:t>
      </w:r>
      <w:r w:rsidR="004379C0">
        <w:t xml:space="preserve"> </w:t>
      </w:r>
      <w:r w:rsidR="007F405D">
        <w:t>Walter G.</w:t>
      </w:r>
      <w:r w:rsidR="004379C0">
        <w:t xml:space="preserve"> Stanwood</w:t>
      </w:r>
      <w:r w:rsidR="007F405D">
        <w:t>, M.D</w:t>
      </w:r>
      <w:r w:rsidR="001061B9">
        <w:t>.  (Exhibit</w:t>
      </w:r>
      <w:r>
        <w:t>s 3, 5 and Petitioner Testimony</w:t>
      </w:r>
      <w:r w:rsidR="001061B9">
        <w:t>)</w:t>
      </w:r>
      <w:r>
        <w:t>.</w:t>
      </w:r>
    </w:p>
    <w:p w:rsidR="00D370CC" w:rsidRDefault="00136AB6" w:rsidP="008007C3">
      <w:pPr>
        <w:pStyle w:val="ListParagraph"/>
        <w:numPr>
          <w:ilvl w:val="0"/>
          <w:numId w:val="1"/>
        </w:numPr>
        <w:spacing w:line="480" w:lineRule="auto"/>
      </w:pPr>
      <w:r>
        <w:tab/>
      </w:r>
      <w:r w:rsidR="003470AB">
        <w:t>Mr. Civetti</w:t>
      </w:r>
      <w:r w:rsidR="004379C0">
        <w:t xml:space="preserve"> had subsequent appointments with Dr. Stanwood on July 28, August 18, September 13, October 11, and November 8 of 2011.  </w:t>
      </w:r>
      <w:r w:rsidR="000F1217">
        <w:t>Dr. Stanwood’s notes f</w:t>
      </w:r>
      <w:r w:rsidR="006F54A5">
        <w:t xml:space="preserve">rom </w:t>
      </w:r>
      <w:r w:rsidR="006F54A5">
        <w:lastRenderedPageBreak/>
        <w:t>October 11, 2011 provide</w:t>
      </w:r>
      <w:r w:rsidR="000F1217">
        <w:t xml:space="preserve"> an updated diagnosis of AC separation and trau</w:t>
      </w:r>
      <w:r w:rsidR="006F54A5">
        <w:t xml:space="preserve">matic rotator cuff tendonitis, and </w:t>
      </w:r>
      <w:r w:rsidR="003A29E4">
        <w:t>state that the AC symptoms had</w:t>
      </w:r>
      <w:r w:rsidR="000F1217">
        <w:t xml:space="preserve"> resolved but that the rotator cuff </w:t>
      </w:r>
      <w:r w:rsidR="006F54A5">
        <w:t>symptoms persist</w:t>
      </w:r>
      <w:r w:rsidR="000F1217">
        <w:t xml:space="preserve">.  </w:t>
      </w:r>
      <w:r w:rsidR="006F54A5">
        <w:t>Dr. Stanwood opine</w:t>
      </w:r>
      <w:r w:rsidR="006E4C2A">
        <w:t>d</w:t>
      </w:r>
      <w:r w:rsidR="000F1217">
        <w:t xml:space="preserve"> that phys</w:t>
      </w:r>
      <w:r w:rsidR="006F54A5">
        <w:t xml:space="preserve">ical therapy </w:t>
      </w:r>
      <w:r w:rsidR="00332DF1">
        <w:t>was</w:t>
      </w:r>
      <w:r w:rsidR="000F1217">
        <w:t xml:space="preserve"> essential </w:t>
      </w:r>
      <w:r w:rsidR="00332DF1">
        <w:t>to treat</w:t>
      </w:r>
      <w:r w:rsidR="00A70CFB">
        <w:t xml:space="preserve"> the rotator cuff tendonitis.  (Exhibit 6).</w:t>
      </w:r>
    </w:p>
    <w:p w:rsidR="006C70DF" w:rsidRDefault="00A70CFB" w:rsidP="00A70CFB">
      <w:pPr>
        <w:pStyle w:val="ListParagraph"/>
        <w:numPr>
          <w:ilvl w:val="0"/>
          <w:numId w:val="1"/>
        </w:numPr>
        <w:spacing w:line="480" w:lineRule="auto"/>
      </w:pPr>
      <w:r>
        <w:tab/>
        <w:t xml:space="preserve">In </w:t>
      </w:r>
      <w:r w:rsidR="006E4C2A">
        <w:t>his</w:t>
      </w:r>
      <w:r w:rsidR="005E1A11">
        <w:t xml:space="preserve"> notes from</w:t>
      </w:r>
      <w:r>
        <w:t xml:space="preserve"> October 11, 2011, Dr. Sta</w:t>
      </w:r>
      <w:r w:rsidR="006E4C2A">
        <w:t>nwood also wrote</w:t>
      </w:r>
      <w:r>
        <w:t xml:space="preserve"> that Mr. Civetti </w:t>
      </w:r>
      <w:r w:rsidR="007C2006">
        <w:t>was</w:t>
      </w:r>
      <w:r>
        <w:t xml:space="preserve"> “apparently </w:t>
      </w:r>
      <w:r w:rsidR="007C2006">
        <w:t>just getting</w:t>
      </w:r>
      <w:r>
        <w:t xml:space="preserve"> started this week with the shoulder therapy.  The shoulder continues to be bothersome.  It still continues to have pain in it.”  </w:t>
      </w:r>
      <w:r w:rsidR="006C70DF">
        <w:t>(Exhibit 6).</w:t>
      </w:r>
    </w:p>
    <w:p w:rsidR="00A70CFB" w:rsidRDefault="006C70DF" w:rsidP="00A70CFB">
      <w:pPr>
        <w:pStyle w:val="ListParagraph"/>
        <w:numPr>
          <w:ilvl w:val="0"/>
          <w:numId w:val="1"/>
        </w:numPr>
        <w:spacing w:line="480" w:lineRule="auto"/>
      </w:pPr>
      <w:r>
        <w:t>Between</w:t>
      </w:r>
      <w:r w:rsidR="006E4C2A">
        <w:t xml:space="preserve"> July</w:t>
      </w:r>
      <w:r w:rsidR="00A70CFB">
        <w:t xml:space="preserve"> and November, 2011</w:t>
      </w:r>
      <w:r w:rsidR="002533EA">
        <w:t>,</w:t>
      </w:r>
      <w:r w:rsidR="00A70CFB">
        <w:t xml:space="preserve"> </w:t>
      </w:r>
      <w:r>
        <w:t xml:space="preserve">Mr. </w:t>
      </w:r>
      <w:proofErr w:type="spellStart"/>
      <w:r>
        <w:t>Civetti’s</w:t>
      </w:r>
      <w:proofErr w:type="spellEnd"/>
      <w:r w:rsidR="007C2006">
        <w:t xml:space="preserve"> treatment consisted </w:t>
      </w:r>
      <w:r w:rsidR="006E4C2A">
        <w:t xml:space="preserve">of </w:t>
      </w:r>
      <w:r w:rsidR="007C2006">
        <w:t>medication for pain management</w:t>
      </w:r>
      <w:r w:rsidR="0052737F">
        <w:t>,</w:t>
      </w:r>
      <w:r w:rsidR="007C2006">
        <w:t xml:space="preserve"> wearing a sling, and physical therapy.  </w:t>
      </w:r>
      <w:r>
        <w:t>(</w:t>
      </w:r>
      <w:r w:rsidR="0052737F">
        <w:t xml:space="preserve">Exhibit 6 and </w:t>
      </w:r>
      <w:r w:rsidR="007C2006">
        <w:t>Petitioner Testimony).</w:t>
      </w:r>
    </w:p>
    <w:p w:rsidR="00D63EED" w:rsidRDefault="00A70CFB" w:rsidP="006C70DF">
      <w:pPr>
        <w:pStyle w:val="ListParagraph"/>
        <w:numPr>
          <w:ilvl w:val="0"/>
          <w:numId w:val="1"/>
        </w:numPr>
        <w:spacing w:line="480" w:lineRule="auto"/>
      </w:pPr>
      <w:r>
        <w:tab/>
      </w:r>
      <w:r w:rsidR="006C70DF">
        <w:t xml:space="preserve">Although Mr. Civetti testified that at the November 8, 2011 appointment he told Dr. Stanwood that he was still experiencing pain and cracking in his shoulder, </w:t>
      </w:r>
      <w:r w:rsidR="004379C0">
        <w:t xml:space="preserve">Dr. Stanwood’s notes from the November 8, 2011 appointment state that </w:t>
      </w:r>
      <w:r w:rsidR="003470AB">
        <w:t>Mr. Civetti</w:t>
      </w:r>
      <w:r w:rsidR="004379C0">
        <w:t xml:space="preserve"> felt 90 to 95 percent better and had little if any pain day to day.  </w:t>
      </w:r>
      <w:r w:rsidR="006C70DF">
        <w:t xml:space="preserve">Dr. Stanwood noted </w:t>
      </w:r>
      <w:r w:rsidR="00E80DB2">
        <w:t xml:space="preserve">that the shoulder traumatic rotator cuff tendonitis and AC arthrosis were resolved.  Dr. Stanwood cleared </w:t>
      </w:r>
      <w:r w:rsidR="003470AB">
        <w:t>Mr. Civetti</w:t>
      </w:r>
      <w:r w:rsidR="00E80DB2">
        <w:t xml:space="preserve"> to return to full duty without restriction.</w:t>
      </w:r>
      <w:r w:rsidR="004379C0">
        <w:t xml:space="preserve"> </w:t>
      </w:r>
      <w:r w:rsidR="00E80DB2">
        <w:t xml:space="preserve"> </w:t>
      </w:r>
      <w:r w:rsidR="004379C0">
        <w:t>(Exhibit 6</w:t>
      </w:r>
      <w:r w:rsidR="006C70DF">
        <w:t xml:space="preserve"> and Petitioner Testimony</w:t>
      </w:r>
      <w:r w:rsidR="00E80DB2">
        <w:t>)</w:t>
      </w:r>
      <w:r w:rsidR="00136AB6">
        <w:t>.</w:t>
      </w:r>
    </w:p>
    <w:p w:rsidR="002A1F8A" w:rsidRDefault="00136AB6" w:rsidP="00A5269D">
      <w:pPr>
        <w:pStyle w:val="ListParagraph"/>
        <w:numPr>
          <w:ilvl w:val="0"/>
          <w:numId w:val="1"/>
        </w:numPr>
        <w:spacing w:line="480" w:lineRule="auto"/>
      </w:pPr>
      <w:r>
        <w:tab/>
      </w:r>
      <w:r w:rsidR="003470AB">
        <w:t>Mr. Civetti</w:t>
      </w:r>
      <w:r w:rsidR="00D63EED">
        <w:t xml:space="preserve"> did not undergo additional medical treatment for the shoulder injury </w:t>
      </w:r>
      <w:r w:rsidR="00306280">
        <w:t>between</w:t>
      </w:r>
      <w:r w:rsidR="00D63EED">
        <w:t xml:space="preserve"> his return to duty in November 2011</w:t>
      </w:r>
      <w:r w:rsidR="007F405D">
        <w:t xml:space="preserve"> and</w:t>
      </w:r>
      <w:r w:rsidR="00306280">
        <w:t xml:space="preserve"> his fall on February 4, 2014.</w:t>
      </w:r>
      <w:r w:rsidR="00D370CC">
        <w:t xml:space="preserve">  </w:t>
      </w:r>
      <w:r w:rsidR="00553AD6">
        <w:t xml:space="preserve">During that time period, Mr. Civetti did not have any formal medical restrictions or limitation with respect to his police duties.  </w:t>
      </w:r>
      <w:r w:rsidR="00306280">
        <w:t>(Petitioner Testimony</w:t>
      </w:r>
      <w:r w:rsidR="006E04C9">
        <w:t>).</w:t>
      </w:r>
      <w:r w:rsidR="00306280">
        <w:t xml:space="preserve"> </w:t>
      </w:r>
      <w:r w:rsidR="00D63EED">
        <w:t xml:space="preserve"> </w:t>
      </w:r>
      <w:r w:rsidR="001061B9">
        <w:t xml:space="preserve">  </w:t>
      </w:r>
    </w:p>
    <w:p w:rsidR="006C70DF" w:rsidRDefault="00136AB6" w:rsidP="000E5BEB">
      <w:pPr>
        <w:pStyle w:val="ListParagraph"/>
        <w:numPr>
          <w:ilvl w:val="0"/>
          <w:numId w:val="1"/>
        </w:numPr>
        <w:spacing w:line="480" w:lineRule="auto"/>
      </w:pPr>
      <w:r>
        <w:tab/>
      </w:r>
      <w:r w:rsidR="00FF14EC">
        <w:t>On February 4, 2014</w:t>
      </w:r>
      <w:r w:rsidR="00231FCE">
        <w:t xml:space="preserve">, </w:t>
      </w:r>
      <w:r w:rsidR="00553AD6">
        <w:t>Mr. Civetti a</w:t>
      </w:r>
      <w:r w:rsidR="00301E57">
        <w:t>rrived at the police station</w:t>
      </w:r>
      <w:r w:rsidR="005E1A11">
        <w:t xml:space="preserve"> </w:t>
      </w:r>
      <w:r w:rsidR="00301E57">
        <w:t xml:space="preserve">prepared to </w:t>
      </w:r>
      <w:r w:rsidR="00553AD6">
        <w:t xml:space="preserve">work </w:t>
      </w:r>
      <w:r w:rsidR="005E1A11">
        <w:t xml:space="preserve">the midnight shift, which begins </w:t>
      </w:r>
      <w:r w:rsidR="00553AD6">
        <w:t>at 11:30 p.m.</w:t>
      </w:r>
      <w:r w:rsidR="00301E57">
        <w:t xml:space="preserve"> and ends at 8:00 a.m. </w:t>
      </w:r>
      <w:r w:rsidR="00553AD6">
        <w:t xml:space="preserve"> </w:t>
      </w:r>
      <w:r w:rsidR="00301E57">
        <w:t xml:space="preserve">He arrived at 11:20 </w:t>
      </w:r>
      <w:r w:rsidR="00301E57">
        <w:lastRenderedPageBreak/>
        <w:t xml:space="preserve">p.m. </w:t>
      </w:r>
      <w:r w:rsidR="006E1999">
        <w:t xml:space="preserve">so that he </w:t>
      </w:r>
      <w:r w:rsidR="006E4C2A">
        <w:t>could</w:t>
      </w:r>
      <w:r w:rsidR="006E1999">
        <w:t xml:space="preserve"> begin hi</w:t>
      </w:r>
      <w:r w:rsidR="005E1A11">
        <w:t>s shift exactly</w:t>
      </w:r>
      <w:r w:rsidR="006E1999">
        <w:t xml:space="preserve"> at 11:30 p.m.</w:t>
      </w:r>
      <w:r w:rsidR="00B654B3">
        <w:t>, as was expected of officers.</w:t>
      </w:r>
      <w:r w:rsidR="006E1999">
        <w:t xml:space="preserve">  W</w:t>
      </w:r>
      <w:r w:rsidR="00231FCE">
        <w:t>hile exiting his vehicle in the parking lot</w:t>
      </w:r>
      <w:r w:rsidR="004665EE">
        <w:t xml:space="preserve"> at approximately 11:25 p.m.</w:t>
      </w:r>
      <w:r w:rsidR="00231FCE">
        <w:t xml:space="preserve">, </w:t>
      </w:r>
      <w:r w:rsidR="003470AB">
        <w:t>Mr. Civetti</w:t>
      </w:r>
      <w:r w:rsidR="00231FCE">
        <w:t xml:space="preserve"> slipped on ice</w:t>
      </w:r>
      <w:r w:rsidR="007C156D">
        <w:t>,</w:t>
      </w:r>
      <w:r w:rsidR="00231FCE">
        <w:t xml:space="preserve"> </w:t>
      </w:r>
      <w:r w:rsidR="0007710E">
        <w:t>injured his right shoulder</w:t>
      </w:r>
      <w:r w:rsidR="000E5BEB">
        <w:t>, and was taken to the emergency room</w:t>
      </w:r>
      <w:r w:rsidR="00A71B3B">
        <w:t xml:space="preserve"> at Beth Israel Deaconess Hospital Plymouth</w:t>
      </w:r>
      <w:r w:rsidR="0007710E">
        <w:t xml:space="preserve">. </w:t>
      </w:r>
      <w:r w:rsidR="006C70DF">
        <w:t xml:space="preserve"> (Exhibit 4 and Petitioner Testimony).</w:t>
      </w:r>
    </w:p>
    <w:p w:rsidR="000E5BEB" w:rsidRDefault="006C70DF" w:rsidP="000E5BEB">
      <w:pPr>
        <w:pStyle w:val="ListParagraph"/>
        <w:numPr>
          <w:ilvl w:val="0"/>
          <w:numId w:val="1"/>
        </w:numPr>
        <w:spacing w:line="480" w:lineRule="auto"/>
      </w:pPr>
      <w:r>
        <w:tab/>
      </w:r>
      <w:r w:rsidR="004665EE">
        <w:t xml:space="preserve">Mr. Civetti admits that his shift had not yet started at the time of the fall.  </w:t>
      </w:r>
      <w:r w:rsidR="0007710E">
        <w:t>(Petitioner Testimony</w:t>
      </w:r>
      <w:r w:rsidR="006E04C9">
        <w:t>).</w:t>
      </w:r>
    </w:p>
    <w:p w:rsidR="006C70DF" w:rsidRDefault="004665EE" w:rsidP="000E5BEB">
      <w:pPr>
        <w:pStyle w:val="ListParagraph"/>
        <w:numPr>
          <w:ilvl w:val="0"/>
          <w:numId w:val="1"/>
        </w:numPr>
        <w:spacing w:line="480" w:lineRule="auto"/>
      </w:pPr>
      <w:r>
        <w:tab/>
      </w:r>
      <w:r w:rsidR="00A71B3B">
        <w:t xml:space="preserve">At the hospital, Mr. Civetti underwent x-rays that </w:t>
      </w:r>
      <w:r w:rsidR="006C70DF">
        <w:t>showed</w:t>
      </w:r>
      <w:r w:rsidR="00A71B3B">
        <w:t xml:space="preserve"> no acute fractures or abnormalities to his arm or shoulder.  The emergency physician report</w:t>
      </w:r>
      <w:r w:rsidR="00332DF1">
        <w:t>ed</w:t>
      </w:r>
      <w:r w:rsidR="00A71B3B">
        <w:t xml:space="preserve"> that the maximal tenderness around the AC joint was most consistent with an AC separation.  Mr. Civetti w</w:t>
      </w:r>
      <w:r w:rsidR="006E4C2A">
        <w:t>a</w:t>
      </w:r>
      <w:r w:rsidR="006C70DF">
        <w:t>s discharged on February 5, 2014</w:t>
      </w:r>
      <w:r w:rsidR="00A71B3B">
        <w:t xml:space="preserve"> with a sling, pain mana</w:t>
      </w:r>
      <w:r w:rsidR="006C70DF">
        <w:t>gement medication, and</w:t>
      </w:r>
      <w:r w:rsidR="00A71B3B">
        <w:t xml:space="preserve"> instruction</w:t>
      </w:r>
      <w:r w:rsidR="00B654B3">
        <w:t>s</w:t>
      </w:r>
      <w:r w:rsidR="00A71B3B">
        <w:t xml:space="preserve"> to follow up with an orthopedic clinic as needed.</w:t>
      </w:r>
      <w:r w:rsidR="006C70DF">
        <w:t xml:space="preserve">  (Exhibit 7 and Petitioner Testimony).</w:t>
      </w:r>
    </w:p>
    <w:p w:rsidR="004665EE" w:rsidRDefault="006C70DF" w:rsidP="000E5BEB">
      <w:pPr>
        <w:pStyle w:val="ListParagraph"/>
        <w:numPr>
          <w:ilvl w:val="0"/>
          <w:numId w:val="1"/>
        </w:numPr>
        <w:spacing w:line="480" w:lineRule="auto"/>
      </w:pPr>
      <w:r>
        <w:tab/>
      </w:r>
      <w:r w:rsidR="00A71B3B">
        <w:t>Mr. Civetti had to convince a</w:t>
      </w:r>
      <w:r>
        <w:t>n unidentified</w:t>
      </w:r>
      <w:r w:rsidR="00A71B3B">
        <w:t xml:space="preserve"> doctor to perform an MRI, </w:t>
      </w:r>
      <w:r>
        <w:t>because</w:t>
      </w:r>
      <w:r w:rsidR="00A71B3B">
        <w:t xml:space="preserve"> at first the doctors assumed the injury </w:t>
      </w:r>
      <w:r w:rsidR="00332DF1">
        <w:t>c</w:t>
      </w:r>
      <w:r w:rsidR="00A71B3B">
        <w:t xml:space="preserve">ould not be as bad as Mr. Civetti claimed.  </w:t>
      </w:r>
      <w:r w:rsidR="00A01B66">
        <w:t>(Petitioner Testimony).</w:t>
      </w:r>
    </w:p>
    <w:p w:rsidR="00C34C35" w:rsidRDefault="00136AB6" w:rsidP="003047CA">
      <w:pPr>
        <w:pStyle w:val="ListParagraph"/>
        <w:numPr>
          <w:ilvl w:val="0"/>
          <w:numId w:val="1"/>
        </w:numPr>
        <w:spacing w:line="480" w:lineRule="auto"/>
      </w:pPr>
      <w:r>
        <w:tab/>
      </w:r>
      <w:r w:rsidR="008F7991">
        <w:t xml:space="preserve">On March 26, 2014, </w:t>
      </w:r>
      <w:r w:rsidR="003470AB">
        <w:t>Mr. Civetti</w:t>
      </w:r>
      <w:r w:rsidR="008F7991">
        <w:t xml:space="preserve"> </w:t>
      </w:r>
      <w:r w:rsidR="00A77FA1">
        <w:t>und</w:t>
      </w:r>
      <w:r w:rsidR="007C156D">
        <w:t>erwent magnetic resonance imag</w:t>
      </w:r>
      <w:r w:rsidR="00A77FA1">
        <w:t>ing</w:t>
      </w:r>
      <w:r w:rsidR="008F7991">
        <w:t xml:space="preserve"> </w:t>
      </w:r>
      <w:r w:rsidR="00A77FA1">
        <w:t>(</w:t>
      </w:r>
      <w:r w:rsidR="008F7991">
        <w:t>MRI</w:t>
      </w:r>
      <w:r w:rsidR="00A77FA1">
        <w:t>)</w:t>
      </w:r>
      <w:r w:rsidR="008F7991">
        <w:t xml:space="preserve"> on his right shoulder revealing</w:t>
      </w:r>
      <w:r w:rsidR="00B45A63">
        <w:t>:</w:t>
      </w:r>
      <w:r w:rsidR="008F7991">
        <w:t xml:space="preserve"> (1) </w:t>
      </w:r>
      <w:r w:rsidR="00B45A63">
        <w:t>a full-thickness and width tear of the supraspinatus rotator cuff, (2) infraspinatus musculotendinous junction edema, (3) severe subscapularis tendinosis with partial tear, (4) torn intra-articular biceps tendon</w:t>
      </w:r>
      <w:r w:rsidR="00A77FA1">
        <w:t xml:space="preserve"> with a split tear of extra-articular biceps tendon, (5) 7mm  loose body posteriorly in the </w:t>
      </w:r>
      <w:proofErr w:type="spellStart"/>
      <w:r w:rsidR="00A77FA1">
        <w:t>glenohumeral</w:t>
      </w:r>
      <w:proofErr w:type="spellEnd"/>
      <w:r w:rsidR="00A77FA1">
        <w:t xml:space="preserve"> joint, (6) axillary recess synovitis containing 6mm of loose body, and (7) sever</w:t>
      </w:r>
      <w:r w:rsidR="007E120C">
        <w:t>e</w:t>
      </w:r>
      <w:r w:rsidR="00A77FA1">
        <w:t xml:space="preserve"> AC joint degenerative change.  (Exhibit 8</w:t>
      </w:r>
      <w:r w:rsidR="006E04C9">
        <w:t>).</w:t>
      </w:r>
    </w:p>
    <w:p w:rsidR="00A77FA1" w:rsidRDefault="00136AB6" w:rsidP="003047CA">
      <w:pPr>
        <w:pStyle w:val="ListParagraph"/>
        <w:numPr>
          <w:ilvl w:val="0"/>
          <w:numId w:val="1"/>
        </w:numPr>
        <w:spacing w:line="480" w:lineRule="auto"/>
      </w:pPr>
      <w:r>
        <w:lastRenderedPageBreak/>
        <w:tab/>
      </w:r>
      <w:r w:rsidR="003470AB">
        <w:t>Mr. Civetti</w:t>
      </w:r>
      <w:r w:rsidR="007F405D">
        <w:t xml:space="preserve"> underwent an evaluation with Christopher Rynne, M.D. on April 4, 2014.  Dr. </w:t>
      </w:r>
      <w:proofErr w:type="spellStart"/>
      <w:r w:rsidR="007F405D">
        <w:t>Rynne</w:t>
      </w:r>
      <w:proofErr w:type="spellEnd"/>
      <w:r w:rsidR="007F405D">
        <w:t xml:space="preserve"> noted that </w:t>
      </w:r>
      <w:r w:rsidR="003470AB">
        <w:t>Mr. Civetti</w:t>
      </w:r>
      <w:r w:rsidR="007F405D">
        <w:t xml:space="preserve"> had been treated for the prior 2011 injury</w:t>
      </w:r>
      <w:r w:rsidR="008E70FE">
        <w:t xml:space="preserve">, but had recovered without residual symptoms.  </w:t>
      </w:r>
      <w:r w:rsidR="002B11FD">
        <w:t xml:space="preserve">Regarding the 2014 injury, </w:t>
      </w:r>
      <w:r w:rsidR="008E70FE">
        <w:t xml:space="preserve">Dr. </w:t>
      </w:r>
      <w:proofErr w:type="spellStart"/>
      <w:r w:rsidR="008E70FE">
        <w:t>Rynne</w:t>
      </w:r>
      <w:proofErr w:type="spellEnd"/>
      <w:r w:rsidR="008E70FE">
        <w:t xml:space="preserve"> wr</w:t>
      </w:r>
      <w:r w:rsidR="006E4C2A">
        <w:t>o</w:t>
      </w:r>
      <w:r w:rsidR="008E70FE">
        <w:t xml:space="preserve">te that </w:t>
      </w:r>
      <w:r w:rsidR="003470AB">
        <w:t>Mr. Civetti</w:t>
      </w:r>
      <w:r w:rsidR="008E70FE">
        <w:t xml:space="preserve"> could not return to work</w:t>
      </w:r>
      <w:r w:rsidR="0003659C">
        <w:t>,</w:t>
      </w:r>
      <w:r w:rsidR="008E70FE">
        <w:t xml:space="preserve"> </w:t>
      </w:r>
      <w:r w:rsidR="0003659C">
        <w:t>should obtain another medical opinion, and should consider surgery</w:t>
      </w:r>
      <w:r w:rsidR="008E70FE">
        <w:t>.</w:t>
      </w:r>
      <w:r w:rsidR="0003659C">
        <w:t xml:space="preserve">  (</w:t>
      </w:r>
      <w:r w:rsidR="007E120C">
        <w:t>Exhibit 8</w:t>
      </w:r>
      <w:r w:rsidR="006E04C9">
        <w:t>).</w:t>
      </w:r>
    </w:p>
    <w:p w:rsidR="00797841" w:rsidRDefault="00136AB6" w:rsidP="00BC60A8">
      <w:pPr>
        <w:pStyle w:val="ListParagraph"/>
        <w:numPr>
          <w:ilvl w:val="0"/>
          <w:numId w:val="1"/>
        </w:numPr>
        <w:spacing w:line="480" w:lineRule="auto"/>
      </w:pPr>
      <w:r>
        <w:tab/>
      </w:r>
      <w:r w:rsidR="0003659C">
        <w:t xml:space="preserve">On </w:t>
      </w:r>
      <w:r w:rsidR="00A10782">
        <w:t>May</w:t>
      </w:r>
      <w:r w:rsidR="0003659C">
        <w:t xml:space="preserve"> 19, 2014 </w:t>
      </w:r>
      <w:r w:rsidR="003470AB">
        <w:t>Mr. Civetti</w:t>
      </w:r>
      <w:r w:rsidR="0003659C">
        <w:t xml:space="preserve"> was </w:t>
      </w:r>
      <w:r w:rsidR="00B654B3">
        <w:t>seen</w:t>
      </w:r>
      <w:r w:rsidR="00CE6531">
        <w:t xml:space="preserve"> for an initial consultation</w:t>
      </w:r>
      <w:r w:rsidR="0003659C">
        <w:t xml:space="preserve"> by </w:t>
      </w:r>
      <w:r w:rsidR="00A10782">
        <w:t xml:space="preserve">orthopedic surgeon </w:t>
      </w:r>
      <w:r w:rsidR="0003659C">
        <w:t>Jon J.</w:t>
      </w:r>
      <w:r w:rsidR="00332DF1">
        <w:t xml:space="preserve"> </w:t>
      </w:r>
      <w:r w:rsidR="0003659C">
        <w:t>P. Warner, M.D.</w:t>
      </w:r>
      <w:r w:rsidR="00A10782">
        <w:t xml:space="preserve"> </w:t>
      </w:r>
      <w:r w:rsidR="0003659C">
        <w:t xml:space="preserve"> </w:t>
      </w:r>
      <w:r w:rsidR="00CE6531">
        <w:t xml:space="preserve">Mr. Civetti did not </w:t>
      </w:r>
      <w:r w:rsidR="00DA7C20">
        <w:t>bring</w:t>
      </w:r>
      <w:r w:rsidR="00CE6531">
        <w:t xml:space="preserve"> the MRI imaging</w:t>
      </w:r>
      <w:r w:rsidR="006E4C2A">
        <w:t xml:space="preserve"> to that </w:t>
      </w:r>
      <w:r w:rsidR="00FC6275">
        <w:t>appointment</w:t>
      </w:r>
      <w:r w:rsidR="006E4C2A">
        <w:t>.  Dr. Warner noted</w:t>
      </w:r>
      <w:r w:rsidR="00CE6531">
        <w:t xml:space="preserve"> that he would have to review the MRI to properly advise Mr. Civetti.  </w:t>
      </w:r>
      <w:r w:rsidR="00BC60A8">
        <w:t xml:space="preserve">Dr. Warner’s notes indicate that </w:t>
      </w:r>
      <w:r w:rsidR="003470AB">
        <w:t xml:space="preserve">Mr. </w:t>
      </w:r>
      <w:proofErr w:type="spellStart"/>
      <w:r w:rsidR="003470AB">
        <w:t>Civetti</w:t>
      </w:r>
      <w:proofErr w:type="spellEnd"/>
      <w:r w:rsidR="00BC60A8">
        <w:t xml:space="preserve"> reported having </w:t>
      </w:r>
      <w:r w:rsidR="00332DF1">
        <w:t>continu</w:t>
      </w:r>
      <w:r w:rsidR="004665EE">
        <w:t>ing</w:t>
      </w:r>
      <w:r w:rsidR="00BC60A8">
        <w:t xml:space="preserve"> p</w:t>
      </w:r>
      <w:r w:rsidR="00FC6275">
        <w:t xml:space="preserve">ain </w:t>
      </w:r>
      <w:r w:rsidR="00332DF1">
        <w:t>from</w:t>
      </w:r>
      <w:r w:rsidR="00FC6275">
        <w:t xml:space="preserve"> the 2011 injury, which had not completely healed. </w:t>
      </w:r>
      <w:r w:rsidR="00DA7C20">
        <w:t xml:space="preserve"> </w:t>
      </w:r>
      <w:r w:rsidR="00FC6275">
        <w:t>(Exhibit 9).</w:t>
      </w:r>
    </w:p>
    <w:p w:rsidR="00A10782" w:rsidRDefault="00797841" w:rsidP="00BC60A8">
      <w:pPr>
        <w:pStyle w:val="ListParagraph"/>
        <w:numPr>
          <w:ilvl w:val="0"/>
          <w:numId w:val="1"/>
        </w:numPr>
        <w:spacing w:line="480" w:lineRule="auto"/>
      </w:pPr>
      <w:r>
        <w:tab/>
      </w:r>
      <w:r w:rsidR="00FC6275">
        <w:t xml:space="preserve">On June 12, 2014, after </w:t>
      </w:r>
      <w:r w:rsidR="00A10782">
        <w:t xml:space="preserve">Dr. Warner reviewed </w:t>
      </w:r>
      <w:r w:rsidR="00FC6275">
        <w:t>the</w:t>
      </w:r>
      <w:r w:rsidR="00A10782">
        <w:t xml:space="preserve"> MRI, </w:t>
      </w:r>
      <w:r w:rsidR="00FC6275">
        <w:t xml:space="preserve">he </w:t>
      </w:r>
      <w:r w:rsidR="00A10782">
        <w:t xml:space="preserve">informed </w:t>
      </w:r>
      <w:r w:rsidR="003470AB">
        <w:t>Mr. Civetti</w:t>
      </w:r>
      <w:r w:rsidR="00A10782">
        <w:t xml:space="preserve"> that the rotator cuff tear was the cause of </w:t>
      </w:r>
      <w:r w:rsidR="003470AB">
        <w:t>Mr. Civetti</w:t>
      </w:r>
      <w:r w:rsidR="00A10782">
        <w:t xml:space="preserve">’s </w:t>
      </w:r>
      <w:r w:rsidR="00FC6275">
        <w:t xml:space="preserve">right shoulder </w:t>
      </w:r>
      <w:r w:rsidR="00A10782">
        <w:t>weakness and pain.  Dr. Warner recommended surgical repair.  (Exhibit 9</w:t>
      </w:r>
      <w:r w:rsidR="006E04C9">
        <w:t>).</w:t>
      </w:r>
      <w:r w:rsidR="00A10782">
        <w:t xml:space="preserve"> </w:t>
      </w:r>
    </w:p>
    <w:p w:rsidR="00797841" w:rsidRDefault="004026E6" w:rsidP="00BC60A8">
      <w:pPr>
        <w:pStyle w:val="ListParagraph"/>
        <w:numPr>
          <w:ilvl w:val="0"/>
          <w:numId w:val="1"/>
        </w:numPr>
        <w:spacing w:line="480" w:lineRule="auto"/>
      </w:pPr>
      <w:r>
        <w:tab/>
        <w:t>Prior to</w:t>
      </w:r>
      <w:r w:rsidR="006E4C2A">
        <w:t xml:space="preserve"> the</w:t>
      </w:r>
      <w:r w:rsidR="00FC6275">
        <w:t xml:space="preserve"> surgery, Police Captain John W</w:t>
      </w:r>
      <w:r>
        <w:t xml:space="preserve">. Rogers Jr. </w:t>
      </w:r>
      <w:r w:rsidR="00FC6275">
        <w:t xml:space="preserve">had </w:t>
      </w:r>
      <w:r>
        <w:t>assigned Mr. Civetti to light duty on June 25, 2014.</w:t>
      </w:r>
      <w:r w:rsidR="00BC11C0">
        <w:rPr>
          <w:rStyle w:val="FootnoteReference"/>
        </w:rPr>
        <w:footnoteReference w:id="1"/>
      </w:r>
      <w:r>
        <w:t xml:space="preserve">  Light duty consisted of being assigned to the station, working as a dispatcher, and tasks that conformed to his limitations.  Light duty precluded operating police vehicles and interactin</w:t>
      </w:r>
      <w:r w:rsidR="00332DF1">
        <w:t>g</w:t>
      </w:r>
      <w:r>
        <w:t xml:space="preserve"> with prisoners.  Following the surgery, Mr. Civetti was again assigned to light duty, consisting of the same responsibilities, with an effective date starting on Nove</w:t>
      </w:r>
      <w:r w:rsidR="00B654B3">
        <w:t xml:space="preserve">mber 17, 2014.  </w:t>
      </w:r>
      <w:r w:rsidR="008B1A9E">
        <w:t>(Exhibit 20).</w:t>
      </w:r>
    </w:p>
    <w:p w:rsidR="004026E6" w:rsidRDefault="00F01E2C" w:rsidP="00BC60A8">
      <w:pPr>
        <w:pStyle w:val="ListParagraph"/>
        <w:numPr>
          <w:ilvl w:val="0"/>
          <w:numId w:val="1"/>
        </w:numPr>
        <w:spacing w:line="480" w:lineRule="auto"/>
      </w:pPr>
      <w:r>
        <w:tab/>
      </w:r>
      <w:r w:rsidR="004026E6">
        <w:t xml:space="preserve">Chief Michael E. </w:t>
      </w:r>
      <w:proofErr w:type="spellStart"/>
      <w:r w:rsidR="004026E6">
        <w:t>Botieri</w:t>
      </w:r>
      <w:proofErr w:type="spellEnd"/>
      <w:r w:rsidR="004026E6">
        <w:t xml:space="preserve"> indicated in an email to the </w:t>
      </w:r>
      <w:r w:rsidR="00671EA7">
        <w:t>Board that there wa</w:t>
      </w:r>
      <w:r w:rsidR="004026E6">
        <w:t xml:space="preserve">s no possibility of a permanent </w:t>
      </w:r>
      <w:r w:rsidR="00A1782C">
        <w:t xml:space="preserve">light duty </w:t>
      </w:r>
      <w:r w:rsidR="004026E6">
        <w:t xml:space="preserve">assignment </w:t>
      </w:r>
      <w:r w:rsidR="00797841">
        <w:t>for police officers</w:t>
      </w:r>
      <w:r w:rsidR="006E4C2A">
        <w:t xml:space="preserve">, as </w:t>
      </w:r>
      <w:r w:rsidR="008B1A9E">
        <w:t xml:space="preserve">they </w:t>
      </w:r>
      <w:r w:rsidR="006E4C2A">
        <w:t>are expected to be able to perform all their duties</w:t>
      </w:r>
      <w:r w:rsidR="00671EA7">
        <w:t xml:space="preserve">.  </w:t>
      </w:r>
      <w:r w:rsidR="0010025E">
        <w:t>Thus,</w:t>
      </w:r>
      <w:r w:rsidR="00671EA7">
        <w:t xml:space="preserve"> </w:t>
      </w:r>
      <w:r w:rsidR="00797841">
        <w:t>the</w:t>
      </w:r>
      <w:r>
        <w:t xml:space="preserve"> police department </w:t>
      </w:r>
      <w:r w:rsidR="00797841">
        <w:t>could not</w:t>
      </w:r>
      <w:r w:rsidR="006E4C2A">
        <w:t xml:space="preserve"> continue to</w:t>
      </w:r>
      <w:r w:rsidR="00797841">
        <w:t xml:space="preserve"> accommodate</w:t>
      </w:r>
      <w:r w:rsidR="00671EA7">
        <w:t xml:space="preserve"> Mr. Civetti’</w:t>
      </w:r>
      <w:r w:rsidR="0010025E">
        <w:t>s condition</w:t>
      </w:r>
      <w:r w:rsidR="006E4C2A">
        <w:t>.</w:t>
      </w:r>
      <w:r w:rsidR="004026E6">
        <w:t xml:space="preserve">  (Exhibits 10 and 20).</w:t>
      </w:r>
    </w:p>
    <w:p w:rsidR="009D1C0F" w:rsidRDefault="00136AB6" w:rsidP="004026E6">
      <w:pPr>
        <w:pStyle w:val="ListParagraph"/>
        <w:numPr>
          <w:ilvl w:val="0"/>
          <w:numId w:val="1"/>
        </w:numPr>
        <w:spacing w:line="480" w:lineRule="auto"/>
      </w:pPr>
      <w:r>
        <w:lastRenderedPageBreak/>
        <w:tab/>
      </w:r>
      <w:r w:rsidR="00A10782">
        <w:t xml:space="preserve">On August 5, 2014, </w:t>
      </w:r>
      <w:r w:rsidR="003470AB">
        <w:t>Mr. Civetti</w:t>
      </w:r>
      <w:r w:rsidR="00A10782">
        <w:t xml:space="preserve"> underwent a surgical procedure that involved arthroscopic massive rotator cuff reconstruction, biceps tendon </w:t>
      </w:r>
      <w:proofErr w:type="spellStart"/>
      <w:r w:rsidR="00A10782">
        <w:t>tenodesis</w:t>
      </w:r>
      <w:proofErr w:type="spellEnd"/>
      <w:r w:rsidR="00A10782">
        <w:t xml:space="preserve">, arthroscopic </w:t>
      </w:r>
      <w:proofErr w:type="spellStart"/>
      <w:r w:rsidR="00A10782">
        <w:t>subacromial</w:t>
      </w:r>
      <w:proofErr w:type="spellEnd"/>
      <w:r w:rsidR="00A10782">
        <w:t xml:space="preserve"> decompression, and arthroscopic </w:t>
      </w:r>
      <w:r w:rsidR="007E120C">
        <w:t>debridement</w:t>
      </w:r>
      <w:r w:rsidR="00A10782">
        <w:t>.  (</w:t>
      </w:r>
      <w:r w:rsidR="007E120C">
        <w:t>Exhibit 9</w:t>
      </w:r>
      <w:r w:rsidR="006E04C9">
        <w:t>).</w:t>
      </w:r>
      <w:r w:rsidR="00A10782">
        <w:t xml:space="preserve"> </w:t>
      </w:r>
    </w:p>
    <w:p w:rsidR="00930AE7" w:rsidRDefault="009D1C0F" w:rsidP="004026E6">
      <w:pPr>
        <w:pStyle w:val="ListParagraph"/>
        <w:numPr>
          <w:ilvl w:val="0"/>
          <w:numId w:val="1"/>
        </w:numPr>
        <w:spacing w:line="480" w:lineRule="auto"/>
      </w:pPr>
      <w:r>
        <w:tab/>
        <w:t>Following the surgery, Mr. Cive</w:t>
      </w:r>
      <w:r w:rsidR="00EB4911">
        <w:t>tti underwent physical therapy</w:t>
      </w:r>
      <w:r>
        <w:t xml:space="preserve"> beginning on September 29, 2014.  At the initial evaluation, Mr. Civetti reported the 2011 injury as the cause of his</w:t>
      </w:r>
      <w:r w:rsidR="002A3B38">
        <w:t xml:space="preserve"> current condition.  He report</w:t>
      </w:r>
      <w:r w:rsidR="0010025E">
        <w:t>ed</w:t>
      </w:r>
      <w:r>
        <w:t xml:space="preserve"> completing physical therapy </w:t>
      </w:r>
      <w:r w:rsidR="002A3B38">
        <w:t xml:space="preserve">following </w:t>
      </w:r>
      <w:r w:rsidR="0010025E">
        <w:t>the 2011 injury.  He also stated</w:t>
      </w:r>
      <w:r w:rsidR="002A3B38">
        <w:t xml:space="preserve"> that it did not help.  The initial evaluation include</w:t>
      </w:r>
      <w:r w:rsidR="00F01E2C">
        <w:t>d</w:t>
      </w:r>
      <w:r w:rsidR="002A3B38">
        <w:t xml:space="preserve"> details of Mr. Civetti’s 2014 shoulder surgery, but d</w:t>
      </w:r>
      <w:r w:rsidR="00F01E2C">
        <w:t>id</w:t>
      </w:r>
      <w:r w:rsidR="002A3B38">
        <w:t xml:space="preserve"> not mention the 2014 injury.  Mr. Civetti compl</w:t>
      </w:r>
      <w:r w:rsidR="00EB4911">
        <w:t>eted his physical therapy</w:t>
      </w:r>
      <w:r w:rsidR="006E4C2A">
        <w:t>, and was discharged with a home exercise p</w:t>
      </w:r>
      <w:r w:rsidR="002A3B38">
        <w:t>rogram on March 28, 2015.  The final report from that date state</w:t>
      </w:r>
      <w:r w:rsidR="00F01E2C">
        <w:t>d</w:t>
      </w:r>
      <w:r w:rsidR="002A3B38">
        <w:t xml:space="preserve"> that Mr. </w:t>
      </w:r>
      <w:proofErr w:type="spellStart"/>
      <w:r w:rsidR="002A3B38">
        <w:t>Civetti</w:t>
      </w:r>
      <w:proofErr w:type="spellEnd"/>
      <w:r w:rsidR="002A3B38">
        <w:t xml:space="preserve"> continue</w:t>
      </w:r>
      <w:r w:rsidR="00F01E2C">
        <w:t>d</w:t>
      </w:r>
      <w:r w:rsidR="002A3B38">
        <w:t xml:space="preserve"> to have mild to moderate shoulder pain when reaching overhead and carrying out activities of daily living.  (Exhibit 31). </w:t>
      </w:r>
    </w:p>
    <w:p w:rsidR="00A10782" w:rsidRDefault="00136AB6" w:rsidP="003047CA">
      <w:pPr>
        <w:pStyle w:val="ListParagraph"/>
        <w:numPr>
          <w:ilvl w:val="0"/>
          <w:numId w:val="1"/>
        </w:numPr>
        <w:spacing w:line="480" w:lineRule="auto"/>
      </w:pPr>
      <w:r>
        <w:tab/>
      </w:r>
      <w:r w:rsidR="00256B08">
        <w:t xml:space="preserve">On June 5, 2015, </w:t>
      </w:r>
      <w:r w:rsidR="003470AB">
        <w:t>Mr. Civetti</w:t>
      </w:r>
      <w:r w:rsidR="0010025E">
        <w:t xml:space="preserve"> underwent an </w:t>
      </w:r>
      <w:r w:rsidR="00256B08">
        <w:t>evaluation by Dr. W</w:t>
      </w:r>
      <w:r w:rsidR="009E3415">
        <w:t>arner.  Dr. Warner noted his belief</w:t>
      </w:r>
      <w:r w:rsidR="00256B08">
        <w:t xml:space="preserve"> that </w:t>
      </w:r>
      <w:r w:rsidR="003470AB">
        <w:t>Mr. Civetti</w:t>
      </w:r>
      <w:r w:rsidR="00256B08">
        <w:t xml:space="preserve"> would be unable to return to full duty activity due to weakness </w:t>
      </w:r>
      <w:r w:rsidR="009E3415">
        <w:t>in the shoulder, and that the</w:t>
      </w:r>
      <w:r w:rsidR="00F01E2C">
        <w:t xml:space="preserve"> department </w:t>
      </w:r>
      <w:r w:rsidR="009E3415">
        <w:t>could begin finalizing disability paperwork.  (Exhibit 9</w:t>
      </w:r>
      <w:r w:rsidR="006E04C9">
        <w:t>).</w:t>
      </w:r>
    </w:p>
    <w:p w:rsidR="009E3415" w:rsidRDefault="00136AB6" w:rsidP="003047CA">
      <w:pPr>
        <w:pStyle w:val="ListParagraph"/>
        <w:numPr>
          <w:ilvl w:val="0"/>
          <w:numId w:val="1"/>
        </w:numPr>
        <w:spacing w:line="480" w:lineRule="auto"/>
      </w:pPr>
      <w:r>
        <w:tab/>
      </w:r>
      <w:r w:rsidR="003470AB">
        <w:t>Mr. Civetti</w:t>
      </w:r>
      <w:r w:rsidR="00854073">
        <w:t xml:space="preserve"> received a second medical opinion from Kenneth </w:t>
      </w:r>
      <w:proofErr w:type="spellStart"/>
      <w:r w:rsidR="00854073">
        <w:t>Polivy</w:t>
      </w:r>
      <w:proofErr w:type="spellEnd"/>
      <w:r w:rsidR="00854073">
        <w:t xml:space="preserve">, M.D. </w:t>
      </w:r>
      <w:r w:rsidR="00C934DB">
        <w:t>on Au</w:t>
      </w:r>
      <w:r w:rsidR="006E4C2A">
        <w:t xml:space="preserve">gust 31, 2015.  Dr. </w:t>
      </w:r>
      <w:proofErr w:type="spellStart"/>
      <w:r w:rsidR="006E4C2A">
        <w:t>Polivy</w:t>
      </w:r>
      <w:proofErr w:type="spellEnd"/>
      <w:r w:rsidR="006E4C2A">
        <w:t xml:space="preserve"> noted</w:t>
      </w:r>
      <w:r w:rsidR="00C934DB">
        <w:t xml:space="preserve"> that </w:t>
      </w:r>
      <w:r w:rsidR="003470AB">
        <w:t>Mr. Civetti</w:t>
      </w:r>
      <w:r w:rsidR="00C934DB">
        <w:t xml:space="preserve"> reported no shoulder complaints prior to the February 4, 2014 slip and fall.  </w:t>
      </w:r>
      <w:r w:rsidR="00961854">
        <w:t xml:space="preserve">Dr. </w:t>
      </w:r>
      <w:proofErr w:type="spellStart"/>
      <w:r w:rsidR="00961854">
        <w:t>Polivy</w:t>
      </w:r>
      <w:proofErr w:type="spellEnd"/>
      <w:r w:rsidR="00961854">
        <w:t xml:space="preserve"> also </w:t>
      </w:r>
      <w:r w:rsidR="007E120C">
        <w:t>opined</w:t>
      </w:r>
      <w:r w:rsidR="00C934DB">
        <w:t xml:space="preserve"> that </w:t>
      </w:r>
      <w:r w:rsidR="003470AB">
        <w:t>Mr. Civetti</w:t>
      </w:r>
      <w:r w:rsidR="00C934DB">
        <w:t xml:space="preserve"> </w:t>
      </w:r>
      <w:r w:rsidR="00961854">
        <w:t xml:space="preserve">had taken his treatment as far as was medically possible, and that </w:t>
      </w:r>
      <w:r w:rsidR="003470AB">
        <w:t>Mr. Civetti</w:t>
      </w:r>
      <w:r w:rsidR="00961854">
        <w:t xml:space="preserve"> </w:t>
      </w:r>
      <w:r w:rsidR="00C934DB">
        <w:t>would be unable to perform full-time unrestricted police work on a permanent basis.  (Exhibit 32</w:t>
      </w:r>
      <w:r w:rsidR="006E04C9">
        <w:t>).</w:t>
      </w:r>
    </w:p>
    <w:p w:rsidR="00C934DB" w:rsidRDefault="00136AB6" w:rsidP="003047CA">
      <w:pPr>
        <w:pStyle w:val="ListParagraph"/>
        <w:numPr>
          <w:ilvl w:val="0"/>
          <w:numId w:val="1"/>
        </w:numPr>
        <w:spacing w:line="480" w:lineRule="auto"/>
      </w:pPr>
      <w:r>
        <w:lastRenderedPageBreak/>
        <w:tab/>
      </w:r>
      <w:r w:rsidR="00753147">
        <w:t>On his</w:t>
      </w:r>
      <w:r w:rsidR="002431A4">
        <w:t xml:space="preserve"> </w:t>
      </w:r>
      <w:r w:rsidR="00753147">
        <w:t>a</w:t>
      </w:r>
      <w:r w:rsidR="002431A4">
        <w:t xml:space="preserve">pplication for </w:t>
      </w:r>
      <w:r w:rsidR="008B1A9E">
        <w:t>D</w:t>
      </w:r>
      <w:r w:rsidR="001D2CFB">
        <w:t xml:space="preserve">isability </w:t>
      </w:r>
      <w:r w:rsidR="008B1A9E">
        <w:t>R</w:t>
      </w:r>
      <w:r w:rsidR="001D2CFB">
        <w:t>etirement on October 15, 2015</w:t>
      </w:r>
      <w:r w:rsidR="00D167D6">
        <w:t>,</w:t>
      </w:r>
      <w:r w:rsidR="00753147">
        <w:t xml:space="preserve"> Mr. Civetti stated</w:t>
      </w:r>
      <w:r w:rsidR="007E0B94">
        <w:t xml:space="preserve"> the medical reason for the application as pain and weakness due to massive rotator cuff reconstruction surgery</w:t>
      </w:r>
      <w:r w:rsidR="001D2CFB">
        <w:t>.</w:t>
      </w:r>
      <w:r w:rsidR="006E4C2A">
        <w:t xml:space="preserve">  He listed</w:t>
      </w:r>
      <w:r w:rsidR="007E0B94">
        <w:t xml:space="preserve"> the dates of both the 2011 injury and the 2014 injury as the Reason for Accident</w:t>
      </w:r>
      <w:r w:rsidR="006E4C2A">
        <w:t>al Disability, and characterized</w:t>
      </w:r>
      <w:r w:rsidR="007E0B94">
        <w:t xml:space="preserve"> the 2014 injury as </w:t>
      </w:r>
      <w:r w:rsidR="002B11FD">
        <w:t xml:space="preserve">a </w:t>
      </w:r>
      <w:r w:rsidR="007E0B94">
        <w:t xml:space="preserve">re-aggravation. </w:t>
      </w:r>
      <w:r w:rsidR="001D2CFB">
        <w:t xml:space="preserve"> (Exhibit 1</w:t>
      </w:r>
      <w:r w:rsidR="006E04C9">
        <w:t>).</w:t>
      </w:r>
    </w:p>
    <w:p w:rsidR="001D2CFB" w:rsidRDefault="00136AB6" w:rsidP="003047CA">
      <w:pPr>
        <w:pStyle w:val="ListParagraph"/>
        <w:numPr>
          <w:ilvl w:val="0"/>
          <w:numId w:val="1"/>
        </w:numPr>
        <w:spacing w:line="480" w:lineRule="auto"/>
      </w:pPr>
      <w:r>
        <w:tab/>
      </w:r>
      <w:r w:rsidR="001D2CFB">
        <w:t xml:space="preserve">Plymouth Police Department Chief Michael </w:t>
      </w:r>
      <w:proofErr w:type="spellStart"/>
      <w:r w:rsidR="001D2CFB">
        <w:t>Botieri</w:t>
      </w:r>
      <w:proofErr w:type="spellEnd"/>
      <w:r w:rsidR="001D2CFB">
        <w:t xml:space="preserve"> </w:t>
      </w:r>
      <w:r w:rsidR="00961854">
        <w:t xml:space="preserve">also </w:t>
      </w:r>
      <w:r w:rsidR="001D2CFB">
        <w:t>filed an</w:t>
      </w:r>
      <w:r w:rsidR="00961854">
        <w:t xml:space="preserve"> Involuntary Retirement Application for Ordinary Disability on November 15, 2015.  (Exhibit 17</w:t>
      </w:r>
      <w:r w:rsidR="006E04C9">
        <w:t>).</w:t>
      </w:r>
    </w:p>
    <w:p w:rsidR="00961854" w:rsidRDefault="00136AB6" w:rsidP="003047CA">
      <w:pPr>
        <w:pStyle w:val="ListParagraph"/>
        <w:numPr>
          <w:ilvl w:val="0"/>
          <w:numId w:val="1"/>
        </w:numPr>
        <w:spacing w:line="480" w:lineRule="auto"/>
      </w:pPr>
      <w:r>
        <w:tab/>
      </w:r>
      <w:r w:rsidR="00F21F05">
        <w:t xml:space="preserve">Dr. Warner completed the Treating Physician’s Statement Pertaining to a Member’s Application for Disability Retirement on January 19, 2016.  The </w:t>
      </w:r>
      <w:r w:rsidR="00EB4911">
        <w:t>statement</w:t>
      </w:r>
      <w:r w:rsidR="00F21F05">
        <w:t xml:space="preserve"> indicate</w:t>
      </w:r>
      <w:r w:rsidR="00F01E2C">
        <w:t>d</w:t>
      </w:r>
      <w:r w:rsidR="00F21F05">
        <w:t xml:space="preserve"> that the date of injury was July 11, 2011 </w:t>
      </w:r>
      <w:r w:rsidR="00F01E2C">
        <w:t>and</w:t>
      </w:r>
      <w:r w:rsidR="00F21F05">
        <w:t xml:space="preserve"> </w:t>
      </w:r>
      <w:r w:rsidR="00DD5E22">
        <w:t xml:space="preserve">that the medical diagnosis leading to the disability was a massive right shoulder tear.  It states that the applicant’s disability will continue indefinitely due to right shoulder weakness due to the </w:t>
      </w:r>
      <w:r w:rsidR="00EB4911">
        <w:t xml:space="preserve">weak </w:t>
      </w:r>
      <w:r w:rsidR="00DD5E22">
        <w:t xml:space="preserve">rotator cuff.  </w:t>
      </w:r>
      <w:r w:rsidR="00C509FB">
        <w:t>In detailing the events that led to the disability, Dr. Warner wr</w:t>
      </w:r>
      <w:r w:rsidR="00F01E2C">
        <w:t>o</w:t>
      </w:r>
      <w:r w:rsidR="00C509FB">
        <w:t xml:space="preserve">te </w:t>
      </w:r>
      <w:r w:rsidR="008341EB">
        <w:t>“injury</w:t>
      </w:r>
      <w:r w:rsidR="00C509FB">
        <w:t xml:space="preserve"> from mountain bike – fell at work</w:t>
      </w:r>
      <w:r w:rsidR="0010025E">
        <w:t>.</w:t>
      </w:r>
      <w:r w:rsidR="00C509FB">
        <w:t>”</w:t>
      </w:r>
      <w:r w:rsidR="006E4C2A">
        <w:t xml:space="preserve"> </w:t>
      </w:r>
      <w:r w:rsidR="006144A0">
        <w:t xml:space="preserve"> </w:t>
      </w:r>
      <w:r w:rsidR="00DD5E22">
        <w:t xml:space="preserve">I take this to be in reference to both the 2011 injury and the 2014 injury, as Dr. Warner’s notes attribute the rotator cuff tear to the 2014 injury. </w:t>
      </w:r>
      <w:r w:rsidR="006144A0">
        <w:t xml:space="preserve"> </w:t>
      </w:r>
      <w:r w:rsidR="009A6F93">
        <w:t>(Exhibit</w:t>
      </w:r>
      <w:r w:rsidR="00DD5E22">
        <w:t>s</w:t>
      </w:r>
      <w:r w:rsidR="009A6F93">
        <w:t xml:space="preserve"> 2</w:t>
      </w:r>
      <w:r w:rsidR="00F01E2C">
        <w:t>,</w:t>
      </w:r>
      <w:r w:rsidR="00DD5E22">
        <w:t xml:space="preserve"> 9</w:t>
      </w:r>
      <w:r w:rsidR="006E04C9">
        <w:t>).</w:t>
      </w:r>
    </w:p>
    <w:p w:rsidR="009A6F93" w:rsidRDefault="00136AB6" w:rsidP="003047CA">
      <w:pPr>
        <w:pStyle w:val="ListParagraph"/>
        <w:numPr>
          <w:ilvl w:val="0"/>
          <w:numId w:val="1"/>
        </w:numPr>
        <w:spacing w:line="480" w:lineRule="auto"/>
      </w:pPr>
      <w:r>
        <w:tab/>
      </w:r>
      <w:r w:rsidR="006144A0">
        <w:t xml:space="preserve">Physician medical panel doctor Ronald Marvin, M.D. evaluated </w:t>
      </w:r>
      <w:r w:rsidR="003470AB">
        <w:t>Mr. Civetti</w:t>
      </w:r>
      <w:r w:rsidR="006144A0">
        <w:t xml:space="preserve"> on June 15, 2016.  Dr. Marvin answered all three certificate questions in the affirmative</w:t>
      </w:r>
      <w:r w:rsidR="009A6F93">
        <w:t xml:space="preserve">.  Dr. Marvin </w:t>
      </w:r>
      <w:r w:rsidR="002B11FD">
        <w:t>declare</w:t>
      </w:r>
      <w:r w:rsidR="006E4C2A">
        <w:t>d</w:t>
      </w:r>
      <w:r w:rsidR="009A6F93">
        <w:t xml:space="preserve"> </w:t>
      </w:r>
      <w:r w:rsidR="007D507C">
        <w:t xml:space="preserve">with </w:t>
      </w:r>
      <w:r w:rsidR="009A6F93">
        <w:t xml:space="preserve">a </w:t>
      </w:r>
      <w:r w:rsidR="007D507C">
        <w:t xml:space="preserve">reasonable </w:t>
      </w:r>
      <w:r w:rsidR="009A6F93">
        <w:t xml:space="preserve">degree of medical certainty that the cause of the permanent disability was a </w:t>
      </w:r>
      <w:r w:rsidR="00027109">
        <w:t>work</w:t>
      </w:r>
      <w:r w:rsidR="00F01E2C">
        <w:t>-</w:t>
      </w:r>
      <w:r w:rsidR="00027109">
        <w:t>related</w:t>
      </w:r>
      <w:r w:rsidR="009A6F93">
        <w:t xml:space="preserve"> injury on February 4, 2014.  </w:t>
      </w:r>
      <w:r w:rsidR="00F01E2C">
        <w:t xml:space="preserve">His </w:t>
      </w:r>
      <w:r w:rsidR="006E4C2A">
        <w:t>diagnosis</w:t>
      </w:r>
      <w:r w:rsidR="00F01E2C">
        <w:t xml:space="preserve"> was</w:t>
      </w:r>
      <w:r w:rsidR="006E4C2A">
        <w:t xml:space="preserve"> </w:t>
      </w:r>
      <w:r w:rsidR="002457E5">
        <w:t xml:space="preserve">a rotator cuff tear, with supraspinatus and subscapularis with biceps disease with medial subluxation and impingement.  </w:t>
      </w:r>
      <w:r w:rsidR="00F01E2C">
        <w:t>His</w:t>
      </w:r>
      <w:r w:rsidR="009A6F93">
        <w:t xml:space="preserve"> report also state</w:t>
      </w:r>
      <w:r w:rsidR="00F01E2C">
        <w:t>d</w:t>
      </w:r>
      <w:r w:rsidR="009A6F93">
        <w:t xml:space="preserve"> that although </w:t>
      </w:r>
      <w:r w:rsidR="003470AB">
        <w:t>Mr. Civetti</w:t>
      </w:r>
      <w:r w:rsidR="009A6F93">
        <w:t xml:space="preserve"> had a previous injury, he was able to return to work, and thus </w:t>
      </w:r>
      <w:r w:rsidR="009A6F93">
        <w:lastRenderedPageBreak/>
        <w:t xml:space="preserve">causation is established by a re-aggravation theory.  </w:t>
      </w:r>
      <w:r w:rsidR="006E4C2A">
        <w:t xml:space="preserve">Dr. Marvin </w:t>
      </w:r>
      <w:r w:rsidR="003C7881">
        <w:t>opine</w:t>
      </w:r>
      <w:r w:rsidR="006E4C2A">
        <w:t>d</w:t>
      </w:r>
      <w:r w:rsidR="003C7881">
        <w:t xml:space="preserve"> that there is a significant risk of re-injury</w:t>
      </w:r>
      <w:r w:rsidR="002457E5">
        <w:t xml:space="preserve"> due to the fact that Mr. Civetti had a massive rotator cuff tear, and that </w:t>
      </w:r>
      <w:r w:rsidR="00F01E2C">
        <w:t>his</w:t>
      </w:r>
      <w:r w:rsidR="002457E5">
        <w:t xml:space="preserve"> shoulder is still extremely weak with crepitus and significant limitation</w:t>
      </w:r>
      <w:r w:rsidR="003C7881">
        <w:t xml:space="preserve">.  </w:t>
      </w:r>
      <w:r w:rsidR="009A6F93">
        <w:t>(Exhibit 11</w:t>
      </w:r>
      <w:r w:rsidR="006E04C9">
        <w:t>).</w:t>
      </w:r>
    </w:p>
    <w:p w:rsidR="006144A0" w:rsidRDefault="00136AB6" w:rsidP="003047CA">
      <w:pPr>
        <w:pStyle w:val="ListParagraph"/>
        <w:numPr>
          <w:ilvl w:val="0"/>
          <w:numId w:val="1"/>
        </w:numPr>
        <w:spacing w:line="480" w:lineRule="auto"/>
      </w:pPr>
      <w:r>
        <w:tab/>
      </w:r>
      <w:r w:rsidR="009A6F93">
        <w:t xml:space="preserve">Physician medical panel doctor Steven G. McCloy, M.D. </w:t>
      </w:r>
      <w:r w:rsidR="00870F9F">
        <w:t xml:space="preserve">evaluated </w:t>
      </w:r>
      <w:r w:rsidR="003470AB">
        <w:t>Mr. Civetti</w:t>
      </w:r>
      <w:r w:rsidR="00870F9F">
        <w:t xml:space="preserve"> on June 28, 2016.  Dr. McCloy answered </w:t>
      </w:r>
      <w:r w:rsidR="004957A4">
        <w:t xml:space="preserve">all three certificate questions in the affirmative. </w:t>
      </w:r>
      <w:r w:rsidR="006C6C09">
        <w:t xml:space="preserve">In his review of Mr. Civetti’s medical </w:t>
      </w:r>
      <w:r w:rsidR="006E4C2A">
        <w:t>documentation, Dr. McCloy wrote</w:t>
      </w:r>
      <w:r w:rsidR="00EB4911">
        <w:t xml:space="preserve"> that Mr. Civetti</w:t>
      </w:r>
      <w:r w:rsidR="0010025E">
        <w:t xml:space="preserve"> said</w:t>
      </w:r>
      <w:r w:rsidR="006C6C09">
        <w:t xml:space="preserve"> he has pain and weakness in his right arm and shoulder due to massive rotator cuff reconstruction s</w:t>
      </w:r>
      <w:r w:rsidR="006E4C2A">
        <w:t>urgery.  Dr. McCloy also reported</w:t>
      </w:r>
      <w:r w:rsidR="006C6C09">
        <w:t xml:space="preserve"> that Mr. Civetti’s treating physician </w:t>
      </w:r>
      <w:r w:rsidR="006E4C2A">
        <w:t>stated</w:t>
      </w:r>
      <w:r w:rsidR="009D1C0F">
        <w:t xml:space="preserve"> that Mr. Civetti cannot return to work due to the rotator cuff tear and residual right shoulder weakness.  </w:t>
      </w:r>
      <w:r w:rsidR="008341EB">
        <w:t>In his diagnoses, Dr. McCloy list</w:t>
      </w:r>
      <w:r w:rsidR="006E4C2A">
        <w:t>ed</w:t>
      </w:r>
      <w:r w:rsidR="008341EB">
        <w:t xml:space="preserve"> (1) right should</w:t>
      </w:r>
      <w:r w:rsidR="00F01E2C">
        <w:t>er</w:t>
      </w:r>
      <w:r w:rsidR="008341EB">
        <w:t xml:space="preserve"> injury</w:t>
      </w:r>
      <w:r w:rsidR="00DD5E22">
        <w:t xml:space="preserve"> with AC joint separation, (2) r</w:t>
      </w:r>
      <w:r w:rsidR="008341EB">
        <w:t>ight shoulder injury with AC joint separation and rotator cuff tear, (3) status post rotator cuff operation, and (4) chronic right should</w:t>
      </w:r>
      <w:r w:rsidR="00F01E2C">
        <w:t>er</w:t>
      </w:r>
      <w:r w:rsidR="008341EB">
        <w:t xml:space="preserve"> pain and weakness.  In answering whether </w:t>
      </w:r>
      <w:r w:rsidR="00DD5E22">
        <w:t>in</w:t>
      </w:r>
      <w:r w:rsidR="008341EB">
        <w:t>capacity is permanent, Dr. McCloy comment</w:t>
      </w:r>
      <w:r w:rsidR="006E4C2A">
        <w:t>ed</w:t>
      </w:r>
      <w:r w:rsidR="008341EB">
        <w:t xml:space="preserve"> </w:t>
      </w:r>
      <w:r w:rsidR="00DD5E22">
        <w:t xml:space="preserve">that Mr. Civetti had successful surgery and physical therapy, but that Mr. Civetti was left with residual pain and weakness.  </w:t>
      </w:r>
      <w:r w:rsidR="004957A4">
        <w:t xml:space="preserve">In answering the question of causation, Dr. McCloy wrote in his report that </w:t>
      </w:r>
      <w:r w:rsidR="003470AB">
        <w:t>Mr. Civetti</w:t>
      </w:r>
      <w:r w:rsidR="00E736AD">
        <w:t xml:space="preserve"> had two injuries to his right</w:t>
      </w:r>
      <w:r w:rsidR="004957A4">
        <w:t xml:space="preserve"> shoulder, w</w:t>
      </w:r>
      <w:r w:rsidR="00F01E2C">
        <w:t>it</w:t>
      </w:r>
      <w:r w:rsidR="004957A4">
        <w:t>h the first result</w:t>
      </w:r>
      <w:r w:rsidR="00F01E2C">
        <w:t>ing</w:t>
      </w:r>
      <w:r w:rsidR="004957A4">
        <w:t xml:space="preserve"> in shoulder separation, and the second result</w:t>
      </w:r>
      <w:r w:rsidR="00F01E2C">
        <w:t>ing</w:t>
      </w:r>
      <w:r w:rsidR="004957A4">
        <w:t xml:space="preserve"> in a separation and tearing of the rotator cuff.  The </w:t>
      </w:r>
      <w:r w:rsidR="00F01E2C">
        <w:t>doctor</w:t>
      </w:r>
      <w:r w:rsidR="004957A4">
        <w:t xml:space="preserve"> </w:t>
      </w:r>
      <w:r w:rsidR="006E4C2A">
        <w:t>opine</w:t>
      </w:r>
      <w:r w:rsidR="00F01E2C">
        <w:t>d</w:t>
      </w:r>
      <w:r w:rsidR="004957A4">
        <w:t xml:space="preserve"> that both i</w:t>
      </w:r>
      <w:r w:rsidR="00027109">
        <w:t>njuries were work</w:t>
      </w:r>
      <w:r w:rsidR="00C1287D">
        <w:t>-</w:t>
      </w:r>
      <w:r w:rsidR="00027109">
        <w:t>related</w:t>
      </w:r>
      <w:r w:rsidR="004957A4">
        <w:t>.</w:t>
      </w:r>
      <w:r w:rsidR="009A6F93">
        <w:t xml:space="preserve">  </w:t>
      </w:r>
      <w:r w:rsidR="00AB2D3A">
        <w:t>(Exhibit 12</w:t>
      </w:r>
      <w:r w:rsidR="006E04C9">
        <w:t>).</w:t>
      </w:r>
    </w:p>
    <w:p w:rsidR="00AB2D3A" w:rsidRDefault="00136AB6" w:rsidP="003047CA">
      <w:pPr>
        <w:pStyle w:val="ListParagraph"/>
        <w:numPr>
          <w:ilvl w:val="0"/>
          <w:numId w:val="1"/>
        </w:numPr>
        <w:spacing w:line="480" w:lineRule="auto"/>
      </w:pPr>
      <w:r>
        <w:tab/>
      </w:r>
      <w:r w:rsidR="00AB2D3A">
        <w:t xml:space="preserve">Physician medical panel doctor Henry Drinker, M.D. evaluated </w:t>
      </w:r>
      <w:r w:rsidR="003470AB">
        <w:t>Mr. Civetti</w:t>
      </w:r>
      <w:r w:rsidR="00AB2D3A">
        <w:t xml:space="preserve"> on June 29, 2016.  Dr. Drinker answered all three certificate</w:t>
      </w:r>
      <w:r w:rsidR="006C6C09">
        <w:t xml:space="preserve"> question in the affirmative.  Dr. Dri</w:t>
      </w:r>
      <w:r w:rsidR="00941D70">
        <w:t>nker diagnosed</w:t>
      </w:r>
      <w:r w:rsidR="0010025E">
        <w:t xml:space="preserve"> the injury</w:t>
      </w:r>
      <w:r w:rsidR="006C6C09">
        <w:t xml:space="preserve"> as a full thickness tear of the right dominant rotator </w:t>
      </w:r>
      <w:r w:rsidR="006C6C09">
        <w:lastRenderedPageBreak/>
        <w:t>cuff and a tear to the biceps with postoperati</w:t>
      </w:r>
      <w:r w:rsidR="00941D70">
        <w:t>ve pain and weakness.  He wrote</w:t>
      </w:r>
      <w:r w:rsidR="006C6C09">
        <w:t xml:space="preserve"> </w:t>
      </w:r>
      <w:r w:rsidR="00AB2D3A">
        <w:t xml:space="preserve">that </w:t>
      </w:r>
      <w:r w:rsidR="003470AB">
        <w:t>Mr. Civetti</w:t>
      </w:r>
      <w:r w:rsidR="00AB2D3A">
        <w:t xml:space="preserve"> had two separate </w:t>
      </w:r>
      <w:r w:rsidR="00027109">
        <w:t>work</w:t>
      </w:r>
      <w:r w:rsidR="00C1287D">
        <w:t>-</w:t>
      </w:r>
      <w:r w:rsidR="00027109">
        <w:t>related</w:t>
      </w:r>
      <w:r w:rsidR="0010025E">
        <w:t xml:space="preserve"> injuries to his shoulder.</w:t>
      </w:r>
      <w:r w:rsidR="00941D70">
        <w:t xml:space="preserve">  He wrote</w:t>
      </w:r>
      <w:r w:rsidR="006C6C09">
        <w:t xml:space="preserve"> that Mr. Civetti</w:t>
      </w:r>
      <w:r w:rsidR="00AB2D3A">
        <w:t xml:space="preserve"> fully recovered from the 2011 injury</w:t>
      </w:r>
      <w:r w:rsidR="007D507C">
        <w:t xml:space="preserve"> with no residual disability</w:t>
      </w:r>
      <w:r w:rsidR="00AB2D3A">
        <w:t xml:space="preserve">.  </w:t>
      </w:r>
      <w:r w:rsidR="006C6C09">
        <w:t xml:space="preserve">Dr. Drinker’s report makes no mention of continuing pain arising from the 2011 injury.  </w:t>
      </w:r>
      <w:r w:rsidR="00941D70">
        <w:t>Dr. Drinker wrote</w:t>
      </w:r>
      <w:r w:rsidR="00AB2D3A">
        <w:t xml:space="preserve"> that while a pre-existing condition in the form of chronic rotator cuff tendinosis</w:t>
      </w:r>
      <w:r w:rsidR="00DB5E2E">
        <w:t xml:space="preserve"> was present</w:t>
      </w:r>
      <w:r w:rsidR="00AB2D3A">
        <w:t xml:space="preserve">, </w:t>
      </w:r>
      <w:r w:rsidR="00DB5E2E">
        <w:t>the injury on February 4, 2014 wa</w:t>
      </w:r>
      <w:r w:rsidR="00AB2D3A">
        <w:t>s the major cause of the subsequent incapacity.  (Exhibit 13).</w:t>
      </w:r>
    </w:p>
    <w:p w:rsidR="00AB2D3A" w:rsidRDefault="00136AB6" w:rsidP="003047CA">
      <w:pPr>
        <w:pStyle w:val="ListParagraph"/>
        <w:numPr>
          <w:ilvl w:val="0"/>
          <w:numId w:val="1"/>
        </w:numPr>
        <w:spacing w:line="480" w:lineRule="auto"/>
      </w:pPr>
      <w:r>
        <w:tab/>
      </w:r>
      <w:r w:rsidR="00EC290D">
        <w:t xml:space="preserve">When the Board </w:t>
      </w:r>
      <w:r w:rsidR="00D75565">
        <w:t>denied the application for Accidental Disability retirement</w:t>
      </w:r>
      <w:r w:rsidR="00EC290D">
        <w:t xml:space="preserve"> on August 29, 2016, </w:t>
      </w:r>
      <w:r w:rsidR="00EB4911">
        <w:t>it</w:t>
      </w:r>
      <w:r w:rsidR="00D75565">
        <w:t xml:space="preserve"> stat</w:t>
      </w:r>
      <w:r w:rsidR="00DB5E2E">
        <w:t>ed that the</w:t>
      </w:r>
      <w:r w:rsidR="00D75565">
        <w:t xml:space="preserve"> decision was based upon a finding that the February 4, 2014 injury, which the medical panel opined was the cause of the permanent disability, was not sustained in performance of </w:t>
      </w:r>
      <w:r w:rsidR="003470AB">
        <w:t>Mr. Civetti</w:t>
      </w:r>
      <w:r w:rsidR="00D75565">
        <w:t>’s duties.</w:t>
      </w:r>
      <w:r w:rsidR="00EB4911">
        <w:rPr>
          <w:rStyle w:val="FootnoteReference"/>
        </w:rPr>
        <w:footnoteReference w:id="2"/>
      </w:r>
      <w:r w:rsidR="00D75565">
        <w:t xml:space="preserve">  (Exhibit 14</w:t>
      </w:r>
      <w:r w:rsidR="006E04C9">
        <w:t>).</w:t>
      </w:r>
    </w:p>
    <w:p w:rsidR="00D75565" w:rsidRDefault="00136AB6" w:rsidP="003047CA">
      <w:pPr>
        <w:pStyle w:val="ListParagraph"/>
        <w:numPr>
          <w:ilvl w:val="0"/>
          <w:numId w:val="1"/>
        </w:numPr>
        <w:spacing w:line="480" w:lineRule="auto"/>
      </w:pPr>
      <w:r>
        <w:tab/>
      </w:r>
      <w:r w:rsidR="00D75565">
        <w:t xml:space="preserve">On August 30, 2016, </w:t>
      </w:r>
      <w:r w:rsidR="003470AB">
        <w:t>Mr. Civetti</w:t>
      </w:r>
      <w:r w:rsidR="00D75565">
        <w:t xml:space="preserve"> filed a timely appeal of the Board’s decision</w:t>
      </w:r>
      <w:r w:rsidR="007D507C">
        <w:t xml:space="preserve"> denying accidental disability retirement</w:t>
      </w:r>
      <w:r w:rsidR="00D75565">
        <w:t>.  (Exhibits 16 and 17).</w:t>
      </w:r>
    </w:p>
    <w:p w:rsidR="00740DA2" w:rsidRPr="006E04C9" w:rsidRDefault="00740DA2" w:rsidP="006E04C9">
      <w:pPr>
        <w:spacing w:line="480" w:lineRule="auto"/>
        <w:jc w:val="center"/>
        <w:rPr>
          <w:b/>
        </w:rPr>
      </w:pPr>
      <w:r w:rsidRPr="006E04C9">
        <w:rPr>
          <w:b/>
        </w:rPr>
        <w:t>DISCUSSION AND CONCLUSION</w:t>
      </w:r>
    </w:p>
    <w:p w:rsidR="00975A5A" w:rsidRDefault="005A3AE1" w:rsidP="00B42E91">
      <w:pPr>
        <w:shd w:val="clear" w:color="auto" w:fill="FFFFFF"/>
        <w:spacing w:line="480" w:lineRule="auto"/>
      </w:pPr>
      <w:r>
        <w:tab/>
      </w:r>
      <w:r w:rsidR="00B42E91">
        <w:t xml:space="preserve">Accidental disability retirement is granted to a retirement system member who is unable to perform his essential job duties, when such inability is likely to remain permanent until retirement age, and when the disability is by reason of an injury or series of injuries or of a hazard undergone as a result of, and while in the performance of, his job duties.  </w:t>
      </w:r>
      <w:proofErr w:type="gramStart"/>
      <w:r w:rsidR="00B42E91">
        <w:t>G.L. c. 32, §7(1).</w:t>
      </w:r>
      <w:proofErr w:type="gramEnd"/>
      <w:r w:rsidR="00B42E91">
        <w:t xml:space="preserve">  An applicant must demonstrate either that a disability “stemmed from a single </w:t>
      </w:r>
      <w:r w:rsidR="00027109">
        <w:t>work related</w:t>
      </w:r>
      <w:r w:rsidR="00B42E91">
        <w:t xml:space="preserve"> event or series of events” or, “if the disability was the product of gradual deterioration, that the employment [had] exposed [the employee] to an identifiable condition…that is not common or necessary to all or a great many occupations.”  </w:t>
      </w:r>
      <w:proofErr w:type="spellStart"/>
      <w:proofErr w:type="gramStart"/>
      <w:r w:rsidR="000B5A6B">
        <w:rPr>
          <w:i/>
        </w:rPr>
        <w:t>Blanchette</w:t>
      </w:r>
      <w:proofErr w:type="spellEnd"/>
      <w:r w:rsidR="000B5A6B">
        <w:rPr>
          <w:i/>
        </w:rPr>
        <w:t xml:space="preserve"> v. Contributory Ret.</w:t>
      </w:r>
      <w:r w:rsidR="00B42E91" w:rsidRPr="005E6C9F">
        <w:rPr>
          <w:i/>
        </w:rPr>
        <w:t xml:space="preserve"> App</w:t>
      </w:r>
      <w:r w:rsidR="00B42E91">
        <w:rPr>
          <w:i/>
        </w:rPr>
        <w:t>.</w:t>
      </w:r>
      <w:r w:rsidR="00B42E91" w:rsidRPr="005E6C9F">
        <w:rPr>
          <w:i/>
        </w:rPr>
        <w:t xml:space="preserve"> </w:t>
      </w:r>
      <w:r w:rsidR="00B42E91" w:rsidRPr="005E6C9F">
        <w:rPr>
          <w:i/>
        </w:rPr>
        <w:lastRenderedPageBreak/>
        <w:t>Bd</w:t>
      </w:r>
      <w:r w:rsidR="00B42E91">
        <w:t>., 20 Mass. App. Ct. 479, 485 (1985).</w:t>
      </w:r>
      <w:proofErr w:type="gramEnd"/>
      <w:r w:rsidR="00D529B9">
        <w:t xml:space="preserve">  </w:t>
      </w:r>
      <w:r w:rsidR="003470AB">
        <w:t>Mr. Civetti</w:t>
      </w:r>
      <w:r w:rsidR="00B42E91">
        <w:t xml:space="preserve"> has not met his burden of proving that he sustained a compensable perso</w:t>
      </w:r>
      <w:r w:rsidR="005B2468">
        <w:t xml:space="preserve">nal injury stemming from a </w:t>
      </w:r>
      <w:r w:rsidR="00027109">
        <w:t>work</w:t>
      </w:r>
      <w:r w:rsidR="00C1287D">
        <w:t>-</w:t>
      </w:r>
      <w:r w:rsidR="00027109">
        <w:t>related</w:t>
      </w:r>
      <w:r w:rsidR="00B42E91">
        <w:t xml:space="preserve"> event</w:t>
      </w:r>
      <w:r w:rsidR="00C1287D">
        <w:t xml:space="preserve"> because</w:t>
      </w:r>
      <w:r w:rsidR="00B51E2A">
        <w:t xml:space="preserve"> h</w:t>
      </w:r>
      <w:r w:rsidR="00B42E91">
        <w:t xml:space="preserve">e has not met the threshold requirement </w:t>
      </w:r>
      <w:r w:rsidR="00DB5E2E">
        <w:t>of</w:t>
      </w:r>
      <w:r w:rsidR="00B42E91">
        <w:t xml:space="preserve"> </w:t>
      </w:r>
      <w:r w:rsidR="00DB5E2E">
        <w:t>demonstrating</w:t>
      </w:r>
      <w:r w:rsidR="00B42E91">
        <w:t xml:space="preserve"> that the injury occurred “while in the performance of his duties</w:t>
      </w:r>
      <w:r w:rsidR="00B51E2A">
        <w:t>”</w:t>
      </w:r>
      <w:r w:rsidR="005B2468">
        <w:t xml:space="preserve"> as a police officer.</w:t>
      </w:r>
      <w:r w:rsidR="00B51E2A">
        <w:t xml:space="preserve">  </w:t>
      </w:r>
      <w:r w:rsidR="005D286F" w:rsidRPr="007D507C">
        <w:rPr>
          <w:i/>
        </w:rPr>
        <w:t>See</w:t>
      </w:r>
      <w:r w:rsidR="005D286F" w:rsidRPr="005D286F">
        <w:t xml:space="preserve"> </w:t>
      </w:r>
      <w:r w:rsidR="005D286F" w:rsidRPr="005D286F">
        <w:rPr>
          <w:i/>
        </w:rPr>
        <w:t>Lisbon v. C</w:t>
      </w:r>
      <w:r w:rsidR="00E60746">
        <w:rPr>
          <w:i/>
        </w:rPr>
        <w:t xml:space="preserve">ontributory </w:t>
      </w:r>
      <w:r w:rsidR="005D286F" w:rsidRPr="005D286F">
        <w:rPr>
          <w:i/>
        </w:rPr>
        <w:t>R</w:t>
      </w:r>
      <w:r w:rsidR="000B5A6B">
        <w:rPr>
          <w:i/>
        </w:rPr>
        <w:t>et.</w:t>
      </w:r>
      <w:r w:rsidR="00E60746">
        <w:rPr>
          <w:i/>
        </w:rPr>
        <w:t xml:space="preserve"> </w:t>
      </w:r>
      <w:r w:rsidR="005D286F" w:rsidRPr="005D286F">
        <w:rPr>
          <w:i/>
        </w:rPr>
        <w:t>A</w:t>
      </w:r>
      <w:r w:rsidR="000B5A6B">
        <w:rPr>
          <w:i/>
        </w:rPr>
        <w:t>pp.</w:t>
      </w:r>
      <w:r w:rsidR="00E60746">
        <w:rPr>
          <w:i/>
        </w:rPr>
        <w:t xml:space="preserve"> </w:t>
      </w:r>
      <w:r w:rsidR="005D286F" w:rsidRPr="005D286F">
        <w:rPr>
          <w:i/>
        </w:rPr>
        <w:t>B</w:t>
      </w:r>
      <w:r w:rsidR="000B5A6B">
        <w:rPr>
          <w:i/>
        </w:rPr>
        <w:t>d.</w:t>
      </w:r>
      <w:r w:rsidR="005D286F" w:rsidRPr="005D286F">
        <w:t>, 41 Mass. App. Ct. 246 (1996)</w:t>
      </w:r>
      <w:r w:rsidR="005D286F">
        <w:t xml:space="preserve">, </w:t>
      </w:r>
      <w:r w:rsidR="000B5A6B">
        <w:rPr>
          <w:i/>
        </w:rPr>
        <w:t>Boston Ret. Bd.</w:t>
      </w:r>
      <w:r w:rsidR="005D286F" w:rsidRPr="005D286F">
        <w:rPr>
          <w:i/>
        </w:rPr>
        <w:t xml:space="preserve"> v. </w:t>
      </w:r>
      <w:r w:rsidR="00E60746" w:rsidRPr="005D286F">
        <w:rPr>
          <w:i/>
        </w:rPr>
        <w:t>C</w:t>
      </w:r>
      <w:r w:rsidR="00E60746">
        <w:rPr>
          <w:i/>
        </w:rPr>
        <w:t xml:space="preserve">ontributory </w:t>
      </w:r>
      <w:r w:rsidR="00E60746" w:rsidRPr="005D286F">
        <w:rPr>
          <w:i/>
        </w:rPr>
        <w:t>R</w:t>
      </w:r>
      <w:r w:rsidR="000B5A6B">
        <w:rPr>
          <w:i/>
        </w:rPr>
        <w:t>et.</w:t>
      </w:r>
      <w:r w:rsidR="00E60746">
        <w:rPr>
          <w:i/>
        </w:rPr>
        <w:t xml:space="preserve"> </w:t>
      </w:r>
      <w:r w:rsidR="00E60746" w:rsidRPr="005D286F">
        <w:rPr>
          <w:i/>
        </w:rPr>
        <w:t>A</w:t>
      </w:r>
      <w:r w:rsidR="000B5A6B">
        <w:rPr>
          <w:i/>
        </w:rPr>
        <w:t>pp.</w:t>
      </w:r>
      <w:r w:rsidR="00E60746">
        <w:rPr>
          <w:i/>
        </w:rPr>
        <w:t xml:space="preserve"> </w:t>
      </w:r>
      <w:r w:rsidR="00E60746" w:rsidRPr="005D286F">
        <w:rPr>
          <w:i/>
        </w:rPr>
        <w:t>B</w:t>
      </w:r>
      <w:r w:rsidR="00E60746">
        <w:rPr>
          <w:i/>
        </w:rPr>
        <w:t>d</w:t>
      </w:r>
      <w:r w:rsidR="000B5A6B">
        <w:rPr>
          <w:i/>
        </w:rPr>
        <w:t>.</w:t>
      </w:r>
      <w:r w:rsidR="005D286F">
        <w:t>, 340 Mass. 109 (1959).</w:t>
      </w:r>
    </w:p>
    <w:p w:rsidR="00B42E91" w:rsidRDefault="00975A5A" w:rsidP="00B42E91">
      <w:pPr>
        <w:shd w:val="clear" w:color="auto" w:fill="FFFFFF"/>
        <w:spacing w:line="480" w:lineRule="auto"/>
      </w:pPr>
      <w:r>
        <w:tab/>
        <w:t xml:space="preserve">The evidence in this appeal </w:t>
      </w:r>
      <w:r w:rsidR="005B2468">
        <w:t>reflects that</w:t>
      </w:r>
      <w:r w:rsidR="00C1287D">
        <w:t>,</w:t>
      </w:r>
      <w:r w:rsidR="005B2468">
        <w:t xml:space="preserve"> when </w:t>
      </w:r>
      <w:r w:rsidR="003470AB">
        <w:t>Mr. Civetti</w:t>
      </w:r>
      <w:r w:rsidR="005B2468">
        <w:t xml:space="preserve"> stepped out of his car, slipped</w:t>
      </w:r>
      <w:r w:rsidR="00027109">
        <w:t>,</w:t>
      </w:r>
      <w:r w:rsidR="005B2468">
        <w:t xml:space="preserve"> and fell on the ice in the Plymouth Police Department parking lot, he had not yet reported for duty.  </w:t>
      </w:r>
      <w:r w:rsidR="00942B61">
        <w:t>An</w:t>
      </w:r>
      <w:r w:rsidR="00CD7E8B">
        <w:t xml:space="preserve"> injury </w:t>
      </w:r>
      <w:r w:rsidR="00942B61">
        <w:t xml:space="preserve">on the way into work does not make the employee eligible for </w:t>
      </w:r>
      <w:r w:rsidR="00CD7E8B">
        <w:t>accidental disability</w:t>
      </w:r>
      <w:r w:rsidR="00942B61">
        <w:t xml:space="preserve"> retirement</w:t>
      </w:r>
      <w:r w:rsidR="00CD7E8B">
        <w:t>.</w:t>
      </w:r>
      <w:r w:rsidR="006805D9">
        <w:t xml:space="preserve"> </w:t>
      </w:r>
      <w:r w:rsidR="00CD7E8B">
        <w:t xml:space="preserve"> </w:t>
      </w:r>
      <w:r w:rsidR="0020687F">
        <w:rPr>
          <w:i/>
        </w:rPr>
        <w:t>Medford v. Medford Ret</w:t>
      </w:r>
      <w:r w:rsidR="00EB4911">
        <w:rPr>
          <w:i/>
        </w:rPr>
        <w:t>.</w:t>
      </w:r>
      <w:r w:rsidR="0020687F">
        <w:rPr>
          <w:i/>
        </w:rPr>
        <w:t xml:space="preserve"> Bd</w:t>
      </w:r>
      <w:r w:rsidR="00EB4911">
        <w:rPr>
          <w:i/>
        </w:rPr>
        <w:t>.</w:t>
      </w:r>
      <w:r w:rsidR="0020687F">
        <w:t>, CR-05-1320 (C</w:t>
      </w:r>
      <w:r w:rsidR="00EB4911">
        <w:t>ontributory Ret. App. Bd., Aug.</w:t>
      </w:r>
      <w:r w:rsidR="0020687F">
        <w:t xml:space="preserve"> 3, 2016)</w:t>
      </w:r>
      <w:r w:rsidR="00E928D7">
        <w:t xml:space="preserve"> (holding that an officer who re-injured his back while pulling open a heavy</w:t>
      </w:r>
      <w:r w:rsidR="000A4C52">
        <w:t>,</w:t>
      </w:r>
      <w:r w:rsidR="00E928D7">
        <w:t xml:space="preserve"> metal door to enter the police station at the beginning of his work shift was not in performance of his duties, and thus not entitled to </w:t>
      </w:r>
      <w:r w:rsidR="00EB4911">
        <w:t xml:space="preserve">an </w:t>
      </w:r>
      <w:r w:rsidR="00E928D7">
        <w:t>acciden</w:t>
      </w:r>
      <w:r w:rsidR="00EB4911">
        <w:t>tal disability retirement benefit</w:t>
      </w:r>
      <w:r w:rsidR="00E928D7">
        <w:t>)</w:t>
      </w:r>
      <w:r w:rsidR="00CD7E8B">
        <w:t>.</w:t>
      </w:r>
      <w:r w:rsidR="00942B61" w:rsidRPr="00942B61">
        <w:rPr>
          <w:rStyle w:val="FootnoteReference"/>
        </w:rPr>
        <w:t xml:space="preserve"> </w:t>
      </w:r>
      <w:r w:rsidR="00942B61">
        <w:rPr>
          <w:rStyle w:val="FootnoteReference"/>
        </w:rPr>
        <w:footnoteReference w:id="3"/>
      </w:r>
      <w:r w:rsidR="00942B61">
        <w:t xml:space="preserve"> </w:t>
      </w:r>
      <w:r w:rsidR="00CD7E8B">
        <w:t xml:space="preserve"> Additionally, </w:t>
      </w:r>
      <w:r w:rsidR="003470AB">
        <w:t>Mr. Civetti</w:t>
      </w:r>
      <w:r w:rsidR="00CD7E8B">
        <w:t xml:space="preserve"> was not traveling from one place where he had a workplace obligation to another place where he had a workplace obligation. </w:t>
      </w:r>
      <w:r w:rsidR="00FB10C8">
        <w:t xml:space="preserve"> </w:t>
      </w:r>
      <w:proofErr w:type="gramStart"/>
      <w:r w:rsidR="00CD7E8B">
        <w:rPr>
          <w:i/>
        </w:rPr>
        <w:t>N</w:t>
      </w:r>
      <w:r w:rsidR="000B5A6B">
        <w:rPr>
          <w:i/>
        </w:rPr>
        <w:t>amvar v. Contributory Ret. App. B</w:t>
      </w:r>
      <w:r w:rsidR="00CD7E8B">
        <w:rPr>
          <w:i/>
        </w:rPr>
        <w:t>d</w:t>
      </w:r>
      <w:r w:rsidR="000B5A6B">
        <w:rPr>
          <w:i/>
        </w:rPr>
        <w:t>.</w:t>
      </w:r>
      <w:r w:rsidR="00941D70">
        <w:t>, 422 Mass. 1004</w:t>
      </w:r>
      <w:r w:rsidR="006805D9">
        <w:t xml:space="preserve"> (1996)</w:t>
      </w:r>
      <w:r w:rsidR="00CD7E8B">
        <w:t>.</w:t>
      </w:r>
      <w:proofErr w:type="gramEnd"/>
      <w:r w:rsidR="00CD7E8B">
        <w:t xml:space="preserve">  </w:t>
      </w:r>
      <w:r w:rsidR="006805D9">
        <w:t xml:space="preserve">Because Mr. </w:t>
      </w:r>
      <w:proofErr w:type="spellStart"/>
      <w:r w:rsidR="006805D9">
        <w:t>Civetti</w:t>
      </w:r>
      <w:proofErr w:type="spellEnd"/>
      <w:r w:rsidR="006805D9">
        <w:t xml:space="preserve"> </w:t>
      </w:r>
      <w:r w:rsidR="005B2468">
        <w:t>was not in performance of police officer duties at the time he injured his shoulder</w:t>
      </w:r>
      <w:r w:rsidR="00FB10C8">
        <w:t>,</w:t>
      </w:r>
      <w:r w:rsidR="005B2468">
        <w:t xml:space="preserve"> </w:t>
      </w:r>
      <w:r w:rsidR="006805D9">
        <w:t xml:space="preserve">he </w:t>
      </w:r>
      <w:r w:rsidR="005B2468">
        <w:t>is not eligible for accidental disability retirement benefits as a result</w:t>
      </w:r>
      <w:r w:rsidR="00FC1741">
        <w:t xml:space="preserve"> of the 2014 injury in the parking lot.</w:t>
      </w:r>
      <w:r w:rsidR="005B2468">
        <w:t xml:space="preserve">  </w:t>
      </w:r>
      <w:r w:rsidR="005D286F" w:rsidRPr="006378B7">
        <w:rPr>
          <w:i/>
        </w:rPr>
        <w:t>See</w:t>
      </w:r>
      <w:r w:rsidR="005D286F">
        <w:t xml:space="preserve"> </w:t>
      </w:r>
      <w:r w:rsidR="005D286F">
        <w:rPr>
          <w:i/>
        </w:rPr>
        <w:t>N</w:t>
      </w:r>
      <w:r w:rsidR="000B5A6B">
        <w:rPr>
          <w:i/>
        </w:rPr>
        <w:t>amvar</w:t>
      </w:r>
      <w:r w:rsidR="005D286F">
        <w:t xml:space="preserve">, 422 Mass. 1004, </w:t>
      </w:r>
      <w:r w:rsidR="000B5A6B">
        <w:rPr>
          <w:i/>
        </w:rPr>
        <w:t>Boston Ret. Bd.</w:t>
      </w:r>
      <w:r w:rsidR="005D286F">
        <w:t xml:space="preserve">, 340 Mass. </w:t>
      </w:r>
      <w:r w:rsidR="00EB4911">
        <w:t xml:space="preserve">at </w:t>
      </w:r>
      <w:r w:rsidR="005D286F">
        <w:t>112.</w:t>
      </w:r>
    </w:p>
    <w:p w:rsidR="001A2764" w:rsidRDefault="00CD7E8B" w:rsidP="001A2764">
      <w:pPr>
        <w:shd w:val="clear" w:color="auto" w:fill="FFFFFF"/>
        <w:spacing w:line="480" w:lineRule="auto"/>
      </w:pPr>
      <w:r>
        <w:tab/>
      </w:r>
      <w:r w:rsidR="001A2764">
        <w:t xml:space="preserve">Mr. </w:t>
      </w:r>
      <w:proofErr w:type="spellStart"/>
      <w:r w:rsidR="001A2764">
        <w:t>Civetti</w:t>
      </w:r>
      <w:proofErr w:type="spellEnd"/>
      <w:r w:rsidR="001A2764">
        <w:t xml:space="preserve"> </w:t>
      </w:r>
      <w:r w:rsidR="00865EEF">
        <w:t xml:space="preserve">argues </w:t>
      </w:r>
      <w:r w:rsidR="001A2764">
        <w:t>alternatively that his permanent disability has a causal relationship to the 2011 work</w:t>
      </w:r>
      <w:r w:rsidR="00FC1741">
        <w:t>-</w:t>
      </w:r>
      <w:r w:rsidR="001A2764">
        <w:t>related injury whe</w:t>
      </w:r>
      <w:r w:rsidR="00FC1741">
        <w:t>n</w:t>
      </w:r>
      <w:r w:rsidR="001A2764">
        <w:t xml:space="preserve"> he fell from a bike while working in a police patrol mountain bike unit.  Indeed, on his Application for Disability Retirement, Mr. Civetti identified bot</w:t>
      </w:r>
      <w:r w:rsidR="00EB4911">
        <w:t>h the 2011 mountain bike injury</w:t>
      </w:r>
      <w:r w:rsidR="001A2764">
        <w:t xml:space="preserve"> and the 2014 slip and fall </w:t>
      </w:r>
      <w:r w:rsidR="00865EEF">
        <w:t>as his r</w:t>
      </w:r>
      <w:r w:rsidR="001A2764">
        <w:t xml:space="preserve">eason for </w:t>
      </w:r>
      <w:r w:rsidR="00865EEF">
        <w:t>applying for a</w:t>
      </w:r>
      <w:r w:rsidR="001A2764">
        <w:t xml:space="preserve">ccidental </w:t>
      </w:r>
      <w:r w:rsidR="00865EEF">
        <w:lastRenderedPageBreak/>
        <w:t>d</w:t>
      </w:r>
      <w:r w:rsidR="001A2764">
        <w:t xml:space="preserve">isability.  </w:t>
      </w:r>
      <w:r w:rsidR="00A1398B">
        <w:t>Counsel for Mr. Civetti argues</w:t>
      </w:r>
      <w:r w:rsidR="001A2764">
        <w:t xml:space="preserve"> that the two injuries should be viewed as a single injury.  </w:t>
      </w:r>
    </w:p>
    <w:p w:rsidR="00CD7E8B" w:rsidRDefault="00FF1587" w:rsidP="001A2764">
      <w:pPr>
        <w:shd w:val="clear" w:color="auto" w:fill="FFFFFF"/>
        <w:spacing w:line="480" w:lineRule="auto"/>
        <w:ind w:firstLine="720"/>
      </w:pPr>
      <w:r>
        <w:t>Mr. Civetti</w:t>
      </w:r>
      <w:r w:rsidR="001A2764">
        <w:t xml:space="preserve"> relies</w:t>
      </w:r>
      <w:r>
        <w:t xml:space="preserve"> on</w:t>
      </w:r>
      <w:r w:rsidR="001A2764">
        <w:t xml:space="preserve"> </w:t>
      </w:r>
      <w:r w:rsidR="001A2764" w:rsidRPr="00FF1587">
        <w:rPr>
          <w:i/>
        </w:rPr>
        <w:t>Donovan v. Contributory Ret. App. Bd.</w:t>
      </w:r>
      <w:r w:rsidR="001A2764">
        <w:t>, 83 Mass. App. Ct. 1009</w:t>
      </w:r>
      <w:r w:rsidR="008769EE">
        <w:t>, (Memorandum and Order under Rule 1:28)</w:t>
      </w:r>
      <w:r w:rsidR="001A2764">
        <w:t xml:space="preserve"> (2013), </w:t>
      </w:r>
      <w:r w:rsidR="00865EEF">
        <w:t>in which</w:t>
      </w:r>
      <w:r w:rsidR="001A2764">
        <w:t xml:space="preserve"> the court awarded accidental disability retirement to an employee who injured himself on duty and suffered a re-aggravation of the injury while off duty.  </w:t>
      </w:r>
      <w:r w:rsidR="001A2764" w:rsidRPr="00FF1587">
        <w:rPr>
          <w:i/>
        </w:rPr>
        <w:t>Donovan</w:t>
      </w:r>
      <w:r w:rsidR="001A2764">
        <w:t xml:space="preserve">, however, is substantially different </w:t>
      </w:r>
      <w:r w:rsidR="00865EEF">
        <w:t>from</w:t>
      </w:r>
      <w:r w:rsidR="001A2764">
        <w:t xml:space="preserve"> this case.  In </w:t>
      </w:r>
      <w:r w:rsidR="001A2764" w:rsidRPr="00FF1587">
        <w:rPr>
          <w:i/>
        </w:rPr>
        <w:t>Donovan</w:t>
      </w:r>
      <w:r w:rsidR="001A2764">
        <w:t>, the Appeals Court overturned the decision of</w:t>
      </w:r>
      <w:r>
        <w:t xml:space="preserve"> a DALA magistrate whose reasoning for denying accidental disability retirement</w:t>
      </w:r>
      <w:r w:rsidR="001A2764">
        <w:t xml:space="preserve"> was contradicted by the findings of the medical panel.  </w:t>
      </w:r>
      <w:r w:rsidR="00865EEF">
        <w:t>T</w:t>
      </w:r>
      <w:r w:rsidR="001A2764">
        <w:t xml:space="preserve">he petitioner </w:t>
      </w:r>
      <w:r w:rsidR="00865EEF">
        <w:t xml:space="preserve">had </w:t>
      </w:r>
      <w:r w:rsidR="001A2764">
        <w:t>sustained a work</w:t>
      </w:r>
      <w:r w:rsidR="00865EEF">
        <w:t>-</w:t>
      </w:r>
      <w:r w:rsidR="001A2764">
        <w:t>related injury performing his duties as a maintenance worker.  The symptoms of his injury temporarily subsided</w:t>
      </w:r>
      <w:r w:rsidR="00865EEF">
        <w:t>,</w:t>
      </w:r>
      <w:r w:rsidR="001A2764">
        <w:t xml:space="preserve"> but were </w:t>
      </w:r>
      <w:r w:rsidR="00A1398B">
        <w:t xml:space="preserve">later </w:t>
      </w:r>
      <w:r w:rsidR="001A2764">
        <w:t xml:space="preserve">re-aggravated when the petitioner </w:t>
      </w:r>
      <w:r w:rsidR="00A1398B">
        <w:t xml:space="preserve">was </w:t>
      </w:r>
      <w:r w:rsidR="001A2764">
        <w:t xml:space="preserve">engaged in non-work activities such as golfing or reaching up to a shelf.  By </w:t>
      </w:r>
      <w:r w:rsidR="008769EE">
        <w:t xml:space="preserve">a </w:t>
      </w:r>
      <w:r w:rsidR="001A2764">
        <w:t>majority, the medical panel had found that the petitioner’s disability arose from his initial injury</w:t>
      </w:r>
      <w:r w:rsidR="00D432F1">
        <w:t>.  C</w:t>
      </w:r>
      <w:r w:rsidR="001A2764">
        <w:t>rucially,</w:t>
      </w:r>
      <w:r w:rsidR="00D432F1">
        <w:t xml:space="preserve"> the panel also found that the ordinary life activities that led to the reemergence of the symptoms were not new injuries</w:t>
      </w:r>
      <w:r w:rsidR="00865EEF">
        <w:t>.  U</w:t>
      </w:r>
      <w:r w:rsidR="008769EE">
        <w:t xml:space="preserve">nlike </w:t>
      </w:r>
      <w:r w:rsidR="008769EE">
        <w:rPr>
          <w:i/>
        </w:rPr>
        <w:t>Donovan</w:t>
      </w:r>
      <w:r w:rsidR="00865EEF">
        <w:t>,</w:t>
      </w:r>
      <w:r w:rsidR="008769EE">
        <w:t xml:space="preserve"> Mr. Civetti has not met his</w:t>
      </w:r>
      <w:r w:rsidR="001A2764">
        <w:t xml:space="preserve"> burden of establishing that the 2011 injury was the cause of his permanent disability, and that the 2014 injury was not a new injury</w:t>
      </w:r>
      <w:r w:rsidR="00865EEF">
        <w:t>.  Experiencing pain from everyday activities, like reaching for an item on a shelf is far different from a second fall that tore a rotator cuff and did additional damage.</w:t>
      </w:r>
    </w:p>
    <w:p w:rsidR="00F9572A" w:rsidRDefault="006C2728" w:rsidP="007E5CA0">
      <w:pPr>
        <w:shd w:val="clear" w:color="auto" w:fill="FFFFFF"/>
        <w:spacing w:line="480" w:lineRule="auto"/>
      </w:pPr>
      <w:r>
        <w:tab/>
      </w:r>
      <w:r w:rsidR="003470AB">
        <w:t>Mr. Civetti</w:t>
      </w:r>
      <w:r w:rsidR="00941D70">
        <w:t>, in part, relies</w:t>
      </w:r>
      <w:r w:rsidR="005C5D0B">
        <w:t xml:space="preserve"> upon the findings of the medical panel to support his position.  </w:t>
      </w:r>
      <w:r w:rsidR="007E5CA0">
        <w:t>G.L. c. 32, § 6(3</w:t>
      </w:r>
      <w:proofErr w:type="gramStart"/>
      <w:r w:rsidR="007E5CA0">
        <w:t>)(</w:t>
      </w:r>
      <w:proofErr w:type="gramEnd"/>
      <w:r w:rsidR="007E5CA0">
        <w:t xml:space="preserve">a) requires that a three-physician regional medical panel, after examining an accidental disability retirement applicant, issue a certificate as to (1) the applicant's physical or mental incapacity for duty, (2) the likelihood that the incapacity is permanent, and (3) "whether or not the disability is such as might be the natural and proximate result of the accident or hazard </w:t>
      </w:r>
      <w:r w:rsidR="007E5CA0">
        <w:lastRenderedPageBreak/>
        <w:t>undergone on account of which retirement is claimed."  G.L. c. 32,</w:t>
      </w:r>
      <w:r w:rsidR="00FB10C8">
        <w:t xml:space="preserve"> § 6(3</w:t>
      </w:r>
      <w:proofErr w:type="gramStart"/>
      <w:r w:rsidR="00FB10C8">
        <w:t>)(</w:t>
      </w:r>
      <w:proofErr w:type="gramEnd"/>
      <w:r w:rsidR="00FB10C8">
        <w:t>a).</w:t>
      </w:r>
      <w:r w:rsidR="00F9572A">
        <w:t xml:space="preserve"> </w:t>
      </w:r>
      <w:r w:rsidR="00DB5E2E">
        <w:t xml:space="preserve"> </w:t>
      </w:r>
      <w:r w:rsidR="003F18A5" w:rsidRPr="003F18A5">
        <w:t>Unless the panel appl</w:t>
      </w:r>
      <w:r w:rsidR="00027109">
        <w:t>ies an erroneous standard or fai</w:t>
      </w:r>
      <w:r w:rsidR="003F18A5" w:rsidRPr="003F18A5">
        <w:t>ls to follow proper procedures, or unless the certificate is "plainly wrong," the local board may not ignore the panel's medical findings.</w:t>
      </w:r>
      <w:r w:rsidR="003F18A5">
        <w:t xml:space="preserve"> </w:t>
      </w:r>
      <w:r w:rsidR="003F18A5" w:rsidRPr="003F18A5">
        <w:t xml:space="preserve"> </w:t>
      </w:r>
      <w:proofErr w:type="gramStart"/>
      <w:r w:rsidR="003F18A5" w:rsidRPr="003F18A5">
        <w:rPr>
          <w:i/>
        </w:rPr>
        <w:t>K</w:t>
      </w:r>
      <w:r w:rsidR="006F3449">
        <w:rPr>
          <w:i/>
        </w:rPr>
        <w:t>elley v. Contributory Ret. App. B</w:t>
      </w:r>
      <w:r w:rsidR="003F18A5" w:rsidRPr="003F18A5">
        <w:rPr>
          <w:i/>
        </w:rPr>
        <w:t>d</w:t>
      </w:r>
      <w:r w:rsidR="006F3449">
        <w:rPr>
          <w:i/>
        </w:rPr>
        <w:t>.</w:t>
      </w:r>
      <w:r w:rsidR="008769EE">
        <w:t xml:space="preserve">, 341 Mass. 611 </w:t>
      </w:r>
      <w:r w:rsidR="003F18A5" w:rsidRPr="003F18A5">
        <w:t>(1961).</w:t>
      </w:r>
      <w:proofErr w:type="gramEnd"/>
    </w:p>
    <w:p w:rsidR="007E5CA0" w:rsidRDefault="00F9572A" w:rsidP="00F9572A">
      <w:pPr>
        <w:shd w:val="clear" w:color="auto" w:fill="FFFFFF"/>
        <w:spacing w:line="480" w:lineRule="auto"/>
        <w:ind w:firstLine="720"/>
      </w:pPr>
      <w:r>
        <w:t>However, t</w:t>
      </w:r>
      <w:r w:rsidRPr="00FE0CF8">
        <w:t>he medical panel's certification as to the plaintiff's condition (that his disability "might be the natural and proximate result" of a personal injury which the plaintiff sustained as a result of his employment) is not conclusive of the ultimate fact of causal connection</w:t>
      </w:r>
      <w:r w:rsidR="00865EEF">
        <w:t>,</w:t>
      </w:r>
      <w:r w:rsidRPr="00FE0CF8">
        <w:t xml:space="preserve"> but stands only as some evidence on the issue. </w:t>
      </w:r>
      <w:r>
        <w:t xml:space="preserve"> </w:t>
      </w:r>
      <w:proofErr w:type="spellStart"/>
      <w:r w:rsidRPr="005E6C9F">
        <w:rPr>
          <w:i/>
        </w:rPr>
        <w:t>Blanchette</w:t>
      </w:r>
      <w:proofErr w:type="spellEnd"/>
      <w:r>
        <w:t>, 2</w:t>
      </w:r>
      <w:r w:rsidR="00685F15">
        <w:t>0 Mass. App. Ct. at 485</w:t>
      </w:r>
      <w:r>
        <w:t xml:space="preserve">, </w:t>
      </w:r>
      <w:r w:rsidRPr="00FE0CF8">
        <w:rPr>
          <w:i/>
        </w:rPr>
        <w:t>W</w:t>
      </w:r>
      <w:r w:rsidR="006F3449">
        <w:rPr>
          <w:i/>
        </w:rPr>
        <w:t>akefield Contributory Ret.</w:t>
      </w:r>
      <w:r w:rsidRPr="00FE0CF8">
        <w:rPr>
          <w:i/>
        </w:rPr>
        <w:t xml:space="preserve"> Bd. v. Contributory Ret</w:t>
      </w:r>
      <w:r w:rsidR="006F3449">
        <w:rPr>
          <w:i/>
        </w:rPr>
        <w:t>.</w:t>
      </w:r>
      <w:r w:rsidRPr="00FE0CF8">
        <w:rPr>
          <w:i/>
        </w:rPr>
        <w:t xml:space="preserve"> App</w:t>
      </w:r>
      <w:r w:rsidR="006F3449">
        <w:rPr>
          <w:i/>
        </w:rPr>
        <w:t>. B</w:t>
      </w:r>
      <w:r w:rsidRPr="00FE0CF8">
        <w:rPr>
          <w:i/>
        </w:rPr>
        <w:t>d</w:t>
      </w:r>
      <w:r w:rsidR="006F3449">
        <w:rPr>
          <w:i/>
        </w:rPr>
        <w:t>.</w:t>
      </w:r>
      <w:r>
        <w:t>, 352 Mass. 499, 502 (1967)</w:t>
      </w:r>
      <w:r w:rsidRPr="00FE0CF8">
        <w:t xml:space="preserve">. </w:t>
      </w:r>
      <w:r>
        <w:t xml:space="preserve"> </w:t>
      </w:r>
      <w:r w:rsidRPr="00FE0CF8">
        <w:t xml:space="preserve">The determination whether causation was proved was reserved to the </w:t>
      </w:r>
      <w:r w:rsidR="006378B7">
        <w:t>B</w:t>
      </w:r>
      <w:r w:rsidRPr="00FE0CF8">
        <w:t>oard, based on the facts found and all the underlying evidence, including both the medical and nonmedical facts.</w:t>
      </w:r>
      <w:r>
        <w:t xml:space="preserve">  </w:t>
      </w:r>
      <w:proofErr w:type="spellStart"/>
      <w:proofErr w:type="gramStart"/>
      <w:r w:rsidRPr="005E6C9F">
        <w:rPr>
          <w:i/>
        </w:rPr>
        <w:t>Blanchette</w:t>
      </w:r>
      <w:proofErr w:type="spellEnd"/>
      <w:r w:rsidR="00685F15">
        <w:t>, 20 Mass. App. Ct. at</w:t>
      </w:r>
      <w:r>
        <w:t xml:space="preserve"> 485.</w:t>
      </w:r>
      <w:proofErr w:type="gramEnd"/>
    </w:p>
    <w:p w:rsidR="003979F5" w:rsidRDefault="00B91450" w:rsidP="002B2B69">
      <w:pPr>
        <w:shd w:val="clear" w:color="auto" w:fill="FFFFFF"/>
        <w:spacing w:line="480" w:lineRule="auto"/>
        <w:ind w:firstLine="720"/>
      </w:pPr>
      <w:r>
        <w:t>In this case, the medical panel</w:t>
      </w:r>
      <w:r w:rsidR="003F18A5">
        <w:t xml:space="preserve"> was unanimous in answering the three questions</w:t>
      </w:r>
      <w:r w:rsidR="00685F15">
        <w:t xml:space="preserve"> positively</w:t>
      </w:r>
      <w:r w:rsidR="003F18A5">
        <w:t>.  While the panel was clear that the 2014 injury had a causal relationship to the disability, it</w:t>
      </w:r>
      <w:r>
        <w:t xml:space="preserve"> </w:t>
      </w:r>
      <w:r w:rsidR="008769EE">
        <w:t>was less clear on</w:t>
      </w:r>
      <w:r>
        <w:t xml:space="preserve"> </w:t>
      </w:r>
      <w:r w:rsidR="003F18A5">
        <w:t xml:space="preserve">whether the 2011 injury also had a causal relationship to the permanent </w:t>
      </w:r>
      <w:r w:rsidR="006B78BF">
        <w:t>disability</w:t>
      </w:r>
      <w:r w:rsidR="002B2B69">
        <w:t>.</w:t>
      </w:r>
      <w:r w:rsidR="00E67476">
        <w:t xml:space="preserve">  </w:t>
      </w:r>
      <w:r w:rsidR="003979F5">
        <w:t>Additionally, the panel members all articulate a mistaken belief that the 2014 injury was work</w:t>
      </w:r>
      <w:r w:rsidR="00865EEF">
        <w:t>-</w:t>
      </w:r>
      <w:r w:rsidR="003979F5">
        <w:t xml:space="preserve">related, which I have already addressed. </w:t>
      </w:r>
    </w:p>
    <w:p w:rsidR="00F65D33" w:rsidRDefault="00F65D33" w:rsidP="002B2B69">
      <w:pPr>
        <w:shd w:val="clear" w:color="auto" w:fill="FFFFFF"/>
        <w:spacing w:line="480" w:lineRule="auto"/>
        <w:ind w:firstLine="720"/>
      </w:pPr>
      <w:r>
        <w:t>Dr. Marvin state</w:t>
      </w:r>
      <w:r w:rsidR="000A015F">
        <w:t>d</w:t>
      </w:r>
      <w:r>
        <w:t xml:space="preserve"> that the cause of the permanent disability was a </w:t>
      </w:r>
      <w:r w:rsidR="00027109">
        <w:t>work</w:t>
      </w:r>
      <w:r w:rsidR="000A015F">
        <w:t>-</w:t>
      </w:r>
      <w:r w:rsidR="00027109">
        <w:t>related</w:t>
      </w:r>
      <w:r>
        <w:t xml:space="preserve"> injury on February 4, 2014.  He </w:t>
      </w:r>
      <w:r w:rsidR="00CA6E72">
        <w:t>assert</w:t>
      </w:r>
      <w:r w:rsidR="000A015F">
        <w:t>ed</w:t>
      </w:r>
      <w:r>
        <w:t xml:space="preserve"> that although </w:t>
      </w:r>
      <w:r w:rsidR="003470AB">
        <w:t>Mr. Civetti</w:t>
      </w:r>
      <w:r>
        <w:t xml:space="preserve"> had a previous injury, he was able to return to work</w:t>
      </w:r>
      <w:r w:rsidR="00685F15">
        <w:t xml:space="preserve"> after it</w:t>
      </w:r>
      <w:r>
        <w:t xml:space="preserve">.  </w:t>
      </w:r>
      <w:r w:rsidR="00FB10C8">
        <w:t>H</w:t>
      </w:r>
      <w:r>
        <w:t xml:space="preserve">e </w:t>
      </w:r>
      <w:r w:rsidR="00685F15">
        <w:t>also</w:t>
      </w:r>
      <w:r w:rsidR="00FB10C8">
        <w:t xml:space="preserve"> </w:t>
      </w:r>
      <w:r>
        <w:t>conclude</w:t>
      </w:r>
      <w:r w:rsidR="000A015F">
        <w:t>d</w:t>
      </w:r>
      <w:r w:rsidR="00CA6E72">
        <w:t xml:space="preserve"> that</w:t>
      </w:r>
      <w:r>
        <w:t xml:space="preserve"> causation is established by a re-aggravation theory.  That conclusion however, </w:t>
      </w:r>
      <w:r w:rsidR="000A015F">
        <w:t>depends on the 2014 injury being work-related, which it was not</w:t>
      </w:r>
      <w:r w:rsidR="002A45A4">
        <w:t xml:space="preserve">. </w:t>
      </w:r>
    </w:p>
    <w:p w:rsidR="000F6120" w:rsidRDefault="00F65D33" w:rsidP="002B2B69">
      <w:pPr>
        <w:shd w:val="clear" w:color="auto" w:fill="FFFFFF"/>
        <w:spacing w:line="480" w:lineRule="auto"/>
        <w:ind w:firstLine="720"/>
      </w:pPr>
      <w:r>
        <w:lastRenderedPageBreak/>
        <w:t xml:space="preserve">Dr. McCloy wrote in his report that </w:t>
      </w:r>
      <w:r w:rsidR="003470AB">
        <w:t>Mr. Civetti</w:t>
      </w:r>
      <w:r w:rsidR="003F18A5">
        <w:t xml:space="preserve"> had two injuries to his right</w:t>
      </w:r>
      <w:r>
        <w:t xml:space="preserve"> shoulder, w</w:t>
      </w:r>
      <w:r w:rsidR="002A45A4">
        <w:t>it</w:t>
      </w:r>
      <w:r>
        <w:t>h the first result</w:t>
      </w:r>
      <w:r w:rsidR="002A45A4">
        <w:t>ing</w:t>
      </w:r>
      <w:r>
        <w:t xml:space="preserve"> in shoulder separation, and the second result</w:t>
      </w:r>
      <w:r w:rsidR="002A45A4">
        <w:t>ing</w:t>
      </w:r>
      <w:r>
        <w:t xml:space="preserve"> in a separation and tearing of the rotator cuff.  In his </w:t>
      </w:r>
      <w:r w:rsidR="00685F15">
        <w:t>a</w:t>
      </w:r>
      <w:r>
        <w:t>pplication</w:t>
      </w:r>
      <w:r w:rsidR="00685F15">
        <w:t>,</w:t>
      </w:r>
      <w:r>
        <w:t xml:space="preserve"> </w:t>
      </w:r>
      <w:r w:rsidR="003470AB">
        <w:t xml:space="preserve">Mr. </w:t>
      </w:r>
      <w:proofErr w:type="spellStart"/>
      <w:r w:rsidR="003470AB">
        <w:t>Civetti</w:t>
      </w:r>
      <w:proofErr w:type="spellEnd"/>
      <w:r>
        <w:t xml:space="preserve"> state that his reason for retiring </w:t>
      </w:r>
      <w:r w:rsidR="000F6120">
        <w:t xml:space="preserve">was weakness and pain related to surgery undergone to repair a torn rotator cuff.  This </w:t>
      </w:r>
      <w:r w:rsidR="003F18A5">
        <w:t>supports the Board’s conclusion that</w:t>
      </w:r>
      <w:r w:rsidR="000F6120">
        <w:t xml:space="preserve"> Dr. McCloy’s report </w:t>
      </w:r>
      <w:r w:rsidR="003F18A5">
        <w:t>stands for the position</w:t>
      </w:r>
      <w:r w:rsidR="000F6120">
        <w:t xml:space="preserve"> that the 2014 injury </w:t>
      </w:r>
      <w:r w:rsidR="003F18A5">
        <w:t>wa</w:t>
      </w:r>
      <w:r w:rsidR="000F6120">
        <w:t xml:space="preserve">s the natural and proximate cause of </w:t>
      </w:r>
      <w:r w:rsidR="003470AB">
        <w:t>Mr. Civetti</w:t>
      </w:r>
      <w:r w:rsidR="003F18A5">
        <w:t>’s</w:t>
      </w:r>
      <w:r w:rsidR="000F6120">
        <w:t xml:space="preserve"> injury.  Regardless, the report does not assert a causal relationship between the 2011 injury and the disability.</w:t>
      </w:r>
    </w:p>
    <w:p w:rsidR="005D2D19" w:rsidRDefault="000F6120" w:rsidP="002B2B69">
      <w:pPr>
        <w:shd w:val="clear" w:color="auto" w:fill="FFFFFF"/>
        <w:spacing w:line="480" w:lineRule="auto"/>
        <w:ind w:firstLine="720"/>
      </w:pPr>
      <w:r>
        <w:t>In</w:t>
      </w:r>
      <w:r w:rsidR="00941D70">
        <w:t xml:space="preserve"> his report, Dr. Drinker wrote</w:t>
      </w:r>
      <w:r>
        <w:t xml:space="preserve"> that </w:t>
      </w:r>
      <w:r w:rsidR="003470AB">
        <w:t>Mr. Civetti</w:t>
      </w:r>
      <w:r>
        <w:t xml:space="preserve"> fully recovered fro</w:t>
      </w:r>
      <w:r w:rsidR="00941D70">
        <w:t>m the 2011 injury.  He concluded</w:t>
      </w:r>
      <w:r>
        <w:t xml:space="preserve"> that the injury on February 4, 2014 </w:t>
      </w:r>
      <w:r w:rsidR="002A45A4">
        <w:t>wa</w:t>
      </w:r>
      <w:r>
        <w:t xml:space="preserve">s the major cause of the subsequent incapacity. </w:t>
      </w:r>
      <w:r w:rsidR="00356F2D">
        <w:t xml:space="preserve"> </w:t>
      </w:r>
      <w:r>
        <w:t xml:space="preserve">Although </w:t>
      </w:r>
      <w:r w:rsidR="00685F15">
        <w:t>he</w:t>
      </w:r>
      <w:r w:rsidR="00941D70">
        <w:t xml:space="preserve"> acknowledged</w:t>
      </w:r>
      <w:r>
        <w:t xml:space="preserve"> a pre-existing condition in the form of chronic rotator cuff tendinosis, </w:t>
      </w:r>
      <w:r w:rsidR="002A45A4">
        <w:t>Dr. Drinker</w:t>
      </w:r>
      <w:r>
        <w:t xml:space="preserve"> </w:t>
      </w:r>
      <w:r w:rsidR="00941D70">
        <w:t>did</w:t>
      </w:r>
      <w:r w:rsidR="00356F2D">
        <w:t xml:space="preserve"> not </w:t>
      </w:r>
      <w:r>
        <w:t xml:space="preserve">state that that the 2011 </w:t>
      </w:r>
      <w:r w:rsidR="00685F15">
        <w:t xml:space="preserve">injury </w:t>
      </w:r>
      <w:r w:rsidR="002A45A4">
        <w:t>was</w:t>
      </w:r>
      <w:r>
        <w:t xml:space="preserve"> the proximate and natural cause of the permanent disabilit</w:t>
      </w:r>
      <w:r w:rsidR="00685F15">
        <w:t>y.</w:t>
      </w:r>
      <w:r w:rsidR="00356F2D">
        <w:t xml:space="preserve"> </w:t>
      </w:r>
    </w:p>
    <w:p w:rsidR="00E67476" w:rsidRDefault="002A45A4" w:rsidP="00697861">
      <w:pPr>
        <w:shd w:val="clear" w:color="auto" w:fill="FFFFFF"/>
        <w:spacing w:line="480" w:lineRule="auto"/>
        <w:ind w:firstLine="720"/>
      </w:pPr>
      <w:r>
        <w:t>None of</w:t>
      </w:r>
      <w:r w:rsidR="00FE0CF8">
        <w:t xml:space="preserve"> the medical panel’s eval</w:t>
      </w:r>
      <w:r w:rsidR="00BC7A59">
        <w:t>uations</w:t>
      </w:r>
      <w:r>
        <w:t xml:space="preserve"> offer precise support to Mr. </w:t>
      </w:r>
      <w:proofErr w:type="spellStart"/>
      <w:r>
        <w:t>Civetti’s</w:t>
      </w:r>
      <w:proofErr w:type="spellEnd"/>
      <w:r>
        <w:t xml:space="preserve"> contention that the 2011 injury was the cause of his permanent disability</w:t>
      </w:r>
      <w:r w:rsidR="00BC7A59">
        <w:t>.  While all three members of the medical panel acknowledge the 2011 injury, none unequivocally and clearly state that but for the 2011 injury</w:t>
      </w:r>
      <w:r w:rsidR="006B78BF">
        <w:t>,</w:t>
      </w:r>
      <w:r w:rsidR="00BC7A59">
        <w:t xml:space="preserve"> </w:t>
      </w:r>
      <w:r w:rsidR="003470AB">
        <w:t>Mr. Civetti</w:t>
      </w:r>
      <w:r w:rsidR="00BC7A59">
        <w:t>’s permanent disability</w:t>
      </w:r>
      <w:r w:rsidR="00357706">
        <w:t xml:space="preserve"> would not have</w:t>
      </w:r>
      <w:r w:rsidR="00BC7A59">
        <w:t xml:space="preserve"> occurred.  </w:t>
      </w:r>
      <w:r>
        <w:t>Given what the panelists wrote</w:t>
      </w:r>
      <w:r w:rsidR="00BC7A59">
        <w:t xml:space="preserve">, the Board was </w:t>
      </w:r>
      <w:r w:rsidR="00697861">
        <w:t>justified</w:t>
      </w:r>
      <w:r w:rsidR="00BC7A59">
        <w:t xml:space="preserve"> in </w:t>
      </w:r>
      <w:r w:rsidR="00697861">
        <w:t xml:space="preserve">concluding that the panel held the 2014 injury to be the cause of the permanent disability. </w:t>
      </w:r>
    </w:p>
    <w:p w:rsidR="00945553" w:rsidRDefault="00356F2D" w:rsidP="002B2B69">
      <w:pPr>
        <w:shd w:val="clear" w:color="auto" w:fill="FFFFFF"/>
        <w:spacing w:line="480" w:lineRule="auto"/>
        <w:ind w:firstLine="720"/>
      </w:pPr>
      <w:r>
        <w:t xml:space="preserve">Additional evidence supports this conclusion.  At the </w:t>
      </w:r>
      <w:r w:rsidR="00867878">
        <w:t>resolution</w:t>
      </w:r>
      <w:r>
        <w:t xml:space="preserve"> of </w:t>
      </w:r>
      <w:r w:rsidR="003470AB">
        <w:t>Mr. Civetti</w:t>
      </w:r>
      <w:r>
        <w:t>’s rehabilitation for the 2011 injury, his physician, Dr. Stanwood</w:t>
      </w:r>
      <w:r w:rsidR="00357706">
        <w:t>,</w:t>
      </w:r>
      <w:r>
        <w:t xml:space="preserve"> </w:t>
      </w:r>
      <w:r w:rsidR="00697861">
        <w:t>wrote</w:t>
      </w:r>
      <w:r>
        <w:t xml:space="preserve"> that the shoulder traumatic rotator cuff tendonitis and AC arthrosis were resolved.  </w:t>
      </w:r>
      <w:r w:rsidR="00697861">
        <w:t>Dr. Stanwood also noted</w:t>
      </w:r>
      <w:r w:rsidR="00867878">
        <w:t xml:space="preserve"> that </w:t>
      </w:r>
      <w:r w:rsidR="003470AB">
        <w:t>Mr. Civetti</w:t>
      </w:r>
      <w:r w:rsidR="00867878">
        <w:t xml:space="preserve"> reported feeling up to ninety-five percent better </w:t>
      </w:r>
      <w:r w:rsidR="002A45A4">
        <w:t xml:space="preserve">by then </w:t>
      </w:r>
      <w:r w:rsidR="00697861">
        <w:t>and experienced little to no pain on a daily basis</w:t>
      </w:r>
      <w:r w:rsidR="00867878">
        <w:t xml:space="preserve">.  </w:t>
      </w:r>
      <w:r>
        <w:t>The note state</w:t>
      </w:r>
      <w:r w:rsidR="002A45A4">
        <w:t>d</w:t>
      </w:r>
      <w:r>
        <w:t xml:space="preserve"> that Dr. Stanwood cleared </w:t>
      </w:r>
      <w:r w:rsidR="003470AB">
        <w:t>Mr. Civetti</w:t>
      </w:r>
      <w:r>
        <w:t xml:space="preserve"> to return to full duty without </w:t>
      </w:r>
      <w:r>
        <w:lastRenderedPageBreak/>
        <w:t xml:space="preserve">restriction.  At that time </w:t>
      </w:r>
      <w:r w:rsidR="003470AB">
        <w:t>Mr. Civetti</w:t>
      </w:r>
      <w:r>
        <w:t xml:space="preserve"> did</w:t>
      </w:r>
      <w:r w:rsidR="00697861">
        <w:t xml:space="preserve"> in fact</w:t>
      </w:r>
      <w:r>
        <w:t xml:space="preserve"> return to full active duty</w:t>
      </w:r>
      <w:r w:rsidR="00867878">
        <w:t>.  He did not undergo additional treatment on his shoul</w:t>
      </w:r>
      <w:r w:rsidR="00941D70">
        <w:t>der during the years between the</w:t>
      </w:r>
      <w:r w:rsidR="00867878">
        <w:t xml:space="preserve"> 2011</w:t>
      </w:r>
      <w:r w:rsidR="00941D70">
        <w:t xml:space="preserve"> </w:t>
      </w:r>
      <w:r w:rsidR="00867878">
        <w:t xml:space="preserve">and 2014 injuries.  </w:t>
      </w:r>
    </w:p>
    <w:p w:rsidR="006B78BF" w:rsidRDefault="003470AB" w:rsidP="006B78BF">
      <w:pPr>
        <w:shd w:val="clear" w:color="auto" w:fill="FFFFFF"/>
        <w:spacing w:line="480" w:lineRule="auto"/>
        <w:ind w:firstLine="720"/>
      </w:pPr>
      <w:r>
        <w:t>Mr. Civetti</w:t>
      </w:r>
      <w:r w:rsidR="002414B4">
        <w:t xml:space="preserve"> has presented some evidence supporting the position that his 2011 injury persisted</w:t>
      </w:r>
      <w:r w:rsidR="00EB1B4A">
        <w:t xml:space="preserve"> and thus played a role in his ultimate disability</w:t>
      </w:r>
      <w:r w:rsidR="002414B4">
        <w:t>.  When being evalu</w:t>
      </w:r>
      <w:r w:rsidR="00EC5F9B">
        <w:t>ated by Dr. Warner following the</w:t>
      </w:r>
      <w:r w:rsidR="002414B4">
        <w:t xml:space="preserve"> 2014</w:t>
      </w:r>
      <w:r w:rsidR="00EC5F9B">
        <w:t xml:space="preserve"> injury</w:t>
      </w:r>
      <w:r w:rsidR="009D566F">
        <w:t>, the doctor’s notes reflect</w:t>
      </w:r>
      <w:r w:rsidR="00BC60A8">
        <w:t xml:space="preserve"> that </w:t>
      </w:r>
      <w:r>
        <w:t>Mr. Civetti</w:t>
      </w:r>
      <w:r w:rsidR="00BC60A8">
        <w:t xml:space="preserve"> reported having residual pain from t</w:t>
      </w:r>
      <w:r w:rsidR="009D566F">
        <w:t>he 2011 injury.  The notes opine</w:t>
      </w:r>
      <w:r w:rsidR="002414B4">
        <w:t xml:space="preserve"> </w:t>
      </w:r>
      <w:r w:rsidR="00BC60A8">
        <w:t xml:space="preserve">that the first injury never got completely better.  </w:t>
      </w:r>
      <w:r w:rsidR="00EB1B4A">
        <w:t xml:space="preserve">When Dr. Warner submitted the Treating Physician’s Statement Pertaining to a </w:t>
      </w:r>
      <w:r w:rsidR="006B78BF">
        <w:t>Member’s</w:t>
      </w:r>
      <w:r w:rsidR="00EB1B4A">
        <w:t xml:space="preserve"> Application for</w:t>
      </w:r>
      <w:r w:rsidR="00941D70">
        <w:t xml:space="preserve"> Disability Retirement, he listed</w:t>
      </w:r>
      <w:r w:rsidR="00EB1B4A">
        <w:t xml:space="preserve"> the date of the 2011 injury </w:t>
      </w:r>
      <w:r w:rsidR="00941D70">
        <w:t>as the date of injury, and listed</w:t>
      </w:r>
      <w:r w:rsidR="00EB1B4A">
        <w:t xml:space="preserve"> a fall from a mountain bike, in addition to the fall at work, as the event that led to the disability.  However, as was the</w:t>
      </w:r>
      <w:r w:rsidR="009D566F">
        <w:t xml:space="preserve"> case with the medical panel, Dr. Warner</w:t>
      </w:r>
      <w:r w:rsidR="00941D70">
        <w:t xml:space="preserve"> acknowledged</w:t>
      </w:r>
      <w:r w:rsidR="00EB1B4A">
        <w:t xml:space="preserve"> that the massive right shoulder tear from the 2014 injury</w:t>
      </w:r>
      <w:r w:rsidR="00357706">
        <w:t xml:space="preserve"> </w:t>
      </w:r>
      <w:r w:rsidR="00BB263A">
        <w:t>was</w:t>
      </w:r>
      <w:r w:rsidR="002A45A4">
        <w:t xml:space="preserve"> </w:t>
      </w:r>
      <w:r w:rsidR="00357706">
        <w:t xml:space="preserve">the cause of </w:t>
      </w:r>
      <w:r w:rsidR="00BB263A">
        <w:t xml:space="preserve">Mr. </w:t>
      </w:r>
      <w:proofErr w:type="spellStart"/>
      <w:r w:rsidR="00BB263A">
        <w:t>Civetti’s</w:t>
      </w:r>
      <w:proofErr w:type="spellEnd"/>
      <w:r w:rsidR="00BB263A">
        <w:t xml:space="preserve"> </w:t>
      </w:r>
      <w:r w:rsidR="00357706">
        <w:t>disability</w:t>
      </w:r>
      <w:r w:rsidR="006B78BF">
        <w:t>.</w:t>
      </w:r>
    </w:p>
    <w:p w:rsidR="000F6120" w:rsidRDefault="00EC5F9B" w:rsidP="00CB3FD1">
      <w:pPr>
        <w:shd w:val="clear" w:color="auto" w:fill="FFFFFF"/>
        <w:spacing w:line="480" w:lineRule="auto"/>
        <w:ind w:firstLine="720"/>
      </w:pPr>
      <w:r>
        <w:t>Mr. Civetti also reported to all three doctors on the medical panel that he had experienced continued symptoms of pain and cracking in his shoulder after returning to work in 2011</w:t>
      </w:r>
      <w:r w:rsidR="00BB263A">
        <w:t>, and the panelists had these statements before them when they considered the extent to which the 2011 injury contributed to his disability</w:t>
      </w:r>
      <w:r>
        <w:t xml:space="preserve">.  </w:t>
      </w:r>
      <w:r w:rsidR="00BB263A">
        <w:t xml:space="preserve">However, there is some reason to doubt how much Mr. </w:t>
      </w:r>
      <w:proofErr w:type="spellStart"/>
      <w:r w:rsidR="00BB263A">
        <w:t>Civetti</w:t>
      </w:r>
      <w:proofErr w:type="spellEnd"/>
      <w:r w:rsidR="00BB263A">
        <w:t xml:space="preserve"> was really impacted </w:t>
      </w:r>
      <w:r w:rsidR="00D51C7D">
        <w:t xml:space="preserve">by the 2011 injury after he returned to work.  </w:t>
      </w:r>
      <w:r w:rsidR="00941D70">
        <w:t>T</w:t>
      </w:r>
      <w:r w:rsidR="00CB3FD1">
        <w:t>here</w:t>
      </w:r>
      <w:r w:rsidR="001E0FB1">
        <w:t xml:space="preserve"> were</w:t>
      </w:r>
      <w:r w:rsidR="00941D70">
        <w:t xml:space="preserve"> </w:t>
      </w:r>
      <w:r w:rsidR="009D566F">
        <w:t>two instances</w:t>
      </w:r>
      <w:r>
        <w:t xml:space="preserve"> </w:t>
      </w:r>
      <w:r w:rsidR="009D566F">
        <w:t xml:space="preserve">where Mr. Civetti was evaluated by a medical professional </w:t>
      </w:r>
      <w:r w:rsidR="001E0FB1">
        <w:t>in which</w:t>
      </w:r>
      <w:r w:rsidR="009D566F">
        <w:t xml:space="preserve"> he did not report continuing symptoms after 2011.  Dr. </w:t>
      </w:r>
      <w:proofErr w:type="spellStart"/>
      <w:r w:rsidR="009D566F">
        <w:t>Rynne’s</w:t>
      </w:r>
      <w:proofErr w:type="spellEnd"/>
      <w:r w:rsidR="009D566F">
        <w:t xml:space="preserve"> notes from April 4, 2014 state that Mr. Civetti recovered without residual symptoms.  Dr. </w:t>
      </w:r>
      <w:proofErr w:type="spellStart"/>
      <w:r w:rsidR="009D566F">
        <w:t>Polivy’s</w:t>
      </w:r>
      <w:proofErr w:type="spellEnd"/>
      <w:r w:rsidR="009D566F">
        <w:t xml:space="preserve"> notes from August 31, 2015 also report that Mr. Civetti had no shoulder complaints </w:t>
      </w:r>
      <w:r w:rsidR="008769EE">
        <w:t xml:space="preserve">after 2011, </w:t>
      </w:r>
      <w:r w:rsidR="009D566F">
        <w:t xml:space="preserve">prior to the 2014 injury.  </w:t>
      </w:r>
      <w:r w:rsidR="00CB3FD1">
        <w:t>Notably,</w:t>
      </w:r>
      <w:r w:rsidR="00941D70">
        <w:t xml:space="preserve"> Mr. Civetti testified</w:t>
      </w:r>
      <w:r w:rsidR="009D566F">
        <w:t xml:space="preserve"> that he stopped complaining of his pain because he was led to believe it was </w:t>
      </w:r>
      <w:r w:rsidR="00CB3FD1">
        <w:t>normal</w:t>
      </w:r>
      <w:r w:rsidR="008769EE">
        <w:t xml:space="preserve"> by Dr. Stanwood</w:t>
      </w:r>
      <w:r w:rsidR="00CB3FD1">
        <w:t xml:space="preserve">. </w:t>
      </w:r>
      <w:r w:rsidR="001E0FB1">
        <w:t xml:space="preserve">The doctor’s </w:t>
      </w:r>
      <w:r w:rsidR="008769EE">
        <w:t xml:space="preserve">medical notes do not reflect such a conversation. </w:t>
      </w:r>
      <w:r w:rsidR="00CB3FD1">
        <w:t xml:space="preserve"> </w:t>
      </w:r>
      <w:r w:rsidR="001E0FB1">
        <w:t>Ultimately, n</w:t>
      </w:r>
      <w:r w:rsidR="00E41C64">
        <w:t xml:space="preserve">o </w:t>
      </w:r>
      <w:r w:rsidR="00E41C64">
        <w:lastRenderedPageBreak/>
        <w:t xml:space="preserve">contemporaneous medical evidence supports Mr. </w:t>
      </w:r>
      <w:proofErr w:type="spellStart"/>
      <w:r w:rsidR="00E41C64">
        <w:t>Civetti’s</w:t>
      </w:r>
      <w:proofErr w:type="spellEnd"/>
      <w:r w:rsidR="00E41C64">
        <w:t xml:space="preserve"> self-reported</w:t>
      </w:r>
      <w:r w:rsidR="001E0FB1">
        <w:t xml:space="preserve"> claim of residual pain after the 2011 injury.</w:t>
      </w:r>
    </w:p>
    <w:p w:rsidR="00945553" w:rsidRDefault="002644FB" w:rsidP="002B2B69">
      <w:pPr>
        <w:shd w:val="clear" w:color="auto" w:fill="FFFFFF"/>
        <w:spacing w:line="480" w:lineRule="auto"/>
        <w:ind w:firstLine="720"/>
      </w:pPr>
      <w:r>
        <w:t>Conse</w:t>
      </w:r>
      <w:r w:rsidR="008705DE">
        <w:t xml:space="preserve">quently, I conclude that the Board correctly determined that </w:t>
      </w:r>
      <w:r w:rsidR="003470AB">
        <w:t>Mr. Civetti</w:t>
      </w:r>
      <w:r w:rsidR="008705DE">
        <w:t xml:space="preserve">’s application for accidental disability retirement should be denied. </w:t>
      </w:r>
      <w:r w:rsidR="00B66E50">
        <w:t xml:space="preserve"> </w:t>
      </w:r>
      <w:r w:rsidR="008F7258">
        <w:t>Mr. Civetti</w:t>
      </w:r>
      <w:r w:rsidR="00357706">
        <w:t xml:space="preserve">’s 2014 injury did not </w:t>
      </w:r>
      <w:r w:rsidR="008F7258">
        <w:t xml:space="preserve">occur while he was performing his job duties, nor was that injury a </w:t>
      </w:r>
      <w:r w:rsidR="001E0FB1">
        <w:t xml:space="preserve">compensable </w:t>
      </w:r>
      <w:r w:rsidR="008F7258">
        <w:t>re-aggravation of his 2011 injury.</w:t>
      </w:r>
      <w:r w:rsidR="00E41C64">
        <w:t xml:space="preserve">  I affirm the Board’s decision.</w:t>
      </w:r>
    </w:p>
    <w:p w:rsidR="00740DA2" w:rsidRDefault="00BB3240" w:rsidP="001E0FB1">
      <w:pPr>
        <w:shd w:val="clear" w:color="auto" w:fill="FFFFFF"/>
        <w:spacing w:line="480" w:lineRule="auto"/>
      </w:pPr>
      <w:r>
        <w:tab/>
      </w:r>
      <w:r w:rsidR="00740DA2">
        <w:tab/>
      </w:r>
      <w:r w:rsidR="00740DA2">
        <w:tab/>
      </w:r>
      <w:r w:rsidR="00740DA2">
        <w:tab/>
      </w:r>
      <w:r w:rsidR="00740DA2">
        <w:tab/>
        <w:t>DIVISION OF ADMINISTRATIVE LAW APPEALS</w:t>
      </w:r>
    </w:p>
    <w:p w:rsidR="00740DA2" w:rsidRDefault="00740DA2" w:rsidP="00740DA2"/>
    <w:p w:rsidR="00740DA2" w:rsidRDefault="00740DA2" w:rsidP="00740DA2">
      <w:r>
        <w:tab/>
      </w:r>
      <w:r>
        <w:tab/>
      </w:r>
      <w:r>
        <w:tab/>
      </w:r>
      <w:r>
        <w:tab/>
      </w:r>
      <w:r>
        <w:tab/>
        <w:t>____________________________________________</w:t>
      </w:r>
    </w:p>
    <w:p w:rsidR="00740DA2" w:rsidRDefault="00740DA2" w:rsidP="00740DA2">
      <w:r>
        <w:tab/>
      </w:r>
      <w:r>
        <w:tab/>
      </w:r>
      <w:r>
        <w:tab/>
      </w:r>
      <w:r>
        <w:tab/>
      </w:r>
      <w:r>
        <w:tab/>
        <w:t>Bonney Cashin</w:t>
      </w:r>
    </w:p>
    <w:p w:rsidR="00740DA2" w:rsidRDefault="00740DA2" w:rsidP="00740DA2">
      <w:r>
        <w:tab/>
      </w:r>
      <w:r>
        <w:tab/>
      </w:r>
      <w:r>
        <w:tab/>
      </w:r>
      <w:r>
        <w:tab/>
      </w:r>
      <w:r>
        <w:tab/>
        <w:t>Administrative Magistrate</w:t>
      </w:r>
    </w:p>
    <w:p w:rsidR="00740DA2" w:rsidRDefault="00740DA2" w:rsidP="00740DA2"/>
    <w:p w:rsidR="00740DA2" w:rsidRDefault="00740DA2" w:rsidP="00740DA2">
      <w:r>
        <w:t xml:space="preserve">DATED: </w:t>
      </w:r>
      <w:r w:rsidR="001E0FB1">
        <w:t xml:space="preserve">February 22, </w:t>
      </w:r>
      <w:r w:rsidR="00E41C64">
        <w:t>2019</w:t>
      </w:r>
    </w:p>
    <w:p w:rsidR="0057224E" w:rsidRDefault="0057224E"/>
    <w:sectPr w:rsidR="005722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E8" w:rsidRDefault="00E00CE8" w:rsidP="00740DA2">
      <w:r>
        <w:separator/>
      </w:r>
    </w:p>
  </w:endnote>
  <w:endnote w:type="continuationSeparator" w:id="0">
    <w:p w:rsidR="00E00CE8" w:rsidRDefault="00E00CE8" w:rsidP="0074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95039"/>
      <w:docPartObj>
        <w:docPartGallery w:val="Page Numbers (Bottom of Page)"/>
        <w:docPartUnique/>
      </w:docPartObj>
    </w:sdtPr>
    <w:sdtEndPr>
      <w:rPr>
        <w:noProof/>
      </w:rPr>
    </w:sdtEndPr>
    <w:sdtContent>
      <w:p w:rsidR="000402AD" w:rsidRDefault="00EF6271">
        <w:pPr>
          <w:pStyle w:val="Footer"/>
          <w:jc w:val="center"/>
        </w:pPr>
        <w:r>
          <w:fldChar w:fldCharType="begin"/>
        </w:r>
        <w:r>
          <w:instrText xml:space="preserve"> PAGE   \* MERGEFORMAT </w:instrText>
        </w:r>
        <w:r>
          <w:fldChar w:fldCharType="separate"/>
        </w:r>
        <w:r w:rsidR="00115EF9">
          <w:rPr>
            <w:noProof/>
          </w:rPr>
          <w:t>1</w:t>
        </w:r>
        <w:r>
          <w:rPr>
            <w:noProof/>
          </w:rPr>
          <w:fldChar w:fldCharType="end"/>
        </w:r>
      </w:p>
    </w:sdtContent>
  </w:sdt>
  <w:p w:rsidR="000402AD" w:rsidRDefault="00E00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E8" w:rsidRDefault="00E00CE8" w:rsidP="00740DA2">
      <w:r>
        <w:separator/>
      </w:r>
    </w:p>
  </w:footnote>
  <w:footnote w:type="continuationSeparator" w:id="0">
    <w:p w:rsidR="00E00CE8" w:rsidRDefault="00E00CE8" w:rsidP="00740DA2">
      <w:r>
        <w:continuationSeparator/>
      </w:r>
    </w:p>
  </w:footnote>
  <w:footnote w:id="1">
    <w:p w:rsidR="00BC11C0" w:rsidRDefault="00BC11C0">
      <w:pPr>
        <w:pStyle w:val="FootnoteText"/>
      </w:pPr>
      <w:r>
        <w:rPr>
          <w:rStyle w:val="FootnoteReference"/>
        </w:rPr>
        <w:footnoteRef/>
      </w:r>
      <w:r w:rsidR="008B1A9E">
        <w:t xml:space="preserve"> </w:t>
      </w:r>
      <w:r>
        <w:t xml:space="preserve"> The record is unclear as to the exact date Mr. Civetti returned to work following the 2014 injury.</w:t>
      </w:r>
    </w:p>
  </w:footnote>
  <w:footnote w:id="2">
    <w:p w:rsidR="00EB4911" w:rsidRDefault="00EB4911">
      <w:pPr>
        <w:pStyle w:val="FootnoteText"/>
      </w:pPr>
      <w:r>
        <w:rPr>
          <w:rStyle w:val="FootnoteReference"/>
        </w:rPr>
        <w:footnoteRef/>
      </w:r>
      <w:r>
        <w:t xml:space="preserve"> The Board allowed the application for ordinary disability in the same letter.</w:t>
      </w:r>
    </w:p>
  </w:footnote>
  <w:footnote w:id="3">
    <w:p w:rsidR="00942B61" w:rsidRDefault="00942B61" w:rsidP="00942B61">
      <w:pPr>
        <w:pStyle w:val="FootnoteText"/>
      </w:pPr>
      <w:r>
        <w:rPr>
          <w:rStyle w:val="FootnoteReference"/>
        </w:rPr>
        <w:footnoteRef/>
      </w:r>
      <w:r>
        <w:t xml:space="preserve">  An on-duty police officer may also be deemed to be not in performance of his duties</w:t>
      </w:r>
      <w:r w:rsidR="006805D9">
        <w:t xml:space="preserve"> at the time of injury</w:t>
      </w:r>
      <w:r>
        <w:t xml:space="preserve">.  </w:t>
      </w:r>
      <w:r w:rsidRPr="007D507C">
        <w:rPr>
          <w:i/>
        </w:rPr>
        <w:t>See</w:t>
      </w:r>
      <w:r>
        <w:t xml:space="preserve"> </w:t>
      </w:r>
      <w:r>
        <w:rPr>
          <w:i/>
        </w:rPr>
        <w:t>Coggins v. Hull Ret. Bd.</w:t>
      </w:r>
      <w:r>
        <w:t>, CR-10-314 (</w:t>
      </w:r>
      <w:r w:rsidR="006805D9" w:rsidRPr="005D286F">
        <w:rPr>
          <w:i/>
        </w:rPr>
        <w:t>C</w:t>
      </w:r>
      <w:r w:rsidR="006805D9">
        <w:rPr>
          <w:i/>
        </w:rPr>
        <w:t xml:space="preserve">ontributory </w:t>
      </w:r>
      <w:r w:rsidR="006805D9" w:rsidRPr="005D286F">
        <w:rPr>
          <w:i/>
        </w:rPr>
        <w:t>R</w:t>
      </w:r>
      <w:r w:rsidR="006805D9">
        <w:rPr>
          <w:i/>
        </w:rPr>
        <w:t xml:space="preserve">et. </w:t>
      </w:r>
      <w:r w:rsidR="006805D9" w:rsidRPr="005D286F">
        <w:rPr>
          <w:i/>
        </w:rPr>
        <w:t>A</w:t>
      </w:r>
      <w:r w:rsidR="006805D9">
        <w:rPr>
          <w:i/>
        </w:rPr>
        <w:t xml:space="preserve">pp. </w:t>
      </w:r>
      <w:r w:rsidR="006805D9" w:rsidRPr="005D286F">
        <w:rPr>
          <w:i/>
        </w:rPr>
        <w:t>B</w:t>
      </w:r>
      <w:r w:rsidR="006805D9">
        <w:rPr>
          <w:i/>
        </w:rPr>
        <w:t>d.</w:t>
      </w:r>
      <w:r>
        <w:t xml:space="preserve">, Jan. 16, 2014) (on-duty police officer was not in performance of his work duties when he injured himself </w:t>
      </w:r>
      <w:r w:rsidR="006805D9">
        <w:t xml:space="preserve">after exiting </w:t>
      </w:r>
      <w:r>
        <w:t>his personal vehicle in police parking lot).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E093F"/>
    <w:multiLevelType w:val="hybridMultilevel"/>
    <w:tmpl w:val="AF783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A2"/>
    <w:rsid w:val="00027109"/>
    <w:rsid w:val="0003659C"/>
    <w:rsid w:val="0007710E"/>
    <w:rsid w:val="000A015F"/>
    <w:rsid w:val="000A4C52"/>
    <w:rsid w:val="000B5A6B"/>
    <w:rsid w:val="000E5BEB"/>
    <w:rsid w:val="000F1217"/>
    <w:rsid w:val="000F6120"/>
    <w:rsid w:val="0010025E"/>
    <w:rsid w:val="001061B9"/>
    <w:rsid w:val="001122EF"/>
    <w:rsid w:val="00115EF9"/>
    <w:rsid w:val="00126854"/>
    <w:rsid w:val="00136AB6"/>
    <w:rsid w:val="00145245"/>
    <w:rsid w:val="001567A6"/>
    <w:rsid w:val="00162BD6"/>
    <w:rsid w:val="001A2764"/>
    <w:rsid w:val="001D2CFB"/>
    <w:rsid w:val="001D5BE7"/>
    <w:rsid w:val="001E0FB1"/>
    <w:rsid w:val="0020687F"/>
    <w:rsid w:val="002178EA"/>
    <w:rsid w:val="00231FCE"/>
    <w:rsid w:val="002414B4"/>
    <w:rsid w:val="002431A4"/>
    <w:rsid w:val="002457E5"/>
    <w:rsid w:val="002533EA"/>
    <w:rsid w:val="00256B08"/>
    <w:rsid w:val="002644FB"/>
    <w:rsid w:val="002731E9"/>
    <w:rsid w:val="00293E97"/>
    <w:rsid w:val="00293EFB"/>
    <w:rsid w:val="002A1F8A"/>
    <w:rsid w:val="002A3B38"/>
    <w:rsid w:val="002A45A4"/>
    <w:rsid w:val="002B11FD"/>
    <w:rsid w:val="002B2B69"/>
    <w:rsid w:val="002D183C"/>
    <w:rsid w:val="00301E57"/>
    <w:rsid w:val="003047CA"/>
    <w:rsid w:val="00306280"/>
    <w:rsid w:val="00332DF1"/>
    <w:rsid w:val="003470AB"/>
    <w:rsid w:val="00356F2D"/>
    <w:rsid w:val="00357706"/>
    <w:rsid w:val="003979F5"/>
    <w:rsid w:val="003A29E4"/>
    <w:rsid w:val="003B7148"/>
    <w:rsid w:val="003C7881"/>
    <w:rsid w:val="003D3E45"/>
    <w:rsid w:val="003F18A5"/>
    <w:rsid w:val="003F5559"/>
    <w:rsid w:val="00400D32"/>
    <w:rsid w:val="004026E6"/>
    <w:rsid w:val="00416190"/>
    <w:rsid w:val="004379C0"/>
    <w:rsid w:val="00465BD5"/>
    <w:rsid w:val="004665EE"/>
    <w:rsid w:val="004957A4"/>
    <w:rsid w:val="0050690B"/>
    <w:rsid w:val="0052737F"/>
    <w:rsid w:val="00550E22"/>
    <w:rsid w:val="00553AD6"/>
    <w:rsid w:val="0057224E"/>
    <w:rsid w:val="005A3AE1"/>
    <w:rsid w:val="005B2468"/>
    <w:rsid w:val="005C5D0B"/>
    <w:rsid w:val="005D286F"/>
    <w:rsid w:val="005D2D19"/>
    <w:rsid w:val="005E1A11"/>
    <w:rsid w:val="006144A0"/>
    <w:rsid w:val="006378B7"/>
    <w:rsid w:val="00671EA7"/>
    <w:rsid w:val="006805D9"/>
    <w:rsid w:val="00685F15"/>
    <w:rsid w:val="00697861"/>
    <w:rsid w:val="006B78BF"/>
    <w:rsid w:val="006C2728"/>
    <w:rsid w:val="006C6C09"/>
    <w:rsid w:val="006C70DF"/>
    <w:rsid w:val="006E04C9"/>
    <w:rsid w:val="006E1999"/>
    <w:rsid w:val="006E4C2A"/>
    <w:rsid w:val="006F3449"/>
    <w:rsid w:val="006F54A5"/>
    <w:rsid w:val="007072A2"/>
    <w:rsid w:val="007210C2"/>
    <w:rsid w:val="00735EFE"/>
    <w:rsid w:val="00740DA2"/>
    <w:rsid w:val="00753147"/>
    <w:rsid w:val="0075729E"/>
    <w:rsid w:val="00797841"/>
    <w:rsid w:val="007A6DF0"/>
    <w:rsid w:val="007C156D"/>
    <w:rsid w:val="007C2006"/>
    <w:rsid w:val="007D0FC8"/>
    <w:rsid w:val="007D507C"/>
    <w:rsid w:val="007E0B94"/>
    <w:rsid w:val="007E120C"/>
    <w:rsid w:val="007E5CA0"/>
    <w:rsid w:val="007F405D"/>
    <w:rsid w:val="008007C3"/>
    <w:rsid w:val="008341EB"/>
    <w:rsid w:val="00834A13"/>
    <w:rsid w:val="00854073"/>
    <w:rsid w:val="00865EEF"/>
    <w:rsid w:val="00867878"/>
    <w:rsid w:val="008705DE"/>
    <w:rsid w:val="00870F9F"/>
    <w:rsid w:val="008769EE"/>
    <w:rsid w:val="008B1A9E"/>
    <w:rsid w:val="008D07D9"/>
    <w:rsid w:val="008E70FE"/>
    <w:rsid w:val="008F7258"/>
    <w:rsid w:val="008F7991"/>
    <w:rsid w:val="00930AE7"/>
    <w:rsid w:val="00941D70"/>
    <w:rsid w:val="00942B61"/>
    <w:rsid w:val="00945553"/>
    <w:rsid w:val="00961854"/>
    <w:rsid w:val="00967422"/>
    <w:rsid w:val="00975A5A"/>
    <w:rsid w:val="009A6F93"/>
    <w:rsid w:val="009D1C0F"/>
    <w:rsid w:val="009D566F"/>
    <w:rsid w:val="009E0F93"/>
    <w:rsid w:val="009E2A71"/>
    <w:rsid w:val="009E3415"/>
    <w:rsid w:val="00A01B66"/>
    <w:rsid w:val="00A10782"/>
    <w:rsid w:val="00A1398B"/>
    <w:rsid w:val="00A1782C"/>
    <w:rsid w:val="00A5269D"/>
    <w:rsid w:val="00A576D0"/>
    <w:rsid w:val="00A63864"/>
    <w:rsid w:val="00A70CFB"/>
    <w:rsid w:val="00A71B3B"/>
    <w:rsid w:val="00A77FA1"/>
    <w:rsid w:val="00AB2D3A"/>
    <w:rsid w:val="00AE4758"/>
    <w:rsid w:val="00AE735B"/>
    <w:rsid w:val="00B0007D"/>
    <w:rsid w:val="00B3098D"/>
    <w:rsid w:val="00B42E91"/>
    <w:rsid w:val="00B45A63"/>
    <w:rsid w:val="00B46E28"/>
    <w:rsid w:val="00B51E2A"/>
    <w:rsid w:val="00B51FA7"/>
    <w:rsid w:val="00B654B3"/>
    <w:rsid w:val="00B66E50"/>
    <w:rsid w:val="00B91450"/>
    <w:rsid w:val="00BB263A"/>
    <w:rsid w:val="00BB3240"/>
    <w:rsid w:val="00BC11C0"/>
    <w:rsid w:val="00BC60A8"/>
    <w:rsid w:val="00BC7A59"/>
    <w:rsid w:val="00C1287D"/>
    <w:rsid w:val="00C34C35"/>
    <w:rsid w:val="00C509FB"/>
    <w:rsid w:val="00C8644A"/>
    <w:rsid w:val="00C907E0"/>
    <w:rsid w:val="00C934DB"/>
    <w:rsid w:val="00CA6E72"/>
    <w:rsid w:val="00CB3FD1"/>
    <w:rsid w:val="00CC55DA"/>
    <w:rsid w:val="00CD44E9"/>
    <w:rsid w:val="00CD7E8B"/>
    <w:rsid w:val="00CE6531"/>
    <w:rsid w:val="00D167D6"/>
    <w:rsid w:val="00D370CC"/>
    <w:rsid w:val="00D432F1"/>
    <w:rsid w:val="00D51C7D"/>
    <w:rsid w:val="00D529B9"/>
    <w:rsid w:val="00D63EED"/>
    <w:rsid w:val="00D75565"/>
    <w:rsid w:val="00D80E2F"/>
    <w:rsid w:val="00DA7C20"/>
    <w:rsid w:val="00DB5E2E"/>
    <w:rsid w:val="00DC5D65"/>
    <w:rsid w:val="00DD4BC9"/>
    <w:rsid w:val="00DD5E22"/>
    <w:rsid w:val="00DF50A4"/>
    <w:rsid w:val="00E00CE8"/>
    <w:rsid w:val="00E326E0"/>
    <w:rsid w:val="00E41C64"/>
    <w:rsid w:val="00E44FF5"/>
    <w:rsid w:val="00E60746"/>
    <w:rsid w:val="00E67476"/>
    <w:rsid w:val="00E736AD"/>
    <w:rsid w:val="00E80DB2"/>
    <w:rsid w:val="00E928D7"/>
    <w:rsid w:val="00EB1B4A"/>
    <w:rsid w:val="00EB4911"/>
    <w:rsid w:val="00EB6387"/>
    <w:rsid w:val="00EB7CDC"/>
    <w:rsid w:val="00EC290D"/>
    <w:rsid w:val="00EC5F9B"/>
    <w:rsid w:val="00EC6D38"/>
    <w:rsid w:val="00EE094E"/>
    <w:rsid w:val="00EF6271"/>
    <w:rsid w:val="00F01E2C"/>
    <w:rsid w:val="00F154BE"/>
    <w:rsid w:val="00F21F05"/>
    <w:rsid w:val="00F42689"/>
    <w:rsid w:val="00F65D33"/>
    <w:rsid w:val="00F9572A"/>
    <w:rsid w:val="00F962C5"/>
    <w:rsid w:val="00FB10C8"/>
    <w:rsid w:val="00FB1FC9"/>
    <w:rsid w:val="00FC1741"/>
    <w:rsid w:val="00FC6275"/>
    <w:rsid w:val="00FD683C"/>
    <w:rsid w:val="00FE0CF8"/>
    <w:rsid w:val="00FF1419"/>
    <w:rsid w:val="00FF14EC"/>
    <w:rsid w:val="00FF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A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0D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0DA2"/>
    <w:rPr>
      <w:sz w:val="20"/>
      <w:szCs w:val="20"/>
    </w:rPr>
  </w:style>
  <w:style w:type="character" w:customStyle="1" w:styleId="FootnoteTextChar">
    <w:name w:val="Footnote Text Char"/>
    <w:basedOn w:val="DefaultParagraphFont"/>
    <w:link w:val="FootnoteText"/>
    <w:uiPriority w:val="99"/>
    <w:semiHidden/>
    <w:rsid w:val="00740D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0DA2"/>
    <w:rPr>
      <w:vertAlign w:val="superscript"/>
    </w:rPr>
  </w:style>
  <w:style w:type="paragraph" w:styleId="Footer">
    <w:name w:val="footer"/>
    <w:basedOn w:val="Normal"/>
    <w:link w:val="FooterChar"/>
    <w:uiPriority w:val="99"/>
    <w:unhideWhenUsed/>
    <w:rsid w:val="00740DA2"/>
    <w:pPr>
      <w:tabs>
        <w:tab w:val="center" w:pos="4680"/>
        <w:tab w:val="right" w:pos="9360"/>
      </w:tabs>
    </w:pPr>
  </w:style>
  <w:style w:type="character" w:customStyle="1" w:styleId="FooterChar">
    <w:name w:val="Footer Char"/>
    <w:basedOn w:val="DefaultParagraphFont"/>
    <w:link w:val="Footer"/>
    <w:uiPriority w:val="99"/>
    <w:rsid w:val="00740DA2"/>
    <w:rPr>
      <w:rFonts w:ascii="Times New Roman" w:eastAsia="Times New Roman" w:hAnsi="Times New Roman" w:cs="Times New Roman"/>
      <w:sz w:val="24"/>
      <w:szCs w:val="24"/>
    </w:rPr>
  </w:style>
  <w:style w:type="paragraph" w:styleId="ListParagraph">
    <w:name w:val="List Paragraph"/>
    <w:basedOn w:val="Normal"/>
    <w:uiPriority w:val="34"/>
    <w:qFormat/>
    <w:rsid w:val="003047CA"/>
    <w:pPr>
      <w:ind w:left="720"/>
      <w:contextualSpacing/>
    </w:pPr>
  </w:style>
  <w:style w:type="character" w:styleId="CommentReference">
    <w:name w:val="annotation reference"/>
    <w:basedOn w:val="DefaultParagraphFont"/>
    <w:uiPriority w:val="99"/>
    <w:semiHidden/>
    <w:unhideWhenUsed/>
    <w:rsid w:val="00550E22"/>
    <w:rPr>
      <w:sz w:val="16"/>
      <w:szCs w:val="16"/>
    </w:rPr>
  </w:style>
  <w:style w:type="paragraph" w:styleId="CommentText">
    <w:name w:val="annotation text"/>
    <w:basedOn w:val="Normal"/>
    <w:link w:val="CommentTextChar"/>
    <w:uiPriority w:val="99"/>
    <w:semiHidden/>
    <w:unhideWhenUsed/>
    <w:rsid w:val="00550E22"/>
    <w:rPr>
      <w:sz w:val="20"/>
      <w:szCs w:val="20"/>
    </w:rPr>
  </w:style>
  <w:style w:type="character" w:customStyle="1" w:styleId="CommentTextChar">
    <w:name w:val="Comment Text Char"/>
    <w:basedOn w:val="DefaultParagraphFont"/>
    <w:link w:val="CommentText"/>
    <w:uiPriority w:val="99"/>
    <w:semiHidden/>
    <w:rsid w:val="00550E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E22"/>
    <w:rPr>
      <w:b/>
      <w:bCs/>
    </w:rPr>
  </w:style>
  <w:style w:type="character" w:customStyle="1" w:styleId="CommentSubjectChar">
    <w:name w:val="Comment Subject Char"/>
    <w:basedOn w:val="CommentTextChar"/>
    <w:link w:val="CommentSubject"/>
    <w:uiPriority w:val="99"/>
    <w:semiHidden/>
    <w:rsid w:val="00550E22"/>
    <w:rPr>
      <w:rFonts w:ascii="Times New Roman" w:eastAsia="Times New Roman" w:hAnsi="Times New Roman" w:cs="Times New Roman"/>
      <w:b/>
      <w:bCs/>
      <w:sz w:val="20"/>
      <w:szCs w:val="20"/>
    </w:rPr>
  </w:style>
  <w:style w:type="paragraph" w:styleId="Revision">
    <w:name w:val="Revision"/>
    <w:hidden/>
    <w:uiPriority w:val="99"/>
    <w:semiHidden/>
    <w:rsid w:val="00550E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E22"/>
    <w:rPr>
      <w:rFonts w:ascii="Tahoma" w:hAnsi="Tahoma" w:cs="Tahoma"/>
      <w:sz w:val="16"/>
      <w:szCs w:val="16"/>
    </w:rPr>
  </w:style>
  <w:style w:type="character" w:customStyle="1" w:styleId="BalloonTextChar">
    <w:name w:val="Balloon Text Char"/>
    <w:basedOn w:val="DefaultParagraphFont"/>
    <w:link w:val="BalloonText"/>
    <w:uiPriority w:val="99"/>
    <w:semiHidden/>
    <w:rsid w:val="00550E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A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0D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0DA2"/>
    <w:rPr>
      <w:sz w:val="20"/>
      <w:szCs w:val="20"/>
    </w:rPr>
  </w:style>
  <w:style w:type="character" w:customStyle="1" w:styleId="FootnoteTextChar">
    <w:name w:val="Footnote Text Char"/>
    <w:basedOn w:val="DefaultParagraphFont"/>
    <w:link w:val="FootnoteText"/>
    <w:uiPriority w:val="99"/>
    <w:semiHidden/>
    <w:rsid w:val="00740D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0DA2"/>
    <w:rPr>
      <w:vertAlign w:val="superscript"/>
    </w:rPr>
  </w:style>
  <w:style w:type="paragraph" w:styleId="Footer">
    <w:name w:val="footer"/>
    <w:basedOn w:val="Normal"/>
    <w:link w:val="FooterChar"/>
    <w:uiPriority w:val="99"/>
    <w:unhideWhenUsed/>
    <w:rsid w:val="00740DA2"/>
    <w:pPr>
      <w:tabs>
        <w:tab w:val="center" w:pos="4680"/>
        <w:tab w:val="right" w:pos="9360"/>
      </w:tabs>
    </w:pPr>
  </w:style>
  <w:style w:type="character" w:customStyle="1" w:styleId="FooterChar">
    <w:name w:val="Footer Char"/>
    <w:basedOn w:val="DefaultParagraphFont"/>
    <w:link w:val="Footer"/>
    <w:uiPriority w:val="99"/>
    <w:rsid w:val="00740DA2"/>
    <w:rPr>
      <w:rFonts w:ascii="Times New Roman" w:eastAsia="Times New Roman" w:hAnsi="Times New Roman" w:cs="Times New Roman"/>
      <w:sz w:val="24"/>
      <w:szCs w:val="24"/>
    </w:rPr>
  </w:style>
  <w:style w:type="paragraph" w:styleId="ListParagraph">
    <w:name w:val="List Paragraph"/>
    <w:basedOn w:val="Normal"/>
    <w:uiPriority w:val="34"/>
    <w:qFormat/>
    <w:rsid w:val="003047CA"/>
    <w:pPr>
      <w:ind w:left="720"/>
      <w:contextualSpacing/>
    </w:pPr>
  </w:style>
  <w:style w:type="character" w:styleId="CommentReference">
    <w:name w:val="annotation reference"/>
    <w:basedOn w:val="DefaultParagraphFont"/>
    <w:uiPriority w:val="99"/>
    <w:semiHidden/>
    <w:unhideWhenUsed/>
    <w:rsid w:val="00550E22"/>
    <w:rPr>
      <w:sz w:val="16"/>
      <w:szCs w:val="16"/>
    </w:rPr>
  </w:style>
  <w:style w:type="paragraph" w:styleId="CommentText">
    <w:name w:val="annotation text"/>
    <w:basedOn w:val="Normal"/>
    <w:link w:val="CommentTextChar"/>
    <w:uiPriority w:val="99"/>
    <w:semiHidden/>
    <w:unhideWhenUsed/>
    <w:rsid w:val="00550E22"/>
    <w:rPr>
      <w:sz w:val="20"/>
      <w:szCs w:val="20"/>
    </w:rPr>
  </w:style>
  <w:style w:type="character" w:customStyle="1" w:styleId="CommentTextChar">
    <w:name w:val="Comment Text Char"/>
    <w:basedOn w:val="DefaultParagraphFont"/>
    <w:link w:val="CommentText"/>
    <w:uiPriority w:val="99"/>
    <w:semiHidden/>
    <w:rsid w:val="00550E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E22"/>
    <w:rPr>
      <w:b/>
      <w:bCs/>
    </w:rPr>
  </w:style>
  <w:style w:type="character" w:customStyle="1" w:styleId="CommentSubjectChar">
    <w:name w:val="Comment Subject Char"/>
    <w:basedOn w:val="CommentTextChar"/>
    <w:link w:val="CommentSubject"/>
    <w:uiPriority w:val="99"/>
    <w:semiHidden/>
    <w:rsid w:val="00550E22"/>
    <w:rPr>
      <w:rFonts w:ascii="Times New Roman" w:eastAsia="Times New Roman" w:hAnsi="Times New Roman" w:cs="Times New Roman"/>
      <w:b/>
      <w:bCs/>
      <w:sz w:val="20"/>
      <w:szCs w:val="20"/>
    </w:rPr>
  </w:style>
  <w:style w:type="paragraph" w:styleId="Revision">
    <w:name w:val="Revision"/>
    <w:hidden/>
    <w:uiPriority w:val="99"/>
    <w:semiHidden/>
    <w:rsid w:val="00550E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E22"/>
    <w:rPr>
      <w:rFonts w:ascii="Tahoma" w:hAnsi="Tahoma" w:cs="Tahoma"/>
      <w:sz w:val="16"/>
      <w:szCs w:val="16"/>
    </w:rPr>
  </w:style>
  <w:style w:type="character" w:customStyle="1" w:styleId="BalloonTextChar">
    <w:name w:val="Balloon Text Char"/>
    <w:basedOn w:val="DefaultParagraphFont"/>
    <w:link w:val="BalloonText"/>
    <w:uiPriority w:val="99"/>
    <w:semiHidden/>
    <w:rsid w:val="00550E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6FD0-55BA-4AB4-A7BA-55EC38B9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2019-02-21T18:43:00Z</cp:lastPrinted>
  <dcterms:created xsi:type="dcterms:W3CDTF">2019-03-15T22:53:00Z</dcterms:created>
  <dcterms:modified xsi:type="dcterms:W3CDTF">2019-03-15T22:53:00Z</dcterms:modified>
</cp:coreProperties>
</file>