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EE" w:rsidRDefault="000276EE" w:rsidP="000276EE">
      <w:r>
        <w:rPr>
          <w:noProof/>
        </w:rPr>
        <w:drawing>
          <wp:inline distT="0" distB="0" distL="0" distR="0">
            <wp:extent cx="3648075" cy="11049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6EE" w:rsidRPr="00AC180E" w:rsidRDefault="00E628F6" w:rsidP="000276EE">
      <w:pPr>
        <w:autoSpaceDE w:val="0"/>
        <w:autoSpaceDN w:val="0"/>
        <w:adjustRightInd w:val="0"/>
        <w:spacing w:after="0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Family, Small Group, Large Group and School Age</w:t>
      </w:r>
      <w:r w:rsidR="000276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Licensing</w:t>
      </w:r>
      <w:r w:rsidR="000276EE" w:rsidRPr="00AC1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720CA" w:rsidRDefault="007720CA" w:rsidP="000276EE">
      <w:pPr>
        <w:autoSpaceDE w:val="0"/>
        <w:autoSpaceDN w:val="0"/>
        <w:adjustRightInd w:val="0"/>
        <w:spacing w:after="0"/>
        <w:rPr>
          <w:b/>
          <w:bCs/>
          <w:color w:val="000000"/>
          <w:sz w:val="24"/>
          <w:szCs w:val="24"/>
        </w:rPr>
      </w:pPr>
    </w:p>
    <w:p w:rsidR="000276EE" w:rsidRPr="000276EE" w:rsidRDefault="000276EE" w:rsidP="000276E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  <w:r w:rsidRPr="00AC180E">
        <w:rPr>
          <w:rFonts w:ascii="Arial" w:hAnsi="Arial" w:cs="Arial"/>
          <w:b/>
          <w:bCs/>
          <w:color w:val="000000"/>
          <w:sz w:val="24"/>
          <w:szCs w:val="24"/>
        </w:rPr>
        <w:t>POLICY STATEMENT</w:t>
      </w:r>
      <w:r w:rsidRPr="00065F76">
        <w:rPr>
          <w:b/>
          <w:bCs/>
          <w:color w:val="000000"/>
          <w:sz w:val="24"/>
          <w:szCs w:val="24"/>
        </w:rPr>
        <w:t xml:space="preserve">:  </w:t>
      </w:r>
      <w:r>
        <w:rPr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Cleaning, Sanitizing and Disinfecting</w:t>
      </w:r>
      <w:r w:rsidRPr="00247A9B">
        <w:rPr>
          <w:rFonts w:ascii="Arial" w:hAnsi="Arial" w:cs="Arial"/>
          <w:color w:val="000000"/>
          <w:sz w:val="23"/>
          <w:szCs w:val="23"/>
        </w:rPr>
        <w:t xml:space="preserve">      </w:t>
      </w:r>
      <w:r w:rsidR="00E15CA7" w:rsidRPr="00E15CA7">
        <w:rPr>
          <w:rFonts w:asciiTheme="majorHAnsi" w:hAnsiTheme="majorHAnsi" w:cs="Times New Roman"/>
        </w:rPr>
        <w:pict>
          <v:rect id="_x0000_i1025" style="width:0;height:1.5pt" o:hralign="center" o:hrstd="t" o:hr="t" fillcolor="gray" stroked="f"/>
        </w:pict>
      </w:r>
    </w:p>
    <w:p w:rsidR="00B264D9" w:rsidRDefault="00B264D9" w:rsidP="007A3B7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A21A71" w:rsidRPr="00267C92" w:rsidRDefault="003265CD" w:rsidP="00B264D9">
      <w:pPr>
        <w:pStyle w:val="Default"/>
        <w:jc w:val="both"/>
        <w:rPr>
          <w:i/>
          <w:iCs/>
          <w:color w:val="auto"/>
        </w:rPr>
      </w:pPr>
      <w:r w:rsidRPr="00267C92">
        <w:rPr>
          <w:color w:val="auto"/>
        </w:rPr>
        <w:t>Regulations of t</w:t>
      </w:r>
      <w:r w:rsidR="007A3B7D" w:rsidRPr="00267C92">
        <w:rPr>
          <w:color w:val="auto"/>
        </w:rPr>
        <w:t xml:space="preserve">he Department of Early Education and Care (EEC) require family, small group, large group, and school age child care programs to ensure that equipment, materials, </w:t>
      </w:r>
      <w:r w:rsidR="0080294A" w:rsidRPr="00267C92">
        <w:rPr>
          <w:color w:val="auto"/>
        </w:rPr>
        <w:t>and the environment are main</w:t>
      </w:r>
      <w:r w:rsidR="00C12F56">
        <w:rPr>
          <w:color w:val="auto"/>
        </w:rPr>
        <w:t xml:space="preserve">tained in a sanitary condition. </w:t>
      </w:r>
      <w:r w:rsidR="0080294A" w:rsidRPr="00267C92">
        <w:rPr>
          <w:iCs/>
          <w:color w:val="auto"/>
        </w:rPr>
        <w:t>The regulations further provide that</w:t>
      </w:r>
      <w:r w:rsidR="00C72204" w:rsidRPr="00267C92">
        <w:rPr>
          <w:iCs/>
          <w:color w:val="auto"/>
        </w:rPr>
        <w:t xml:space="preserve"> sanitizing and</w:t>
      </w:r>
      <w:r w:rsidR="0080294A" w:rsidRPr="00267C92">
        <w:rPr>
          <w:iCs/>
          <w:color w:val="auto"/>
        </w:rPr>
        <w:t xml:space="preserve"> </w:t>
      </w:r>
      <w:r w:rsidR="0080294A" w:rsidRPr="00267C92">
        <w:rPr>
          <w:color w:val="auto"/>
        </w:rPr>
        <w:t>disinfectant solution</w:t>
      </w:r>
      <w:r w:rsidR="00A21A71" w:rsidRPr="00267C92">
        <w:rPr>
          <w:color w:val="auto"/>
        </w:rPr>
        <w:t>s used in the child care environment</w:t>
      </w:r>
      <w:r w:rsidR="0080294A" w:rsidRPr="00267C92">
        <w:rPr>
          <w:color w:val="auto"/>
        </w:rPr>
        <w:t xml:space="preserve"> must be either a bleach solution prepared by the licensee or a commercially prepared disinfectant that has been registered as a sanitizing solution by the Environmental Protection Agency (EPA). </w:t>
      </w:r>
      <w:r w:rsidR="00A21A71" w:rsidRPr="00267C92">
        <w:rPr>
          <w:color w:val="auto"/>
        </w:rPr>
        <w:t xml:space="preserve">  </w:t>
      </w:r>
      <w:r w:rsidR="0080294A" w:rsidRPr="00267C92">
        <w:rPr>
          <w:color w:val="auto"/>
        </w:rPr>
        <w:t xml:space="preserve"> </w:t>
      </w:r>
      <w:r w:rsidR="007A3B7D" w:rsidRPr="00267C92">
        <w:rPr>
          <w:i/>
          <w:iCs/>
          <w:color w:val="auto"/>
        </w:rPr>
        <w:t>See 606 CMR 7.11(10</w:t>
      </w:r>
      <w:r w:rsidR="00E628F6">
        <w:rPr>
          <w:i/>
          <w:iCs/>
          <w:color w:val="auto"/>
        </w:rPr>
        <w:t>)</w:t>
      </w:r>
      <w:r w:rsidR="007A3B7D" w:rsidRPr="00267C92">
        <w:rPr>
          <w:i/>
          <w:iCs/>
          <w:color w:val="auto"/>
        </w:rPr>
        <w:t xml:space="preserve">(f)-(p). </w:t>
      </w:r>
      <w:r w:rsidR="0080294A" w:rsidRPr="00267C92">
        <w:rPr>
          <w:i/>
          <w:iCs/>
          <w:color w:val="auto"/>
        </w:rPr>
        <w:t xml:space="preserve"> </w:t>
      </w:r>
    </w:p>
    <w:p w:rsidR="00A21A71" w:rsidRPr="00267C92" w:rsidRDefault="00A21A71" w:rsidP="00B264D9">
      <w:pPr>
        <w:pStyle w:val="Default"/>
        <w:jc w:val="both"/>
        <w:rPr>
          <w:i/>
          <w:iCs/>
          <w:color w:val="auto"/>
        </w:rPr>
      </w:pPr>
    </w:p>
    <w:p w:rsidR="007A3B7D" w:rsidRPr="00267C92" w:rsidRDefault="0080294A" w:rsidP="00B264D9">
      <w:pPr>
        <w:pStyle w:val="Default"/>
        <w:jc w:val="both"/>
        <w:rPr>
          <w:iCs/>
          <w:color w:val="auto"/>
        </w:rPr>
      </w:pPr>
      <w:r w:rsidRPr="00267C92">
        <w:rPr>
          <w:iCs/>
          <w:color w:val="auto"/>
        </w:rPr>
        <w:t>This policy provides additional information regarding the means, methods and frequency of cleaning, sanitizing and disinfecting required to comply with these regulations.</w:t>
      </w:r>
      <w:r w:rsidR="00811CFB" w:rsidRPr="00267C92">
        <w:rPr>
          <w:rStyle w:val="EndnoteReference"/>
          <w:iCs/>
          <w:color w:val="auto"/>
        </w:rPr>
        <w:endnoteReference w:id="2"/>
      </w:r>
      <w:r w:rsidR="00264A15" w:rsidRPr="00267C92">
        <w:rPr>
          <w:iCs/>
          <w:color w:val="auto"/>
        </w:rPr>
        <w:t xml:space="preserve"> </w:t>
      </w:r>
      <w:r w:rsidR="00C87664" w:rsidRPr="00267C92">
        <w:rPr>
          <w:iCs/>
          <w:color w:val="auto"/>
        </w:rPr>
        <w:t xml:space="preserve">The goal of safe cleaning is effective germ control using the safest amount of cleaning, sanitizing or disinfecting product. </w:t>
      </w:r>
    </w:p>
    <w:p w:rsidR="00D230D8" w:rsidRPr="00267C92" w:rsidRDefault="00D230D8" w:rsidP="00B264D9">
      <w:pPr>
        <w:pStyle w:val="Default"/>
        <w:jc w:val="both"/>
        <w:rPr>
          <w:iCs/>
          <w:color w:val="auto"/>
        </w:rPr>
      </w:pPr>
    </w:p>
    <w:p w:rsidR="00C32EFC" w:rsidRPr="00267C92" w:rsidRDefault="00C32EFC" w:rsidP="00B264D9">
      <w:pPr>
        <w:pStyle w:val="Default"/>
        <w:jc w:val="both"/>
        <w:rPr>
          <w:color w:val="auto"/>
        </w:rPr>
      </w:pPr>
      <w:r w:rsidRPr="00267C92">
        <w:rPr>
          <w:color w:val="auto"/>
        </w:rPr>
        <w:t xml:space="preserve"> </w:t>
      </w:r>
      <w:r w:rsidR="008D4103" w:rsidRPr="00267C92">
        <w:rPr>
          <w:color w:val="auto"/>
        </w:rPr>
        <w:t>In accordance with</w:t>
      </w:r>
      <w:r w:rsidRPr="00267C92">
        <w:rPr>
          <w:color w:val="auto"/>
        </w:rPr>
        <w:t xml:space="preserve"> D</w:t>
      </w:r>
      <w:r w:rsidR="006F4808">
        <w:rPr>
          <w:color w:val="auto"/>
        </w:rPr>
        <w:t>epartment of Public Health (D</w:t>
      </w:r>
      <w:r w:rsidRPr="00267C92">
        <w:rPr>
          <w:color w:val="auto"/>
        </w:rPr>
        <w:t>PH</w:t>
      </w:r>
      <w:r w:rsidR="006F4808">
        <w:rPr>
          <w:color w:val="auto"/>
        </w:rPr>
        <w:t>)</w:t>
      </w:r>
      <w:r w:rsidRPr="00267C92">
        <w:rPr>
          <w:color w:val="auto"/>
        </w:rPr>
        <w:t xml:space="preserve"> recommendations</w:t>
      </w:r>
      <w:r w:rsidR="008D4103" w:rsidRPr="00267C92">
        <w:rPr>
          <w:color w:val="auto"/>
        </w:rPr>
        <w:t>, cleaning, sanitizing and disinfecting must be completed</w:t>
      </w:r>
      <w:r w:rsidRPr="00267C92">
        <w:rPr>
          <w:color w:val="auto"/>
        </w:rPr>
        <w:t xml:space="preserve"> as follows: </w:t>
      </w:r>
    </w:p>
    <w:p w:rsidR="00C32EFC" w:rsidRPr="00267C92" w:rsidRDefault="00C32EFC" w:rsidP="00B264D9">
      <w:pPr>
        <w:pStyle w:val="Default"/>
        <w:jc w:val="both"/>
        <w:rPr>
          <w:color w:val="auto"/>
        </w:rPr>
      </w:pPr>
    </w:p>
    <w:p w:rsidR="00DB07FF" w:rsidRPr="00267C92" w:rsidRDefault="00DB07FF" w:rsidP="00B264D9">
      <w:pPr>
        <w:pStyle w:val="Default"/>
        <w:ind w:left="720" w:hanging="360"/>
        <w:jc w:val="both"/>
      </w:pPr>
      <w:r w:rsidRPr="00267C92">
        <w:rPr>
          <w:color w:val="auto"/>
        </w:rPr>
        <w:t>1.</w:t>
      </w:r>
      <w:r w:rsidRPr="00267C92">
        <w:rPr>
          <w:color w:val="auto"/>
        </w:rPr>
        <w:tab/>
      </w:r>
      <w:r w:rsidR="00C32EFC" w:rsidRPr="00267C92">
        <w:rPr>
          <w:color w:val="auto"/>
        </w:rPr>
        <w:t>Cleaning alone is sufficient for some surfaces</w:t>
      </w:r>
      <w:r w:rsidR="00C12F56">
        <w:rPr>
          <w:color w:val="auto"/>
        </w:rPr>
        <w:t xml:space="preserve">. </w:t>
      </w:r>
      <w:r w:rsidR="00C32EFC" w:rsidRPr="00267C92">
        <w:rPr>
          <w:color w:val="auto"/>
        </w:rPr>
        <w:t>Cleaning means to physically remove dirt, debris and sticky film from a surface by scrubbin</w:t>
      </w:r>
      <w:r w:rsidR="00C12F56">
        <w:rPr>
          <w:color w:val="auto"/>
        </w:rPr>
        <w:t xml:space="preserve">g, washing, wiping and rinsing. Cleaning is done with regular </w:t>
      </w:r>
      <w:r w:rsidR="00C32EFC" w:rsidRPr="00267C92">
        <w:rPr>
          <w:color w:val="auto"/>
        </w:rPr>
        <w:t>(</w:t>
      </w:r>
      <w:r w:rsidR="00C32EFC" w:rsidRPr="00267C92">
        <w:rPr>
          <w:color w:val="auto"/>
          <w:u w:val="single"/>
        </w:rPr>
        <w:t>not</w:t>
      </w:r>
      <w:r w:rsidR="00C32EFC" w:rsidRPr="00267C92">
        <w:rPr>
          <w:color w:val="auto"/>
        </w:rPr>
        <w:t xml:space="preserve"> antibacterial) soap or detergent and water.</w:t>
      </w:r>
      <w:r w:rsidR="00C12F56">
        <w:rPr>
          <w:color w:val="auto"/>
        </w:rPr>
        <w:t xml:space="preserve"> </w:t>
      </w:r>
      <w:r w:rsidRPr="00267C92">
        <w:t xml:space="preserve">Towels, washcloths, sheets, pillowcases and other coverings, and machine washable fabric toys must </w:t>
      </w:r>
      <w:r w:rsidR="00456778" w:rsidRPr="00267C92">
        <w:t xml:space="preserve">be cleaned and dried before use by another child, and at least weekly. </w:t>
      </w:r>
      <w:r w:rsidR="00264A15" w:rsidRPr="00267C92">
        <w:t>Wash cloths used for multiple purposes should be clea</w:t>
      </w:r>
      <w:r w:rsidR="00C12F56">
        <w:t xml:space="preserve">ned and dried after every use. </w:t>
      </w:r>
      <w:r w:rsidRPr="00267C92">
        <w:t>These items do not need to be sanitized or disinfected.</w:t>
      </w:r>
    </w:p>
    <w:p w:rsidR="00DB07FF" w:rsidRPr="00267C92" w:rsidRDefault="00DB07FF" w:rsidP="00B264D9">
      <w:pPr>
        <w:pStyle w:val="Default"/>
        <w:ind w:left="720" w:hanging="360"/>
        <w:jc w:val="both"/>
      </w:pPr>
    </w:p>
    <w:p w:rsidR="00C32EFC" w:rsidRPr="00267C92" w:rsidRDefault="007D7D53" w:rsidP="00B264D9">
      <w:pPr>
        <w:pStyle w:val="Default"/>
        <w:ind w:left="720" w:hanging="360"/>
        <w:jc w:val="both"/>
        <w:rPr>
          <w:color w:val="auto"/>
        </w:rPr>
      </w:pPr>
      <w:r>
        <w:rPr>
          <w:color w:val="auto"/>
        </w:rPr>
        <w:t xml:space="preserve">2.   </w:t>
      </w:r>
      <w:r w:rsidR="00DB07FF" w:rsidRPr="00267C92">
        <w:rPr>
          <w:color w:val="auto"/>
        </w:rPr>
        <w:t>S</w:t>
      </w:r>
      <w:r w:rsidR="0026739E" w:rsidRPr="00267C92">
        <w:rPr>
          <w:color w:val="auto"/>
        </w:rPr>
        <w:t>anitizing or disinfecting</w:t>
      </w:r>
      <w:r w:rsidR="00DB07FF" w:rsidRPr="00267C92">
        <w:rPr>
          <w:color w:val="auto"/>
        </w:rPr>
        <w:t xml:space="preserve"> must</w:t>
      </w:r>
      <w:r w:rsidR="0026739E" w:rsidRPr="00267C92">
        <w:rPr>
          <w:color w:val="auto"/>
        </w:rPr>
        <w:t xml:space="preserve"> follow cleaning</w:t>
      </w:r>
      <w:r w:rsidR="00DB07FF" w:rsidRPr="00267C92">
        <w:rPr>
          <w:color w:val="auto"/>
        </w:rPr>
        <w:t xml:space="preserve"> as required</w:t>
      </w:r>
      <w:r w:rsidR="00C12F56">
        <w:rPr>
          <w:color w:val="auto"/>
        </w:rPr>
        <w:t xml:space="preserve">. </w:t>
      </w:r>
      <w:r w:rsidR="0026739E" w:rsidRPr="00267C92">
        <w:rPr>
          <w:color w:val="auto"/>
        </w:rPr>
        <w:t xml:space="preserve">Cleaning </w:t>
      </w:r>
      <w:r w:rsidR="0026739E" w:rsidRPr="00267C92">
        <w:rPr>
          <w:color w:val="auto"/>
          <w:u w:val="single"/>
        </w:rPr>
        <w:t>first</w:t>
      </w:r>
      <w:r w:rsidR="0026739E" w:rsidRPr="00267C92">
        <w:rPr>
          <w:color w:val="auto"/>
        </w:rPr>
        <w:t xml:space="preserve"> allows t</w:t>
      </w:r>
      <w:r w:rsidR="008D4103" w:rsidRPr="00267C92">
        <w:rPr>
          <w:color w:val="auto"/>
        </w:rPr>
        <w:t xml:space="preserve">he sanitizing or disinfecting product to come in contact with the surface.  </w:t>
      </w:r>
    </w:p>
    <w:p w:rsidR="00DB07FF" w:rsidRPr="00267C92" w:rsidRDefault="00DB07FF" w:rsidP="00B264D9">
      <w:pPr>
        <w:pStyle w:val="Default"/>
        <w:ind w:left="720"/>
        <w:jc w:val="both"/>
        <w:rPr>
          <w:color w:val="auto"/>
        </w:rPr>
      </w:pPr>
    </w:p>
    <w:p w:rsidR="00C32EFC" w:rsidRPr="00267C92" w:rsidRDefault="00DB07FF" w:rsidP="00B264D9">
      <w:pPr>
        <w:pStyle w:val="Default"/>
        <w:ind w:left="720" w:hanging="360"/>
        <w:jc w:val="both"/>
        <w:rPr>
          <w:color w:val="auto"/>
        </w:rPr>
      </w:pPr>
      <w:r w:rsidRPr="00267C92">
        <w:rPr>
          <w:color w:val="auto"/>
        </w:rPr>
        <w:t>3</w:t>
      </w:r>
      <w:r w:rsidR="008D4103" w:rsidRPr="00267C92">
        <w:rPr>
          <w:color w:val="auto"/>
        </w:rPr>
        <w:t>.</w:t>
      </w:r>
      <w:r w:rsidR="008D4103" w:rsidRPr="00267C92">
        <w:rPr>
          <w:color w:val="auto"/>
        </w:rPr>
        <w:tab/>
      </w:r>
      <w:r w:rsidR="00C32EFC" w:rsidRPr="00267C92">
        <w:rPr>
          <w:color w:val="auto"/>
        </w:rPr>
        <w:t>Sanitizing</w:t>
      </w:r>
      <w:r w:rsidR="0026739E" w:rsidRPr="00267C92">
        <w:rPr>
          <w:color w:val="auto"/>
        </w:rPr>
        <w:t xml:space="preserve"> (</w:t>
      </w:r>
      <w:r w:rsidR="00C32EFC" w:rsidRPr="00267C92">
        <w:rPr>
          <w:i/>
          <w:color w:val="auto"/>
        </w:rPr>
        <w:t>after</w:t>
      </w:r>
      <w:r w:rsidR="0026739E" w:rsidRPr="00267C92">
        <w:rPr>
          <w:i/>
          <w:color w:val="auto"/>
        </w:rPr>
        <w:t xml:space="preserve"> cleaning</w:t>
      </w:r>
      <w:r w:rsidR="0026739E" w:rsidRPr="00267C92">
        <w:rPr>
          <w:color w:val="auto"/>
        </w:rPr>
        <w:t>)</w:t>
      </w:r>
      <w:r w:rsidR="00C32EFC" w:rsidRPr="00267C92">
        <w:rPr>
          <w:color w:val="auto"/>
        </w:rPr>
        <w:t xml:space="preserve"> is the proper treatment for </w:t>
      </w:r>
      <w:r w:rsidR="00C32EFC" w:rsidRPr="00267C92">
        <w:rPr>
          <w:i/>
          <w:color w:val="auto"/>
          <w:u w:val="single"/>
        </w:rPr>
        <w:t>most</w:t>
      </w:r>
      <w:r w:rsidR="00C32EFC" w:rsidRPr="00267C92">
        <w:rPr>
          <w:color w:val="auto"/>
        </w:rPr>
        <w:t xml:space="preserve"> equipment and surfaces in earl</w:t>
      </w:r>
      <w:r w:rsidR="00C12F56">
        <w:rPr>
          <w:color w:val="auto"/>
        </w:rPr>
        <w:t xml:space="preserve">y education and care programs. </w:t>
      </w:r>
      <w:r w:rsidR="00C32EFC" w:rsidRPr="00267C92">
        <w:rPr>
          <w:color w:val="auto"/>
        </w:rPr>
        <w:t xml:space="preserve">Sanitizing surfaces destroys enough germs to reduce the risk of becoming ill from contact with those surfaces.  </w:t>
      </w:r>
    </w:p>
    <w:p w:rsidR="00C32EFC" w:rsidRPr="00267C92" w:rsidRDefault="00C32EFC" w:rsidP="00B264D9">
      <w:pPr>
        <w:pStyle w:val="Default"/>
        <w:ind w:left="720"/>
        <w:jc w:val="both"/>
        <w:rPr>
          <w:color w:val="auto"/>
        </w:rPr>
      </w:pPr>
    </w:p>
    <w:p w:rsidR="00C32EFC" w:rsidRPr="00267C92" w:rsidRDefault="00DB07FF" w:rsidP="00C12F56">
      <w:pPr>
        <w:pStyle w:val="Default"/>
        <w:ind w:left="720" w:hanging="360"/>
        <w:jc w:val="both"/>
        <w:rPr>
          <w:color w:val="auto"/>
        </w:rPr>
      </w:pPr>
      <w:r w:rsidRPr="00267C92">
        <w:rPr>
          <w:color w:val="auto"/>
        </w:rPr>
        <w:t>4.</w:t>
      </w:r>
      <w:r w:rsidRPr="00267C92">
        <w:rPr>
          <w:color w:val="auto"/>
        </w:rPr>
        <w:tab/>
      </w:r>
      <w:r w:rsidR="006E54AF" w:rsidRPr="00267C92">
        <w:rPr>
          <w:color w:val="auto"/>
        </w:rPr>
        <w:t>Disinfecting (</w:t>
      </w:r>
      <w:r w:rsidR="0026739E" w:rsidRPr="00267C92">
        <w:rPr>
          <w:i/>
          <w:color w:val="auto"/>
        </w:rPr>
        <w:t>after cleaning</w:t>
      </w:r>
      <w:r w:rsidR="0026739E" w:rsidRPr="00267C92">
        <w:rPr>
          <w:color w:val="auto"/>
        </w:rPr>
        <w:t xml:space="preserve">) </w:t>
      </w:r>
      <w:r w:rsidR="00C32EFC" w:rsidRPr="00267C92">
        <w:rPr>
          <w:color w:val="auto"/>
        </w:rPr>
        <w:t>is the proper treatment for surfaces or equipment where safe contact requires</w:t>
      </w:r>
      <w:r w:rsidR="0026739E" w:rsidRPr="00267C92">
        <w:rPr>
          <w:color w:val="auto"/>
        </w:rPr>
        <w:t xml:space="preserve"> a more powerful response to germs.</w:t>
      </w:r>
      <w:r w:rsidR="00C87664" w:rsidRPr="00267C92">
        <w:rPr>
          <w:color w:val="auto"/>
        </w:rPr>
        <w:t xml:space="preserve"> Disinfecting is the proper treatment for equipment and surfaces th</w:t>
      </w:r>
      <w:r w:rsidR="00E946F2" w:rsidRPr="00267C92">
        <w:rPr>
          <w:color w:val="auto"/>
        </w:rPr>
        <w:t xml:space="preserve">at are involved with toileting and Special Precautions. </w:t>
      </w:r>
    </w:p>
    <w:p w:rsidR="00C32EFC" w:rsidRPr="00267C92" w:rsidRDefault="00C32EFC" w:rsidP="00C12F56">
      <w:pPr>
        <w:pStyle w:val="Default"/>
        <w:ind w:left="720" w:hanging="360"/>
        <w:jc w:val="both"/>
        <w:rPr>
          <w:color w:val="auto"/>
        </w:rPr>
      </w:pPr>
      <w:r w:rsidRPr="00267C92">
        <w:rPr>
          <w:color w:val="auto"/>
        </w:rPr>
        <w:t xml:space="preserve">        </w:t>
      </w:r>
    </w:p>
    <w:p w:rsidR="00C32EFC" w:rsidRPr="00267C92" w:rsidRDefault="00DB07FF" w:rsidP="00C12F56">
      <w:pPr>
        <w:pStyle w:val="Default"/>
        <w:ind w:left="720" w:hanging="360"/>
        <w:jc w:val="both"/>
        <w:rPr>
          <w:color w:val="auto"/>
        </w:rPr>
      </w:pPr>
      <w:r w:rsidRPr="00267C92">
        <w:rPr>
          <w:color w:val="auto"/>
        </w:rPr>
        <w:t>5.</w:t>
      </w:r>
      <w:r w:rsidRPr="00267C92">
        <w:rPr>
          <w:color w:val="auto"/>
        </w:rPr>
        <w:tab/>
      </w:r>
      <w:r w:rsidR="00C32EFC" w:rsidRPr="00267C92">
        <w:rPr>
          <w:color w:val="auto"/>
        </w:rPr>
        <w:t xml:space="preserve">Special Precautions treatment requires that surfaces or </w:t>
      </w:r>
      <w:r w:rsidR="006E54AF" w:rsidRPr="00267C92">
        <w:rPr>
          <w:color w:val="auto"/>
        </w:rPr>
        <w:t>equipment exposed</w:t>
      </w:r>
      <w:r w:rsidR="00C32EFC" w:rsidRPr="00267C92">
        <w:rPr>
          <w:color w:val="auto"/>
        </w:rPr>
        <w:t xml:space="preserve"> to blood or vomit spills </w:t>
      </w:r>
      <w:r w:rsidR="006E54AF" w:rsidRPr="00267C92">
        <w:rPr>
          <w:color w:val="auto"/>
        </w:rPr>
        <w:t>be disinfected</w:t>
      </w:r>
      <w:r w:rsidR="00C32EFC" w:rsidRPr="00267C92">
        <w:rPr>
          <w:color w:val="auto"/>
        </w:rPr>
        <w:t xml:space="preserve"> (with the standard disinfectant solution)</w:t>
      </w:r>
      <w:r w:rsidRPr="00267C92">
        <w:rPr>
          <w:color w:val="auto"/>
        </w:rPr>
        <w:t xml:space="preserve"> </w:t>
      </w:r>
      <w:r w:rsidR="008D4103" w:rsidRPr="00267C92">
        <w:rPr>
          <w:i/>
          <w:color w:val="auto"/>
          <w:u w:val="single"/>
        </w:rPr>
        <w:t>while wearing gloves</w:t>
      </w:r>
      <w:r w:rsidR="008D4103" w:rsidRPr="00267C92">
        <w:rPr>
          <w:color w:val="auto"/>
        </w:rPr>
        <w:t>.</w:t>
      </w:r>
    </w:p>
    <w:p w:rsidR="008D4103" w:rsidRPr="00267C92" w:rsidRDefault="008D4103" w:rsidP="00C12F56">
      <w:pPr>
        <w:pStyle w:val="Default"/>
        <w:ind w:left="720" w:hanging="360"/>
        <w:jc w:val="both"/>
        <w:rPr>
          <w:color w:val="auto"/>
        </w:rPr>
      </w:pPr>
    </w:p>
    <w:p w:rsidR="00D85A2A" w:rsidRPr="00267C92" w:rsidRDefault="00DB07FF" w:rsidP="00C12F56">
      <w:pPr>
        <w:pStyle w:val="Default"/>
        <w:ind w:left="720" w:hanging="360"/>
        <w:jc w:val="both"/>
        <w:rPr>
          <w:color w:val="auto"/>
        </w:rPr>
      </w:pPr>
      <w:r w:rsidRPr="00267C92">
        <w:rPr>
          <w:color w:val="auto"/>
        </w:rPr>
        <w:t xml:space="preserve">6. </w:t>
      </w:r>
      <w:r w:rsidR="00C12F56">
        <w:rPr>
          <w:color w:val="auto"/>
        </w:rPr>
        <w:t xml:space="preserve">  </w:t>
      </w:r>
      <w:r w:rsidR="00D85A2A" w:rsidRPr="00267C92">
        <w:rPr>
          <w:color w:val="auto"/>
        </w:rPr>
        <w:t>Sponges must not be used</w:t>
      </w:r>
      <w:r w:rsidR="008D4103" w:rsidRPr="00267C92">
        <w:rPr>
          <w:color w:val="auto"/>
        </w:rPr>
        <w:t xml:space="preserve"> for sanitizing or disinfecting</w:t>
      </w:r>
      <w:r w:rsidR="00021A0D" w:rsidRPr="00267C92">
        <w:rPr>
          <w:color w:val="auto"/>
        </w:rPr>
        <w:t>.</w:t>
      </w:r>
    </w:p>
    <w:p w:rsidR="008D4103" w:rsidRPr="00267C92" w:rsidRDefault="008D4103" w:rsidP="00C12F56">
      <w:pPr>
        <w:pStyle w:val="Default"/>
        <w:tabs>
          <w:tab w:val="left" w:pos="-1080"/>
        </w:tabs>
        <w:ind w:left="720" w:hanging="360"/>
        <w:jc w:val="both"/>
        <w:rPr>
          <w:color w:val="auto"/>
        </w:rPr>
      </w:pPr>
    </w:p>
    <w:p w:rsidR="008D4103" w:rsidRPr="00267C92" w:rsidRDefault="00DB07FF" w:rsidP="00C12F56">
      <w:pPr>
        <w:pStyle w:val="Default"/>
        <w:tabs>
          <w:tab w:val="left" w:pos="-1080"/>
        </w:tabs>
        <w:ind w:left="720" w:hanging="360"/>
        <w:jc w:val="both"/>
        <w:rPr>
          <w:color w:val="auto"/>
        </w:rPr>
      </w:pPr>
      <w:r w:rsidRPr="00267C92">
        <w:rPr>
          <w:color w:val="auto"/>
        </w:rPr>
        <w:t>7</w:t>
      </w:r>
      <w:r w:rsidR="008D4103" w:rsidRPr="00267C92">
        <w:rPr>
          <w:color w:val="auto"/>
        </w:rPr>
        <w:t xml:space="preserve">.  </w:t>
      </w:r>
      <w:r w:rsidR="00D85A2A" w:rsidRPr="00267C92">
        <w:rPr>
          <w:color w:val="auto"/>
        </w:rPr>
        <w:t xml:space="preserve">Surfaces and equipment </w:t>
      </w:r>
      <w:r w:rsidR="008D4103" w:rsidRPr="00267C92">
        <w:rPr>
          <w:color w:val="auto"/>
        </w:rPr>
        <w:t xml:space="preserve">must </w:t>
      </w:r>
      <w:r w:rsidR="00E946F2" w:rsidRPr="00267C92">
        <w:rPr>
          <w:color w:val="auto"/>
        </w:rPr>
        <w:t>air dry</w:t>
      </w:r>
      <w:r w:rsidR="008D4103" w:rsidRPr="00267C92">
        <w:rPr>
          <w:color w:val="auto"/>
        </w:rPr>
        <w:t xml:space="preserve"> </w:t>
      </w:r>
      <w:r w:rsidR="00D85A2A" w:rsidRPr="00267C92">
        <w:rPr>
          <w:color w:val="auto"/>
        </w:rPr>
        <w:t>after sanitizing</w:t>
      </w:r>
      <w:r w:rsidR="008D4103" w:rsidRPr="00267C92">
        <w:rPr>
          <w:color w:val="auto"/>
        </w:rPr>
        <w:t xml:space="preserve"> or </w:t>
      </w:r>
      <w:r w:rsidR="00D85A2A" w:rsidRPr="00267C92">
        <w:rPr>
          <w:color w:val="auto"/>
        </w:rPr>
        <w:t>disinfecting</w:t>
      </w:r>
      <w:r w:rsidR="00C12F56">
        <w:rPr>
          <w:color w:val="auto"/>
        </w:rPr>
        <w:t xml:space="preserve">. </w:t>
      </w:r>
      <w:r w:rsidR="00E52EF6">
        <w:rPr>
          <w:color w:val="auto"/>
        </w:rPr>
        <w:t xml:space="preserve">Do not wipe dry unless it is a </w:t>
      </w:r>
      <w:r w:rsidR="00456778" w:rsidRPr="00267C92">
        <w:rPr>
          <w:color w:val="auto"/>
        </w:rPr>
        <w:t xml:space="preserve">product instruction. </w:t>
      </w:r>
    </w:p>
    <w:p w:rsidR="008D4103" w:rsidRPr="00267C92" w:rsidRDefault="008D4103" w:rsidP="00C12F56">
      <w:pPr>
        <w:pStyle w:val="Default"/>
        <w:tabs>
          <w:tab w:val="left" w:pos="-1080"/>
        </w:tabs>
        <w:ind w:left="720" w:hanging="360"/>
        <w:jc w:val="both"/>
        <w:rPr>
          <w:color w:val="auto"/>
        </w:rPr>
      </w:pPr>
    </w:p>
    <w:p w:rsidR="00D85A2A" w:rsidRPr="00267C92" w:rsidRDefault="00DB07FF" w:rsidP="007D7D53">
      <w:pPr>
        <w:pStyle w:val="Default"/>
        <w:tabs>
          <w:tab w:val="left" w:pos="-1080"/>
        </w:tabs>
        <w:ind w:left="720" w:hanging="360"/>
        <w:jc w:val="both"/>
        <w:rPr>
          <w:color w:val="auto"/>
        </w:rPr>
      </w:pPr>
      <w:r w:rsidRPr="00267C92">
        <w:rPr>
          <w:color w:val="auto"/>
        </w:rPr>
        <w:t>8</w:t>
      </w:r>
      <w:r w:rsidR="00C12F56">
        <w:rPr>
          <w:color w:val="auto"/>
        </w:rPr>
        <w:t xml:space="preserve">.  </w:t>
      </w:r>
      <w:r w:rsidR="00994727">
        <w:rPr>
          <w:color w:val="auto"/>
        </w:rPr>
        <w:t xml:space="preserve"> </w:t>
      </w:r>
      <w:r w:rsidR="00D85A2A" w:rsidRPr="00267C92">
        <w:rPr>
          <w:color w:val="auto"/>
        </w:rPr>
        <w:t>Small items requiring sanitizing</w:t>
      </w:r>
      <w:r w:rsidR="00207010" w:rsidRPr="00267C92">
        <w:rPr>
          <w:color w:val="auto"/>
        </w:rPr>
        <w:t xml:space="preserve"> (such as pacifiers) </w:t>
      </w:r>
      <w:r w:rsidR="00D85A2A" w:rsidRPr="00267C92">
        <w:rPr>
          <w:color w:val="auto"/>
        </w:rPr>
        <w:t xml:space="preserve"> may be dipped in a container for that purpose filled with sanitizing s</w:t>
      </w:r>
      <w:r w:rsidR="003405CE" w:rsidRPr="00267C92">
        <w:rPr>
          <w:color w:val="auto"/>
        </w:rPr>
        <w:t>olution and allowed to air dry, or may be washed and dried in dishwasher.</w:t>
      </w:r>
    </w:p>
    <w:p w:rsidR="00C12F56" w:rsidRDefault="00C12F56" w:rsidP="007D7D53">
      <w:pPr>
        <w:tabs>
          <w:tab w:val="left" w:pos="-1080"/>
        </w:tabs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93721" w:rsidRPr="00267C92" w:rsidRDefault="007D7D53" w:rsidP="007D7D53">
      <w:pPr>
        <w:tabs>
          <w:tab w:val="left" w:pos="-1080"/>
        </w:tabs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r w:rsidR="000D6FC5" w:rsidRPr="00267C92">
        <w:rPr>
          <w:rFonts w:ascii="Times New Roman" w:hAnsi="Times New Roman" w:cs="Times New Roman"/>
          <w:sz w:val="24"/>
          <w:szCs w:val="24"/>
        </w:rPr>
        <w:t xml:space="preserve">All sanitizing and disinfecting solutions must be labeled properly </w:t>
      </w:r>
      <w:r w:rsidR="00C77373" w:rsidRPr="00267C92">
        <w:rPr>
          <w:rFonts w:ascii="Times New Roman" w:hAnsi="Times New Roman" w:cs="Times New Roman"/>
          <w:sz w:val="24"/>
          <w:szCs w:val="24"/>
        </w:rPr>
        <w:t xml:space="preserve">to identify the contents; kept </w:t>
      </w:r>
      <w:r w:rsidR="000D6FC5" w:rsidRPr="00267C92">
        <w:rPr>
          <w:rFonts w:ascii="Times New Roman" w:hAnsi="Times New Roman" w:cs="Times New Roman"/>
          <w:sz w:val="24"/>
          <w:szCs w:val="24"/>
        </w:rPr>
        <w:t xml:space="preserve">out of </w:t>
      </w:r>
      <w:r w:rsidR="008D4103" w:rsidRPr="00267C92">
        <w:rPr>
          <w:rFonts w:ascii="Times New Roman" w:hAnsi="Times New Roman" w:cs="Times New Roman"/>
          <w:sz w:val="24"/>
          <w:szCs w:val="24"/>
        </w:rPr>
        <w:t xml:space="preserve">the </w:t>
      </w:r>
      <w:r w:rsidR="000D6FC5" w:rsidRPr="00267C92">
        <w:rPr>
          <w:rFonts w:ascii="Times New Roman" w:hAnsi="Times New Roman" w:cs="Times New Roman"/>
          <w:sz w:val="24"/>
          <w:szCs w:val="24"/>
        </w:rPr>
        <w:t>reach of children; and stored separately from food items</w:t>
      </w:r>
      <w:r w:rsidR="007A3412" w:rsidRPr="00267C92">
        <w:rPr>
          <w:rFonts w:ascii="Times New Roman" w:hAnsi="Times New Roman" w:cs="Times New Roman"/>
          <w:sz w:val="24"/>
          <w:szCs w:val="24"/>
        </w:rPr>
        <w:t>.</w:t>
      </w:r>
      <w:r w:rsidR="003405CE" w:rsidRPr="00267C92">
        <w:rPr>
          <w:rFonts w:ascii="Times New Roman" w:hAnsi="Times New Roman" w:cs="Times New Roman"/>
          <w:sz w:val="24"/>
          <w:szCs w:val="24"/>
        </w:rPr>
        <w:t xml:space="preserve"> Do not st</w:t>
      </w:r>
      <w:r w:rsidR="006E54AF" w:rsidRPr="00267C92">
        <w:rPr>
          <w:rFonts w:ascii="Times New Roman" w:hAnsi="Times New Roman" w:cs="Times New Roman"/>
          <w:sz w:val="24"/>
          <w:szCs w:val="24"/>
        </w:rPr>
        <w:t>ore sanitizing and disinfecting</w:t>
      </w:r>
      <w:r w:rsidR="003405CE" w:rsidRPr="00267C92">
        <w:rPr>
          <w:rFonts w:ascii="Times New Roman" w:hAnsi="Times New Roman" w:cs="Times New Roman"/>
          <w:sz w:val="24"/>
          <w:szCs w:val="24"/>
        </w:rPr>
        <w:t xml:space="preserve"> </w:t>
      </w:r>
      <w:r w:rsidR="006835A4" w:rsidRPr="00267C92">
        <w:rPr>
          <w:rFonts w:ascii="Times New Roman" w:hAnsi="Times New Roman" w:cs="Times New Roman"/>
          <w:sz w:val="24"/>
          <w:szCs w:val="24"/>
        </w:rPr>
        <w:t>solutions in beverage containers</w:t>
      </w:r>
      <w:r w:rsidR="00F93721" w:rsidRPr="00267C92">
        <w:rPr>
          <w:rFonts w:ascii="Times New Roman" w:hAnsi="Times New Roman" w:cs="Times New Roman"/>
          <w:sz w:val="24"/>
          <w:szCs w:val="24"/>
        </w:rPr>
        <w:t>.</w:t>
      </w:r>
    </w:p>
    <w:p w:rsidR="009730C4" w:rsidRPr="00267C92" w:rsidRDefault="009730C4" w:rsidP="00B264D9">
      <w:pPr>
        <w:pStyle w:val="Default"/>
        <w:jc w:val="both"/>
      </w:pPr>
    </w:p>
    <w:p w:rsidR="009730C4" w:rsidRPr="00267C92" w:rsidRDefault="009730C4" w:rsidP="00B264D9">
      <w:pPr>
        <w:pStyle w:val="Default"/>
        <w:jc w:val="both"/>
        <w:rPr>
          <w:b/>
          <w:u w:val="single"/>
        </w:rPr>
      </w:pPr>
      <w:r w:rsidRPr="00267C92">
        <w:rPr>
          <w:b/>
          <w:u w:val="single"/>
        </w:rPr>
        <w:t>Frequency of Sanitizing and Disinfecting</w:t>
      </w:r>
    </w:p>
    <w:p w:rsidR="00724069" w:rsidRPr="00267C92" w:rsidRDefault="00724069" w:rsidP="00B264D9">
      <w:pPr>
        <w:pStyle w:val="Default"/>
        <w:jc w:val="both"/>
        <w:rPr>
          <w:b/>
          <w:color w:val="auto"/>
          <w:u w:val="single"/>
        </w:rPr>
      </w:pPr>
    </w:p>
    <w:p w:rsidR="00724069" w:rsidRPr="00267C92" w:rsidRDefault="00724069" w:rsidP="00B264D9">
      <w:pPr>
        <w:jc w:val="both"/>
        <w:rPr>
          <w:rFonts w:ascii="Times New Roman" w:hAnsi="Times New Roman" w:cs="Times New Roman"/>
          <w:sz w:val="24"/>
          <w:szCs w:val="24"/>
        </w:rPr>
      </w:pPr>
      <w:r w:rsidRPr="00267C92">
        <w:rPr>
          <w:rFonts w:ascii="Times New Roman" w:hAnsi="Times New Roman" w:cs="Times New Roman"/>
          <w:sz w:val="24"/>
          <w:szCs w:val="24"/>
        </w:rPr>
        <w:t>The following item must be cleaned and sanitized daily, before and after each use:</w:t>
      </w:r>
    </w:p>
    <w:p w:rsidR="007D7D53" w:rsidRDefault="00724069" w:rsidP="007D7D53">
      <w:pPr>
        <w:jc w:val="both"/>
        <w:rPr>
          <w:rFonts w:ascii="Times New Roman" w:hAnsi="Times New Roman" w:cs="Times New Roman"/>
          <w:sz w:val="24"/>
          <w:szCs w:val="24"/>
        </w:rPr>
      </w:pPr>
      <w:r w:rsidRPr="00267C92">
        <w:rPr>
          <w:rFonts w:ascii="Times New Roman" w:hAnsi="Times New Roman" w:cs="Times New Roman"/>
          <w:sz w:val="24"/>
          <w:szCs w:val="24"/>
        </w:rPr>
        <w:t>Cleaned and Sanitized:</w:t>
      </w:r>
    </w:p>
    <w:p w:rsidR="00C77373" w:rsidRPr="007D7D53" w:rsidRDefault="00ED1350" w:rsidP="007D7D53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7D53">
        <w:rPr>
          <w:rFonts w:ascii="Times New Roman" w:hAnsi="Times New Roman" w:cs="Times New Roman"/>
          <w:sz w:val="24"/>
          <w:szCs w:val="24"/>
        </w:rPr>
        <w:t>All surfaces used for eating</w:t>
      </w:r>
    </w:p>
    <w:p w:rsidR="00724069" w:rsidRPr="00267C92" w:rsidRDefault="009730C4" w:rsidP="00B264D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7C92">
        <w:rPr>
          <w:rFonts w:ascii="Times New Roman" w:hAnsi="Times New Roman" w:cs="Times New Roman"/>
          <w:sz w:val="24"/>
          <w:szCs w:val="24"/>
        </w:rPr>
        <w:t>The following items, equip</w:t>
      </w:r>
      <w:r w:rsidR="00A15839" w:rsidRPr="00267C92">
        <w:rPr>
          <w:rFonts w:ascii="Times New Roman" w:hAnsi="Times New Roman" w:cs="Times New Roman"/>
          <w:sz w:val="24"/>
          <w:szCs w:val="24"/>
        </w:rPr>
        <w:t>me</w:t>
      </w:r>
      <w:r w:rsidR="0084018F" w:rsidRPr="00267C92">
        <w:rPr>
          <w:rFonts w:ascii="Times New Roman" w:hAnsi="Times New Roman" w:cs="Times New Roman"/>
          <w:sz w:val="24"/>
          <w:szCs w:val="24"/>
        </w:rPr>
        <w:t>nt and surfaces must be cleaned</w:t>
      </w:r>
      <w:r w:rsidR="0026739E" w:rsidRPr="00267C92">
        <w:rPr>
          <w:rFonts w:ascii="Times New Roman" w:hAnsi="Times New Roman" w:cs="Times New Roman"/>
          <w:sz w:val="24"/>
          <w:szCs w:val="24"/>
        </w:rPr>
        <w:t xml:space="preserve"> and</w:t>
      </w:r>
      <w:r w:rsidR="0084018F" w:rsidRPr="00267C92">
        <w:rPr>
          <w:rFonts w:ascii="Times New Roman" w:hAnsi="Times New Roman" w:cs="Times New Roman"/>
          <w:sz w:val="24"/>
          <w:szCs w:val="24"/>
        </w:rPr>
        <w:t xml:space="preserve"> sanitized or </w:t>
      </w:r>
      <w:r w:rsidR="006E54AF" w:rsidRPr="00267C92">
        <w:rPr>
          <w:rFonts w:ascii="Times New Roman" w:hAnsi="Times New Roman" w:cs="Times New Roman"/>
          <w:sz w:val="24"/>
          <w:szCs w:val="24"/>
        </w:rPr>
        <w:t xml:space="preserve">disinfected </w:t>
      </w:r>
      <w:r w:rsidR="006E54AF" w:rsidRPr="00267C92">
        <w:rPr>
          <w:rFonts w:ascii="Times New Roman" w:hAnsi="Times New Roman" w:cs="Times New Roman"/>
          <w:sz w:val="24"/>
          <w:szCs w:val="24"/>
          <w:u w:val="single"/>
        </w:rPr>
        <w:t>after</w:t>
      </w:r>
      <w:r w:rsidR="00A15839" w:rsidRPr="00267C92">
        <w:rPr>
          <w:rFonts w:ascii="Times New Roman" w:hAnsi="Times New Roman" w:cs="Times New Roman"/>
          <w:sz w:val="24"/>
          <w:szCs w:val="24"/>
          <w:u w:val="single"/>
        </w:rPr>
        <w:t xml:space="preserve"> each use</w:t>
      </w:r>
      <w:r w:rsidR="00A15839" w:rsidRPr="00267C92">
        <w:rPr>
          <w:rStyle w:val="Emphasis"/>
          <w:rFonts w:ascii="Times New Roman" w:hAnsi="Times New Roman" w:cs="Times New Roman"/>
          <w:i w:val="0"/>
          <w:sz w:val="24"/>
          <w:szCs w:val="24"/>
        </w:rPr>
        <w:t>:</w:t>
      </w:r>
    </w:p>
    <w:p w:rsidR="00F964FB" w:rsidRDefault="00F964FB" w:rsidP="00B264D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7C92">
        <w:rPr>
          <w:rFonts w:ascii="Times New Roman" w:hAnsi="Times New Roman" w:cs="Times New Roman"/>
          <w:sz w:val="24"/>
          <w:szCs w:val="24"/>
        </w:rPr>
        <w:t xml:space="preserve">Cleaned and </w:t>
      </w:r>
      <w:r w:rsidRPr="00267C92">
        <w:rPr>
          <w:rFonts w:ascii="Times New Roman" w:hAnsi="Times New Roman" w:cs="Times New Roman"/>
          <w:sz w:val="24"/>
          <w:szCs w:val="24"/>
          <w:u w:val="single"/>
        </w:rPr>
        <w:t>Sanitized</w:t>
      </w:r>
      <w:r w:rsidR="00C77373" w:rsidRPr="00267C9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730C4" w:rsidRPr="003E4088" w:rsidRDefault="003E4088" w:rsidP="003E4088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730C4" w:rsidRPr="003E4088">
        <w:rPr>
          <w:rFonts w:ascii="Times New Roman" w:hAnsi="Times New Roman" w:cs="Times New Roman"/>
          <w:sz w:val="24"/>
          <w:szCs w:val="24"/>
        </w:rPr>
        <w:t>ibs (</w:t>
      </w:r>
      <w:r w:rsidR="0026739E" w:rsidRPr="003E4088">
        <w:rPr>
          <w:rFonts w:ascii="Times New Roman" w:hAnsi="Times New Roman" w:cs="Times New Roman"/>
          <w:sz w:val="24"/>
          <w:szCs w:val="24"/>
        </w:rPr>
        <w:t>w</w:t>
      </w:r>
      <w:r w:rsidR="009730C4" w:rsidRPr="003E4088">
        <w:rPr>
          <w:rFonts w:ascii="Times New Roman" w:hAnsi="Times New Roman" w:cs="Times New Roman"/>
          <w:sz w:val="24"/>
          <w:szCs w:val="24"/>
        </w:rPr>
        <w:t>hen used for only one child</w:t>
      </w:r>
      <w:r w:rsidRPr="003E4088">
        <w:rPr>
          <w:rFonts w:ascii="Times New Roman" w:hAnsi="Times New Roman" w:cs="Times New Roman"/>
          <w:sz w:val="24"/>
          <w:szCs w:val="24"/>
        </w:rPr>
        <w:t>,</w:t>
      </w:r>
      <w:r w:rsidR="009730C4" w:rsidRPr="003E4088">
        <w:rPr>
          <w:rFonts w:ascii="Times New Roman" w:hAnsi="Times New Roman" w:cs="Times New Roman"/>
          <w:sz w:val="24"/>
          <w:szCs w:val="24"/>
        </w:rPr>
        <w:t xml:space="preserve"> good judgment should be used in deciding whether </w:t>
      </w:r>
      <w:r w:rsidR="0026739E" w:rsidRPr="003E4088">
        <w:rPr>
          <w:rFonts w:ascii="Times New Roman" w:hAnsi="Times New Roman" w:cs="Times New Roman"/>
          <w:sz w:val="24"/>
          <w:szCs w:val="24"/>
        </w:rPr>
        <w:t xml:space="preserve">a bib </w:t>
      </w:r>
      <w:r w:rsidR="009730C4" w:rsidRPr="003E4088">
        <w:rPr>
          <w:rFonts w:ascii="Times New Roman" w:hAnsi="Times New Roman" w:cs="Times New Roman"/>
          <w:sz w:val="24"/>
          <w:szCs w:val="24"/>
        </w:rPr>
        <w:t>can be reused before washing</w:t>
      </w:r>
      <w:r w:rsidR="0026739E" w:rsidRPr="003E4088">
        <w:rPr>
          <w:rFonts w:ascii="Times New Roman" w:hAnsi="Times New Roman" w:cs="Times New Roman"/>
          <w:sz w:val="24"/>
          <w:szCs w:val="24"/>
        </w:rPr>
        <w:t>.</w:t>
      </w:r>
      <w:r w:rsidR="009730C4" w:rsidRPr="003E408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E4088" w:rsidRPr="003E4088" w:rsidRDefault="006E54AF" w:rsidP="003E4088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088">
        <w:rPr>
          <w:rFonts w:ascii="Times New Roman" w:hAnsi="Times New Roman" w:cs="Times New Roman"/>
          <w:sz w:val="24"/>
          <w:szCs w:val="24"/>
        </w:rPr>
        <w:t>Thermometers</w:t>
      </w:r>
    </w:p>
    <w:p w:rsidR="003E4088" w:rsidRPr="003E4088" w:rsidRDefault="006E54AF" w:rsidP="003E4088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088">
        <w:rPr>
          <w:rFonts w:ascii="Times New Roman" w:hAnsi="Times New Roman" w:cs="Times New Roman"/>
          <w:sz w:val="24"/>
          <w:szCs w:val="24"/>
        </w:rPr>
        <w:t>Toys</w:t>
      </w:r>
      <w:r w:rsidR="009730C4" w:rsidRPr="003E4088">
        <w:rPr>
          <w:rFonts w:ascii="Times New Roman" w:hAnsi="Times New Roman" w:cs="Times New Roman"/>
          <w:sz w:val="24"/>
          <w:szCs w:val="24"/>
        </w:rPr>
        <w:t xml:space="preserve"> mouthed by infants and toddlers </w:t>
      </w:r>
      <w:r w:rsidR="006835A4" w:rsidRPr="003E4088">
        <w:rPr>
          <w:rFonts w:ascii="Times New Roman" w:hAnsi="Times New Roman" w:cs="Times New Roman"/>
          <w:sz w:val="24"/>
          <w:szCs w:val="24"/>
        </w:rPr>
        <w:tab/>
      </w:r>
      <w:r w:rsidR="003E4088" w:rsidRPr="003E4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088" w:rsidRPr="003E4088" w:rsidRDefault="00C06D2D" w:rsidP="003E4088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088">
        <w:rPr>
          <w:rFonts w:ascii="Times New Roman" w:hAnsi="Times New Roman" w:cs="Times New Roman"/>
          <w:sz w:val="24"/>
          <w:szCs w:val="24"/>
        </w:rPr>
        <w:t>B</w:t>
      </w:r>
      <w:r w:rsidR="005E6194" w:rsidRPr="003E4088">
        <w:rPr>
          <w:rFonts w:ascii="Times New Roman" w:hAnsi="Times New Roman" w:cs="Times New Roman"/>
          <w:sz w:val="24"/>
          <w:szCs w:val="24"/>
        </w:rPr>
        <w:t>ottles, eating &amp; drinking utensils and dishes, and preparation utensils</w:t>
      </w:r>
    </w:p>
    <w:p w:rsidR="005E6194" w:rsidRPr="003E4088" w:rsidRDefault="006E54AF" w:rsidP="003E4088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088">
        <w:rPr>
          <w:rFonts w:ascii="Times New Roman" w:hAnsi="Times New Roman" w:cs="Times New Roman"/>
          <w:sz w:val="24"/>
          <w:szCs w:val="24"/>
        </w:rPr>
        <w:t>Mops</w:t>
      </w:r>
      <w:r w:rsidR="005E6194" w:rsidRPr="003E4088">
        <w:rPr>
          <w:rFonts w:ascii="Times New Roman" w:hAnsi="Times New Roman" w:cs="Times New Roman"/>
          <w:sz w:val="24"/>
          <w:szCs w:val="24"/>
        </w:rPr>
        <w:t xml:space="preserve">, cloths, or other cleaning equipment </w:t>
      </w:r>
      <w:r w:rsidR="005E6194" w:rsidRPr="003E4088">
        <w:rPr>
          <w:rFonts w:ascii="Times New Roman" w:hAnsi="Times New Roman" w:cs="Times New Roman"/>
          <w:i/>
          <w:sz w:val="24"/>
          <w:szCs w:val="24"/>
        </w:rPr>
        <w:t>when not used for cleaning body fluids</w:t>
      </w:r>
      <w:r w:rsidR="005E6194" w:rsidRPr="003E4088">
        <w:rPr>
          <w:rFonts w:ascii="Times New Roman" w:hAnsi="Times New Roman" w:cs="Times New Roman"/>
          <w:sz w:val="24"/>
          <w:szCs w:val="24"/>
        </w:rPr>
        <w:t>.</w:t>
      </w:r>
    </w:p>
    <w:p w:rsidR="00F964FB" w:rsidRDefault="00F964FB" w:rsidP="00B264D9">
      <w:pPr>
        <w:jc w:val="both"/>
        <w:rPr>
          <w:rFonts w:ascii="Times New Roman" w:hAnsi="Times New Roman" w:cs="Times New Roman"/>
          <w:sz w:val="24"/>
          <w:szCs w:val="24"/>
        </w:rPr>
      </w:pPr>
      <w:r w:rsidRPr="00267C92">
        <w:rPr>
          <w:rFonts w:ascii="Times New Roman" w:hAnsi="Times New Roman" w:cs="Times New Roman"/>
          <w:sz w:val="24"/>
          <w:szCs w:val="24"/>
        </w:rPr>
        <w:t xml:space="preserve">Cleaned and </w:t>
      </w:r>
      <w:r w:rsidRPr="00267C92">
        <w:rPr>
          <w:rFonts w:ascii="Times New Roman" w:hAnsi="Times New Roman" w:cs="Times New Roman"/>
          <w:sz w:val="24"/>
          <w:szCs w:val="24"/>
          <w:u w:val="single"/>
        </w:rPr>
        <w:t>Disinfected</w:t>
      </w:r>
      <w:r w:rsidR="00C77373" w:rsidRPr="00267C92">
        <w:rPr>
          <w:rFonts w:ascii="Times New Roman" w:hAnsi="Times New Roman" w:cs="Times New Roman"/>
          <w:sz w:val="24"/>
          <w:szCs w:val="24"/>
        </w:rPr>
        <w:t>:</w:t>
      </w:r>
    </w:p>
    <w:p w:rsidR="00CB4CF7" w:rsidRPr="00CB4CF7" w:rsidRDefault="006E54AF" w:rsidP="00CB4CF7">
      <w:pPr>
        <w:pStyle w:val="ListParagraph"/>
        <w:numPr>
          <w:ilvl w:val="0"/>
          <w:numId w:val="28"/>
        </w:numPr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CB4CF7">
        <w:rPr>
          <w:rFonts w:ascii="Times New Roman" w:hAnsi="Times New Roman" w:cs="Times New Roman"/>
          <w:sz w:val="24"/>
          <w:szCs w:val="24"/>
        </w:rPr>
        <w:t>Toilet</w:t>
      </w:r>
      <w:r w:rsidR="003A6917" w:rsidRPr="00CB4CF7">
        <w:rPr>
          <w:rFonts w:ascii="Times New Roman" w:hAnsi="Times New Roman" w:cs="Times New Roman"/>
          <w:sz w:val="24"/>
          <w:szCs w:val="24"/>
        </w:rPr>
        <w:t xml:space="preserve"> training chairs which have first been emptied into a toilet </w:t>
      </w:r>
    </w:p>
    <w:p w:rsidR="00CB4CF7" w:rsidRPr="00CB4CF7" w:rsidRDefault="006E54AF" w:rsidP="00CB4CF7">
      <w:pPr>
        <w:pStyle w:val="ListParagraph"/>
        <w:numPr>
          <w:ilvl w:val="0"/>
          <w:numId w:val="28"/>
        </w:numPr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CB4CF7">
        <w:rPr>
          <w:rFonts w:ascii="Times New Roman" w:hAnsi="Times New Roman" w:cs="Times New Roman"/>
          <w:sz w:val="24"/>
          <w:szCs w:val="24"/>
        </w:rPr>
        <w:t>Sinks</w:t>
      </w:r>
      <w:r w:rsidR="003A6917" w:rsidRPr="00CB4CF7">
        <w:rPr>
          <w:rFonts w:ascii="Times New Roman" w:hAnsi="Times New Roman" w:cs="Times New Roman"/>
          <w:sz w:val="24"/>
          <w:szCs w:val="24"/>
        </w:rPr>
        <w:t xml:space="preserve"> and faucets used for hand washing after the sink is used for </w:t>
      </w:r>
      <w:r w:rsidR="00CB4CF7" w:rsidRPr="00CB4CF7">
        <w:rPr>
          <w:rFonts w:ascii="Times New Roman" w:hAnsi="Times New Roman" w:cs="Times New Roman"/>
          <w:sz w:val="24"/>
          <w:szCs w:val="24"/>
        </w:rPr>
        <w:t>rinsing a toilet training chair</w:t>
      </w:r>
    </w:p>
    <w:p w:rsidR="00CB4CF7" w:rsidRPr="00CB4CF7" w:rsidRDefault="00C06D2D" w:rsidP="00CB4CF7">
      <w:pPr>
        <w:pStyle w:val="ListParagraph"/>
        <w:numPr>
          <w:ilvl w:val="0"/>
          <w:numId w:val="28"/>
        </w:numPr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CB4CF7">
        <w:rPr>
          <w:rFonts w:ascii="Times New Roman" w:hAnsi="Times New Roman" w:cs="Times New Roman"/>
          <w:sz w:val="24"/>
          <w:szCs w:val="24"/>
        </w:rPr>
        <w:t>D</w:t>
      </w:r>
      <w:r w:rsidR="003A6917" w:rsidRPr="00CB4CF7">
        <w:rPr>
          <w:rFonts w:ascii="Times New Roman" w:hAnsi="Times New Roman" w:cs="Times New Roman"/>
          <w:sz w:val="24"/>
          <w:szCs w:val="24"/>
        </w:rPr>
        <w:t xml:space="preserve">iapering surfaces </w:t>
      </w:r>
    </w:p>
    <w:p w:rsidR="003A6917" w:rsidRPr="00CB4CF7" w:rsidRDefault="006E54AF" w:rsidP="004413B1">
      <w:pPr>
        <w:pStyle w:val="ListParagraph"/>
        <w:numPr>
          <w:ilvl w:val="0"/>
          <w:numId w:val="28"/>
        </w:numPr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CB4CF7">
        <w:rPr>
          <w:rFonts w:ascii="Times New Roman" w:hAnsi="Times New Roman" w:cs="Times New Roman"/>
          <w:sz w:val="24"/>
          <w:szCs w:val="24"/>
        </w:rPr>
        <w:t>Mops</w:t>
      </w:r>
      <w:r w:rsidR="003A6917" w:rsidRPr="00CB4CF7">
        <w:rPr>
          <w:rFonts w:ascii="Times New Roman" w:hAnsi="Times New Roman" w:cs="Times New Roman"/>
          <w:sz w:val="24"/>
          <w:szCs w:val="24"/>
        </w:rPr>
        <w:t>, cloths, or other cleaning equipment</w:t>
      </w:r>
      <w:r w:rsidR="005E6194" w:rsidRPr="00CB4CF7">
        <w:rPr>
          <w:rFonts w:ascii="Times New Roman" w:hAnsi="Times New Roman" w:cs="Times New Roman"/>
          <w:sz w:val="24"/>
          <w:szCs w:val="24"/>
        </w:rPr>
        <w:t xml:space="preserve"> used for cleaning body </w:t>
      </w:r>
      <w:r w:rsidRPr="00CB4CF7">
        <w:rPr>
          <w:rFonts w:ascii="Times New Roman" w:hAnsi="Times New Roman" w:cs="Times New Roman"/>
          <w:sz w:val="24"/>
          <w:szCs w:val="24"/>
        </w:rPr>
        <w:t>fluids (</w:t>
      </w:r>
      <w:r w:rsidR="003A6917" w:rsidRPr="00CB4CF7">
        <w:rPr>
          <w:rFonts w:ascii="Times New Roman" w:hAnsi="Times New Roman" w:cs="Times New Roman"/>
          <w:i/>
          <w:sz w:val="24"/>
          <w:szCs w:val="24"/>
        </w:rPr>
        <w:t>using Standard Precautions</w:t>
      </w:r>
      <w:r w:rsidR="003A6917" w:rsidRPr="00CB4CF7">
        <w:rPr>
          <w:rFonts w:ascii="Times New Roman" w:hAnsi="Times New Roman" w:cs="Times New Roman"/>
          <w:sz w:val="24"/>
          <w:szCs w:val="24"/>
        </w:rPr>
        <w:t>)</w:t>
      </w:r>
    </w:p>
    <w:p w:rsidR="00C77373" w:rsidRPr="00267C92" w:rsidRDefault="00C77373" w:rsidP="004413B1">
      <w:pPr>
        <w:pStyle w:val="Default"/>
        <w:ind w:left="1350" w:hanging="360"/>
        <w:jc w:val="both"/>
      </w:pPr>
    </w:p>
    <w:p w:rsidR="004413B1" w:rsidRDefault="004413B1" w:rsidP="004413B1">
      <w:pPr>
        <w:ind w:left="135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B4CF7" w:rsidRDefault="00A15839" w:rsidP="004413B1">
      <w:pPr>
        <w:jc w:val="both"/>
        <w:rPr>
          <w:rFonts w:ascii="Times New Roman" w:hAnsi="Times New Roman" w:cs="Times New Roman"/>
          <w:sz w:val="24"/>
          <w:szCs w:val="24"/>
        </w:rPr>
      </w:pPr>
      <w:r w:rsidRPr="00267C92">
        <w:rPr>
          <w:rFonts w:ascii="Times New Roman" w:hAnsi="Times New Roman" w:cs="Times New Roman"/>
          <w:sz w:val="24"/>
          <w:szCs w:val="24"/>
        </w:rPr>
        <w:lastRenderedPageBreak/>
        <w:t>The following items, equipment and surface</w:t>
      </w:r>
      <w:r w:rsidR="0084018F" w:rsidRPr="00267C92">
        <w:rPr>
          <w:rFonts w:ascii="Times New Roman" w:hAnsi="Times New Roman" w:cs="Times New Roman"/>
          <w:sz w:val="24"/>
          <w:szCs w:val="24"/>
        </w:rPr>
        <w:t>s must be cleaned</w:t>
      </w:r>
      <w:r w:rsidR="0026739E" w:rsidRPr="00267C92">
        <w:rPr>
          <w:rFonts w:ascii="Times New Roman" w:hAnsi="Times New Roman" w:cs="Times New Roman"/>
          <w:sz w:val="24"/>
          <w:szCs w:val="24"/>
        </w:rPr>
        <w:t xml:space="preserve"> and</w:t>
      </w:r>
      <w:r w:rsidR="0084018F" w:rsidRPr="00267C92">
        <w:rPr>
          <w:rFonts w:ascii="Times New Roman" w:hAnsi="Times New Roman" w:cs="Times New Roman"/>
          <w:sz w:val="24"/>
          <w:szCs w:val="24"/>
        </w:rPr>
        <w:t xml:space="preserve"> sanitized or </w:t>
      </w:r>
      <w:r w:rsidR="006E54AF" w:rsidRPr="00267C92">
        <w:rPr>
          <w:rFonts w:ascii="Times New Roman" w:hAnsi="Times New Roman" w:cs="Times New Roman"/>
          <w:sz w:val="24"/>
          <w:szCs w:val="24"/>
        </w:rPr>
        <w:t xml:space="preserve">disinfected </w:t>
      </w:r>
      <w:r w:rsidR="006E54AF" w:rsidRPr="00267C92">
        <w:rPr>
          <w:rFonts w:ascii="Times New Roman" w:hAnsi="Times New Roman" w:cs="Times New Roman"/>
          <w:sz w:val="24"/>
          <w:szCs w:val="24"/>
          <w:u w:val="single"/>
        </w:rPr>
        <w:t>at</w:t>
      </w:r>
      <w:r w:rsidRPr="00267C92">
        <w:rPr>
          <w:rFonts w:ascii="Times New Roman" w:hAnsi="Times New Roman" w:cs="Times New Roman"/>
          <w:sz w:val="24"/>
          <w:szCs w:val="24"/>
          <w:u w:val="single"/>
        </w:rPr>
        <w:t xml:space="preserve"> least daily</w:t>
      </w:r>
      <w:r w:rsidRPr="00267C92">
        <w:rPr>
          <w:rFonts w:ascii="Times New Roman" w:hAnsi="Times New Roman" w:cs="Times New Roman"/>
          <w:sz w:val="24"/>
          <w:szCs w:val="24"/>
        </w:rPr>
        <w:t>:</w:t>
      </w:r>
    </w:p>
    <w:p w:rsidR="009730C4" w:rsidRDefault="00A15839" w:rsidP="004413B1">
      <w:pPr>
        <w:jc w:val="both"/>
        <w:rPr>
          <w:rFonts w:ascii="Times New Roman" w:hAnsi="Times New Roman" w:cs="Times New Roman"/>
          <w:sz w:val="24"/>
          <w:szCs w:val="24"/>
        </w:rPr>
      </w:pPr>
      <w:r w:rsidRPr="00CB4CF7">
        <w:rPr>
          <w:rFonts w:ascii="Times New Roman" w:hAnsi="Times New Roman" w:cs="Times New Roman"/>
          <w:sz w:val="24"/>
          <w:szCs w:val="24"/>
        </w:rPr>
        <w:t xml:space="preserve">Cleaned and </w:t>
      </w:r>
      <w:r w:rsidRPr="00CB4CF7">
        <w:rPr>
          <w:rFonts w:ascii="Times New Roman" w:hAnsi="Times New Roman" w:cs="Times New Roman"/>
          <w:sz w:val="24"/>
          <w:szCs w:val="24"/>
          <w:u w:val="single"/>
        </w:rPr>
        <w:t>Sanitized</w:t>
      </w:r>
      <w:r w:rsidRPr="00CB4CF7">
        <w:rPr>
          <w:rFonts w:ascii="Times New Roman" w:hAnsi="Times New Roman" w:cs="Times New Roman"/>
          <w:sz w:val="24"/>
          <w:szCs w:val="24"/>
        </w:rPr>
        <w:t>:</w:t>
      </w:r>
    </w:p>
    <w:p w:rsidR="002B47DC" w:rsidRPr="002B47DC" w:rsidRDefault="006E54AF" w:rsidP="004413B1">
      <w:pPr>
        <w:pStyle w:val="ListParagraph"/>
        <w:numPr>
          <w:ilvl w:val="0"/>
          <w:numId w:val="29"/>
        </w:numPr>
        <w:ind w:left="135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47DC">
        <w:rPr>
          <w:rFonts w:ascii="Times New Roman" w:hAnsi="Times New Roman" w:cs="Times New Roman"/>
          <w:sz w:val="24"/>
          <w:szCs w:val="24"/>
        </w:rPr>
        <w:t>Sinks</w:t>
      </w:r>
      <w:r w:rsidR="009730C4" w:rsidRPr="002B47DC">
        <w:rPr>
          <w:rFonts w:ascii="Times New Roman" w:hAnsi="Times New Roman" w:cs="Times New Roman"/>
          <w:sz w:val="24"/>
          <w:szCs w:val="24"/>
        </w:rPr>
        <w:t xml:space="preserve"> and sink faucets </w:t>
      </w:r>
      <w:r w:rsidR="00E81CD0" w:rsidRPr="002B47DC">
        <w:rPr>
          <w:rFonts w:ascii="Times New Roman" w:hAnsi="Times New Roman" w:cs="Times New Roman"/>
          <w:sz w:val="24"/>
          <w:szCs w:val="24"/>
        </w:rPr>
        <w:t>(except when used following toileting activities)</w:t>
      </w:r>
    </w:p>
    <w:p w:rsidR="002B47DC" w:rsidRPr="002B47DC" w:rsidRDefault="006E54AF" w:rsidP="004413B1">
      <w:pPr>
        <w:pStyle w:val="ListParagraph"/>
        <w:numPr>
          <w:ilvl w:val="0"/>
          <w:numId w:val="29"/>
        </w:numPr>
        <w:ind w:left="135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47DC">
        <w:rPr>
          <w:rFonts w:ascii="Times New Roman" w:hAnsi="Times New Roman" w:cs="Times New Roman"/>
          <w:sz w:val="24"/>
          <w:szCs w:val="24"/>
        </w:rPr>
        <w:t>Drinking</w:t>
      </w:r>
      <w:r w:rsidR="009730C4" w:rsidRPr="002B47DC">
        <w:rPr>
          <w:rFonts w:ascii="Times New Roman" w:hAnsi="Times New Roman" w:cs="Times New Roman"/>
          <w:sz w:val="24"/>
          <w:szCs w:val="24"/>
        </w:rPr>
        <w:t xml:space="preserve"> fountains </w:t>
      </w:r>
    </w:p>
    <w:p w:rsidR="002B47DC" w:rsidRPr="002B47DC" w:rsidRDefault="00C06D2D" w:rsidP="002B47DC">
      <w:pPr>
        <w:pStyle w:val="ListParagraph"/>
        <w:numPr>
          <w:ilvl w:val="0"/>
          <w:numId w:val="29"/>
        </w:numPr>
        <w:ind w:left="135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47DC">
        <w:rPr>
          <w:rFonts w:ascii="Times New Roman" w:hAnsi="Times New Roman" w:cs="Times New Roman"/>
          <w:sz w:val="24"/>
          <w:szCs w:val="24"/>
        </w:rPr>
        <w:t>P</w:t>
      </w:r>
      <w:r w:rsidR="009730C4" w:rsidRPr="002B47DC">
        <w:rPr>
          <w:rFonts w:ascii="Times New Roman" w:hAnsi="Times New Roman" w:cs="Times New Roman"/>
          <w:sz w:val="24"/>
          <w:szCs w:val="24"/>
        </w:rPr>
        <w:t xml:space="preserve">lay tables </w:t>
      </w:r>
    </w:p>
    <w:p w:rsidR="002B47DC" w:rsidRPr="002B47DC" w:rsidRDefault="00C06D2D" w:rsidP="004413B1">
      <w:pPr>
        <w:pStyle w:val="ListParagraph"/>
        <w:numPr>
          <w:ilvl w:val="0"/>
          <w:numId w:val="29"/>
        </w:numPr>
        <w:ind w:left="135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47DC">
        <w:rPr>
          <w:rFonts w:ascii="Times New Roman" w:hAnsi="Times New Roman" w:cs="Times New Roman"/>
          <w:sz w:val="24"/>
          <w:szCs w:val="24"/>
        </w:rPr>
        <w:t>P</w:t>
      </w:r>
      <w:r w:rsidR="005E6194" w:rsidRPr="002B47DC">
        <w:rPr>
          <w:rFonts w:ascii="Times New Roman" w:hAnsi="Times New Roman" w:cs="Times New Roman"/>
          <w:sz w:val="24"/>
          <w:szCs w:val="24"/>
        </w:rPr>
        <w:t>acifiers, labeled and reserved for individual use</w:t>
      </w:r>
    </w:p>
    <w:p w:rsidR="009730C4" w:rsidRPr="002B47DC" w:rsidRDefault="006E54AF" w:rsidP="004413B1">
      <w:pPr>
        <w:pStyle w:val="ListParagraph"/>
        <w:numPr>
          <w:ilvl w:val="0"/>
          <w:numId w:val="29"/>
        </w:numPr>
        <w:ind w:left="135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47DC">
        <w:rPr>
          <w:rFonts w:ascii="Times New Roman" w:hAnsi="Times New Roman" w:cs="Times New Roman"/>
          <w:sz w:val="24"/>
          <w:szCs w:val="24"/>
        </w:rPr>
        <w:t>Smooth</w:t>
      </w:r>
      <w:r w:rsidR="009D3307" w:rsidRPr="002B47DC">
        <w:rPr>
          <w:rFonts w:ascii="Times New Roman" w:hAnsi="Times New Roman" w:cs="Times New Roman"/>
          <w:sz w:val="24"/>
          <w:szCs w:val="24"/>
        </w:rPr>
        <w:t xml:space="preserve"> surfaced, non-porous floors</w:t>
      </w:r>
      <w:r w:rsidR="004C05F9">
        <w:rPr>
          <w:rFonts w:ascii="Times New Roman" w:hAnsi="Times New Roman" w:cs="Times New Roman"/>
          <w:sz w:val="24"/>
          <w:szCs w:val="24"/>
        </w:rPr>
        <w:t xml:space="preserve">. </w:t>
      </w:r>
      <w:r w:rsidR="00244D52">
        <w:rPr>
          <w:rFonts w:ascii="Times New Roman" w:hAnsi="Times New Roman" w:cs="Times New Roman"/>
          <w:sz w:val="24"/>
          <w:szCs w:val="24"/>
        </w:rPr>
        <w:t>(</w:t>
      </w:r>
      <w:r w:rsidR="009D3307" w:rsidRPr="002B47DC">
        <w:rPr>
          <w:rFonts w:ascii="Times New Roman" w:hAnsi="Times New Roman" w:cs="Times New Roman"/>
          <w:sz w:val="24"/>
          <w:szCs w:val="24"/>
        </w:rPr>
        <w:t>P</w:t>
      </w:r>
      <w:r w:rsidR="009730C4" w:rsidRPr="002B47DC">
        <w:rPr>
          <w:rFonts w:ascii="Times New Roman" w:hAnsi="Times New Roman" w:cs="Times New Roman"/>
          <w:sz w:val="24"/>
          <w:szCs w:val="24"/>
        </w:rPr>
        <w:t>rograms operating four or fewer hours per day may wash floors on a weekly basis provided that there are no infants or toddlers in the program</w:t>
      </w:r>
      <w:r w:rsidR="009D3307" w:rsidRPr="002B47DC">
        <w:rPr>
          <w:rFonts w:ascii="Times New Roman" w:hAnsi="Times New Roman" w:cs="Times New Roman"/>
          <w:sz w:val="24"/>
          <w:szCs w:val="24"/>
        </w:rPr>
        <w:t>. A</w:t>
      </w:r>
      <w:r w:rsidR="009730C4" w:rsidRPr="002B47DC">
        <w:rPr>
          <w:rFonts w:ascii="Times New Roman" w:hAnsi="Times New Roman" w:cs="Times New Roman"/>
          <w:sz w:val="24"/>
          <w:szCs w:val="24"/>
        </w:rPr>
        <w:t>ll spills or accidents must be cleaned up immediately</w:t>
      </w:r>
      <w:r w:rsidR="007A3412" w:rsidRPr="002B47DC">
        <w:rPr>
          <w:rFonts w:ascii="Times New Roman" w:hAnsi="Times New Roman" w:cs="Times New Roman"/>
          <w:sz w:val="24"/>
          <w:szCs w:val="24"/>
        </w:rPr>
        <w:t>.</w:t>
      </w:r>
      <w:r w:rsidR="00244D52">
        <w:rPr>
          <w:rFonts w:ascii="Times New Roman" w:hAnsi="Times New Roman" w:cs="Times New Roman"/>
          <w:sz w:val="24"/>
          <w:szCs w:val="24"/>
        </w:rPr>
        <w:t>)</w:t>
      </w:r>
      <w:r w:rsidR="009730C4" w:rsidRPr="002B47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7DC" w:rsidRPr="00267C92" w:rsidRDefault="00A15839" w:rsidP="002B47DC">
      <w:pPr>
        <w:pStyle w:val="Default"/>
        <w:spacing w:after="240"/>
        <w:ind w:left="1350" w:hanging="1350"/>
        <w:jc w:val="both"/>
      </w:pPr>
      <w:r w:rsidRPr="00267C92">
        <w:t xml:space="preserve">Cleaned and </w:t>
      </w:r>
      <w:r w:rsidRPr="00267C92">
        <w:rPr>
          <w:u w:val="single"/>
        </w:rPr>
        <w:t>Disinfected</w:t>
      </w:r>
      <w:r w:rsidRPr="00267C92">
        <w:t>:</w:t>
      </w:r>
    </w:p>
    <w:p w:rsidR="002B47DC" w:rsidRDefault="006E54AF" w:rsidP="002B47DC">
      <w:pPr>
        <w:pStyle w:val="Default"/>
        <w:numPr>
          <w:ilvl w:val="0"/>
          <w:numId w:val="24"/>
        </w:numPr>
        <w:jc w:val="both"/>
      </w:pPr>
      <w:r w:rsidRPr="00267C92">
        <w:t>Toilets</w:t>
      </w:r>
      <w:r w:rsidR="009D3307" w:rsidRPr="00267C92">
        <w:t xml:space="preserve"> and toilet seats </w:t>
      </w:r>
    </w:p>
    <w:p w:rsidR="00E81CD0" w:rsidRPr="002B47DC" w:rsidRDefault="006E54AF" w:rsidP="002B47DC">
      <w:pPr>
        <w:pStyle w:val="Default"/>
        <w:numPr>
          <w:ilvl w:val="0"/>
          <w:numId w:val="24"/>
        </w:numPr>
        <w:jc w:val="both"/>
      </w:pPr>
      <w:r w:rsidRPr="00267C92">
        <w:t>Containers</w:t>
      </w:r>
      <w:r w:rsidR="009D3307" w:rsidRPr="00267C92">
        <w:t xml:space="preserve">, including lids, used to hold soiled diapers </w:t>
      </w:r>
    </w:p>
    <w:p w:rsidR="009730C4" w:rsidRPr="00267C92" w:rsidRDefault="006E54AF" w:rsidP="004413B1">
      <w:pPr>
        <w:pStyle w:val="Default"/>
        <w:numPr>
          <w:ilvl w:val="0"/>
          <w:numId w:val="2"/>
        </w:numPr>
        <w:ind w:left="1350"/>
        <w:jc w:val="both"/>
      </w:pPr>
      <w:r w:rsidRPr="00267C92">
        <w:t>S</w:t>
      </w:r>
      <w:r w:rsidR="00E81CD0" w:rsidRPr="00267C92">
        <w:t xml:space="preserve">inks and sink faucets used after toileting activities </w:t>
      </w:r>
    </w:p>
    <w:p w:rsidR="0026739E" w:rsidRPr="00267C92" w:rsidRDefault="00E05CE2" w:rsidP="004413B1">
      <w:pPr>
        <w:pStyle w:val="Default"/>
        <w:numPr>
          <w:ilvl w:val="0"/>
          <w:numId w:val="2"/>
        </w:numPr>
        <w:ind w:left="1350"/>
        <w:jc w:val="both"/>
      </w:pPr>
      <w:r w:rsidRPr="00267C92">
        <w:t xml:space="preserve">Water tables and water play equipment  </w:t>
      </w:r>
    </w:p>
    <w:p w:rsidR="0026739E" w:rsidRPr="00267C92" w:rsidRDefault="0026739E" w:rsidP="004413B1">
      <w:pPr>
        <w:pStyle w:val="Default"/>
        <w:ind w:left="1350" w:hanging="360"/>
        <w:jc w:val="both"/>
      </w:pPr>
    </w:p>
    <w:p w:rsidR="002B47DC" w:rsidRDefault="00A15839" w:rsidP="00244D52">
      <w:pPr>
        <w:pStyle w:val="Default"/>
        <w:jc w:val="both"/>
        <w:rPr>
          <w:color w:val="auto"/>
        </w:rPr>
      </w:pPr>
      <w:r w:rsidRPr="00267C92">
        <w:t>The following items, equi</w:t>
      </w:r>
      <w:r w:rsidR="00D14435">
        <w:t xml:space="preserve">pment and surfaces </w:t>
      </w:r>
      <w:r w:rsidR="00F7200B" w:rsidRPr="00267C92">
        <w:t>be</w:t>
      </w:r>
      <w:r w:rsidRPr="00267C92">
        <w:t xml:space="preserve"> must be cleaned and sanitized </w:t>
      </w:r>
      <w:r w:rsidRPr="00267C92">
        <w:rPr>
          <w:rStyle w:val="Heading4Char"/>
          <w:rFonts w:ascii="Times New Roman" w:hAnsi="Times New Roman" w:cs="Times New Roman"/>
          <w:b w:val="0"/>
          <w:i w:val="0"/>
          <w:color w:val="auto"/>
          <w:u w:val="single"/>
        </w:rPr>
        <w:t>at least weekly and before</w:t>
      </w:r>
      <w:r w:rsidRPr="00267C92">
        <w:rPr>
          <w:color w:val="auto"/>
          <w:u w:val="single"/>
        </w:rPr>
        <w:t xml:space="preserve"> use by another child</w:t>
      </w:r>
      <w:r w:rsidRPr="00267C92">
        <w:rPr>
          <w:color w:val="auto"/>
        </w:rPr>
        <w:t>.</w:t>
      </w:r>
    </w:p>
    <w:p w:rsidR="00A15839" w:rsidRDefault="00A15839" w:rsidP="002B47DC">
      <w:pPr>
        <w:pStyle w:val="Default"/>
        <w:ind w:left="1350" w:hanging="1350"/>
        <w:jc w:val="both"/>
        <w:rPr>
          <w:color w:val="auto"/>
        </w:rPr>
      </w:pPr>
      <w:r w:rsidRPr="00267C92">
        <w:rPr>
          <w:color w:val="auto"/>
        </w:rPr>
        <w:t xml:space="preserve"> </w:t>
      </w:r>
    </w:p>
    <w:p w:rsidR="009730C4" w:rsidRPr="002B47DC" w:rsidRDefault="006E54AF" w:rsidP="004413B1">
      <w:pPr>
        <w:pStyle w:val="Default"/>
        <w:numPr>
          <w:ilvl w:val="0"/>
          <w:numId w:val="32"/>
        </w:numPr>
        <w:jc w:val="both"/>
        <w:rPr>
          <w:color w:val="auto"/>
        </w:rPr>
      </w:pPr>
      <w:r w:rsidRPr="00267C92">
        <w:t>Cribs</w:t>
      </w:r>
      <w:r w:rsidR="009730C4" w:rsidRPr="00267C92">
        <w:t xml:space="preserve">, cots, mats and other approved sleeping </w:t>
      </w:r>
      <w:r w:rsidRPr="00267C92">
        <w:t>equipment.</w:t>
      </w:r>
    </w:p>
    <w:p w:rsidR="00DF5910" w:rsidRPr="00267C92" w:rsidRDefault="00DF5910" w:rsidP="004413B1">
      <w:pPr>
        <w:pStyle w:val="Default"/>
        <w:ind w:left="1350" w:hanging="360"/>
        <w:jc w:val="both"/>
        <w:rPr>
          <w:color w:val="FF0000"/>
        </w:rPr>
      </w:pPr>
    </w:p>
    <w:p w:rsidR="009F506E" w:rsidRPr="00267C92" w:rsidRDefault="009F506E" w:rsidP="00B264D9">
      <w:pPr>
        <w:pStyle w:val="Default"/>
        <w:ind w:left="360"/>
        <w:jc w:val="both"/>
      </w:pPr>
    </w:p>
    <w:p w:rsidR="00C32EFC" w:rsidRDefault="00C32EFC" w:rsidP="00B264D9">
      <w:pPr>
        <w:pStyle w:val="Default"/>
        <w:jc w:val="both"/>
        <w:rPr>
          <w:b/>
          <w:u w:val="single"/>
        </w:rPr>
      </w:pPr>
      <w:r w:rsidRPr="00267C92">
        <w:rPr>
          <w:b/>
          <w:u w:val="single"/>
        </w:rPr>
        <w:t xml:space="preserve">Sanitizing </w:t>
      </w:r>
      <w:r w:rsidR="003C69C8" w:rsidRPr="00267C92">
        <w:rPr>
          <w:b/>
          <w:u w:val="single"/>
        </w:rPr>
        <w:t xml:space="preserve">and </w:t>
      </w:r>
      <w:r w:rsidRPr="00267C92">
        <w:rPr>
          <w:b/>
          <w:u w:val="single"/>
        </w:rPr>
        <w:t xml:space="preserve">Disinfecting </w:t>
      </w:r>
      <w:r w:rsidR="003C69C8" w:rsidRPr="00267C92">
        <w:rPr>
          <w:b/>
          <w:u w:val="single"/>
        </w:rPr>
        <w:t>Solutions</w:t>
      </w:r>
    </w:p>
    <w:p w:rsidR="00167BE0" w:rsidRPr="00267C92" w:rsidRDefault="00167BE0" w:rsidP="00B264D9">
      <w:pPr>
        <w:pStyle w:val="Default"/>
        <w:jc w:val="both"/>
        <w:rPr>
          <w:b/>
          <w:u w:val="single"/>
        </w:rPr>
      </w:pPr>
    </w:p>
    <w:p w:rsidR="00C32EFC" w:rsidRPr="00267C92" w:rsidRDefault="00C32EFC" w:rsidP="00B264D9">
      <w:pPr>
        <w:jc w:val="both"/>
        <w:rPr>
          <w:rFonts w:ascii="Times New Roman" w:hAnsi="Times New Roman" w:cs="Times New Roman"/>
          <w:sz w:val="24"/>
          <w:szCs w:val="24"/>
        </w:rPr>
      </w:pPr>
      <w:r w:rsidRPr="00267C92">
        <w:rPr>
          <w:rFonts w:ascii="Times New Roman" w:hAnsi="Times New Roman" w:cs="Times New Roman"/>
          <w:sz w:val="24"/>
          <w:szCs w:val="24"/>
        </w:rPr>
        <w:t>Recent research regarding the increasing incidence of asthma among children and adults indicates that bleach used as a sanitizing or disinfecting sol</w:t>
      </w:r>
      <w:r w:rsidR="004C05F9">
        <w:rPr>
          <w:rFonts w:ascii="Times New Roman" w:hAnsi="Times New Roman" w:cs="Times New Roman"/>
          <w:sz w:val="24"/>
          <w:szCs w:val="24"/>
        </w:rPr>
        <w:t xml:space="preserve">ution can be an asthma trigger. </w:t>
      </w:r>
      <w:r w:rsidRPr="00267C92">
        <w:rPr>
          <w:rFonts w:ascii="Times New Roman" w:hAnsi="Times New Roman" w:cs="Times New Roman"/>
          <w:sz w:val="24"/>
          <w:szCs w:val="24"/>
        </w:rPr>
        <w:t>As currently used, non</w:t>
      </w:r>
      <w:r w:rsidR="003C69C8" w:rsidRPr="00267C92">
        <w:rPr>
          <w:rFonts w:ascii="Times New Roman" w:hAnsi="Times New Roman" w:cs="Times New Roman"/>
          <w:sz w:val="24"/>
          <w:szCs w:val="24"/>
        </w:rPr>
        <w:t>-</w:t>
      </w:r>
      <w:r w:rsidRPr="00267C92">
        <w:rPr>
          <w:rFonts w:ascii="Times New Roman" w:hAnsi="Times New Roman" w:cs="Times New Roman"/>
          <w:sz w:val="24"/>
          <w:szCs w:val="24"/>
        </w:rPr>
        <w:t>bleach products could be safer and just as effective as bleach</w:t>
      </w:r>
      <w:r w:rsidR="003C69C8" w:rsidRPr="00267C92">
        <w:rPr>
          <w:rFonts w:ascii="Times New Roman" w:hAnsi="Times New Roman" w:cs="Times New Roman"/>
          <w:sz w:val="24"/>
          <w:szCs w:val="24"/>
        </w:rPr>
        <w:t>-</w:t>
      </w:r>
      <w:r w:rsidR="00C06D2D" w:rsidRPr="00267C92">
        <w:rPr>
          <w:rFonts w:ascii="Times New Roman" w:hAnsi="Times New Roman" w:cs="Times New Roman"/>
          <w:sz w:val="24"/>
          <w:szCs w:val="24"/>
        </w:rPr>
        <w:t>based products.</w:t>
      </w:r>
      <w:r w:rsidR="004C05F9">
        <w:rPr>
          <w:rFonts w:ascii="Times New Roman" w:hAnsi="Times New Roman" w:cs="Times New Roman"/>
          <w:sz w:val="24"/>
          <w:szCs w:val="24"/>
        </w:rPr>
        <w:t xml:space="preserve"> </w:t>
      </w:r>
      <w:r w:rsidRPr="00267C92">
        <w:rPr>
          <w:rFonts w:ascii="Times New Roman" w:hAnsi="Times New Roman" w:cs="Times New Roman"/>
          <w:sz w:val="24"/>
          <w:szCs w:val="24"/>
        </w:rPr>
        <w:t xml:space="preserve">For this reason, the Massachusetts Departments of Public Health and </w:t>
      </w:r>
      <w:r w:rsidR="003D7BF7">
        <w:rPr>
          <w:rFonts w:ascii="Times New Roman" w:hAnsi="Times New Roman" w:cs="Times New Roman"/>
          <w:sz w:val="24"/>
          <w:szCs w:val="24"/>
        </w:rPr>
        <w:t>the Department of Early Education and Care</w:t>
      </w:r>
      <w:r w:rsidRPr="00267C92">
        <w:rPr>
          <w:rFonts w:ascii="Times New Roman" w:hAnsi="Times New Roman" w:cs="Times New Roman"/>
          <w:sz w:val="24"/>
          <w:szCs w:val="24"/>
        </w:rPr>
        <w:t xml:space="preserve"> recommend that</w:t>
      </w:r>
      <w:r w:rsidR="00456778" w:rsidRPr="00267C92">
        <w:rPr>
          <w:rFonts w:ascii="Times New Roman" w:hAnsi="Times New Roman" w:cs="Times New Roman"/>
          <w:sz w:val="24"/>
          <w:szCs w:val="24"/>
        </w:rPr>
        <w:t>, while bleach and wat</w:t>
      </w:r>
      <w:r w:rsidR="004C05F9">
        <w:rPr>
          <w:rFonts w:ascii="Times New Roman" w:hAnsi="Times New Roman" w:cs="Times New Roman"/>
          <w:sz w:val="24"/>
          <w:szCs w:val="24"/>
        </w:rPr>
        <w:t xml:space="preserve">er solutions are still allowed, </w:t>
      </w:r>
      <w:r w:rsidRPr="00267C92">
        <w:rPr>
          <w:rFonts w:ascii="Times New Roman" w:hAnsi="Times New Roman" w:cs="Times New Roman"/>
          <w:sz w:val="24"/>
          <w:szCs w:val="24"/>
        </w:rPr>
        <w:t xml:space="preserve">programs begin </w:t>
      </w:r>
      <w:r w:rsidR="006E54AF" w:rsidRPr="00267C92">
        <w:rPr>
          <w:rFonts w:ascii="Times New Roman" w:hAnsi="Times New Roman" w:cs="Times New Roman"/>
          <w:sz w:val="24"/>
          <w:szCs w:val="24"/>
        </w:rPr>
        <w:t>using EPA</w:t>
      </w:r>
      <w:r w:rsidRPr="00267C92">
        <w:rPr>
          <w:rFonts w:ascii="Times New Roman" w:hAnsi="Times New Roman" w:cs="Times New Roman"/>
          <w:sz w:val="24"/>
          <w:szCs w:val="24"/>
        </w:rPr>
        <w:t xml:space="preserve"> Registered </w:t>
      </w:r>
      <w:r w:rsidR="003C69C8" w:rsidRPr="00267C92">
        <w:rPr>
          <w:rFonts w:ascii="Times New Roman" w:hAnsi="Times New Roman" w:cs="Times New Roman"/>
          <w:sz w:val="24"/>
          <w:szCs w:val="24"/>
        </w:rPr>
        <w:t xml:space="preserve">sanitizing and disinfecting </w:t>
      </w:r>
      <w:r w:rsidRPr="00267C92">
        <w:rPr>
          <w:rFonts w:ascii="Times New Roman" w:hAnsi="Times New Roman" w:cs="Times New Roman"/>
          <w:sz w:val="24"/>
          <w:szCs w:val="24"/>
        </w:rPr>
        <w:t xml:space="preserve">products </w:t>
      </w:r>
      <w:r w:rsidR="003C69C8" w:rsidRPr="00267C92">
        <w:rPr>
          <w:rFonts w:ascii="Times New Roman" w:hAnsi="Times New Roman" w:cs="Times New Roman"/>
          <w:sz w:val="24"/>
          <w:szCs w:val="24"/>
          <w:u w:val="single"/>
        </w:rPr>
        <w:t>without bleach</w:t>
      </w:r>
      <w:r w:rsidR="003C69C8" w:rsidRPr="00267C92">
        <w:rPr>
          <w:rFonts w:ascii="Times New Roman" w:hAnsi="Times New Roman" w:cs="Times New Roman"/>
          <w:sz w:val="24"/>
          <w:szCs w:val="24"/>
        </w:rPr>
        <w:t xml:space="preserve"> as soon as they </w:t>
      </w:r>
      <w:r w:rsidR="004C05F9">
        <w:rPr>
          <w:rFonts w:ascii="Times New Roman" w:hAnsi="Times New Roman" w:cs="Times New Roman"/>
          <w:sz w:val="24"/>
          <w:szCs w:val="24"/>
        </w:rPr>
        <w:t xml:space="preserve">become available for purchase. </w:t>
      </w:r>
      <w:r w:rsidRPr="00267C92">
        <w:rPr>
          <w:rFonts w:ascii="Times New Roman" w:hAnsi="Times New Roman" w:cs="Times New Roman"/>
          <w:sz w:val="24"/>
          <w:szCs w:val="24"/>
        </w:rPr>
        <w:t xml:space="preserve">The EPA Registered products will be identified as sanitizing products or disinfecting products. </w:t>
      </w:r>
      <w:r w:rsidR="00CA1C4A" w:rsidRPr="00267C92">
        <w:rPr>
          <w:rFonts w:ascii="Times New Roman" w:hAnsi="Times New Roman" w:cs="Times New Roman"/>
          <w:sz w:val="24"/>
          <w:szCs w:val="24"/>
        </w:rPr>
        <w:t>Different products will likely</w:t>
      </w:r>
      <w:r w:rsidR="00456778" w:rsidRPr="00267C92">
        <w:rPr>
          <w:rFonts w:ascii="Times New Roman" w:hAnsi="Times New Roman" w:cs="Times New Roman"/>
          <w:sz w:val="24"/>
          <w:szCs w:val="24"/>
        </w:rPr>
        <w:t xml:space="preserve"> be required for each purpose.</w:t>
      </w:r>
    </w:p>
    <w:p w:rsidR="00C32EFC" w:rsidRDefault="00C32EFC" w:rsidP="004C05F9">
      <w:pPr>
        <w:pStyle w:val="Default"/>
        <w:jc w:val="both"/>
        <w:rPr>
          <w:bCs/>
          <w:u w:val="single"/>
        </w:rPr>
      </w:pPr>
      <w:r w:rsidRPr="00267C92">
        <w:rPr>
          <w:bCs/>
          <w:u w:val="single"/>
        </w:rPr>
        <w:t xml:space="preserve">Sanitizing and Disinfecting with Bleach and Water </w:t>
      </w:r>
    </w:p>
    <w:p w:rsidR="00F21BAE" w:rsidRPr="00267C92" w:rsidRDefault="00F21BAE" w:rsidP="004C05F9">
      <w:pPr>
        <w:pStyle w:val="Default"/>
        <w:jc w:val="both"/>
        <w:rPr>
          <w:u w:val="single"/>
        </w:rPr>
      </w:pPr>
    </w:p>
    <w:p w:rsidR="00F21BAE" w:rsidRDefault="00C32EFC" w:rsidP="004C05F9">
      <w:pPr>
        <w:pStyle w:val="Default"/>
        <w:jc w:val="both"/>
        <w:rPr>
          <w:color w:val="auto"/>
        </w:rPr>
      </w:pPr>
      <w:r w:rsidRPr="00267C92">
        <w:t>Programs us</w:t>
      </w:r>
      <w:r w:rsidR="00CA1C4A" w:rsidRPr="00267C92">
        <w:t>ing</w:t>
      </w:r>
      <w:r w:rsidRPr="00267C92">
        <w:t xml:space="preserve"> a self-made bleach solution must follow the </w:t>
      </w:r>
      <w:r w:rsidR="006E54AF" w:rsidRPr="00267C92">
        <w:t>guidelines in</w:t>
      </w:r>
      <w:r w:rsidR="0025021E" w:rsidRPr="00267C92">
        <w:t xml:space="preserve"> this policy </w:t>
      </w:r>
      <w:r w:rsidRPr="00267C92">
        <w:t>in determining the appropriate concentration of bleach for each use</w:t>
      </w:r>
      <w:r w:rsidRPr="00267C92">
        <w:rPr>
          <w:color w:val="auto"/>
        </w:rPr>
        <w:t xml:space="preserve">. The recommendations </w:t>
      </w:r>
      <w:r w:rsidR="00CA1C4A" w:rsidRPr="00267C92">
        <w:rPr>
          <w:color w:val="auto"/>
        </w:rPr>
        <w:t xml:space="preserve">below </w:t>
      </w:r>
      <w:r w:rsidRPr="00267C92">
        <w:rPr>
          <w:color w:val="auto"/>
        </w:rPr>
        <w:t xml:space="preserve">are for commercial bleach products with </w:t>
      </w:r>
      <w:r w:rsidR="00CA1C4A" w:rsidRPr="00267C92">
        <w:rPr>
          <w:color w:val="auto"/>
        </w:rPr>
        <w:t xml:space="preserve">an </w:t>
      </w:r>
      <w:r w:rsidRPr="00267C92">
        <w:rPr>
          <w:color w:val="auto"/>
        </w:rPr>
        <w:t>8</w:t>
      </w:r>
      <w:r w:rsidR="008E4E49">
        <w:rPr>
          <w:color w:val="auto"/>
        </w:rPr>
        <w:t xml:space="preserve">.25% bleach concentration only. </w:t>
      </w:r>
      <w:r w:rsidRPr="00267C92">
        <w:rPr>
          <w:color w:val="auto"/>
        </w:rPr>
        <w:t xml:space="preserve">If you are using a </w:t>
      </w:r>
      <w:r w:rsidR="006E54AF" w:rsidRPr="00267C92">
        <w:t>different bleach</w:t>
      </w:r>
      <w:r w:rsidRPr="00267C92">
        <w:t xml:space="preserve"> concentration</w:t>
      </w:r>
      <w:r w:rsidRPr="00267C92">
        <w:rPr>
          <w:color w:val="auto"/>
        </w:rPr>
        <w:t>, different dilutions are required. The dilutions for bleach concentrations other than 8.25% are available in the Safe Cl</w:t>
      </w:r>
      <w:r w:rsidR="00E946F2" w:rsidRPr="00267C92">
        <w:rPr>
          <w:color w:val="auto"/>
        </w:rPr>
        <w:t xml:space="preserve">eaning and </w:t>
      </w:r>
      <w:r w:rsidR="00A75BF5">
        <w:rPr>
          <w:color w:val="auto"/>
        </w:rPr>
        <w:t xml:space="preserve">Products Fact Sheet on the </w:t>
      </w:r>
      <w:r w:rsidR="00E946F2" w:rsidRPr="00267C92">
        <w:rPr>
          <w:color w:val="auto"/>
        </w:rPr>
        <w:t>EEC Website.</w:t>
      </w:r>
    </w:p>
    <w:p w:rsidR="00F21BAE" w:rsidRDefault="00F21BAE" w:rsidP="00B264D9">
      <w:pPr>
        <w:pStyle w:val="Default"/>
        <w:ind w:left="720"/>
        <w:jc w:val="both"/>
        <w:rPr>
          <w:color w:val="auto"/>
        </w:rPr>
      </w:pPr>
    </w:p>
    <w:p w:rsidR="004C05F9" w:rsidRDefault="004C05F9" w:rsidP="00B264D9">
      <w:pPr>
        <w:pStyle w:val="Default"/>
        <w:ind w:left="720"/>
        <w:jc w:val="both"/>
        <w:rPr>
          <w:color w:val="auto"/>
        </w:rPr>
      </w:pPr>
    </w:p>
    <w:p w:rsidR="008C7EE4" w:rsidRPr="00267C92" w:rsidRDefault="008C7EE4" w:rsidP="004C05F9">
      <w:pPr>
        <w:pStyle w:val="Default"/>
        <w:ind w:left="720" w:hanging="720"/>
        <w:jc w:val="both"/>
        <w:rPr>
          <w:color w:val="auto"/>
        </w:rPr>
      </w:pPr>
      <w:r w:rsidRPr="00267C92">
        <w:rPr>
          <w:color w:val="auto"/>
        </w:rPr>
        <w:lastRenderedPageBreak/>
        <w:t xml:space="preserve">All bleach and water dilutions must be freshly mixed every 24 hours.  </w:t>
      </w:r>
    </w:p>
    <w:p w:rsidR="00E946F2" w:rsidRPr="00267C92" w:rsidRDefault="00E946F2" w:rsidP="00B264D9">
      <w:pPr>
        <w:pStyle w:val="Default"/>
        <w:ind w:left="720"/>
        <w:jc w:val="both"/>
        <w:rPr>
          <w:color w:val="auto"/>
        </w:rPr>
      </w:pPr>
    </w:p>
    <w:p w:rsidR="00753CF1" w:rsidRPr="00267C92" w:rsidRDefault="00C32EFC" w:rsidP="00B264D9">
      <w:pPr>
        <w:pStyle w:val="Default"/>
        <w:ind w:left="720"/>
        <w:jc w:val="both"/>
        <w:rPr>
          <w:color w:val="auto"/>
        </w:rPr>
      </w:pPr>
      <w:r w:rsidRPr="00267C92">
        <w:rPr>
          <w:color w:val="auto"/>
        </w:rPr>
        <w:t xml:space="preserve">The recommended </w:t>
      </w:r>
      <w:r w:rsidR="00E946F2" w:rsidRPr="00267C92">
        <w:rPr>
          <w:color w:val="auto"/>
          <w:u w:val="single"/>
        </w:rPr>
        <w:t xml:space="preserve">SANITIZING </w:t>
      </w:r>
      <w:r w:rsidRPr="00267C92">
        <w:rPr>
          <w:color w:val="auto"/>
        </w:rPr>
        <w:t xml:space="preserve"> </w:t>
      </w:r>
      <w:r w:rsidR="00CA1C4A" w:rsidRPr="00267C92">
        <w:rPr>
          <w:color w:val="auto"/>
        </w:rPr>
        <w:t>d</w:t>
      </w:r>
      <w:r w:rsidRPr="00267C92">
        <w:rPr>
          <w:color w:val="auto"/>
        </w:rPr>
        <w:t xml:space="preserve">ilution for 8.25% </w:t>
      </w:r>
      <w:r w:rsidR="00CA1C4A" w:rsidRPr="00267C92">
        <w:rPr>
          <w:color w:val="auto"/>
        </w:rPr>
        <w:t>b</w:t>
      </w:r>
      <w:r w:rsidRPr="00267C92">
        <w:rPr>
          <w:color w:val="auto"/>
        </w:rPr>
        <w:t>leach i</w:t>
      </w:r>
      <w:r w:rsidR="007610A8" w:rsidRPr="00267C92">
        <w:rPr>
          <w:color w:val="auto"/>
        </w:rPr>
        <w:t>s:</w:t>
      </w:r>
    </w:p>
    <w:p w:rsidR="003405CE" w:rsidRPr="00267C92" w:rsidRDefault="007610A8" w:rsidP="00B264D9">
      <w:pPr>
        <w:pStyle w:val="Default"/>
        <w:ind w:left="720"/>
        <w:jc w:val="both"/>
        <w:rPr>
          <w:color w:val="auto"/>
        </w:rPr>
      </w:pPr>
      <w:r w:rsidRPr="00267C92">
        <w:rPr>
          <w:color w:val="auto"/>
        </w:rPr>
        <w:t>2 teaspoons bleach to 1 Gallon cool water</w:t>
      </w:r>
    </w:p>
    <w:p w:rsidR="007610A8" w:rsidRPr="00267C92" w:rsidRDefault="007610A8" w:rsidP="00B264D9">
      <w:pPr>
        <w:pStyle w:val="Default"/>
        <w:ind w:left="720"/>
        <w:jc w:val="both"/>
        <w:rPr>
          <w:color w:val="auto"/>
        </w:rPr>
      </w:pPr>
      <w:r w:rsidRPr="00267C92">
        <w:rPr>
          <w:color w:val="auto"/>
        </w:rPr>
        <w:t xml:space="preserve">1 teaspoon bleach to </w:t>
      </w:r>
      <w:r w:rsidR="006B5C19" w:rsidRPr="00267C92">
        <w:rPr>
          <w:color w:val="auto"/>
        </w:rPr>
        <w:t>1/</w:t>
      </w:r>
      <w:r w:rsidR="006E54AF" w:rsidRPr="00267C92">
        <w:rPr>
          <w:color w:val="auto"/>
        </w:rPr>
        <w:t>2 Gallon</w:t>
      </w:r>
      <w:r w:rsidRPr="00267C92">
        <w:rPr>
          <w:color w:val="auto"/>
        </w:rPr>
        <w:t xml:space="preserve"> cool water</w:t>
      </w:r>
    </w:p>
    <w:p w:rsidR="007610A8" w:rsidRPr="00267C92" w:rsidRDefault="006B5C19" w:rsidP="00B264D9">
      <w:pPr>
        <w:pStyle w:val="Default"/>
        <w:ind w:left="720"/>
        <w:jc w:val="both"/>
        <w:rPr>
          <w:color w:val="auto"/>
        </w:rPr>
      </w:pPr>
      <w:r w:rsidRPr="00267C92">
        <w:rPr>
          <w:color w:val="auto"/>
        </w:rPr>
        <w:t xml:space="preserve">1/2 </w:t>
      </w:r>
      <w:r w:rsidR="007610A8" w:rsidRPr="00267C92">
        <w:rPr>
          <w:color w:val="auto"/>
        </w:rPr>
        <w:t>teaspoon bleach to 1 Quart cool water</w:t>
      </w:r>
    </w:p>
    <w:p w:rsidR="007610A8" w:rsidRPr="00267C92" w:rsidRDefault="006B5C19" w:rsidP="00B264D9">
      <w:pPr>
        <w:pStyle w:val="Default"/>
        <w:ind w:left="720"/>
        <w:jc w:val="both"/>
        <w:rPr>
          <w:color w:val="auto"/>
        </w:rPr>
      </w:pPr>
      <w:r w:rsidRPr="00267C92">
        <w:rPr>
          <w:color w:val="auto"/>
        </w:rPr>
        <w:t>1/</w:t>
      </w:r>
      <w:r w:rsidR="006E54AF" w:rsidRPr="00267C92">
        <w:rPr>
          <w:color w:val="auto"/>
        </w:rPr>
        <w:t>4 teaspoon</w:t>
      </w:r>
      <w:r w:rsidR="007610A8" w:rsidRPr="00267C92">
        <w:rPr>
          <w:color w:val="auto"/>
        </w:rPr>
        <w:t xml:space="preserve"> bleach to 1 Pint cool water</w:t>
      </w:r>
    </w:p>
    <w:p w:rsidR="007610A8" w:rsidRPr="00267C92" w:rsidRDefault="007610A8" w:rsidP="00B264D9">
      <w:pPr>
        <w:pStyle w:val="Default"/>
        <w:ind w:left="1440"/>
        <w:jc w:val="both"/>
        <w:rPr>
          <w:color w:val="auto"/>
        </w:rPr>
      </w:pPr>
    </w:p>
    <w:p w:rsidR="00C32EFC" w:rsidRPr="00267C92" w:rsidRDefault="00C32EFC" w:rsidP="00B264D9">
      <w:pPr>
        <w:pStyle w:val="Default"/>
        <w:ind w:left="720"/>
        <w:jc w:val="both"/>
        <w:rPr>
          <w:color w:val="auto"/>
        </w:rPr>
      </w:pPr>
      <w:r w:rsidRPr="00267C92">
        <w:rPr>
          <w:color w:val="auto"/>
        </w:rPr>
        <w:t xml:space="preserve">The recommended </w:t>
      </w:r>
      <w:r w:rsidR="00E946F2" w:rsidRPr="00267C92">
        <w:rPr>
          <w:color w:val="auto"/>
          <w:u w:val="single"/>
        </w:rPr>
        <w:t>DISINFECTING</w:t>
      </w:r>
      <w:r w:rsidRPr="00267C92">
        <w:rPr>
          <w:color w:val="auto"/>
        </w:rPr>
        <w:t xml:space="preserve"> </w:t>
      </w:r>
      <w:r w:rsidR="00CA1C4A" w:rsidRPr="00267C92">
        <w:rPr>
          <w:color w:val="auto"/>
        </w:rPr>
        <w:t>d</w:t>
      </w:r>
      <w:r w:rsidRPr="00267C92">
        <w:rPr>
          <w:color w:val="auto"/>
        </w:rPr>
        <w:t>ilution</w:t>
      </w:r>
      <w:r w:rsidR="00CA1C4A" w:rsidRPr="00267C92">
        <w:rPr>
          <w:color w:val="auto"/>
        </w:rPr>
        <w:t xml:space="preserve"> for 8.25% bleach </w:t>
      </w:r>
      <w:r w:rsidR="007610A8" w:rsidRPr="00267C92">
        <w:rPr>
          <w:color w:val="auto"/>
        </w:rPr>
        <w:t xml:space="preserve">is: </w:t>
      </w:r>
    </w:p>
    <w:p w:rsidR="007610A8" w:rsidRPr="00267C92" w:rsidRDefault="006B5C19" w:rsidP="00B264D9">
      <w:pPr>
        <w:pStyle w:val="Default"/>
        <w:ind w:left="720"/>
        <w:jc w:val="both"/>
        <w:rPr>
          <w:color w:val="auto"/>
        </w:rPr>
      </w:pPr>
      <w:r w:rsidRPr="00267C92">
        <w:rPr>
          <w:color w:val="auto"/>
        </w:rPr>
        <w:t>1/</w:t>
      </w:r>
      <w:r w:rsidR="006E54AF" w:rsidRPr="00267C92">
        <w:rPr>
          <w:color w:val="auto"/>
        </w:rPr>
        <w:t>2 cup</w:t>
      </w:r>
      <w:r w:rsidR="007610A8" w:rsidRPr="00267C92">
        <w:rPr>
          <w:color w:val="auto"/>
        </w:rPr>
        <w:t xml:space="preserve"> bleach to 1 Gallon cool water</w:t>
      </w:r>
    </w:p>
    <w:p w:rsidR="006B5C19" w:rsidRPr="00267C92" w:rsidRDefault="006B5C19" w:rsidP="00B264D9">
      <w:pPr>
        <w:pStyle w:val="Default"/>
        <w:ind w:left="720"/>
        <w:jc w:val="both"/>
        <w:rPr>
          <w:color w:val="auto"/>
        </w:rPr>
      </w:pPr>
      <w:r w:rsidRPr="00267C92">
        <w:rPr>
          <w:color w:val="auto"/>
        </w:rPr>
        <w:t>1/4 cup bleach to 1/2 Gallon cool water</w:t>
      </w:r>
    </w:p>
    <w:p w:rsidR="006B5C19" w:rsidRPr="00267C92" w:rsidRDefault="006B5C19" w:rsidP="00B264D9">
      <w:pPr>
        <w:pStyle w:val="Default"/>
        <w:ind w:left="720"/>
        <w:jc w:val="both"/>
        <w:rPr>
          <w:color w:val="auto"/>
        </w:rPr>
      </w:pPr>
      <w:r w:rsidRPr="00267C92">
        <w:rPr>
          <w:color w:val="auto"/>
        </w:rPr>
        <w:t xml:space="preserve">2 </w:t>
      </w:r>
      <w:r w:rsidR="006E54AF" w:rsidRPr="00267C92">
        <w:rPr>
          <w:color w:val="auto"/>
        </w:rPr>
        <w:t>Tablespoons bleach to</w:t>
      </w:r>
      <w:r w:rsidRPr="00267C92">
        <w:rPr>
          <w:color w:val="auto"/>
        </w:rPr>
        <w:t xml:space="preserve"> 1 Quart cool water</w:t>
      </w:r>
    </w:p>
    <w:p w:rsidR="006B5C19" w:rsidRPr="00267C92" w:rsidRDefault="006B5C19" w:rsidP="00B264D9">
      <w:pPr>
        <w:pStyle w:val="Default"/>
        <w:ind w:left="720"/>
        <w:jc w:val="both"/>
        <w:rPr>
          <w:color w:val="auto"/>
        </w:rPr>
      </w:pPr>
      <w:r w:rsidRPr="00267C92">
        <w:rPr>
          <w:color w:val="auto"/>
        </w:rPr>
        <w:t xml:space="preserve">1 Tablespoon bleach to 1 Pint cool water </w:t>
      </w:r>
    </w:p>
    <w:p w:rsidR="00C32EFC" w:rsidRPr="00267C92" w:rsidRDefault="003405CE" w:rsidP="00B264D9">
      <w:pPr>
        <w:pStyle w:val="Default"/>
        <w:jc w:val="both"/>
        <w:rPr>
          <w:color w:val="auto"/>
        </w:rPr>
      </w:pPr>
      <w:r w:rsidRPr="00267C92">
        <w:rPr>
          <w:color w:val="auto"/>
        </w:rPr>
        <w:t xml:space="preserve">  </w:t>
      </w:r>
      <w:r w:rsidR="006B5C19" w:rsidRPr="00267C92">
        <w:rPr>
          <w:color w:val="auto"/>
        </w:rPr>
        <w:t xml:space="preserve">                               </w:t>
      </w:r>
      <w:r w:rsidR="00C32EFC" w:rsidRPr="00267C92">
        <w:rPr>
          <w:color w:val="auto"/>
        </w:rPr>
        <w:t xml:space="preserve"> </w:t>
      </w:r>
    </w:p>
    <w:p w:rsidR="00C32EFC" w:rsidRPr="00267C92" w:rsidRDefault="00C32EFC" w:rsidP="00F21BAE">
      <w:pPr>
        <w:pStyle w:val="Default"/>
        <w:jc w:val="both"/>
      </w:pPr>
      <w:r w:rsidRPr="00267C92">
        <w:t xml:space="preserve">Bleach solutions should be prepared daily to ensure </w:t>
      </w:r>
      <w:r w:rsidRPr="00267C92">
        <w:rPr>
          <w:color w:val="auto"/>
        </w:rPr>
        <w:t xml:space="preserve">their ability to safely sanitize or disinfect. </w:t>
      </w:r>
      <w:r w:rsidR="00203254" w:rsidRPr="00267C92">
        <w:rPr>
          <w:color w:val="auto"/>
        </w:rPr>
        <w:t xml:space="preserve"> When preparing sanitizing or disinfecting dilutions always </w:t>
      </w:r>
      <w:r w:rsidR="00203254" w:rsidRPr="00267C92">
        <w:rPr>
          <w:i/>
          <w:color w:val="auto"/>
        </w:rPr>
        <w:t>add bleach to water</w:t>
      </w:r>
      <w:r w:rsidR="00203254" w:rsidRPr="00267C92">
        <w:rPr>
          <w:color w:val="auto"/>
        </w:rPr>
        <w:t xml:space="preserve">. (This helps to avoid bleach splashes caused by adding water to bleach.)  </w:t>
      </w:r>
      <w:r w:rsidRPr="00267C92">
        <w:t xml:space="preserve">Use </w:t>
      </w:r>
      <w:r w:rsidR="00CA1C4A" w:rsidRPr="00267C92">
        <w:t>either the sanitizing or the disinfecting</w:t>
      </w:r>
      <w:r w:rsidRPr="00267C92">
        <w:t xml:space="preserve"> dilution</w:t>
      </w:r>
      <w:r w:rsidR="00CA1C4A" w:rsidRPr="00267C92">
        <w:t xml:space="preserve"> as </w:t>
      </w:r>
      <w:r w:rsidR="00203254" w:rsidRPr="00267C92">
        <w:t>specifi</w:t>
      </w:r>
      <w:r w:rsidR="00CA1C4A" w:rsidRPr="00267C92">
        <w:t>ed above.</w:t>
      </w:r>
      <w:r w:rsidRPr="00267C92">
        <w:rPr>
          <w:color w:val="auto"/>
        </w:rPr>
        <w:t xml:space="preserve">   </w:t>
      </w:r>
    </w:p>
    <w:p w:rsidR="00203254" w:rsidRPr="00267C92" w:rsidRDefault="00203254" w:rsidP="00B264D9">
      <w:pPr>
        <w:pStyle w:val="Default"/>
        <w:jc w:val="both"/>
        <w:rPr>
          <w:u w:val="thick"/>
        </w:rPr>
      </w:pPr>
    </w:p>
    <w:p w:rsidR="00C32EFC" w:rsidRDefault="00C32EFC" w:rsidP="00B264D9">
      <w:pPr>
        <w:pStyle w:val="Default"/>
        <w:jc w:val="both"/>
        <w:rPr>
          <w:b/>
          <w:u w:val="thick"/>
        </w:rPr>
      </w:pPr>
      <w:r w:rsidRPr="00267C92">
        <w:rPr>
          <w:b/>
          <w:u w:val="thick"/>
        </w:rPr>
        <w:t>Application of Sanitizing/Disinfecting Solutions</w:t>
      </w:r>
    </w:p>
    <w:p w:rsidR="00F21BAE" w:rsidRPr="00267C92" w:rsidRDefault="00F21BAE" w:rsidP="00B264D9">
      <w:pPr>
        <w:pStyle w:val="Default"/>
        <w:jc w:val="both"/>
        <w:rPr>
          <w:b/>
          <w:u w:val="thick"/>
        </w:rPr>
      </w:pPr>
    </w:p>
    <w:p w:rsidR="00895016" w:rsidRPr="00267C92" w:rsidRDefault="0031673B" w:rsidP="00B264D9">
      <w:pPr>
        <w:jc w:val="both"/>
        <w:rPr>
          <w:rFonts w:ascii="Times New Roman" w:hAnsi="Times New Roman" w:cs="Times New Roman"/>
          <w:sz w:val="24"/>
          <w:szCs w:val="24"/>
        </w:rPr>
      </w:pPr>
      <w:r w:rsidRPr="00267C92">
        <w:rPr>
          <w:rFonts w:ascii="Times New Roman" w:hAnsi="Times New Roman" w:cs="Times New Roman"/>
          <w:sz w:val="24"/>
          <w:szCs w:val="24"/>
        </w:rPr>
        <w:t>Sanitizing and D</w:t>
      </w:r>
      <w:r w:rsidR="00811CFB" w:rsidRPr="00267C92">
        <w:rPr>
          <w:rFonts w:ascii="Times New Roman" w:hAnsi="Times New Roman" w:cs="Times New Roman"/>
          <w:sz w:val="24"/>
          <w:szCs w:val="24"/>
        </w:rPr>
        <w:t>isinfecting solutions without bleach must be applied in accordance with manufacturer's recommendations.</w:t>
      </w:r>
    </w:p>
    <w:p w:rsidR="00895016" w:rsidRPr="00267C92" w:rsidRDefault="0031673B" w:rsidP="00B264D9">
      <w:pPr>
        <w:jc w:val="both"/>
        <w:rPr>
          <w:rFonts w:ascii="Times New Roman" w:hAnsi="Times New Roman" w:cs="Times New Roman"/>
          <w:sz w:val="24"/>
          <w:szCs w:val="24"/>
        </w:rPr>
      </w:pPr>
      <w:r w:rsidRPr="00267C92">
        <w:rPr>
          <w:rFonts w:ascii="Times New Roman" w:hAnsi="Times New Roman" w:cs="Times New Roman"/>
          <w:sz w:val="24"/>
          <w:szCs w:val="24"/>
        </w:rPr>
        <w:t xml:space="preserve">Sanitizing and </w:t>
      </w:r>
      <w:r w:rsidR="006E54AF" w:rsidRPr="00267C92">
        <w:rPr>
          <w:rFonts w:ascii="Times New Roman" w:hAnsi="Times New Roman" w:cs="Times New Roman"/>
          <w:sz w:val="24"/>
          <w:szCs w:val="24"/>
        </w:rPr>
        <w:t>Disinfecting solutions</w:t>
      </w:r>
      <w:r w:rsidRPr="00267C92">
        <w:rPr>
          <w:rFonts w:ascii="Times New Roman" w:hAnsi="Times New Roman" w:cs="Times New Roman"/>
          <w:sz w:val="24"/>
          <w:szCs w:val="24"/>
        </w:rPr>
        <w:t xml:space="preserve"> with bleach: </w:t>
      </w:r>
    </w:p>
    <w:p w:rsidR="00895016" w:rsidRPr="00F21BAE" w:rsidRDefault="00895016" w:rsidP="00F21BA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AE">
        <w:rPr>
          <w:rFonts w:ascii="Times New Roman" w:hAnsi="Times New Roman" w:cs="Times New Roman"/>
          <w:sz w:val="24"/>
          <w:szCs w:val="24"/>
        </w:rPr>
        <w:t>Apply the bleach dilution after cleaning the surface</w:t>
      </w:r>
    </w:p>
    <w:p w:rsidR="0031673B" w:rsidRPr="00F21BAE" w:rsidRDefault="0031673B" w:rsidP="00F21BA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AE">
        <w:rPr>
          <w:rFonts w:ascii="Times New Roman" w:hAnsi="Times New Roman" w:cs="Times New Roman"/>
          <w:sz w:val="24"/>
          <w:szCs w:val="24"/>
        </w:rPr>
        <w:t>It is recommended that bleach solutions be applied with a disposable cloth rinsed in the solution and discarded after each use, or with a</w:t>
      </w:r>
      <w:r w:rsidR="00F93721" w:rsidRPr="00F21BAE">
        <w:rPr>
          <w:rFonts w:ascii="Times New Roman" w:hAnsi="Times New Roman" w:cs="Times New Roman"/>
          <w:sz w:val="24"/>
          <w:szCs w:val="24"/>
        </w:rPr>
        <w:t xml:space="preserve"> non-</w:t>
      </w:r>
      <w:r w:rsidRPr="00F21BAE">
        <w:rPr>
          <w:rFonts w:ascii="Times New Roman" w:hAnsi="Times New Roman" w:cs="Times New Roman"/>
          <w:sz w:val="24"/>
          <w:szCs w:val="24"/>
        </w:rPr>
        <w:t xml:space="preserve"> disposable cloth that is laundered in hot</w:t>
      </w:r>
      <w:r w:rsidR="00F93721" w:rsidRPr="00F21BAE">
        <w:rPr>
          <w:rFonts w:ascii="Times New Roman" w:hAnsi="Times New Roman" w:cs="Times New Roman"/>
          <w:sz w:val="24"/>
          <w:szCs w:val="24"/>
        </w:rPr>
        <w:t xml:space="preserve"> water and dried after each use.</w:t>
      </w:r>
      <w:r w:rsidR="00C06D2D" w:rsidRPr="00F21BAE">
        <w:rPr>
          <w:rFonts w:ascii="Times New Roman" w:hAnsi="Times New Roman" w:cs="Times New Roman"/>
          <w:sz w:val="24"/>
          <w:szCs w:val="24"/>
        </w:rPr>
        <w:t xml:space="preserve"> Paper towels also may be used.</w:t>
      </w:r>
      <w:r w:rsidR="00F93721" w:rsidRPr="00F21BAE">
        <w:rPr>
          <w:rFonts w:ascii="Times New Roman" w:hAnsi="Times New Roman" w:cs="Times New Roman"/>
          <w:sz w:val="24"/>
          <w:szCs w:val="24"/>
        </w:rPr>
        <w:t xml:space="preserve"> For all methods of applying </w:t>
      </w:r>
      <w:r w:rsidR="006E54AF" w:rsidRPr="00F21BAE">
        <w:rPr>
          <w:rFonts w:ascii="Times New Roman" w:hAnsi="Times New Roman" w:cs="Times New Roman"/>
          <w:sz w:val="24"/>
          <w:szCs w:val="24"/>
        </w:rPr>
        <w:t>bleach solutions</w:t>
      </w:r>
      <w:r w:rsidR="00F93721" w:rsidRPr="00F21BAE">
        <w:rPr>
          <w:rFonts w:ascii="Times New Roman" w:hAnsi="Times New Roman" w:cs="Times New Roman"/>
          <w:sz w:val="24"/>
          <w:szCs w:val="24"/>
        </w:rPr>
        <w:t xml:space="preserve">, </w:t>
      </w:r>
      <w:r w:rsidR="00C06D2D" w:rsidRPr="00F21BAE">
        <w:rPr>
          <w:rFonts w:ascii="Times New Roman" w:hAnsi="Times New Roman" w:cs="Times New Roman"/>
          <w:sz w:val="24"/>
          <w:szCs w:val="24"/>
        </w:rPr>
        <w:t>surfaces should be visibly wet.</w:t>
      </w:r>
      <w:r w:rsidR="0004340C" w:rsidRPr="00F21BAE">
        <w:rPr>
          <w:rFonts w:ascii="Times New Roman" w:hAnsi="Times New Roman" w:cs="Times New Roman"/>
          <w:sz w:val="24"/>
          <w:szCs w:val="24"/>
        </w:rPr>
        <w:t xml:space="preserve"> Surfaces should be allowed to air dry.</w:t>
      </w:r>
    </w:p>
    <w:p w:rsidR="0031673B" w:rsidRPr="00F21BAE" w:rsidRDefault="0031673B" w:rsidP="00F21BA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AE">
        <w:rPr>
          <w:rFonts w:ascii="Times New Roman" w:hAnsi="Times New Roman" w:cs="Times New Roman"/>
          <w:sz w:val="24"/>
          <w:szCs w:val="24"/>
        </w:rPr>
        <w:t xml:space="preserve">If using a spray bottle, adjust the setting to produce a heavy spray or stream instead of a fine mist when possible. </w:t>
      </w:r>
      <w:r w:rsidR="00206588">
        <w:rPr>
          <w:rFonts w:ascii="Times New Roman" w:hAnsi="Times New Roman" w:cs="Times New Roman"/>
          <w:sz w:val="24"/>
          <w:szCs w:val="24"/>
        </w:rPr>
        <w:t xml:space="preserve">The fine mist could </w:t>
      </w:r>
      <w:r w:rsidR="00456778" w:rsidRPr="00F21BAE">
        <w:rPr>
          <w:rFonts w:ascii="Times New Roman" w:hAnsi="Times New Roman" w:cs="Times New Roman"/>
          <w:sz w:val="24"/>
          <w:szCs w:val="24"/>
        </w:rPr>
        <w:t xml:space="preserve">contain particles of strong chemicals which can cause asthma or allergy like symptoms. </w:t>
      </w:r>
    </w:p>
    <w:p w:rsidR="00895016" w:rsidRPr="00F21BAE" w:rsidRDefault="0031673B" w:rsidP="00F21BA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AE">
        <w:rPr>
          <w:rFonts w:ascii="Times New Roman" w:hAnsi="Times New Roman" w:cs="Times New Roman"/>
          <w:sz w:val="24"/>
          <w:szCs w:val="24"/>
        </w:rPr>
        <w:t xml:space="preserve">Allow for the contact time specified on the label of the bleach product. </w:t>
      </w:r>
    </w:p>
    <w:p w:rsidR="00F21BAE" w:rsidRPr="00F21BAE" w:rsidRDefault="0031673B" w:rsidP="00264C6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AE">
        <w:rPr>
          <w:rFonts w:ascii="Times New Roman" w:hAnsi="Times New Roman" w:cs="Times New Roman"/>
          <w:sz w:val="24"/>
          <w:szCs w:val="24"/>
        </w:rPr>
        <w:t xml:space="preserve">Apply when children are not present in the area and allow for fresh air ventilation when possible until bleach solution has dried. </w:t>
      </w:r>
      <w:r w:rsidR="00895016" w:rsidRPr="00F21B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F21BAE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F21BAE" w:rsidRPr="00F21BAE" w:rsidSect="009F506E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D53" w:rsidRDefault="007D7D53" w:rsidP="002013AA">
      <w:pPr>
        <w:spacing w:after="0" w:line="240" w:lineRule="auto"/>
      </w:pPr>
      <w:r>
        <w:separator/>
      </w:r>
    </w:p>
  </w:endnote>
  <w:endnote w:type="continuationSeparator" w:id="1">
    <w:p w:rsidR="007D7D53" w:rsidRDefault="007D7D53" w:rsidP="002013AA">
      <w:pPr>
        <w:spacing w:after="0" w:line="240" w:lineRule="auto"/>
      </w:pPr>
      <w:r>
        <w:continuationSeparator/>
      </w:r>
    </w:p>
  </w:endnote>
  <w:endnote w:id="2">
    <w:p w:rsidR="007D7D53" w:rsidRDefault="007D7D53" w:rsidP="0025021E">
      <w:pPr>
        <w:pStyle w:val="ListParagraph"/>
        <w:rPr>
          <w:sz w:val="18"/>
          <w:szCs w:val="18"/>
        </w:rPr>
      </w:pPr>
      <w:r w:rsidRPr="0025021E">
        <w:rPr>
          <w:rStyle w:val="EndnoteReference"/>
          <w:sz w:val="18"/>
          <w:szCs w:val="18"/>
        </w:rPr>
        <w:endnoteRef/>
      </w:r>
      <w:r w:rsidRPr="0025021E">
        <w:rPr>
          <w:sz w:val="18"/>
          <w:szCs w:val="18"/>
        </w:rPr>
        <w:t xml:space="preserve"> EEC gratefully acknowledges the assistance of the following persons in development of this document:</w:t>
      </w:r>
    </w:p>
    <w:p w:rsidR="007D7D53" w:rsidRDefault="007D7D53" w:rsidP="0025021E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DPH-</w:t>
      </w:r>
      <w:r w:rsidRPr="0025021E">
        <w:rPr>
          <w:sz w:val="18"/>
          <w:szCs w:val="18"/>
        </w:rPr>
        <w:t xml:space="preserve">  Karen Hughes, RN; </w:t>
      </w:r>
      <w:r>
        <w:rPr>
          <w:sz w:val="18"/>
          <w:szCs w:val="18"/>
        </w:rPr>
        <w:t xml:space="preserve">  </w:t>
      </w:r>
      <w:r w:rsidRPr="0025021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Elise Pechter, </w:t>
      </w:r>
      <w:r w:rsidRPr="0025021E">
        <w:rPr>
          <w:sz w:val="18"/>
          <w:szCs w:val="18"/>
        </w:rPr>
        <w:t xml:space="preserve">Alfred  DeMaria, MD;  Diane Chen, MD;  Edwin Moralez, RN;  </w:t>
      </w:r>
      <w:r>
        <w:rPr>
          <w:sz w:val="18"/>
          <w:szCs w:val="18"/>
        </w:rPr>
        <w:t xml:space="preserve">Erica Marshall , </w:t>
      </w:r>
    </w:p>
    <w:p w:rsidR="007D7D53" w:rsidRDefault="007D7D53" w:rsidP="0025021E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EEC- Gail Perry,    Sharon Shumack -</w:t>
      </w:r>
      <w:r w:rsidRPr="0025021E">
        <w:rPr>
          <w:sz w:val="18"/>
          <w:szCs w:val="18"/>
        </w:rPr>
        <w:t xml:space="preserve"> Asthma and All</w:t>
      </w:r>
      <w:r>
        <w:rPr>
          <w:sz w:val="18"/>
          <w:szCs w:val="18"/>
        </w:rPr>
        <w:t>ergy Foundation; Liz Tanefis -</w:t>
      </w:r>
      <w:r w:rsidRPr="0025021E">
        <w:rPr>
          <w:sz w:val="18"/>
          <w:szCs w:val="18"/>
        </w:rPr>
        <w:t xml:space="preserve"> Health Resource</w:t>
      </w:r>
      <w:r>
        <w:rPr>
          <w:sz w:val="18"/>
          <w:szCs w:val="18"/>
        </w:rPr>
        <w:t>s in Action; and Tolle Graham-</w:t>
      </w:r>
      <w:r w:rsidRPr="0025021E">
        <w:rPr>
          <w:sz w:val="18"/>
          <w:szCs w:val="18"/>
        </w:rPr>
        <w:t xml:space="preserve"> Mass COSH.  </w:t>
      </w:r>
    </w:p>
    <w:p w:rsidR="00F21BAE" w:rsidRDefault="00F21BAE" w:rsidP="00C13407">
      <w:pPr>
        <w:pStyle w:val="ListParagraph"/>
        <w:rPr>
          <w:sz w:val="18"/>
          <w:szCs w:val="18"/>
        </w:rPr>
      </w:pPr>
    </w:p>
    <w:p w:rsidR="007D7D53" w:rsidRDefault="007D7D53" w:rsidP="00C13407">
      <w:pPr>
        <w:pStyle w:val="ListParagraph"/>
        <w:rPr>
          <w:sz w:val="18"/>
          <w:szCs w:val="18"/>
        </w:rPr>
      </w:pPr>
      <w:r w:rsidRPr="0025021E">
        <w:rPr>
          <w:sz w:val="18"/>
          <w:szCs w:val="18"/>
        </w:rPr>
        <w:t>The following resources were us</w:t>
      </w:r>
      <w:r>
        <w:rPr>
          <w:sz w:val="18"/>
          <w:szCs w:val="18"/>
        </w:rPr>
        <w:t>ed in preparing this document:</w:t>
      </w:r>
    </w:p>
    <w:p w:rsidR="007D7D53" w:rsidRDefault="007D7D53" w:rsidP="00C13407">
      <w:pPr>
        <w:pStyle w:val="ListParagraph"/>
        <w:rPr>
          <w:sz w:val="18"/>
          <w:szCs w:val="18"/>
        </w:rPr>
      </w:pPr>
    </w:p>
    <w:p w:rsidR="007D7D53" w:rsidRPr="006E54AF" w:rsidRDefault="007D7D53" w:rsidP="00C13407">
      <w:pPr>
        <w:pStyle w:val="ListParagraph"/>
        <w:rPr>
          <w:sz w:val="18"/>
          <w:szCs w:val="18"/>
        </w:rPr>
      </w:pPr>
      <w:r w:rsidRPr="006E54AF">
        <w:rPr>
          <w:sz w:val="18"/>
          <w:szCs w:val="18"/>
        </w:rPr>
        <w:t>American Academy of Pediatrics, American Public Health Association, National Resource Center for Health and Safety in Child Care and Early Education. 2011. Caring for our children: National health and safety performance standards; Guidelines for early care and education programs. 3</w:t>
      </w:r>
      <w:r w:rsidRPr="006E54AF">
        <w:rPr>
          <w:sz w:val="18"/>
          <w:szCs w:val="18"/>
          <w:vertAlign w:val="superscript"/>
        </w:rPr>
        <w:t>rd</w:t>
      </w:r>
      <w:r w:rsidRPr="006E54AF">
        <w:rPr>
          <w:sz w:val="18"/>
          <w:szCs w:val="18"/>
        </w:rPr>
        <w:t xml:space="preserve"> edition. Elk Grove Village, IL: American Academy of Pediatrics; Washington DC: American Public health Association. </w:t>
      </w:r>
    </w:p>
    <w:p w:rsidR="007D7D53" w:rsidRPr="006E54AF" w:rsidRDefault="007D7D53" w:rsidP="0025021E">
      <w:pPr>
        <w:pStyle w:val="ListParagraph"/>
        <w:rPr>
          <w:rStyle w:val="Hyperlink"/>
          <w:color w:val="auto"/>
          <w:sz w:val="18"/>
          <w:szCs w:val="18"/>
        </w:rPr>
      </w:pPr>
      <w:r w:rsidRPr="006E54AF">
        <w:rPr>
          <w:sz w:val="18"/>
          <w:szCs w:val="18"/>
        </w:rPr>
        <w:t xml:space="preserve">Also available at </w:t>
      </w:r>
      <w:hyperlink r:id="rId1" w:history="1">
        <w:r w:rsidRPr="006E54AF">
          <w:rPr>
            <w:rStyle w:val="Hyperlink"/>
            <w:color w:val="auto"/>
            <w:sz w:val="18"/>
            <w:szCs w:val="18"/>
          </w:rPr>
          <w:t>http://nrckids.org</w:t>
        </w:r>
      </w:hyperlink>
    </w:p>
    <w:p w:rsidR="007D7D53" w:rsidRDefault="007D7D53" w:rsidP="0025021E">
      <w:pPr>
        <w:pStyle w:val="ListParagraph"/>
        <w:rPr>
          <w:color w:val="FF0000"/>
          <w:sz w:val="18"/>
          <w:szCs w:val="18"/>
        </w:rPr>
      </w:pPr>
    </w:p>
    <w:p w:rsidR="007D7D53" w:rsidRPr="006E54AF" w:rsidRDefault="007D7D53" w:rsidP="0025021E">
      <w:pPr>
        <w:pStyle w:val="ListParagraph"/>
        <w:rPr>
          <w:sz w:val="18"/>
          <w:szCs w:val="18"/>
        </w:rPr>
      </w:pPr>
      <w:r w:rsidRPr="006E54AF">
        <w:rPr>
          <w:sz w:val="18"/>
          <w:szCs w:val="18"/>
        </w:rPr>
        <w:t>Green Cleaning, Sanitizing, and Disinfecting Toolkit for Early Care and Education, 2013</w:t>
      </w:r>
    </w:p>
    <w:p w:rsidR="007D7D53" w:rsidRPr="006E54AF" w:rsidRDefault="007D7D53" w:rsidP="0025021E">
      <w:pPr>
        <w:pStyle w:val="ListParagraph"/>
        <w:rPr>
          <w:sz w:val="18"/>
          <w:szCs w:val="18"/>
        </w:rPr>
      </w:pPr>
      <w:r w:rsidRPr="006E54AF">
        <w:rPr>
          <w:sz w:val="18"/>
          <w:szCs w:val="18"/>
        </w:rPr>
        <w:t>University of California, San Francisco School of Nursing, Institute for Health and Aging</w:t>
      </w:r>
    </w:p>
    <w:p w:rsidR="007D7D53" w:rsidRPr="006E54AF" w:rsidRDefault="007D7D53" w:rsidP="0025021E">
      <w:pPr>
        <w:pStyle w:val="ListParagraph"/>
        <w:rPr>
          <w:sz w:val="18"/>
          <w:szCs w:val="18"/>
        </w:rPr>
      </w:pPr>
      <w:r w:rsidRPr="006E54AF">
        <w:rPr>
          <w:sz w:val="18"/>
          <w:szCs w:val="18"/>
        </w:rPr>
        <w:t>University of California, Berkeley’s Center for Environmental Research and Children’s Health</w:t>
      </w:r>
    </w:p>
    <w:p w:rsidR="007D7D53" w:rsidRPr="006E54AF" w:rsidRDefault="007D7D53" w:rsidP="0025021E">
      <w:pPr>
        <w:pStyle w:val="ListParagraph"/>
        <w:rPr>
          <w:sz w:val="18"/>
          <w:szCs w:val="18"/>
        </w:rPr>
      </w:pPr>
      <w:r w:rsidRPr="006E54AF">
        <w:rPr>
          <w:sz w:val="18"/>
          <w:szCs w:val="18"/>
        </w:rPr>
        <w:t xml:space="preserve">Informed Green Solutions </w:t>
      </w:r>
    </w:p>
    <w:p w:rsidR="007D7D53" w:rsidRPr="006E54AF" w:rsidRDefault="007D7D53" w:rsidP="0025021E">
      <w:pPr>
        <w:pStyle w:val="ListParagraph"/>
        <w:rPr>
          <w:sz w:val="18"/>
          <w:szCs w:val="18"/>
        </w:rPr>
      </w:pPr>
      <w:r w:rsidRPr="006E54AF">
        <w:rPr>
          <w:sz w:val="18"/>
          <w:szCs w:val="18"/>
        </w:rPr>
        <w:t>http://www2.epa.gov/childcare/green-cleaning-sanitizing-and-disinfecting-toolkit</w:t>
      </w:r>
    </w:p>
    <w:p w:rsidR="007D7D53" w:rsidRPr="006E54AF" w:rsidRDefault="007D7D53" w:rsidP="0025021E">
      <w:pPr>
        <w:pStyle w:val="ListParagraph"/>
        <w:rPr>
          <w:sz w:val="18"/>
          <w:szCs w:val="18"/>
        </w:rPr>
      </w:pPr>
    </w:p>
    <w:p w:rsidR="007D7D53" w:rsidRPr="006E54AF" w:rsidRDefault="007D7D53" w:rsidP="0025021E">
      <w:pPr>
        <w:pStyle w:val="ListParagraph"/>
        <w:rPr>
          <w:sz w:val="18"/>
          <w:szCs w:val="18"/>
        </w:rPr>
      </w:pPr>
      <w:r w:rsidRPr="006E54AF">
        <w:rPr>
          <w:sz w:val="18"/>
          <w:szCs w:val="18"/>
        </w:rPr>
        <w:t>Oregon Health Authority</w:t>
      </w:r>
    </w:p>
    <w:p w:rsidR="007D7D53" w:rsidRPr="006E54AF" w:rsidRDefault="007D7D53" w:rsidP="00164824">
      <w:pPr>
        <w:pStyle w:val="ListParagraph"/>
        <w:rPr>
          <w:sz w:val="18"/>
          <w:szCs w:val="18"/>
        </w:rPr>
      </w:pPr>
      <w:r w:rsidRPr="006E54AF">
        <w:rPr>
          <w:sz w:val="18"/>
          <w:szCs w:val="18"/>
        </w:rPr>
        <w:t xml:space="preserve">Oregon Kids Healthy and Safe  </w:t>
      </w:r>
    </w:p>
    <w:p w:rsidR="007D7D53" w:rsidRPr="006E54AF" w:rsidRDefault="001F415B" w:rsidP="00164824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www .healthoregon.org/childcare</w:t>
      </w:r>
    </w:p>
    <w:p w:rsidR="007D7D53" w:rsidRPr="006E54AF" w:rsidRDefault="007D7D53" w:rsidP="0025021E">
      <w:pPr>
        <w:pStyle w:val="ListParagraph"/>
        <w:rPr>
          <w:sz w:val="18"/>
          <w:szCs w:val="18"/>
        </w:rPr>
      </w:pPr>
    </w:p>
    <w:p w:rsidR="007D7D53" w:rsidRPr="006E54AF" w:rsidRDefault="007D7D53" w:rsidP="0025021E">
      <w:pPr>
        <w:pStyle w:val="ListParagraph"/>
        <w:rPr>
          <w:sz w:val="18"/>
          <w:szCs w:val="18"/>
        </w:rPr>
      </w:pPr>
      <w:r w:rsidRPr="006E54AF">
        <w:rPr>
          <w:sz w:val="18"/>
          <w:szCs w:val="18"/>
        </w:rPr>
        <w:t>California Childcare Health Program</w:t>
      </w:r>
    </w:p>
    <w:p w:rsidR="007D7D53" w:rsidRPr="006E54AF" w:rsidRDefault="007D7D53" w:rsidP="0025021E">
      <w:pPr>
        <w:pStyle w:val="ListParagraph"/>
        <w:rPr>
          <w:sz w:val="18"/>
          <w:szCs w:val="18"/>
        </w:rPr>
      </w:pPr>
      <w:r w:rsidRPr="006E54AF">
        <w:rPr>
          <w:sz w:val="18"/>
          <w:szCs w:val="18"/>
        </w:rPr>
        <w:t>UCSF School of Nursing</w:t>
      </w:r>
    </w:p>
    <w:p w:rsidR="007D7D53" w:rsidRPr="006E54AF" w:rsidRDefault="00E15CA7" w:rsidP="0025021E">
      <w:pPr>
        <w:pStyle w:val="ListParagraph"/>
        <w:rPr>
          <w:sz w:val="18"/>
          <w:szCs w:val="18"/>
        </w:rPr>
      </w:pPr>
      <w:hyperlink r:id="rId2" w:history="1">
        <w:r w:rsidR="007D7D53" w:rsidRPr="006E54AF">
          <w:rPr>
            <w:rStyle w:val="Hyperlink"/>
            <w:color w:val="auto"/>
            <w:sz w:val="18"/>
            <w:szCs w:val="18"/>
          </w:rPr>
          <w:t>www.ucsfchildcarehealth.org</w:t>
        </w:r>
      </w:hyperlink>
    </w:p>
    <w:p w:rsidR="007D7D53" w:rsidRPr="006E54AF" w:rsidRDefault="007D7D53" w:rsidP="0025021E">
      <w:pPr>
        <w:pStyle w:val="ListParagraph"/>
        <w:rPr>
          <w:sz w:val="18"/>
          <w:szCs w:val="18"/>
        </w:rPr>
      </w:pPr>
    </w:p>
    <w:p w:rsidR="007D7D53" w:rsidRPr="006E54AF" w:rsidRDefault="007D7D53" w:rsidP="0025021E">
      <w:pPr>
        <w:pStyle w:val="ListParagraph"/>
        <w:rPr>
          <w:sz w:val="18"/>
          <w:szCs w:val="18"/>
        </w:rPr>
      </w:pPr>
      <w:r w:rsidRPr="006E54AF">
        <w:rPr>
          <w:sz w:val="18"/>
          <w:szCs w:val="18"/>
        </w:rPr>
        <w:t>MA DPH Pediatric Asthma Surveillance : Bureau of Environmental Health</w:t>
      </w:r>
    </w:p>
    <w:p w:rsidR="007D7D53" w:rsidRPr="006E54AF" w:rsidRDefault="007D7D53" w:rsidP="0025021E">
      <w:pPr>
        <w:pStyle w:val="ListParagraph"/>
        <w:rPr>
          <w:b/>
          <w:sz w:val="18"/>
          <w:szCs w:val="18"/>
        </w:rPr>
      </w:pPr>
      <w:r w:rsidRPr="006E54AF">
        <w:rPr>
          <w:sz w:val="18"/>
          <w:szCs w:val="18"/>
        </w:rPr>
        <w:t>“In 2012, approximately 37,000 children 0-5 years old have been diagnosed with Asthma in MA. “</w:t>
      </w:r>
    </w:p>
    <w:p w:rsidR="007D7D53" w:rsidRPr="003C69C8" w:rsidRDefault="007D7D53" w:rsidP="00811CFB">
      <w:r>
        <w:t xml:space="preserve">         </w:t>
      </w:r>
    </w:p>
    <w:p w:rsidR="007D7D53" w:rsidRDefault="007D7D53">
      <w:pPr>
        <w:pStyle w:val="EndnoteText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589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7D7D53" w:rsidRPr="006F4808" w:rsidRDefault="007D7D53" w:rsidP="006F4808">
            <w:pPr>
              <w:pStyle w:val="Footer"/>
              <w:tabs>
                <w:tab w:val="clear" w:pos="9360"/>
                <w:tab w:val="right" w:pos="10080"/>
              </w:tabs>
            </w:pPr>
            <w:r w:rsidRPr="006F4808">
              <w:t xml:space="preserve">Page </w:t>
            </w:r>
            <w:fldSimple w:instr=" PAGE ">
              <w:r w:rsidR="00D14435">
                <w:rPr>
                  <w:noProof/>
                </w:rPr>
                <w:t>3</w:t>
              </w:r>
            </w:fldSimple>
            <w:r w:rsidRPr="006F4808">
              <w:t xml:space="preserve"> of </w:t>
            </w:r>
            <w:fldSimple w:instr=" NUMPAGES  ">
              <w:r w:rsidR="00D14435">
                <w:rPr>
                  <w:noProof/>
                </w:rPr>
                <w:t>5</w:t>
              </w:r>
            </w:fldSimple>
            <w:r w:rsidRPr="006F4808">
              <w:tab/>
            </w:r>
            <w:r w:rsidRPr="006F4808">
              <w:tab/>
            </w:r>
            <w:r>
              <w:t>FCC/SG/LG/SA20141215</w:t>
            </w:r>
          </w:p>
        </w:sdtContent>
      </w:sdt>
    </w:sdtContent>
  </w:sdt>
  <w:p w:rsidR="007D7D53" w:rsidRPr="006F4808" w:rsidRDefault="007D7D53" w:rsidP="002013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D53" w:rsidRDefault="007D7D53" w:rsidP="002013AA">
      <w:pPr>
        <w:spacing w:after="0" w:line="240" w:lineRule="auto"/>
      </w:pPr>
      <w:r>
        <w:separator/>
      </w:r>
    </w:p>
  </w:footnote>
  <w:footnote w:type="continuationSeparator" w:id="1">
    <w:p w:rsidR="007D7D53" w:rsidRDefault="007D7D53" w:rsidP="00201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1D8"/>
    <w:multiLevelType w:val="hybridMultilevel"/>
    <w:tmpl w:val="D744D33C"/>
    <w:lvl w:ilvl="0" w:tplc="A3BAA672">
      <w:start w:val="2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B00B1"/>
    <w:multiLevelType w:val="hybridMultilevel"/>
    <w:tmpl w:val="939689E4"/>
    <w:lvl w:ilvl="0" w:tplc="C6B836AA">
      <w:numFmt w:val="bullet"/>
      <w:lvlText w:val="•"/>
      <w:lvlJc w:val="left"/>
      <w:pPr>
        <w:ind w:left="13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0A4D4D4B"/>
    <w:multiLevelType w:val="hybridMultilevel"/>
    <w:tmpl w:val="D5A22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81D5A"/>
    <w:multiLevelType w:val="hybridMultilevel"/>
    <w:tmpl w:val="60EE2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B01FDF"/>
    <w:multiLevelType w:val="hybridMultilevel"/>
    <w:tmpl w:val="B1FEF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430C60"/>
    <w:multiLevelType w:val="hybridMultilevel"/>
    <w:tmpl w:val="64024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17653C"/>
    <w:multiLevelType w:val="hybridMultilevel"/>
    <w:tmpl w:val="E2B02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81504C"/>
    <w:multiLevelType w:val="hybridMultilevel"/>
    <w:tmpl w:val="46BCFB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E5CAD"/>
    <w:multiLevelType w:val="hybridMultilevel"/>
    <w:tmpl w:val="09B6088E"/>
    <w:lvl w:ilvl="0" w:tplc="81CCF616">
      <w:numFmt w:val="bullet"/>
      <w:lvlText w:val=""/>
      <w:lvlJc w:val="left"/>
      <w:pPr>
        <w:ind w:left="1368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501D5"/>
    <w:multiLevelType w:val="hybridMultilevel"/>
    <w:tmpl w:val="FF76FC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5322AD"/>
    <w:multiLevelType w:val="hybridMultilevel"/>
    <w:tmpl w:val="F6DE4F6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>
    <w:nsid w:val="39733304"/>
    <w:multiLevelType w:val="hybridMultilevel"/>
    <w:tmpl w:val="A3AA4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1C0D98"/>
    <w:multiLevelType w:val="hybridMultilevel"/>
    <w:tmpl w:val="43F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76EFF"/>
    <w:multiLevelType w:val="hybridMultilevel"/>
    <w:tmpl w:val="1390F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14C3BF3"/>
    <w:multiLevelType w:val="hybridMultilevel"/>
    <w:tmpl w:val="B87E554A"/>
    <w:lvl w:ilvl="0" w:tplc="81CCF616">
      <w:numFmt w:val="bullet"/>
      <w:lvlText w:val=""/>
      <w:lvlJc w:val="left"/>
      <w:pPr>
        <w:ind w:left="135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550CC4"/>
    <w:multiLevelType w:val="hybridMultilevel"/>
    <w:tmpl w:val="A8AEA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92A50"/>
    <w:multiLevelType w:val="hybridMultilevel"/>
    <w:tmpl w:val="F2B0D0E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>
    <w:nsid w:val="5035401A"/>
    <w:multiLevelType w:val="hybridMultilevel"/>
    <w:tmpl w:val="F1948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487B8C"/>
    <w:multiLevelType w:val="hybridMultilevel"/>
    <w:tmpl w:val="D786D92C"/>
    <w:lvl w:ilvl="0" w:tplc="5A3286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929B3"/>
    <w:multiLevelType w:val="hybridMultilevel"/>
    <w:tmpl w:val="4044F8F4"/>
    <w:lvl w:ilvl="0" w:tplc="81CCF616">
      <w:numFmt w:val="bullet"/>
      <w:lvlText w:val=""/>
      <w:lvlJc w:val="left"/>
      <w:pPr>
        <w:ind w:left="1368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52C35B4"/>
    <w:multiLevelType w:val="hybridMultilevel"/>
    <w:tmpl w:val="0186D2C0"/>
    <w:lvl w:ilvl="0" w:tplc="04090001">
      <w:start w:val="1"/>
      <w:numFmt w:val="bullet"/>
      <w:lvlText w:val=""/>
      <w:lvlJc w:val="left"/>
      <w:pPr>
        <w:ind w:left="1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1">
    <w:nsid w:val="588E7806"/>
    <w:multiLevelType w:val="hybridMultilevel"/>
    <w:tmpl w:val="C2A240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CB3143E"/>
    <w:multiLevelType w:val="hybridMultilevel"/>
    <w:tmpl w:val="6F00C5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1332F96"/>
    <w:multiLevelType w:val="hybridMultilevel"/>
    <w:tmpl w:val="7CB24B9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E7C4A36"/>
    <w:multiLevelType w:val="hybridMultilevel"/>
    <w:tmpl w:val="94EE09A4"/>
    <w:lvl w:ilvl="0" w:tplc="C6B836AA">
      <w:numFmt w:val="bullet"/>
      <w:lvlText w:val="•"/>
      <w:lvlJc w:val="left"/>
      <w:pPr>
        <w:ind w:left="13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7003781E"/>
    <w:multiLevelType w:val="hybridMultilevel"/>
    <w:tmpl w:val="BDBA0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02A569B"/>
    <w:multiLevelType w:val="hybridMultilevel"/>
    <w:tmpl w:val="8AFA4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E569F"/>
    <w:multiLevelType w:val="hybridMultilevel"/>
    <w:tmpl w:val="1730D8BC"/>
    <w:lvl w:ilvl="0" w:tplc="B3EAC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1F1912"/>
    <w:multiLevelType w:val="hybridMultilevel"/>
    <w:tmpl w:val="7B7E05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21372"/>
    <w:multiLevelType w:val="hybridMultilevel"/>
    <w:tmpl w:val="8422A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E931A8C"/>
    <w:multiLevelType w:val="hybridMultilevel"/>
    <w:tmpl w:val="383A9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86493"/>
    <w:multiLevelType w:val="hybridMultilevel"/>
    <w:tmpl w:val="DFE86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8"/>
  </w:num>
  <w:num w:numId="4">
    <w:abstractNumId w:val="26"/>
  </w:num>
  <w:num w:numId="5">
    <w:abstractNumId w:val="30"/>
  </w:num>
  <w:num w:numId="6">
    <w:abstractNumId w:val="27"/>
  </w:num>
  <w:num w:numId="7">
    <w:abstractNumId w:val="18"/>
  </w:num>
  <w:num w:numId="8">
    <w:abstractNumId w:val="0"/>
  </w:num>
  <w:num w:numId="9">
    <w:abstractNumId w:val="7"/>
  </w:num>
  <w:num w:numId="10">
    <w:abstractNumId w:val="16"/>
  </w:num>
  <w:num w:numId="11">
    <w:abstractNumId w:val="12"/>
  </w:num>
  <w:num w:numId="12">
    <w:abstractNumId w:val="31"/>
  </w:num>
  <w:num w:numId="13">
    <w:abstractNumId w:val="25"/>
  </w:num>
  <w:num w:numId="14">
    <w:abstractNumId w:val="4"/>
  </w:num>
  <w:num w:numId="15">
    <w:abstractNumId w:val="5"/>
  </w:num>
  <w:num w:numId="16">
    <w:abstractNumId w:val="6"/>
  </w:num>
  <w:num w:numId="17">
    <w:abstractNumId w:val="13"/>
  </w:num>
  <w:num w:numId="18">
    <w:abstractNumId w:val="11"/>
  </w:num>
  <w:num w:numId="19">
    <w:abstractNumId w:val="17"/>
  </w:num>
  <w:num w:numId="20">
    <w:abstractNumId w:val="22"/>
  </w:num>
  <w:num w:numId="21">
    <w:abstractNumId w:val="29"/>
  </w:num>
  <w:num w:numId="22">
    <w:abstractNumId w:val="20"/>
  </w:num>
  <w:num w:numId="23">
    <w:abstractNumId w:val="19"/>
  </w:num>
  <w:num w:numId="24">
    <w:abstractNumId w:val="8"/>
  </w:num>
  <w:num w:numId="25">
    <w:abstractNumId w:val="24"/>
  </w:num>
  <w:num w:numId="26">
    <w:abstractNumId w:val="23"/>
  </w:num>
  <w:num w:numId="27">
    <w:abstractNumId w:val="21"/>
  </w:num>
  <w:num w:numId="28">
    <w:abstractNumId w:val="9"/>
  </w:num>
  <w:num w:numId="29">
    <w:abstractNumId w:val="2"/>
  </w:num>
  <w:num w:numId="30">
    <w:abstractNumId w:val="10"/>
  </w:num>
  <w:num w:numId="31">
    <w:abstractNumId w:val="1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A3B7D"/>
    <w:rsid w:val="00010B57"/>
    <w:rsid w:val="000123AC"/>
    <w:rsid w:val="00021A0D"/>
    <w:rsid w:val="00025D97"/>
    <w:rsid w:val="000276EE"/>
    <w:rsid w:val="000360ED"/>
    <w:rsid w:val="0004340C"/>
    <w:rsid w:val="000525AD"/>
    <w:rsid w:val="00071FB8"/>
    <w:rsid w:val="000C69AE"/>
    <w:rsid w:val="000D6FC5"/>
    <w:rsid w:val="000F0008"/>
    <w:rsid w:val="000F3C59"/>
    <w:rsid w:val="000F74E0"/>
    <w:rsid w:val="00112382"/>
    <w:rsid w:val="001350DF"/>
    <w:rsid w:val="0015510C"/>
    <w:rsid w:val="00164824"/>
    <w:rsid w:val="00167BE0"/>
    <w:rsid w:val="001811D1"/>
    <w:rsid w:val="001B04B3"/>
    <w:rsid w:val="001E77B8"/>
    <w:rsid w:val="001F415B"/>
    <w:rsid w:val="002013AA"/>
    <w:rsid w:val="00203254"/>
    <w:rsid w:val="00206588"/>
    <w:rsid w:val="00207010"/>
    <w:rsid w:val="00223ADE"/>
    <w:rsid w:val="00231AD8"/>
    <w:rsid w:val="00236C1D"/>
    <w:rsid w:val="00236C93"/>
    <w:rsid w:val="00244D52"/>
    <w:rsid w:val="0025021E"/>
    <w:rsid w:val="002509C1"/>
    <w:rsid w:val="00264A15"/>
    <w:rsid w:val="00264C6F"/>
    <w:rsid w:val="0026739E"/>
    <w:rsid w:val="00267C92"/>
    <w:rsid w:val="00280694"/>
    <w:rsid w:val="002940DC"/>
    <w:rsid w:val="00296863"/>
    <w:rsid w:val="002B47DC"/>
    <w:rsid w:val="0031673B"/>
    <w:rsid w:val="00317932"/>
    <w:rsid w:val="00320A6C"/>
    <w:rsid w:val="003265CD"/>
    <w:rsid w:val="00337D85"/>
    <w:rsid w:val="003405CE"/>
    <w:rsid w:val="00357554"/>
    <w:rsid w:val="003A66B2"/>
    <w:rsid w:val="003A6917"/>
    <w:rsid w:val="003C69C8"/>
    <w:rsid w:val="003D0BB2"/>
    <w:rsid w:val="003D60FA"/>
    <w:rsid w:val="003D7BF7"/>
    <w:rsid w:val="003E4088"/>
    <w:rsid w:val="004413B1"/>
    <w:rsid w:val="00456778"/>
    <w:rsid w:val="0048681A"/>
    <w:rsid w:val="004C05F9"/>
    <w:rsid w:val="004D013F"/>
    <w:rsid w:val="004D05E8"/>
    <w:rsid w:val="004D195D"/>
    <w:rsid w:val="004E2110"/>
    <w:rsid w:val="004E3D27"/>
    <w:rsid w:val="004E453E"/>
    <w:rsid w:val="004F2B65"/>
    <w:rsid w:val="00502E48"/>
    <w:rsid w:val="00507C86"/>
    <w:rsid w:val="00554E95"/>
    <w:rsid w:val="00595467"/>
    <w:rsid w:val="005A4E50"/>
    <w:rsid w:val="005D6FC9"/>
    <w:rsid w:val="005E6194"/>
    <w:rsid w:val="0060002D"/>
    <w:rsid w:val="006149AA"/>
    <w:rsid w:val="00620A04"/>
    <w:rsid w:val="006554CC"/>
    <w:rsid w:val="00675F5C"/>
    <w:rsid w:val="006835A4"/>
    <w:rsid w:val="006B5C19"/>
    <w:rsid w:val="006E54AF"/>
    <w:rsid w:val="006F1704"/>
    <w:rsid w:val="006F4808"/>
    <w:rsid w:val="0071714D"/>
    <w:rsid w:val="00724069"/>
    <w:rsid w:val="00753CF1"/>
    <w:rsid w:val="00757C6B"/>
    <w:rsid w:val="007610A8"/>
    <w:rsid w:val="007720CA"/>
    <w:rsid w:val="00785E80"/>
    <w:rsid w:val="007A3412"/>
    <w:rsid w:val="007A3B7D"/>
    <w:rsid w:val="007C12CB"/>
    <w:rsid w:val="007D4883"/>
    <w:rsid w:val="007D7D53"/>
    <w:rsid w:val="007F25B6"/>
    <w:rsid w:val="0080294A"/>
    <w:rsid w:val="00811CFB"/>
    <w:rsid w:val="0084018F"/>
    <w:rsid w:val="00852EA0"/>
    <w:rsid w:val="00863904"/>
    <w:rsid w:val="008872C1"/>
    <w:rsid w:val="00887D7D"/>
    <w:rsid w:val="00895016"/>
    <w:rsid w:val="008B7A1A"/>
    <w:rsid w:val="008C6FC8"/>
    <w:rsid w:val="008C7EE4"/>
    <w:rsid w:val="008D17BB"/>
    <w:rsid w:val="008D4103"/>
    <w:rsid w:val="008E277A"/>
    <w:rsid w:val="008E4E49"/>
    <w:rsid w:val="00947F8E"/>
    <w:rsid w:val="009730C4"/>
    <w:rsid w:val="00994727"/>
    <w:rsid w:val="009D3307"/>
    <w:rsid w:val="009D38C2"/>
    <w:rsid w:val="009E31F3"/>
    <w:rsid w:val="009F506E"/>
    <w:rsid w:val="00A15839"/>
    <w:rsid w:val="00A21A71"/>
    <w:rsid w:val="00A75BF5"/>
    <w:rsid w:val="00A76BE8"/>
    <w:rsid w:val="00AB37C3"/>
    <w:rsid w:val="00AC07E3"/>
    <w:rsid w:val="00AE5EAE"/>
    <w:rsid w:val="00AF0142"/>
    <w:rsid w:val="00AF73B6"/>
    <w:rsid w:val="00B202DB"/>
    <w:rsid w:val="00B22B4E"/>
    <w:rsid w:val="00B23CCB"/>
    <w:rsid w:val="00B25AF8"/>
    <w:rsid w:val="00B264D9"/>
    <w:rsid w:val="00BB6056"/>
    <w:rsid w:val="00BB7355"/>
    <w:rsid w:val="00C03FB2"/>
    <w:rsid w:val="00C06D2D"/>
    <w:rsid w:val="00C12F56"/>
    <w:rsid w:val="00C13407"/>
    <w:rsid w:val="00C15EF0"/>
    <w:rsid w:val="00C23586"/>
    <w:rsid w:val="00C32AD9"/>
    <w:rsid w:val="00C32EFC"/>
    <w:rsid w:val="00C42EA4"/>
    <w:rsid w:val="00C72204"/>
    <w:rsid w:val="00C77088"/>
    <w:rsid w:val="00C77373"/>
    <w:rsid w:val="00C87664"/>
    <w:rsid w:val="00CA1C4A"/>
    <w:rsid w:val="00CB4CF7"/>
    <w:rsid w:val="00D0101E"/>
    <w:rsid w:val="00D14435"/>
    <w:rsid w:val="00D17507"/>
    <w:rsid w:val="00D230D8"/>
    <w:rsid w:val="00D43AE1"/>
    <w:rsid w:val="00D85A2A"/>
    <w:rsid w:val="00DA2A9C"/>
    <w:rsid w:val="00DB07FF"/>
    <w:rsid w:val="00DB3D68"/>
    <w:rsid w:val="00DE0187"/>
    <w:rsid w:val="00DF5910"/>
    <w:rsid w:val="00E05CE2"/>
    <w:rsid w:val="00E15CA7"/>
    <w:rsid w:val="00E300BB"/>
    <w:rsid w:val="00E453F4"/>
    <w:rsid w:val="00E52EF6"/>
    <w:rsid w:val="00E628F6"/>
    <w:rsid w:val="00E81CD0"/>
    <w:rsid w:val="00E946F2"/>
    <w:rsid w:val="00EA5987"/>
    <w:rsid w:val="00EB4A8B"/>
    <w:rsid w:val="00EC50D9"/>
    <w:rsid w:val="00ED1350"/>
    <w:rsid w:val="00F0586A"/>
    <w:rsid w:val="00F21BAE"/>
    <w:rsid w:val="00F30CD2"/>
    <w:rsid w:val="00F7200B"/>
    <w:rsid w:val="00F93721"/>
    <w:rsid w:val="00F964FB"/>
    <w:rsid w:val="00FA03EB"/>
    <w:rsid w:val="00FA626D"/>
    <w:rsid w:val="00FC28A1"/>
    <w:rsid w:val="00FE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3E"/>
  </w:style>
  <w:style w:type="paragraph" w:styleId="Heading1">
    <w:name w:val="heading 1"/>
    <w:basedOn w:val="Normal"/>
    <w:next w:val="Normal"/>
    <w:link w:val="Heading1Char"/>
    <w:uiPriority w:val="9"/>
    <w:qFormat/>
    <w:rsid w:val="00F964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5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8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73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3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B7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730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201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13AA"/>
  </w:style>
  <w:style w:type="paragraph" w:styleId="Footer">
    <w:name w:val="footer"/>
    <w:basedOn w:val="Normal"/>
    <w:link w:val="FooterChar"/>
    <w:uiPriority w:val="99"/>
    <w:unhideWhenUsed/>
    <w:rsid w:val="00201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3AA"/>
  </w:style>
  <w:style w:type="paragraph" w:styleId="FootnoteText">
    <w:name w:val="footnote text"/>
    <w:basedOn w:val="Normal"/>
    <w:link w:val="FootnoteTextChar"/>
    <w:uiPriority w:val="99"/>
    <w:semiHidden/>
    <w:unhideWhenUsed/>
    <w:rsid w:val="009F50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0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506E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D175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58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300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23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6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C7737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773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3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73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1C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1CF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1C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4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5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8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73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3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B7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730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201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13AA"/>
  </w:style>
  <w:style w:type="paragraph" w:styleId="Footer">
    <w:name w:val="footer"/>
    <w:basedOn w:val="Normal"/>
    <w:link w:val="FooterChar"/>
    <w:uiPriority w:val="99"/>
    <w:unhideWhenUsed/>
    <w:rsid w:val="00201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3AA"/>
  </w:style>
  <w:style w:type="paragraph" w:styleId="FootnoteText">
    <w:name w:val="footnote text"/>
    <w:basedOn w:val="Normal"/>
    <w:link w:val="FootnoteTextChar"/>
    <w:uiPriority w:val="99"/>
    <w:semiHidden/>
    <w:unhideWhenUsed/>
    <w:rsid w:val="009F50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0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506E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D175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58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300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23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6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C7737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773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3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73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1C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1CF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1C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12" Type="http://schemas.microsoft.com/office/2007/relationships/stylesWithEffects" Target="stylesWithEffects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emf"/>
  <Relationship Id="rId9" Type="http://schemas.openxmlformats.org/officeDocument/2006/relationships/footer" Target="footer1.xml"/>
</Relationships>

</file>

<file path=word/_rels/endnotes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nrckids.org"/>
  <Relationship Id="rId2" Type="http://schemas.openxmlformats.org/officeDocument/2006/relationships/hyperlink" TargetMode="External" Target="http://www.ucsfchildcarehealth.or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78D97-65B2-4CED-9E8E-8660F5BA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5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2014-12-15T14:16:00Z</dcterms:created>
  <dc:creator>EEC,</dc:creator>
  <lastModifiedBy>EEC,</lastModifiedBy>
  <lastPrinted>2014-12-15T17:57:00Z</lastPrinted>
  <dcterms:modified xsi:type="dcterms:W3CDTF">2014-12-15T18:25:00Z</dcterms:modified>
  <revision>29</revision>
</coreProperties>
</file>