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9DC38" w14:textId="77777777" w:rsidR="00934980" w:rsidRDefault="00934980" w:rsidP="00934980">
      <w:pPr>
        <w:framePr w:w="8385" w:hSpace="187" w:wrap="notBeside" w:vAnchor="page" w:hAnchor="page" w:x="2529" w:y="556"/>
        <w:jc w:val="center"/>
        <w:rPr>
          <w:rFonts w:ascii="Arial" w:hAnsi="Arial"/>
          <w:sz w:val="36"/>
        </w:rPr>
      </w:pPr>
      <w:r>
        <w:rPr>
          <w:rFonts w:ascii="Arial" w:hAnsi="Arial"/>
          <w:sz w:val="36"/>
        </w:rPr>
        <w:t>The Commonwealth of Massachusetts</w:t>
      </w:r>
    </w:p>
    <w:p w14:paraId="25D225B0" w14:textId="77777777" w:rsidR="00934980" w:rsidRDefault="00934980" w:rsidP="00934980">
      <w:pPr>
        <w:pStyle w:val="ExecOffice"/>
        <w:framePr w:w="8385" w:wrap="notBeside" w:vAnchor="page" w:x="2529" w:y="556"/>
      </w:pPr>
      <w:r>
        <w:t>Executive Office of Health and Human Services</w:t>
      </w:r>
    </w:p>
    <w:p w14:paraId="09FCA682" w14:textId="77777777" w:rsidR="00934980" w:rsidRPr="00856569" w:rsidRDefault="00934980" w:rsidP="00934980">
      <w:pPr>
        <w:pStyle w:val="ExecOffice"/>
        <w:framePr w:w="8385" w:wrap="notBeside" w:vAnchor="page" w:x="2529" w:y="556"/>
      </w:pPr>
      <w:r w:rsidRPr="00856569">
        <w:t>Department of Public Health</w:t>
      </w:r>
    </w:p>
    <w:p w14:paraId="3C8C8D56" w14:textId="77777777" w:rsidR="00934980" w:rsidRPr="00856569" w:rsidRDefault="00934980" w:rsidP="00934980">
      <w:pPr>
        <w:pStyle w:val="ExecOffice"/>
        <w:framePr w:w="8385" w:wrap="notBeside" w:vAnchor="page" w:x="2529" w:y="556"/>
      </w:pPr>
      <w:r w:rsidRPr="00856569">
        <w:t>Bureau of Climate and Environmental Health</w:t>
      </w:r>
    </w:p>
    <w:p w14:paraId="7716FA59" w14:textId="77777777" w:rsidR="00934980" w:rsidRPr="00856569" w:rsidRDefault="00934980" w:rsidP="00934980">
      <w:pPr>
        <w:pStyle w:val="ExecOffice"/>
        <w:framePr w:w="8385" w:wrap="notBeside" w:vAnchor="page" w:x="2529" w:y="556"/>
        <w:rPr>
          <w:rFonts w:cs="Arial"/>
        </w:rPr>
      </w:pPr>
      <w:r>
        <w:rPr>
          <w:rFonts w:cs="Arial"/>
        </w:rPr>
        <w:t>Division of Environmental Health Regulations and Standards</w:t>
      </w:r>
    </w:p>
    <w:p w14:paraId="366F45C5" w14:textId="77777777" w:rsidR="00187DCB" w:rsidRPr="00187DCB" w:rsidRDefault="00187DCB" w:rsidP="00187DCB">
      <w:pPr>
        <w:pStyle w:val="ExecOffice"/>
        <w:framePr w:w="8385" w:wrap="notBeside" w:vAnchor="page" w:x="2529" w:y="556"/>
        <w:rPr>
          <w:sz w:val="24"/>
          <w:szCs w:val="24"/>
        </w:rPr>
      </w:pPr>
      <w:r w:rsidRPr="00187DCB">
        <w:rPr>
          <w:sz w:val="24"/>
          <w:szCs w:val="24"/>
        </w:rPr>
        <w:t>5 Randolph Street, Canton, MA 02021</w:t>
      </w:r>
    </w:p>
    <w:p w14:paraId="58DD3699" w14:textId="77777777" w:rsidR="0056584C" w:rsidRPr="0056584C" w:rsidRDefault="0056584C" w:rsidP="0056584C">
      <w:pPr>
        <w:pStyle w:val="ExecOffice"/>
        <w:framePr w:w="8385" w:wrap="notBeside" w:vAnchor="page" w:x="2529" w:y="556"/>
        <w:rPr>
          <w:sz w:val="24"/>
          <w:szCs w:val="24"/>
        </w:rPr>
      </w:pPr>
      <w:r w:rsidRPr="0056584C">
        <w:rPr>
          <w:sz w:val="24"/>
          <w:szCs w:val="24"/>
        </w:rPr>
        <w:t>617-624-6000 | mass.gov/</w:t>
      </w:r>
      <w:proofErr w:type="spellStart"/>
      <w:r w:rsidRPr="0056584C">
        <w:rPr>
          <w:sz w:val="24"/>
          <w:szCs w:val="24"/>
        </w:rPr>
        <w:t>dph</w:t>
      </w:r>
      <w:proofErr w:type="spellEnd"/>
    </w:p>
    <w:p w14:paraId="14DDC802" w14:textId="3FA133ED" w:rsidR="00BA4055" w:rsidRDefault="00E814A1" w:rsidP="00934980">
      <w:pPr>
        <w:framePr w:w="2300" w:hSpace="180" w:wrap="auto" w:vAnchor="text" w:hAnchor="page" w:x="940" w:y="-951"/>
        <w:rPr>
          <w:rFonts w:ascii="LinePrinter" w:hAnsi="LinePrinter"/>
        </w:rPr>
      </w:pPr>
      <w:r>
        <w:rPr>
          <w:rFonts w:ascii="LinePrinter" w:hAnsi="LinePrinter"/>
          <w:noProof/>
        </w:rPr>
        <w:drawing>
          <wp:inline distT="0" distB="0" distL="0" distR="0" wp14:anchorId="2651EE28" wp14:editId="302A2CF4">
            <wp:extent cx="962025" cy="1152525"/>
            <wp:effectExtent l="0" t="0" r="0" b="0"/>
            <wp:docPr id="1" name="Picture 1"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ssachusetts state 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33866557" w14:textId="7B11C513" w:rsidR="00FC6B42" w:rsidRDefault="00FC6B42" w:rsidP="0072610D"/>
    <w:p w14:paraId="5523EF4D" w14:textId="77777777" w:rsidR="00802852" w:rsidRDefault="00802852" w:rsidP="0072610D">
      <w:pPr>
        <w:rPr>
          <w:rFonts w:ascii="Arial" w:hAnsi="Arial" w:cs="Arial"/>
          <w:b/>
          <w:bCs/>
        </w:rPr>
        <w:sectPr w:rsidR="00802852">
          <w:footerReference w:type="default" r:id="rId8"/>
          <w:pgSz w:w="12240" w:h="15840"/>
          <w:pgMar w:top="1440" w:right="1440" w:bottom="1440" w:left="1440" w:header="720" w:footer="720" w:gutter="0"/>
          <w:cols w:space="720"/>
        </w:sectPr>
      </w:pPr>
    </w:p>
    <w:p w14:paraId="70EB315F" w14:textId="77777777" w:rsidR="00802852" w:rsidRDefault="00E814A1" w:rsidP="0072610D">
      <w:pPr>
        <w:rPr>
          <w:rFonts w:ascii="Arial" w:hAnsi="Arial" w:cs="Arial"/>
          <w:b/>
          <w:bCs/>
        </w:rPr>
      </w:pPr>
      <w:r w:rsidRPr="00237280">
        <w:rPr>
          <w:rFonts w:ascii="Arial" w:hAnsi="Arial" w:cs="Arial"/>
          <w:b/>
          <w:bCs/>
        </w:rPr>
        <w:t>Maura T. Healey</w:t>
      </w:r>
    </w:p>
    <w:p w14:paraId="25BE71A6" w14:textId="51C5E49E" w:rsidR="0088305B" w:rsidRDefault="00802852" w:rsidP="00934980">
      <w:pPr>
        <w:spacing w:line="360" w:lineRule="auto"/>
        <w:ind w:left="-90" w:firstLine="90"/>
        <w:rPr>
          <w:rFonts w:ascii="Arial" w:hAnsi="Arial" w:cs="Arial"/>
        </w:rPr>
      </w:pPr>
      <w:r w:rsidRPr="00237280">
        <w:rPr>
          <w:rFonts w:ascii="Arial" w:hAnsi="Arial" w:cs="Arial"/>
        </w:rPr>
        <w:t>Governor</w:t>
      </w:r>
    </w:p>
    <w:p w14:paraId="19D02B02" w14:textId="77777777" w:rsidR="00951305" w:rsidRDefault="0088305B" w:rsidP="0072610D">
      <w:pPr>
        <w:rPr>
          <w:rFonts w:ascii="Arial" w:hAnsi="Arial" w:cs="Arial"/>
        </w:rPr>
      </w:pPr>
      <w:r w:rsidRPr="0088305B">
        <w:rPr>
          <w:rFonts w:ascii="Arial" w:hAnsi="Arial" w:cs="Arial"/>
          <w:b/>
          <w:bCs/>
        </w:rPr>
        <w:t>Kimberley Driscoll</w:t>
      </w:r>
    </w:p>
    <w:p w14:paraId="45EA865C" w14:textId="703E4E09" w:rsidR="00FC6B42" w:rsidRPr="0088305B" w:rsidRDefault="0088305B" w:rsidP="0072610D">
      <w:pPr>
        <w:rPr>
          <w:rFonts w:ascii="Arial" w:hAnsi="Arial" w:cs="Arial"/>
        </w:rPr>
      </w:pPr>
      <w:r>
        <w:rPr>
          <w:rFonts w:ascii="Arial" w:hAnsi="Arial" w:cs="Arial"/>
        </w:rPr>
        <w:t>Lieutenant Governor</w:t>
      </w:r>
      <w:r w:rsidR="00237280" w:rsidRPr="00237280">
        <w:rPr>
          <w:rFonts w:ascii="Arial" w:hAnsi="Arial" w:cs="Arial"/>
          <w:b/>
          <w:bCs/>
        </w:rPr>
        <w:t xml:space="preserve"> </w:t>
      </w:r>
    </w:p>
    <w:p w14:paraId="723AD3B1" w14:textId="5030074F" w:rsidR="007D1D51" w:rsidRDefault="00802852" w:rsidP="00802852">
      <w:pPr>
        <w:jc w:val="right"/>
        <w:rPr>
          <w:rFonts w:ascii="Arial" w:hAnsi="Arial" w:cs="Arial"/>
        </w:rPr>
      </w:pPr>
      <w:r w:rsidRPr="00237280">
        <w:rPr>
          <w:rFonts w:ascii="Arial" w:hAnsi="Arial" w:cs="Arial"/>
          <w:b/>
          <w:bCs/>
        </w:rPr>
        <w:t>Kiame Mahaniah, MD</w:t>
      </w:r>
      <w:r w:rsidR="000164B3">
        <w:rPr>
          <w:rFonts w:ascii="Arial" w:hAnsi="Arial" w:cs="Arial"/>
          <w:b/>
          <w:bCs/>
        </w:rPr>
        <w:t>, MBA</w:t>
      </w:r>
    </w:p>
    <w:p w14:paraId="51314366" w14:textId="498AF08B" w:rsidR="00033154" w:rsidRDefault="00237280" w:rsidP="007D1D51">
      <w:pPr>
        <w:spacing w:line="360" w:lineRule="auto"/>
        <w:jc w:val="right"/>
        <w:rPr>
          <w:rFonts w:ascii="Arial" w:hAnsi="Arial" w:cs="Arial"/>
        </w:rPr>
      </w:pPr>
      <w:r w:rsidRPr="00237280">
        <w:rPr>
          <w:rFonts w:ascii="Arial" w:hAnsi="Arial" w:cs="Arial"/>
        </w:rPr>
        <w:t>Secretary</w:t>
      </w:r>
    </w:p>
    <w:p w14:paraId="49013D2D" w14:textId="509F30C9" w:rsidR="00951305" w:rsidRPr="00951305" w:rsidRDefault="00951305" w:rsidP="00802852">
      <w:pPr>
        <w:jc w:val="right"/>
        <w:rPr>
          <w:rFonts w:ascii="Arial" w:hAnsi="Arial" w:cs="Arial"/>
          <w:b/>
          <w:bCs/>
        </w:rPr>
      </w:pPr>
      <w:r w:rsidRPr="00951305">
        <w:rPr>
          <w:rFonts w:ascii="Arial" w:hAnsi="Arial" w:cs="Arial"/>
          <w:b/>
          <w:bCs/>
        </w:rPr>
        <w:t>Robert Goldstein, MD, PhD</w:t>
      </w:r>
    </w:p>
    <w:p w14:paraId="5EA03CA8" w14:textId="7173ADCA" w:rsidR="00802852" w:rsidRDefault="00951305" w:rsidP="00951305">
      <w:pPr>
        <w:jc w:val="right"/>
        <w:rPr>
          <w:rFonts w:ascii="Arial" w:hAnsi="Arial" w:cs="Arial"/>
        </w:rPr>
        <w:sectPr w:rsidR="00802852" w:rsidSect="00934980">
          <w:type w:val="continuous"/>
          <w:pgSz w:w="12240" w:h="15840"/>
          <w:pgMar w:top="1440" w:right="810" w:bottom="1440" w:left="900" w:header="720" w:footer="720" w:gutter="0"/>
          <w:cols w:num="2" w:space="720"/>
        </w:sectPr>
      </w:pPr>
      <w:r>
        <w:rPr>
          <w:rFonts w:ascii="Arial" w:hAnsi="Arial" w:cs="Arial"/>
        </w:rPr>
        <w:t>Commissione</w:t>
      </w:r>
      <w:r w:rsidR="00D10DDE">
        <w:rPr>
          <w:rFonts w:ascii="Arial" w:hAnsi="Arial" w:cs="Arial"/>
        </w:rPr>
        <w:t>r</w:t>
      </w:r>
    </w:p>
    <w:p w14:paraId="76751140" w14:textId="77777777" w:rsidR="00D10DDE" w:rsidRDefault="00D10DDE" w:rsidP="0072610D"/>
    <w:p w14:paraId="74BAC1E1" w14:textId="1080A464" w:rsidR="007210FB" w:rsidRDefault="006B3AAA" w:rsidP="003A69E7">
      <w:pPr>
        <w:ind w:left="6480"/>
      </w:pPr>
      <w:r>
        <w:t xml:space="preserve">August </w:t>
      </w:r>
      <w:r w:rsidR="009A4EFA">
        <w:t>8</w:t>
      </w:r>
      <w:r>
        <w:t>, 2025</w:t>
      </w:r>
    </w:p>
    <w:p w14:paraId="31377C76" w14:textId="62D66D08" w:rsidR="002D11A6" w:rsidRPr="002D11A6" w:rsidRDefault="002D11A6" w:rsidP="0042673F">
      <w:r w:rsidRPr="002D11A6">
        <w:t>Kevin Brauer,</w:t>
      </w:r>
      <w:r w:rsidR="003A69E7">
        <w:tab/>
      </w:r>
      <w:r w:rsidR="003A69E7">
        <w:tab/>
      </w:r>
      <w:r w:rsidR="003A69E7">
        <w:tab/>
      </w:r>
      <w:r w:rsidR="003A69E7">
        <w:tab/>
      </w:r>
      <w:r w:rsidR="003A69E7">
        <w:tab/>
      </w:r>
      <w:r w:rsidR="003A69E7">
        <w:tab/>
      </w:r>
      <w:r w:rsidR="003A69E7">
        <w:tab/>
      </w:r>
      <w:r w:rsidR="003A69E7">
        <w:tab/>
      </w:r>
      <w:r w:rsidRPr="002D11A6">
        <w:t>  </w:t>
      </w:r>
      <w:r>
        <w:tab/>
      </w:r>
      <w:r>
        <w:tab/>
      </w:r>
      <w:r>
        <w:tab/>
      </w:r>
      <w:r>
        <w:tab/>
      </w:r>
    </w:p>
    <w:p w14:paraId="38AE82A6" w14:textId="77777777" w:rsidR="002D11A6" w:rsidRPr="002D11A6" w:rsidRDefault="002D11A6" w:rsidP="002D11A6">
      <w:r w:rsidRPr="002D11A6">
        <w:t>Director of Business Development </w:t>
      </w:r>
    </w:p>
    <w:p w14:paraId="19D6F499" w14:textId="1CCC3665" w:rsidR="002D11A6" w:rsidRPr="002D11A6" w:rsidRDefault="002D11A6" w:rsidP="002D11A6">
      <w:proofErr w:type="gramStart"/>
      <w:r w:rsidRPr="002D11A6">
        <w:t>Clear-Flow</w:t>
      </w:r>
      <w:proofErr w:type="gramEnd"/>
      <w:r w:rsidR="00900193">
        <w:t xml:space="preserve"> </w:t>
      </w:r>
      <w:r w:rsidRPr="002D11A6">
        <w:t> </w:t>
      </w:r>
    </w:p>
    <w:p w14:paraId="66724056" w14:textId="77777777" w:rsidR="002D11A6" w:rsidRPr="002D11A6" w:rsidRDefault="002D11A6" w:rsidP="002D11A6">
      <w:r w:rsidRPr="002D11A6">
        <w:t>1115 W Liebau Rd Suite 200  </w:t>
      </w:r>
    </w:p>
    <w:p w14:paraId="481B0A45" w14:textId="77777777" w:rsidR="002D11A6" w:rsidRPr="002D11A6" w:rsidRDefault="002D11A6" w:rsidP="002D11A6">
      <w:r w:rsidRPr="002D11A6">
        <w:t>Mequon, WI 53092. </w:t>
      </w:r>
    </w:p>
    <w:p w14:paraId="6BF1901E" w14:textId="130383B8" w:rsidR="002D11A6" w:rsidRPr="002D11A6" w:rsidRDefault="002D11A6" w:rsidP="002D11A6">
      <w:r w:rsidRPr="002D11A6">
        <w:t>  </w:t>
      </w:r>
    </w:p>
    <w:p w14:paraId="2D32B8B3" w14:textId="77777777" w:rsidR="002D11A6" w:rsidRPr="002D11A6" w:rsidRDefault="002D11A6" w:rsidP="002D11A6">
      <w:r w:rsidRPr="002D11A6">
        <w:t>Re: Innovative Equipment Conditional Approval - Clear-Flow Electronic Flocculation </w:t>
      </w:r>
    </w:p>
    <w:p w14:paraId="0DE470CA" w14:textId="77777777" w:rsidR="002D11A6" w:rsidRPr="002D11A6" w:rsidRDefault="002D11A6" w:rsidP="002D11A6">
      <w:r w:rsidRPr="002D11A6">
        <w:t> </w:t>
      </w:r>
    </w:p>
    <w:p w14:paraId="0FC7ACFC" w14:textId="77777777" w:rsidR="002D11A6" w:rsidRDefault="002D11A6" w:rsidP="002D11A6">
      <w:r w:rsidRPr="002D11A6">
        <w:t>Dear Mr. Brauer, </w:t>
      </w:r>
    </w:p>
    <w:p w14:paraId="2500A33B" w14:textId="77777777" w:rsidR="006B3AAA" w:rsidRPr="002D11A6" w:rsidRDefault="006B3AAA" w:rsidP="002D11A6"/>
    <w:p w14:paraId="7A43EA7A" w14:textId="5A47EC9E" w:rsidR="002D11A6" w:rsidRDefault="002D11A6" w:rsidP="002D11A6">
      <w:r w:rsidRPr="002D11A6">
        <w:t xml:space="preserve">The Massachusetts Department of Public Health (Department) has completed its review of your </w:t>
      </w:r>
      <w:r w:rsidR="00403463">
        <w:t xml:space="preserve">submitted </w:t>
      </w:r>
      <w:r w:rsidRPr="002D11A6">
        <w:t xml:space="preserve">request </w:t>
      </w:r>
      <w:r w:rsidR="00403463">
        <w:t xml:space="preserve">with </w:t>
      </w:r>
      <w:r w:rsidRPr="002D11A6">
        <w:t xml:space="preserve">supporting documentation for the use of Clear-Flow’s Electronic Flocculation Technology as supplemental filtration enhancement equipment at public and semi-public swimming pools in </w:t>
      </w:r>
      <w:r w:rsidR="004550F4">
        <w:t xml:space="preserve">the Commonwealth of </w:t>
      </w:r>
      <w:r w:rsidRPr="002D11A6">
        <w:t>Massachusetts.  </w:t>
      </w:r>
    </w:p>
    <w:p w14:paraId="4CE1D96E" w14:textId="77777777" w:rsidR="006B3AAA" w:rsidRPr="002D11A6" w:rsidRDefault="006B3AAA" w:rsidP="002D11A6"/>
    <w:p w14:paraId="1A874D99" w14:textId="15A45A3F" w:rsidR="002D11A6" w:rsidRDefault="002D11A6" w:rsidP="002D11A6">
      <w:r w:rsidRPr="002D11A6">
        <w:t xml:space="preserve">The regulations for public and semi-public swimming pools, </w:t>
      </w:r>
      <w:r w:rsidRPr="002D11A6">
        <w:rPr>
          <w:i/>
          <w:iCs/>
        </w:rPr>
        <w:t>105 CMR 435.00: Minimum Standards for Swimming Pools (State Sanitary Code: Chapter V),</w:t>
      </w:r>
      <w:r w:rsidRPr="002D11A6">
        <w:t xml:space="preserve"> have </w:t>
      </w:r>
      <w:r w:rsidR="00922ED9">
        <w:t xml:space="preserve">established </w:t>
      </w:r>
      <w:r w:rsidRPr="002D11A6">
        <w:t xml:space="preserve">provisions to  review new and innovative equipment and procedures or disinfection methods if </w:t>
      </w:r>
      <w:r w:rsidR="00922ED9">
        <w:t>it can be</w:t>
      </w:r>
      <w:r w:rsidRPr="002D11A6">
        <w:t xml:space="preserve"> demonstrate</w:t>
      </w:r>
      <w:r w:rsidR="00922ED9">
        <w:t>d that</w:t>
      </w:r>
      <w:r w:rsidRPr="002D11A6">
        <w:t xml:space="preserve"> the application will achieve the intent of the regulations to provide a reasonably safe environment and </w:t>
      </w:r>
      <w:r w:rsidR="00807535">
        <w:t>that any hazard to public health is not greater than that of other approved equipment and procedures</w:t>
      </w:r>
      <w:r w:rsidRPr="002D11A6">
        <w:t xml:space="preserve"> (</w:t>
      </w:r>
      <w:r w:rsidRPr="002D11A6">
        <w:rPr>
          <w:i/>
          <w:iCs/>
        </w:rPr>
        <w:t>105 CMR 435.37: New and Innovative Equipment and Procedures</w:t>
      </w:r>
      <w:r w:rsidRPr="002D11A6">
        <w:t>). </w:t>
      </w:r>
    </w:p>
    <w:p w14:paraId="5086D151" w14:textId="77777777" w:rsidR="006B3AAA" w:rsidRPr="002D11A6" w:rsidRDefault="006B3AAA" w:rsidP="002D11A6"/>
    <w:p w14:paraId="53B8A30C" w14:textId="0E75555A" w:rsidR="002D11A6" w:rsidRDefault="002D11A6" w:rsidP="002D11A6">
      <w:r w:rsidRPr="002D11A6">
        <w:t xml:space="preserve">Based on our assessment, including a thorough review of your </w:t>
      </w:r>
      <w:r w:rsidR="00E77BC5">
        <w:t>submitted information</w:t>
      </w:r>
      <w:r w:rsidR="00E92048">
        <w:t>, i</w:t>
      </w:r>
      <w:r w:rsidR="004217E3">
        <w:t xml:space="preserve">t appears that </w:t>
      </w:r>
      <w:r w:rsidR="004217E3" w:rsidRPr="002D11A6">
        <w:t>Clear</w:t>
      </w:r>
      <w:r w:rsidRPr="002D11A6">
        <w:t xml:space="preserve">-Flow’s Electronic Flocculation Technology </w:t>
      </w:r>
      <w:r w:rsidR="004217E3">
        <w:t xml:space="preserve">aligns with the </w:t>
      </w:r>
      <w:r w:rsidR="00940EB6">
        <w:t>state</w:t>
      </w:r>
      <w:r w:rsidR="006D48C5">
        <w:t>’</w:t>
      </w:r>
      <w:r w:rsidR="00940EB6">
        <w:t>s</w:t>
      </w:r>
      <w:r w:rsidR="004217E3">
        <w:t xml:space="preserve"> minimum requirements. </w:t>
      </w:r>
      <w:r w:rsidR="00940EB6">
        <w:t xml:space="preserve">This technology may </w:t>
      </w:r>
      <w:r w:rsidRPr="002D11A6">
        <w:t xml:space="preserve">only be applied in conjunction with the primary disinfection system and any </w:t>
      </w:r>
      <w:r w:rsidR="009B3453">
        <w:t xml:space="preserve">additional </w:t>
      </w:r>
      <w:r w:rsidRPr="002D11A6">
        <w:t xml:space="preserve">secondary disinfection system </w:t>
      </w:r>
      <w:r w:rsidR="009B3453">
        <w:t xml:space="preserve">already </w:t>
      </w:r>
      <w:r w:rsidRPr="002D11A6">
        <w:t>present.    </w:t>
      </w:r>
    </w:p>
    <w:p w14:paraId="5B83B17E" w14:textId="77777777" w:rsidR="006B3AAA" w:rsidRPr="002D11A6" w:rsidRDefault="006B3AAA" w:rsidP="002D11A6"/>
    <w:p w14:paraId="6D53F399" w14:textId="07783855" w:rsidR="002D11A6" w:rsidRPr="002D11A6" w:rsidRDefault="002D11A6" w:rsidP="002D11A6">
      <w:r w:rsidRPr="002D11A6">
        <w:t xml:space="preserve">Additionally, it is our understanding that this equipment will have no use of chemicals, </w:t>
      </w:r>
      <w:r w:rsidR="00883122">
        <w:t xml:space="preserve">does not </w:t>
      </w:r>
      <w:r w:rsidRPr="002D11A6">
        <w:t>stimulate the formation of byproducts, have any effect on the filtration system or the flow rate of the pool water.  </w:t>
      </w:r>
    </w:p>
    <w:p w14:paraId="48B53888" w14:textId="77777777" w:rsidR="002D11A6" w:rsidRDefault="002D11A6" w:rsidP="002D11A6">
      <w:r w:rsidRPr="002D11A6">
        <w:t>The water treatment equipment can only be used for public and semi-public swimming pools under the following conditions: </w:t>
      </w:r>
    </w:p>
    <w:p w14:paraId="59D0843A" w14:textId="77777777" w:rsidR="008D4117" w:rsidRPr="002D11A6" w:rsidRDefault="008D4117" w:rsidP="002D11A6"/>
    <w:p w14:paraId="6B468E4C" w14:textId="77777777" w:rsidR="002D11A6" w:rsidRPr="002D11A6" w:rsidRDefault="002D11A6" w:rsidP="002D11A6">
      <w:pPr>
        <w:numPr>
          <w:ilvl w:val="0"/>
          <w:numId w:val="1"/>
        </w:numPr>
      </w:pPr>
      <w:r w:rsidRPr="002D11A6">
        <w:rPr>
          <w:u w:val="single"/>
        </w:rPr>
        <w:lastRenderedPageBreak/>
        <w:t>Compliance with Massachusetts Regulations</w:t>
      </w:r>
      <w:r w:rsidRPr="002D11A6">
        <w:rPr>
          <w:b/>
          <w:bCs/>
          <w:u w:val="single"/>
        </w:rPr>
        <w:t>:</w:t>
      </w:r>
      <w:r w:rsidRPr="002D11A6">
        <w:t xml:space="preserve"> The Clear-Flow equipment must be installed, operated, and maintained in compliance with the relevant provisions of 105 CMR 435.00 and all other applicable laws.  </w:t>
      </w:r>
    </w:p>
    <w:p w14:paraId="0CCDF219" w14:textId="352F941C" w:rsidR="002D11A6" w:rsidRPr="002D11A6" w:rsidRDefault="002D11A6" w:rsidP="002D11A6">
      <w:pPr>
        <w:numPr>
          <w:ilvl w:val="0"/>
          <w:numId w:val="2"/>
        </w:numPr>
      </w:pPr>
      <w:r w:rsidRPr="002D11A6">
        <w:rPr>
          <w:u w:val="single"/>
        </w:rPr>
        <w:t>Primary Treatment Requirements</w:t>
      </w:r>
      <w:r w:rsidRPr="002D11A6">
        <w:t xml:space="preserve">: The Clear-Flow equipment must not replace primary </w:t>
      </w:r>
      <w:r w:rsidR="00340C05">
        <w:t xml:space="preserve">disinfection or </w:t>
      </w:r>
      <w:r w:rsidRPr="002D11A6">
        <w:t>filtration systems. It must work in conjunction with an approved primary treatment system to ensure full compliance with water quality standards. Massachusetts recognizes chlorine, maintained at an allowable range of 1.0-3.0 ppm, and bromine, maintained at an allowable range of 2.0-6.0 ppm, as primary disinfection chemicals.  </w:t>
      </w:r>
    </w:p>
    <w:p w14:paraId="53CD5F8E" w14:textId="45CDC55B" w:rsidR="002D11A6" w:rsidRPr="002D11A6" w:rsidRDefault="002D11A6" w:rsidP="002D11A6">
      <w:pPr>
        <w:numPr>
          <w:ilvl w:val="0"/>
          <w:numId w:val="3"/>
        </w:numPr>
      </w:pPr>
      <w:r w:rsidRPr="002D11A6">
        <w:rPr>
          <w:u w:val="single"/>
        </w:rPr>
        <w:t>Installation and Maintenance</w:t>
      </w:r>
      <w:r w:rsidRPr="002D11A6">
        <w:t>: All installations must be carried out by qualified personnel in accordance with the manufacturer’s specifications. Pool operators must be trained in the operation</w:t>
      </w:r>
      <w:r w:rsidR="00634B43">
        <w:t xml:space="preserve">, </w:t>
      </w:r>
      <w:r w:rsidRPr="002D11A6">
        <w:t>routine maintenance</w:t>
      </w:r>
      <w:r w:rsidR="00634B43">
        <w:t>, and troubleshooting</w:t>
      </w:r>
      <w:r w:rsidRPr="002D11A6">
        <w:t xml:space="preserve"> of the equipment to ensure </w:t>
      </w:r>
      <w:r w:rsidR="00586E16">
        <w:t xml:space="preserve">safety and </w:t>
      </w:r>
      <w:r w:rsidRPr="002D11A6">
        <w:t>its continued effectiveness. </w:t>
      </w:r>
    </w:p>
    <w:p w14:paraId="08D7A674" w14:textId="686AC970" w:rsidR="002D11A6" w:rsidRPr="002D11A6" w:rsidRDefault="002D11A6" w:rsidP="002D11A6">
      <w:pPr>
        <w:numPr>
          <w:ilvl w:val="0"/>
          <w:numId w:val="4"/>
        </w:numPr>
      </w:pPr>
      <w:r w:rsidRPr="002D11A6">
        <w:rPr>
          <w:u w:val="single"/>
        </w:rPr>
        <w:t>Water Quality Monitoring</w:t>
      </w:r>
      <w:r w:rsidRPr="002D11A6">
        <w:t>: Regular water quality testing must be conducted to confirm compliance with state-mandated parameters, including but not limited to pH, free chlorine/bromine residual, combined chlorine/bromine</w:t>
      </w:r>
      <w:r w:rsidR="00256CE6">
        <w:t>, alkalinity</w:t>
      </w:r>
      <w:r w:rsidRPr="002D11A6">
        <w:t xml:space="preserve"> and turbidity</w:t>
      </w:r>
      <w:r w:rsidR="00CF2D70">
        <w:t xml:space="preserve"> (water clarity)</w:t>
      </w:r>
      <w:r w:rsidRPr="002D11A6">
        <w:t xml:space="preserve"> in accordance with 105 CMR 435.29.  </w:t>
      </w:r>
    </w:p>
    <w:p w14:paraId="541957C7" w14:textId="77777777" w:rsidR="002D11A6" w:rsidRDefault="002D11A6" w:rsidP="002D11A6">
      <w:pPr>
        <w:numPr>
          <w:ilvl w:val="0"/>
          <w:numId w:val="5"/>
        </w:numPr>
      </w:pPr>
      <w:r w:rsidRPr="002D11A6">
        <w:rPr>
          <w:u w:val="single"/>
        </w:rPr>
        <w:t>Labeling and Instructions</w:t>
      </w:r>
      <w:r w:rsidRPr="002D11A6">
        <w:t>: Clear and detailed instructions for installation, operation, and maintenance must be provided to all users of the equipment. Safety precautions and warnings must be prominently displayed. </w:t>
      </w:r>
    </w:p>
    <w:p w14:paraId="5040AC88" w14:textId="77777777" w:rsidR="006B3AAA" w:rsidRPr="002D11A6" w:rsidRDefault="006B3AAA" w:rsidP="006B3AAA">
      <w:pPr>
        <w:ind w:left="720"/>
      </w:pPr>
    </w:p>
    <w:p w14:paraId="6B494A80" w14:textId="44A67E19" w:rsidR="002D11A6" w:rsidRDefault="002D11A6" w:rsidP="002D11A6">
      <w:r w:rsidRPr="002D11A6">
        <w:t xml:space="preserve">The use of the Clear-Flow equipment is contingent upon </w:t>
      </w:r>
      <w:r w:rsidR="00FE2CA6">
        <w:t xml:space="preserve">strict </w:t>
      </w:r>
      <w:r w:rsidRPr="002D11A6">
        <w:t xml:space="preserve">adherence to the above conditions. The Department or </w:t>
      </w:r>
      <w:proofErr w:type="gramStart"/>
      <w:r w:rsidRPr="002D11A6">
        <w:t>local</w:t>
      </w:r>
      <w:proofErr w:type="gramEnd"/>
      <w:r w:rsidRPr="002D11A6">
        <w:t xml:space="preserve"> Board of Health reserves the right to rescind the use of this equipment if it is found to compromise public health or </w:t>
      </w:r>
      <w:r w:rsidR="00BB0F68">
        <w:t xml:space="preserve">if at any time </w:t>
      </w:r>
      <w:r w:rsidRPr="002D11A6">
        <w:t xml:space="preserve">fails to meet </w:t>
      </w:r>
      <w:r w:rsidR="000E512B">
        <w:t xml:space="preserve">current </w:t>
      </w:r>
      <w:r w:rsidRPr="002D11A6">
        <w:t>regulatory standards. Please note that local Boards of Health may have additional requirements or restrictions that must also be addressed. Given the limitations of this review, based on the assumptions and expectations of this equipment, the Department makes no claims to its efficacy.  </w:t>
      </w:r>
    </w:p>
    <w:p w14:paraId="5BC61AFC" w14:textId="77777777" w:rsidR="007E4C12" w:rsidRPr="002D11A6" w:rsidRDefault="007E4C12" w:rsidP="002D11A6"/>
    <w:p w14:paraId="75BC0F33" w14:textId="77777777" w:rsidR="002D11A6" w:rsidRDefault="002D11A6" w:rsidP="002D11A6">
      <w:r w:rsidRPr="002D11A6">
        <w:t>The Department recommends that Clear-Flow’s Electronic Flocculation Technology be submitted for product review by the Council of Model Aquatic Health Code (MAHC), specifically addressing the equipment’s efficacy and filtration capability.  </w:t>
      </w:r>
    </w:p>
    <w:p w14:paraId="3794431A" w14:textId="77777777" w:rsidR="007E4C12" w:rsidRPr="002D11A6" w:rsidRDefault="007E4C12" w:rsidP="002D11A6"/>
    <w:p w14:paraId="4AA01DB9" w14:textId="77777777" w:rsidR="002D11A6" w:rsidRDefault="002D11A6" w:rsidP="002D11A6">
      <w:r w:rsidRPr="002D11A6">
        <w:t>If you have any questions regarding this assessment or require further clarification, please do not hesitate to contact our office on 617-624-5757.  </w:t>
      </w:r>
    </w:p>
    <w:p w14:paraId="7F2AE56F" w14:textId="77777777" w:rsidR="007E4C12" w:rsidRPr="002D11A6" w:rsidRDefault="007E4C12" w:rsidP="002D11A6"/>
    <w:p w14:paraId="7BA12855" w14:textId="77777777" w:rsidR="002D11A6" w:rsidRPr="002D11A6" w:rsidRDefault="002D11A6" w:rsidP="002D11A6">
      <w:r w:rsidRPr="002D11A6">
        <w:t>Sincerely, </w:t>
      </w:r>
    </w:p>
    <w:p w14:paraId="709534D2" w14:textId="2BB0D0AE" w:rsidR="002D11A6" w:rsidRDefault="002D11A6" w:rsidP="002D11A6"/>
    <w:p w14:paraId="5498A918" w14:textId="58C37960" w:rsidR="007E4C12" w:rsidRPr="002D11A6" w:rsidRDefault="0072398C" w:rsidP="002D11A6">
      <w:r>
        <w:rPr>
          <w:noProof/>
        </w:rPr>
        <w:drawing>
          <wp:inline distT="0" distB="0" distL="0" distR="0" wp14:anchorId="023D080E" wp14:editId="7A6AB382">
            <wp:extent cx="1776730" cy="534670"/>
            <wp:effectExtent l="0" t="0" r="0" b="0"/>
            <wp:docPr id="23166296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662961" name="Picture 1" descr="A picture containing text&#10;&#10;Description automatically generated"/>
                    <pic:cNvPicPr>
                      <a:picLocks noChangeAspect="1"/>
                    </pic:cNvPicPr>
                  </pic:nvPicPr>
                  <pic:blipFill>
                    <a:blip r:embed="rId9"/>
                    <a:stretch>
                      <a:fillRect/>
                    </a:stretch>
                  </pic:blipFill>
                  <pic:spPr>
                    <a:xfrm>
                      <a:off x="0" y="0"/>
                      <a:ext cx="1776730" cy="534670"/>
                    </a:xfrm>
                    <a:prstGeom prst="rect">
                      <a:avLst/>
                    </a:prstGeom>
                  </pic:spPr>
                </pic:pic>
              </a:graphicData>
            </a:graphic>
          </wp:inline>
        </w:drawing>
      </w:r>
    </w:p>
    <w:p w14:paraId="27184484" w14:textId="77777777" w:rsidR="002D11A6" w:rsidRPr="002D11A6" w:rsidRDefault="002D11A6" w:rsidP="002D11A6">
      <w:r w:rsidRPr="002D11A6">
        <w:t>Steven F. Hughes </w:t>
      </w:r>
      <w:r w:rsidRPr="002D11A6">
        <w:br/>
        <w:t>Director, Division of Environmental Health Regulations and Standards </w:t>
      </w:r>
      <w:r w:rsidRPr="002D11A6">
        <w:br/>
        <w:t>Massachusetts Department of Public Health </w:t>
      </w:r>
    </w:p>
    <w:p w14:paraId="55078A11" w14:textId="77777777" w:rsidR="002D11A6" w:rsidRPr="009908FF" w:rsidRDefault="002D11A6" w:rsidP="0072610D"/>
    <w:sectPr w:rsidR="002D11A6" w:rsidRPr="009908FF" w:rsidSect="00EB784E">
      <w:type w:val="continuous"/>
      <w:pgSz w:w="12240" w:h="15840"/>
      <w:pgMar w:top="1440" w:right="630" w:bottom="144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7333E" w14:textId="77777777" w:rsidR="001D4AE3" w:rsidRDefault="001D4AE3" w:rsidP="00A138A9">
      <w:r>
        <w:separator/>
      </w:r>
    </w:p>
  </w:endnote>
  <w:endnote w:type="continuationSeparator" w:id="0">
    <w:p w14:paraId="15A0DD5B" w14:textId="77777777" w:rsidR="001D4AE3" w:rsidRDefault="001D4AE3" w:rsidP="00A13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993518831"/>
      <w:docPartObj>
        <w:docPartGallery w:val="Page Numbers (Bottom of Page)"/>
        <w:docPartUnique/>
      </w:docPartObj>
    </w:sdtPr>
    <w:sdtEndPr/>
    <w:sdtContent>
      <w:sdt>
        <w:sdtPr>
          <w:rPr>
            <w:sz w:val="20"/>
          </w:rPr>
          <w:id w:val="-1769616900"/>
          <w:docPartObj>
            <w:docPartGallery w:val="Page Numbers (Top of Page)"/>
            <w:docPartUnique/>
          </w:docPartObj>
        </w:sdtPr>
        <w:sdtEndPr/>
        <w:sdtContent>
          <w:p w14:paraId="6ED36F90" w14:textId="2076821E" w:rsidR="002422C4" w:rsidRPr="00B77CDC" w:rsidRDefault="002422C4" w:rsidP="002422C4">
            <w:pPr>
              <w:pStyle w:val="Footer"/>
              <w:rPr>
                <w:sz w:val="20"/>
              </w:rPr>
            </w:pPr>
            <w:r w:rsidRPr="00B77CDC">
              <w:rPr>
                <w:sz w:val="20"/>
              </w:rPr>
              <w:t xml:space="preserve">435-25-Clear-Flow </w:t>
            </w:r>
            <w:r w:rsidR="00230EB5">
              <w:rPr>
                <w:sz w:val="20"/>
              </w:rPr>
              <w:t>Electr</w:t>
            </w:r>
            <w:r w:rsidR="00873190">
              <w:rPr>
                <w:sz w:val="20"/>
              </w:rPr>
              <w:t>onic Flocculation Technology</w:t>
            </w:r>
            <w:r w:rsidR="004F783A">
              <w:rPr>
                <w:sz w:val="20"/>
              </w:rPr>
              <w:t>-</w:t>
            </w:r>
            <w:r w:rsidR="00873190">
              <w:rPr>
                <w:sz w:val="20"/>
              </w:rPr>
              <w:t xml:space="preserve">Conditional </w:t>
            </w:r>
            <w:r w:rsidRPr="00B77CDC">
              <w:rPr>
                <w:sz w:val="20"/>
              </w:rPr>
              <w:t>Approval 8-8-25</w:t>
            </w:r>
            <w:r w:rsidR="00873190">
              <w:rPr>
                <w:sz w:val="20"/>
              </w:rPr>
              <w:tab/>
            </w:r>
            <w:r w:rsidRPr="00B77CDC">
              <w:rPr>
                <w:sz w:val="20"/>
              </w:rPr>
              <w:t xml:space="preserve">Page </w:t>
            </w:r>
            <w:r w:rsidRPr="00B77CDC">
              <w:rPr>
                <w:sz w:val="20"/>
              </w:rPr>
              <w:fldChar w:fldCharType="begin"/>
            </w:r>
            <w:r w:rsidRPr="00B77CDC">
              <w:rPr>
                <w:sz w:val="20"/>
              </w:rPr>
              <w:instrText xml:space="preserve"> PAGE </w:instrText>
            </w:r>
            <w:r w:rsidRPr="00B77CDC">
              <w:rPr>
                <w:sz w:val="20"/>
              </w:rPr>
              <w:fldChar w:fldCharType="separate"/>
            </w:r>
            <w:r w:rsidRPr="00B77CDC">
              <w:rPr>
                <w:noProof/>
                <w:sz w:val="20"/>
              </w:rPr>
              <w:t>2</w:t>
            </w:r>
            <w:r w:rsidRPr="00B77CDC">
              <w:rPr>
                <w:sz w:val="20"/>
              </w:rPr>
              <w:fldChar w:fldCharType="end"/>
            </w:r>
            <w:r w:rsidRPr="00B77CDC">
              <w:rPr>
                <w:sz w:val="20"/>
              </w:rPr>
              <w:t xml:space="preserve"> of </w:t>
            </w:r>
            <w:r w:rsidRPr="00B77CDC">
              <w:rPr>
                <w:sz w:val="20"/>
              </w:rPr>
              <w:fldChar w:fldCharType="begin"/>
            </w:r>
            <w:r w:rsidRPr="00B77CDC">
              <w:rPr>
                <w:sz w:val="20"/>
              </w:rPr>
              <w:instrText xml:space="preserve"> NUMPAGES  </w:instrText>
            </w:r>
            <w:r w:rsidRPr="00B77CDC">
              <w:rPr>
                <w:sz w:val="20"/>
              </w:rPr>
              <w:fldChar w:fldCharType="separate"/>
            </w:r>
            <w:r w:rsidRPr="00B77CDC">
              <w:rPr>
                <w:noProof/>
                <w:sz w:val="20"/>
              </w:rPr>
              <w:t>2</w:t>
            </w:r>
            <w:r w:rsidRPr="00B77CDC">
              <w:rPr>
                <w:sz w:val="20"/>
              </w:rPr>
              <w:fldChar w:fldCharType="end"/>
            </w:r>
          </w:p>
        </w:sdtContent>
      </w:sdt>
    </w:sdtContent>
  </w:sdt>
  <w:p w14:paraId="0926D83E" w14:textId="563949DC" w:rsidR="00A138A9" w:rsidRDefault="00A138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790EF" w14:textId="77777777" w:rsidR="001D4AE3" w:rsidRDefault="001D4AE3" w:rsidP="00A138A9">
      <w:r>
        <w:separator/>
      </w:r>
    </w:p>
  </w:footnote>
  <w:footnote w:type="continuationSeparator" w:id="0">
    <w:p w14:paraId="3940192E" w14:textId="77777777" w:rsidR="001D4AE3" w:rsidRDefault="001D4AE3" w:rsidP="00A138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A5AD2"/>
    <w:multiLevelType w:val="multilevel"/>
    <w:tmpl w:val="02B4F0D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021F93"/>
    <w:multiLevelType w:val="multilevel"/>
    <w:tmpl w:val="0ED439D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477017"/>
    <w:multiLevelType w:val="multilevel"/>
    <w:tmpl w:val="DB806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68C6F7B"/>
    <w:multiLevelType w:val="multilevel"/>
    <w:tmpl w:val="1CB6D2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CBE7C15"/>
    <w:multiLevelType w:val="multilevel"/>
    <w:tmpl w:val="1B7483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49260666">
    <w:abstractNumId w:val="2"/>
  </w:num>
  <w:num w:numId="2" w16cid:durableId="715468982">
    <w:abstractNumId w:val="3"/>
  </w:num>
  <w:num w:numId="3" w16cid:durableId="2044163960">
    <w:abstractNumId w:val="4"/>
  </w:num>
  <w:num w:numId="4" w16cid:durableId="137496110">
    <w:abstractNumId w:val="0"/>
  </w:num>
  <w:num w:numId="5" w16cid:durableId="19159729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164B3"/>
    <w:rsid w:val="00033154"/>
    <w:rsid w:val="00042048"/>
    <w:rsid w:val="000537DA"/>
    <w:rsid w:val="000A1DE1"/>
    <w:rsid w:val="000B7D96"/>
    <w:rsid w:val="000C2E20"/>
    <w:rsid w:val="000E512B"/>
    <w:rsid w:val="000F315B"/>
    <w:rsid w:val="001125C0"/>
    <w:rsid w:val="00131F84"/>
    <w:rsid w:val="0015268B"/>
    <w:rsid w:val="0015709E"/>
    <w:rsid w:val="00170A23"/>
    <w:rsid w:val="0017749A"/>
    <w:rsid w:val="00177C77"/>
    <w:rsid w:val="00187DCB"/>
    <w:rsid w:val="001A7E66"/>
    <w:rsid w:val="001B6693"/>
    <w:rsid w:val="001D4AE3"/>
    <w:rsid w:val="0021698C"/>
    <w:rsid w:val="00230EB5"/>
    <w:rsid w:val="00237280"/>
    <w:rsid w:val="002422C4"/>
    <w:rsid w:val="00256CE6"/>
    <w:rsid w:val="00260D54"/>
    <w:rsid w:val="00276957"/>
    <w:rsid w:val="00276DCC"/>
    <w:rsid w:val="002A132F"/>
    <w:rsid w:val="002B112D"/>
    <w:rsid w:val="002D11A6"/>
    <w:rsid w:val="002D1C21"/>
    <w:rsid w:val="00301022"/>
    <w:rsid w:val="00340C05"/>
    <w:rsid w:val="00357A68"/>
    <w:rsid w:val="00375EAD"/>
    <w:rsid w:val="00385812"/>
    <w:rsid w:val="00392D0B"/>
    <w:rsid w:val="003A69E7"/>
    <w:rsid w:val="003A7AFC"/>
    <w:rsid w:val="003C60EF"/>
    <w:rsid w:val="00403463"/>
    <w:rsid w:val="004217E3"/>
    <w:rsid w:val="00422952"/>
    <w:rsid w:val="0042673F"/>
    <w:rsid w:val="0043268A"/>
    <w:rsid w:val="004550F4"/>
    <w:rsid w:val="004813AC"/>
    <w:rsid w:val="004B37A0"/>
    <w:rsid w:val="004B5CFB"/>
    <w:rsid w:val="004D6B39"/>
    <w:rsid w:val="004E0C3F"/>
    <w:rsid w:val="004F783A"/>
    <w:rsid w:val="00512956"/>
    <w:rsid w:val="00530145"/>
    <w:rsid w:val="00531747"/>
    <w:rsid w:val="005448AA"/>
    <w:rsid w:val="0056584C"/>
    <w:rsid w:val="00572A6E"/>
    <w:rsid w:val="00586E16"/>
    <w:rsid w:val="00634B43"/>
    <w:rsid w:val="00677CA4"/>
    <w:rsid w:val="00691D03"/>
    <w:rsid w:val="006B3AAA"/>
    <w:rsid w:val="006D06D9"/>
    <w:rsid w:val="006D48C5"/>
    <w:rsid w:val="006D77A6"/>
    <w:rsid w:val="00702109"/>
    <w:rsid w:val="007210FB"/>
    <w:rsid w:val="0072398C"/>
    <w:rsid w:val="0072610D"/>
    <w:rsid w:val="007359C3"/>
    <w:rsid w:val="00757006"/>
    <w:rsid w:val="00771FEB"/>
    <w:rsid w:val="00795B98"/>
    <w:rsid w:val="007B3F4B"/>
    <w:rsid w:val="007B7347"/>
    <w:rsid w:val="007D10F3"/>
    <w:rsid w:val="007D1D51"/>
    <w:rsid w:val="007E06B4"/>
    <w:rsid w:val="007E4C12"/>
    <w:rsid w:val="007F3CDB"/>
    <w:rsid w:val="00802852"/>
    <w:rsid w:val="00807535"/>
    <w:rsid w:val="00850407"/>
    <w:rsid w:val="00857D40"/>
    <w:rsid w:val="00873190"/>
    <w:rsid w:val="0088305B"/>
    <w:rsid w:val="00883122"/>
    <w:rsid w:val="008D4117"/>
    <w:rsid w:val="00900193"/>
    <w:rsid w:val="00911E5F"/>
    <w:rsid w:val="00922ED9"/>
    <w:rsid w:val="00934980"/>
    <w:rsid w:val="00940EB6"/>
    <w:rsid w:val="00951305"/>
    <w:rsid w:val="009730E5"/>
    <w:rsid w:val="009908FF"/>
    <w:rsid w:val="00995505"/>
    <w:rsid w:val="009A4EFA"/>
    <w:rsid w:val="009B3453"/>
    <w:rsid w:val="009C4428"/>
    <w:rsid w:val="009D48CD"/>
    <w:rsid w:val="00A138A9"/>
    <w:rsid w:val="00A41335"/>
    <w:rsid w:val="00A5547C"/>
    <w:rsid w:val="00A65101"/>
    <w:rsid w:val="00A87EE0"/>
    <w:rsid w:val="00AB1B8C"/>
    <w:rsid w:val="00B403BF"/>
    <w:rsid w:val="00B608D9"/>
    <w:rsid w:val="00B77CDC"/>
    <w:rsid w:val="00BA15C5"/>
    <w:rsid w:val="00BA2A3B"/>
    <w:rsid w:val="00BA4055"/>
    <w:rsid w:val="00BA7FB6"/>
    <w:rsid w:val="00BB0F68"/>
    <w:rsid w:val="00BD2A31"/>
    <w:rsid w:val="00C20BFE"/>
    <w:rsid w:val="00C46D29"/>
    <w:rsid w:val="00CC1778"/>
    <w:rsid w:val="00CE575B"/>
    <w:rsid w:val="00CF19A7"/>
    <w:rsid w:val="00CF2D70"/>
    <w:rsid w:val="00CF3DE8"/>
    <w:rsid w:val="00CF4A97"/>
    <w:rsid w:val="00D0493F"/>
    <w:rsid w:val="00D10DDE"/>
    <w:rsid w:val="00D56F91"/>
    <w:rsid w:val="00D76119"/>
    <w:rsid w:val="00D8671C"/>
    <w:rsid w:val="00D91390"/>
    <w:rsid w:val="00DA57C3"/>
    <w:rsid w:val="00DC3855"/>
    <w:rsid w:val="00E242A8"/>
    <w:rsid w:val="00E274B8"/>
    <w:rsid w:val="00E72707"/>
    <w:rsid w:val="00E77BC5"/>
    <w:rsid w:val="00E814A1"/>
    <w:rsid w:val="00E818E4"/>
    <w:rsid w:val="00E92038"/>
    <w:rsid w:val="00E92048"/>
    <w:rsid w:val="00E95F9A"/>
    <w:rsid w:val="00EB5D0C"/>
    <w:rsid w:val="00EB784E"/>
    <w:rsid w:val="00EE3732"/>
    <w:rsid w:val="00EF0780"/>
    <w:rsid w:val="00F0586E"/>
    <w:rsid w:val="00F22C22"/>
    <w:rsid w:val="00F37F34"/>
    <w:rsid w:val="00F43932"/>
    <w:rsid w:val="00FA575E"/>
    <w:rsid w:val="00FC6B42"/>
    <w:rsid w:val="00FE2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99AB3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Revision">
    <w:name w:val="Revision"/>
    <w:hidden/>
    <w:uiPriority w:val="99"/>
    <w:semiHidden/>
    <w:rsid w:val="00572A6E"/>
    <w:rPr>
      <w:sz w:val="24"/>
    </w:rPr>
  </w:style>
  <w:style w:type="character" w:styleId="CommentReference">
    <w:name w:val="annotation reference"/>
    <w:basedOn w:val="DefaultParagraphFont"/>
    <w:rsid w:val="00BA2A3B"/>
    <w:rPr>
      <w:sz w:val="16"/>
      <w:szCs w:val="16"/>
    </w:rPr>
  </w:style>
  <w:style w:type="paragraph" w:styleId="CommentText">
    <w:name w:val="annotation text"/>
    <w:basedOn w:val="Normal"/>
    <w:link w:val="CommentTextChar"/>
    <w:rsid w:val="00BA2A3B"/>
    <w:rPr>
      <w:sz w:val="20"/>
    </w:rPr>
  </w:style>
  <w:style w:type="character" w:customStyle="1" w:styleId="CommentTextChar">
    <w:name w:val="Comment Text Char"/>
    <w:basedOn w:val="DefaultParagraphFont"/>
    <w:link w:val="CommentText"/>
    <w:rsid w:val="00BA2A3B"/>
  </w:style>
  <w:style w:type="paragraph" w:styleId="CommentSubject">
    <w:name w:val="annotation subject"/>
    <w:basedOn w:val="CommentText"/>
    <w:next w:val="CommentText"/>
    <w:link w:val="CommentSubjectChar"/>
    <w:rsid w:val="00BA2A3B"/>
    <w:rPr>
      <w:b/>
      <w:bCs/>
    </w:rPr>
  </w:style>
  <w:style w:type="character" w:customStyle="1" w:styleId="CommentSubjectChar">
    <w:name w:val="Comment Subject Char"/>
    <w:basedOn w:val="CommentTextChar"/>
    <w:link w:val="CommentSubject"/>
    <w:rsid w:val="00BA2A3B"/>
    <w:rPr>
      <w:b/>
      <w:bCs/>
    </w:rPr>
  </w:style>
  <w:style w:type="paragraph" w:styleId="Header">
    <w:name w:val="header"/>
    <w:basedOn w:val="Normal"/>
    <w:link w:val="HeaderChar"/>
    <w:rsid w:val="00A138A9"/>
    <w:pPr>
      <w:tabs>
        <w:tab w:val="center" w:pos="4680"/>
        <w:tab w:val="right" w:pos="9360"/>
      </w:tabs>
    </w:pPr>
  </w:style>
  <w:style w:type="character" w:customStyle="1" w:styleId="HeaderChar">
    <w:name w:val="Header Char"/>
    <w:basedOn w:val="DefaultParagraphFont"/>
    <w:link w:val="Header"/>
    <w:rsid w:val="00A138A9"/>
    <w:rPr>
      <w:sz w:val="24"/>
    </w:rPr>
  </w:style>
  <w:style w:type="paragraph" w:styleId="Footer">
    <w:name w:val="footer"/>
    <w:basedOn w:val="Normal"/>
    <w:link w:val="FooterChar"/>
    <w:uiPriority w:val="99"/>
    <w:rsid w:val="00A138A9"/>
    <w:pPr>
      <w:tabs>
        <w:tab w:val="center" w:pos="4680"/>
        <w:tab w:val="right" w:pos="9360"/>
      </w:tabs>
    </w:pPr>
  </w:style>
  <w:style w:type="character" w:customStyle="1" w:styleId="FooterChar">
    <w:name w:val="Footer Char"/>
    <w:basedOn w:val="DefaultParagraphFont"/>
    <w:link w:val="Footer"/>
    <w:uiPriority w:val="99"/>
    <w:rsid w:val="00A138A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859272271">
      <w:bodyDiv w:val="1"/>
      <w:marLeft w:val="0"/>
      <w:marRight w:val="0"/>
      <w:marTop w:val="0"/>
      <w:marBottom w:val="0"/>
      <w:divBdr>
        <w:top w:val="none" w:sz="0" w:space="0" w:color="auto"/>
        <w:left w:val="none" w:sz="0" w:space="0" w:color="auto"/>
        <w:bottom w:val="none" w:sz="0" w:space="0" w:color="auto"/>
        <w:right w:val="none" w:sz="0" w:space="0" w:color="auto"/>
      </w:divBdr>
      <w:divsChild>
        <w:div w:id="1571958008">
          <w:marLeft w:val="0"/>
          <w:marRight w:val="0"/>
          <w:marTop w:val="0"/>
          <w:marBottom w:val="0"/>
          <w:divBdr>
            <w:top w:val="none" w:sz="0" w:space="0" w:color="auto"/>
            <w:left w:val="none" w:sz="0" w:space="0" w:color="auto"/>
            <w:bottom w:val="none" w:sz="0" w:space="0" w:color="auto"/>
            <w:right w:val="none" w:sz="0" w:space="0" w:color="auto"/>
          </w:divBdr>
          <w:divsChild>
            <w:div w:id="1080446995">
              <w:marLeft w:val="0"/>
              <w:marRight w:val="0"/>
              <w:marTop w:val="0"/>
              <w:marBottom w:val="0"/>
              <w:divBdr>
                <w:top w:val="none" w:sz="0" w:space="0" w:color="auto"/>
                <w:left w:val="none" w:sz="0" w:space="0" w:color="auto"/>
                <w:bottom w:val="none" w:sz="0" w:space="0" w:color="auto"/>
                <w:right w:val="none" w:sz="0" w:space="0" w:color="auto"/>
              </w:divBdr>
            </w:div>
            <w:div w:id="457798380">
              <w:marLeft w:val="0"/>
              <w:marRight w:val="0"/>
              <w:marTop w:val="0"/>
              <w:marBottom w:val="0"/>
              <w:divBdr>
                <w:top w:val="none" w:sz="0" w:space="0" w:color="auto"/>
                <w:left w:val="none" w:sz="0" w:space="0" w:color="auto"/>
                <w:bottom w:val="none" w:sz="0" w:space="0" w:color="auto"/>
                <w:right w:val="none" w:sz="0" w:space="0" w:color="auto"/>
              </w:divBdr>
            </w:div>
            <w:div w:id="1752042067">
              <w:marLeft w:val="0"/>
              <w:marRight w:val="0"/>
              <w:marTop w:val="0"/>
              <w:marBottom w:val="0"/>
              <w:divBdr>
                <w:top w:val="none" w:sz="0" w:space="0" w:color="auto"/>
                <w:left w:val="none" w:sz="0" w:space="0" w:color="auto"/>
                <w:bottom w:val="none" w:sz="0" w:space="0" w:color="auto"/>
                <w:right w:val="none" w:sz="0" w:space="0" w:color="auto"/>
              </w:divBdr>
            </w:div>
            <w:div w:id="340864628">
              <w:marLeft w:val="0"/>
              <w:marRight w:val="0"/>
              <w:marTop w:val="0"/>
              <w:marBottom w:val="0"/>
              <w:divBdr>
                <w:top w:val="none" w:sz="0" w:space="0" w:color="auto"/>
                <w:left w:val="none" w:sz="0" w:space="0" w:color="auto"/>
                <w:bottom w:val="none" w:sz="0" w:space="0" w:color="auto"/>
                <w:right w:val="none" w:sz="0" w:space="0" w:color="auto"/>
              </w:divBdr>
            </w:div>
            <w:div w:id="746535030">
              <w:marLeft w:val="0"/>
              <w:marRight w:val="0"/>
              <w:marTop w:val="0"/>
              <w:marBottom w:val="0"/>
              <w:divBdr>
                <w:top w:val="none" w:sz="0" w:space="0" w:color="auto"/>
                <w:left w:val="none" w:sz="0" w:space="0" w:color="auto"/>
                <w:bottom w:val="none" w:sz="0" w:space="0" w:color="auto"/>
                <w:right w:val="none" w:sz="0" w:space="0" w:color="auto"/>
              </w:divBdr>
            </w:div>
            <w:div w:id="219512300">
              <w:marLeft w:val="0"/>
              <w:marRight w:val="0"/>
              <w:marTop w:val="0"/>
              <w:marBottom w:val="0"/>
              <w:divBdr>
                <w:top w:val="none" w:sz="0" w:space="0" w:color="auto"/>
                <w:left w:val="none" w:sz="0" w:space="0" w:color="auto"/>
                <w:bottom w:val="none" w:sz="0" w:space="0" w:color="auto"/>
                <w:right w:val="none" w:sz="0" w:space="0" w:color="auto"/>
              </w:divBdr>
            </w:div>
            <w:div w:id="1805270418">
              <w:marLeft w:val="0"/>
              <w:marRight w:val="0"/>
              <w:marTop w:val="0"/>
              <w:marBottom w:val="0"/>
              <w:divBdr>
                <w:top w:val="none" w:sz="0" w:space="0" w:color="auto"/>
                <w:left w:val="none" w:sz="0" w:space="0" w:color="auto"/>
                <w:bottom w:val="none" w:sz="0" w:space="0" w:color="auto"/>
                <w:right w:val="none" w:sz="0" w:space="0" w:color="auto"/>
              </w:divBdr>
            </w:div>
            <w:div w:id="732847452">
              <w:marLeft w:val="0"/>
              <w:marRight w:val="0"/>
              <w:marTop w:val="0"/>
              <w:marBottom w:val="0"/>
              <w:divBdr>
                <w:top w:val="none" w:sz="0" w:space="0" w:color="auto"/>
                <w:left w:val="none" w:sz="0" w:space="0" w:color="auto"/>
                <w:bottom w:val="none" w:sz="0" w:space="0" w:color="auto"/>
                <w:right w:val="none" w:sz="0" w:space="0" w:color="auto"/>
              </w:divBdr>
            </w:div>
            <w:div w:id="1171214479">
              <w:marLeft w:val="0"/>
              <w:marRight w:val="0"/>
              <w:marTop w:val="0"/>
              <w:marBottom w:val="0"/>
              <w:divBdr>
                <w:top w:val="none" w:sz="0" w:space="0" w:color="auto"/>
                <w:left w:val="none" w:sz="0" w:space="0" w:color="auto"/>
                <w:bottom w:val="none" w:sz="0" w:space="0" w:color="auto"/>
                <w:right w:val="none" w:sz="0" w:space="0" w:color="auto"/>
              </w:divBdr>
            </w:div>
            <w:div w:id="743377705">
              <w:marLeft w:val="0"/>
              <w:marRight w:val="0"/>
              <w:marTop w:val="0"/>
              <w:marBottom w:val="0"/>
              <w:divBdr>
                <w:top w:val="none" w:sz="0" w:space="0" w:color="auto"/>
                <w:left w:val="none" w:sz="0" w:space="0" w:color="auto"/>
                <w:bottom w:val="none" w:sz="0" w:space="0" w:color="auto"/>
                <w:right w:val="none" w:sz="0" w:space="0" w:color="auto"/>
              </w:divBdr>
            </w:div>
            <w:div w:id="859661010">
              <w:marLeft w:val="0"/>
              <w:marRight w:val="0"/>
              <w:marTop w:val="0"/>
              <w:marBottom w:val="0"/>
              <w:divBdr>
                <w:top w:val="none" w:sz="0" w:space="0" w:color="auto"/>
                <w:left w:val="none" w:sz="0" w:space="0" w:color="auto"/>
                <w:bottom w:val="none" w:sz="0" w:space="0" w:color="auto"/>
                <w:right w:val="none" w:sz="0" w:space="0" w:color="auto"/>
              </w:divBdr>
            </w:div>
            <w:div w:id="685791935">
              <w:marLeft w:val="0"/>
              <w:marRight w:val="0"/>
              <w:marTop w:val="0"/>
              <w:marBottom w:val="0"/>
              <w:divBdr>
                <w:top w:val="none" w:sz="0" w:space="0" w:color="auto"/>
                <w:left w:val="none" w:sz="0" w:space="0" w:color="auto"/>
                <w:bottom w:val="none" w:sz="0" w:space="0" w:color="auto"/>
                <w:right w:val="none" w:sz="0" w:space="0" w:color="auto"/>
              </w:divBdr>
            </w:div>
            <w:div w:id="1948850366">
              <w:marLeft w:val="0"/>
              <w:marRight w:val="0"/>
              <w:marTop w:val="0"/>
              <w:marBottom w:val="0"/>
              <w:divBdr>
                <w:top w:val="none" w:sz="0" w:space="0" w:color="auto"/>
                <w:left w:val="none" w:sz="0" w:space="0" w:color="auto"/>
                <w:bottom w:val="none" w:sz="0" w:space="0" w:color="auto"/>
                <w:right w:val="none" w:sz="0" w:space="0" w:color="auto"/>
              </w:divBdr>
            </w:div>
            <w:div w:id="758067699">
              <w:marLeft w:val="0"/>
              <w:marRight w:val="0"/>
              <w:marTop w:val="0"/>
              <w:marBottom w:val="0"/>
              <w:divBdr>
                <w:top w:val="none" w:sz="0" w:space="0" w:color="auto"/>
                <w:left w:val="none" w:sz="0" w:space="0" w:color="auto"/>
                <w:bottom w:val="none" w:sz="0" w:space="0" w:color="auto"/>
                <w:right w:val="none" w:sz="0" w:space="0" w:color="auto"/>
              </w:divBdr>
            </w:div>
            <w:div w:id="1057630968">
              <w:marLeft w:val="0"/>
              <w:marRight w:val="0"/>
              <w:marTop w:val="0"/>
              <w:marBottom w:val="0"/>
              <w:divBdr>
                <w:top w:val="none" w:sz="0" w:space="0" w:color="auto"/>
                <w:left w:val="none" w:sz="0" w:space="0" w:color="auto"/>
                <w:bottom w:val="none" w:sz="0" w:space="0" w:color="auto"/>
                <w:right w:val="none" w:sz="0" w:space="0" w:color="auto"/>
              </w:divBdr>
            </w:div>
            <w:div w:id="267936577">
              <w:marLeft w:val="0"/>
              <w:marRight w:val="0"/>
              <w:marTop w:val="0"/>
              <w:marBottom w:val="0"/>
              <w:divBdr>
                <w:top w:val="none" w:sz="0" w:space="0" w:color="auto"/>
                <w:left w:val="none" w:sz="0" w:space="0" w:color="auto"/>
                <w:bottom w:val="none" w:sz="0" w:space="0" w:color="auto"/>
                <w:right w:val="none" w:sz="0" w:space="0" w:color="auto"/>
              </w:divBdr>
            </w:div>
            <w:div w:id="31881200">
              <w:marLeft w:val="0"/>
              <w:marRight w:val="0"/>
              <w:marTop w:val="0"/>
              <w:marBottom w:val="0"/>
              <w:divBdr>
                <w:top w:val="none" w:sz="0" w:space="0" w:color="auto"/>
                <w:left w:val="none" w:sz="0" w:space="0" w:color="auto"/>
                <w:bottom w:val="none" w:sz="0" w:space="0" w:color="auto"/>
                <w:right w:val="none" w:sz="0" w:space="0" w:color="auto"/>
              </w:divBdr>
            </w:div>
            <w:div w:id="381058037">
              <w:marLeft w:val="0"/>
              <w:marRight w:val="0"/>
              <w:marTop w:val="0"/>
              <w:marBottom w:val="0"/>
              <w:divBdr>
                <w:top w:val="none" w:sz="0" w:space="0" w:color="auto"/>
                <w:left w:val="none" w:sz="0" w:space="0" w:color="auto"/>
                <w:bottom w:val="none" w:sz="0" w:space="0" w:color="auto"/>
                <w:right w:val="none" w:sz="0" w:space="0" w:color="auto"/>
              </w:divBdr>
            </w:div>
            <w:div w:id="1292058472">
              <w:marLeft w:val="0"/>
              <w:marRight w:val="0"/>
              <w:marTop w:val="0"/>
              <w:marBottom w:val="0"/>
              <w:divBdr>
                <w:top w:val="none" w:sz="0" w:space="0" w:color="auto"/>
                <w:left w:val="none" w:sz="0" w:space="0" w:color="auto"/>
                <w:bottom w:val="none" w:sz="0" w:space="0" w:color="auto"/>
                <w:right w:val="none" w:sz="0" w:space="0" w:color="auto"/>
              </w:divBdr>
            </w:div>
            <w:div w:id="1678649079">
              <w:marLeft w:val="0"/>
              <w:marRight w:val="0"/>
              <w:marTop w:val="0"/>
              <w:marBottom w:val="0"/>
              <w:divBdr>
                <w:top w:val="none" w:sz="0" w:space="0" w:color="auto"/>
                <w:left w:val="none" w:sz="0" w:space="0" w:color="auto"/>
                <w:bottom w:val="none" w:sz="0" w:space="0" w:color="auto"/>
                <w:right w:val="none" w:sz="0" w:space="0" w:color="auto"/>
              </w:divBdr>
            </w:div>
          </w:divsChild>
        </w:div>
        <w:div w:id="938871917">
          <w:marLeft w:val="0"/>
          <w:marRight w:val="0"/>
          <w:marTop w:val="0"/>
          <w:marBottom w:val="0"/>
          <w:divBdr>
            <w:top w:val="none" w:sz="0" w:space="0" w:color="auto"/>
            <w:left w:val="none" w:sz="0" w:space="0" w:color="auto"/>
            <w:bottom w:val="none" w:sz="0" w:space="0" w:color="auto"/>
            <w:right w:val="none" w:sz="0" w:space="0" w:color="auto"/>
          </w:divBdr>
        </w:div>
        <w:div w:id="1078553616">
          <w:marLeft w:val="0"/>
          <w:marRight w:val="0"/>
          <w:marTop w:val="0"/>
          <w:marBottom w:val="0"/>
          <w:divBdr>
            <w:top w:val="none" w:sz="0" w:space="0" w:color="auto"/>
            <w:left w:val="none" w:sz="0" w:space="0" w:color="auto"/>
            <w:bottom w:val="none" w:sz="0" w:space="0" w:color="auto"/>
            <w:right w:val="none" w:sz="0" w:space="0" w:color="auto"/>
          </w:divBdr>
        </w:div>
        <w:div w:id="1054041081">
          <w:marLeft w:val="0"/>
          <w:marRight w:val="0"/>
          <w:marTop w:val="0"/>
          <w:marBottom w:val="0"/>
          <w:divBdr>
            <w:top w:val="none" w:sz="0" w:space="0" w:color="auto"/>
            <w:left w:val="none" w:sz="0" w:space="0" w:color="auto"/>
            <w:bottom w:val="none" w:sz="0" w:space="0" w:color="auto"/>
            <w:right w:val="none" w:sz="0" w:space="0" w:color="auto"/>
          </w:divBdr>
        </w:div>
        <w:div w:id="1914193372">
          <w:marLeft w:val="0"/>
          <w:marRight w:val="0"/>
          <w:marTop w:val="0"/>
          <w:marBottom w:val="0"/>
          <w:divBdr>
            <w:top w:val="none" w:sz="0" w:space="0" w:color="auto"/>
            <w:left w:val="none" w:sz="0" w:space="0" w:color="auto"/>
            <w:bottom w:val="none" w:sz="0" w:space="0" w:color="auto"/>
            <w:right w:val="none" w:sz="0" w:space="0" w:color="auto"/>
          </w:divBdr>
        </w:div>
        <w:div w:id="418721592">
          <w:marLeft w:val="0"/>
          <w:marRight w:val="0"/>
          <w:marTop w:val="0"/>
          <w:marBottom w:val="0"/>
          <w:divBdr>
            <w:top w:val="none" w:sz="0" w:space="0" w:color="auto"/>
            <w:left w:val="none" w:sz="0" w:space="0" w:color="auto"/>
            <w:bottom w:val="none" w:sz="0" w:space="0" w:color="auto"/>
            <w:right w:val="none" w:sz="0" w:space="0" w:color="auto"/>
          </w:divBdr>
        </w:div>
        <w:div w:id="2132742837">
          <w:marLeft w:val="0"/>
          <w:marRight w:val="0"/>
          <w:marTop w:val="0"/>
          <w:marBottom w:val="0"/>
          <w:divBdr>
            <w:top w:val="none" w:sz="0" w:space="0" w:color="auto"/>
            <w:left w:val="none" w:sz="0" w:space="0" w:color="auto"/>
            <w:bottom w:val="none" w:sz="0" w:space="0" w:color="auto"/>
            <w:right w:val="none" w:sz="0" w:space="0" w:color="auto"/>
          </w:divBdr>
        </w:div>
      </w:divsChild>
    </w:div>
    <w:div w:id="1073772171">
      <w:bodyDiv w:val="1"/>
      <w:marLeft w:val="0"/>
      <w:marRight w:val="0"/>
      <w:marTop w:val="0"/>
      <w:marBottom w:val="0"/>
      <w:divBdr>
        <w:top w:val="none" w:sz="0" w:space="0" w:color="auto"/>
        <w:left w:val="none" w:sz="0" w:space="0" w:color="auto"/>
        <w:bottom w:val="none" w:sz="0" w:space="0" w:color="auto"/>
        <w:right w:val="none" w:sz="0" w:space="0" w:color="auto"/>
      </w:divBdr>
      <w:divsChild>
        <w:div w:id="1800953132">
          <w:marLeft w:val="0"/>
          <w:marRight w:val="0"/>
          <w:marTop w:val="0"/>
          <w:marBottom w:val="0"/>
          <w:divBdr>
            <w:top w:val="none" w:sz="0" w:space="0" w:color="auto"/>
            <w:left w:val="none" w:sz="0" w:space="0" w:color="auto"/>
            <w:bottom w:val="none" w:sz="0" w:space="0" w:color="auto"/>
            <w:right w:val="none" w:sz="0" w:space="0" w:color="auto"/>
          </w:divBdr>
          <w:divsChild>
            <w:div w:id="1032999488">
              <w:marLeft w:val="0"/>
              <w:marRight w:val="0"/>
              <w:marTop w:val="0"/>
              <w:marBottom w:val="0"/>
              <w:divBdr>
                <w:top w:val="none" w:sz="0" w:space="0" w:color="auto"/>
                <w:left w:val="none" w:sz="0" w:space="0" w:color="auto"/>
                <w:bottom w:val="none" w:sz="0" w:space="0" w:color="auto"/>
                <w:right w:val="none" w:sz="0" w:space="0" w:color="auto"/>
              </w:divBdr>
            </w:div>
            <w:div w:id="72243241">
              <w:marLeft w:val="0"/>
              <w:marRight w:val="0"/>
              <w:marTop w:val="0"/>
              <w:marBottom w:val="0"/>
              <w:divBdr>
                <w:top w:val="none" w:sz="0" w:space="0" w:color="auto"/>
                <w:left w:val="none" w:sz="0" w:space="0" w:color="auto"/>
                <w:bottom w:val="none" w:sz="0" w:space="0" w:color="auto"/>
                <w:right w:val="none" w:sz="0" w:space="0" w:color="auto"/>
              </w:divBdr>
            </w:div>
            <w:div w:id="1378629714">
              <w:marLeft w:val="0"/>
              <w:marRight w:val="0"/>
              <w:marTop w:val="0"/>
              <w:marBottom w:val="0"/>
              <w:divBdr>
                <w:top w:val="none" w:sz="0" w:space="0" w:color="auto"/>
                <w:left w:val="none" w:sz="0" w:space="0" w:color="auto"/>
                <w:bottom w:val="none" w:sz="0" w:space="0" w:color="auto"/>
                <w:right w:val="none" w:sz="0" w:space="0" w:color="auto"/>
              </w:divBdr>
            </w:div>
            <w:div w:id="1093434032">
              <w:marLeft w:val="0"/>
              <w:marRight w:val="0"/>
              <w:marTop w:val="0"/>
              <w:marBottom w:val="0"/>
              <w:divBdr>
                <w:top w:val="none" w:sz="0" w:space="0" w:color="auto"/>
                <w:left w:val="none" w:sz="0" w:space="0" w:color="auto"/>
                <w:bottom w:val="none" w:sz="0" w:space="0" w:color="auto"/>
                <w:right w:val="none" w:sz="0" w:space="0" w:color="auto"/>
              </w:divBdr>
            </w:div>
            <w:div w:id="1816138317">
              <w:marLeft w:val="0"/>
              <w:marRight w:val="0"/>
              <w:marTop w:val="0"/>
              <w:marBottom w:val="0"/>
              <w:divBdr>
                <w:top w:val="none" w:sz="0" w:space="0" w:color="auto"/>
                <w:left w:val="none" w:sz="0" w:space="0" w:color="auto"/>
                <w:bottom w:val="none" w:sz="0" w:space="0" w:color="auto"/>
                <w:right w:val="none" w:sz="0" w:space="0" w:color="auto"/>
              </w:divBdr>
            </w:div>
            <w:div w:id="694306417">
              <w:marLeft w:val="0"/>
              <w:marRight w:val="0"/>
              <w:marTop w:val="0"/>
              <w:marBottom w:val="0"/>
              <w:divBdr>
                <w:top w:val="none" w:sz="0" w:space="0" w:color="auto"/>
                <w:left w:val="none" w:sz="0" w:space="0" w:color="auto"/>
                <w:bottom w:val="none" w:sz="0" w:space="0" w:color="auto"/>
                <w:right w:val="none" w:sz="0" w:space="0" w:color="auto"/>
              </w:divBdr>
            </w:div>
            <w:div w:id="1966505210">
              <w:marLeft w:val="0"/>
              <w:marRight w:val="0"/>
              <w:marTop w:val="0"/>
              <w:marBottom w:val="0"/>
              <w:divBdr>
                <w:top w:val="none" w:sz="0" w:space="0" w:color="auto"/>
                <w:left w:val="none" w:sz="0" w:space="0" w:color="auto"/>
                <w:bottom w:val="none" w:sz="0" w:space="0" w:color="auto"/>
                <w:right w:val="none" w:sz="0" w:space="0" w:color="auto"/>
              </w:divBdr>
            </w:div>
            <w:div w:id="694962861">
              <w:marLeft w:val="0"/>
              <w:marRight w:val="0"/>
              <w:marTop w:val="0"/>
              <w:marBottom w:val="0"/>
              <w:divBdr>
                <w:top w:val="none" w:sz="0" w:space="0" w:color="auto"/>
                <w:left w:val="none" w:sz="0" w:space="0" w:color="auto"/>
                <w:bottom w:val="none" w:sz="0" w:space="0" w:color="auto"/>
                <w:right w:val="none" w:sz="0" w:space="0" w:color="auto"/>
              </w:divBdr>
            </w:div>
            <w:div w:id="1849102785">
              <w:marLeft w:val="0"/>
              <w:marRight w:val="0"/>
              <w:marTop w:val="0"/>
              <w:marBottom w:val="0"/>
              <w:divBdr>
                <w:top w:val="none" w:sz="0" w:space="0" w:color="auto"/>
                <w:left w:val="none" w:sz="0" w:space="0" w:color="auto"/>
                <w:bottom w:val="none" w:sz="0" w:space="0" w:color="auto"/>
                <w:right w:val="none" w:sz="0" w:space="0" w:color="auto"/>
              </w:divBdr>
            </w:div>
            <w:div w:id="882325405">
              <w:marLeft w:val="0"/>
              <w:marRight w:val="0"/>
              <w:marTop w:val="0"/>
              <w:marBottom w:val="0"/>
              <w:divBdr>
                <w:top w:val="none" w:sz="0" w:space="0" w:color="auto"/>
                <w:left w:val="none" w:sz="0" w:space="0" w:color="auto"/>
                <w:bottom w:val="none" w:sz="0" w:space="0" w:color="auto"/>
                <w:right w:val="none" w:sz="0" w:space="0" w:color="auto"/>
              </w:divBdr>
            </w:div>
            <w:div w:id="270943073">
              <w:marLeft w:val="0"/>
              <w:marRight w:val="0"/>
              <w:marTop w:val="0"/>
              <w:marBottom w:val="0"/>
              <w:divBdr>
                <w:top w:val="none" w:sz="0" w:space="0" w:color="auto"/>
                <w:left w:val="none" w:sz="0" w:space="0" w:color="auto"/>
                <w:bottom w:val="none" w:sz="0" w:space="0" w:color="auto"/>
                <w:right w:val="none" w:sz="0" w:space="0" w:color="auto"/>
              </w:divBdr>
            </w:div>
            <w:div w:id="163015705">
              <w:marLeft w:val="0"/>
              <w:marRight w:val="0"/>
              <w:marTop w:val="0"/>
              <w:marBottom w:val="0"/>
              <w:divBdr>
                <w:top w:val="none" w:sz="0" w:space="0" w:color="auto"/>
                <w:left w:val="none" w:sz="0" w:space="0" w:color="auto"/>
                <w:bottom w:val="none" w:sz="0" w:space="0" w:color="auto"/>
                <w:right w:val="none" w:sz="0" w:space="0" w:color="auto"/>
              </w:divBdr>
            </w:div>
            <w:div w:id="913124368">
              <w:marLeft w:val="0"/>
              <w:marRight w:val="0"/>
              <w:marTop w:val="0"/>
              <w:marBottom w:val="0"/>
              <w:divBdr>
                <w:top w:val="none" w:sz="0" w:space="0" w:color="auto"/>
                <w:left w:val="none" w:sz="0" w:space="0" w:color="auto"/>
                <w:bottom w:val="none" w:sz="0" w:space="0" w:color="auto"/>
                <w:right w:val="none" w:sz="0" w:space="0" w:color="auto"/>
              </w:divBdr>
            </w:div>
            <w:div w:id="2086107447">
              <w:marLeft w:val="0"/>
              <w:marRight w:val="0"/>
              <w:marTop w:val="0"/>
              <w:marBottom w:val="0"/>
              <w:divBdr>
                <w:top w:val="none" w:sz="0" w:space="0" w:color="auto"/>
                <w:left w:val="none" w:sz="0" w:space="0" w:color="auto"/>
                <w:bottom w:val="none" w:sz="0" w:space="0" w:color="auto"/>
                <w:right w:val="none" w:sz="0" w:space="0" w:color="auto"/>
              </w:divBdr>
            </w:div>
            <w:div w:id="1474298665">
              <w:marLeft w:val="0"/>
              <w:marRight w:val="0"/>
              <w:marTop w:val="0"/>
              <w:marBottom w:val="0"/>
              <w:divBdr>
                <w:top w:val="none" w:sz="0" w:space="0" w:color="auto"/>
                <w:left w:val="none" w:sz="0" w:space="0" w:color="auto"/>
                <w:bottom w:val="none" w:sz="0" w:space="0" w:color="auto"/>
                <w:right w:val="none" w:sz="0" w:space="0" w:color="auto"/>
              </w:divBdr>
            </w:div>
            <w:div w:id="1083993207">
              <w:marLeft w:val="0"/>
              <w:marRight w:val="0"/>
              <w:marTop w:val="0"/>
              <w:marBottom w:val="0"/>
              <w:divBdr>
                <w:top w:val="none" w:sz="0" w:space="0" w:color="auto"/>
                <w:left w:val="none" w:sz="0" w:space="0" w:color="auto"/>
                <w:bottom w:val="none" w:sz="0" w:space="0" w:color="auto"/>
                <w:right w:val="none" w:sz="0" w:space="0" w:color="auto"/>
              </w:divBdr>
            </w:div>
            <w:div w:id="913202566">
              <w:marLeft w:val="0"/>
              <w:marRight w:val="0"/>
              <w:marTop w:val="0"/>
              <w:marBottom w:val="0"/>
              <w:divBdr>
                <w:top w:val="none" w:sz="0" w:space="0" w:color="auto"/>
                <w:left w:val="none" w:sz="0" w:space="0" w:color="auto"/>
                <w:bottom w:val="none" w:sz="0" w:space="0" w:color="auto"/>
                <w:right w:val="none" w:sz="0" w:space="0" w:color="auto"/>
              </w:divBdr>
            </w:div>
            <w:div w:id="37362773">
              <w:marLeft w:val="0"/>
              <w:marRight w:val="0"/>
              <w:marTop w:val="0"/>
              <w:marBottom w:val="0"/>
              <w:divBdr>
                <w:top w:val="none" w:sz="0" w:space="0" w:color="auto"/>
                <w:left w:val="none" w:sz="0" w:space="0" w:color="auto"/>
                <w:bottom w:val="none" w:sz="0" w:space="0" w:color="auto"/>
                <w:right w:val="none" w:sz="0" w:space="0" w:color="auto"/>
              </w:divBdr>
            </w:div>
            <w:div w:id="1668901548">
              <w:marLeft w:val="0"/>
              <w:marRight w:val="0"/>
              <w:marTop w:val="0"/>
              <w:marBottom w:val="0"/>
              <w:divBdr>
                <w:top w:val="none" w:sz="0" w:space="0" w:color="auto"/>
                <w:left w:val="none" w:sz="0" w:space="0" w:color="auto"/>
                <w:bottom w:val="none" w:sz="0" w:space="0" w:color="auto"/>
                <w:right w:val="none" w:sz="0" w:space="0" w:color="auto"/>
              </w:divBdr>
            </w:div>
            <w:div w:id="1111316676">
              <w:marLeft w:val="0"/>
              <w:marRight w:val="0"/>
              <w:marTop w:val="0"/>
              <w:marBottom w:val="0"/>
              <w:divBdr>
                <w:top w:val="none" w:sz="0" w:space="0" w:color="auto"/>
                <w:left w:val="none" w:sz="0" w:space="0" w:color="auto"/>
                <w:bottom w:val="none" w:sz="0" w:space="0" w:color="auto"/>
                <w:right w:val="none" w:sz="0" w:space="0" w:color="auto"/>
              </w:divBdr>
            </w:div>
          </w:divsChild>
        </w:div>
        <w:div w:id="76513209">
          <w:marLeft w:val="0"/>
          <w:marRight w:val="0"/>
          <w:marTop w:val="0"/>
          <w:marBottom w:val="0"/>
          <w:divBdr>
            <w:top w:val="none" w:sz="0" w:space="0" w:color="auto"/>
            <w:left w:val="none" w:sz="0" w:space="0" w:color="auto"/>
            <w:bottom w:val="none" w:sz="0" w:space="0" w:color="auto"/>
            <w:right w:val="none" w:sz="0" w:space="0" w:color="auto"/>
          </w:divBdr>
        </w:div>
        <w:div w:id="251397122">
          <w:marLeft w:val="0"/>
          <w:marRight w:val="0"/>
          <w:marTop w:val="0"/>
          <w:marBottom w:val="0"/>
          <w:divBdr>
            <w:top w:val="none" w:sz="0" w:space="0" w:color="auto"/>
            <w:left w:val="none" w:sz="0" w:space="0" w:color="auto"/>
            <w:bottom w:val="none" w:sz="0" w:space="0" w:color="auto"/>
            <w:right w:val="none" w:sz="0" w:space="0" w:color="auto"/>
          </w:divBdr>
        </w:div>
        <w:div w:id="1040520851">
          <w:marLeft w:val="0"/>
          <w:marRight w:val="0"/>
          <w:marTop w:val="0"/>
          <w:marBottom w:val="0"/>
          <w:divBdr>
            <w:top w:val="none" w:sz="0" w:space="0" w:color="auto"/>
            <w:left w:val="none" w:sz="0" w:space="0" w:color="auto"/>
            <w:bottom w:val="none" w:sz="0" w:space="0" w:color="auto"/>
            <w:right w:val="none" w:sz="0" w:space="0" w:color="auto"/>
          </w:divBdr>
        </w:div>
        <w:div w:id="514737039">
          <w:marLeft w:val="0"/>
          <w:marRight w:val="0"/>
          <w:marTop w:val="0"/>
          <w:marBottom w:val="0"/>
          <w:divBdr>
            <w:top w:val="none" w:sz="0" w:space="0" w:color="auto"/>
            <w:left w:val="none" w:sz="0" w:space="0" w:color="auto"/>
            <w:bottom w:val="none" w:sz="0" w:space="0" w:color="auto"/>
            <w:right w:val="none" w:sz="0" w:space="0" w:color="auto"/>
          </w:divBdr>
        </w:div>
        <w:div w:id="1585993058">
          <w:marLeft w:val="0"/>
          <w:marRight w:val="0"/>
          <w:marTop w:val="0"/>
          <w:marBottom w:val="0"/>
          <w:divBdr>
            <w:top w:val="none" w:sz="0" w:space="0" w:color="auto"/>
            <w:left w:val="none" w:sz="0" w:space="0" w:color="auto"/>
            <w:bottom w:val="none" w:sz="0" w:space="0" w:color="auto"/>
            <w:right w:val="none" w:sz="0" w:space="0" w:color="auto"/>
          </w:divBdr>
        </w:div>
        <w:div w:id="6814707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670</Words>
  <Characters>4130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2025-08-20T16:13:00Z</dcterms:created>
  <dcterms:modified xsi:type="dcterms:W3CDTF">2025-08-20T16:13:00Z</dcterms:modified>
</cp:coreProperties>
</file>