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3" w:rsidRDefault="00997D71" w:rsidP="00997D71">
      <w:pPr>
        <w:jc w:val="center"/>
        <w:rPr>
          <w:rFonts w:ascii="Times New Roman" w:hAnsi="Times New Roman" w:cs="Times New Roman"/>
          <w:sz w:val="24"/>
          <w:szCs w:val="24"/>
        </w:rPr>
      </w:pPr>
      <w:bookmarkStart w:id="0" w:name="_GoBack"/>
      <w:bookmarkEnd w:id="0"/>
      <w:r w:rsidRPr="00997D71">
        <w:rPr>
          <w:rFonts w:ascii="Times New Roman" w:hAnsi="Times New Roman" w:cs="Times New Roman"/>
          <w:sz w:val="24"/>
          <w:szCs w:val="24"/>
        </w:rPr>
        <w:t>COMMONWEALTH OF MASSACHUSETTS</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97D71">
        <w:rPr>
          <w:rFonts w:ascii="Times New Roman" w:hAnsi="Times New Roman" w:cs="Times New Roman"/>
          <w:b/>
          <w:sz w:val="24"/>
          <w:szCs w:val="24"/>
        </w:rPr>
        <w:t>Division of Administrative Law Appeals</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p>
    <w:p w:rsidR="00997D71" w:rsidRDefault="009C1D2B" w:rsidP="00997D71">
      <w:pPr>
        <w:rPr>
          <w:rFonts w:ascii="Times New Roman" w:hAnsi="Times New Roman" w:cs="Times New Roman"/>
          <w:sz w:val="24"/>
          <w:szCs w:val="24"/>
        </w:rPr>
      </w:pPr>
      <w:r>
        <w:rPr>
          <w:rFonts w:ascii="Times New Roman" w:hAnsi="Times New Roman" w:cs="Times New Roman"/>
          <w:b/>
          <w:sz w:val="24"/>
          <w:szCs w:val="24"/>
        </w:rPr>
        <w:t>John Clement</w:t>
      </w:r>
      <w:r w:rsidR="00997D71">
        <w:rPr>
          <w:rFonts w:ascii="Times New Roman" w:hAnsi="Times New Roman" w:cs="Times New Roman"/>
          <w:sz w:val="24"/>
          <w:szCs w:val="24"/>
        </w:rPr>
        <w:t>,</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Petitioner</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w:t>
      </w:r>
      <w:r w:rsidR="009C1D2B">
        <w:rPr>
          <w:rFonts w:ascii="Times New Roman" w:hAnsi="Times New Roman" w:cs="Times New Roman"/>
          <w:sz w:val="24"/>
          <w:szCs w:val="24"/>
        </w:rPr>
        <w:t>s</w:t>
      </w:r>
      <w:r>
        <w:rPr>
          <w:rFonts w:ascii="Times New Roman" w:hAnsi="Times New Roman" w:cs="Times New Roman"/>
          <w:sz w:val="24"/>
          <w:szCs w:val="24"/>
        </w:rPr>
        <w:t xml:space="preserve">. </w:t>
      </w:r>
      <w:r w:rsidR="009C1D2B">
        <w:rPr>
          <w:rFonts w:ascii="Times New Roman" w:hAnsi="Times New Roman" w:cs="Times New Roman"/>
          <w:sz w:val="24"/>
          <w:szCs w:val="24"/>
        </w:rPr>
        <w:t xml:space="preserve"> CR-14-184</w:t>
      </w:r>
    </w:p>
    <w:p w:rsidR="009C1D2B" w:rsidRDefault="009C1D2B" w:rsidP="00997D71">
      <w:pPr>
        <w:rPr>
          <w:rFonts w:ascii="Times New Roman" w:hAnsi="Times New Roman" w:cs="Times New Roman"/>
          <w:sz w:val="24"/>
          <w:szCs w:val="24"/>
        </w:rPr>
      </w:pPr>
      <w:r>
        <w:rPr>
          <w:rFonts w:ascii="Times New Roman" w:hAnsi="Times New Roman" w:cs="Times New Roman"/>
          <w:sz w:val="24"/>
          <w:szCs w:val="24"/>
        </w:rPr>
        <w:t xml:space="preserve">                                                                                                          CR-13-294</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97D71" w:rsidRDefault="000F4493" w:rsidP="00997D71">
      <w:pPr>
        <w:rPr>
          <w:rFonts w:ascii="Times New Roman" w:hAnsi="Times New Roman" w:cs="Times New Roman"/>
          <w:sz w:val="24"/>
          <w:szCs w:val="24"/>
        </w:rPr>
      </w:pPr>
      <w:r>
        <w:rPr>
          <w:rFonts w:ascii="Times New Roman" w:hAnsi="Times New Roman" w:cs="Times New Roman"/>
          <w:b/>
          <w:sz w:val="24"/>
          <w:szCs w:val="24"/>
        </w:rPr>
        <w:t>Essex Regional Retirement System</w:t>
      </w:r>
      <w:r w:rsidR="00997D71">
        <w:rPr>
          <w:rFonts w:ascii="Times New Roman" w:hAnsi="Times New Roman" w:cs="Times New Roman"/>
          <w:sz w:val="24"/>
          <w:szCs w:val="24"/>
        </w:rPr>
        <w:t>,</w:t>
      </w:r>
      <w:r w:rsidR="009C1D2B" w:rsidRPr="009C1D2B">
        <w:rPr>
          <w:rFonts w:ascii="Times New Roman" w:hAnsi="Times New Roman" w:cs="Times New Roman"/>
          <w:sz w:val="24"/>
          <w:szCs w:val="24"/>
        </w:rPr>
        <w:t xml:space="preserve"> </w:t>
      </w:r>
      <w:r w:rsidR="009C1D2B">
        <w:rPr>
          <w:rFonts w:ascii="Times New Roman" w:hAnsi="Times New Roman" w:cs="Times New Roman"/>
          <w:sz w:val="24"/>
          <w:szCs w:val="24"/>
        </w:rPr>
        <w:t xml:space="preserve">    </w:t>
      </w:r>
      <w:r w:rsidR="00C120CC">
        <w:rPr>
          <w:rFonts w:ascii="Times New Roman" w:hAnsi="Times New Roman" w:cs="Times New Roman"/>
          <w:sz w:val="24"/>
          <w:szCs w:val="24"/>
        </w:rPr>
        <w:t xml:space="preserve">      </w:t>
      </w:r>
      <w:r>
        <w:rPr>
          <w:rFonts w:ascii="Times New Roman" w:hAnsi="Times New Roman" w:cs="Times New Roman"/>
          <w:sz w:val="24"/>
          <w:szCs w:val="24"/>
        </w:rPr>
        <w:t xml:space="preserve">              Date: October 20</w:t>
      </w:r>
      <w:r w:rsidR="009C1D2B">
        <w:rPr>
          <w:rFonts w:ascii="Times New Roman" w:hAnsi="Times New Roman" w:cs="Times New Roman"/>
          <w:sz w:val="24"/>
          <w:szCs w:val="24"/>
        </w:rPr>
        <w:t>, 2017</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Respondent</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r>
        <w:rPr>
          <w:rFonts w:ascii="Times New Roman" w:hAnsi="Times New Roman" w:cs="Times New Roman"/>
          <w:b/>
          <w:sz w:val="24"/>
          <w:szCs w:val="24"/>
        </w:rPr>
        <w:t>Appearance for Petitioner</w:t>
      </w:r>
      <w:r>
        <w:rPr>
          <w:rFonts w:ascii="Times New Roman" w:hAnsi="Times New Roman" w:cs="Times New Roman"/>
          <w:sz w:val="24"/>
          <w:szCs w:val="24"/>
        </w:rPr>
        <w:t>:</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sidR="009C1D2B">
        <w:rPr>
          <w:rFonts w:ascii="Times New Roman" w:hAnsi="Times New Roman" w:cs="Times New Roman"/>
          <w:sz w:val="24"/>
          <w:szCs w:val="24"/>
        </w:rPr>
        <w:t>Timothy F. Fallon, Esq.</w:t>
      </w:r>
    </w:p>
    <w:p w:rsidR="009C1D2B" w:rsidRPr="009C1D2B" w:rsidRDefault="009C1D2B" w:rsidP="00997D71">
      <w:pPr>
        <w:rPr>
          <w:rFonts w:ascii="Times New Roman" w:hAnsi="Times New Roman" w:cs="Times New Roman"/>
          <w:sz w:val="24"/>
          <w:szCs w:val="24"/>
        </w:rPr>
      </w:pPr>
      <w:r>
        <w:rPr>
          <w:rFonts w:ascii="Times New Roman" w:hAnsi="Times New Roman" w:cs="Times New Roman"/>
          <w:sz w:val="24"/>
          <w:szCs w:val="24"/>
        </w:rPr>
        <w:t xml:space="preserve">            Mann Law Firm, P.C.</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sidR="009C1D2B">
        <w:rPr>
          <w:rFonts w:ascii="Times New Roman" w:hAnsi="Times New Roman" w:cs="Times New Roman"/>
          <w:sz w:val="24"/>
          <w:szCs w:val="24"/>
        </w:rPr>
        <w:t xml:space="preserve">1071 Worcester </w:t>
      </w:r>
      <w:r w:rsidR="00272E8D">
        <w:rPr>
          <w:rFonts w:ascii="Times New Roman" w:hAnsi="Times New Roman" w:cs="Times New Roman"/>
          <w:sz w:val="24"/>
          <w:szCs w:val="24"/>
        </w:rPr>
        <w:t>Road</w:t>
      </w:r>
      <w:r w:rsidR="009C1D2B">
        <w:rPr>
          <w:rFonts w:ascii="Times New Roman" w:hAnsi="Times New Roman" w:cs="Times New Roman"/>
          <w:sz w:val="24"/>
          <w:szCs w:val="24"/>
        </w:rPr>
        <w:t>, Suite 42</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sidR="009C1D2B">
        <w:rPr>
          <w:rFonts w:ascii="Times New Roman" w:hAnsi="Times New Roman" w:cs="Times New Roman"/>
          <w:sz w:val="24"/>
          <w:szCs w:val="24"/>
        </w:rPr>
        <w:t>Framingham, MA 01701</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r w:rsidRPr="00272E8D">
        <w:rPr>
          <w:rFonts w:ascii="Times New Roman" w:hAnsi="Times New Roman" w:cs="Times New Roman"/>
          <w:b/>
          <w:sz w:val="24"/>
          <w:szCs w:val="24"/>
        </w:rPr>
        <w:t>Appearance for Respondent</w:t>
      </w:r>
      <w:r>
        <w:rPr>
          <w:rFonts w:ascii="Times New Roman" w:hAnsi="Times New Roman" w:cs="Times New Roman"/>
          <w:sz w:val="24"/>
          <w:szCs w:val="24"/>
        </w:rPr>
        <w:t>:</w:t>
      </w:r>
    </w:p>
    <w:p w:rsidR="00272E8D" w:rsidRDefault="00272E8D" w:rsidP="00997D71">
      <w:pPr>
        <w:rPr>
          <w:rFonts w:ascii="Times New Roman" w:hAnsi="Times New Roman" w:cs="Times New Roman"/>
          <w:sz w:val="24"/>
          <w:szCs w:val="24"/>
        </w:rPr>
      </w:pPr>
    </w:p>
    <w:p w:rsidR="00272E8D" w:rsidRDefault="009C1D2B" w:rsidP="00997D71">
      <w:pPr>
        <w:rPr>
          <w:rFonts w:ascii="Times New Roman" w:hAnsi="Times New Roman" w:cs="Times New Roman"/>
          <w:sz w:val="24"/>
          <w:szCs w:val="24"/>
        </w:rPr>
      </w:pPr>
      <w:r>
        <w:rPr>
          <w:rFonts w:ascii="Times New Roman" w:hAnsi="Times New Roman" w:cs="Times New Roman"/>
          <w:sz w:val="24"/>
          <w:szCs w:val="24"/>
        </w:rPr>
        <w:tab/>
        <w:t>Christopher J. Collins</w:t>
      </w:r>
      <w:r w:rsidR="00272E8D">
        <w:rPr>
          <w:rFonts w:ascii="Times New Roman" w:hAnsi="Times New Roman" w:cs="Times New Roman"/>
          <w:sz w:val="24"/>
          <w:szCs w:val="24"/>
        </w:rPr>
        <w:t>, Esq.</w:t>
      </w:r>
    </w:p>
    <w:p w:rsidR="009C1D2B" w:rsidRDefault="009C1D2B" w:rsidP="00997D71">
      <w:pPr>
        <w:rPr>
          <w:rFonts w:ascii="Times New Roman" w:hAnsi="Times New Roman" w:cs="Times New Roman"/>
          <w:sz w:val="24"/>
          <w:szCs w:val="24"/>
        </w:rPr>
      </w:pPr>
      <w:r>
        <w:rPr>
          <w:rFonts w:ascii="Times New Roman" w:hAnsi="Times New Roman" w:cs="Times New Roman"/>
          <w:sz w:val="24"/>
          <w:szCs w:val="24"/>
        </w:rPr>
        <w:t xml:space="preserve">         </w:t>
      </w:r>
      <w:r w:rsidR="005616F6">
        <w:rPr>
          <w:rFonts w:ascii="Times New Roman" w:hAnsi="Times New Roman" w:cs="Times New Roman"/>
          <w:sz w:val="24"/>
          <w:szCs w:val="24"/>
        </w:rPr>
        <w:t xml:space="preserve">   </w:t>
      </w:r>
      <w:proofErr w:type="gramStart"/>
      <w:r w:rsidR="005616F6">
        <w:rPr>
          <w:rFonts w:ascii="Times New Roman" w:hAnsi="Times New Roman" w:cs="Times New Roman"/>
          <w:sz w:val="24"/>
          <w:szCs w:val="24"/>
        </w:rPr>
        <w:t>Law Offices of Michael Sacco,</w:t>
      </w:r>
      <w:r>
        <w:rPr>
          <w:rFonts w:ascii="Times New Roman" w:hAnsi="Times New Roman" w:cs="Times New Roman"/>
          <w:sz w:val="24"/>
          <w:szCs w:val="24"/>
        </w:rPr>
        <w:t xml:space="preserve"> P.C.</w:t>
      </w:r>
      <w:proofErr w:type="gramEnd"/>
    </w:p>
    <w:p w:rsidR="00272E8D" w:rsidRDefault="009C1D2B" w:rsidP="00997D71">
      <w:pPr>
        <w:rPr>
          <w:rFonts w:ascii="Times New Roman" w:hAnsi="Times New Roman" w:cs="Times New Roman"/>
          <w:sz w:val="24"/>
          <w:szCs w:val="24"/>
        </w:rPr>
      </w:pPr>
      <w:r>
        <w:rPr>
          <w:rFonts w:ascii="Times New Roman" w:hAnsi="Times New Roman" w:cs="Times New Roman"/>
          <w:sz w:val="24"/>
          <w:szCs w:val="24"/>
        </w:rPr>
        <w:tab/>
        <w:t>P.O. Box 479</w:t>
      </w:r>
      <w:r w:rsidR="00272E8D">
        <w:rPr>
          <w:rFonts w:ascii="Times New Roman" w:hAnsi="Times New Roman" w:cs="Times New Roman"/>
          <w:sz w:val="24"/>
          <w:szCs w:val="24"/>
        </w:rPr>
        <w:t>, Suite 210</w:t>
      </w:r>
    </w:p>
    <w:p w:rsidR="00272E8D" w:rsidRDefault="00CE409A" w:rsidP="00997D71">
      <w:pPr>
        <w:rPr>
          <w:rFonts w:ascii="Times New Roman" w:hAnsi="Times New Roman" w:cs="Times New Roman"/>
          <w:sz w:val="24"/>
          <w:szCs w:val="24"/>
        </w:rPr>
      </w:pPr>
      <w:r>
        <w:rPr>
          <w:rFonts w:ascii="Times New Roman" w:hAnsi="Times New Roman" w:cs="Times New Roman"/>
          <w:sz w:val="24"/>
          <w:szCs w:val="24"/>
        </w:rPr>
        <w:tab/>
        <w:t>Sou</w:t>
      </w:r>
      <w:r w:rsidR="009C1D2B">
        <w:rPr>
          <w:rFonts w:ascii="Times New Roman" w:hAnsi="Times New Roman" w:cs="Times New Roman"/>
          <w:sz w:val="24"/>
          <w:szCs w:val="24"/>
        </w:rPr>
        <w:t>thampton, MA 01073-0479</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r w:rsidRPr="00272E8D">
        <w:rPr>
          <w:rFonts w:ascii="Times New Roman" w:hAnsi="Times New Roman" w:cs="Times New Roman"/>
          <w:b/>
          <w:sz w:val="24"/>
          <w:szCs w:val="24"/>
        </w:rPr>
        <w:t>Administrative Magistrate</w:t>
      </w:r>
      <w:r>
        <w:rPr>
          <w:rFonts w:ascii="Times New Roman" w:hAnsi="Times New Roman" w:cs="Times New Roman"/>
          <w:sz w:val="24"/>
          <w:szCs w:val="24"/>
        </w:rPr>
        <w:t>:</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r>
        <w:rPr>
          <w:rFonts w:ascii="Times New Roman" w:hAnsi="Times New Roman" w:cs="Times New Roman"/>
          <w:sz w:val="24"/>
          <w:szCs w:val="24"/>
        </w:rPr>
        <w:tab/>
        <w:t>Edward B. McGrath, Esq.</w:t>
      </w:r>
    </w:p>
    <w:p w:rsidR="00272E8D" w:rsidRDefault="00272E8D" w:rsidP="00997D71">
      <w:pPr>
        <w:rPr>
          <w:rFonts w:ascii="Times New Roman" w:hAnsi="Times New Roman" w:cs="Times New Roman"/>
          <w:sz w:val="24"/>
          <w:szCs w:val="24"/>
        </w:rPr>
      </w:pPr>
      <w:r>
        <w:rPr>
          <w:rFonts w:ascii="Times New Roman" w:hAnsi="Times New Roman" w:cs="Times New Roman"/>
          <w:sz w:val="24"/>
          <w:szCs w:val="24"/>
        </w:rPr>
        <w:tab/>
        <w:t>Chief Administrative Magistrate</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p>
    <w:p w:rsidR="00272E8D" w:rsidRDefault="00272E8D" w:rsidP="00272E8D">
      <w:pPr>
        <w:jc w:val="center"/>
        <w:rPr>
          <w:rFonts w:ascii="Times New Roman" w:hAnsi="Times New Roman" w:cs="Times New Roman"/>
          <w:sz w:val="24"/>
          <w:szCs w:val="24"/>
        </w:rPr>
      </w:pPr>
      <w:r w:rsidRPr="00272E8D">
        <w:rPr>
          <w:rFonts w:ascii="Times New Roman" w:hAnsi="Times New Roman" w:cs="Times New Roman"/>
          <w:b/>
          <w:sz w:val="24"/>
          <w:szCs w:val="24"/>
        </w:rPr>
        <w:t>SUMMARY OF DECISION</w:t>
      </w:r>
    </w:p>
    <w:p w:rsidR="00272E8D" w:rsidRDefault="00272E8D" w:rsidP="00272E8D">
      <w:pPr>
        <w:rPr>
          <w:rFonts w:ascii="Times New Roman" w:hAnsi="Times New Roman" w:cs="Times New Roman"/>
          <w:sz w:val="24"/>
          <w:szCs w:val="24"/>
        </w:rPr>
      </w:pPr>
    </w:p>
    <w:p w:rsidR="007D214A" w:rsidRDefault="009C1D2B" w:rsidP="00272E8D">
      <w:pPr>
        <w:rPr>
          <w:rFonts w:ascii="Times New Roman" w:hAnsi="Times New Roman" w:cs="Times New Roman"/>
          <w:sz w:val="24"/>
          <w:szCs w:val="24"/>
        </w:rPr>
      </w:pPr>
      <w:r>
        <w:rPr>
          <w:rFonts w:ascii="Times New Roman" w:hAnsi="Times New Roman" w:cs="Times New Roman"/>
          <w:sz w:val="24"/>
          <w:szCs w:val="24"/>
        </w:rPr>
        <w:tab/>
        <w:t>The</w:t>
      </w:r>
      <w:r w:rsidR="000F4493">
        <w:rPr>
          <w:rFonts w:ascii="Times New Roman" w:hAnsi="Times New Roman" w:cs="Times New Roman"/>
          <w:sz w:val="24"/>
          <w:szCs w:val="24"/>
        </w:rPr>
        <w:t xml:space="preserve"> Essex Regional Retirement System</w:t>
      </w:r>
      <w:r w:rsidR="007D214A">
        <w:rPr>
          <w:rFonts w:ascii="Times New Roman" w:hAnsi="Times New Roman" w:cs="Times New Roman"/>
          <w:sz w:val="24"/>
          <w:szCs w:val="24"/>
        </w:rPr>
        <w:t xml:space="preserve"> properly denied </w:t>
      </w:r>
      <w:r w:rsidR="0007270A">
        <w:rPr>
          <w:rFonts w:ascii="Times New Roman" w:hAnsi="Times New Roman" w:cs="Times New Roman"/>
          <w:sz w:val="24"/>
          <w:szCs w:val="24"/>
        </w:rPr>
        <w:t>the Petitioner’s request to purchase additional service,</w:t>
      </w:r>
      <w:r w:rsidR="00385881">
        <w:rPr>
          <w:rFonts w:ascii="Times New Roman" w:hAnsi="Times New Roman" w:cs="Times New Roman"/>
          <w:sz w:val="24"/>
          <w:szCs w:val="24"/>
        </w:rPr>
        <w:t xml:space="preserve"> because he </w:t>
      </w:r>
      <w:r w:rsidR="007D214A">
        <w:rPr>
          <w:rFonts w:ascii="Times New Roman" w:hAnsi="Times New Roman" w:cs="Times New Roman"/>
          <w:sz w:val="24"/>
          <w:szCs w:val="24"/>
        </w:rPr>
        <w:t>failed t</w:t>
      </w:r>
      <w:r w:rsidR="00A44EC9">
        <w:rPr>
          <w:rFonts w:ascii="Times New Roman" w:hAnsi="Times New Roman" w:cs="Times New Roman"/>
          <w:sz w:val="24"/>
          <w:szCs w:val="24"/>
        </w:rPr>
        <w:t xml:space="preserve">o prove </w:t>
      </w:r>
      <w:r w:rsidR="00946258">
        <w:rPr>
          <w:rFonts w:ascii="Times New Roman" w:hAnsi="Times New Roman" w:cs="Times New Roman"/>
          <w:sz w:val="24"/>
          <w:szCs w:val="24"/>
        </w:rPr>
        <w:t xml:space="preserve">by a preponderance of the evidence </w:t>
      </w:r>
      <w:r w:rsidR="00A44EC9">
        <w:rPr>
          <w:rFonts w:ascii="Times New Roman" w:hAnsi="Times New Roman" w:cs="Times New Roman"/>
          <w:sz w:val="24"/>
          <w:szCs w:val="24"/>
        </w:rPr>
        <w:t xml:space="preserve">that he worked </w:t>
      </w:r>
      <w:r w:rsidR="0024366C">
        <w:rPr>
          <w:rFonts w:ascii="Times New Roman" w:hAnsi="Times New Roman" w:cs="Times New Roman"/>
          <w:sz w:val="24"/>
          <w:szCs w:val="24"/>
        </w:rPr>
        <w:t>a permanent 20-hour</w:t>
      </w:r>
      <w:r w:rsidR="000F4493">
        <w:rPr>
          <w:rFonts w:ascii="Times New Roman" w:hAnsi="Times New Roman" w:cs="Times New Roman"/>
          <w:sz w:val="24"/>
          <w:szCs w:val="24"/>
        </w:rPr>
        <w:t xml:space="preserve"> per </w:t>
      </w:r>
      <w:r w:rsidR="006B60B0">
        <w:rPr>
          <w:rFonts w:ascii="Times New Roman" w:hAnsi="Times New Roman" w:cs="Times New Roman"/>
          <w:sz w:val="24"/>
          <w:szCs w:val="24"/>
        </w:rPr>
        <w:t xml:space="preserve">week </w:t>
      </w:r>
      <w:r w:rsidR="0024366C">
        <w:rPr>
          <w:rFonts w:ascii="Times New Roman" w:hAnsi="Times New Roman" w:cs="Times New Roman"/>
          <w:sz w:val="24"/>
          <w:szCs w:val="24"/>
        </w:rPr>
        <w:t xml:space="preserve">schedule </w:t>
      </w:r>
      <w:r w:rsidR="0007270A">
        <w:rPr>
          <w:rFonts w:ascii="Times New Roman" w:hAnsi="Times New Roman" w:cs="Times New Roman"/>
          <w:sz w:val="24"/>
          <w:szCs w:val="24"/>
        </w:rPr>
        <w:t>during the period at issue</w:t>
      </w:r>
      <w:r w:rsidR="0024366C">
        <w:rPr>
          <w:rFonts w:ascii="Times New Roman" w:hAnsi="Times New Roman" w:cs="Times New Roman"/>
          <w:sz w:val="24"/>
          <w:szCs w:val="24"/>
        </w:rPr>
        <w:t xml:space="preserve"> and it correctly awarded the Petitioner’s retirement allowance under option B, because the Petitioner did not elect an option</w:t>
      </w:r>
      <w:r w:rsidR="005B66DB">
        <w:rPr>
          <w:rFonts w:ascii="Times New Roman" w:hAnsi="Times New Roman" w:cs="Times New Roman"/>
          <w:sz w:val="24"/>
          <w:szCs w:val="24"/>
        </w:rPr>
        <w:t>.</w:t>
      </w:r>
    </w:p>
    <w:p w:rsidR="00EA1672" w:rsidRDefault="00EA1672" w:rsidP="004D054C">
      <w:pPr>
        <w:jc w:val="right"/>
        <w:rPr>
          <w:rFonts w:ascii="Times New Roman" w:hAnsi="Times New Roman" w:cs="Times New Roman"/>
          <w:sz w:val="24"/>
          <w:szCs w:val="24"/>
        </w:rPr>
      </w:pPr>
    </w:p>
    <w:p w:rsidR="0024366C" w:rsidRDefault="0024366C" w:rsidP="004D054C">
      <w:pPr>
        <w:jc w:val="right"/>
        <w:rPr>
          <w:rFonts w:ascii="Times New Roman" w:hAnsi="Times New Roman" w:cs="Times New Roman"/>
          <w:sz w:val="24"/>
          <w:szCs w:val="24"/>
        </w:rPr>
      </w:pPr>
    </w:p>
    <w:p w:rsidR="0024366C" w:rsidRDefault="0024366C" w:rsidP="004D054C">
      <w:pPr>
        <w:jc w:val="right"/>
        <w:rPr>
          <w:rFonts w:ascii="Times New Roman" w:hAnsi="Times New Roman" w:cs="Times New Roman"/>
          <w:sz w:val="24"/>
          <w:szCs w:val="24"/>
        </w:rPr>
      </w:pPr>
    </w:p>
    <w:p w:rsidR="0024366C" w:rsidRDefault="0024366C" w:rsidP="004D054C">
      <w:pPr>
        <w:jc w:val="right"/>
        <w:rPr>
          <w:rFonts w:ascii="Times New Roman" w:hAnsi="Times New Roman" w:cs="Times New Roman"/>
          <w:sz w:val="24"/>
          <w:szCs w:val="24"/>
        </w:rPr>
      </w:pPr>
    </w:p>
    <w:p w:rsidR="0024366C" w:rsidRDefault="0024366C" w:rsidP="004D054C">
      <w:pPr>
        <w:jc w:val="right"/>
        <w:rPr>
          <w:rFonts w:ascii="Times New Roman" w:hAnsi="Times New Roman" w:cs="Times New Roman"/>
          <w:sz w:val="24"/>
          <w:szCs w:val="24"/>
        </w:rPr>
      </w:pPr>
    </w:p>
    <w:p w:rsidR="00403066" w:rsidRPr="00EF0E00" w:rsidRDefault="00272E8D" w:rsidP="00EF0E00">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DECISION</w:t>
      </w:r>
    </w:p>
    <w:p w:rsidR="00C62F25" w:rsidRDefault="00CE1151" w:rsidP="00403066">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May 14, 2013</w:t>
      </w:r>
      <w:r w:rsidR="00C62F25">
        <w:rPr>
          <w:rFonts w:ascii="Times New Roman" w:hAnsi="Times New Roman" w:cs="Times New Roman"/>
          <w:sz w:val="24"/>
          <w:szCs w:val="24"/>
        </w:rPr>
        <w:t>,</w:t>
      </w:r>
      <w:r w:rsidR="009C0CFC">
        <w:rPr>
          <w:rFonts w:ascii="Times New Roman" w:hAnsi="Times New Roman" w:cs="Times New Roman"/>
          <w:sz w:val="24"/>
          <w:szCs w:val="24"/>
        </w:rPr>
        <w:t xml:space="preserve"> the</w:t>
      </w:r>
      <w:r>
        <w:rPr>
          <w:rFonts w:ascii="Times New Roman" w:hAnsi="Times New Roman" w:cs="Times New Roman"/>
          <w:sz w:val="24"/>
          <w:szCs w:val="24"/>
        </w:rPr>
        <w:t xml:space="preserve"> E</w:t>
      </w:r>
      <w:r w:rsidR="005B4C00">
        <w:rPr>
          <w:rFonts w:ascii="Times New Roman" w:hAnsi="Times New Roman" w:cs="Times New Roman"/>
          <w:sz w:val="24"/>
          <w:szCs w:val="24"/>
        </w:rPr>
        <w:t>ssex Regional Retirement System</w:t>
      </w:r>
      <w:r>
        <w:rPr>
          <w:rFonts w:ascii="Times New Roman" w:hAnsi="Times New Roman" w:cs="Times New Roman"/>
          <w:sz w:val="24"/>
          <w:szCs w:val="24"/>
        </w:rPr>
        <w:t xml:space="preserve"> </w:t>
      </w:r>
      <w:r w:rsidR="009C0CFC">
        <w:rPr>
          <w:rFonts w:ascii="Times New Roman" w:hAnsi="Times New Roman" w:cs="Times New Roman"/>
          <w:sz w:val="24"/>
          <w:szCs w:val="24"/>
        </w:rPr>
        <w:t>(“ERRS”)</w:t>
      </w:r>
      <w:r w:rsidR="005B4C00">
        <w:rPr>
          <w:rFonts w:ascii="Times New Roman" w:hAnsi="Times New Roman" w:cs="Times New Roman"/>
          <w:sz w:val="24"/>
          <w:szCs w:val="24"/>
        </w:rPr>
        <w:t xml:space="preserve"> </w:t>
      </w:r>
      <w:r>
        <w:rPr>
          <w:rFonts w:ascii="Times New Roman" w:hAnsi="Times New Roman" w:cs="Times New Roman"/>
          <w:sz w:val="24"/>
          <w:szCs w:val="24"/>
        </w:rPr>
        <w:t xml:space="preserve">wrote the </w:t>
      </w:r>
      <w:r w:rsidR="00C62F25">
        <w:rPr>
          <w:rFonts w:ascii="Times New Roman" w:hAnsi="Times New Roman" w:cs="Times New Roman"/>
          <w:sz w:val="24"/>
          <w:szCs w:val="24"/>
        </w:rPr>
        <w:t>P</w:t>
      </w:r>
      <w:r>
        <w:rPr>
          <w:rFonts w:ascii="Times New Roman" w:hAnsi="Times New Roman" w:cs="Times New Roman"/>
          <w:sz w:val="24"/>
          <w:szCs w:val="24"/>
        </w:rPr>
        <w:t>etitioner</w:t>
      </w:r>
      <w:r w:rsidR="00C62F25">
        <w:rPr>
          <w:rFonts w:ascii="Times New Roman" w:hAnsi="Times New Roman" w:cs="Times New Roman"/>
          <w:sz w:val="24"/>
          <w:szCs w:val="24"/>
        </w:rPr>
        <w:t>,</w:t>
      </w:r>
      <w:r w:rsidR="00C62F25" w:rsidRPr="00C62F25">
        <w:rPr>
          <w:rFonts w:ascii="Times New Roman" w:hAnsi="Times New Roman" w:cs="Times New Roman"/>
          <w:sz w:val="24"/>
          <w:szCs w:val="24"/>
        </w:rPr>
        <w:t xml:space="preserve"> </w:t>
      </w:r>
      <w:r w:rsidR="00C62F25">
        <w:rPr>
          <w:rFonts w:ascii="Times New Roman" w:hAnsi="Times New Roman" w:cs="Times New Roman"/>
          <w:sz w:val="24"/>
          <w:szCs w:val="24"/>
        </w:rPr>
        <w:t>John Clement,</w:t>
      </w:r>
      <w:r>
        <w:rPr>
          <w:rFonts w:ascii="Times New Roman" w:hAnsi="Times New Roman" w:cs="Times New Roman"/>
          <w:sz w:val="24"/>
          <w:szCs w:val="24"/>
        </w:rPr>
        <w:t xml:space="preserve"> </w:t>
      </w:r>
      <w:r w:rsidR="00C62F25">
        <w:rPr>
          <w:rFonts w:ascii="Times New Roman" w:hAnsi="Times New Roman" w:cs="Times New Roman"/>
          <w:sz w:val="24"/>
          <w:szCs w:val="24"/>
        </w:rPr>
        <w:t>informing</w:t>
      </w:r>
      <w:r>
        <w:rPr>
          <w:rFonts w:ascii="Times New Roman" w:hAnsi="Times New Roman" w:cs="Times New Roman"/>
          <w:sz w:val="24"/>
          <w:szCs w:val="24"/>
        </w:rPr>
        <w:t xml:space="preserve"> h</w:t>
      </w:r>
      <w:r w:rsidR="005B53E5">
        <w:rPr>
          <w:rFonts w:ascii="Times New Roman" w:hAnsi="Times New Roman" w:cs="Times New Roman"/>
          <w:sz w:val="24"/>
          <w:szCs w:val="24"/>
        </w:rPr>
        <w:t>im of its understanding of his retirement benefits</w:t>
      </w:r>
      <w:r w:rsidR="00C62F25">
        <w:rPr>
          <w:rFonts w:ascii="Times New Roman" w:hAnsi="Times New Roman" w:cs="Times New Roman"/>
          <w:sz w:val="24"/>
          <w:szCs w:val="24"/>
        </w:rPr>
        <w:t xml:space="preserve"> and informed him what </w:t>
      </w:r>
      <w:r w:rsidR="005B53E5">
        <w:rPr>
          <w:rFonts w:ascii="Times New Roman" w:hAnsi="Times New Roman" w:cs="Times New Roman"/>
          <w:sz w:val="24"/>
          <w:szCs w:val="24"/>
        </w:rPr>
        <w:t xml:space="preserve">amount of money </w:t>
      </w:r>
      <w:r w:rsidR="009C0CFC">
        <w:rPr>
          <w:rFonts w:ascii="Times New Roman" w:hAnsi="Times New Roman" w:cs="Times New Roman"/>
          <w:sz w:val="24"/>
          <w:szCs w:val="24"/>
        </w:rPr>
        <w:t>it</w:t>
      </w:r>
      <w:r w:rsidR="00C62F25">
        <w:rPr>
          <w:rFonts w:ascii="Times New Roman" w:hAnsi="Times New Roman" w:cs="Times New Roman"/>
          <w:sz w:val="24"/>
          <w:szCs w:val="24"/>
        </w:rPr>
        <w:t xml:space="preserve"> required of him </w:t>
      </w:r>
      <w:r>
        <w:rPr>
          <w:rFonts w:ascii="Times New Roman" w:hAnsi="Times New Roman" w:cs="Times New Roman"/>
          <w:sz w:val="24"/>
          <w:szCs w:val="24"/>
        </w:rPr>
        <w:t xml:space="preserve">to purchase the </w:t>
      </w:r>
      <w:r w:rsidR="00C62F25">
        <w:rPr>
          <w:rFonts w:ascii="Times New Roman" w:hAnsi="Times New Roman" w:cs="Times New Roman"/>
          <w:sz w:val="24"/>
          <w:szCs w:val="24"/>
        </w:rPr>
        <w:t xml:space="preserve">creditable service </w:t>
      </w:r>
      <w:r w:rsidR="00403066">
        <w:rPr>
          <w:rFonts w:ascii="Times New Roman" w:hAnsi="Times New Roman" w:cs="Times New Roman"/>
          <w:sz w:val="24"/>
          <w:szCs w:val="24"/>
        </w:rPr>
        <w:t xml:space="preserve">to which, </w:t>
      </w:r>
      <w:r w:rsidR="00C62F25">
        <w:rPr>
          <w:rFonts w:ascii="Times New Roman" w:hAnsi="Times New Roman" w:cs="Times New Roman"/>
          <w:sz w:val="24"/>
          <w:szCs w:val="24"/>
        </w:rPr>
        <w:t>it said</w:t>
      </w:r>
      <w:r w:rsidR="00403066">
        <w:rPr>
          <w:rFonts w:ascii="Times New Roman" w:hAnsi="Times New Roman" w:cs="Times New Roman"/>
          <w:sz w:val="24"/>
          <w:szCs w:val="24"/>
        </w:rPr>
        <w:t xml:space="preserve">, </w:t>
      </w:r>
      <w:r w:rsidR="00877BFD">
        <w:rPr>
          <w:rFonts w:ascii="Times New Roman" w:hAnsi="Times New Roman" w:cs="Times New Roman"/>
          <w:sz w:val="24"/>
          <w:szCs w:val="24"/>
        </w:rPr>
        <w:t xml:space="preserve">he </w:t>
      </w:r>
      <w:r w:rsidR="00403066">
        <w:rPr>
          <w:rFonts w:ascii="Times New Roman" w:hAnsi="Times New Roman" w:cs="Times New Roman"/>
          <w:sz w:val="24"/>
          <w:szCs w:val="24"/>
        </w:rPr>
        <w:t>might be entitled</w:t>
      </w:r>
      <w:r w:rsidR="00C62F25">
        <w:rPr>
          <w:rFonts w:ascii="Times New Roman" w:hAnsi="Times New Roman" w:cs="Times New Roman"/>
          <w:sz w:val="24"/>
          <w:szCs w:val="24"/>
        </w:rPr>
        <w:t xml:space="preserve">. The Petitioner’s appeal of that decision was </w:t>
      </w:r>
      <w:r w:rsidR="00403066">
        <w:rPr>
          <w:rFonts w:ascii="Times New Roman" w:hAnsi="Times New Roman" w:cs="Times New Roman"/>
          <w:sz w:val="24"/>
          <w:szCs w:val="24"/>
        </w:rPr>
        <w:t xml:space="preserve">timely </w:t>
      </w:r>
      <w:r w:rsidR="00C62F25">
        <w:rPr>
          <w:rFonts w:ascii="Times New Roman" w:hAnsi="Times New Roman" w:cs="Times New Roman"/>
          <w:sz w:val="24"/>
          <w:szCs w:val="24"/>
        </w:rPr>
        <w:t xml:space="preserve">filed and docketed at DALA with docket number CR-13-294.  </w:t>
      </w:r>
      <w:r w:rsidR="00EA1672">
        <w:rPr>
          <w:rFonts w:ascii="Times New Roman" w:hAnsi="Times New Roman" w:cs="Times New Roman"/>
          <w:sz w:val="24"/>
          <w:szCs w:val="24"/>
        </w:rPr>
        <w:t>On April 11, 2014</w:t>
      </w:r>
      <w:r>
        <w:rPr>
          <w:rFonts w:ascii="Times New Roman" w:hAnsi="Times New Roman" w:cs="Times New Roman"/>
          <w:sz w:val="24"/>
          <w:szCs w:val="24"/>
        </w:rPr>
        <w:t xml:space="preserve">, </w:t>
      </w:r>
      <w:r w:rsidR="00C62F25">
        <w:rPr>
          <w:rFonts w:ascii="Times New Roman" w:hAnsi="Times New Roman" w:cs="Times New Roman"/>
          <w:sz w:val="24"/>
          <w:szCs w:val="24"/>
        </w:rPr>
        <w:t>the Petitioner</w:t>
      </w:r>
      <w:r>
        <w:rPr>
          <w:rFonts w:ascii="Times New Roman" w:hAnsi="Times New Roman" w:cs="Times New Roman"/>
          <w:sz w:val="24"/>
          <w:szCs w:val="24"/>
        </w:rPr>
        <w:t xml:space="preserve"> </w:t>
      </w:r>
      <w:r w:rsidR="00403066">
        <w:rPr>
          <w:rFonts w:ascii="Times New Roman" w:hAnsi="Times New Roman" w:cs="Times New Roman"/>
          <w:sz w:val="24"/>
          <w:szCs w:val="24"/>
        </w:rPr>
        <w:t xml:space="preserve">timely </w:t>
      </w:r>
      <w:r>
        <w:rPr>
          <w:rFonts w:ascii="Times New Roman" w:hAnsi="Times New Roman" w:cs="Times New Roman"/>
          <w:sz w:val="24"/>
          <w:szCs w:val="24"/>
        </w:rPr>
        <w:t>appealed</w:t>
      </w:r>
      <w:r w:rsidR="009A67F1">
        <w:rPr>
          <w:rFonts w:ascii="Times New Roman" w:hAnsi="Times New Roman" w:cs="Times New Roman"/>
          <w:sz w:val="24"/>
          <w:szCs w:val="24"/>
        </w:rPr>
        <w:t>, under M.G.L. c.</w:t>
      </w:r>
      <w:r w:rsidR="006008F8">
        <w:rPr>
          <w:rFonts w:ascii="Times New Roman" w:hAnsi="Times New Roman" w:cs="Times New Roman"/>
          <w:sz w:val="24"/>
          <w:szCs w:val="24"/>
        </w:rPr>
        <w:t xml:space="preserve"> 32, § 16(4), from the Respondent’s </w:t>
      </w:r>
      <w:r>
        <w:rPr>
          <w:rFonts w:ascii="Times New Roman" w:hAnsi="Times New Roman" w:cs="Times New Roman"/>
          <w:sz w:val="24"/>
          <w:szCs w:val="24"/>
        </w:rPr>
        <w:t>March 31, 2014</w:t>
      </w:r>
      <w:r w:rsidR="00EA1672">
        <w:rPr>
          <w:rFonts w:ascii="Times New Roman" w:hAnsi="Times New Roman" w:cs="Times New Roman"/>
          <w:sz w:val="24"/>
          <w:szCs w:val="24"/>
        </w:rPr>
        <w:t xml:space="preserve">, </w:t>
      </w:r>
      <w:r w:rsidR="006008F8">
        <w:rPr>
          <w:rFonts w:ascii="Times New Roman" w:hAnsi="Times New Roman" w:cs="Times New Roman"/>
          <w:sz w:val="24"/>
          <w:szCs w:val="24"/>
        </w:rPr>
        <w:t>award of a retirement benefit under option B</w:t>
      </w:r>
      <w:r w:rsidR="009A67F1">
        <w:rPr>
          <w:rFonts w:ascii="Times New Roman" w:hAnsi="Times New Roman" w:cs="Times New Roman"/>
          <w:sz w:val="24"/>
          <w:szCs w:val="24"/>
        </w:rPr>
        <w:t xml:space="preserve">. </w:t>
      </w:r>
      <w:r>
        <w:rPr>
          <w:rFonts w:ascii="Times New Roman" w:hAnsi="Times New Roman" w:cs="Times New Roman"/>
          <w:sz w:val="24"/>
          <w:szCs w:val="24"/>
        </w:rPr>
        <w:t>The</w:t>
      </w:r>
      <w:r w:rsidR="00C62F25">
        <w:rPr>
          <w:rFonts w:ascii="Times New Roman" w:hAnsi="Times New Roman" w:cs="Times New Roman"/>
          <w:sz w:val="24"/>
          <w:szCs w:val="24"/>
        </w:rPr>
        <w:t xml:space="preserve"> second</w:t>
      </w:r>
      <w:r>
        <w:rPr>
          <w:rFonts w:ascii="Times New Roman" w:hAnsi="Times New Roman" w:cs="Times New Roman"/>
          <w:sz w:val="24"/>
          <w:szCs w:val="24"/>
        </w:rPr>
        <w:t xml:space="preserve"> appeal was </w:t>
      </w:r>
      <w:r w:rsidR="00C62F25">
        <w:rPr>
          <w:rFonts w:ascii="Times New Roman" w:hAnsi="Times New Roman" w:cs="Times New Roman"/>
          <w:sz w:val="24"/>
          <w:szCs w:val="24"/>
        </w:rPr>
        <w:t xml:space="preserve">docketed at DALA as </w:t>
      </w:r>
      <w:r w:rsidR="005B53E5">
        <w:rPr>
          <w:rFonts w:ascii="Times New Roman" w:hAnsi="Times New Roman" w:cs="Times New Roman"/>
          <w:sz w:val="24"/>
          <w:szCs w:val="24"/>
        </w:rPr>
        <w:t xml:space="preserve">CR-14-184.  </w:t>
      </w:r>
      <w:r w:rsidR="00C62F25">
        <w:rPr>
          <w:rFonts w:ascii="Times New Roman" w:hAnsi="Times New Roman" w:cs="Times New Roman"/>
          <w:sz w:val="24"/>
          <w:szCs w:val="24"/>
        </w:rPr>
        <w:t>On July 19, 2016, I allowed the Respondent’s unopposed motion to consolidate the matters.</w:t>
      </w:r>
      <w:r w:rsidR="00403066">
        <w:rPr>
          <w:rFonts w:ascii="Times New Roman" w:hAnsi="Times New Roman" w:cs="Times New Roman"/>
          <w:sz w:val="24"/>
          <w:szCs w:val="24"/>
        </w:rPr>
        <w:t xml:space="preserve">  At the heart of these matters</w:t>
      </w:r>
      <w:r w:rsidR="000F4493">
        <w:rPr>
          <w:rFonts w:ascii="Times New Roman" w:hAnsi="Times New Roman" w:cs="Times New Roman"/>
          <w:sz w:val="24"/>
          <w:szCs w:val="24"/>
        </w:rPr>
        <w:t xml:space="preserve"> </w:t>
      </w:r>
      <w:r w:rsidR="00403066">
        <w:rPr>
          <w:rFonts w:ascii="Times New Roman" w:hAnsi="Times New Roman" w:cs="Times New Roman"/>
          <w:sz w:val="24"/>
          <w:szCs w:val="24"/>
        </w:rPr>
        <w:t>is whether the Petitioner is entitled to purchase an additional 5 years</w:t>
      </w:r>
      <w:r w:rsidR="00B42B0C">
        <w:rPr>
          <w:rFonts w:ascii="Times New Roman" w:hAnsi="Times New Roman" w:cs="Times New Roman"/>
          <w:sz w:val="24"/>
          <w:szCs w:val="24"/>
        </w:rPr>
        <w:t>,</w:t>
      </w:r>
      <w:r w:rsidR="00403066">
        <w:rPr>
          <w:rFonts w:ascii="Times New Roman" w:hAnsi="Times New Roman" w:cs="Times New Roman"/>
          <w:sz w:val="24"/>
          <w:szCs w:val="24"/>
        </w:rPr>
        <w:t xml:space="preserve"> 4 months of service.</w:t>
      </w:r>
    </w:p>
    <w:p w:rsidR="004D054C" w:rsidRDefault="007B1C12" w:rsidP="004D054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Petitioner filed a pre-hearing memorandum that I marke</w:t>
      </w:r>
      <w:r w:rsidR="001649B0">
        <w:rPr>
          <w:rFonts w:ascii="Times New Roman" w:hAnsi="Times New Roman" w:cs="Times New Roman"/>
          <w:sz w:val="24"/>
          <w:szCs w:val="24"/>
        </w:rPr>
        <w:t>d “A” for identification.  The R</w:t>
      </w:r>
      <w:r>
        <w:rPr>
          <w:rFonts w:ascii="Times New Roman" w:hAnsi="Times New Roman" w:cs="Times New Roman"/>
          <w:sz w:val="24"/>
          <w:szCs w:val="24"/>
        </w:rPr>
        <w:t>espondent also filed a Pre</w:t>
      </w:r>
      <w:r w:rsidR="00C721ED">
        <w:rPr>
          <w:rFonts w:ascii="Times New Roman" w:hAnsi="Times New Roman" w:cs="Times New Roman"/>
          <w:sz w:val="24"/>
          <w:szCs w:val="24"/>
        </w:rPr>
        <w:t>-hearing memorandum and I</w:t>
      </w:r>
      <w:r>
        <w:rPr>
          <w:rFonts w:ascii="Times New Roman" w:hAnsi="Times New Roman" w:cs="Times New Roman"/>
          <w:sz w:val="24"/>
          <w:szCs w:val="24"/>
        </w:rPr>
        <w:t xml:space="preserve"> marked </w:t>
      </w:r>
      <w:r w:rsidR="00C721ED">
        <w:rPr>
          <w:rFonts w:ascii="Times New Roman" w:hAnsi="Times New Roman" w:cs="Times New Roman"/>
          <w:sz w:val="24"/>
          <w:szCs w:val="24"/>
        </w:rPr>
        <w:t xml:space="preserve">it </w:t>
      </w:r>
      <w:r>
        <w:rPr>
          <w:rFonts w:ascii="Times New Roman" w:hAnsi="Times New Roman" w:cs="Times New Roman"/>
          <w:sz w:val="24"/>
          <w:szCs w:val="24"/>
        </w:rPr>
        <w:t>“B</w:t>
      </w:r>
      <w:r w:rsidR="005B66DB">
        <w:rPr>
          <w:rFonts w:ascii="Times New Roman" w:hAnsi="Times New Roman" w:cs="Times New Roman"/>
          <w:sz w:val="24"/>
          <w:szCs w:val="24"/>
        </w:rPr>
        <w:t>.</w:t>
      </w:r>
      <w:r>
        <w:rPr>
          <w:rFonts w:ascii="Times New Roman" w:hAnsi="Times New Roman" w:cs="Times New Roman"/>
          <w:sz w:val="24"/>
          <w:szCs w:val="24"/>
        </w:rPr>
        <w:t xml:space="preserve">” </w:t>
      </w:r>
      <w:r w:rsidR="00F40267">
        <w:rPr>
          <w:rFonts w:ascii="Times New Roman" w:hAnsi="Times New Roman" w:cs="Times New Roman"/>
          <w:sz w:val="24"/>
          <w:szCs w:val="24"/>
        </w:rPr>
        <w:t>I held a hearing on July 20, 2016</w:t>
      </w:r>
      <w:r w:rsidR="00F26FAE">
        <w:rPr>
          <w:rFonts w:ascii="Times New Roman" w:hAnsi="Times New Roman" w:cs="Times New Roman"/>
          <w:sz w:val="24"/>
          <w:szCs w:val="24"/>
        </w:rPr>
        <w:t>, whic</w:t>
      </w:r>
      <w:r w:rsidR="00C120CC">
        <w:rPr>
          <w:rFonts w:ascii="Times New Roman" w:hAnsi="Times New Roman" w:cs="Times New Roman"/>
          <w:sz w:val="24"/>
          <w:szCs w:val="24"/>
        </w:rPr>
        <w:t xml:space="preserve">h was digitally recorded.  </w:t>
      </w:r>
      <w:r w:rsidR="00131F6C">
        <w:rPr>
          <w:rFonts w:ascii="Times New Roman" w:hAnsi="Times New Roman" w:cs="Times New Roman"/>
          <w:sz w:val="24"/>
          <w:szCs w:val="24"/>
        </w:rPr>
        <w:t>The P</w:t>
      </w:r>
      <w:r w:rsidR="00F40267">
        <w:rPr>
          <w:rFonts w:ascii="Times New Roman" w:hAnsi="Times New Roman" w:cs="Times New Roman"/>
          <w:sz w:val="24"/>
          <w:szCs w:val="24"/>
        </w:rPr>
        <w:t>etitioner testified</w:t>
      </w:r>
      <w:r w:rsidR="00A77C93">
        <w:rPr>
          <w:rFonts w:ascii="Times New Roman" w:hAnsi="Times New Roman" w:cs="Times New Roman"/>
          <w:sz w:val="24"/>
          <w:szCs w:val="24"/>
        </w:rPr>
        <w:t xml:space="preserve"> at the hearing</w:t>
      </w:r>
      <w:r w:rsidR="00F40267">
        <w:rPr>
          <w:rFonts w:ascii="Times New Roman" w:hAnsi="Times New Roman" w:cs="Times New Roman"/>
          <w:sz w:val="24"/>
          <w:szCs w:val="24"/>
        </w:rPr>
        <w:t>. In addition</w:t>
      </w:r>
      <w:r w:rsidR="000800B5">
        <w:rPr>
          <w:rFonts w:ascii="Times New Roman" w:hAnsi="Times New Roman" w:cs="Times New Roman"/>
          <w:sz w:val="24"/>
          <w:szCs w:val="24"/>
        </w:rPr>
        <w:t>, the P</w:t>
      </w:r>
      <w:r w:rsidR="00131F6C">
        <w:rPr>
          <w:rFonts w:ascii="Times New Roman" w:hAnsi="Times New Roman" w:cs="Times New Roman"/>
          <w:sz w:val="24"/>
          <w:szCs w:val="24"/>
        </w:rPr>
        <w:t xml:space="preserve">etitioner called </w:t>
      </w:r>
      <w:r w:rsidR="00F40267">
        <w:rPr>
          <w:rFonts w:ascii="Times New Roman" w:hAnsi="Times New Roman" w:cs="Times New Roman"/>
          <w:sz w:val="24"/>
          <w:szCs w:val="24"/>
        </w:rPr>
        <w:t>Patricia Rogers</w:t>
      </w:r>
      <w:r w:rsidR="00131F6C">
        <w:rPr>
          <w:rFonts w:ascii="Times New Roman" w:hAnsi="Times New Roman" w:cs="Times New Roman"/>
          <w:sz w:val="24"/>
          <w:szCs w:val="24"/>
        </w:rPr>
        <w:t xml:space="preserve">, </w:t>
      </w:r>
      <w:r w:rsidR="000F4493">
        <w:rPr>
          <w:rFonts w:ascii="Times New Roman" w:hAnsi="Times New Roman" w:cs="Times New Roman"/>
          <w:sz w:val="24"/>
          <w:szCs w:val="24"/>
        </w:rPr>
        <w:t xml:space="preserve">the Town of </w:t>
      </w:r>
      <w:r w:rsidR="00131F6C">
        <w:rPr>
          <w:rFonts w:ascii="Times New Roman" w:hAnsi="Times New Roman" w:cs="Times New Roman"/>
          <w:sz w:val="24"/>
          <w:szCs w:val="24"/>
        </w:rPr>
        <w:t>Groveland’s Assistant Treasurer Collector</w:t>
      </w:r>
      <w:r w:rsidR="000800B5">
        <w:rPr>
          <w:rFonts w:ascii="Times New Roman" w:hAnsi="Times New Roman" w:cs="Times New Roman"/>
          <w:sz w:val="24"/>
          <w:szCs w:val="24"/>
        </w:rPr>
        <w:t>,</w:t>
      </w:r>
      <w:r w:rsidR="00F40267">
        <w:rPr>
          <w:rFonts w:ascii="Times New Roman" w:hAnsi="Times New Roman" w:cs="Times New Roman"/>
          <w:sz w:val="24"/>
          <w:szCs w:val="24"/>
        </w:rPr>
        <w:t xml:space="preserve"> </w:t>
      </w:r>
      <w:r w:rsidR="00131F6C">
        <w:rPr>
          <w:rFonts w:ascii="Times New Roman" w:hAnsi="Times New Roman" w:cs="Times New Roman"/>
          <w:sz w:val="24"/>
          <w:szCs w:val="24"/>
        </w:rPr>
        <w:t xml:space="preserve">as a </w:t>
      </w:r>
      <w:r w:rsidR="009A67F1">
        <w:rPr>
          <w:rFonts w:ascii="Times New Roman" w:hAnsi="Times New Roman" w:cs="Times New Roman"/>
          <w:sz w:val="24"/>
          <w:szCs w:val="24"/>
        </w:rPr>
        <w:t>witness</w:t>
      </w:r>
      <w:r w:rsidR="00131F6C">
        <w:rPr>
          <w:rFonts w:ascii="Times New Roman" w:hAnsi="Times New Roman" w:cs="Times New Roman"/>
          <w:sz w:val="24"/>
          <w:szCs w:val="24"/>
        </w:rPr>
        <w:t xml:space="preserve">.  The Respondent called Charles </w:t>
      </w:r>
      <w:proofErr w:type="spellStart"/>
      <w:r w:rsidR="00131F6C">
        <w:rPr>
          <w:rFonts w:ascii="Times New Roman" w:hAnsi="Times New Roman" w:cs="Times New Roman"/>
          <w:sz w:val="24"/>
          <w:szCs w:val="24"/>
        </w:rPr>
        <w:t>Kostro</w:t>
      </w:r>
      <w:proofErr w:type="spellEnd"/>
      <w:r>
        <w:rPr>
          <w:rFonts w:ascii="Times New Roman" w:hAnsi="Times New Roman" w:cs="Times New Roman"/>
          <w:sz w:val="24"/>
          <w:szCs w:val="24"/>
        </w:rPr>
        <w:t xml:space="preserve"> </w:t>
      </w:r>
      <w:r w:rsidR="00131F6C">
        <w:rPr>
          <w:rFonts w:ascii="Times New Roman" w:hAnsi="Times New Roman" w:cs="Times New Roman"/>
          <w:sz w:val="24"/>
          <w:szCs w:val="24"/>
        </w:rPr>
        <w:t xml:space="preserve">as a witness. Mr. </w:t>
      </w:r>
      <w:proofErr w:type="spellStart"/>
      <w:r w:rsidR="00131F6C">
        <w:rPr>
          <w:rFonts w:ascii="Times New Roman" w:hAnsi="Times New Roman" w:cs="Times New Roman"/>
          <w:sz w:val="24"/>
          <w:szCs w:val="24"/>
        </w:rPr>
        <w:t>Kostro</w:t>
      </w:r>
      <w:proofErr w:type="spellEnd"/>
      <w:r w:rsidR="00131F6C">
        <w:rPr>
          <w:rFonts w:ascii="Times New Roman" w:hAnsi="Times New Roman" w:cs="Times New Roman"/>
          <w:sz w:val="24"/>
          <w:szCs w:val="24"/>
        </w:rPr>
        <w:t xml:space="preserve"> is the Executive Director of </w:t>
      </w:r>
      <w:r w:rsidR="005B4C00">
        <w:rPr>
          <w:rFonts w:ascii="Times New Roman" w:hAnsi="Times New Roman" w:cs="Times New Roman"/>
          <w:sz w:val="24"/>
          <w:szCs w:val="24"/>
        </w:rPr>
        <w:t>ERRS</w:t>
      </w:r>
      <w:r w:rsidR="00131F6C">
        <w:rPr>
          <w:rFonts w:ascii="Times New Roman" w:hAnsi="Times New Roman" w:cs="Times New Roman"/>
          <w:sz w:val="24"/>
          <w:szCs w:val="24"/>
        </w:rPr>
        <w:t>.</w:t>
      </w:r>
      <w:r>
        <w:rPr>
          <w:rFonts w:ascii="Times New Roman" w:hAnsi="Times New Roman" w:cs="Times New Roman"/>
          <w:sz w:val="24"/>
          <w:szCs w:val="24"/>
        </w:rPr>
        <w:t xml:space="preserve"> </w:t>
      </w:r>
      <w:r w:rsidR="004D054C">
        <w:rPr>
          <w:rFonts w:ascii="Times New Roman" w:hAnsi="Times New Roman" w:cs="Times New Roman"/>
          <w:sz w:val="24"/>
          <w:szCs w:val="24"/>
        </w:rPr>
        <w:t>The Petitioner attached a certified transcript of the recording to his post-hearing brief and marked it “Exhibit 1.”  In this decision, I refer to the transcript as “Tr.” followed by the page number.</w:t>
      </w:r>
    </w:p>
    <w:p w:rsidR="006008F8" w:rsidRDefault="007B1C12" w:rsidP="0024366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At the hearing, I marked Petitioner’s exhibits 1-</w:t>
      </w:r>
      <w:r w:rsidR="000F4493">
        <w:rPr>
          <w:rFonts w:ascii="Times New Roman" w:hAnsi="Times New Roman" w:cs="Times New Roman"/>
          <w:sz w:val="24"/>
          <w:szCs w:val="24"/>
        </w:rPr>
        <w:t>5 and Respondent’s exhibits 1-</w:t>
      </w:r>
      <w:r>
        <w:rPr>
          <w:rFonts w:ascii="Times New Roman" w:hAnsi="Times New Roman" w:cs="Times New Roman"/>
          <w:sz w:val="24"/>
          <w:szCs w:val="24"/>
        </w:rPr>
        <w:t>10.  By agreement of the parties, Respondent’s exhibit 11 was marked as an exhibit on August 10, 2016. The parties filed post-hearing briefs.  The Respondent’s was marked “C” and the</w:t>
      </w:r>
      <w:r w:rsidRPr="007B1C12">
        <w:rPr>
          <w:rFonts w:ascii="Times New Roman" w:hAnsi="Times New Roman" w:cs="Times New Roman"/>
          <w:sz w:val="24"/>
          <w:szCs w:val="24"/>
        </w:rPr>
        <w:t xml:space="preserve"> </w:t>
      </w:r>
      <w:r>
        <w:rPr>
          <w:rFonts w:ascii="Times New Roman" w:hAnsi="Times New Roman" w:cs="Times New Roman"/>
          <w:sz w:val="24"/>
          <w:szCs w:val="24"/>
        </w:rPr>
        <w:t xml:space="preserve">Petitioner’s </w:t>
      </w:r>
      <w:r>
        <w:rPr>
          <w:rFonts w:ascii="Times New Roman" w:hAnsi="Times New Roman" w:cs="Times New Roman"/>
          <w:sz w:val="24"/>
          <w:szCs w:val="24"/>
        </w:rPr>
        <w:lastRenderedPageBreak/>
        <w:t>“D”</w:t>
      </w:r>
      <w:r w:rsidR="00912933">
        <w:rPr>
          <w:rFonts w:ascii="Times New Roman" w:hAnsi="Times New Roman" w:cs="Times New Roman"/>
          <w:sz w:val="24"/>
          <w:szCs w:val="24"/>
        </w:rPr>
        <w:t xml:space="preserve">. </w:t>
      </w:r>
      <w:r w:rsidR="00C721ED">
        <w:rPr>
          <w:rFonts w:ascii="Times New Roman" w:hAnsi="Times New Roman" w:cs="Times New Roman"/>
          <w:sz w:val="24"/>
          <w:szCs w:val="24"/>
        </w:rPr>
        <w:t xml:space="preserve">When I received the Petitioner’s post-hearing brief, </w:t>
      </w:r>
      <w:r w:rsidR="005B4C00">
        <w:rPr>
          <w:rFonts w:ascii="Times New Roman" w:hAnsi="Times New Roman" w:cs="Times New Roman"/>
          <w:sz w:val="24"/>
          <w:szCs w:val="24"/>
        </w:rPr>
        <w:t xml:space="preserve">on October 24, 2016, </w:t>
      </w:r>
      <w:r w:rsidR="00912933">
        <w:rPr>
          <w:rFonts w:ascii="Times New Roman" w:hAnsi="Times New Roman" w:cs="Times New Roman"/>
          <w:sz w:val="24"/>
          <w:szCs w:val="24"/>
        </w:rPr>
        <w:t>I closed the administra</w:t>
      </w:r>
      <w:r w:rsidR="00EF0E00">
        <w:rPr>
          <w:rFonts w:ascii="Times New Roman" w:hAnsi="Times New Roman" w:cs="Times New Roman"/>
          <w:sz w:val="24"/>
          <w:szCs w:val="24"/>
        </w:rPr>
        <w:t>tive record.</w:t>
      </w:r>
    </w:p>
    <w:p w:rsidR="00272E8D" w:rsidRDefault="00272E8D" w:rsidP="009A67F1">
      <w:pPr>
        <w:spacing w:line="480" w:lineRule="auto"/>
        <w:jc w:val="center"/>
        <w:rPr>
          <w:rFonts w:ascii="Times New Roman" w:hAnsi="Times New Roman" w:cs="Times New Roman"/>
          <w:sz w:val="24"/>
          <w:szCs w:val="24"/>
        </w:rPr>
      </w:pPr>
      <w:r>
        <w:rPr>
          <w:rFonts w:ascii="Times New Roman" w:hAnsi="Times New Roman" w:cs="Times New Roman"/>
          <w:b/>
          <w:sz w:val="24"/>
          <w:szCs w:val="24"/>
        </w:rPr>
        <w:t>Findings of Fact</w:t>
      </w:r>
    </w:p>
    <w:p w:rsidR="00272E8D" w:rsidRDefault="00901644" w:rsidP="009A67F1">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evidence presented by the parties, and reasonable inferences drawn from it, I make the following findings of fact:</w:t>
      </w:r>
    </w:p>
    <w:p w:rsidR="00322D61" w:rsidRPr="00322D61" w:rsidRDefault="00322D61"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Petitioner was a mem</w:t>
      </w:r>
      <w:r w:rsidR="00C120CC">
        <w:rPr>
          <w:rFonts w:ascii="Times New Roman" w:hAnsi="Times New Roman" w:cs="Times New Roman"/>
          <w:sz w:val="24"/>
          <w:szCs w:val="24"/>
        </w:rPr>
        <w:t>ber of State Employees Retirement System</w:t>
      </w:r>
      <w:r>
        <w:rPr>
          <w:rFonts w:ascii="Times New Roman" w:hAnsi="Times New Roman" w:cs="Times New Roman"/>
          <w:sz w:val="24"/>
          <w:szCs w:val="24"/>
        </w:rPr>
        <w:t xml:space="preserve"> from 1967 to 1983. (Res. Ex. 3)</w:t>
      </w:r>
    </w:p>
    <w:p w:rsidR="00322D61" w:rsidRDefault="00322D61"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1976, the Petitioner moved to </w:t>
      </w:r>
      <w:r w:rsidR="000F4493">
        <w:rPr>
          <w:rFonts w:ascii="Times New Roman" w:hAnsi="Times New Roman" w:cs="Times New Roman"/>
          <w:sz w:val="24"/>
          <w:szCs w:val="24"/>
        </w:rPr>
        <w:t xml:space="preserve">the Town of </w:t>
      </w:r>
      <w:r>
        <w:rPr>
          <w:rFonts w:ascii="Times New Roman" w:hAnsi="Times New Roman" w:cs="Times New Roman"/>
          <w:sz w:val="24"/>
          <w:szCs w:val="24"/>
        </w:rPr>
        <w:t>Groveland and join</w:t>
      </w:r>
      <w:r w:rsidR="00C120CC">
        <w:rPr>
          <w:rFonts w:ascii="Times New Roman" w:hAnsi="Times New Roman" w:cs="Times New Roman"/>
          <w:sz w:val="24"/>
          <w:szCs w:val="24"/>
        </w:rPr>
        <w:t xml:space="preserve">ed the fire department as a </w:t>
      </w:r>
      <w:r>
        <w:rPr>
          <w:rFonts w:ascii="Times New Roman" w:hAnsi="Times New Roman" w:cs="Times New Roman"/>
          <w:sz w:val="24"/>
          <w:szCs w:val="24"/>
        </w:rPr>
        <w:t>call firefighter. (</w:t>
      </w:r>
      <w:r w:rsidR="00CD4AA6">
        <w:rPr>
          <w:rFonts w:ascii="Times New Roman" w:hAnsi="Times New Roman" w:cs="Times New Roman"/>
          <w:sz w:val="24"/>
          <w:szCs w:val="24"/>
        </w:rPr>
        <w:t xml:space="preserve">Pet. Test. </w:t>
      </w:r>
      <w:r>
        <w:rPr>
          <w:rFonts w:ascii="Times New Roman" w:hAnsi="Times New Roman" w:cs="Times New Roman"/>
          <w:sz w:val="24"/>
          <w:szCs w:val="24"/>
        </w:rPr>
        <w:t>Tr. 19)</w:t>
      </w:r>
    </w:p>
    <w:p w:rsidR="00322D61" w:rsidRDefault="00322D61"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Since 1985, the Petitioner has worked as an environmental consultant at New England Environmental Technologies</w:t>
      </w:r>
      <w:r w:rsidR="000F4493">
        <w:rPr>
          <w:rFonts w:ascii="Times New Roman" w:hAnsi="Times New Roman" w:cs="Times New Roman"/>
          <w:sz w:val="24"/>
          <w:szCs w:val="24"/>
        </w:rPr>
        <w:t>.</w:t>
      </w:r>
      <w:r>
        <w:rPr>
          <w:rFonts w:ascii="Times New Roman" w:hAnsi="Times New Roman" w:cs="Times New Roman"/>
          <w:sz w:val="24"/>
          <w:szCs w:val="24"/>
        </w:rPr>
        <w:t xml:space="preserve"> (</w:t>
      </w:r>
      <w:r w:rsidR="00CD4AA6">
        <w:rPr>
          <w:rFonts w:ascii="Times New Roman" w:hAnsi="Times New Roman" w:cs="Times New Roman"/>
          <w:sz w:val="24"/>
          <w:szCs w:val="24"/>
        </w:rPr>
        <w:t xml:space="preserve">Pet. Test. </w:t>
      </w:r>
      <w:r>
        <w:rPr>
          <w:rFonts w:ascii="Times New Roman" w:hAnsi="Times New Roman" w:cs="Times New Roman"/>
          <w:sz w:val="24"/>
          <w:szCs w:val="24"/>
        </w:rPr>
        <w:t>Tr. 19)</w:t>
      </w:r>
    </w:p>
    <w:p w:rsidR="00461CEB" w:rsidRDefault="001649B0" w:rsidP="00461CEB">
      <w:pPr>
        <w:pStyle w:val="ListParagraph"/>
        <w:numPr>
          <w:ilvl w:val="0"/>
          <w:numId w:val="2"/>
        </w:numPr>
        <w:spacing w:line="480" w:lineRule="auto"/>
        <w:rPr>
          <w:rFonts w:ascii="Times New Roman" w:hAnsi="Times New Roman" w:cs="Times New Roman"/>
          <w:sz w:val="24"/>
          <w:szCs w:val="24"/>
        </w:rPr>
      </w:pPr>
      <w:r w:rsidRPr="006651EF">
        <w:rPr>
          <w:rFonts w:ascii="Times New Roman" w:hAnsi="Times New Roman" w:cs="Times New Roman"/>
          <w:sz w:val="24"/>
          <w:szCs w:val="24"/>
        </w:rPr>
        <w:t>The Petitioner was appointed fire c</w:t>
      </w:r>
      <w:r w:rsidR="00E4357E">
        <w:rPr>
          <w:rFonts w:ascii="Times New Roman" w:hAnsi="Times New Roman" w:cs="Times New Roman"/>
          <w:sz w:val="24"/>
          <w:szCs w:val="24"/>
        </w:rPr>
        <w:t>hief for the Town of Groveland o</w:t>
      </w:r>
      <w:r w:rsidRPr="006651EF">
        <w:rPr>
          <w:rFonts w:ascii="Times New Roman" w:hAnsi="Times New Roman" w:cs="Times New Roman"/>
          <w:sz w:val="24"/>
          <w:szCs w:val="24"/>
        </w:rPr>
        <w:t xml:space="preserve">n </w:t>
      </w:r>
      <w:r w:rsidR="00E4357E">
        <w:rPr>
          <w:rFonts w:ascii="Times New Roman" w:hAnsi="Times New Roman" w:cs="Times New Roman"/>
          <w:sz w:val="24"/>
          <w:szCs w:val="24"/>
        </w:rPr>
        <w:t xml:space="preserve">February 1, </w:t>
      </w:r>
      <w:r w:rsidRPr="006651EF">
        <w:rPr>
          <w:rFonts w:ascii="Times New Roman" w:hAnsi="Times New Roman" w:cs="Times New Roman"/>
          <w:sz w:val="24"/>
          <w:szCs w:val="24"/>
        </w:rPr>
        <w:t>1993. (</w:t>
      </w:r>
      <w:r w:rsidR="00E4357E">
        <w:rPr>
          <w:rFonts w:ascii="Times New Roman" w:hAnsi="Times New Roman" w:cs="Times New Roman"/>
          <w:sz w:val="24"/>
          <w:szCs w:val="24"/>
        </w:rPr>
        <w:t xml:space="preserve">Res. Ex. 3, </w:t>
      </w:r>
      <w:r w:rsidRPr="006651EF">
        <w:rPr>
          <w:rFonts w:ascii="Times New Roman" w:hAnsi="Times New Roman" w:cs="Times New Roman"/>
          <w:sz w:val="24"/>
          <w:szCs w:val="24"/>
        </w:rPr>
        <w:t>Stip</w:t>
      </w:r>
      <w:r w:rsidR="00825019" w:rsidRPr="006651EF">
        <w:rPr>
          <w:rFonts w:ascii="Times New Roman" w:hAnsi="Times New Roman" w:cs="Times New Roman"/>
          <w:sz w:val="24"/>
          <w:szCs w:val="24"/>
        </w:rPr>
        <w:t>.)</w:t>
      </w:r>
    </w:p>
    <w:p w:rsidR="00901644" w:rsidRPr="00322D61" w:rsidRDefault="00322D61"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From 1993 to 2013, the Petitioner received health care benefits from the Town of Groveland</w:t>
      </w:r>
      <w:r w:rsidR="00E4357E">
        <w:rPr>
          <w:rFonts w:ascii="Times New Roman" w:hAnsi="Times New Roman" w:cs="Times New Roman"/>
          <w:sz w:val="24"/>
          <w:szCs w:val="24"/>
        </w:rPr>
        <w:t>.</w:t>
      </w:r>
      <w:r>
        <w:rPr>
          <w:rFonts w:ascii="Times New Roman" w:hAnsi="Times New Roman" w:cs="Times New Roman"/>
          <w:sz w:val="24"/>
          <w:szCs w:val="24"/>
        </w:rPr>
        <w:t xml:space="preserve"> (Stip.</w:t>
      </w:r>
      <w:r w:rsidRPr="006651EF">
        <w:rPr>
          <w:rFonts w:ascii="Times New Roman" w:hAnsi="Times New Roman" w:cs="Times New Roman"/>
          <w:sz w:val="24"/>
          <w:szCs w:val="24"/>
        </w:rPr>
        <w:t>)</w:t>
      </w:r>
    </w:p>
    <w:p w:rsidR="00461CEB" w:rsidRPr="00461CEB" w:rsidRDefault="00461CEB" w:rsidP="00461CEB">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 2007, the fire department instituted a “timesheet, time payroll” and t</w:t>
      </w:r>
      <w:r w:rsidR="005B4C00">
        <w:rPr>
          <w:rFonts w:ascii="Times New Roman" w:hAnsi="Times New Roman" w:cs="Times New Roman"/>
          <w:sz w:val="24"/>
          <w:szCs w:val="24"/>
        </w:rPr>
        <w:t xml:space="preserve">he Petitioner </w:t>
      </w:r>
      <w:r>
        <w:rPr>
          <w:rFonts w:ascii="Times New Roman" w:hAnsi="Times New Roman" w:cs="Times New Roman"/>
          <w:sz w:val="24"/>
          <w:szCs w:val="24"/>
        </w:rPr>
        <w:t>has copies of the time sheets. (Pet. Test. Tr. 25)</w:t>
      </w:r>
    </w:p>
    <w:p w:rsidR="00783935" w:rsidRDefault="009B1A47"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February 9, 2009, Cynthia Sweeney, an employee of the Respondent, wrote that she had talked to the Petitioner. She wrote that he had quite a few years of service with the commonwealth</w:t>
      </w:r>
      <w:r w:rsidR="00783935">
        <w:rPr>
          <w:rFonts w:ascii="Times New Roman" w:hAnsi="Times New Roman" w:cs="Times New Roman"/>
          <w:sz w:val="24"/>
          <w:szCs w:val="24"/>
        </w:rPr>
        <w:t xml:space="preserve"> and stated:</w:t>
      </w:r>
    </w:p>
    <w:p w:rsidR="00783935" w:rsidRDefault="00783935" w:rsidP="00783935">
      <w:pPr>
        <w:pStyle w:val="ListParagraph"/>
        <w:ind w:right="1008"/>
        <w:rPr>
          <w:rFonts w:ascii="Times New Roman" w:hAnsi="Times New Roman" w:cs="Times New Roman"/>
          <w:sz w:val="24"/>
          <w:szCs w:val="24"/>
        </w:rPr>
      </w:pPr>
      <w:r>
        <w:rPr>
          <w:rFonts w:ascii="Times New Roman" w:hAnsi="Times New Roman" w:cs="Times New Roman"/>
          <w:sz w:val="24"/>
          <w:szCs w:val="24"/>
        </w:rPr>
        <w:t>S</w:t>
      </w:r>
      <w:r w:rsidR="009B1A47">
        <w:rPr>
          <w:rFonts w:ascii="Times New Roman" w:hAnsi="Times New Roman" w:cs="Times New Roman"/>
          <w:sz w:val="24"/>
          <w:szCs w:val="24"/>
        </w:rPr>
        <w:t xml:space="preserve">ince </w:t>
      </w:r>
      <w:r>
        <w:rPr>
          <w:rFonts w:ascii="Times New Roman" w:hAnsi="Times New Roman" w:cs="Times New Roman"/>
          <w:sz w:val="24"/>
          <w:szCs w:val="24"/>
        </w:rPr>
        <w:t xml:space="preserve">he was vested, he left his money on account with the state.  Since that is the case and once a member always a member, [Petitioner] </w:t>
      </w:r>
      <w:r w:rsidR="009B1A47">
        <w:rPr>
          <w:rFonts w:ascii="Times New Roman" w:hAnsi="Times New Roman" w:cs="Times New Roman"/>
          <w:sz w:val="24"/>
          <w:szCs w:val="24"/>
        </w:rPr>
        <w:t>should have been paying into Essex since he started working for Groveland. As a result he needs to be signed up immediately.  Also he is interested in buying back his prior time, so we need records for all these years, or at least since he has been chief to start with.</w:t>
      </w:r>
    </w:p>
    <w:p w:rsidR="00783935" w:rsidRDefault="00783935" w:rsidP="00783935">
      <w:pPr>
        <w:pStyle w:val="ListParagraph"/>
        <w:rPr>
          <w:rFonts w:ascii="Times New Roman" w:hAnsi="Times New Roman" w:cs="Times New Roman"/>
          <w:sz w:val="24"/>
          <w:szCs w:val="24"/>
        </w:rPr>
      </w:pPr>
    </w:p>
    <w:p w:rsidR="009B1A47" w:rsidRPr="00783935" w:rsidRDefault="00783935" w:rsidP="00783935">
      <w:pPr>
        <w:spacing w:line="480" w:lineRule="auto"/>
        <w:ind w:left="360"/>
        <w:rPr>
          <w:rFonts w:ascii="Times New Roman" w:hAnsi="Times New Roman" w:cs="Times New Roman"/>
          <w:sz w:val="24"/>
          <w:szCs w:val="24"/>
        </w:rPr>
      </w:pPr>
      <w:r w:rsidRPr="00783935">
        <w:rPr>
          <w:rFonts w:ascii="Times New Roman" w:hAnsi="Times New Roman" w:cs="Times New Roman"/>
          <w:sz w:val="24"/>
          <w:szCs w:val="24"/>
        </w:rPr>
        <w:t>(</w:t>
      </w:r>
      <w:r w:rsidR="009B1A47" w:rsidRPr="00783935">
        <w:rPr>
          <w:rFonts w:ascii="Times New Roman" w:hAnsi="Times New Roman" w:cs="Times New Roman"/>
          <w:sz w:val="24"/>
          <w:szCs w:val="24"/>
        </w:rPr>
        <w:t>Pet. Ex. 4</w:t>
      </w:r>
      <w:r w:rsidRPr="00783935">
        <w:rPr>
          <w:rFonts w:ascii="Times New Roman" w:hAnsi="Times New Roman" w:cs="Times New Roman"/>
          <w:sz w:val="24"/>
          <w:szCs w:val="24"/>
        </w:rPr>
        <w:t>)</w:t>
      </w:r>
    </w:p>
    <w:p w:rsidR="000C1C8A" w:rsidRDefault="00862DB9"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February 1</w:t>
      </w:r>
      <w:r w:rsidR="00EF0E00">
        <w:rPr>
          <w:rFonts w:ascii="Times New Roman" w:hAnsi="Times New Roman" w:cs="Times New Roman"/>
          <w:sz w:val="24"/>
          <w:szCs w:val="24"/>
        </w:rPr>
        <w:t>1, 2009</w:t>
      </w:r>
      <w:r w:rsidR="00A77C93">
        <w:rPr>
          <w:rFonts w:ascii="Times New Roman" w:hAnsi="Times New Roman" w:cs="Times New Roman"/>
          <w:sz w:val="24"/>
          <w:szCs w:val="24"/>
        </w:rPr>
        <w:t>,</w:t>
      </w:r>
      <w:r w:rsidR="00EF0E00">
        <w:rPr>
          <w:rFonts w:ascii="Times New Roman" w:hAnsi="Times New Roman" w:cs="Times New Roman"/>
          <w:sz w:val="24"/>
          <w:szCs w:val="24"/>
        </w:rPr>
        <w:t xml:space="preserve"> the P</w:t>
      </w:r>
      <w:r w:rsidR="000F4493">
        <w:rPr>
          <w:rFonts w:ascii="Times New Roman" w:hAnsi="Times New Roman" w:cs="Times New Roman"/>
          <w:sz w:val="24"/>
          <w:szCs w:val="24"/>
        </w:rPr>
        <w:t xml:space="preserve">etitioner </w:t>
      </w:r>
      <w:r w:rsidR="005B66DB">
        <w:rPr>
          <w:rFonts w:ascii="Times New Roman" w:hAnsi="Times New Roman" w:cs="Times New Roman"/>
          <w:sz w:val="24"/>
          <w:szCs w:val="24"/>
        </w:rPr>
        <w:t xml:space="preserve">submitted </w:t>
      </w:r>
      <w:r>
        <w:rPr>
          <w:rFonts w:ascii="Times New Roman" w:hAnsi="Times New Roman" w:cs="Times New Roman"/>
          <w:sz w:val="24"/>
          <w:szCs w:val="24"/>
        </w:rPr>
        <w:t>a New Member Enrollme</w:t>
      </w:r>
      <w:r w:rsidR="00D24F3C">
        <w:rPr>
          <w:rFonts w:ascii="Times New Roman" w:hAnsi="Times New Roman" w:cs="Times New Roman"/>
          <w:sz w:val="24"/>
          <w:szCs w:val="24"/>
        </w:rPr>
        <w:t>nt form for the Respondent</w:t>
      </w:r>
      <w:r>
        <w:rPr>
          <w:rFonts w:ascii="Times New Roman" w:hAnsi="Times New Roman" w:cs="Times New Roman"/>
          <w:sz w:val="24"/>
          <w:szCs w:val="24"/>
        </w:rPr>
        <w:t>. (Res. Ex. 3)</w:t>
      </w:r>
    </w:p>
    <w:p w:rsidR="003B4F17" w:rsidRDefault="003B4F17"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He had not applied for membership </w:t>
      </w:r>
      <w:r w:rsidR="005B53E5">
        <w:rPr>
          <w:rFonts w:ascii="Times New Roman" w:hAnsi="Times New Roman" w:cs="Times New Roman"/>
          <w:sz w:val="24"/>
          <w:szCs w:val="24"/>
        </w:rPr>
        <w:t xml:space="preserve">in ERRS </w:t>
      </w:r>
      <w:r>
        <w:rPr>
          <w:rFonts w:ascii="Times New Roman" w:hAnsi="Times New Roman" w:cs="Times New Roman"/>
          <w:sz w:val="24"/>
          <w:szCs w:val="24"/>
        </w:rPr>
        <w:t>before. (</w:t>
      </w:r>
      <w:r w:rsidR="00CD4AA6">
        <w:rPr>
          <w:rFonts w:ascii="Times New Roman" w:hAnsi="Times New Roman" w:cs="Times New Roman"/>
          <w:sz w:val="24"/>
          <w:szCs w:val="24"/>
        </w:rPr>
        <w:t xml:space="preserve">Pet. Test. </w:t>
      </w:r>
      <w:r>
        <w:rPr>
          <w:rFonts w:ascii="Times New Roman" w:hAnsi="Times New Roman" w:cs="Times New Roman"/>
          <w:sz w:val="24"/>
          <w:szCs w:val="24"/>
        </w:rPr>
        <w:t>Tr. 57)</w:t>
      </w:r>
    </w:p>
    <w:p w:rsidR="00C718FB" w:rsidRDefault="00D064A4"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February 11, 2009</w:t>
      </w:r>
      <w:r w:rsidR="00E04BBC">
        <w:rPr>
          <w:rFonts w:ascii="Times New Roman" w:hAnsi="Times New Roman" w:cs="Times New Roman"/>
          <w:sz w:val="24"/>
          <w:szCs w:val="24"/>
        </w:rPr>
        <w:t>,</w:t>
      </w:r>
      <w:r>
        <w:rPr>
          <w:rFonts w:ascii="Times New Roman" w:hAnsi="Times New Roman" w:cs="Times New Roman"/>
          <w:sz w:val="24"/>
          <w:szCs w:val="24"/>
        </w:rPr>
        <w:t xml:space="preserve"> Lilli Gilligan </w:t>
      </w:r>
      <w:r w:rsidR="00E04BBC">
        <w:rPr>
          <w:rFonts w:ascii="Times New Roman" w:hAnsi="Times New Roman" w:cs="Times New Roman"/>
          <w:sz w:val="24"/>
          <w:szCs w:val="24"/>
        </w:rPr>
        <w:t>the R</w:t>
      </w:r>
      <w:r w:rsidR="000F4493">
        <w:rPr>
          <w:rFonts w:ascii="Times New Roman" w:hAnsi="Times New Roman" w:cs="Times New Roman"/>
          <w:sz w:val="24"/>
          <w:szCs w:val="24"/>
        </w:rPr>
        <w:t>espondent’s Chief O</w:t>
      </w:r>
      <w:r>
        <w:rPr>
          <w:rFonts w:ascii="Times New Roman" w:hAnsi="Times New Roman" w:cs="Times New Roman"/>
          <w:sz w:val="24"/>
          <w:szCs w:val="24"/>
        </w:rPr>
        <w:t>perating Officer</w:t>
      </w:r>
      <w:r w:rsidR="00E04BBC">
        <w:rPr>
          <w:rFonts w:ascii="Times New Roman" w:hAnsi="Times New Roman" w:cs="Times New Roman"/>
          <w:sz w:val="24"/>
          <w:szCs w:val="24"/>
        </w:rPr>
        <w:t>, sent an email stating</w:t>
      </w:r>
      <w:r w:rsidR="00C718FB">
        <w:rPr>
          <w:rFonts w:ascii="Times New Roman" w:hAnsi="Times New Roman" w:cs="Times New Roman"/>
          <w:sz w:val="24"/>
          <w:szCs w:val="24"/>
        </w:rPr>
        <w:t>, among other things,</w:t>
      </w:r>
      <w:r w:rsidR="00E04BBC">
        <w:rPr>
          <w:rFonts w:ascii="Times New Roman" w:hAnsi="Times New Roman" w:cs="Times New Roman"/>
          <w:sz w:val="24"/>
          <w:szCs w:val="24"/>
        </w:rPr>
        <w:t xml:space="preserve"> that</w:t>
      </w:r>
      <w:r w:rsidR="00C718FB">
        <w:rPr>
          <w:rFonts w:ascii="Times New Roman" w:hAnsi="Times New Roman" w:cs="Times New Roman"/>
          <w:sz w:val="24"/>
          <w:szCs w:val="24"/>
        </w:rPr>
        <w:t>:</w:t>
      </w:r>
    </w:p>
    <w:p w:rsidR="008F58BF" w:rsidRDefault="00C718FB" w:rsidP="008F58BF">
      <w:pPr>
        <w:ind w:left="720" w:right="1008"/>
        <w:rPr>
          <w:rFonts w:ascii="Times New Roman" w:hAnsi="Times New Roman" w:cs="Times New Roman"/>
          <w:sz w:val="24"/>
          <w:szCs w:val="24"/>
        </w:rPr>
      </w:pPr>
      <w:r w:rsidRPr="00C718FB">
        <w:rPr>
          <w:rFonts w:ascii="Times New Roman" w:hAnsi="Times New Roman" w:cs="Times New Roman"/>
          <w:sz w:val="24"/>
          <w:szCs w:val="24"/>
        </w:rPr>
        <w:t>Once the paper work is entered we will need to go back to the date he began working in Groveland in order to determine what is owed to the Retirement Board for all of the years he should have been contributing…</w:t>
      </w:r>
      <w:r w:rsidR="00E04BBC" w:rsidRPr="00C718FB">
        <w:rPr>
          <w:rFonts w:ascii="Times New Roman" w:hAnsi="Times New Roman" w:cs="Times New Roman"/>
          <w:sz w:val="24"/>
          <w:szCs w:val="24"/>
        </w:rPr>
        <w:t>We will need a breakdown of hours worked</w:t>
      </w:r>
      <w:r w:rsidRPr="00C718FB">
        <w:rPr>
          <w:rFonts w:ascii="Times New Roman" w:hAnsi="Times New Roman" w:cs="Times New Roman"/>
          <w:sz w:val="24"/>
          <w:szCs w:val="24"/>
        </w:rPr>
        <w:t xml:space="preserve"> while he was a call fireman</w:t>
      </w:r>
      <w:r w:rsidR="00E04BBC" w:rsidRPr="00C718FB">
        <w:rPr>
          <w:rFonts w:ascii="Times New Roman" w:hAnsi="Times New Roman" w:cs="Times New Roman"/>
          <w:sz w:val="24"/>
          <w:szCs w:val="24"/>
        </w:rPr>
        <w:t xml:space="preserve"> from 1976 to 1991.</w:t>
      </w:r>
      <w:r w:rsidRPr="00C718FB">
        <w:rPr>
          <w:rFonts w:ascii="Times New Roman" w:hAnsi="Times New Roman" w:cs="Times New Roman"/>
          <w:sz w:val="24"/>
          <w:szCs w:val="24"/>
        </w:rPr>
        <w:t xml:space="preserve"> Please also provide the exact da</w:t>
      </w:r>
      <w:r w:rsidR="008F58BF">
        <w:rPr>
          <w:rFonts w:ascii="Times New Roman" w:hAnsi="Times New Roman" w:cs="Times New Roman"/>
          <w:sz w:val="24"/>
          <w:szCs w:val="24"/>
        </w:rPr>
        <w:t>te J</w:t>
      </w:r>
      <w:r w:rsidRPr="00C718FB">
        <w:rPr>
          <w:rFonts w:ascii="Times New Roman" w:hAnsi="Times New Roman" w:cs="Times New Roman"/>
          <w:sz w:val="24"/>
          <w:szCs w:val="24"/>
        </w:rPr>
        <w:t>ohn was appointed the Fire Chief</w:t>
      </w:r>
      <w:r w:rsidR="008F58BF">
        <w:rPr>
          <w:rFonts w:ascii="Times New Roman" w:hAnsi="Times New Roman" w:cs="Times New Roman"/>
          <w:sz w:val="24"/>
          <w:szCs w:val="24"/>
        </w:rPr>
        <w:t>.</w:t>
      </w:r>
    </w:p>
    <w:p w:rsidR="008F58BF" w:rsidRDefault="008F58BF" w:rsidP="008F58BF">
      <w:pPr>
        <w:ind w:left="720" w:right="1008"/>
        <w:rPr>
          <w:rFonts w:ascii="Times New Roman" w:hAnsi="Times New Roman" w:cs="Times New Roman"/>
          <w:sz w:val="24"/>
          <w:szCs w:val="24"/>
        </w:rPr>
      </w:pPr>
    </w:p>
    <w:p w:rsidR="00D064A4" w:rsidRPr="00C718FB" w:rsidRDefault="00E04BBC" w:rsidP="00C718FB">
      <w:pPr>
        <w:spacing w:line="480" w:lineRule="auto"/>
        <w:ind w:left="360"/>
        <w:rPr>
          <w:rFonts w:ascii="Times New Roman" w:hAnsi="Times New Roman" w:cs="Times New Roman"/>
          <w:sz w:val="24"/>
          <w:szCs w:val="24"/>
        </w:rPr>
      </w:pPr>
      <w:r w:rsidRPr="00C718FB">
        <w:rPr>
          <w:rFonts w:ascii="Times New Roman" w:hAnsi="Times New Roman" w:cs="Times New Roman"/>
          <w:sz w:val="24"/>
          <w:szCs w:val="24"/>
        </w:rPr>
        <w:t>(Pet. Ex. 4)</w:t>
      </w:r>
    </w:p>
    <w:p w:rsidR="00EF0E00" w:rsidRDefault="00EF0E00" w:rsidP="00EF0E0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w:t>
      </w:r>
      <w:r w:rsidR="005B4C00">
        <w:rPr>
          <w:rFonts w:ascii="Times New Roman" w:hAnsi="Times New Roman" w:cs="Times New Roman"/>
          <w:sz w:val="24"/>
          <w:szCs w:val="24"/>
        </w:rPr>
        <w:t xml:space="preserve"> Petitioner was enrolled in ERRS</w:t>
      </w:r>
      <w:r>
        <w:rPr>
          <w:rFonts w:ascii="Times New Roman" w:hAnsi="Times New Roman" w:cs="Times New Roman"/>
          <w:sz w:val="24"/>
          <w:szCs w:val="24"/>
        </w:rPr>
        <w:t xml:space="preserve"> and his state service was </w:t>
      </w:r>
      <w:r w:rsidR="00D24F3C">
        <w:rPr>
          <w:rFonts w:ascii="Times New Roman" w:hAnsi="Times New Roman" w:cs="Times New Roman"/>
          <w:sz w:val="24"/>
          <w:szCs w:val="24"/>
        </w:rPr>
        <w:t>transferred to the ERRS, resulting</w:t>
      </w:r>
      <w:r>
        <w:rPr>
          <w:rFonts w:ascii="Times New Roman" w:hAnsi="Times New Roman" w:cs="Times New Roman"/>
          <w:sz w:val="24"/>
          <w:szCs w:val="24"/>
        </w:rPr>
        <w:t xml:space="preserve"> in a total of 18 years and 4 months of creditable service. (Resp. Ex. 1)</w:t>
      </w:r>
    </w:p>
    <w:p w:rsidR="002737E3" w:rsidRDefault="002737E3" w:rsidP="00EF0E0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w:t>
      </w:r>
      <w:r w:rsidR="00B52D3B">
        <w:rPr>
          <w:rFonts w:ascii="Times New Roman" w:hAnsi="Times New Roman" w:cs="Times New Roman"/>
          <w:sz w:val="24"/>
          <w:szCs w:val="24"/>
        </w:rPr>
        <w:t>February</w:t>
      </w:r>
      <w:r w:rsidR="00E2791A">
        <w:rPr>
          <w:rFonts w:ascii="Times New Roman" w:hAnsi="Times New Roman" w:cs="Times New Roman"/>
          <w:sz w:val="24"/>
          <w:szCs w:val="24"/>
        </w:rPr>
        <w:t xml:space="preserve"> 25, 2009, an a</w:t>
      </w:r>
      <w:r>
        <w:rPr>
          <w:rFonts w:ascii="Times New Roman" w:hAnsi="Times New Roman" w:cs="Times New Roman"/>
          <w:sz w:val="24"/>
          <w:szCs w:val="24"/>
        </w:rPr>
        <w:t xml:space="preserve">ttorney </w:t>
      </w:r>
      <w:r w:rsidR="00E2791A">
        <w:rPr>
          <w:rFonts w:ascii="Times New Roman" w:hAnsi="Times New Roman" w:cs="Times New Roman"/>
          <w:sz w:val="24"/>
          <w:szCs w:val="24"/>
        </w:rPr>
        <w:t xml:space="preserve">representing the Petitioner, </w:t>
      </w:r>
      <w:r>
        <w:rPr>
          <w:rFonts w:ascii="Times New Roman" w:hAnsi="Times New Roman" w:cs="Times New Roman"/>
          <w:sz w:val="24"/>
          <w:szCs w:val="24"/>
        </w:rPr>
        <w:t xml:space="preserve">Lisa </w:t>
      </w:r>
      <w:proofErr w:type="spellStart"/>
      <w:r>
        <w:rPr>
          <w:rFonts w:ascii="Times New Roman" w:hAnsi="Times New Roman" w:cs="Times New Roman"/>
          <w:sz w:val="24"/>
          <w:szCs w:val="24"/>
        </w:rPr>
        <w:t>Nahil</w:t>
      </w:r>
      <w:proofErr w:type="spellEnd"/>
      <w:r w:rsidR="00E2791A">
        <w:rPr>
          <w:rFonts w:ascii="Times New Roman" w:hAnsi="Times New Roman" w:cs="Times New Roman"/>
          <w:sz w:val="24"/>
          <w:szCs w:val="24"/>
        </w:rPr>
        <w:t>, Esq.,</w:t>
      </w:r>
      <w:r>
        <w:rPr>
          <w:rFonts w:ascii="Times New Roman" w:hAnsi="Times New Roman" w:cs="Times New Roman"/>
          <w:sz w:val="24"/>
          <w:szCs w:val="24"/>
        </w:rPr>
        <w:t xml:space="preserve"> wrote the </w:t>
      </w:r>
      <w:r w:rsidR="00B52D3B">
        <w:rPr>
          <w:rFonts w:ascii="Times New Roman" w:hAnsi="Times New Roman" w:cs="Times New Roman"/>
          <w:sz w:val="24"/>
          <w:szCs w:val="24"/>
        </w:rPr>
        <w:t xml:space="preserve">Groveland </w:t>
      </w:r>
      <w:r>
        <w:rPr>
          <w:rFonts w:ascii="Times New Roman" w:hAnsi="Times New Roman" w:cs="Times New Roman"/>
          <w:sz w:val="24"/>
          <w:szCs w:val="24"/>
        </w:rPr>
        <w:t xml:space="preserve">finance director stating “you have stopped the submission of the cancellation of John </w:t>
      </w:r>
      <w:proofErr w:type="spellStart"/>
      <w:r>
        <w:rPr>
          <w:rFonts w:ascii="Times New Roman" w:hAnsi="Times New Roman" w:cs="Times New Roman"/>
          <w:sz w:val="24"/>
          <w:szCs w:val="24"/>
        </w:rPr>
        <w:t>Clement’s</w:t>
      </w:r>
      <w:proofErr w:type="spellEnd"/>
      <w:r>
        <w:rPr>
          <w:rFonts w:ascii="Times New Roman" w:hAnsi="Times New Roman" w:cs="Times New Roman"/>
          <w:sz w:val="24"/>
          <w:szCs w:val="24"/>
        </w:rPr>
        <w:t xml:space="preserve"> health insurance benefit</w:t>
      </w:r>
      <w:r w:rsidR="00B52D3B">
        <w:rPr>
          <w:rFonts w:ascii="Times New Roman" w:hAnsi="Times New Roman" w:cs="Times New Roman"/>
          <w:sz w:val="24"/>
          <w:szCs w:val="24"/>
        </w:rPr>
        <w:t>s until the matter can be resolved by the Groveland Board of Selectmen, the Board of Fire Engineers and [the Petitioner]. (Pet. Ex. 1)</w:t>
      </w:r>
    </w:p>
    <w:p w:rsidR="00B52D3B" w:rsidRDefault="00B52D3B" w:rsidP="00EF0E00">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May 23 and June 20</w:t>
      </w:r>
      <w:r w:rsidR="00B24DD2">
        <w:rPr>
          <w:rFonts w:ascii="Times New Roman" w:hAnsi="Times New Roman" w:cs="Times New Roman"/>
          <w:sz w:val="24"/>
          <w:szCs w:val="24"/>
        </w:rPr>
        <w:t xml:space="preserve">, 2011, </w:t>
      </w:r>
      <w:r w:rsidR="00524B03">
        <w:rPr>
          <w:rFonts w:ascii="Times New Roman" w:hAnsi="Times New Roman" w:cs="Times New Roman"/>
          <w:sz w:val="24"/>
          <w:szCs w:val="24"/>
        </w:rPr>
        <w:t>the Grov</w:t>
      </w:r>
      <w:r w:rsidR="00E04BBC">
        <w:rPr>
          <w:rFonts w:ascii="Times New Roman" w:hAnsi="Times New Roman" w:cs="Times New Roman"/>
          <w:sz w:val="24"/>
          <w:szCs w:val="24"/>
        </w:rPr>
        <w:t>eland Selectme</w:t>
      </w:r>
      <w:r w:rsidR="00524B03">
        <w:rPr>
          <w:rFonts w:ascii="Times New Roman" w:hAnsi="Times New Roman" w:cs="Times New Roman"/>
          <w:sz w:val="24"/>
          <w:szCs w:val="24"/>
        </w:rPr>
        <w:t>n discussed the Petitioner’s employment as fire chief</w:t>
      </w:r>
      <w:r w:rsidR="00E04BBC">
        <w:rPr>
          <w:rFonts w:ascii="Times New Roman" w:hAnsi="Times New Roman" w:cs="Times New Roman"/>
          <w:sz w:val="24"/>
          <w:szCs w:val="24"/>
        </w:rPr>
        <w:t>. (Pet. Ex 2 pp. 5-6, 10-11)</w:t>
      </w:r>
    </w:p>
    <w:p w:rsidR="00EA792F" w:rsidRDefault="00322D61" w:rsidP="00EA792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 April 2012, the R</w:t>
      </w:r>
      <w:r w:rsidR="00A77C93">
        <w:rPr>
          <w:rFonts w:ascii="Times New Roman" w:hAnsi="Times New Roman" w:cs="Times New Roman"/>
          <w:sz w:val="24"/>
          <w:szCs w:val="24"/>
        </w:rPr>
        <w:t xml:space="preserve">espondent adopted a policy that required a member work a permanent </w:t>
      </w:r>
      <w:r w:rsidR="00385881">
        <w:rPr>
          <w:rFonts w:ascii="Times New Roman" w:hAnsi="Times New Roman" w:cs="Times New Roman"/>
          <w:sz w:val="24"/>
          <w:szCs w:val="24"/>
        </w:rPr>
        <w:t>20-</w:t>
      </w:r>
      <w:r>
        <w:rPr>
          <w:rFonts w:ascii="Times New Roman" w:hAnsi="Times New Roman" w:cs="Times New Roman"/>
          <w:sz w:val="24"/>
          <w:szCs w:val="24"/>
        </w:rPr>
        <w:t>hour</w:t>
      </w:r>
      <w:r w:rsidR="00C525D2">
        <w:rPr>
          <w:rFonts w:ascii="Times New Roman" w:hAnsi="Times New Roman" w:cs="Times New Roman"/>
          <w:sz w:val="24"/>
          <w:szCs w:val="24"/>
        </w:rPr>
        <w:t>-per-</w:t>
      </w:r>
      <w:r w:rsidR="00A77C93">
        <w:rPr>
          <w:rFonts w:ascii="Times New Roman" w:hAnsi="Times New Roman" w:cs="Times New Roman"/>
          <w:sz w:val="24"/>
          <w:szCs w:val="24"/>
        </w:rPr>
        <w:t xml:space="preserve">week </w:t>
      </w:r>
      <w:r w:rsidR="00B42B0C">
        <w:rPr>
          <w:rFonts w:ascii="Times New Roman" w:hAnsi="Times New Roman" w:cs="Times New Roman"/>
          <w:sz w:val="24"/>
          <w:szCs w:val="24"/>
        </w:rPr>
        <w:t xml:space="preserve">schedule </w:t>
      </w:r>
      <w:r w:rsidR="00A77C93">
        <w:rPr>
          <w:rFonts w:ascii="Times New Roman" w:hAnsi="Times New Roman" w:cs="Times New Roman"/>
          <w:sz w:val="24"/>
          <w:szCs w:val="24"/>
        </w:rPr>
        <w:t>in order to be eligible for membership.  (</w:t>
      </w:r>
      <w:proofErr w:type="spellStart"/>
      <w:r w:rsidR="00B42B0C">
        <w:rPr>
          <w:rFonts w:ascii="Times New Roman" w:hAnsi="Times New Roman" w:cs="Times New Roman"/>
          <w:sz w:val="24"/>
          <w:szCs w:val="24"/>
        </w:rPr>
        <w:t>Kostro</w:t>
      </w:r>
      <w:proofErr w:type="spellEnd"/>
      <w:r w:rsidR="00B42B0C">
        <w:rPr>
          <w:rFonts w:ascii="Times New Roman" w:hAnsi="Times New Roman" w:cs="Times New Roman"/>
          <w:sz w:val="24"/>
          <w:szCs w:val="24"/>
        </w:rPr>
        <w:t xml:space="preserve"> Test. </w:t>
      </w:r>
      <w:r w:rsidR="00A77C93">
        <w:rPr>
          <w:rFonts w:ascii="Times New Roman" w:hAnsi="Times New Roman" w:cs="Times New Roman"/>
          <w:sz w:val="24"/>
          <w:szCs w:val="24"/>
        </w:rPr>
        <w:t>Tr. 96)</w:t>
      </w:r>
    </w:p>
    <w:p w:rsidR="00A77C93" w:rsidRPr="00EA792F" w:rsidRDefault="00EA792F" w:rsidP="00EA792F">
      <w:pPr>
        <w:pStyle w:val="ListParagraph"/>
        <w:numPr>
          <w:ilvl w:val="0"/>
          <w:numId w:val="2"/>
        </w:numPr>
        <w:spacing w:line="480" w:lineRule="auto"/>
        <w:rPr>
          <w:rFonts w:ascii="Times New Roman" w:hAnsi="Times New Roman" w:cs="Times New Roman"/>
          <w:sz w:val="24"/>
          <w:szCs w:val="24"/>
        </w:rPr>
      </w:pPr>
      <w:r w:rsidRPr="00EA792F">
        <w:rPr>
          <w:rFonts w:ascii="Times New Roman" w:hAnsi="Times New Roman" w:cs="Times New Roman"/>
          <w:sz w:val="24"/>
          <w:szCs w:val="24"/>
        </w:rPr>
        <w:lastRenderedPageBreak/>
        <w:t>The Petitioner served as fire chief until May 30, 2013 when he faced mand</w:t>
      </w:r>
      <w:r w:rsidR="00C525D2">
        <w:rPr>
          <w:rFonts w:ascii="Times New Roman" w:hAnsi="Times New Roman" w:cs="Times New Roman"/>
          <w:sz w:val="24"/>
          <w:szCs w:val="24"/>
        </w:rPr>
        <w:t xml:space="preserve">atory retirement at age 65 after </w:t>
      </w:r>
      <w:r w:rsidRPr="00EA792F">
        <w:rPr>
          <w:rFonts w:ascii="Times New Roman" w:hAnsi="Times New Roman" w:cs="Times New Roman"/>
          <w:sz w:val="24"/>
          <w:szCs w:val="24"/>
        </w:rPr>
        <w:t xml:space="preserve">the Town of Groveland adopted the so called “strong chief” law, M.G.L. c. 48 </w:t>
      </w:r>
      <w:r w:rsidRPr="00EA792F">
        <w:rPr>
          <w:rFonts w:ascii="Times New Roman" w:hAnsi="Times New Roman" w:cs="Times New Roman"/>
          <w:color w:val="333333"/>
          <w:sz w:val="24"/>
          <w:szCs w:val="24"/>
        </w:rPr>
        <w:t>§</w:t>
      </w:r>
      <w:r w:rsidRPr="00EA792F">
        <w:rPr>
          <w:rFonts w:ascii="Times New Roman" w:hAnsi="Times New Roman" w:cs="Times New Roman"/>
          <w:sz w:val="24"/>
          <w:szCs w:val="24"/>
        </w:rPr>
        <w:t xml:space="preserve">  3. (Stip.)</w:t>
      </w:r>
    </w:p>
    <w:p w:rsidR="00EF0E00" w:rsidRDefault="00EF0E00"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Pursuant to G. L.</w:t>
      </w:r>
      <w:r w:rsidR="00C525D2">
        <w:rPr>
          <w:rFonts w:ascii="Times New Roman" w:hAnsi="Times New Roman" w:cs="Times New Roman"/>
          <w:sz w:val="24"/>
          <w:szCs w:val="24"/>
        </w:rPr>
        <w:t xml:space="preserve"> c.</w:t>
      </w:r>
      <w:r>
        <w:rPr>
          <w:rFonts w:ascii="Times New Roman" w:hAnsi="Times New Roman" w:cs="Times New Roman"/>
          <w:sz w:val="24"/>
          <w:szCs w:val="24"/>
        </w:rPr>
        <w:t xml:space="preserve"> 32</w:t>
      </w:r>
      <w:r w:rsidR="00A27644">
        <w:rPr>
          <w:rFonts w:ascii="Times New Roman" w:hAnsi="Times New Roman" w:cs="Times New Roman"/>
          <w:sz w:val="24"/>
          <w:szCs w:val="24"/>
        </w:rPr>
        <w:t xml:space="preserve"> §</w:t>
      </w:r>
      <w:r>
        <w:rPr>
          <w:rFonts w:ascii="Times New Roman" w:hAnsi="Times New Roman" w:cs="Times New Roman"/>
          <w:sz w:val="24"/>
          <w:szCs w:val="24"/>
        </w:rPr>
        <w:t xml:space="preserve"> 4(2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w:t>
      </w:r>
      <w:r w:rsidR="00A27644">
        <w:rPr>
          <w:rFonts w:ascii="Times New Roman" w:hAnsi="Times New Roman" w:cs="Times New Roman"/>
          <w:sz w:val="24"/>
          <w:szCs w:val="24"/>
        </w:rPr>
        <w:t>,</w:t>
      </w:r>
      <w:r>
        <w:rPr>
          <w:rFonts w:ascii="Times New Roman" w:hAnsi="Times New Roman" w:cs="Times New Roman"/>
          <w:sz w:val="24"/>
          <w:szCs w:val="24"/>
        </w:rPr>
        <w:t xml:space="preserve"> </w:t>
      </w:r>
      <w:r w:rsidR="00A27644">
        <w:rPr>
          <w:rFonts w:ascii="Times New Roman" w:hAnsi="Times New Roman" w:cs="Times New Roman"/>
          <w:sz w:val="24"/>
          <w:szCs w:val="24"/>
        </w:rPr>
        <w:t xml:space="preserve">the Petitioner </w:t>
      </w:r>
      <w:r>
        <w:rPr>
          <w:rFonts w:ascii="Times New Roman" w:hAnsi="Times New Roman" w:cs="Times New Roman"/>
          <w:sz w:val="24"/>
          <w:szCs w:val="24"/>
        </w:rPr>
        <w:t xml:space="preserve">was credited with </w:t>
      </w:r>
      <w:r w:rsidR="00310EFD">
        <w:rPr>
          <w:rFonts w:ascii="Times New Roman" w:hAnsi="Times New Roman" w:cs="Times New Roman"/>
          <w:sz w:val="24"/>
          <w:szCs w:val="24"/>
        </w:rPr>
        <w:t xml:space="preserve">an additional </w:t>
      </w:r>
      <w:r>
        <w:rPr>
          <w:rFonts w:ascii="Times New Roman" w:hAnsi="Times New Roman" w:cs="Times New Roman"/>
          <w:sz w:val="24"/>
          <w:szCs w:val="24"/>
        </w:rPr>
        <w:t>5 years of service for his service as a call firefighter.</w:t>
      </w:r>
      <w:r w:rsidR="00A27644">
        <w:rPr>
          <w:rFonts w:ascii="Times New Roman" w:hAnsi="Times New Roman" w:cs="Times New Roman"/>
          <w:sz w:val="24"/>
          <w:szCs w:val="24"/>
        </w:rPr>
        <w:t xml:space="preserve"> (Resp. Ex. 1)</w:t>
      </w:r>
    </w:p>
    <w:p w:rsidR="00A27644" w:rsidRDefault="00A27644"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Town of Groveland did not accept chapter 171 section 1 of the Acts of 1995</w:t>
      </w:r>
      <w:r w:rsidR="00D12821">
        <w:rPr>
          <w:rFonts w:ascii="Times New Roman" w:hAnsi="Times New Roman" w:cs="Times New Roman"/>
          <w:sz w:val="24"/>
          <w:szCs w:val="24"/>
        </w:rPr>
        <w:t xml:space="preserve">, </w:t>
      </w:r>
      <w:r w:rsidR="00D12821">
        <w:rPr>
          <w:rFonts w:ascii="Times New Roman" w:hAnsi="Times New Roman" w:cs="Times New Roman"/>
          <w:sz w:val="24"/>
          <w:szCs w:val="24"/>
          <w:lang w:val="en"/>
        </w:rPr>
        <w:t>which when approved allows</w:t>
      </w:r>
      <w:r w:rsidR="00D12821" w:rsidRPr="00D12821">
        <w:rPr>
          <w:rFonts w:ascii="Times New Roman" w:hAnsi="Times New Roman" w:cs="Times New Roman"/>
          <w:sz w:val="24"/>
          <w:szCs w:val="24"/>
          <w:lang w:val="en"/>
        </w:rPr>
        <w:t xml:space="preserve"> call fire fighters to receive c</w:t>
      </w:r>
      <w:r w:rsidR="00D12821">
        <w:rPr>
          <w:rFonts w:ascii="Times New Roman" w:hAnsi="Times New Roman" w:cs="Times New Roman"/>
          <w:sz w:val="24"/>
          <w:szCs w:val="24"/>
          <w:lang w:val="en"/>
        </w:rPr>
        <w:t xml:space="preserve">reditable service pursuant to </w:t>
      </w:r>
      <w:r w:rsidR="00D12821" w:rsidRPr="00D12821">
        <w:rPr>
          <w:rFonts w:ascii="Times New Roman" w:hAnsi="Times New Roman" w:cs="Times New Roman"/>
          <w:sz w:val="24"/>
          <w:szCs w:val="24"/>
          <w:lang w:val="en"/>
        </w:rPr>
        <w:t>G.L.</w:t>
      </w:r>
      <w:r w:rsidR="00D12821">
        <w:rPr>
          <w:rFonts w:ascii="Times New Roman" w:hAnsi="Times New Roman" w:cs="Times New Roman"/>
          <w:sz w:val="24"/>
          <w:szCs w:val="24"/>
          <w:lang w:val="en"/>
        </w:rPr>
        <w:t xml:space="preserve"> c. 32</w:t>
      </w:r>
      <w:r w:rsidR="00D12821" w:rsidRPr="00D12821">
        <w:rPr>
          <w:rFonts w:ascii="Times New Roman" w:hAnsi="Times New Roman" w:cs="Times New Roman"/>
          <w:sz w:val="24"/>
          <w:szCs w:val="24"/>
          <w:lang w:val="en"/>
        </w:rPr>
        <w:t xml:space="preserve"> 4(2)(b).</w:t>
      </w:r>
      <w:r>
        <w:rPr>
          <w:rFonts w:ascii="Times New Roman" w:hAnsi="Times New Roman" w:cs="Times New Roman"/>
          <w:sz w:val="24"/>
          <w:szCs w:val="24"/>
        </w:rPr>
        <w:t xml:space="preserve"> (Resp. Ex. 4)</w:t>
      </w:r>
    </w:p>
    <w:p w:rsidR="00FE32FC" w:rsidRDefault="0066038F"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Town of G</w:t>
      </w:r>
      <w:r w:rsidR="00802B23">
        <w:rPr>
          <w:rFonts w:ascii="Times New Roman" w:hAnsi="Times New Roman" w:cs="Times New Roman"/>
          <w:sz w:val="24"/>
          <w:szCs w:val="24"/>
        </w:rPr>
        <w:t>roveland Personnel Procedures M</w:t>
      </w:r>
      <w:r>
        <w:rPr>
          <w:rFonts w:ascii="Times New Roman" w:hAnsi="Times New Roman" w:cs="Times New Roman"/>
          <w:sz w:val="24"/>
          <w:szCs w:val="24"/>
        </w:rPr>
        <w:t>anua</w:t>
      </w:r>
      <w:r w:rsidR="00802B23">
        <w:rPr>
          <w:rFonts w:ascii="Times New Roman" w:hAnsi="Times New Roman" w:cs="Times New Roman"/>
          <w:sz w:val="24"/>
          <w:szCs w:val="24"/>
        </w:rPr>
        <w:t>l stat</w:t>
      </w:r>
      <w:r>
        <w:rPr>
          <w:rFonts w:ascii="Times New Roman" w:hAnsi="Times New Roman" w:cs="Times New Roman"/>
          <w:sz w:val="24"/>
          <w:szCs w:val="24"/>
        </w:rPr>
        <w:t>ed that there were four authorized positions established by the town. They were:</w:t>
      </w:r>
      <w:r w:rsidR="00802B23">
        <w:rPr>
          <w:rFonts w:ascii="Times New Roman" w:hAnsi="Times New Roman" w:cs="Times New Roman"/>
          <w:sz w:val="24"/>
          <w:szCs w:val="24"/>
        </w:rPr>
        <w:t xml:space="preserve"> Full-T</w:t>
      </w:r>
      <w:r>
        <w:rPr>
          <w:rFonts w:ascii="Times New Roman" w:hAnsi="Times New Roman" w:cs="Times New Roman"/>
          <w:sz w:val="24"/>
          <w:szCs w:val="24"/>
        </w:rPr>
        <w:t xml:space="preserve">ime </w:t>
      </w:r>
      <w:r w:rsidR="00802B23">
        <w:rPr>
          <w:rFonts w:ascii="Times New Roman" w:hAnsi="Times New Roman" w:cs="Times New Roman"/>
          <w:sz w:val="24"/>
          <w:szCs w:val="24"/>
        </w:rPr>
        <w:t>P</w:t>
      </w:r>
      <w:r>
        <w:rPr>
          <w:rFonts w:ascii="Times New Roman" w:hAnsi="Times New Roman" w:cs="Times New Roman"/>
          <w:sz w:val="24"/>
          <w:szCs w:val="24"/>
        </w:rPr>
        <w:t xml:space="preserve">ermanent </w:t>
      </w:r>
      <w:r w:rsidR="00D12821">
        <w:rPr>
          <w:rFonts w:ascii="Times New Roman" w:hAnsi="Times New Roman" w:cs="Times New Roman"/>
          <w:sz w:val="24"/>
          <w:szCs w:val="24"/>
        </w:rPr>
        <w:t>Position w</w:t>
      </w:r>
      <w:r w:rsidR="00802B23">
        <w:rPr>
          <w:rFonts w:ascii="Times New Roman" w:hAnsi="Times New Roman" w:cs="Times New Roman"/>
          <w:sz w:val="24"/>
          <w:szCs w:val="24"/>
        </w:rPr>
        <w:t>ith Benefits, P</w:t>
      </w:r>
      <w:r>
        <w:rPr>
          <w:rFonts w:ascii="Times New Roman" w:hAnsi="Times New Roman" w:cs="Times New Roman"/>
          <w:sz w:val="24"/>
          <w:szCs w:val="24"/>
        </w:rPr>
        <w:t xml:space="preserve">art-time </w:t>
      </w:r>
      <w:r w:rsidR="00802B23">
        <w:rPr>
          <w:rFonts w:ascii="Times New Roman" w:hAnsi="Times New Roman" w:cs="Times New Roman"/>
          <w:sz w:val="24"/>
          <w:szCs w:val="24"/>
        </w:rPr>
        <w:t>P</w:t>
      </w:r>
      <w:r>
        <w:rPr>
          <w:rFonts w:ascii="Times New Roman" w:hAnsi="Times New Roman" w:cs="Times New Roman"/>
          <w:sz w:val="24"/>
          <w:szCs w:val="24"/>
        </w:rPr>
        <w:t xml:space="preserve">ermanent </w:t>
      </w:r>
      <w:r w:rsidR="00D12821">
        <w:rPr>
          <w:rFonts w:ascii="Times New Roman" w:hAnsi="Times New Roman" w:cs="Times New Roman"/>
          <w:sz w:val="24"/>
          <w:szCs w:val="24"/>
        </w:rPr>
        <w:t>Position w</w:t>
      </w:r>
      <w:r w:rsidR="00802B23">
        <w:rPr>
          <w:rFonts w:ascii="Times New Roman" w:hAnsi="Times New Roman" w:cs="Times New Roman"/>
          <w:sz w:val="24"/>
          <w:szCs w:val="24"/>
        </w:rPr>
        <w:t>ith B</w:t>
      </w:r>
      <w:r>
        <w:rPr>
          <w:rFonts w:ascii="Times New Roman" w:hAnsi="Times New Roman" w:cs="Times New Roman"/>
          <w:sz w:val="24"/>
          <w:szCs w:val="24"/>
        </w:rPr>
        <w:t>enefits</w:t>
      </w:r>
      <w:r w:rsidR="00802B23">
        <w:rPr>
          <w:rFonts w:ascii="Times New Roman" w:hAnsi="Times New Roman" w:cs="Times New Roman"/>
          <w:sz w:val="24"/>
          <w:szCs w:val="24"/>
        </w:rPr>
        <w:t>, Part -Time Position</w:t>
      </w:r>
      <w:r w:rsidR="00D12821">
        <w:rPr>
          <w:rFonts w:ascii="Times New Roman" w:hAnsi="Times New Roman" w:cs="Times New Roman"/>
          <w:sz w:val="24"/>
          <w:szCs w:val="24"/>
        </w:rPr>
        <w:t xml:space="preserve"> w</w:t>
      </w:r>
      <w:r w:rsidR="00802B23">
        <w:rPr>
          <w:rFonts w:ascii="Times New Roman" w:hAnsi="Times New Roman" w:cs="Times New Roman"/>
          <w:sz w:val="24"/>
          <w:szCs w:val="24"/>
        </w:rPr>
        <w:t>ithout b</w:t>
      </w:r>
      <w:r>
        <w:rPr>
          <w:rFonts w:ascii="Times New Roman" w:hAnsi="Times New Roman" w:cs="Times New Roman"/>
          <w:sz w:val="24"/>
          <w:szCs w:val="24"/>
        </w:rPr>
        <w:t xml:space="preserve">enefits and </w:t>
      </w:r>
      <w:r w:rsidR="00D12821">
        <w:rPr>
          <w:rFonts w:ascii="Times New Roman" w:hAnsi="Times New Roman" w:cs="Times New Roman"/>
          <w:sz w:val="24"/>
          <w:szCs w:val="24"/>
        </w:rPr>
        <w:t>Temporary Position w</w:t>
      </w:r>
      <w:r w:rsidR="00802B23">
        <w:rPr>
          <w:rFonts w:ascii="Times New Roman" w:hAnsi="Times New Roman" w:cs="Times New Roman"/>
          <w:sz w:val="24"/>
          <w:szCs w:val="24"/>
        </w:rPr>
        <w:t>ith B</w:t>
      </w:r>
      <w:r>
        <w:rPr>
          <w:rFonts w:ascii="Times New Roman" w:hAnsi="Times New Roman" w:cs="Times New Roman"/>
          <w:sz w:val="24"/>
          <w:szCs w:val="24"/>
        </w:rPr>
        <w:t>enefits. (Pet. Ex. 3</w:t>
      </w:r>
      <w:r w:rsidR="00AA3969">
        <w:rPr>
          <w:rFonts w:ascii="Times New Roman" w:hAnsi="Times New Roman" w:cs="Times New Roman"/>
          <w:sz w:val="24"/>
          <w:szCs w:val="24"/>
        </w:rPr>
        <w:t>,</w:t>
      </w:r>
      <w:r>
        <w:rPr>
          <w:rFonts w:ascii="Times New Roman" w:hAnsi="Times New Roman" w:cs="Times New Roman"/>
          <w:sz w:val="24"/>
          <w:szCs w:val="24"/>
        </w:rPr>
        <w:t xml:space="preserve"> pp. 2-3)</w:t>
      </w:r>
    </w:p>
    <w:p w:rsidR="0066038F" w:rsidRDefault="0066038F"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E32FC">
        <w:rPr>
          <w:rFonts w:ascii="Times New Roman" w:hAnsi="Times New Roman" w:cs="Times New Roman"/>
          <w:sz w:val="24"/>
          <w:szCs w:val="24"/>
        </w:rPr>
        <w:t xml:space="preserve">The Personnel Procedures Manual provided that: “All employees must belong to the Essex Regional Retirement System or the defined Contribution Plan….membership in the system [ERRS] is mandatory for all employees who are regularly employed at </w:t>
      </w:r>
      <w:r w:rsidR="005B53E5">
        <w:rPr>
          <w:rFonts w:ascii="Times New Roman" w:hAnsi="Times New Roman" w:cs="Times New Roman"/>
          <w:sz w:val="24"/>
          <w:szCs w:val="24"/>
        </w:rPr>
        <w:t>least</w:t>
      </w:r>
      <w:r w:rsidR="00FE32FC">
        <w:rPr>
          <w:rFonts w:ascii="Times New Roman" w:hAnsi="Times New Roman" w:cs="Times New Roman"/>
          <w:sz w:val="24"/>
          <w:szCs w:val="24"/>
        </w:rPr>
        <w:t xml:space="preserve"> 20 hours a week.” (Pet. Ex. 3</w:t>
      </w:r>
      <w:r w:rsidR="00AA3969">
        <w:rPr>
          <w:rFonts w:ascii="Times New Roman" w:hAnsi="Times New Roman" w:cs="Times New Roman"/>
          <w:sz w:val="24"/>
          <w:szCs w:val="24"/>
        </w:rPr>
        <w:t>,</w:t>
      </w:r>
      <w:r w:rsidR="00FE32FC">
        <w:rPr>
          <w:rFonts w:ascii="Times New Roman" w:hAnsi="Times New Roman" w:cs="Times New Roman"/>
          <w:sz w:val="24"/>
          <w:szCs w:val="24"/>
        </w:rPr>
        <w:t xml:space="preserve"> p. 16)</w:t>
      </w:r>
    </w:p>
    <w:p w:rsidR="0066038F" w:rsidRDefault="00802B23"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Personnel Procedures M</w:t>
      </w:r>
      <w:r w:rsidR="00FE32FC">
        <w:rPr>
          <w:rFonts w:ascii="Times New Roman" w:hAnsi="Times New Roman" w:cs="Times New Roman"/>
          <w:sz w:val="24"/>
          <w:szCs w:val="24"/>
        </w:rPr>
        <w:t>anual provided that “Al</w:t>
      </w:r>
      <w:r w:rsidR="0066038F">
        <w:rPr>
          <w:rFonts w:ascii="Times New Roman" w:hAnsi="Times New Roman" w:cs="Times New Roman"/>
          <w:sz w:val="24"/>
          <w:szCs w:val="24"/>
        </w:rPr>
        <w:t>l employees who work at least twenty (20) hours each week continually throughout the year or who are officially retired from the town are eligible</w:t>
      </w:r>
      <w:r w:rsidR="008524E4">
        <w:rPr>
          <w:rFonts w:ascii="Times New Roman" w:hAnsi="Times New Roman" w:cs="Times New Roman"/>
          <w:sz w:val="24"/>
          <w:szCs w:val="24"/>
        </w:rPr>
        <w:t xml:space="preserve"> for medical insurance</w:t>
      </w:r>
      <w:r w:rsidR="002737E3">
        <w:rPr>
          <w:rFonts w:ascii="Times New Roman" w:hAnsi="Times New Roman" w:cs="Times New Roman"/>
          <w:sz w:val="24"/>
          <w:szCs w:val="24"/>
        </w:rPr>
        <w:t>.</w:t>
      </w:r>
      <w:r w:rsidR="00B71BC5">
        <w:rPr>
          <w:rFonts w:ascii="Times New Roman" w:hAnsi="Times New Roman" w:cs="Times New Roman"/>
          <w:sz w:val="24"/>
          <w:szCs w:val="24"/>
        </w:rPr>
        <w:t>”</w:t>
      </w:r>
      <w:r>
        <w:rPr>
          <w:rFonts w:ascii="Times New Roman" w:hAnsi="Times New Roman" w:cs="Times New Roman"/>
          <w:sz w:val="24"/>
          <w:szCs w:val="24"/>
        </w:rPr>
        <w:t xml:space="preserve"> (Pet. Ex. 3</w:t>
      </w:r>
      <w:r w:rsidR="00AA3969">
        <w:rPr>
          <w:rFonts w:ascii="Times New Roman" w:hAnsi="Times New Roman" w:cs="Times New Roman"/>
          <w:sz w:val="24"/>
          <w:szCs w:val="24"/>
        </w:rPr>
        <w:t>,</w:t>
      </w:r>
      <w:r>
        <w:rPr>
          <w:rFonts w:ascii="Times New Roman" w:hAnsi="Times New Roman" w:cs="Times New Roman"/>
          <w:sz w:val="24"/>
          <w:szCs w:val="24"/>
        </w:rPr>
        <w:t xml:space="preserve"> p. 17)</w:t>
      </w:r>
    </w:p>
    <w:p w:rsidR="002737E3" w:rsidRDefault="00AA3969"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the Town of Groveland Assistant Treasurer/Collector, </w:t>
      </w:r>
      <w:r w:rsidR="002737E3">
        <w:rPr>
          <w:rFonts w:ascii="Times New Roman" w:hAnsi="Times New Roman" w:cs="Times New Roman"/>
          <w:sz w:val="24"/>
          <w:szCs w:val="24"/>
        </w:rPr>
        <w:t>The Town of Groveland considered the Petitioner a “full time employee who work</w:t>
      </w:r>
      <w:r w:rsidR="00802B23">
        <w:rPr>
          <w:rFonts w:ascii="Times New Roman" w:hAnsi="Times New Roman" w:cs="Times New Roman"/>
          <w:sz w:val="24"/>
          <w:szCs w:val="24"/>
        </w:rPr>
        <w:t>s</w:t>
      </w:r>
      <w:r w:rsidR="002737E3">
        <w:rPr>
          <w:rFonts w:ascii="Times New Roman" w:hAnsi="Times New Roman" w:cs="Times New Roman"/>
          <w:sz w:val="24"/>
          <w:szCs w:val="24"/>
        </w:rPr>
        <w:t xml:space="preserve"> part-time.” (Pet. Ex. 5)</w:t>
      </w:r>
    </w:p>
    <w:p w:rsidR="0024366C" w:rsidRDefault="0024366C"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From 1985 until 2009</w:t>
      </w:r>
      <w:r w:rsidR="00FE32FC">
        <w:rPr>
          <w:rFonts w:ascii="Times New Roman" w:hAnsi="Times New Roman" w:cs="Times New Roman"/>
          <w:sz w:val="24"/>
          <w:szCs w:val="24"/>
        </w:rPr>
        <w:t>, the P</w:t>
      </w:r>
      <w:r>
        <w:rPr>
          <w:rFonts w:ascii="Times New Roman" w:hAnsi="Times New Roman" w:cs="Times New Roman"/>
          <w:sz w:val="24"/>
          <w:szCs w:val="24"/>
        </w:rPr>
        <w:t xml:space="preserve">etitioner contributed to </w:t>
      </w:r>
      <w:r w:rsidR="00573AE9">
        <w:rPr>
          <w:rFonts w:ascii="Times New Roman" w:hAnsi="Times New Roman" w:cs="Times New Roman"/>
          <w:sz w:val="24"/>
          <w:szCs w:val="24"/>
        </w:rPr>
        <w:t xml:space="preserve">an </w:t>
      </w:r>
      <w:r>
        <w:rPr>
          <w:rFonts w:ascii="Times New Roman" w:hAnsi="Times New Roman" w:cs="Times New Roman"/>
          <w:sz w:val="24"/>
          <w:szCs w:val="24"/>
        </w:rPr>
        <w:t>OBRA</w:t>
      </w:r>
      <w:r w:rsidR="00573AE9">
        <w:rPr>
          <w:rFonts w:ascii="Times New Roman" w:hAnsi="Times New Roman" w:cs="Times New Roman"/>
          <w:sz w:val="24"/>
          <w:szCs w:val="24"/>
        </w:rPr>
        <w:t xml:space="preserve"> account.</w:t>
      </w:r>
      <w:r w:rsidR="00FE32FC">
        <w:rPr>
          <w:rFonts w:ascii="Times New Roman" w:hAnsi="Times New Roman" w:cs="Times New Roman"/>
          <w:sz w:val="24"/>
          <w:szCs w:val="24"/>
        </w:rPr>
        <w:t xml:space="preserve"> (P</w:t>
      </w:r>
      <w:r>
        <w:rPr>
          <w:rFonts w:ascii="Times New Roman" w:hAnsi="Times New Roman" w:cs="Times New Roman"/>
          <w:sz w:val="24"/>
          <w:szCs w:val="24"/>
        </w:rPr>
        <w:t>et. Ex. 5)</w:t>
      </w:r>
    </w:p>
    <w:p w:rsidR="00FE32FC" w:rsidRDefault="00FE32FC"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2009, </w:t>
      </w:r>
      <w:r w:rsidR="00573AE9">
        <w:rPr>
          <w:rFonts w:ascii="Times New Roman" w:hAnsi="Times New Roman" w:cs="Times New Roman"/>
          <w:sz w:val="24"/>
          <w:szCs w:val="24"/>
        </w:rPr>
        <w:t>t</w:t>
      </w:r>
      <w:r>
        <w:rPr>
          <w:rFonts w:ascii="Times New Roman" w:hAnsi="Times New Roman" w:cs="Times New Roman"/>
          <w:sz w:val="24"/>
          <w:szCs w:val="24"/>
        </w:rPr>
        <w:t xml:space="preserve">he </w:t>
      </w:r>
      <w:r w:rsidR="00573AE9">
        <w:rPr>
          <w:rFonts w:ascii="Times New Roman" w:hAnsi="Times New Roman" w:cs="Times New Roman"/>
          <w:sz w:val="24"/>
          <w:szCs w:val="24"/>
        </w:rPr>
        <w:t xml:space="preserve">Petitioner </w:t>
      </w:r>
      <w:r>
        <w:rPr>
          <w:rFonts w:ascii="Times New Roman" w:hAnsi="Times New Roman" w:cs="Times New Roman"/>
          <w:sz w:val="24"/>
          <w:szCs w:val="24"/>
        </w:rPr>
        <w:t>began contributing to ERRS. (Pet. Ex. 5)</w:t>
      </w:r>
    </w:p>
    <w:p w:rsidR="008524E4" w:rsidRDefault="00BB01CD"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w:t>
      </w:r>
      <w:r w:rsidR="00B24DD2">
        <w:rPr>
          <w:rFonts w:ascii="Times New Roman" w:hAnsi="Times New Roman" w:cs="Times New Roman"/>
          <w:sz w:val="24"/>
          <w:szCs w:val="24"/>
        </w:rPr>
        <w:t xml:space="preserve"> M</w:t>
      </w:r>
      <w:r w:rsidR="008524E4">
        <w:rPr>
          <w:rFonts w:ascii="Times New Roman" w:hAnsi="Times New Roman" w:cs="Times New Roman"/>
          <w:sz w:val="24"/>
          <w:szCs w:val="24"/>
        </w:rPr>
        <w:t>arch 27, 2013, Patricia Rogers, Groveland’</w:t>
      </w:r>
      <w:r w:rsidR="00B24DD2">
        <w:rPr>
          <w:rFonts w:ascii="Times New Roman" w:hAnsi="Times New Roman" w:cs="Times New Roman"/>
          <w:sz w:val="24"/>
          <w:szCs w:val="24"/>
        </w:rPr>
        <w:t>s A</w:t>
      </w:r>
      <w:r w:rsidR="008524E4">
        <w:rPr>
          <w:rFonts w:ascii="Times New Roman" w:hAnsi="Times New Roman" w:cs="Times New Roman"/>
          <w:sz w:val="24"/>
          <w:szCs w:val="24"/>
        </w:rPr>
        <w:t>ssistant Treas</w:t>
      </w:r>
      <w:r w:rsidR="00B24DD2">
        <w:rPr>
          <w:rFonts w:ascii="Times New Roman" w:hAnsi="Times New Roman" w:cs="Times New Roman"/>
          <w:sz w:val="24"/>
          <w:szCs w:val="24"/>
        </w:rPr>
        <w:t>urer/C</w:t>
      </w:r>
      <w:r w:rsidR="000702BF">
        <w:rPr>
          <w:rFonts w:ascii="Times New Roman" w:hAnsi="Times New Roman" w:cs="Times New Roman"/>
          <w:sz w:val="24"/>
          <w:szCs w:val="24"/>
        </w:rPr>
        <w:t xml:space="preserve">ollector wrote that </w:t>
      </w:r>
      <w:r w:rsidR="00573AE9">
        <w:rPr>
          <w:rFonts w:ascii="Times New Roman" w:hAnsi="Times New Roman" w:cs="Times New Roman"/>
          <w:sz w:val="24"/>
          <w:szCs w:val="24"/>
        </w:rPr>
        <w:t>“F</w:t>
      </w:r>
      <w:r w:rsidR="000702BF">
        <w:rPr>
          <w:rFonts w:ascii="Times New Roman" w:hAnsi="Times New Roman" w:cs="Times New Roman"/>
          <w:sz w:val="24"/>
          <w:szCs w:val="24"/>
        </w:rPr>
        <w:t>rom 1</w:t>
      </w:r>
      <w:r w:rsidR="008524E4">
        <w:rPr>
          <w:rFonts w:ascii="Times New Roman" w:hAnsi="Times New Roman" w:cs="Times New Roman"/>
          <w:sz w:val="24"/>
          <w:szCs w:val="24"/>
        </w:rPr>
        <w:t>993 thru 2008 [Petitioner] worked 15 hours a week.</w:t>
      </w:r>
      <w:r w:rsidR="00573AE9">
        <w:rPr>
          <w:rFonts w:ascii="Times New Roman" w:hAnsi="Times New Roman" w:cs="Times New Roman"/>
          <w:sz w:val="24"/>
          <w:szCs w:val="24"/>
        </w:rPr>
        <w:t>”</w:t>
      </w:r>
      <w:r w:rsidR="008524E4">
        <w:rPr>
          <w:rFonts w:ascii="Times New Roman" w:hAnsi="Times New Roman" w:cs="Times New Roman"/>
          <w:sz w:val="24"/>
          <w:szCs w:val="24"/>
        </w:rPr>
        <w:t xml:space="preserve"> </w:t>
      </w:r>
      <w:r w:rsidR="00B24DD2">
        <w:rPr>
          <w:rFonts w:ascii="Times New Roman" w:hAnsi="Times New Roman" w:cs="Times New Roman"/>
          <w:sz w:val="24"/>
          <w:szCs w:val="24"/>
        </w:rPr>
        <w:t>(Resp. Ex. 5)</w:t>
      </w:r>
    </w:p>
    <w:p w:rsidR="00524B03" w:rsidRDefault="00CD4AA6"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Rogers doe</w:t>
      </w:r>
      <w:r w:rsidR="00524B03">
        <w:rPr>
          <w:rFonts w:ascii="Times New Roman" w:hAnsi="Times New Roman" w:cs="Times New Roman"/>
          <w:sz w:val="24"/>
          <w:szCs w:val="24"/>
        </w:rPr>
        <w:t>s not have records as to the number of hours th</w:t>
      </w:r>
      <w:r>
        <w:rPr>
          <w:rFonts w:ascii="Times New Roman" w:hAnsi="Times New Roman" w:cs="Times New Roman"/>
          <w:sz w:val="24"/>
          <w:szCs w:val="24"/>
        </w:rPr>
        <w:t xml:space="preserve">e Petitioner worked, because her department </w:t>
      </w:r>
      <w:r w:rsidR="00524B03">
        <w:rPr>
          <w:rFonts w:ascii="Times New Roman" w:hAnsi="Times New Roman" w:cs="Times New Roman"/>
          <w:sz w:val="24"/>
          <w:szCs w:val="24"/>
        </w:rPr>
        <w:t>did not keep track of his hours</w:t>
      </w:r>
      <w:r w:rsidR="00A572B2">
        <w:rPr>
          <w:rFonts w:ascii="Times New Roman" w:hAnsi="Times New Roman" w:cs="Times New Roman"/>
          <w:sz w:val="24"/>
          <w:szCs w:val="24"/>
        </w:rPr>
        <w:t>.</w:t>
      </w:r>
      <w:r w:rsidR="008524E4">
        <w:rPr>
          <w:rFonts w:ascii="Times New Roman" w:hAnsi="Times New Roman" w:cs="Times New Roman"/>
          <w:sz w:val="24"/>
          <w:szCs w:val="24"/>
        </w:rPr>
        <w:t xml:space="preserve"> (Rogers T</w:t>
      </w:r>
      <w:r w:rsidR="00524B03">
        <w:rPr>
          <w:rFonts w:ascii="Times New Roman" w:hAnsi="Times New Roman" w:cs="Times New Roman"/>
          <w:sz w:val="24"/>
          <w:szCs w:val="24"/>
        </w:rPr>
        <w:t>est. Tr. 90-91)</w:t>
      </w:r>
    </w:p>
    <w:p w:rsidR="003601B7" w:rsidRDefault="003601B7" w:rsidP="003601B7">
      <w:pPr>
        <w:pStyle w:val="ListParagraph"/>
        <w:numPr>
          <w:ilvl w:val="0"/>
          <w:numId w:val="2"/>
        </w:numPr>
        <w:spacing w:line="480" w:lineRule="auto"/>
        <w:rPr>
          <w:rFonts w:ascii="Times New Roman" w:hAnsi="Times New Roman" w:cs="Times New Roman"/>
          <w:sz w:val="24"/>
          <w:szCs w:val="24"/>
        </w:rPr>
      </w:pPr>
      <w:r w:rsidRPr="003601B7">
        <w:rPr>
          <w:rFonts w:ascii="Times New Roman" w:hAnsi="Times New Roman" w:cs="Times New Roman"/>
          <w:sz w:val="24"/>
          <w:szCs w:val="24"/>
        </w:rPr>
        <w:t>On May 14, 2013, the R</w:t>
      </w:r>
      <w:r w:rsidR="00C73551" w:rsidRPr="003601B7">
        <w:rPr>
          <w:rFonts w:ascii="Times New Roman" w:hAnsi="Times New Roman" w:cs="Times New Roman"/>
          <w:sz w:val="24"/>
          <w:szCs w:val="24"/>
        </w:rPr>
        <w:t>espondent wrote a letter to the Petitioner outlining its understanding of his service</w:t>
      </w:r>
      <w:r>
        <w:rPr>
          <w:rFonts w:ascii="Times New Roman" w:hAnsi="Times New Roman" w:cs="Times New Roman"/>
          <w:sz w:val="24"/>
          <w:szCs w:val="24"/>
        </w:rPr>
        <w:t>.</w:t>
      </w:r>
      <w:r w:rsidRPr="003601B7">
        <w:rPr>
          <w:rFonts w:ascii="Times New Roman" w:hAnsi="Times New Roman" w:cs="Times New Roman"/>
          <w:sz w:val="24"/>
          <w:szCs w:val="24"/>
        </w:rPr>
        <w:t xml:space="preserve"> </w:t>
      </w:r>
      <w:r>
        <w:rPr>
          <w:rFonts w:ascii="Times New Roman" w:hAnsi="Times New Roman" w:cs="Times New Roman"/>
          <w:sz w:val="24"/>
          <w:szCs w:val="24"/>
        </w:rPr>
        <w:t xml:space="preserve">The Respondent notified the Petitioner that </w:t>
      </w:r>
      <w:r w:rsidR="005B53E5">
        <w:rPr>
          <w:rFonts w:ascii="Times New Roman" w:hAnsi="Times New Roman" w:cs="Times New Roman"/>
          <w:sz w:val="24"/>
          <w:szCs w:val="24"/>
        </w:rPr>
        <w:t xml:space="preserve">it would cost $9,448.50 to purchase </w:t>
      </w:r>
      <w:r>
        <w:rPr>
          <w:rFonts w:ascii="Times New Roman" w:hAnsi="Times New Roman" w:cs="Times New Roman"/>
          <w:sz w:val="24"/>
          <w:szCs w:val="24"/>
        </w:rPr>
        <w:t>the additio</w:t>
      </w:r>
      <w:r w:rsidR="005B53E5">
        <w:rPr>
          <w:rFonts w:ascii="Times New Roman" w:hAnsi="Times New Roman" w:cs="Times New Roman"/>
          <w:sz w:val="24"/>
          <w:szCs w:val="24"/>
        </w:rPr>
        <w:t xml:space="preserve">nal service at issue </w:t>
      </w:r>
      <w:r>
        <w:rPr>
          <w:rFonts w:ascii="Times New Roman" w:hAnsi="Times New Roman" w:cs="Times New Roman"/>
          <w:sz w:val="24"/>
          <w:szCs w:val="24"/>
        </w:rPr>
        <w:t xml:space="preserve">and stated: </w:t>
      </w:r>
      <w:r w:rsidRPr="003601B7">
        <w:rPr>
          <w:rFonts w:ascii="Times New Roman" w:hAnsi="Times New Roman" w:cs="Times New Roman"/>
          <w:sz w:val="24"/>
          <w:szCs w:val="24"/>
        </w:rPr>
        <w:t xml:space="preserve">“Please be aware that once you </w:t>
      </w:r>
      <w:r w:rsidR="00F8450F">
        <w:rPr>
          <w:rFonts w:ascii="Times New Roman" w:hAnsi="Times New Roman" w:cs="Times New Roman"/>
          <w:sz w:val="24"/>
          <w:szCs w:val="24"/>
        </w:rPr>
        <w:t xml:space="preserve">are </w:t>
      </w:r>
      <w:r w:rsidRPr="003601B7">
        <w:rPr>
          <w:rFonts w:ascii="Times New Roman" w:hAnsi="Times New Roman" w:cs="Times New Roman"/>
          <w:sz w:val="24"/>
          <w:szCs w:val="24"/>
        </w:rPr>
        <w:t>retired you may not remit payment to ERRS in order to purchase prior service.”</w:t>
      </w:r>
      <w:r w:rsidR="005B53E5">
        <w:rPr>
          <w:rFonts w:ascii="Times New Roman" w:hAnsi="Times New Roman" w:cs="Times New Roman"/>
          <w:sz w:val="24"/>
          <w:szCs w:val="24"/>
        </w:rPr>
        <w:t xml:space="preserve"> (Res. Ex. 1</w:t>
      </w:r>
      <w:r>
        <w:rPr>
          <w:rFonts w:ascii="Times New Roman" w:hAnsi="Times New Roman" w:cs="Times New Roman"/>
          <w:sz w:val="24"/>
          <w:szCs w:val="24"/>
        </w:rPr>
        <w:t>)</w:t>
      </w:r>
    </w:p>
    <w:p w:rsidR="003B4F17" w:rsidRDefault="003B4F17" w:rsidP="003601B7">
      <w:pPr>
        <w:pStyle w:val="ListParagraph"/>
        <w:numPr>
          <w:ilvl w:val="0"/>
          <w:numId w:val="2"/>
        </w:numPr>
        <w:spacing w:line="480" w:lineRule="auto"/>
        <w:rPr>
          <w:rFonts w:ascii="Times New Roman" w:hAnsi="Times New Roman" w:cs="Times New Roman"/>
          <w:sz w:val="24"/>
          <w:szCs w:val="24"/>
        </w:rPr>
      </w:pPr>
      <w:r w:rsidRPr="003601B7">
        <w:rPr>
          <w:rFonts w:ascii="Times New Roman" w:hAnsi="Times New Roman" w:cs="Times New Roman"/>
          <w:sz w:val="24"/>
          <w:szCs w:val="24"/>
        </w:rPr>
        <w:t>The Petitioner did not pay the buyback funds</w:t>
      </w:r>
      <w:r w:rsidR="00EA792F" w:rsidRPr="003601B7">
        <w:rPr>
          <w:rFonts w:ascii="Times New Roman" w:hAnsi="Times New Roman" w:cs="Times New Roman"/>
          <w:sz w:val="24"/>
          <w:szCs w:val="24"/>
        </w:rPr>
        <w:t xml:space="preserve"> demanded by the Respondent</w:t>
      </w:r>
      <w:r w:rsidRPr="003601B7">
        <w:rPr>
          <w:rFonts w:ascii="Times New Roman" w:hAnsi="Times New Roman" w:cs="Times New Roman"/>
          <w:sz w:val="24"/>
          <w:szCs w:val="24"/>
        </w:rPr>
        <w:t>.  (Tr. 63,</w:t>
      </w:r>
      <w:r w:rsidR="00EA792F" w:rsidRPr="003601B7">
        <w:rPr>
          <w:rFonts w:ascii="Times New Roman" w:hAnsi="Times New Roman" w:cs="Times New Roman"/>
          <w:sz w:val="24"/>
          <w:szCs w:val="24"/>
        </w:rPr>
        <w:t xml:space="preserve"> </w:t>
      </w:r>
      <w:r w:rsidRPr="003601B7">
        <w:rPr>
          <w:rFonts w:ascii="Times New Roman" w:hAnsi="Times New Roman" w:cs="Times New Roman"/>
          <w:sz w:val="24"/>
          <w:szCs w:val="24"/>
        </w:rPr>
        <w:t>66)</w:t>
      </w:r>
    </w:p>
    <w:p w:rsidR="003601B7" w:rsidRPr="003601B7" w:rsidRDefault="003601B7" w:rsidP="003601B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Petitioner appealed the Respondent’s actions to DALA on May 29, 2014. (Res. Ex. 2)</w:t>
      </w:r>
    </w:p>
    <w:p w:rsidR="00CA7743" w:rsidRDefault="00CA7743"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Petitioner did not file a retirement application</w:t>
      </w:r>
      <w:r w:rsidR="006E1B46">
        <w:rPr>
          <w:rFonts w:ascii="Times New Roman" w:hAnsi="Times New Roman" w:cs="Times New Roman"/>
          <w:sz w:val="24"/>
          <w:szCs w:val="24"/>
        </w:rPr>
        <w:t xml:space="preserve"> or elect a retirement option</w:t>
      </w:r>
      <w:r>
        <w:rPr>
          <w:rFonts w:ascii="Times New Roman" w:hAnsi="Times New Roman" w:cs="Times New Roman"/>
          <w:sz w:val="24"/>
          <w:szCs w:val="24"/>
        </w:rPr>
        <w:t>. (Resp. Ex. 8)</w:t>
      </w:r>
    </w:p>
    <w:p w:rsidR="00D064A4" w:rsidRDefault="00D064A4" w:rsidP="00D064A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March 31, 2014, the Respondent voted to award the Petitioner a retirement benefit under Option B effective as of May 31, 2013</w:t>
      </w:r>
      <w:r w:rsidR="00CE409A">
        <w:rPr>
          <w:rFonts w:ascii="Times New Roman" w:hAnsi="Times New Roman" w:cs="Times New Roman"/>
          <w:sz w:val="24"/>
          <w:szCs w:val="24"/>
        </w:rPr>
        <w:t>, the date of his mandatory retirement</w:t>
      </w:r>
      <w:r>
        <w:rPr>
          <w:rFonts w:ascii="Times New Roman" w:hAnsi="Times New Roman" w:cs="Times New Roman"/>
          <w:sz w:val="24"/>
          <w:szCs w:val="24"/>
        </w:rPr>
        <w:t>. The Respondent estimated the monthly benefit would be $1</w:t>
      </w:r>
      <w:r w:rsidR="00A62ADA">
        <w:rPr>
          <w:rFonts w:ascii="Times New Roman" w:hAnsi="Times New Roman" w:cs="Times New Roman"/>
          <w:sz w:val="24"/>
          <w:szCs w:val="24"/>
        </w:rPr>
        <w:t>,</w:t>
      </w:r>
      <w:r>
        <w:rPr>
          <w:rFonts w:ascii="Times New Roman" w:hAnsi="Times New Roman" w:cs="Times New Roman"/>
          <w:sz w:val="24"/>
          <w:szCs w:val="24"/>
        </w:rPr>
        <w:t>456.89. (Resp. Ex. 9)</w:t>
      </w:r>
    </w:p>
    <w:p w:rsidR="00D064A4" w:rsidRPr="00B11EFF" w:rsidRDefault="00D064A4"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The Petitioner filed a timely appeal of that decision on </w:t>
      </w:r>
      <w:r w:rsidR="0035609E">
        <w:rPr>
          <w:rFonts w:ascii="Times New Roman" w:hAnsi="Times New Roman" w:cs="Times New Roman"/>
          <w:sz w:val="24"/>
          <w:szCs w:val="24"/>
        </w:rPr>
        <w:t>April 11, 2014</w:t>
      </w:r>
      <w:r w:rsidR="00461CEB">
        <w:rPr>
          <w:rFonts w:ascii="Times New Roman" w:hAnsi="Times New Roman" w:cs="Times New Roman"/>
          <w:sz w:val="24"/>
          <w:szCs w:val="24"/>
        </w:rPr>
        <w:t>. (Resp. Ex 10)</w:t>
      </w:r>
    </w:p>
    <w:p w:rsidR="00886D92" w:rsidRDefault="000C1C8A" w:rsidP="00886D92">
      <w:pPr>
        <w:spacing w:line="480" w:lineRule="auto"/>
        <w:jc w:val="center"/>
        <w:rPr>
          <w:rFonts w:ascii="Times New Roman" w:hAnsi="Times New Roman" w:cs="Times New Roman"/>
          <w:sz w:val="24"/>
          <w:szCs w:val="24"/>
        </w:rPr>
      </w:pPr>
      <w:r w:rsidRPr="000C1C8A">
        <w:rPr>
          <w:rFonts w:ascii="Times New Roman" w:hAnsi="Times New Roman" w:cs="Times New Roman"/>
          <w:b/>
          <w:sz w:val="24"/>
          <w:szCs w:val="24"/>
        </w:rPr>
        <w:t>Discussion</w:t>
      </w:r>
    </w:p>
    <w:p w:rsidR="00FE651B" w:rsidRPr="00FE651B" w:rsidRDefault="00886D92" w:rsidP="00FE651B">
      <w:pPr>
        <w:spacing w:line="480" w:lineRule="auto"/>
        <w:rPr>
          <w:rFonts w:ascii="Times New Roman" w:eastAsia="Times New Roman" w:hAnsi="Times New Roman" w:cs="Times New Roman"/>
          <w:color w:val="333333"/>
          <w:sz w:val="24"/>
          <w:szCs w:val="24"/>
          <w:lang w:val="en"/>
        </w:rPr>
      </w:pPr>
      <w:r>
        <w:rPr>
          <w:rFonts w:ascii="Times New Roman" w:hAnsi="Times New Roman" w:cs="Times New Roman"/>
          <w:sz w:val="24"/>
          <w:szCs w:val="24"/>
        </w:rPr>
        <w:tab/>
      </w:r>
      <w:r w:rsidR="00FE651B" w:rsidRPr="00FE651B">
        <w:rPr>
          <w:rFonts w:ascii="Times New Roman" w:eastAsia="Times New Roman" w:hAnsi="Times New Roman" w:cs="Times New Roman"/>
          <w:color w:val="333333"/>
          <w:sz w:val="24"/>
          <w:szCs w:val="24"/>
          <w:lang w:val="en"/>
        </w:rPr>
        <w:t xml:space="preserve">When a member of a public retirement system retires from public service, he is entitled to a superannuation retirement allowance that is based on </w:t>
      </w:r>
      <w:r w:rsidR="00FE651B">
        <w:rPr>
          <w:rFonts w:ascii="Times New Roman" w:eastAsia="Times New Roman" w:hAnsi="Times New Roman" w:cs="Times New Roman"/>
          <w:color w:val="333333"/>
          <w:sz w:val="24"/>
          <w:szCs w:val="24"/>
          <w:lang w:val="en"/>
        </w:rPr>
        <w:t xml:space="preserve">several factors including </w:t>
      </w:r>
      <w:r w:rsidR="00FE651B" w:rsidRPr="00FE651B">
        <w:rPr>
          <w:rFonts w:ascii="Times New Roman" w:eastAsia="Times New Roman" w:hAnsi="Times New Roman" w:cs="Times New Roman"/>
          <w:color w:val="333333"/>
          <w:sz w:val="24"/>
          <w:szCs w:val="24"/>
          <w:lang w:val="en"/>
        </w:rPr>
        <w:t xml:space="preserve">years of </w:t>
      </w:r>
      <w:bookmarkStart w:id="1" w:name="hit11"/>
      <w:bookmarkEnd w:id="1"/>
      <w:r w:rsidR="00FE651B">
        <w:rPr>
          <w:rFonts w:ascii="Times New Roman" w:eastAsia="Times New Roman" w:hAnsi="Times New Roman" w:cs="Times New Roman"/>
          <w:color w:val="333333"/>
          <w:sz w:val="24"/>
          <w:szCs w:val="24"/>
          <w:lang w:val="en"/>
        </w:rPr>
        <w:t>creditable service</w:t>
      </w:r>
      <w:bookmarkStart w:id="2" w:name="hit12"/>
      <w:bookmarkEnd w:id="2"/>
      <w:r w:rsidR="00FE651B" w:rsidRPr="00FE651B">
        <w:rPr>
          <w:rFonts w:ascii="Times New Roman" w:eastAsia="Times New Roman" w:hAnsi="Times New Roman" w:cs="Times New Roman"/>
          <w:color w:val="333333"/>
          <w:sz w:val="24"/>
          <w:szCs w:val="24"/>
          <w:lang w:val="en"/>
        </w:rPr>
        <w:t xml:space="preserve">. </w:t>
      </w:r>
      <w:bookmarkStart w:id="3" w:name="hit13"/>
      <w:bookmarkStart w:id="4" w:name="hit14"/>
      <w:bookmarkEnd w:id="3"/>
      <w:bookmarkEnd w:id="4"/>
      <w:r w:rsidR="00FE651B" w:rsidRPr="00FE651B">
        <w:rPr>
          <w:rFonts w:ascii="Times New Roman" w:eastAsia="Times New Roman" w:hAnsi="Times New Roman" w:cs="Times New Roman"/>
          <w:color w:val="333333"/>
          <w:sz w:val="24"/>
          <w:szCs w:val="24"/>
          <w:lang w:val="en"/>
        </w:rPr>
        <w:t xml:space="preserve">G.L. c. 32, § 1 defines creditable service as "all membership service, prior </w:t>
      </w:r>
      <w:r w:rsidR="00FE651B" w:rsidRPr="00FE651B">
        <w:rPr>
          <w:rFonts w:ascii="Times New Roman" w:eastAsia="Times New Roman" w:hAnsi="Times New Roman" w:cs="Times New Roman"/>
          <w:color w:val="333333"/>
          <w:sz w:val="24"/>
          <w:szCs w:val="24"/>
          <w:lang w:val="en"/>
        </w:rPr>
        <w:lastRenderedPageBreak/>
        <w:t>service and other service for which credit is allowable to any member under the provisions of sections one to twenty-eight inclusive.</w:t>
      </w:r>
      <w:r w:rsidR="00FE651B">
        <w:rPr>
          <w:rFonts w:ascii="Times New Roman" w:eastAsia="Times New Roman" w:hAnsi="Times New Roman" w:cs="Times New Roman"/>
          <w:color w:val="333333"/>
          <w:sz w:val="24"/>
          <w:szCs w:val="24"/>
          <w:lang w:val="en"/>
        </w:rPr>
        <w:t>”  Under certain circumstances, the retirement law allows members to purchase creditable service. Chapter 32</w:t>
      </w:r>
      <w:r w:rsidR="00406D64">
        <w:rPr>
          <w:rFonts w:ascii="Times New Roman" w:eastAsia="Times New Roman" w:hAnsi="Times New Roman" w:cs="Times New Roman"/>
          <w:color w:val="333333"/>
          <w:sz w:val="24"/>
          <w:szCs w:val="24"/>
          <w:lang w:val="en"/>
        </w:rPr>
        <w:t>,</w:t>
      </w:r>
      <w:r w:rsidR="00FE651B">
        <w:rPr>
          <w:rFonts w:ascii="Times New Roman" w:eastAsia="Times New Roman" w:hAnsi="Times New Roman" w:cs="Times New Roman"/>
          <w:color w:val="333333"/>
          <w:sz w:val="24"/>
          <w:szCs w:val="24"/>
          <w:lang w:val="en"/>
        </w:rPr>
        <w:t xml:space="preserve"> </w:t>
      </w:r>
      <w:r w:rsidR="00FE651B">
        <w:rPr>
          <w:rFonts w:ascii="Times New Roman" w:eastAsia="Times New Roman" w:hAnsi="Times New Roman" w:cs="Times New Roman"/>
          <w:sz w:val="24"/>
          <w:szCs w:val="24"/>
          <w:lang w:val="en"/>
        </w:rPr>
        <w:t xml:space="preserve">§ 3(3) is one such provision.  It provides, in part: </w:t>
      </w:r>
    </w:p>
    <w:p w:rsidR="007C5329" w:rsidRPr="00406D64" w:rsidRDefault="00FE651B" w:rsidP="007C5329">
      <w:pPr>
        <w:ind w:left="720" w:right="1008"/>
        <w:rPr>
          <w:rFonts w:ascii="Times New Roman" w:hAnsi="Times New Roman" w:cs="Times New Roman"/>
          <w:color w:val="333333"/>
          <w:sz w:val="24"/>
          <w:szCs w:val="24"/>
        </w:rPr>
      </w:pPr>
      <w:r w:rsidRPr="00406D64">
        <w:rPr>
          <w:rFonts w:ascii="Times New Roman" w:hAnsi="Times New Roman" w:cs="Times New Roman"/>
          <w:color w:val="333333"/>
          <w:sz w:val="24"/>
          <w:szCs w:val="24"/>
        </w:rPr>
        <w:t xml:space="preserve">(3) </w:t>
      </w:r>
      <w:r w:rsidRPr="00406D64">
        <w:rPr>
          <w:rFonts w:ascii="Times New Roman" w:hAnsi="Times New Roman" w:cs="Times New Roman"/>
          <w:iCs/>
          <w:color w:val="333333"/>
          <w:sz w:val="24"/>
          <w:szCs w:val="24"/>
        </w:rPr>
        <w:t>Late Entry into Membership…</w:t>
      </w:r>
      <w:r w:rsidRPr="00406D64">
        <w:rPr>
          <w:rFonts w:ascii="Times New Roman" w:hAnsi="Times New Roman" w:cs="Times New Roman"/>
          <w:color w:val="333333"/>
          <w:sz w:val="24"/>
          <w:szCs w:val="24"/>
        </w:rPr>
        <w:t>.[A]</w:t>
      </w:r>
      <w:proofErr w:type="spellStart"/>
      <w:r w:rsidRPr="00406D64">
        <w:rPr>
          <w:rFonts w:ascii="Times New Roman" w:hAnsi="Times New Roman" w:cs="Times New Roman"/>
          <w:color w:val="333333"/>
          <w:sz w:val="24"/>
          <w:szCs w:val="24"/>
        </w:rPr>
        <w:t>ny</w:t>
      </w:r>
      <w:proofErr w:type="spellEnd"/>
      <w:r w:rsidRPr="00406D64">
        <w:rPr>
          <w:rFonts w:ascii="Times New Roman" w:hAnsi="Times New Roman" w:cs="Times New Roman"/>
          <w:color w:val="333333"/>
          <w:sz w:val="24"/>
          <w:szCs w:val="24"/>
        </w:rPr>
        <w:t xml:space="preserve"> employee who, having or having had the right to become a member, failed to become or elected not to become a member, may apply for and be admitted to membership if under the maximum age for his group on the date of his application; </w:t>
      </w:r>
      <w:r w:rsidRPr="00406D64">
        <w:rPr>
          <w:rFonts w:ascii="Times New Roman" w:hAnsi="Times New Roman" w:cs="Times New Roman"/>
          <w:i/>
          <w:color w:val="333333"/>
          <w:sz w:val="24"/>
          <w:szCs w:val="24"/>
        </w:rPr>
        <w:t>provided, that during his present period of service he had previously been eligible for membership;</w:t>
      </w:r>
      <w:r w:rsidRPr="00406D64">
        <w:rPr>
          <w:rFonts w:ascii="Times New Roman" w:hAnsi="Times New Roman" w:cs="Times New Roman"/>
          <w:color w:val="333333"/>
          <w:sz w:val="24"/>
          <w:szCs w:val="24"/>
        </w:rPr>
        <w:t xml:space="preserve"> and any employee who, having had the right to become a member of any retirement system established under the provisions of this chapter, or under corresponding provisions of earlier laws or any special law, failed to become or elected not to become a member, </w:t>
      </w:r>
      <w:r w:rsidR="007C5329" w:rsidRPr="00406D64">
        <w:rPr>
          <w:rFonts w:ascii="Times New Roman" w:hAnsi="Times New Roman" w:cs="Times New Roman"/>
          <w:color w:val="333333"/>
          <w:sz w:val="24"/>
          <w:szCs w:val="24"/>
        </w:rPr>
        <w:t xml:space="preserve">… </w:t>
      </w:r>
      <w:r w:rsidRPr="00406D64">
        <w:rPr>
          <w:rFonts w:ascii="Times New Roman" w:hAnsi="Times New Roman" w:cs="Times New Roman"/>
          <w:color w:val="333333"/>
          <w:sz w:val="24"/>
          <w:szCs w:val="24"/>
        </w:rPr>
        <w:t>No such member shall be entitled to full credit for service rendered prior to the date of his becoming a member, unless before the date any retirement allowance becomes effective for him he shall have paid into the annuity savings fund of the system in one sum, or in instalments, upon such terms and conditions as the board may prescribe, make-up payments of an amount equal to that which would have been withheld as regular deductions from his regular compensation had he joined the system at his earliest opportunity, together with buyback interest. Upon the completion of such make-up payments such member shall be entitled to all creditable service to which he would have been entitled had he joined the system when first eligible to become a member</w:t>
      </w:r>
      <w:r w:rsidR="007C5329" w:rsidRPr="00406D64">
        <w:rPr>
          <w:rFonts w:ascii="Times New Roman" w:hAnsi="Times New Roman" w:cs="Times New Roman"/>
          <w:color w:val="333333"/>
          <w:sz w:val="24"/>
          <w:szCs w:val="24"/>
        </w:rPr>
        <w:t>….</w:t>
      </w:r>
    </w:p>
    <w:p w:rsidR="007C5329" w:rsidRDefault="007C5329" w:rsidP="007C5329">
      <w:pPr>
        <w:ind w:left="720" w:right="1008"/>
        <w:rPr>
          <w:rFonts w:ascii="Times New Roman" w:hAnsi="Times New Roman" w:cs="Times New Roman"/>
          <w:sz w:val="24"/>
          <w:szCs w:val="24"/>
        </w:rPr>
      </w:pPr>
    </w:p>
    <w:p w:rsidR="00855FA7" w:rsidRDefault="00855FA7" w:rsidP="00A62ADA">
      <w:pPr>
        <w:spacing w:line="480" w:lineRule="auto"/>
        <w:rPr>
          <w:rFonts w:ascii="Times New Roman" w:hAnsi="Times New Roman" w:cs="Times New Roman"/>
          <w:sz w:val="24"/>
          <w:szCs w:val="24"/>
        </w:rPr>
      </w:pPr>
      <w:r>
        <w:rPr>
          <w:rFonts w:ascii="Times New Roman" w:hAnsi="Times New Roman" w:cs="Times New Roman"/>
          <w:sz w:val="24"/>
          <w:szCs w:val="24"/>
        </w:rPr>
        <w:t>(</w:t>
      </w:r>
      <w:r w:rsidR="00561CAA">
        <w:rPr>
          <w:rFonts w:ascii="Times New Roman" w:hAnsi="Times New Roman" w:cs="Times New Roman"/>
          <w:sz w:val="24"/>
          <w:szCs w:val="24"/>
        </w:rPr>
        <w:t>Emphasis</w:t>
      </w:r>
      <w:r w:rsidR="00B82466">
        <w:rPr>
          <w:rFonts w:ascii="Times New Roman" w:hAnsi="Times New Roman" w:cs="Times New Roman"/>
          <w:sz w:val="24"/>
          <w:szCs w:val="24"/>
        </w:rPr>
        <w:t xml:space="preserve"> added).  The central </w:t>
      </w:r>
      <w:r>
        <w:rPr>
          <w:rFonts w:ascii="Times New Roman" w:hAnsi="Times New Roman" w:cs="Times New Roman"/>
          <w:sz w:val="24"/>
          <w:szCs w:val="24"/>
        </w:rPr>
        <w:t>issue presented in this matter is whether the Petitioner was eligible for memb</w:t>
      </w:r>
      <w:r w:rsidR="00FE32FC">
        <w:rPr>
          <w:rFonts w:ascii="Times New Roman" w:hAnsi="Times New Roman" w:cs="Times New Roman"/>
          <w:sz w:val="24"/>
          <w:szCs w:val="24"/>
        </w:rPr>
        <w:t>ership in ERRS</w:t>
      </w:r>
      <w:r w:rsidR="00B82466">
        <w:rPr>
          <w:rFonts w:ascii="Times New Roman" w:hAnsi="Times New Roman" w:cs="Times New Roman"/>
          <w:sz w:val="24"/>
          <w:szCs w:val="24"/>
        </w:rPr>
        <w:t xml:space="preserve"> while he worked as fire chief prior to becoming</w:t>
      </w:r>
      <w:r w:rsidR="00FE32FC">
        <w:rPr>
          <w:rFonts w:ascii="Times New Roman" w:hAnsi="Times New Roman" w:cs="Times New Roman"/>
          <w:sz w:val="24"/>
          <w:szCs w:val="24"/>
        </w:rPr>
        <w:t xml:space="preserve"> a member of the ERRS</w:t>
      </w:r>
      <w:r>
        <w:rPr>
          <w:rFonts w:ascii="Times New Roman" w:hAnsi="Times New Roman" w:cs="Times New Roman"/>
          <w:sz w:val="24"/>
          <w:szCs w:val="24"/>
        </w:rPr>
        <w:t>.</w:t>
      </w:r>
      <w:r w:rsidR="002D4409">
        <w:rPr>
          <w:rStyle w:val="FootnoteReference"/>
          <w:rFonts w:ascii="Times New Roman" w:hAnsi="Times New Roman" w:cs="Times New Roman"/>
          <w:sz w:val="24"/>
          <w:szCs w:val="24"/>
        </w:rPr>
        <w:footnoteReference w:id="1"/>
      </w:r>
    </w:p>
    <w:p w:rsidR="00855FA7" w:rsidRPr="00F54A82" w:rsidRDefault="00855FA7" w:rsidP="00855FA7">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lang w:val="en"/>
        </w:rPr>
        <w:t xml:space="preserve">The Supreme Judicial Court has said that, pursuant to Massachusetts retirement law: </w:t>
      </w:r>
      <w:r w:rsidRPr="00F54A82">
        <w:rPr>
          <w:rFonts w:ascii="Times New Roman" w:eastAsia="Times New Roman" w:hAnsi="Times New Roman" w:cs="Times New Roman"/>
          <w:sz w:val="24"/>
          <w:szCs w:val="24"/>
          <w:lang w:val="en"/>
        </w:rPr>
        <w:t>“</w:t>
      </w:r>
      <w:r w:rsidRPr="00F54A82">
        <w:rPr>
          <w:rFonts w:ascii="Times New Roman" w:hAnsi="Times New Roman" w:cs="Times New Roman"/>
          <w:sz w:val="24"/>
          <w:szCs w:val="24"/>
        </w:rPr>
        <w:t xml:space="preserve">The </w:t>
      </w:r>
      <w:r>
        <w:rPr>
          <w:rFonts w:ascii="Times New Roman" w:hAnsi="Times New Roman" w:cs="Times New Roman"/>
          <w:sz w:val="24"/>
          <w:szCs w:val="24"/>
        </w:rPr>
        <w:t>board</w:t>
      </w:r>
      <w:r w:rsidRPr="00F54A82">
        <w:rPr>
          <w:rFonts w:ascii="Times New Roman" w:hAnsi="Times New Roman" w:cs="Times New Roman"/>
          <w:sz w:val="24"/>
          <w:szCs w:val="24"/>
        </w:rPr>
        <w:t xml:space="preserve"> possesses full jurisdiction to determine when non-full-time employees become eligibl</w:t>
      </w:r>
      <w:r>
        <w:rPr>
          <w:rFonts w:ascii="Times New Roman" w:hAnsi="Times New Roman" w:cs="Times New Roman"/>
          <w:sz w:val="24"/>
          <w:szCs w:val="24"/>
        </w:rPr>
        <w:t>e for membership in the [Essex]</w:t>
      </w:r>
      <w:r w:rsidRPr="00F54A82">
        <w:rPr>
          <w:rFonts w:ascii="Times New Roman" w:hAnsi="Times New Roman" w:cs="Times New Roman"/>
          <w:sz w:val="24"/>
          <w:szCs w:val="24"/>
        </w:rPr>
        <w:t xml:space="preserve"> retirement system.”</w:t>
      </w:r>
      <w:r>
        <w:rPr>
          <w:rFonts w:ascii="Times New Roman" w:hAnsi="Times New Roman" w:cs="Times New Roman"/>
          <w:sz w:val="24"/>
          <w:szCs w:val="24"/>
        </w:rPr>
        <w:t xml:space="preserve"> </w:t>
      </w:r>
      <w:r w:rsidRPr="00F54A82">
        <w:rPr>
          <w:rFonts w:ascii="Times New Roman" w:hAnsi="Times New Roman" w:cs="Times New Roman"/>
          <w:i/>
          <w:sz w:val="24"/>
          <w:szCs w:val="24"/>
        </w:rPr>
        <w:t>Retirement Board of Stoneham v. Contributory Retirement Appeal Board</w:t>
      </w:r>
      <w:r>
        <w:rPr>
          <w:rFonts w:ascii="Times New Roman" w:hAnsi="Times New Roman" w:cs="Times New Roman"/>
          <w:sz w:val="24"/>
          <w:szCs w:val="24"/>
        </w:rPr>
        <w:t>, 476 Mass. 130, 137 (2016)</w:t>
      </w:r>
      <w:r w:rsidR="008E5F6A">
        <w:rPr>
          <w:rFonts w:ascii="Times New Roman" w:hAnsi="Times New Roman" w:cs="Times New Roman"/>
          <w:sz w:val="24"/>
          <w:szCs w:val="24"/>
        </w:rPr>
        <w:t xml:space="preserve">; citing G.L. c. 32, </w:t>
      </w:r>
      <w:r w:rsidR="008E5F6A">
        <w:rPr>
          <w:rFonts w:ascii="Times New Roman" w:eastAsia="Times New Roman" w:hAnsi="Times New Roman" w:cs="Times New Roman"/>
          <w:sz w:val="24"/>
          <w:szCs w:val="24"/>
          <w:lang w:val="en"/>
        </w:rPr>
        <w:t xml:space="preserve">§ </w:t>
      </w:r>
      <w:r w:rsidR="008E5F6A">
        <w:rPr>
          <w:rFonts w:ascii="Times New Roman" w:hAnsi="Times New Roman" w:cs="Times New Roman"/>
          <w:sz w:val="24"/>
          <w:szCs w:val="24"/>
        </w:rPr>
        <w:t>3(2</w:t>
      </w:r>
      <w:proofErr w:type="gramStart"/>
      <w:r w:rsidR="008E5F6A">
        <w:rPr>
          <w:rFonts w:ascii="Times New Roman" w:hAnsi="Times New Roman" w:cs="Times New Roman"/>
          <w:sz w:val="24"/>
          <w:szCs w:val="24"/>
        </w:rPr>
        <w:t>)(</w:t>
      </w:r>
      <w:proofErr w:type="gramEnd"/>
      <w:r w:rsidR="008E5F6A">
        <w:rPr>
          <w:rFonts w:ascii="Times New Roman" w:hAnsi="Times New Roman" w:cs="Times New Roman"/>
          <w:sz w:val="24"/>
          <w:szCs w:val="24"/>
        </w:rPr>
        <w:t>d)</w:t>
      </w:r>
      <w:r>
        <w:rPr>
          <w:rFonts w:ascii="Times New Roman" w:hAnsi="Times New Roman" w:cs="Times New Roman"/>
          <w:sz w:val="24"/>
          <w:szCs w:val="24"/>
        </w:rPr>
        <w:t xml:space="preserve">. </w:t>
      </w:r>
      <w:r w:rsidR="003E58BF">
        <w:rPr>
          <w:rFonts w:ascii="Times New Roman" w:hAnsi="Times New Roman" w:cs="Times New Roman"/>
          <w:sz w:val="24"/>
          <w:szCs w:val="24"/>
        </w:rPr>
        <w:t xml:space="preserve">  </w:t>
      </w:r>
      <w:r w:rsidR="004D4267">
        <w:rPr>
          <w:rFonts w:ascii="Times New Roman" w:hAnsi="Times New Roman" w:cs="Times New Roman"/>
          <w:sz w:val="24"/>
          <w:szCs w:val="24"/>
        </w:rPr>
        <w:lastRenderedPageBreak/>
        <w:t xml:space="preserve">While the criteria for membership of part-time employees may be reflected in a regulation or written policy of the Board, it need not be. </w:t>
      </w:r>
      <w:r w:rsidR="004D4267" w:rsidRPr="004D4267">
        <w:rPr>
          <w:rFonts w:ascii="Times New Roman" w:hAnsi="Times New Roman" w:cs="Times New Roman"/>
          <w:i/>
          <w:sz w:val="24"/>
          <w:szCs w:val="24"/>
        </w:rPr>
        <w:t xml:space="preserve">William </w:t>
      </w:r>
      <w:r w:rsidR="004D4267">
        <w:rPr>
          <w:rFonts w:ascii="Times New Roman" w:hAnsi="Times New Roman" w:cs="Times New Roman"/>
          <w:i/>
          <w:sz w:val="24"/>
          <w:szCs w:val="24"/>
        </w:rPr>
        <w:t>B</w:t>
      </w:r>
      <w:r w:rsidR="004D4267" w:rsidRPr="004D4267">
        <w:rPr>
          <w:rFonts w:ascii="Times New Roman" w:hAnsi="Times New Roman" w:cs="Times New Roman"/>
          <w:i/>
          <w:sz w:val="24"/>
          <w:szCs w:val="24"/>
        </w:rPr>
        <w:t>ailey v. Lowell Retirement System</w:t>
      </w:r>
      <w:r w:rsidR="004D4267">
        <w:rPr>
          <w:rFonts w:ascii="Times New Roman" w:hAnsi="Times New Roman" w:cs="Times New Roman"/>
          <w:sz w:val="24"/>
          <w:szCs w:val="24"/>
        </w:rPr>
        <w:t>, CR-11-440 at 5 (DALA 7/10/2015)</w:t>
      </w:r>
      <w:r w:rsidR="00385881">
        <w:rPr>
          <w:rFonts w:ascii="Times New Roman" w:hAnsi="Times New Roman" w:cs="Times New Roman"/>
          <w:sz w:val="24"/>
          <w:szCs w:val="24"/>
        </w:rPr>
        <w:t>.</w:t>
      </w:r>
      <w:r w:rsidR="008E5F6A">
        <w:rPr>
          <w:rFonts w:ascii="Times New Roman" w:hAnsi="Times New Roman" w:cs="Times New Roman"/>
          <w:sz w:val="24"/>
          <w:szCs w:val="24"/>
        </w:rPr>
        <w:t xml:space="preserve"> </w:t>
      </w:r>
      <w:r w:rsidR="003E58BF">
        <w:rPr>
          <w:rFonts w:ascii="Times New Roman" w:hAnsi="Times New Roman" w:cs="Times New Roman"/>
          <w:sz w:val="24"/>
          <w:szCs w:val="24"/>
        </w:rPr>
        <w:t xml:space="preserve">According to the </w:t>
      </w:r>
      <w:r w:rsidR="00385881">
        <w:rPr>
          <w:rFonts w:ascii="Times New Roman" w:hAnsi="Times New Roman" w:cs="Times New Roman"/>
          <w:sz w:val="24"/>
          <w:szCs w:val="24"/>
        </w:rPr>
        <w:t xml:space="preserve">credible </w:t>
      </w:r>
      <w:r w:rsidR="003E58BF">
        <w:rPr>
          <w:rFonts w:ascii="Times New Roman" w:hAnsi="Times New Roman" w:cs="Times New Roman"/>
          <w:sz w:val="24"/>
          <w:szCs w:val="24"/>
        </w:rPr>
        <w:t xml:space="preserve">testimony of Mr. </w:t>
      </w:r>
      <w:proofErr w:type="spellStart"/>
      <w:r w:rsidR="003E58BF">
        <w:rPr>
          <w:rFonts w:ascii="Times New Roman" w:hAnsi="Times New Roman" w:cs="Times New Roman"/>
          <w:sz w:val="24"/>
          <w:szCs w:val="24"/>
        </w:rPr>
        <w:t>Kostro</w:t>
      </w:r>
      <w:proofErr w:type="spellEnd"/>
      <w:r w:rsidR="003E58BF">
        <w:rPr>
          <w:rFonts w:ascii="Times New Roman" w:hAnsi="Times New Roman" w:cs="Times New Roman"/>
          <w:sz w:val="24"/>
          <w:szCs w:val="24"/>
        </w:rPr>
        <w:t xml:space="preserve">, in </w:t>
      </w:r>
      <w:r>
        <w:rPr>
          <w:rFonts w:ascii="Times New Roman" w:hAnsi="Times New Roman" w:cs="Times New Roman"/>
          <w:sz w:val="24"/>
          <w:szCs w:val="24"/>
        </w:rPr>
        <w:t xml:space="preserve">April 2012, </w:t>
      </w:r>
      <w:r w:rsidR="00A0670F">
        <w:rPr>
          <w:rFonts w:ascii="Times New Roman" w:hAnsi="Times New Roman" w:cs="Times New Roman"/>
          <w:sz w:val="24"/>
          <w:szCs w:val="24"/>
        </w:rPr>
        <w:t>the Respondent adopted</w:t>
      </w:r>
      <w:r>
        <w:rPr>
          <w:rFonts w:ascii="Times New Roman" w:hAnsi="Times New Roman" w:cs="Times New Roman"/>
          <w:sz w:val="24"/>
          <w:szCs w:val="24"/>
        </w:rPr>
        <w:t xml:space="preserve"> a policy requiring that, in order to become a membe</w:t>
      </w:r>
      <w:r w:rsidR="008F58BF">
        <w:rPr>
          <w:rFonts w:ascii="Times New Roman" w:hAnsi="Times New Roman" w:cs="Times New Roman"/>
          <w:sz w:val="24"/>
          <w:szCs w:val="24"/>
        </w:rPr>
        <w:t>r of the ERRS</w:t>
      </w:r>
      <w:r>
        <w:rPr>
          <w:rFonts w:ascii="Times New Roman" w:hAnsi="Times New Roman" w:cs="Times New Roman"/>
          <w:sz w:val="24"/>
          <w:szCs w:val="24"/>
        </w:rPr>
        <w:t>, the Petitioner had to work a permanent 20 hour a week schedule.</w:t>
      </w:r>
      <w:r w:rsidR="00406D64">
        <w:rPr>
          <w:rFonts w:ascii="Times New Roman" w:hAnsi="Times New Roman" w:cs="Times New Roman"/>
          <w:sz w:val="24"/>
          <w:szCs w:val="24"/>
        </w:rPr>
        <w:t xml:space="preserve"> </w:t>
      </w:r>
      <w:proofErr w:type="gramStart"/>
      <w:r w:rsidR="00406D64">
        <w:rPr>
          <w:rFonts w:ascii="Times New Roman" w:hAnsi="Times New Roman" w:cs="Times New Roman"/>
          <w:sz w:val="24"/>
          <w:szCs w:val="24"/>
        </w:rPr>
        <w:t xml:space="preserve">(Finding </w:t>
      </w:r>
      <w:r w:rsidR="003E58BF">
        <w:rPr>
          <w:rFonts w:ascii="Times New Roman" w:hAnsi="Times New Roman" w:cs="Times New Roman"/>
          <w:sz w:val="24"/>
          <w:szCs w:val="24"/>
        </w:rPr>
        <w:t>14</w:t>
      </w:r>
      <w:r w:rsidR="00B82466">
        <w:rPr>
          <w:rFonts w:ascii="Times New Roman" w:hAnsi="Times New Roman" w:cs="Times New Roman"/>
          <w:sz w:val="24"/>
          <w:szCs w:val="24"/>
        </w:rPr>
        <w:t>)</w:t>
      </w:r>
      <w:r w:rsidR="00A0670F">
        <w:rPr>
          <w:rFonts w:ascii="Times New Roman" w:hAnsi="Times New Roman" w:cs="Times New Roman"/>
          <w:sz w:val="24"/>
          <w:szCs w:val="24"/>
        </w:rPr>
        <w:t>.</w:t>
      </w:r>
      <w:proofErr w:type="gramEnd"/>
      <w:r w:rsidR="00A0670F">
        <w:rPr>
          <w:rFonts w:ascii="Times New Roman" w:hAnsi="Times New Roman" w:cs="Times New Roman"/>
          <w:sz w:val="24"/>
          <w:szCs w:val="24"/>
        </w:rPr>
        <w:t xml:space="preserve"> There was no evidence of any earlier policy that addressed non-fulltime employees’ eligibility in ERRS.</w:t>
      </w:r>
    </w:p>
    <w:p w:rsidR="002D4409" w:rsidRPr="00DB38F7" w:rsidRDefault="00855FA7" w:rsidP="008F58BF">
      <w:pPr>
        <w:spacing w:line="480" w:lineRule="auto"/>
        <w:ind w:firstLine="720"/>
        <w:rPr>
          <w:rFonts w:ascii="Times New Roman" w:hAnsi="Times New Roman" w:cs="Times New Roman"/>
          <w:sz w:val="24"/>
          <w:szCs w:val="24"/>
          <w:lang w:val="en"/>
        </w:rPr>
      </w:pPr>
      <w:r>
        <w:rPr>
          <w:rFonts w:ascii="Times New Roman" w:eastAsia="Times New Roman" w:hAnsi="Times New Roman" w:cs="Times New Roman"/>
          <w:sz w:val="24"/>
          <w:szCs w:val="24"/>
          <w:lang w:val="en"/>
        </w:rPr>
        <w:t>The Petitioner had</w:t>
      </w:r>
      <w:r w:rsidRPr="006B60B0">
        <w:rPr>
          <w:rFonts w:ascii="Times New Roman" w:eastAsia="Times New Roman" w:hAnsi="Times New Roman" w:cs="Times New Roman"/>
          <w:sz w:val="24"/>
          <w:szCs w:val="24"/>
          <w:lang w:val="en"/>
        </w:rPr>
        <w:t xml:space="preserve"> the burden of proving by a preponderance of the evidence that he is entitled to purchase cr</w:t>
      </w:r>
      <w:r>
        <w:rPr>
          <w:rFonts w:ascii="Times New Roman" w:eastAsia="Times New Roman" w:hAnsi="Times New Roman" w:cs="Times New Roman"/>
          <w:sz w:val="24"/>
          <w:szCs w:val="24"/>
          <w:lang w:val="en"/>
        </w:rPr>
        <w:t>editable service under § 3(3)</w:t>
      </w:r>
      <w:r w:rsidR="00561CAA">
        <w:rPr>
          <w:rFonts w:ascii="Times New Roman" w:eastAsia="Times New Roman" w:hAnsi="Times New Roman" w:cs="Times New Roman"/>
          <w:sz w:val="24"/>
          <w:szCs w:val="24"/>
          <w:lang w:val="en"/>
        </w:rPr>
        <w:t xml:space="preserve"> and, therefore, he had to prove that he worked </w:t>
      </w:r>
      <w:r w:rsidR="00385881">
        <w:rPr>
          <w:rFonts w:ascii="Times New Roman" w:eastAsia="Times New Roman" w:hAnsi="Times New Roman" w:cs="Times New Roman"/>
          <w:sz w:val="24"/>
          <w:szCs w:val="24"/>
          <w:lang w:val="en"/>
        </w:rPr>
        <w:t xml:space="preserve">a permanent </w:t>
      </w:r>
      <w:r w:rsidR="00FE32FC">
        <w:rPr>
          <w:rFonts w:ascii="Times New Roman" w:eastAsia="Times New Roman" w:hAnsi="Times New Roman" w:cs="Times New Roman"/>
          <w:sz w:val="24"/>
          <w:szCs w:val="24"/>
          <w:lang w:val="en"/>
        </w:rPr>
        <w:t>20-</w:t>
      </w:r>
      <w:r w:rsidR="00385881">
        <w:rPr>
          <w:rFonts w:ascii="Times New Roman" w:eastAsia="Times New Roman" w:hAnsi="Times New Roman" w:cs="Times New Roman"/>
          <w:sz w:val="24"/>
          <w:szCs w:val="24"/>
          <w:lang w:val="en"/>
        </w:rPr>
        <w:t>hour</w:t>
      </w:r>
      <w:r w:rsidR="00561CAA">
        <w:rPr>
          <w:rFonts w:ascii="Times New Roman" w:eastAsia="Times New Roman" w:hAnsi="Times New Roman" w:cs="Times New Roman"/>
          <w:sz w:val="24"/>
          <w:szCs w:val="24"/>
          <w:lang w:val="en"/>
        </w:rPr>
        <w:t xml:space="preserve"> a week</w:t>
      </w:r>
      <w:r w:rsidR="00385881">
        <w:rPr>
          <w:rFonts w:ascii="Times New Roman" w:eastAsia="Times New Roman" w:hAnsi="Times New Roman" w:cs="Times New Roman"/>
          <w:sz w:val="24"/>
          <w:szCs w:val="24"/>
          <w:lang w:val="en"/>
        </w:rPr>
        <w:t xml:space="preserve"> schedule</w:t>
      </w:r>
      <w:r w:rsidRPr="006B60B0">
        <w:rPr>
          <w:rFonts w:ascii="Times New Roman" w:eastAsia="Times New Roman" w:hAnsi="Times New Roman" w:cs="Times New Roman"/>
          <w:sz w:val="24"/>
          <w:szCs w:val="24"/>
          <w:lang w:val="en"/>
        </w:rPr>
        <w:t xml:space="preserve">. </w:t>
      </w:r>
      <w:r w:rsidRPr="0074164F">
        <w:rPr>
          <w:rFonts w:ascii="Times New Roman" w:eastAsia="Times New Roman" w:hAnsi="Times New Roman" w:cs="Times New Roman"/>
          <w:i/>
          <w:sz w:val="24"/>
          <w:szCs w:val="24"/>
          <w:lang w:val="en"/>
        </w:rPr>
        <w:t>See Baker v. Massachusetts Teachers' Retirement Sys.</w:t>
      </w:r>
      <w:r w:rsidRPr="006B60B0">
        <w:rPr>
          <w:rFonts w:ascii="Times New Roman" w:eastAsia="Times New Roman" w:hAnsi="Times New Roman" w:cs="Times New Roman"/>
          <w:sz w:val="24"/>
          <w:szCs w:val="24"/>
          <w:lang w:val="en"/>
        </w:rPr>
        <w:t>, CR-08-</w:t>
      </w:r>
      <w:r>
        <w:rPr>
          <w:rFonts w:ascii="Times New Roman" w:eastAsia="Times New Roman" w:hAnsi="Times New Roman" w:cs="Times New Roman"/>
          <w:sz w:val="24"/>
          <w:szCs w:val="24"/>
          <w:lang w:val="en"/>
        </w:rPr>
        <w:t xml:space="preserve">51 at 8 (DALA July 20, 2012) (claimant has burden of proving entitlement to c. 32 benefits); </w:t>
      </w:r>
      <w:r w:rsidRPr="0074164F">
        <w:rPr>
          <w:rFonts w:ascii="Times New Roman" w:eastAsia="Times New Roman" w:hAnsi="Times New Roman" w:cs="Times New Roman"/>
          <w:i/>
          <w:sz w:val="24"/>
          <w:szCs w:val="24"/>
          <w:lang w:val="en"/>
        </w:rPr>
        <w:t xml:space="preserve">citing </w:t>
      </w:r>
      <w:proofErr w:type="spellStart"/>
      <w:r w:rsidRPr="0074164F">
        <w:rPr>
          <w:rFonts w:ascii="Times New Roman" w:eastAsia="Times New Roman" w:hAnsi="Times New Roman" w:cs="Times New Roman"/>
          <w:i/>
          <w:sz w:val="24"/>
          <w:szCs w:val="24"/>
          <w:lang w:val="en"/>
        </w:rPr>
        <w:t>Narducci</w:t>
      </w:r>
      <w:proofErr w:type="spellEnd"/>
      <w:r w:rsidRPr="0074164F">
        <w:rPr>
          <w:rFonts w:ascii="Times New Roman" w:eastAsia="Times New Roman" w:hAnsi="Times New Roman" w:cs="Times New Roman"/>
          <w:i/>
          <w:sz w:val="24"/>
          <w:szCs w:val="24"/>
          <w:lang w:val="en"/>
        </w:rPr>
        <w:t xml:space="preserve"> v. Contributory Retirement Appeal Bd</w:t>
      </w:r>
      <w:r w:rsidRPr="006B60B0">
        <w:rPr>
          <w:rFonts w:ascii="Times New Roman" w:eastAsia="Times New Roman" w:hAnsi="Times New Roman" w:cs="Times New Roman"/>
          <w:sz w:val="24"/>
          <w:szCs w:val="24"/>
          <w:lang w:val="en"/>
        </w:rPr>
        <w:t xml:space="preserve">., </w:t>
      </w:r>
      <w:hyperlink r:id="rId9" w:history="1">
        <w:r w:rsidRPr="006B60B0">
          <w:rPr>
            <w:rFonts w:ascii="Times New Roman" w:eastAsia="Times New Roman" w:hAnsi="Times New Roman" w:cs="Times New Roman"/>
            <w:sz w:val="24"/>
            <w:szCs w:val="24"/>
            <w:lang w:val="en"/>
          </w:rPr>
          <w:t>68 Mass. App. Ct. 127</w:t>
        </w:r>
      </w:hyperlink>
      <w:r w:rsidRPr="006B60B0">
        <w:rPr>
          <w:rFonts w:ascii="Times New Roman" w:eastAsia="Times New Roman" w:hAnsi="Times New Roman" w:cs="Times New Roman"/>
          <w:sz w:val="24"/>
          <w:szCs w:val="24"/>
          <w:lang w:val="en"/>
        </w:rPr>
        <w:t xml:space="preserve">, 136 (2007); </w:t>
      </w:r>
      <w:r w:rsidRPr="0074164F">
        <w:rPr>
          <w:rFonts w:ascii="Times New Roman" w:eastAsia="Times New Roman" w:hAnsi="Times New Roman" w:cs="Times New Roman"/>
          <w:i/>
          <w:sz w:val="24"/>
          <w:szCs w:val="24"/>
          <w:lang w:val="en"/>
        </w:rPr>
        <w:t>Lisbon v. Contributory Retirement Appeal Bd.</w:t>
      </w:r>
      <w:r w:rsidRPr="006B60B0">
        <w:rPr>
          <w:rFonts w:ascii="Times New Roman" w:eastAsia="Times New Roman" w:hAnsi="Times New Roman" w:cs="Times New Roman"/>
          <w:sz w:val="24"/>
          <w:szCs w:val="24"/>
          <w:lang w:val="en"/>
        </w:rPr>
        <w:t xml:space="preserve">, </w:t>
      </w:r>
      <w:hyperlink r:id="rId10" w:history="1">
        <w:r w:rsidRPr="006B60B0">
          <w:rPr>
            <w:rFonts w:ascii="Times New Roman" w:eastAsia="Times New Roman" w:hAnsi="Times New Roman" w:cs="Times New Roman"/>
            <w:sz w:val="24"/>
            <w:szCs w:val="24"/>
            <w:lang w:val="en"/>
          </w:rPr>
          <w:t>41 Mass. App. Ct. 246</w:t>
        </w:r>
      </w:hyperlink>
      <w:r w:rsidRPr="006B60B0">
        <w:rPr>
          <w:rFonts w:ascii="Times New Roman" w:eastAsia="Times New Roman" w:hAnsi="Times New Roman" w:cs="Times New Roman"/>
          <w:sz w:val="24"/>
          <w:szCs w:val="24"/>
          <w:lang w:val="en"/>
        </w:rPr>
        <w:t xml:space="preserve">, 255 (1996)). </w:t>
      </w:r>
      <w:r w:rsidR="0035609E">
        <w:rPr>
          <w:rFonts w:ascii="Times New Roman" w:eastAsia="Times New Roman" w:hAnsi="Times New Roman" w:cs="Times New Roman"/>
          <w:sz w:val="24"/>
          <w:szCs w:val="24"/>
          <w:lang w:val="en"/>
        </w:rPr>
        <w:t>He failed to meet his burden</w:t>
      </w:r>
      <w:r w:rsidR="00266CFE">
        <w:rPr>
          <w:rFonts w:ascii="Times New Roman" w:eastAsia="Times New Roman" w:hAnsi="Times New Roman" w:cs="Times New Roman"/>
          <w:sz w:val="24"/>
          <w:szCs w:val="24"/>
          <w:lang w:val="en"/>
        </w:rPr>
        <w:t>.</w:t>
      </w:r>
      <w:r w:rsidR="00DB38F7">
        <w:rPr>
          <w:rFonts w:ascii="Times New Roman" w:eastAsia="Times New Roman" w:hAnsi="Times New Roman" w:cs="Times New Roman"/>
          <w:sz w:val="24"/>
          <w:szCs w:val="24"/>
          <w:lang w:val="en"/>
        </w:rPr>
        <w:t xml:space="preserve"> </w:t>
      </w:r>
      <w:r w:rsidR="00DB38F7" w:rsidRPr="00320390">
        <w:rPr>
          <w:rFonts w:ascii="Times New Roman" w:hAnsi="Times New Roman" w:cs="Times New Roman"/>
          <w:lang w:val="en"/>
        </w:rPr>
        <w:t>“</w:t>
      </w:r>
      <w:r w:rsidR="00DB38F7" w:rsidRPr="00DB38F7">
        <w:rPr>
          <w:rFonts w:ascii="Times New Roman" w:hAnsi="Times New Roman" w:cs="Times New Roman"/>
          <w:sz w:val="24"/>
          <w:szCs w:val="24"/>
          <w:lang w:val="en"/>
        </w:rPr>
        <w:t xml:space="preserve">It may be that the Town of [Groveland] maintained inadequate records for the purposes of this inquiry, but that does not relieve [the Petitioner] of his burden to provide proof of when he worked.” </w:t>
      </w:r>
      <w:r w:rsidR="00DB38F7" w:rsidRPr="00DB38F7">
        <w:rPr>
          <w:rFonts w:ascii="Times New Roman" w:hAnsi="Times New Roman" w:cs="Times New Roman"/>
          <w:i/>
          <w:sz w:val="24"/>
          <w:szCs w:val="24"/>
          <w:lang w:val="en"/>
        </w:rPr>
        <w:t>Baxter v. Essex Reg. Retirement Bd</w:t>
      </w:r>
      <w:r w:rsidR="00DB38F7" w:rsidRPr="00DB38F7">
        <w:rPr>
          <w:rFonts w:ascii="Times New Roman" w:hAnsi="Times New Roman" w:cs="Times New Roman"/>
          <w:sz w:val="24"/>
          <w:szCs w:val="24"/>
          <w:lang w:val="en"/>
        </w:rPr>
        <w:t>., CR-07-182 at 7 (DALA July 20, 2010).  </w:t>
      </w:r>
    </w:p>
    <w:p w:rsidR="00946258" w:rsidRPr="00A0670F" w:rsidRDefault="008F58BF" w:rsidP="002D4409">
      <w:pPr>
        <w:spacing w:line="480" w:lineRule="auto"/>
        <w:ind w:firstLine="720"/>
        <w:rPr>
          <w:rFonts w:ascii="Times New Roman" w:eastAsia="Times New Roman" w:hAnsi="Times New Roman" w:cs="Times New Roman"/>
          <w:sz w:val="24"/>
          <w:szCs w:val="24"/>
          <w:lang w:val="en"/>
        </w:rPr>
      </w:pPr>
      <w:r w:rsidRPr="00DB38F7">
        <w:rPr>
          <w:rFonts w:ascii="Times New Roman" w:hAnsi="Times New Roman" w:cs="Times New Roman"/>
          <w:sz w:val="24"/>
          <w:szCs w:val="24"/>
          <w:lang w:val="en"/>
        </w:rPr>
        <w:t xml:space="preserve">The Petitioner’s uncorroborated testimony is not sufficiently reliable to prove that he worked a permanent 20-hour a week schedule.  </w:t>
      </w:r>
      <w:r w:rsidR="00855FA7" w:rsidRPr="00DB38F7">
        <w:rPr>
          <w:rFonts w:ascii="Times New Roman" w:eastAsia="Times New Roman" w:hAnsi="Times New Roman" w:cs="Times New Roman"/>
          <w:sz w:val="24"/>
          <w:szCs w:val="24"/>
          <w:lang w:val="en"/>
        </w:rPr>
        <w:t>In an administrative adjudicatory hearing</w:t>
      </w:r>
      <w:r w:rsidR="00855FA7" w:rsidRPr="006B60B0">
        <w:rPr>
          <w:rFonts w:ascii="Times New Roman" w:eastAsia="Times New Roman" w:hAnsi="Times New Roman" w:cs="Times New Roman"/>
          <w:sz w:val="24"/>
          <w:szCs w:val="24"/>
          <w:lang w:val="en"/>
        </w:rPr>
        <w:t>, "evidence may be admitted and given probative effect only if it is the kind of evidence on which reasonable persons are accustomed to rely in the conduct of serious affa</w:t>
      </w:r>
      <w:r w:rsidR="00855FA7">
        <w:rPr>
          <w:rFonts w:ascii="Times New Roman" w:eastAsia="Times New Roman" w:hAnsi="Times New Roman" w:cs="Times New Roman"/>
          <w:sz w:val="24"/>
          <w:szCs w:val="24"/>
          <w:lang w:val="en"/>
        </w:rPr>
        <w:t xml:space="preserve">irs." </w:t>
      </w:r>
      <w:proofErr w:type="gramStart"/>
      <w:r w:rsidR="00855FA7">
        <w:rPr>
          <w:rFonts w:ascii="Times New Roman" w:eastAsia="Times New Roman" w:hAnsi="Times New Roman" w:cs="Times New Roman"/>
          <w:sz w:val="24"/>
          <w:szCs w:val="24"/>
          <w:lang w:val="en"/>
        </w:rPr>
        <w:t>G.L. c. 30A, § 11(2).</w:t>
      </w:r>
      <w:proofErr w:type="gramEnd"/>
      <w:r>
        <w:rPr>
          <w:rFonts w:ascii="Times New Roman" w:eastAsia="Times New Roman" w:hAnsi="Times New Roman" w:cs="Times New Roman"/>
          <w:sz w:val="24"/>
          <w:szCs w:val="24"/>
          <w:lang w:val="en"/>
        </w:rPr>
        <w:t xml:space="preserve">  </w:t>
      </w:r>
      <w:r w:rsidR="007F53B8" w:rsidRPr="00A0670F">
        <w:rPr>
          <w:rFonts w:ascii="Times New Roman" w:hAnsi="Times New Roman" w:cs="Times New Roman"/>
          <w:sz w:val="24"/>
          <w:szCs w:val="24"/>
          <w:lang w:val="en"/>
        </w:rPr>
        <w:t>The Petitioner testified that he has copies of time sheets that he said show that he worked 40 hours a week</w:t>
      </w:r>
      <w:r w:rsidR="00B114C4" w:rsidRPr="00A0670F">
        <w:rPr>
          <w:rFonts w:ascii="Times New Roman" w:hAnsi="Times New Roman" w:cs="Times New Roman"/>
          <w:sz w:val="24"/>
          <w:szCs w:val="24"/>
          <w:lang w:val="en"/>
        </w:rPr>
        <w:t xml:space="preserve"> </w:t>
      </w:r>
      <w:r w:rsidR="00385881" w:rsidRPr="00A0670F">
        <w:rPr>
          <w:rFonts w:ascii="Times New Roman" w:hAnsi="Times New Roman" w:cs="Times New Roman"/>
          <w:sz w:val="24"/>
          <w:szCs w:val="24"/>
          <w:lang w:val="en"/>
        </w:rPr>
        <w:t xml:space="preserve">as fire chief </w:t>
      </w:r>
      <w:r w:rsidR="00B114C4" w:rsidRPr="00A0670F">
        <w:rPr>
          <w:rFonts w:ascii="Times New Roman" w:hAnsi="Times New Roman" w:cs="Times New Roman"/>
          <w:sz w:val="24"/>
          <w:szCs w:val="24"/>
          <w:lang w:val="en"/>
        </w:rPr>
        <w:t>in 2007 and after</w:t>
      </w:r>
      <w:r w:rsidR="007F53B8" w:rsidRPr="00A0670F">
        <w:rPr>
          <w:rFonts w:ascii="Times New Roman" w:hAnsi="Times New Roman" w:cs="Times New Roman"/>
          <w:sz w:val="24"/>
          <w:szCs w:val="24"/>
          <w:lang w:val="en"/>
        </w:rPr>
        <w:t>, but he failed to produce them at the hearing</w:t>
      </w:r>
      <w:r w:rsidR="00B114C4" w:rsidRPr="00A0670F">
        <w:rPr>
          <w:rFonts w:ascii="Times New Roman" w:hAnsi="Times New Roman" w:cs="Times New Roman"/>
          <w:sz w:val="24"/>
          <w:szCs w:val="24"/>
          <w:lang w:val="en"/>
        </w:rPr>
        <w:t>, and</w:t>
      </w:r>
      <w:r w:rsidR="00385881" w:rsidRPr="00A0670F">
        <w:rPr>
          <w:rFonts w:ascii="Times New Roman" w:hAnsi="Times New Roman" w:cs="Times New Roman"/>
          <w:sz w:val="24"/>
          <w:szCs w:val="24"/>
          <w:lang w:val="en"/>
        </w:rPr>
        <w:t>,</w:t>
      </w:r>
      <w:r w:rsidR="00B114C4" w:rsidRPr="00A0670F">
        <w:rPr>
          <w:rFonts w:ascii="Times New Roman" w:hAnsi="Times New Roman" w:cs="Times New Roman"/>
          <w:sz w:val="24"/>
          <w:szCs w:val="24"/>
          <w:lang w:val="en"/>
        </w:rPr>
        <w:t xml:space="preserve"> therefore</w:t>
      </w:r>
      <w:r w:rsidR="00385881" w:rsidRPr="00A0670F">
        <w:rPr>
          <w:rFonts w:ascii="Times New Roman" w:hAnsi="Times New Roman" w:cs="Times New Roman"/>
          <w:sz w:val="24"/>
          <w:szCs w:val="24"/>
          <w:lang w:val="en"/>
        </w:rPr>
        <w:t>,</w:t>
      </w:r>
      <w:r w:rsidR="00D24F3C" w:rsidRPr="00A0670F">
        <w:rPr>
          <w:rFonts w:ascii="Times New Roman" w:hAnsi="Times New Roman" w:cs="Times New Roman"/>
          <w:sz w:val="24"/>
          <w:szCs w:val="24"/>
          <w:lang w:val="en"/>
        </w:rPr>
        <w:t xml:space="preserve"> I did not give any weight to </w:t>
      </w:r>
      <w:r w:rsidR="00B114C4" w:rsidRPr="00A0670F">
        <w:rPr>
          <w:rFonts w:ascii="Times New Roman" w:hAnsi="Times New Roman" w:cs="Times New Roman"/>
          <w:sz w:val="24"/>
          <w:szCs w:val="24"/>
          <w:lang w:val="en"/>
        </w:rPr>
        <w:t>his testimony concerning the c</w:t>
      </w:r>
      <w:r w:rsidR="00D24F3C" w:rsidRPr="00A0670F">
        <w:rPr>
          <w:rFonts w:ascii="Times New Roman" w:hAnsi="Times New Roman" w:cs="Times New Roman"/>
          <w:sz w:val="24"/>
          <w:szCs w:val="24"/>
          <w:lang w:val="en"/>
        </w:rPr>
        <w:t>ontents of the records</w:t>
      </w:r>
      <w:r w:rsidR="007F53B8" w:rsidRPr="00A0670F">
        <w:rPr>
          <w:rFonts w:ascii="Times New Roman" w:hAnsi="Times New Roman" w:cs="Times New Roman"/>
          <w:sz w:val="24"/>
          <w:szCs w:val="24"/>
          <w:lang w:val="en"/>
        </w:rPr>
        <w:t>.</w:t>
      </w:r>
    </w:p>
    <w:p w:rsidR="000209EF" w:rsidRDefault="003F4623" w:rsidP="00A62ADA">
      <w:pPr>
        <w:pStyle w:val="le-normal-32-level"/>
        <w:spacing w:line="480" w:lineRule="auto"/>
        <w:ind w:firstLine="720"/>
        <w:rPr>
          <w:rFonts w:ascii="Times New Roman" w:hAnsi="Times New Roman" w:cs="Times New Roman"/>
          <w:color w:val="auto"/>
          <w:lang w:val="en"/>
        </w:rPr>
      </w:pPr>
      <w:r>
        <w:rPr>
          <w:rFonts w:ascii="Times New Roman" w:hAnsi="Times New Roman" w:cs="Times New Roman"/>
          <w:color w:val="auto"/>
          <w:lang w:val="en"/>
        </w:rPr>
        <w:lastRenderedPageBreak/>
        <w:t xml:space="preserve">The Petitioner’s argument that, because he received health insurance during the period in question from the Town of Groveland, he must have been working at least 20-hours a week does not persuade me. </w:t>
      </w:r>
      <w:r w:rsidR="000209EF">
        <w:rPr>
          <w:rFonts w:ascii="Times New Roman" w:hAnsi="Times New Roman" w:cs="Times New Roman"/>
          <w:color w:val="auto"/>
          <w:lang w:val="en"/>
        </w:rPr>
        <w:t xml:space="preserve">Chapter 32B </w:t>
      </w:r>
      <w:r w:rsidR="002D4409">
        <w:rPr>
          <w:rFonts w:ascii="Times New Roman" w:hAnsi="Times New Roman" w:cs="Times New Roman"/>
          <w:color w:val="auto"/>
          <w:lang w:val="en"/>
        </w:rPr>
        <w:t xml:space="preserve">of the General Laws </w:t>
      </w:r>
      <w:r w:rsidR="000209EF">
        <w:rPr>
          <w:rFonts w:ascii="Times New Roman" w:hAnsi="Times New Roman" w:cs="Times New Roman"/>
          <w:color w:val="auto"/>
          <w:lang w:val="en"/>
        </w:rPr>
        <w:t xml:space="preserve">and the Town of Groveland’s Policy and Procedures manual do not prohibit </w:t>
      </w:r>
      <w:r w:rsidR="009D1E2F">
        <w:rPr>
          <w:rFonts w:ascii="Times New Roman" w:hAnsi="Times New Roman" w:cs="Times New Roman"/>
          <w:color w:val="auto"/>
          <w:lang w:val="en"/>
        </w:rPr>
        <w:t xml:space="preserve">the Town of </w:t>
      </w:r>
      <w:r w:rsidR="000209EF">
        <w:rPr>
          <w:rFonts w:ascii="Times New Roman" w:hAnsi="Times New Roman" w:cs="Times New Roman"/>
          <w:color w:val="auto"/>
          <w:lang w:val="en"/>
        </w:rPr>
        <w:t xml:space="preserve">Groveland from providing medical insurance to employees who work less than 20 hours a week. </w:t>
      </w:r>
      <w:r w:rsidR="00A675E9" w:rsidRPr="0002500D">
        <w:rPr>
          <w:rFonts w:ascii="Times New Roman" w:hAnsi="Times New Roman" w:cs="Times New Roman"/>
          <w:i/>
          <w:color w:val="auto"/>
          <w:lang w:val="en"/>
        </w:rPr>
        <w:t>See Shea v.</w:t>
      </w:r>
      <w:r w:rsidR="0002500D" w:rsidRPr="0002500D">
        <w:rPr>
          <w:rFonts w:ascii="Times New Roman" w:hAnsi="Times New Roman" w:cs="Times New Roman"/>
          <w:i/>
          <w:color w:val="auto"/>
          <w:lang w:val="en"/>
        </w:rPr>
        <w:t xml:space="preserve"> Board of Selectmen War</w:t>
      </w:r>
      <w:r w:rsidR="00A675E9" w:rsidRPr="0002500D">
        <w:rPr>
          <w:rFonts w:ascii="Times New Roman" w:hAnsi="Times New Roman" w:cs="Times New Roman"/>
          <w:i/>
          <w:color w:val="auto"/>
          <w:lang w:val="en"/>
        </w:rPr>
        <w:t>e</w:t>
      </w:r>
      <w:r w:rsidR="00A675E9">
        <w:rPr>
          <w:rFonts w:ascii="Times New Roman" w:hAnsi="Times New Roman" w:cs="Times New Roman"/>
          <w:color w:val="auto"/>
          <w:lang w:val="en"/>
        </w:rPr>
        <w:t>, 4 Mass. App. Ct. 333,</w:t>
      </w:r>
      <w:r w:rsidR="0002500D">
        <w:rPr>
          <w:rFonts w:ascii="Times New Roman" w:hAnsi="Times New Roman" w:cs="Times New Roman"/>
          <w:color w:val="auto"/>
          <w:lang w:val="en"/>
        </w:rPr>
        <w:t xml:space="preserve"> 335-336 (1993). </w:t>
      </w:r>
      <w:r w:rsidR="000209EF">
        <w:rPr>
          <w:rFonts w:ascii="Times New Roman" w:hAnsi="Times New Roman" w:cs="Times New Roman"/>
          <w:color w:val="auto"/>
          <w:lang w:val="en"/>
        </w:rPr>
        <w:t>I find the Petitioner’s argument on this point no more persuasive than I would find an argument that said</w:t>
      </w:r>
      <w:r w:rsidR="00593537">
        <w:rPr>
          <w:rFonts w:ascii="Times New Roman" w:hAnsi="Times New Roman" w:cs="Times New Roman"/>
          <w:color w:val="auto"/>
          <w:lang w:val="en"/>
        </w:rPr>
        <w:t>: T</w:t>
      </w:r>
      <w:r w:rsidR="000209EF">
        <w:rPr>
          <w:rFonts w:ascii="Times New Roman" w:hAnsi="Times New Roman" w:cs="Times New Roman"/>
          <w:color w:val="auto"/>
          <w:lang w:val="en"/>
        </w:rPr>
        <w:t>he Policies and Procedures Manual mandates membership in ERRS</w:t>
      </w:r>
      <w:r w:rsidR="00593537">
        <w:rPr>
          <w:rFonts w:ascii="Times New Roman" w:hAnsi="Times New Roman" w:cs="Times New Roman"/>
          <w:color w:val="auto"/>
          <w:lang w:val="en"/>
        </w:rPr>
        <w:t xml:space="preserve"> for employees who work 20 hours a week</w:t>
      </w:r>
      <w:r w:rsidR="000209EF">
        <w:rPr>
          <w:rFonts w:ascii="Times New Roman" w:hAnsi="Times New Roman" w:cs="Times New Roman"/>
          <w:color w:val="auto"/>
          <w:lang w:val="en"/>
        </w:rPr>
        <w:t>. Since the Pet</w:t>
      </w:r>
      <w:r w:rsidR="0035609E">
        <w:rPr>
          <w:rFonts w:ascii="Times New Roman" w:hAnsi="Times New Roman" w:cs="Times New Roman"/>
          <w:color w:val="auto"/>
          <w:lang w:val="en"/>
        </w:rPr>
        <w:t xml:space="preserve">itioner was not a member of </w:t>
      </w:r>
      <w:r w:rsidR="000209EF">
        <w:rPr>
          <w:rFonts w:ascii="Times New Roman" w:hAnsi="Times New Roman" w:cs="Times New Roman"/>
          <w:color w:val="auto"/>
          <w:lang w:val="en"/>
        </w:rPr>
        <w:t>ERRS</w:t>
      </w:r>
      <w:r w:rsidR="00815DAA">
        <w:rPr>
          <w:rFonts w:ascii="Times New Roman" w:hAnsi="Times New Roman" w:cs="Times New Roman"/>
          <w:color w:val="auto"/>
          <w:lang w:val="en"/>
        </w:rPr>
        <w:t>,</w:t>
      </w:r>
      <w:r w:rsidR="000209EF">
        <w:rPr>
          <w:rFonts w:ascii="Times New Roman" w:hAnsi="Times New Roman" w:cs="Times New Roman"/>
          <w:color w:val="auto"/>
          <w:lang w:val="en"/>
        </w:rPr>
        <w:t xml:space="preserve"> he must not have worked 20 hours</w:t>
      </w:r>
      <w:r w:rsidR="00593537">
        <w:rPr>
          <w:rFonts w:ascii="Times New Roman" w:hAnsi="Times New Roman" w:cs="Times New Roman"/>
          <w:color w:val="auto"/>
          <w:lang w:val="en"/>
        </w:rPr>
        <w:t xml:space="preserve"> </w:t>
      </w:r>
      <w:r w:rsidR="004A246F">
        <w:rPr>
          <w:rFonts w:ascii="Times New Roman" w:hAnsi="Times New Roman" w:cs="Times New Roman"/>
          <w:color w:val="auto"/>
          <w:lang w:val="en"/>
        </w:rPr>
        <w:t xml:space="preserve">a </w:t>
      </w:r>
      <w:r w:rsidR="00593537">
        <w:rPr>
          <w:rFonts w:ascii="Times New Roman" w:hAnsi="Times New Roman" w:cs="Times New Roman"/>
          <w:color w:val="auto"/>
          <w:lang w:val="en"/>
        </w:rPr>
        <w:t>week</w:t>
      </w:r>
      <w:r w:rsidR="000209EF">
        <w:rPr>
          <w:rFonts w:ascii="Times New Roman" w:hAnsi="Times New Roman" w:cs="Times New Roman"/>
          <w:color w:val="auto"/>
          <w:lang w:val="en"/>
        </w:rPr>
        <w:t>.</w:t>
      </w:r>
    </w:p>
    <w:p w:rsidR="00283C5A" w:rsidRDefault="005F501D" w:rsidP="00A62ADA">
      <w:pPr>
        <w:pStyle w:val="le-normal-32-level"/>
        <w:spacing w:line="480" w:lineRule="auto"/>
        <w:ind w:firstLine="720"/>
        <w:rPr>
          <w:rFonts w:ascii="Times New Roman" w:eastAsiaTheme="minorHAnsi" w:hAnsi="Times New Roman" w:cs="Times New Roman"/>
          <w:color w:val="auto"/>
          <w:lang w:val="en"/>
        </w:rPr>
      </w:pPr>
      <w:r>
        <w:rPr>
          <w:rFonts w:ascii="Times New Roman" w:eastAsiaTheme="minorHAnsi" w:hAnsi="Times New Roman" w:cs="Times New Roman"/>
          <w:color w:val="auto"/>
          <w:lang w:val="en"/>
        </w:rPr>
        <w:t>The Petitioner posits that statements made by Board staff contained in emails (Pet. Ex. 4) establish that Board staff believed</w:t>
      </w:r>
      <w:r w:rsidR="002D4409">
        <w:rPr>
          <w:rFonts w:ascii="Times New Roman" w:eastAsiaTheme="minorHAnsi" w:hAnsi="Times New Roman" w:cs="Times New Roman"/>
          <w:color w:val="auto"/>
          <w:lang w:val="en"/>
        </w:rPr>
        <w:t>,</w:t>
      </w:r>
      <w:r>
        <w:rPr>
          <w:rFonts w:ascii="Times New Roman" w:eastAsiaTheme="minorHAnsi" w:hAnsi="Times New Roman" w:cs="Times New Roman"/>
          <w:color w:val="auto"/>
          <w:lang w:val="en"/>
        </w:rPr>
        <w:t xml:space="preserve"> on February 9 and  11, 2009</w:t>
      </w:r>
      <w:r w:rsidR="002D4409">
        <w:rPr>
          <w:rFonts w:ascii="Times New Roman" w:eastAsiaTheme="minorHAnsi" w:hAnsi="Times New Roman" w:cs="Times New Roman"/>
          <w:color w:val="auto"/>
          <w:lang w:val="en"/>
        </w:rPr>
        <w:t>,</w:t>
      </w:r>
      <w:r>
        <w:rPr>
          <w:rFonts w:ascii="Times New Roman" w:eastAsiaTheme="minorHAnsi" w:hAnsi="Times New Roman" w:cs="Times New Roman"/>
          <w:color w:val="auto"/>
          <w:lang w:val="en"/>
        </w:rPr>
        <w:t xml:space="preserve"> that the Petitioner should have been a member of ERRS prior to 2009.  </w:t>
      </w:r>
      <w:r w:rsidR="00877BFD">
        <w:rPr>
          <w:rFonts w:ascii="Times New Roman" w:eastAsiaTheme="minorHAnsi" w:hAnsi="Times New Roman" w:cs="Times New Roman"/>
          <w:color w:val="auto"/>
          <w:lang w:val="en"/>
        </w:rPr>
        <w:t xml:space="preserve">This argument fails to persuade me for three reasons.  First, </w:t>
      </w:r>
      <w:r>
        <w:rPr>
          <w:rFonts w:ascii="Times New Roman" w:eastAsiaTheme="minorHAnsi" w:hAnsi="Times New Roman" w:cs="Times New Roman"/>
          <w:color w:val="auto"/>
          <w:lang w:val="en"/>
        </w:rPr>
        <w:t xml:space="preserve">I found these emails were evidence that the staff were </w:t>
      </w:r>
      <w:r w:rsidR="00877BFD">
        <w:rPr>
          <w:rFonts w:ascii="Times New Roman" w:eastAsiaTheme="minorHAnsi" w:hAnsi="Times New Roman" w:cs="Times New Roman"/>
          <w:color w:val="auto"/>
          <w:lang w:val="en"/>
        </w:rPr>
        <w:t>investigating</w:t>
      </w:r>
      <w:r>
        <w:rPr>
          <w:rFonts w:ascii="Times New Roman" w:eastAsiaTheme="minorHAnsi" w:hAnsi="Times New Roman" w:cs="Times New Roman"/>
          <w:color w:val="auto"/>
          <w:lang w:val="en"/>
        </w:rPr>
        <w:t xml:space="preserve"> the Petitioner’s status</w:t>
      </w:r>
      <w:r w:rsidR="00A0670F">
        <w:rPr>
          <w:rFonts w:ascii="Times New Roman" w:eastAsiaTheme="minorHAnsi" w:hAnsi="Times New Roman" w:cs="Times New Roman"/>
          <w:color w:val="auto"/>
          <w:lang w:val="en"/>
        </w:rPr>
        <w:t>. They did not have documentation</w:t>
      </w:r>
      <w:r w:rsidR="00877BFD">
        <w:rPr>
          <w:rFonts w:ascii="Times New Roman" w:eastAsiaTheme="minorHAnsi" w:hAnsi="Times New Roman" w:cs="Times New Roman"/>
          <w:color w:val="auto"/>
          <w:lang w:val="en"/>
        </w:rPr>
        <w:t xml:space="preserve"> of his hou</w:t>
      </w:r>
      <w:r w:rsidR="002D4409">
        <w:rPr>
          <w:rFonts w:ascii="Times New Roman" w:eastAsiaTheme="minorHAnsi" w:hAnsi="Times New Roman" w:cs="Times New Roman"/>
          <w:color w:val="auto"/>
          <w:lang w:val="en"/>
        </w:rPr>
        <w:t>rs and were trying to gather it</w:t>
      </w:r>
      <w:r>
        <w:rPr>
          <w:rFonts w:ascii="Times New Roman" w:eastAsiaTheme="minorHAnsi" w:hAnsi="Times New Roman" w:cs="Times New Roman"/>
          <w:color w:val="auto"/>
          <w:lang w:val="en"/>
        </w:rPr>
        <w:t xml:space="preserve">.  In addition, I note that the policy concerning part-time membership was not adopted until 2012 and so the staff could not have </w:t>
      </w:r>
      <w:r w:rsidR="00877BFD">
        <w:rPr>
          <w:rFonts w:ascii="Times New Roman" w:eastAsiaTheme="minorHAnsi" w:hAnsi="Times New Roman" w:cs="Times New Roman"/>
          <w:color w:val="auto"/>
          <w:lang w:val="en"/>
        </w:rPr>
        <w:t xml:space="preserve">been interpreting that policy in 2009. Moreover, </w:t>
      </w:r>
      <w:r w:rsidR="00283C5A" w:rsidRPr="00283C5A">
        <w:rPr>
          <w:rFonts w:ascii="Times New Roman" w:eastAsiaTheme="minorHAnsi" w:hAnsi="Times New Roman" w:cs="Times New Roman"/>
          <w:color w:val="auto"/>
          <w:lang w:val="en"/>
        </w:rPr>
        <w:t>“</w:t>
      </w:r>
      <w:r w:rsidR="00877BFD">
        <w:rPr>
          <w:rFonts w:ascii="Times New Roman" w:eastAsiaTheme="minorHAnsi" w:hAnsi="Times New Roman" w:cs="Times New Roman"/>
          <w:color w:val="auto"/>
          <w:lang w:val="en"/>
        </w:rPr>
        <w:t>e</w:t>
      </w:r>
      <w:r w:rsidR="00283C5A" w:rsidRPr="00283C5A">
        <w:rPr>
          <w:rFonts w:ascii="Times New Roman" w:eastAsiaTheme="minorHAnsi" w:hAnsi="Times New Roman" w:cs="Times New Roman"/>
          <w:color w:val="auto"/>
          <w:lang w:val="en"/>
        </w:rPr>
        <w:t xml:space="preserve">rrors by agency </w:t>
      </w:r>
      <w:bookmarkStart w:id="5" w:name="hit3"/>
      <w:bookmarkEnd w:id="5"/>
      <w:r w:rsidR="00283C5A">
        <w:rPr>
          <w:rFonts w:ascii="Times New Roman" w:eastAsiaTheme="minorHAnsi" w:hAnsi="Times New Roman" w:cs="Times New Roman"/>
          <w:color w:val="auto"/>
          <w:lang w:val="en"/>
        </w:rPr>
        <w:t>staff</w:t>
      </w:r>
      <w:r w:rsidR="00283C5A" w:rsidRPr="00283C5A">
        <w:rPr>
          <w:rFonts w:ascii="Times New Roman" w:eastAsiaTheme="minorHAnsi" w:hAnsi="Times New Roman" w:cs="Times New Roman"/>
          <w:color w:val="auto"/>
          <w:lang w:val="en"/>
        </w:rPr>
        <w:t xml:space="preserve"> in excess of the proper exercise of agency authority do not bind that agency to a course of action not authorized by law.” </w:t>
      </w:r>
      <w:r w:rsidR="00283C5A" w:rsidRPr="00283C5A">
        <w:rPr>
          <w:rFonts w:ascii="Times New Roman" w:eastAsiaTheme="minorHAnsi" w:hAnsi="Times New Roman" w:cs="Times New Roman"/>
          <w:i/>
          <w:color w:val="auto"/>
          <w:lang w:val="en"/>
        </w:rPr>
        <w:t>Susan Delorme v. Shrewsbury Ret. Bd.,</w:t>
      </w:r>
      <w:r w:rsidR="00283C5A" w:rsidRPr="00283C5A">
        <w:rPr>
          <w:rFonts w:ascii="Times New Roman" w:eastAsiaTheme="minorHAnsi" w:hAnsi="Times New Roman" w:cs="Times New Roman"/>
          <w:color w:val="auto"/>
          <w:lang w:val="en"/>
        </w:rPr>
        <w:t xml:space="preserve"> </w:t>
      </w:r>
      <w:r w:rsidR="00283C5A" w:rsidRPr="00283C5A">
        <w:rPr>
          <w:rFonts w:ascii="Times New Roman" w:eastAsiaTheme="minorHAnsi" w:hAnsi="Times New Roman" w:cs="Times New Roman"/>
          <w:i/>
          <w:color w:val="auto"/>
          <w:lang w:val="en"/>
        </w:rPr>
        <w:t>et al</w:t>
      </w:r>
      <w:r w:rsidR="00283C5A" w:rsidRPr="00283C5A">
        <w:rPr>
          <w:rFonts w:ascii="Times New Roman" w:eastAsiaTheme="minorHAnsi" w:hAnsi="Times New Roman" w:cs="Times New Roman"/>
          <w:color w:val="auto"/>
          <w:lang w:val="en"/>
        </w:rPr>
        <w:t xml:space="preserve">, CR-13-540 at 8 (DALA February 24, 2017) </w:t>
      </w:r>
      <w:r w:rsidR="00283C5A" w:rsidRPr="00283C5A">
        <w:rPr>
          <w:rFonts w:ascii="Times New Roman" w:eastAsiaTheme="minorHAnsi" w:hAnsi="Times New Roman" w:cs="Times New Roman"/>
          <w:i/>
          <w:color w:val="auto"/>
          <w:lang w:val="en"/>
        </w:rPr>
        <w:t xml:space="preserve">citing </w:t>
      </w:r>
      <w:proofErr w:type="spellStart"/>
      <w:r w:rsidR="00283C5A" w:rsidRPr="00283C5A">
        <w:rPr>
          <w:rFonts w:ascii="Times New Roman" w:eastAsiaTheme="minorHAnsi" w:hAnsi="Times New Roman" w:cs="Times New Roman"/>
          <w:i/>
          <w:color w:val="auto"/>
          <w:lang w:val="en"/>
        </w:rPr>
        <w:t>M</w:t>
      </w:r>
      <w:r w:rsidR="00283C5A">
        <w:rPr>
          <w:rFonts w:ascii="Times New Roman" w:eastAsiaTheme="minorHAnsi" w:hAnsi="Times New Roman" w:cs="Times New Roman"/>
          <w:i/>
          <w:color w:val="auto"/>
          <w:lang w:val="en"/>
        </w:rPr>
        <w:t>oynahan</w:t>
      </w:r>
      <w:proofErr w:type="spellEnd"/>
      <w:r w:rsidR="00283C5A">
        <w:rPr>
          <w:rFonts w:ascii="Times New Roman" w:eastAsiaTheme="minorHAnsi" w:hAnsi="Times New Roman" w:cs="Times New Roman"/>
          <w:i/>
          <w:color w:val="auto"/>
          <w:lang w:val="en"/>
        </w:rPr>
        <w:t xml:space="preserve"> v. Essex Ret. B</w:t>
      </w:r>
      <w:r w:rsidR="00283C5A" w:rsidRPr="00283C5A">
        <w:rPr>
          <w:rFonts w:ascii="Times New Roman" w:eastAsiaTheme="minorHAnsi" w:hAnsi="Times New Roman" w:cs="Times New Roman"/>
          <w:i/>
          <w:color w:val="auto"/>
          <w:lang w:val="en"/>
        </w:rPr>
        <w:t>d</w:t>
      </w:r>
      <w:r w:rsidR="00283C5A">
        <w:rPr>
          <w:rFonts w:ascii="Times New Roman" w:eastAsiaTheme="minorHAnsi" w:hAnsi="Times New Roman" w:cs="Times New Roman"/>
          <w:i/>
          <w:color w:val="auto"/>
          <w:lang w:val="en"/>
        </w:rPr>
        <w:t>.</w:t>
      </w:r>
      <w:r w:rsidR="00283C5A" w:rsidRPr="00283C5A">
        <w:rPr>
          <w:rFonts w:ascii="Times New Roman" w:eastAsiaTheme="minorHAnsi" w:hAnsi="Times New Roman" w:cs="Times New Roman"/>
          <w:color w:val="auto"/>
          <w:lang w:val="en"/>
        </w:rPr>
        <w:t>, Essex Superior Court, Civil Action No. 94-859-B (</w:t>
      </w:r>
      <w:proofErr w:type="spellStart"/>
      <w:r w:rsidR="00283C5A" w:rsidRPr="00283C5A">
        <w:rPr>
          <w:rFonts w:ascii="Times New Roman" w:eastAsiaTheme="minorHAnsi" w:hAnsi="Times New Roman" w:cs="Times New Roman"/>
          <w:color w:val="auto"/>
          <w:lang w:val="en"/>
        </w:rPr>
        <w:t>Sikora</w:t>
      </w:r>
      <w:proofErr w:type="spellEnd"/>
      <w:r w:rsidR="00283C5A" w:rsidRPr="00283C5A">
        <w:rPr>
          <w:rFonts w:ascii="Times New Roman" w:eastAsiaTheme="minorHAnsi" w:hAnsi="Times New Roman" w:cs="Times New Roman"/>
          <w:color w:val="auto"/>
          <w:lang w:val="en"/>
        </w:rPr>
        <w:t xml:space="preserve">, J. October 1998) and </w:t>
      </w:r>
      <w:r w:rsidR="00283C5A">
        <w:rPr>
          <w:rFonts w:ascii="Times New Roman" w:eastAsiaTheme="minorHAnsi" w:hAnsi="Times New Roman" w:cs="Times New Roman"/>
          <w:i/>
          <w:color w:val="auto"/>
          <w:lang w:val="en"/>
        </w:rPr>
        <w:t xml:space="preserve">Doris v. Police </w:t>
      </w:r>
      <w:proofErr w:type="spellStart"/>
      <w:r w:rsidR="00283C5A">
        <w:rPr>
          <w:rFonts w:ascii="Times New Roman" w:eastAsiaTheme="minorHAnsi" w:hAnsi="Times New Roman" w:cs="Times New Roman"/>
          <w:i/>
          <w:color w:val="auto"/>
          <w:lang w:val="en"/>
        </w:rPr>
        <w:t>Comm’</w:t>
      </w:r>
      <w:r w:rsidR="00283C5A" w:rsidRPr="00283C5A">
        <w:rPr>
          <w:rFonts w:ascii="Times New Roman" w:eastAsiaTheme="minorHAnsi" w:hAnsi="Times New Roman" w:cs="Times New Roman"/>
          <w:i/>
          <w:color w:val="auto"/>
          <w:lang w:val="en"/>
        </w:rPr>
        <w:t>r</w:t>
      </w:r>
      <w:proofErr w:type="spellEnd"/>
      <w:r w:rsidR="00283C5A" w:rsidRPr="00283C5A">
        <w:rPr>
          <w:rFonts w:ascii="Times New Roman" w:eastAsiaTheme="minorHAnsi" w:hAnsi="Times New Roman" w:cs="Times New Roman"/>
          <w:i/>
          <w:color w:val="auto"/>
          <w:lang w:val="en"/>
        </w:rPr>
        <w:t xml:space="preserve"> of Boston</w:t>
      </w:r>
      <w:r w:rsidR="00283C5A" w:rsidRPr="00283C5A">
        <w:rPr>
          <w:rFonts w:ascii="Times New Roman" w:eastAsiaTheme="minorHAnsi" w:hAnsi="Times New Roman" w:cs="Times New Roman"/>
          <w:color w:val="auto"/>
          <w:lang w:val="en"/>
        </w:rPr>
        <w:t xml:space="preserve">, </w:t>
      </w:r>
      <w:hyperlink r:id="rId11" w:history="1">
        <w:r w:rsidR="00283C5A" w:rsidRPr="00283C5A">
          <w:rPr>
            <w:rFonts w:ascii="Times New Roman" w:eastAsiaTheme="minorHAnsi" w:hAnsi="Times New Roman" w:cs="Times New Roman"/>
            <w:color w:val="auto"/>
            <w:lang w:val="en"/>
          </w:rPr>
          <w:t>374 Mass. 443</w:t>
        </w:r>
      </w:hyperlink>
      <w:r w:rsidR="00283C5A" w:rsidRPr="00283C5A">
        <w:rPr>
          <w:rFonts w:ascii="Times New Roman" w:eastAsiaTheme="minorHAnsi" w:hAnsi="Times New Roman" w:cs="Times New Roman"/>
          <w:color w:val="auto"/>
          <w:lang w:val="en"/>
        </w:rPr>
        <w:t>, 449-50 (1978).</w:t>
      </w:r>
    </w:p>
    <w:p w:rsidR="00266CFE" w:rsidRPr="00406D64" w:rsidRDefault="004A246F" w:rsidP="00266CFE">
      <w:pPr>
        <w:spacing w:line="480" w:lineRule="auto"/>
        <w:ind w:firstLine="720"/>
        <w:rPr>
          <w:rFonts w:ascii="Times New Roman" w:hAnsi="Times New Roman" w:cs="Times New Roman"/>
          <w:sz w:val="24"/>
          <w:szCs w:val="24"/>
          <w:lang w:val="en"/>
        </w:rPr>
      </w:pPr>
      <w:r w:rsidRPr="00406D64">
        <w:rPr>
          <w:sz w:val="24"/>
          <w:szCs w:val="24"/>
          <w:lang w:val="en"/>
        </w:rPr>
        <w:t xml:space="preserve"> </w:t>
      </w:r>
      <w:r w:rsidR="00625899" w:rsidRPr="00406D64">
        <w:rPr>
          <w:rFonts w:ascii="Times New Roman" w:hAnsi="Times New Roman" w:cs="Times New Roman"/>
          <w:sz w:val="24"/>
          <w:szCs w:val="24"/>
          <w:lang w:val="en"/>
        </w:rPr>
        <w:t>Nor did I find the Petitioner</w:t>
      </w:r>
      <w:r w:rsidR="00B114C4" w:rsidRPr="00406D64">
        <w:rPr>
          <w:rFonts w:ascii="Times New Roman" w:hAnsi="Times New Roman" w:cs="Times New Roman"/>
          <w:sz w:val="24"/>
          <w:szCs w:val="24"/>
          <w:lang w:val="en"/>
        </w:rPr>
        <w:t xml:space="preserve">’s argument concerning the impact of </w:t>
      </w:r>
      <w:r w:rsidR="004241AF" w:rsidRPr="00406D64">
        <w:rPr>
          <w:rFonts w:ascii="Times New Roman" w:hAnsi="Times New Roman" w:cs="Times New Roman"/>
          <w:sz w:val="24"/>
          <w:szCs w:val="24"/>
          <w:lang w:val="en"/>
        </w:rPr>
        <w:t xml:space="preserve">statements made during </w:t>
      </w:r>
      <w:r w:rsidR="00B114C4" w:rsidRPr="00406D64">
        <w:rPr>
          <w:rFonts w:ascii="Times New Roman" w:hAnsi="Times New Roman" w:cs="Times New Roman"/>
          <w:sz w:val="24"/>
          <w:szCs w:val="24"/>
          <w:lang w:val="en"/>
        </w:rPr>
        <w:t xml:space="preserve">the </w:t>
      </w:r>
      <w:r w:rsidR="00406D64">
        <w:rPr>
          <w:rFonts w:ascii="Times New Roman" w:hAnsi="Times New Roman" w:cs="Times New Roman"/>
          <w:sz w:val="24"/>
          <w:szCs w:val="24"/>
          <w:lang w:val="en"/>
        </w:rPr>
        <w:t xml:space="preserve">Town of </w:t>
      </w:r>
      <w:r w:rsidR="00625899" w:rsidRPr="00406D64">
        <w:rPr>
          <w:rFonts w:ascii="Times New Roman" w:hAnsi="Times New Roman" w:cs="Times New Roman"/>
          <w:sz w:val="24"/>
          <w:szCs w:val="24"/>
          <w:lang w:val="en"/>
        </w:rPr>
        <w:t>Groveland Board of Selectman’s meeting</w:t>
      </w:r>
      <w:r w:rsidR="001C62AE" w:rsidRPr="00406D64">
        <w:rPr>
          <w:rFonts w:ascii="Times New Roman" w:hAnsi="Times New Roman" w:cs="Times New Roman"/>
          <w:sz w:val="24"/>
          <w:szCs w:val="24"/>
          <w:lang w:val="en"/>
        </w:rPr>
        <w:t>s</w:t>
      </w:r>
      <w:r w:rsidR="003F4623" w:rsidRPr="00406D64">
        <w:rPr>
          <w:rFonts w:ascii="Times New Roman" w:hAnsi="Times New Roman" w:cs="Times New Roman"/>
          <w:sz w:val="24"/>
          <w:szCs w:val="24"/>
          <w:lang w:val="en"/>
        </w:rPr>
        <w:t xml:space="preserve"> convincing</w:t>
      </w:r>
      <w:r w:rsidR="00625899" w:rsidRPr="00406D64">
        <w:rPr>
          <w:rFonts w:ascii="Times New Roman" w:hAnsi="Times New Roman" w:cs="Times New Roman"/>
          <w:sz w:val="24"/>
          <w:szCs w:val="24"/>
          <w:lang w:val="en"/>
        </w:rPr>
        <w:t>.  Even</w:t>
      </w:r>
      <w:r w:rsidR="00EF4EF2" w:rsidRPr="00406D64">
        <w:rPr>
          <w:rFonts w:ascii="Times New Roman" w:hAnsi="Times New Roman" w:cs="Times New Roman"/>
          <w:sz w:val="24"/>
          <w:szCs w:val="24"/>
          <w:lang w:val="en"/>
        </w:rPr>
        <w:t>,</w:t>
      </w:r>
      <w:r w:rsidR="00625899" w:rsidRPr="00406D64">
        <w:rPr>
          <w:rFonts w:ascii="Times New Roman" w:hAnsi="Times New Roman" w:cs="Times New Roman"/>
          <w:sz w:val="24"/>
          <w:szCs w:val="24"/>
          <w:lang w:val="en"/>
        </w:rPr>
        <w:t xml:space="preserve"> if th</w:t>
      </w:r>
      <w:r w:rsidR="00D24F3C" w:rsidRPr="00406D64">
        <w:rPr>
          <w:rFonts w:ascii="Times New Roman" w:hAnsi="Times New Roman" w:cs="Times New Roman"/>
          <w:sz w:val="24"/>
          <w:szCs w:val="24"/>
          <w:lang w:val="en"/>
        </w:rPr>
        <w:t xml:space="preserve">e </w:t>
      </w:r>
      <w:r w:rsidR="00D24F3C" w:rsidRPr="00406D64">
        <w:rPr>
          <w:rFonts w:ascii="Times New Roman" w:hAnsi="Times New Roman" w:cs="Times New Roman"/>
          <w:sz w:val="24"/>
          <w:szCs w:val="24"/>
          <w:lang w:val="en"/>
        </w:rPr>
        <w:lastRenderedPageBreak/>
        <w:t>statement of one selectman that</w:t>
      </w:r>
      <w:r w:rsidR="00625899" w:rsidRPr="00406D64">
        <w:rPr>
          <w:rFonts w:ascii="Times New Roman" w:hAnsi="Times New Roman" w:cs="Times New Roman"/>
          <w:sz w:val="24"/>
          <w:szCs w:val="24"/>
          <w:lang w:val="en"/>
        </w:rPr>
        <w:t xml:space="preserve"> </w:t>
      </w:r>
      <w:r w:rsidR="00D24F3C" w:rsidRPr="00406D64">
        <w:rPr>
          <w:rFonts w:ascii="Times New Roman" w:hAnsi="Times New Roman" w:cs="Times New Roman"/>
          <w:sz w:val="24"/>
          <w:szCs w:val="24"/>
          <w:lang w:val="en"/>
        </w:rPr>
        <w:t>“</w:t>
      </w:r>
      <w:r w:rsidR="00625899" w:rsidRPr="00406D64">
        <w:rPr>
          <w:rFonts w:ascii="Times New Roman" w:hAnsi="Times New Roman" w:cs="Times New Roman"/>
          <w:sz w:val="24"/>
          <w:szCs w:val="24"/>
          <w:lang w:val="en"/>
        </w:rPr>
        <w:t xml:space="preserve">the job is 20 hours a week” </w:t>
      </w:r>
      <w:r w:rsidR="007E6581" w:rsidRPr="00406D64">
        <w:rPr>
          <w:rFonts w:ascii="Times New Roman" w:hAnsi="Times New Roman" w:cs="Times New Roman"/>
          <w:sz w:val="24"/>
          <w:szCs w:val="24"/>
          <w:lang w:val="en"/>
        </w:rPr>
        <w:t>or some other stateme</w:t>
      </w:r>
      <w:r w:rsidR="00DB38F7" w:rsidRPr="00406D64">
        <w:rPr>
          <w:rFonts w:ascii="Times New Roman" w:hAnsi="Times New Roman" w:cs="Times New Roman"/>
          <w:sz w:val="24"/>
          <w:szCs w:val="24"/>
          <w:lang w:val="en"/>
        </w:rPr>
        <w:t>nt contained in the minutes was</w:t>
      </w:r>
      <w:r w:rsidR="00625899" w:rsidRPr="00406D64">
        <w:rPr>
          <w:rFonts w:ascii="Times New Roman" w:hAnsi="Times New Roman" w:cs="Times New Roman"/>
          <w:sz w:val="24"/>
          <w:szCs w:val="24"/>
          <w:lang w:val="en"/>
        </w:rPr>
        <w:t xml:space="preserve"> probative </w:t>
      </w:r>
      <w:r w:rsidR="004241AF" w:rsidRPr="00406D64">
        <w:rPr>
          <w:rFonts w:ascii="Times New Roman" w:hAnsi="Times New Roman" w:cs="Times New Roman"/>
          <w:sz w:val="24"/>
          <w:szCs w:val="24"/>
          <w:lang w:val="en"/>
        </w:rPr>
        <w:t xml:space="preserve">on the issue </w:t>
      </w:r>
      <w:r w:rsidR="00625899" w:rsidRPr="00406D64">
        <w:rPr>
          <w:rFonts w:ascii="Times New Roman" w:hAnsi="Times New Roman" w:cs="Times New Roman"/>
          <w:sz w:val="24"/>
          <w:szCs w:val="24"/>
          <w:lang w:val="en"/>
        </w:rPr>
        <w:t xml:space="preserve">of </w:t>
      </w:r>
      <w:r w:rsidR="009B1A47" w:rsidRPr="00406D64">
        <w:rPr>
          <w:rFonts w:ascii="Times New Roman" w:hAnsi="Times New Roman" w:cs="Times New Roman"/>
          <w:sz w:val="24"/>
          <w:szCs w:val="24"/>
          <w:lang w:val="en"/>
        </w:rPr>
        <w:t>the P</w:t>
      </w:r>
      <w:r w:rsidR="00EF4EF2" w:rsidRPr="00406D64">
        <w:rPr>
          <w:rFonts w:ascii="Times New Roman" w:hAnsi="Times New Roman" w:cs="Times New Roman"/>
          <w:sz w:val="24"/>
          <w:szCs w:val="24"/>
          <w:lang w:val="en"/>
        </w:rPr>
        <w:t>etitioner’s job duties,</w:t>
      </w:r>
      <w:r w:rsidR="007E6581" w:rsidRPr="00406D64">
        <w:rPr>
          <w:rFonts w:ascii="Times New Roman" w:hAnsi="Times New Roman" w:cs="Times New Roman"/>
          <w:sz w:val="24"/>
          <w:szCs w:val="24"/>
          <w:lang w:val="en"/>
        </w:rPr>
        <w:t xml:space="preserve"> the statements were</w:t>
      </w:r>
      <w:r w:rsidR="00625899" w:rsidRPr="00406D64">
        <w:rPr>
          <w:rFonts w:ascii="Times New Roman" w:hAnsi="Times New Roman" w:cs="Times New Roman"/>
          <w:sz w:val="24"/>
          <w:szCs w:val="24"/>
          <w:lang w:val="en"/>
        </w:rPr>
        <w:t xml:space="preserve"> </w:t>
      </w:r>
      <w:r w:rsidR="00B82B0B" w:rsidRPr="00406D64">
        <w:rPr>
          <w:rFonts w:ascii="Times New Roman" w:hAnsi="Times New Roman" w:cs="Times New Roman"/>
          <w:sz w:val="24"/>
          <w:szCs w:val="24"/>
          <w:lang w:val="en"/>
        </w:rPr>
        <w:t>made in 2011 and, therefore, they have</w:t>
      </w:r>
      <w:r w:rsidR="00625899" w:rsidRPr="00406D64">
        <w:rPr>
          <w:rFonts w:ascii="Times New Roman" w:hAnsi="Times New Roman" w:cs="Times New Roman"/>
          <w:sz w:val="24"/>
          <w:szCs w:val="24"/>
          <w:lang w:val="en"/>
        </w:rPr>
        <w:t xml:space="preserve"> no probative </w:t>
      </w:r>
      <w:r w:rsidR="00E2791A" w:rsidRPr="00406D64">
        <w:rPr>
          <w:rFonts w:ascii="Times New Roman" w:hAnsi="Times New Roman" w:cs="Times New Roman"/>
          <w:sz w:val="24"/>
          <w:szCs w:val="24"/>
          <w:lang w:val="en"/>
        </w:rPr>
        <w:t>value for the period prior to 2009</w:t>
      </w:r>
      <w:r w:rsidR="00625899" w:rsidRPr="00406D64">
        <w:rPr>
          <w:rFonts w:ascii="Times New Roman" w:hAnsi="Times New Roman" w:cs="Times New Roman"/>
          <w:sz w:val="24"/>
          <w:szCs w:val="24"/>
          <w:lang w:val="en"/>
        </w:rPr>
        <w:t>.</w:t>
      </w:r>
      <w:r w:rsidR="003F4623" w:rsidRPr="00406D64">
        <w:rPr>
          <w:rFonts w:ascii="Times New Roman" w:hAnsi="Times New Roman" w:cs="Times New Roman"/>
          <w:sz w:val="24"/>
          <w:szCs w:val="24"/>
          <w:lang w:val="en"/>
        </w:rPr>
        <w:t xml:space="preserve"> Reading </w:t>
      </w:r>
      <w:r w:rsidR="00D24F3C" w:rsidRPr="00406D64">
        <w:rPr>
          <w:rFonts w:ascii="Times New Roman" w:hAnsi="Times New Roman" w:cs="Times New Roman"/>
          <w:sz w:val="24"/>
          <w:szCs w:val="24"/>
          <w:lang w:val="en"/>
        </w:rPr>
        <w:t>all of the selectme</w:t>
      </w:r>
      <w:r w:rsidR="003F4623" w:rsidRPr="00406D64">
        <w:rPr>
          <w:rFonts w:ascii="Times New Roman" w:hAnsi="Times New Roman" w:cs="Times New Roman"/>
          <w:sz w:val="24"/>
          <w:szCs w:val="24"/>
          <w:lang w:val="en"/>
        </w:rPr>
        <w:t xml:space="preserve">n </w:t>
      </w:r>
      <w:r w:rsidR="00D24F3C" w:rsidRPr="00406D64">
        <w:rPr>
          <w:rFonts w:ascii="Times New Roman" w:hAnsi="Times New Roman" w:cs="Times New Roman"/>
          <w:sz w:val="24"/>
          <w:szCs w:val="24"/>
          <w:lang w:val="en"/>
        </w:rPr>
        <w:t xml:space="preserve">meeting </w:t>
      </w:r>
      <w:r w:rsidR="00850423" w:rsidRPr="00406D64">
        <w:rPr>
          <w:rFonts w:ascii="Times New Roman" w:hAnsi="Times New Roman" w:cs="Times New Roman"/>
          <w:sz w:val="24"/>
          <w:szCs w:val="24"/>
          <w:lang w:val="en"/>
        </w:rPr>
        <w:t>minutes in evidence, I was</w:t>
      </w:r>
      <w:r w:rsidR="003F4623" w:rsidRPr="00406D64">
        <w:rPr>
          <w:rFonts w:ascii="Times New Roman" w:hAnsi="Times New Roman" w:cs="Times New Roman"/>
          <w:sz w:val="24"/>
          <w:szCs w:val="24"/>
          <w:lang w:val="en"/>
        </w:rPr>
        <w:t xml:space="preserve"> not persuaded</w:t>
      </w:r>
      <w:r w:rsidR="00345FDA" w:rsidRPr="00406D64">
        <w:rPr>
          <w:rFonts w:ascii="Times New Roman" w:hAnsi="Times New Roman" w:cs="Times New Roman"/>
          <w:sz w:val="24"/>
          <w:szCs w:val="24"/>
          <w:lang w:val="en"/>
        </w:rPr>
        <w:t xml:space="preserve"> that any of the selectmen</w:t>
      </w:r>
      <w:r w:rsidR="003F4623" w:rsidRPr="00406D64">
        <w:rPr>
          <w:rFonts w:ascii="Times New Roman" w:hAnsi="Times New Roman" w:cs="Times New Roman"/>
          <w:sz w:val="24"/>
          <w:szCs w:val="24"/>
          <w:lang w:val="en"/>
        </w:rPr>
        <w:t xml:space="preserve"> thought the fire chief position was, in fact</w:t>
      </w:r>
      <w:r w:rsidR="00345FDA" w:rsidRPr="00406D64">
        <w:rPr>
          <w:rFonts w:ascii="Times New Roman" w:hAnsi="Times New Roman" w:cs="Times New Roman"/>
          <w:sz w:val="24"/>
          <w:szCs w:val="24"/>
          <w:lang w:val="en"/>
        </w:rPr>
        <w:t>,</w:t>
      </w:r>
      <w:r w:rsidR="00EF4EF2" w:rsidRPr="00406D64">
        <w:rPr>
          <w:rFonts w:ascii="Times New Roman" w:hAnsi="Times New Roman" w:cs="Times New Roman"/>
          <w:sz w:val="24"/>
          <w:szCs w:val="24"/>
          <w:lang w:val="en"/>
        </w:rPr>
        <w:t xml:space="preserve"> a permanent 20-</w:t>
      </w:r>
      <w:r w:rsidR="003F4623" w:rsidRPr="00406D64">
        <w:rPr>
          <w:rFonts w:ascii="Times New Roman" w:hAnsi="Times New Roman" w:cs="Times New Roman"/>
          <w:sz w:val="24"/>
          <w:szCs w:val="24"/>
          <w:lang w:val="en"/>
        </w:rPr>
        <w:t>hour a week schedule.</w:t>
      </w:r>
      <w:r w:rsidR="00345FDA" w:rsidRPr="00406D64">
        <w:rPr>
          <w:rFonts w:ascii="Times New Roman" w:hAnsi="Times New Roman" w:cs="Times New Roman"/>
          <w:sz w:val="24"/>
          <w:szCs w:val="24"/>
          <w:lang w:val="en"/>
        </w:rPr>
        <w:t xml:space="preserve"> </w:t>
      </w:r>
      <w:r w:rsidR="00B82B0B" w:rsidRPr="00406D64">
        <w:rPr>
          <w:rFonts w:ascii="Times New Roman" w:hAnsi="Times New Roman" w:cs="Times New Roman"/>
          <w:sz w:val="24"/>
          <w:szCs w:val="24"/>
          <w:lang w:val="en"/>
        </w:rPr>
        <w:t xml:space="preserve">Rather, it appeared to me </w:t>
      </w:r>
      <w:r w:rsidR="002D4409" w:rsidRPr="00406D64">
        <w:rPr>
          <w:rFonts w:ascii="Times New Roman" w:hAnsi="Times New Roman" w:cs="Times New Roman"/>
          <w:sz w:val="24"/>
          <w:szCs w:val="24"/>
          <w:lang w:val="en"/>
        </w:rPr>
        <w:t>based upon my reading of the minutes</w:t>
      </w:r>
      <w:r w:rsidR="00B82B0B" w:rsidRPr="00406D64">
        <w:rPr>
          <w:rFonts w:ascii="Times New Roman" w:hAnsi="Times New Roman" w:cs="Times New Roman"/>
          <w:sz w:val="24"/>
          <w:szCs w:val="24"/>
          <w:lang w:val="en"/>
        </w:rPr>
        <w:t>,</w:t>
      </w:r>
      <w:r w:rsidR="002D4409" w:rsidRPr="00406D64">
        <w:rPr>
          <w:rFonts w:ascii="Times New Roman" w:hAnsi="Times New Roman" w:cs="Times New Roman"/>
          <w:sz w:val="24"/>
          <w:szCs w:val="24"/>
          <w:lang w:val="en"/>
        </w:rPr>
        <w:t xml:space="preserve"> that</w:t>
      </w:r>
      <w:r w:rsidR="00FE32FC" w:rsidRPr="00406D64">
        <w:rPr>
          <w:rFonts w:ascii="Times New Roman" w:hAnsi="Times New Roman" w:cs="Times New Roman"/>
          <w:sz w:val="24"/>
          <w:szCs w:val="24"/>
          <w:lang w:val="en"/>
        </w:rPr>
        <w:t>,</w:t>
      </w:r>
      <w:r w:rsidR="00EF4EF2" w:rsidRPr="00406D64">
        <w:rPr>
          <w:rFonts w:ascii="Times New Roman" w:hAnsi="Times New Roman" w:cs="Times New Roman"/>
          <w:sz w:val="24"/>
          <w:szCs w:val="24"/>
          <w:lang w:val="en"/>
        </w:rPr>
        <w:t xml:space="preserve"> given the tough fiscal times </w:t>
      </w:r>
      <w:r w:rsidR="00D24F3C" w:rsidRPr="00406D64">
        <w:rPr>
          <w:rFonts w:ascii="Times New Roman" w:hAnsi="Times New Roman" w:cs="Times New Roman"/>
          <w:sz w:val="24"/>
          <w:szCs w:val="24"/>
          <w:lang w:val="en"/>
        </w:rPr>
        <w:t xml:space="preserve">that </w:t>
      </w:r>
      <w:r w:rsidR="00EF4EF2" w:rsidRPr="00406D64">
        <w:rPr>
          <w:rFonts w:ascii="Times New Roman" w:hAnsi="Times New Roman" w:cs="Times New Roman"/>
          <w:sz w:val="24"/>
          <w:szCs w:val="24"/>
          <w:lang w:val="en"/>
        </w:rPr>
        <w:t>the selectmen were confronting</w:t>
      </w:r>
      <w:r w:rsidR="00D24F3C" w:rsidRPr="00406D64">
        <w:rPr>
          <w:rFonts w:ascii="Times New Roman" w:hAnsi="Times New Roman" w:cs="Times New Roman"/>
          <w:sz w:val="24"/>
          <w:szCs w:val="24"/>
          <w:lang w:val="en"/>
        </w:rPr>
        <w:t xml:space="preserve">, they were determining if they could justify </w:t>
      </w:r>
      <w:r w:rsidR="00EF4EF2" w:rsidRPr="00406D64">
        <w:rPr>
          <w:rFonts w:ascii="Times New Roman" w:hAnsi="Times New Roman" w:cs="Times New Roman"/>
          <w:sz w:val="24"/>
          <w:szCs w:val="24"/>
          <w:lang w:val="en"/>
        </w:rPr>
        <w:t>prov</w:t>
      </w:r>
      <w:r w:rsidR="00D24F3C" w:rsidRPr="00406D64">
        <w:rPr>
          <w:rFonts w:ascii="Times New Roman" w:hAnsi="Times New Roman" w:cs="Times New Roman"/>
          <w:sz w:val="24"/>
          <w:szCs w:val="24"/>
          <w:lang w:val="en"/>
        </w:rPr>
        <w:t>iding</w:t>
      </w:r>
      <w:r w:rsidR="00EF4EF2" w:rsidRPr="00406D64">
        <w:rPr>
          <w:rFonts w:ascii="Times New Roman" w:hAnsi="Times New Roman" w:cs="Times New Roman"/>
          <w:sz w:val="24"/>
          <w:szCs w:val="24"/>
          <w:lang w:val="en"/>
        </w:rPr>
        <w:t xml:space="preserve"> the Petitioner with health benefits</w:t>
      </w:r>
      <w:r w:rsidR="00B71BC5" w:rsidRPr="00406D64">
        <w:rPr>
          <w:rFonts w:ascii="Times New Roman" w:hAnsi="Times New Roman" w:cs="Times New Roman"/>
          <w:sz w:val="24"/>
          <w:szCs w:val="24"/>
          <w:lang w:val="en"/>
        </w:rPr>
        <w:t xml:space="preserve"> when it was unclear how many hours a week he </w:t>
      </w:r>
      <w:r w:rsidR="00877BFD" w:rsidRPr="00406D64">
        <w:rPr>
          <w:rFonts w:ascii="Times New Roman" w:hAnsi="Times New Roman" w:cs="Times New Roman"/>
          <w:sz w:val="24"/>
          <w:szCs w:val="24"/>
          <w:lang w:val="en"/>
        </w:rPr>
        <w:t>was working in 2011</w:t>
      </w:r>
      <w:r w:rsidR="00D24F3C" w:rsidRPr="00406D64">
        <w:rPr>
          <w:rFonts w:ascii="Times New Roman" w:hAnsi="Times New Roman" w:cs="Times New Roman"/>
          <w:sz w:val="24"/>
          <w:szCs w:val="24"/>
          <w:lang w:val="en"/>
        </w:rPr>
        <w:t xml:space="preserve">. </w:t>
      </w:r>
    </w:p>
    <w:p w:rsidR="00B114C4" w:rsidRPr="00406D64" w:rsidRDefault="00266CFE" w:rsidP="00266CFE">
      <w:pPr>
        <w:spacing w:line="480" w:lineRule="auto"/>
        <w:ind w:firstLine="720"/>
        <w:rPr>
          <w:rFonts w:ascii="Times New Roman" w:hAnsi="Times New Roman" w:cs="Times New Roman"/>
          <w:sz w:val="24"/>
          <w:szCs w:val="24"/>
          <w:lang w:val="en"/>
        </w:rPr>
      </w:pPr>
      <w:r w:rsidRPr="00406D64">
        <w:rPr>
          <w:rFonts w:ascii="Times New Roman" w:hAnsi="Times New Roman" w:cs="Times New Roman"/>
          <w:sz w:val="24"/>
          <w:szCs w:val="24"/>
          <w:lang w:val="en"/>
        </w:rPr>
        <w:t xml:space="preserve">Finally, the Petitioner’s argument that </w:t>
      </w:r>
      <w:r w:rsidR="00DB38F7" w:rsidRPr="00406D64">
        <w:rPr>
          <w:rFonts w:ascii="Times New Roman" w:hAnsi="Times New Roman" w:cs="Times New Roman"/>
          <w:sz w:val="24"/>
          <w:szCs w:val="24"/>
          <w:lang w:val="en"/>
        </w:rPr>
        <w:t>the R</w:t>
      </w:r>
      <w:r w:rsidRPr="00406D64">
        <w:rPr>
          <w:rFonts w:ascii="Times New Roman" w:hAnsi="Times New Roman" w:cs="Times New Roman"/>
          <w:sz w:val="24"/>
          <w:szCs w:val="24"/>
          <w:lang w:val="en"/>
        </w:rPr>
        <w:t xml:space="preserve">espondent should grant him the creditable service, because “because the </w:t>
      </w:r>
      <w:r w:rsidR="00DB38F7" w:rsidRPr="00406D64">
        <w:rPr>
          <w:rFonts w:ascii="Times New Roman" w:hAnsi="Times New Roman" w:cs="Times New Roman"/>
          <w:sz w:val="24"/>
          <w:szCs w:val="24"/>
          <w:lang w:val="en"/>
        </w:rPr>
        <w:t>Town of G</w:t>
      </w:r>
      <w:r w:rsidRPr="00406D64">
        <w:rPr>
          <w:rFonts w:ascii="Times New Roman" w:hAnsi="Times New Roman" w:cs="Times New Roman"/>
          <w:sz w:val="24"/>
          <w:szCs w:val="24"/>
          <w:lang w:val="en"/>
        </w:rPr>
        <w:t>rovela</w:t>
      </w:r>
      <w:r w:rsidR="00DB38F7" w:rsidRPr="00406D64">
        <w:rPr>
          <w:rFonts w:ascii="Times New Roman" w:hAnsi="Times New Roman" w:cs="Times New Roman"/>
          <w:sz w:val="24"/>
          <w:szCs w:val="24"/>
          <w:lang w:val="en"/>
        </w:rPr>
        <w:t>nd did not comply with state law and its own personnel policy…” (Petitioner’s brief p. 1) is not persuasive, because</w:t>
      </w:r>
      <w:r w:rsidR="00345FDA" w:rsidRPr="00406D64">
        <w:rPr>
          <w:rFonts w:ascii="Times New Roman" w:hAnsi="Times New Roman" w:cs="Times New Roman"/>
          <w:sz w:val="24"/>
          <w:szCs w:val="24"/>
          <w:lang w:val="en"/>
        </w:rPr>
        <w:t xml:space="preserve"> </w:t>
      </w:r>
      <w:r w:rsidR="006B1FC6" w:rsidRPr="00406D64">
        <w:rPr>
          <w:rFonts w:ascii="Times New Roman" w:hAnsi="Times New Roman" w:cs="Times New Roman"/>
          <w:sz w:val="24"/>
          <w:szCs w:val="24"/>
          <w:lang w:val="en"/>
        </w:rPr>
        <w:t xml:space="preserve">it </w:t>
      </w:r>
      <w:r w:rsidR="00345FDA" w:rsidRPr="00406D64">
        <w:rPr>
          <w:rFonts w:ascii="Times New Roman" w:hAnsi="Times New Roman" w:cs="Times New Roman"/>
          <w:sz w:val="24"/>
          <w:szCs w:val="24"/>
          <w:lang w:val="en"/>
        </w:rPr>
        <w:t>ignores the fact tha</w:t>
      </w:r>
      <w:r w:rsidR="00C40ECD" w:rsidRPr="00406D64">
        <w:rPr>
          <w:rFonts w:ascii="Times New Roman" w:hAnsi="Times New Roman" w:cs="Times New Roman"/>
          <w:sz w:val="24"/>
          <w:szCs w:val="24"/>
          <w:lang w:val="en"/>
        </w:rPr>
        <w:t xml:space="preserve">t </w:t>
      </w:r>
      <w:r w:rsidR="00345FDA" w:rsidRPr="00406D64">
        <w:rPr>
          <w:rFonts w:ascii="Times New Roman" w:hAnsi="Times New Roman" w:cs="Times New Roman"/>
          <w:sz w:val="24"/>
          <w:szCs w:val="24"/>
          <w:lang w:val="en"/>
        </w:rPr>
        <w:t xml:space="preserve">ERRS </w:t>
      </w:r>
      <w:r w:rsidR="00EF4EF2" w:rsidRPr="00406D64">
        <w:rPr>
          <w:rFonts w:ascii="Times New Roman" w:hAnsi="Times New Roman" w:cs="Times New Roman"/>
          <w:sz w:val="24"/>
          <w:szCs w:val="24"/>
          <w:lang w:val="en"/>
        </w:rPr>
        <w:t xml:space="preserve">is independent of </w:t>
      </w:r>
      <w:r w:rsidR="006E1B46" w:rsidRPr="00406D64">
        <w:rPr>
          <w:rFonts w:ascii="Times New Roman" w:hAnsi="Times New Roman" w:cs="Times New Roman"/>
          <w:sz w:val="24"/>
          <w:szCs w:val="24"/>
          <w:lang w:val="en"/>
        </w:rPr>
        <w:t xml:space="preserve">the Town of </w:t>
      </w:r>
      <w:r w:rsidR="00EF4EF2" w:rsidRPr="00406D64">
        <w:rPr>
          <w:rFonts w:ascii="Times New Roman" w:hAnsi="Times New Roman" w:cs="Times New Roman"/>
          <w:sz w:val="24"/>
          <w:szCs w:val="24"/>
          <w:lang w:val="en"/>
        </w:rPr>
        <w:t xml:space="preserve">Groveland. </w:t>
      </w:r>
      <w:r w:rsidR="00DB38F7" w:rsidRPr="00406D64">
        <w:rPr>
          <w:rFonts w:ascii="Times New Roman" w:hAnsi="Times New Roman" w:cs="Times New Roman"/>
          <w:sz w:val="24"/>
          <w:szCs w:val="24"/>
          <w:lang w:val="en"/>
        </w:rPr>
        <w:t xml:space="preserve"> </w:t>
      </w:r>
      <w:r w:rsidR="00EF4EF2" w:rsidRPr="00406D64">
        <w:rPr>
          <w:rFonts w:ascii="Times New Roman" w:hAnsi="Times New Roman" w:cs="Times New Roman"/>
          <w:sz w:val="24"/>
          <w:szCs w:val="24"/>
          <w:lang w:val="en"/>
        </w:rPr>
        <w:t xml:space="preserve">As the </w:t>
      </w:r>
      <w:r w:rsidR="00877BFD" w:rsidRPr="00406D64">
        <w:rPr>
          <w:rFonts w:ascii="Times New Roman" w:hAnsi="Times New Roman" w:cs="Times New Roman"/>
          <w:sz w:val="24"/>
          <w:szCs w:val="24"/>
          <w:lang w:val="en"/>
        </w:rPr>
        <w:t xml:space="preserve">Massachusetts </w:t>
      </w:r>
      <w:r w:rsidR="00EF4EF2" w:rsidRPr="00406D64">
        <w:rPr>
          <w:rFonts w:ascii="Times New Roman" w:hAnsi="Times New Roman" w:cs="Times New Roman"/>
          <w:sz w:val="24"/>
          <w:szCs w:val="24"/>
          <w:lang w:val="en"/>
        </w:rPr>
        <w:t xml:space="preserve">Appeals Court wrote: “On this question the cases have spoken: a retirement board established under G.L. c. 32 is independent of the city or town whose employees it serves.” </w:t>
      </w:r>
      <w:proofErr w:type="gramStart"/>
      <w:r w:rsidR="00EF4EF2" w:rsidRPr="00406D64">
        <w:rPr>
          <w:rFonts w:ascii="Times New Roman" w:hAnsi="Times New Roman" w:cs="Times New Roman"/>
          <w:i/>
          <w:sz w:val="24"/>
          <w:szCs w:val="24"/>
          <w:lang w:val="en"/>
        </w:rPr>
        <w:t>Everett Retirement Bd. v. Board of Asses.</w:t>
      </w:r>
      <w:proofErr w:type="gramEnd"/>
      <w:r w:rsidR="00EF4EF2" w:rsidRPr="00406D64">
        <w:rPr>
          <w:rFonts w:ascii="Times New Roman" w:hAnsi="Times New Roman" w:cs="Times New Roman"/>
          <w:i/>
          <w:sz w:val="24"/>
          <w:szCs w:val="24"/>
          <w:lang w:val="en"/>
        </w:rPr>
        <w:t xml:space="preserve"> </w:t>
      </w:r>
      <w:proofErr w:type="gramStart"/>
      <w:r w:rsidR="00EF4EF2" w:rsidRPr="00406D64">
        <w:rPr>
          <w:rFonts w:ascii="Times New Roman" w:hAnsi="Times New Roman" w:cs="Times New Roman"/>
          <w:i/>
          <w:sz w:val="24"/>
          <w:szCs w:val="24"/>
          <w:lang w:val="en"/>
        </w:rPr>
        <w:t>of</w:t>
      </w:r>
      <w:proofErr w:type="gramEnd"/>
      <w:r w:rsidR="00EF4EF2" w:rsidRPr="00406D64">
        <w:rPr>
          <w:rFonts w:ascii="Times New Roman" w:hAnsi="Times New Roman" w:cs="Times New Roman"/>
          <w:i/>
          <w:sz w:val="24"/>
          <w:szCs w:val="24"/>
          <w:lang w:val="en"/>
        </w:rPr>
        <w:t xml:space="preserve"> Everett</w:t>
      </w:r>
      <w:r w:rsidR="00D24F3C" w:rsidRPr="00406D64">
        <w:rPr>
          <w:rFonts w:ascii="Times New Roman" w:hAnsi="Times New Roman" w:cs="Times New Roman"/>
          <w:sz w:val="24"/>
          <w:szCs w:val="24"/>
          <w:lang w:val="en"/>
        </w:rPr>
        <w:t>, 19 M</w:t>
      </w:r>
      <w:r w:rsidR="00EF4EF2" w:rsidRPr="00406D64">
        <w:rPr>
          <w:rFonts w:ascii="Times New Roman" w:hAnsi="Times New Roman" w:cs="Times New Roman"/>
          <w:sz w:val="24"/>
          <w:szCs w:val="24"/>
          <w:lang w:val="en"/>
        </w:rPr>
        <w:t>ass. App. Ct. 305, 308 (1985)</w:t>
      </w:r>
      <w:r w:rsidR="00593537" w:rsidRPr="00406D64">
        <w:rPr>
          <w:rFonts w:ascii="Times New Roman" w:hAnsi="Times New Roman" w:cs="Times New Roman"/>
          <w:sz w:val="24"/>
          <w:szCs w:val="24"/>
          <w:lang w:val="en"/>
        </w:rPr>
        <w:t>.</w:t>
      </w:r>
      <w:r w:rsidR="00DB38F7" w:rsidRPr="00406D64">
        <w:rPr>
          <w:rFonts w:ascii="Times New Roman" w:hAnsi="Times New Roman" w:cs="Times New Roman"/>
          <w:sz w:val="24"/>
          <w:szCs w:val="24"/>
          <w:lang w:val="en"/>
        </w:rPr>
        <w:t xml:space="preserve"> </w:t>
      </w:r>
    </w:p>
    <w:p w:rsidR="004241AF" w:rsidRDefault="00E61F22" w:rsidP="00A62ADA">
      <w:pPr>
        <w:pStyle w:val="le-normal-32-level"/>
        <w:spacing w:line="480" w:lineRule="auto"/>
        <w:ind w:firstLine="720"/>
        <w:rPr>
          <w:rFonts w:ascii="Times New Roman" w:hAnsi="Times New Roman" w:cs="Times New Roman"/>
          <w:color w:val="auto"/>
          <w:lang w:val="en"/>
        </w:rPr>
      </w:pPr>
      <w:r w:rsidRPr="004241AF">
        <w:rPr>
          <w:rFonts w:ascii="Times New Roman" w:hAnsi="Times New Roman" w:cs="Times New Roman"/>
          <w:color w:val="auto"/>
          <w:lang w:val="en"/>
        </w:rPr>
        <w:t>The Respondent’</w:t>
      </w:r>
      <w:r w:rsidR="004241AF" w:rsidRPr="004241AF">
        <w:rPr>
          <w:rFonts w:ascii="Times New Roman" w:hAnsi="Times New Roman" w:cs="Times New Roman"/>
          <w:color w:val="auto"/>
          <w:lang w:val="en"/>
        </w:rPr>
        <w:t>s decision to award the P</w:t>
      </w:r>
      <w:r w:rsidRPr="004241AF">
        <w:rPr>
          <w:rFonts w:ascii="Times New Roman" w:hAnsi="Times New Roman" w:cs="Times New Roman"/>
          <w:color w:val="auto"/>
          <w:lang w:val="en"/>
        </w:rPr>
        <w:t>etitioner’s retir</w:t>
      </w:r>
      <w:r w:rsidR="0024366C">
        <w:rPr>
          <w:rFonts w:ascii="Times New Roman" w:hAnsi="Times New Roman" w:cs="Times New Roman"/>
          <w:color w:val="auto"/>
          <w:lang w:val="en"/>
        </w:rPr>
        <w:t>ement benefit under option B was also correct</w:t>
      </w:r>
      <w:r w:rsidRPr="004241AF">
        <w:rPr>
          <w:rFonts w:ascii="Times New Roman" w:hAnsi="Times New Roman" w:cs="Times New Roman"/>
          <w:color w:val="auto"/>
          <w:lang w:val="en"/>
        </w:rPr>
        <w:t xml:space="preserve">. G.L. c. 32, § 12(1) provides that: </w:t>
      </w:r>
    </w:p>
    <w:p w:rsidR="004241AF" w:rsidRDefault="00F70A6E" w:rsidP="004241AF">
      <w:pPr>
        <w:pStyle w:val="le-normal-32-level"/>
        <w:ind w:left="720" w:right="1008"/>
        <w:rPr>
          <w:rFonts w:ascii="Times New Roman" w:hAnsi="Times New Roman" w:cs="Times New Roman"/>
          <w:color w:val="auto"/>
          <w:lang w:val="en"/>
        </w:rPr>
      </w:pPr>
      <w:r w:rsidRPr="004241AF">
        <w:rPr>
          <w:rFonts w:ascii="Times New Roman" w:hAnsi="Times New Roman" w:cs="Times New Roman"/>
          <w:color w:val="auto"/>
          <w:lang w:val="en"/>
        </w:rPr>
        <w:t>If</w:t>
      </w:r>
      <w:r w:rsidR="00E61F22" w:rsidRPr="004241AF">
        <w:rPr>
          <w:rFonts w:ascii="Times New Roman" w:hAnsi="Times New Roman" w:cs="Times New Roman"/>
          <w:color w:val="auto"/>
          <w:lang w:val="en"/>
        </w:rPr>
        <w:t xml:space="preserve"> no</w:t>
      </w:r>
      <w:bookmarkStart w:id="6" w:name="hit47"/>
      <w:bookmarkEnd w:id="6"/>
      <w:r w:rsidR="00E61F22" w:rsidRPr="004241AF">
        <w:rPr>
          <w:rFonts w:ascii="Times New Roman" w:hAnsi="Times New Roman" w:cs="Times New Roman"/>
          <w:color w:val="auto"/>
          <w:lang w:val="en"/>
        </w:rPr>
        <w:t xml:space="preserve"> </w:t>
      </w:r>
      <w:r w:rsidRPr="004241AF">
        <w:rPr>
          <w:rFonts w:ascii="Times New Roman" w:hAnsi="Times New Roman" w:cs="Times New Roman"/>
          <w:color w:val="auto"/>
          <w:lang w:val="en"/>
        </w:rPr>
        <w:t>election of an option is made or if none is in effect as provided for in this section, the retirement allowance of such member shall be paid in accordance with the terms of</w:t>
      </w:r>
      <w:r w:rsidR="00E61F22" w:rsidRPr="004241AF">
        <w:rPr>
          <w:rFonts w:ascii="Times New Roman" w:hAnsi="Times New Roman" w:cs="Times New Roman"/>
          <w:color w:val="auto"/>
          <w:lang w:val="en"/>
        </w:rPr>
        <w:t xml:space="preserve"> option (b)</w:t>
      </w:r>
      <w:bookmarkStart w:id="7" w:name="hit48"/>
      <w:bookmarkEnd w:id="7"/>
      <w:r w:rsidR="004241AF">
        <w:rPr>
          <w:rFonts w:ascii="Times New Roman" w:hAnsi="Times New Roman" w:cs="Times New Roman"/>
          <w:color w:val="auto"/>
          <w:lang w:val="en"/>
        </w:rPr>
        <w:t xml:space="preserve"> </w:t>
      </w:r>
      <w:r w:rsidRPr="004241AF">
        <w:rPr>
          <w:rFonts w:ascii="Times New Roman" w:hAnsi="Times New Roman" w:cs="Times New Roman"/>
          <w:color w:val="auto"/>
          <w:lang w:val="en"/>
        </w:rPr>
        <w:t>of subdivision (2) of this section</w:t>
      </w:r>
      <w:r w:rsidR="00E61F22" w:rsidRPr="004241AF">
        <w:rPr>
          <w:rFonts w:ascii="Times New Roman" w:hAnsi="Times New Roman" w:cs="Times New Roman"/>
          <w:color w:val="auto"/>
          <w:lang w:val="en"/>
        </w:rPr>
        <w:t>.</w:t>
      </w:r>
    </w:p>
    <w:p w:rsidR="004241AF" w:rsidRDefault="004241AF" w:rsidP="004241AF">
      <w:pPr>
        <w:pStyle w:val="le-normal-32-level"/>
        <w:spacing w:line="480" w:lineRule="auto"/>
        <w:rPr>
          <w:rFonts w:ascii="Times New Roman" w:hAnsi="Times New Roman" w:cs="Times New Roman"/>
          <w:color w:val="auto"/>
          <w:lang w:val="en"/>
        </w:rPr>
      </w:pPr>
    </w:p>
    <w:p w:rsidR="00F70A6E" w:rsidRDefault="00E61F22" w:rsidP="004241AF">
      <w:pPr>
        <w:pStyle w:val="le-normal-32-level"/>
        <w:spacing w:line="480" w:lineRule="auto"/>
        <w:rPr>
          <w:rFonts w:ascii="Times New Roman" w:hAnsi="Times New Roman" w:cs="Times New Roman"/>
          <w:color w:val="auto"/>
          <w:lang w:val="en"/>
        </w:rPr>
      </w:pPr>
      <w:r w:rsidRPr="004241AF">
        <w:rPr>
          <w:rFonts w:ascii="Times New Roman" w:hAnsi="Times New Roman" w:cs="Times New Roman"/>
          <w:color w:val="auto"/>
          <w:lang w:val="en"/>
        </w:rPr>
        <w:t>In this case</w:t>
      </w:r>
      <w:r w:rsidR="004241AF" w:rsidRPr="004241AF">
        <w:rPr>
          <w:rFonts w:ascii="Times New Roman" w:hAnsi="Times New Roman" w:cs="Times New Roman"/>
          <w:color w:val="auto"/>
          <w:lang w:val="en"/>
        </w:rPr>
        <w:t>,</w:t>
      </w:r>
      <w:r w:rsidRPr="004241AF">
        <w:rPr>
          <w:rFonts w:ascii="Times New Roman" w:hAnsi="Times New Roman" w:cs="Times New Roman"/>
          <w:color w:val="auto"/>
          <w:lang w:val="en"/>
        </w:rPr>
        <w:t xml:space="preserve"> the Petitioner</w:t>
      </w:r>
      <w:r w:rsidR="004241AF" w:rsidRPr="004241AF">
        <w:rPr>
          <w:rFonts w:ascii="Times New Roman" w:hAnsi="Times New Roman" w:cs="Times New Roman"/>
          <w:color w:val="auto"/>
          <w:lang w:val="en"/>
        </w:rPr>
        <w:t xml:space="preserve"> did not elect any option and, therefore, the statute mandates</w:t>
      </w:r>
      <w:r w:rsidR="004241AF">
        <w:rPr>
          <w:rFonts w:ascii="Times New Roman" w:hAnsi="Times New Roman" w:cs="Times New Roman"/>
          <w:color w:val="auto"/>
          <w:lang w:val="en"/>
        </w:rPr>
        <w:t xml:space="preserve"> that the P</w:t>
      </w:r>
      <w:r w:rsidR="00F333EC">
        <w:rPr>
          <w:rFonts w:ascii="Times New Roman" w:hAnsi="Times New Roman" w:cs="Times New Roman"/>
          <w:color w:val="auto"/>
          <w:lang w:val="en"/>
        </w:rPr>
        <w:t>etitioner’s retirement allowance</w:t>
      </w:r>
      <w:r w:rsidR="004241AF" w:rsidRPr="004241AF">
        <w:rPr>
          <w:rFonts w:ascii="Times New Roman" w:hAnsi="Times New Roman" w:cs="Times New Roman"/>
          <w:color w:val="auto"/>
          <w:lang w:val="en"/>
        </w:rPr>
        <w:t xml:space="preserve"> be paid in accordance with option B. </w:t>
      </w:r>
    </w:p>
    <w:p w:rsidR="00406D64" w:rsidRDefault="00406D64" w:rsidP="004241AF">
      <w:pPr>
        <w:pStyle w:val="le-normal-32-level"/>
        <w:spacing w:line="480" w:lineRule="auto"/>
        <w:rPr>
          <w:rFonts w:ascii="Times New Roman" w:hAnsi="Times New Roman" w:cs="Times New Roman"/>
          <w:color w:val="auto"/>
          <w:lang w:val="en"/>
        </w:rPr>
      </w:pPr>
    </w:p>
    <w:p w:rsidR="00406D64" w:rsidRPr="004241AF" w:rsidRDefault="00406D64" w:rsidP="004241AF">
      <w:pPr>
        <w:pStyle w:val="le-normal-32-level"/>
        <w:spacing w:line="480" w:lineRule="auto"/>
        <w:rPr>
          <w:rFonts w:ascii="Times New Roman" w:hAnsi="Times New Roman" w:cs="Times New Roman"/>
          <w:color w:val="auto"/>
          <w:lang w:val="en"/>
        </w:rPr>
      </w:pPr>
    </w:p>
    <w:p w:rsidR="00EE13D3" w:rsidRPr="00EE13D3" w:rsidRDefault="00EE13D3" w:rsidP="00EE13D3">
      <w:pPr>
        <w:spacing w:line="480" w:lineRule="auto"/>
        <w:jc w:val="center"/>
        <w:rPr>
          <w:rFonts w:ascii="Times New Roman" w:hAnsi="Times New Roman" w:cs="Times New Roman"/>
          <w:b/>
          <w:sz w:val="24"/>
          <w:szCs w:val="24"/>
        </w:rPr>
      </w:pPr>
      <w:r w:rsidRPr="00EE13D3">
        <w:rPr>
          <w:rFonts w:ascii="Times New Roman" w:hAnsi="Times New Roman" w:cs="Times New Roman"/>
          <w:b/>
          <w:sz w:val="24"/>
          <w:szCs w:val="24"/>
        </w:rPr>
        <w:lastRenderedPageBreak/>
        <w:t>CONCLUSION AND ORDER</w:t>
      </w:r>
    </w:p>
    <w:p w:rsidR="00D25A78" w:rsidRDefault="00D25A78" w:rsidP="00D25A78">
      <w:pPr>
        <w:spacing w:line="480" w:lineRule="auto"/>
        <w:rPr>
          <w:rFonts w:ascii="Times New Roman" w:hAnsi="Times New Roman" w:cs="Times New Roman"/>
          <w:sz w:val="24"/>
          <w:szCs w:val="24"/>
        </w:rPr>
      </w:pPr>
      <w:r>
        <w:rPr>
          <w:rFonts w:ascii="Times New Roman" w:hAnsi="Times New Roman" w:cs="Times New Roman"/>
          <w:sz w:val="24"/>
          <w:szCs w:val="24"/>
        </w:rPr>
        <w:tab/>
      </w:r>
      <w:r w:rsidR="00EF0E00">
        <w:rPr>
          <w:rFonts w:ascii="Times New Roman" w:hAnsi="Times New Roman" w:cs="Times New Roman"/>
          <w:sz w:val="24"/>
          <w:szCs w:val="24"/>
        </w:rPr>
        <w:t>For the reasons outlined above</w:t>
      </w:r>
      <w:r w:rsidR="00322D61">
        <w:rPr>
          <w:rFonts w:ascii="Times New Roman" w:hAnsi="Times New Roman" w:cs="Times New Roman"/>
          <w:sz w:val="24"/>
          <w:szCs w:val="24"/>
        </w:rPr>
        <w:t>,</w:t>
      </w:r>
      <w:r w:rsidR="00EF0E00">
        <w:rPr>
          <w:rFonts w:ascii="Times New Roman" w:hAnsi="Times New Roman" w:cs="Times New Roman"/>
          <w:sz w:val="24"/>
          <w:szCs w:val="24"/>
        </w:rPr>
        <w:t xml:space="preserve"> the Respondent</w:t>
      </w:r>
      <w:r w:rsidR="00322D61">
        <w:rPr>
          <w:rFonts w:ascii="Times New Roman" w:hAnsi="Times New Roman" w:cs="Times New Roman"/>
          <w:sz w:val="24"/>
          <w:szCs w:val="24"/>
        </w:rPr>
        <w:t>’</w:t>
      </w:r>
      <w:r w:rsidR="00B71BC5">
        <w:rPr>
          <w:rFonts w:ascii="Times New Roman" w:hAnsi="Times New Roman" w:cs="Times New Roman"/>
          <w:sz w:val="24"/>
          <w:szCs w:val="24"/>
        </w:rPr>
        <w:t>s decisions denying him the opportunity to purchase the service at issue and awarding his retirement allowance under option B are</w:t>
      </w:r>
      <w:r w:rsidR="00EF0E00">
        <w:rPr>
          <w:rFonts w:ascii="Times New Roman" w:hAnsi="Times New Roman" w:cs="Times New Roman"/>
          <w:sz w:val="24"/>
          <w:szCs w:val="24"/>
        </w:rPr>
        <w:t xml:space="preserve"> </w:t>
      </w:r>
      <w:r w:rsidR="00EF0E00" w:rsidRPr="00EF0E00">
        <w:rPr>
          <w:rFonts w:ascii="Times New Roman" w:hAnsi="Times New Roman" w:cs="Times New Roman"/>
          <w:b/>
          <w:sz w:val="24"/>
          <w:szCs w:val="24"/>
        </w:rPr>
        <w:t>AFFIRMED</w:t>
      </w:r>
      <w:r w:rsidR="00B71BC5">
        <w:rPr>
          <w:rFonts w:ascii="Times New Roman" w:hAnsi="Times New Roman" w:cs="Times New Roman"/>
          <w:b/>
          <w:sz w:val="24"/>
          <w:szCs w:val="24"/>
        </w:rPr>
        <w:t xml:space="preserve"> </w:t>
      </w:r>
      <w:r w:rsidR="0024366C">
        <w:rPr>
          <w:rFonts w:ascii="Times New Roman" w:hAnsi="Times New Roman" w:cs="Times New Roman"/>
          <w:sz w:val="24"/>
          <w:szCs w:val="24"/>
        </w:rPr>
        <w:t xml:space="preserve">and the Petitioner’s appeals are </w:t>
      </w:r>
      <w:r w:rsidR="00B71BC5">
        <w:rPr>
          <w:rFonts w:ascii="Times New Roman" w:hAnsi="Times New Roman" w:cs="Times New Roman"/>
          <w:b/>
          <w:sz w:val="24"/>
          <w:szCs w:val="24"/>
        </w:rPr>
        <w:t>DISMISSED</w:t>
      </w:r>
      <w:r>
        <w:rPr>
          <w:rFonts w:ascii="Times New Roman" w:hAnsi="Times New Roman" w:cs="Times New Roman"/>
          <w:sz w:val="24"/>
          <w:szCs w:val="24"/>
        </w:rPr>
        <w:t>.</w:t>
      </w:r>
    </w:p>
    <w:p w:rsidR="006D726B" w:rsidRDefault="006D726B" w:rsidP="00D25A78">
      <w:pPr>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BC55A4" w:rsidRDefault="00BC55A4" w:rsidP="00D25A78">
      <w:pPr>
        <w:rPr>
          <w:rFonts w:ascii="Times New Roman" w:hAnsi="Times New Roman" w:cs="Times New Roman"/>
          <w:sz w:val="24"/>
          <w:szCs w:val="24"/>
        </w:rPr>
      </w:pPr>
    </w:p>
    <w:p w:rsidR="006D726B" w:rsidRDefault="006D726B" w:rsidP="006D726B">
      <w:pPr>
        <w:ind w:left="3600"/>
        <w:rPr>
          <w:rFonts w:ascii="Times New Roman" w:hAnsi="Times New Roman" w:cs="Times New Roman"/>
          <w:sz w:val="24"/>
          <w:szCs w:val="24"/>
        </w:rPr>
      </w:pPr>
      <w:r>
        <w:rPr>
          <w:rFonts w:ascii="Times New Roman" w:hAnsi="Times New Roman" w:cs="Times New Roman"/>
          <w:sz w:val="24"/>
          <w:szCs w:val="24"/>
        </w:rPr>
        <w:t>DIVISION OF ADMINISTRATIVE LAW APPEALS</w:t>
      </w:r>
    </w:p>
    <w:p w:rsidR="00320390" w:rsidRDefault="00320390" w:rsidP="00EF0E00">
      <w:pPr>
        <w:rPr>
          <w:rFonts w:ascii="Times New Roman" w:hAnsi="Times New Roman" w:cs="Times New Roman"/>
          <w:sz w:val="24"/>
          <w:szCs w:val="24"/>
        </w:rPr>
      </w:pPr>
    </w:p>
    <w:p w:rsidR="006D726B" w:rsidRDefault="00320390" w:rsidP="00EF0E00">
      <w:pPr>
        <w:rPr>
          <w:rFonts w:ascii="Times New Roman" w:hAnsi="Times New Roman" w:cs="Times New Roman"/>
          <w:sz w:val="24"/>
          <w:szCs w:val="24"/>
        </w:rPr>
      </w:pPr>
      <w:r>
        <w:rPr>
          <w:rFonts w:ascii="Times New Roman" w:hAnsi="Times New Roman" w:cs="Times New Roman"/>
          <w:sz w:val="24"/>
          <w:szCs w:val="24"/>
        </w:rPr>
        <w:t xml:space="preserve">                                                           </w:t>
      </w:r>
      <w:r w:rsidR="00EF0E00">
        <w:rPr>
          <w:rFonts w:ascii="Times New Roman" w:hAnsi="Times New Roman" w:cs="Times New Roman"/>
          <w:sz w:val="24"/>
          <w:szCs w:val="24"/>
        </w:rPr>
        <w:t xml:space="preserve"> </w:t>
      </w:r>
      <w:r w:rsidR="006D726B">
        <w:rPr>
          <w:rFonts w:ascii="Times New Roman" w:hAnsi="Times New Roman" w:cs="Times New Roman"/>
          <w:sz w:val="24"/>
          <w:szCs w:val="24"/>
        </w:rPr>
        <w:t>_________________________________</w:t>
      </w:r>
    </w:p>
    <w:p w:rsidR="006D726B" w:rsidRDefault="006D726B" w:rsidP="006D726B">
      <w:pPr>
        <w:ind w:left="3600"/>
        <w:rPr>
          <w:rFonts w:ascii="Times New Roman" w:hAnsi="Times New Roman" w:cs="Times New Roman"/>
          <w:sz w:val="24"/>
          <w:szCs w:val="24"/>
        </w:rPr>
      </w:pPr>
      <w:r>
        <w:rPr>
          <w:rFonts w:ascii="Times New Roman" w:hAnsi="Times New Roman" w:cs="Times New Roman"/>
          <w:sz w:val="24"/>
          <w:szCs w:val="24"/>
        </w:rPr>
        <w:t>Edward B. McGrath, Esq.</w:t>
      </w:r>
    </w:p>
    <w:p w:rsidR="006D726B" w:rsidRDefault="006D726B" w:rsidP="006D726B">
      <w:pPr>
        <w:ind w:left="3600"/>
        <w:rPr>
          <w:rFonts w:ascii="Times New Roman" w:hAnsi="Times New Roman" w:cs="Times New Roman"/>
          <w:sz w:val="24"/>
          <w:szCs w:val="24"/>
        </w:rPr>
      </w:pPr>
      <w:r>
        <w:rPr>
          <w:rFonts w:ascii="Times New Roman" w:hAnsi="Times New Roman" w:cs="Times New Roman"/>
          <w:sz w:val="24"/>
          <w:szCs w:val="24"/>
        </w:rPr>
        <w:t>Chief Administrative Magistrate</w:t>
      </w:r>
    </w:p>
    <w:p w:rsidR="00BC55A4" w:rsidRDefault="00BC55A4" w:rsidP="006D726B">
      <w:pPr>
        <w:rPr>
          <w:rFonts w:ascii="Times New Roman" w:hAnsi="Times New Roman" w:cs="Times New Roman"/>
          <w:sz w:val="24"/>
          <w:szCs w:val="24"/>
        </w:rPr>
      </w:pPr>
    </w:p>
    <w:p w:rsidR="006D726B" w:rsidRPr="00886D92" w:rsidRDefault="00406D64" w:rsidP="006D726B">
      <w:pPr>
        <w:rPr>
          <w:rFonts w:ascii="Times New Roman" w:hAnsi="Times New Roman" w:cs="Times New Roman"/>
          <w:sz w:val="24"/>
          <w:szCs w:val="24"/>
        </w:rPr>
      </w:pPr>
      <w:r>
        <w:rPr>
          <w:rFonts w:ascii="Times New Roman" w:hAnsi="Times New Roman" w:cs="Times New Roman"/>
          <w:sz w:val="24"/>
          <w:szCs w:val="24"/>
        </w:rPr>
        <w:t>Dated: October 20</w:t>
      </w:r>
      <w:r w:rsidR="006D726B">
        <w:rPr>
          <w:rFonts w:ascii="Times New Roman" w:hAnsi="Times New Roman" w:cs="Times New Roman"/>
          <w:sz w:val="24"/>
          <w:szCs w:val="24"/>
        </w:rPr>
        <w:t>, 2017</w:t>
      </w:r>
    </w:p>
    <w:sectPr w:rsidR="006D726B" w:rsidRPr="00886D92" w:rsidSect="007D214A">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61C" w:rsidRDefault="000F761C" w:rsidP="005E2A2B">
      <w:r>
        <w:separator/>
      </w:r>
    </w:p>
  </w:endnote>
  <w:endnote w:type="continuationSeparator" w:id="0">
    <w:p w:rsidR="000F761C" w:rsidRDefault="000F761C" w:rsidP="005E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91445"/>
      <w:docPartObj>
        <w:docPartGallery w:val="Page Numbers (Bottom of Page)"/>
        <w:docPartUnique/>
      </w:docPartObj>
    </w:sdtPr>
    <w:sdtEndPr>
      <w:rPr>
        <w:noProof/>
      </w:rPr>
    </w:sdtEndPr>
    <w:sdtContent>
      <w:p w:rsidR="007D214A" w:rsidRDefault="007D214A">
        <w:pPr>
          <w:pStyle w:val="Footer"/>
          <w:jc w:val="center"/>
        </w:pPr>
        <w:r w:rsidRPr="007D214A">
          <w:rPr>
            <w:rFonts w:ascii="Times New Roman" w:hAnsi="Times New Roman" w:cs="Times New Roman"/>
            <w:sz w:val="24"/>
            <w:szCs w:val="24"/>
          </w:rPr>
          <w:fldChar w:fldCharType="begin"/>
        </w:r>
        <w:r w:rsidRPr="007D214A">
          <w:rPr>
            <w:rFonts w:ascii="Times New Roman" w:hAnsi="Times New Roman" w:cs="Times New Roman"/>
            <w:sz w:val="24"/>
            <w:szCs w:val="24"/>
          </w:rPr>
          <w:instrText xml:space="preserve"> PAGE   \* MERGEFORMAT </w:instrText>
        </w:r>
        <w:r w:rsidRPr="007D214A">
          <w:rPr>
            <w:rFonts w:ascii="Times New Roman" w:hAnsi="Times New Roman" w:cs="Times New Roman"/>
            <w:sz w:val="24"/>
            <w:szCs w:val="24"/>
          </w:rPr>
          <w:fldChar w:fldCharType="separate"/>
        </w:r>
        <w:r w:rsidR="004F14ED">
          <w:rPr>
            <w:rFonts w:ascii="Times New Roman" w:hAnsi="Times New Roman" w:cs="Times New Roman"/>
            <w:noProof/>
            <w:sz w:val="24"/>
            <w:szCs w:val="24"/>
          </w:rPr>
          <w:t>11</w:t>
        </w:r>
        <w:r w:rsidRPr="007D214A">
          <w:rPr>
            <w:rFonts w:ascii="Times New Roman" w:hAnsi="Times New Roman" w:cs="Times New Roman"/>
            <w:noProof/>
            <w:sz w:val="24"/>
            <w:szCs w:val="24"/>
          </w:rPr>
          <w:fldChar w:fldCharType="end"/>
        </w:r>
      </w:p>
    </w:sdtContent>
  </w:sdt>
  <w:p w:rsidR="007D214A" w:rsidRDefault="007D2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61C" w:rsidRDefault="000F761C" w:rsidP="005E2A2B">
      <w:r>
        <w:separator/>
      </w:r>
    </w:p>
  </w:footnote>
  <w:footnote w:type="continuationSeparator" w:id="0">
    <w:p w:rsidR="000F761C" w:rsidRDefault="000F761C" w:rsidP="005E2A2B">
      <w:r>
        <w:continuationSeparator/>
      </w:r>
    </w:p>
  </w:footnote>
  <w:footnote w:id="1">
    <w:p w:rsidR="002D4409" w:rsidRPr="00406D64" w:rsidRDefault="002D4409">
      <w:pPr>
        <w:pStyle w:val="FootnoteText"/>
        <w:rPr>
          <w:rFonts w:ascii="Times New Roman" w:hAnsi="Times New Roman" w:cs="Times New Roman"/>
          <w:sz w:val="24"/>
          <w:szCs w:val="24"/>
        </w:rPr>
      </w:pPr>
      <w:r w:rsidRPr="00406D64">
        <w:rPr>
          <w:rStyle w:val="FootnoteReference"/>
          <w:rFonts w:ascii="Times New Roman" w:hAnsi="Times New Roman" w:cs="Times New Roman"/>
          <w:sz w:val="24"/>
          <w:szCs w:val="24"/>
        </w:rPr>
        <w:footnoteRef/>
      </w:r>
      <w:r w:rsidRPr="00406D64">
        <w:rPr>
          <w:rFonts w:ascii="Times New Roman" w:hAnsi="Times New Roman" w:cs="Times New Roman"/>
          <w:sz w:val="24"/>
          <w:szCs w:val="24"/>
        </w:rPr>
        <w:t xml:space="preserve"> The Respondent contends that since the Petitioner did not pay for the se</w:t>
      </w:r>
      <w:r w:rsidR="00A0670F" w:rsidRPr="00406D64">
        <w:rPr>
          <w:rFonts w:ascii="Times New Roman" w:hAnsi="Times New Roman" w:cs="Times New Roman"/>
          <w:sz w:val="24"/>
          <w:szCs w:val="24"/>
        </w:rPr>
        <w:t>rvice before he retired, he can</w:t>
      </w:r>
      <w:r w:rsidRPr="00406D64">
        <w:rPr>
          <w:rFonts w:ascii="Times New Roman" w:hAnsi="Times New Roman" w:cs="Times New Roman"/>
          <w:sz w:val="24"/>
          <w:szCs w:val="24"/>
        </w:rPr>
        <w:t xml:space="preserve">not buy it. As I </w:t>
      </w:r>
      <w:r w:rsidR="00A0670F" w:rsidRPr="00406D64">
        <w:rPr>
          <w:rFonts w:ascii="Times New Roman" w:hAnsi="Times New Roman" w:cs="Times New Roman"/>
          <w:sz w:val="24"/>
          <w:szCs w:val="24"/>
        </w:rPr>
        <w:t>decide that the Petitioner was not entitled to the service, I do not address that argument.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14A" w:rsidRPr="009940DA" w:rsidRDefault="00C62F25">
    <w:pPr>
      <w:pStyle w:val="Header"/>
      <w:rPr>
        <w:rFonts w:ascii="Times New Roman" w:hAnsi="Times New Roman" w:cs="Times New Roman"/>
        <w:i/>
        <w:sz w:val="24"/>
        <w:szCs w:val="24"/>
      </w:rPr>
    </w:pPr>
    <w:r>
      <w:rPr>
        <w:rFonts w:ascii="Times New Roman" w:hAnsi="Times New Roman" w:cs="Times New Roman"/>
        <w:i/>
        <w:sz w:val="24"/>
        <w:szCs w:val="24"/>
      </w:rPr>
      <w:t>John Clement v. Essex Reg. Ret. Sys.,</w:t>
    </w:r>
    <w:r>
      <w:rPr>
        <w:rFonts w:ascii="Times New Roman" w:hAnsi="Times New Roman" w:cs="Times New Roman"/>
        <w:i/>
        <w:sz w:val="24"/>
        <w:szCs w:val="24"/>
      </w:rPr>
      <w:tab/>
    </w:r>
    <w:r>
      <w:rPr>
        <w:rFonts w:ascii="Times New Roman" w:hAnsi="Times New Roman" w:cs="Times New Roman"/>
        <w:i/>
        <w:sz w:val="24"/>
        <w:szCs w:val="24"/>
      </w:rPr>
      <w:tab/>
      <w:t>CR-14-184 &amp; CR-13-294</w:t>
    </w:r>
  </w:p>
  <w:p w:rsidR="007D214A" w:rsidRDefault="007D2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729"/>
    <w:multiLevelType w:val="hybridMultilevel"/>
    <w:tmpl w:val="49AE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B3199"/>
    <w:multiLevelType w:val="hybridMultilevel"/>
    <w:tmpl w:val="6BD8D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D8736F"/>
    <w:multiLevelType w:val="hybridMultilevel"/>
    <w:tmpl w:val="AB54594C"/>
    <w:lvl w:ilvl="0" w:tplc="30A233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71"/>
    <w:rsid w:val="00006EB8"/>
    <w:rsid w:val="000209EF"/>
    <w:rsid w:val="0002500D"/>
    <w:rsid w:val="000702BF"/>
    <w:rsid w:val="0007270A"/>
    <w:rsid w:val="00076121"/>
    <w:rsid w:val="000800B5"/>
    <w:rsid w:val="00095537"/>
    <w:rsid w:val="000959D0"/>
    <w:rsid w:val="000C1C8A"/>
    <w:rsid w:val="000D3045"/>
    <w:rsid w:val="000D4836"/>
    <w:rsid w:val="000F4493"/>
    <w:rsid w:val="000F761C"/>
    <w:rsid w:val="00102E91"/>
    <w:rsid w:val="00131646"/>
    <w:rsid w:val="00131F6C"/>
    <w:rsid w:val="001649B0"/>
    <w:rsid w:val="001919CE"/>
    <w:rsid w:val="001A4C6A"/>
    <w:rsid w:val="001A5F2E"/>
    <w:rsid w:val="001B4DAB"/>
    <w:rsid w:val="001C623B"/>
    <w:rsid w:val="001C62AE"/>
    <w:rsid w:val="001F69D7"/>
    <w:rsid w:val="00224AB5"/>
    <w:rsid w:val="0024366C"/>
    <w:rsid w:val="00253ED4"/>
    <w:rsid w:val="00266CFE"/>
    <w:rsid w:val="00272E8D"/>
    <w:rsid w:val="002737E3"/>
    <w:rsid w:val="00283C5A"/>
    <w:rsid w:val="00293A12"/>
    <w:rsid w:val="002A3AF5"/>
    <w:rsid w:val="002D4409"/>
    <w:rsid w:val="0031083C"/>
    <w:rsid w:val="00310EFD"/>
    <w:rsid w:val="00320390"/>
    <w:rsid w:val="00322D61"/>
    <w:rsid w:val="0033610C"/>
    <w:rsid w:val="00345FDA"/>
    <w:rsid w:val="0035609E"/>
    <w:rsid w:val="003601B7"/>
    <w:rsid w:val="00385881"/>
    <w:rsid w:val="003A15B0"/>
    <w:rsid w:val="003B4F17"/>
    <w:rsid w:val="003D215F"/>
    <w:rsid w:val="003E3F9F"/>
    <w:rsid w:val="003E58BF"/>
    <w:rsid w:val="003F113B"/>
    <w:rsid w:val="003F4623"/>
    <w:rsid w:val="00403066"/>
    <w:rsid w:val="00406D64"/>
    <w:rsid w:val="004241AF"/>
    <w:rsid w:val="00436F80"/>
    <w:rsid w:val="004430EF"/>
    <w:rsid w:val="00461CEB"/>
    <w:rsid w:val="00490254"/>
    <w:rsid w:val="004A246F"/>
    <w:rsid w:val="004A36DB"/>
    <w:rsid w:val="004D054C"/>
    <w:rsid w:val="004D4267"/>
    <w:rsid w:val="004E2F25"/>
    <w:rsid w:val="004F14ED"/>
    <w:rsid w:val="00524B03"/>
    <w:rsid w:val="005616F6"/>
    <w:rsid w:val="00561CAA"/>
    <w:rsid w:val="00573AE9"/>
    <w:rsid w:val="00574398"/>
    <w:rsid w:val="005752ED"/>
    <w:rsid w:val="00593537"/>
    <w:rsid w:val="005A00F5"/>
    <w:rsid w:val="005A165C"/>
    <w:rsid w:val="005B4C00"/>
    <w:rsid w:val="005B53E5"/>
    <w:rsid w:val="005B66DB"/>
    <w:rsid w:val="005E2A2B"/>
    <w:rsid w:val="005F20EB"/>
    <w:rsid w:val="005F501D"/>
    <w:rsid w:val="006008F8"/>
    <w:rsid w:val="0062348A"/>
    <w:rsid w:val="00625899"/>
    <w:rsid w:val="00643457"/>
    <w:rsid w:val="0066038F"/>
    <w:rsid w:val="006651EF"/>
    <w:rsid w:val="00676AEB"/>
    <w:rsid w:val="00683686"/>
    <w:rsid w:val="006B1FC6"/>
    <w:rsid w:val="006B60B0"/>
    <w:rsid w:val="006D726B"/>
    <w:rsid w:val="006E1B46"/>
    <w:rsid w:val="00701C96"/>
    <w:rsid w:val="007165A0"/>
    <w:rsid w:val="0074164F"/>
    <w:rsid w:val="00783935"/>
    <w:rsid w:val="00787B79"/>
    <w:rsid w:val="007B1C12"/>
    <w:rsid w:val="007C5329"/>
    <w:rsid w:val="007D214A"/>
    <w:rsid w:val="007E6581"/>
    <w:rsid w:val="007F53B8"/>
    <w:rsid w:val="00800281"/>
    <w:rsid w:val="00802B23"/>
    <w:rsid w:val="00815DAA"/>
    <w:rsid w:val="00825019"/>
    <w:rsid w:val="00850423"/>
    <w:rsid w:val="008524E4"/>
    <w:rsid w:val="00855FA7"/>
    <w:rsid w:val="008566F7"/>
    <w:rsid w:val="00857543"/>
    <w:rsid w:val="00862DB9"/>
    <w:rsid w:val="008656B5"/>
    <w:rsid w:val="008661E0"/>
    <w:rsid w:val="00877BFD"/>
    <w:rsid w:val="00886D92"/>
    <w:rsid w:val="008A203A"/>
    <w:rsid w:val="008E3563"/>
    <w:rsid w:val="008E5F6A"/>
    <w:rsid w:val="008F58BF"/>
    <w:rsid w:val="00901644"/>
    <w:rsid w:val="00904A23"/>
    <w:rsid w:val="0091276F"/>
    <w:rsid w:val="00912933"/>
    <w:rsid w:val="00946258"/>
    <w:rsid w:val="009940DA"/>
    <w:rsid w:val="00997D71"/>
    <w:rsid w:val="009A67F1"/>
    <w:rsid w:val="009B1A47"/>
    <w:rsid w:val="009C0CFC"/>
    <w:rsid w:val="009C1D2B"/>
    <w:rsid w:val="009D1E2F"/>
    <w:rsid w:val="00A03A32"/>
    <w:rsid w:val="00A0670F"/>
    <w:rsid w:val="00A27644"/>
    <w:rsid w:val="00A33078"/>
    <w:rsid w:val="00A44EC9"/>
    <w:rsid w:val="00A518F3"/>
    <w:rsid w:val="00A572B2"/>
    <w:rsid w:val="00A62ADA"/>
    <w:rsid w:val="00A675E9"/>
    <w:rsid w:val="00A77C93"/>
    <w:rsid w:val="00AA3969"/>
    <w:rsid w:val="00AC0C9E"/>
    <w:rsid w:val="00B114C4"/>
    <w:rsid w:val="00B11EFF"/>
    <w:rsid w:val="00B24DD2"/>
    <w:rsid w:val="00B37227"/>
    <w:rsid w:val="00B42B0C"/>
    <w:rsid w:val="00B47798"/>
    <w:rsid w:val="00B52D3B"/>
    <w:rsid w:val="00B71BC5"/>
    <w:rsid w:val="00B82466"/>
    <w:rsid w:val="00B82B0B"/>
    <w:rsid w:val="00B842D2"/>
    <w:rsid w:val="00BB01CD"/>
    <w:rsid w:val="00BC4EE1"/>
    <w:rsid w:val="00BC55A4"/>
    <w:rsid w:val="00BD1380"/>
    <w:rsid w:val="00C120CC"/>
    <w:rsid w:val="00C33910"/>
    <w:rsid w:val="00C36893"/>
    <w:rsid w:val="00C40ECD"/>
    <w:rsid w:val="00C505FF"/>
    <w:rsid w:val="00C525D2"/>
    <w:rsid w:val="00C62F25"/>
    <w:rsid w:val="00C657C5"/>
    <w:rsid w:val="00C709E0"/>
    <w:rsid w:val="00C718FB"/>
    <w:rsid w:val="00C721ED"/>
    <w:rsid w:val="00C73551"/>
    <w:rsid w:val="00CA7743"/>
    <w:rsid w:val="00CD2F9F"/>
    <w:rsid w:val="00CD4AA6"/>
    <w:rsid w:val="00CE1151"/>
    <w:rsid w:val="00CE409A"/>
    <w:rsid w:val="00D064A4"/>
    <w:rsid w:val="00D06B8F"/>
    <w:rsid w:val="00D12821"/>
    <w:rsid w:val="00D16F0A"/>
    <w:rsid w:val="00D24F3C"/>
    <w:rsid w:val="00D25A78"/>
    <w:rsid w:val="00D763CE"/>
    <w:rsid w:val="00DA0D4F"/>
    <w:rsid w:val="00DB38F7"/>
    <w:rsid w:val="00E04BBC"/>
    <w:rsid w:val="00E2791A"/>
    <w:rsid w:val="00E300F7"/>
    <w:rsid w:val="00E30BF0"/>
    <w:rsid w:val="00E4357E"/>
    <w:rsid w:val="00E61F22"/>
    <w:rsid w:val="00E70B9A"/>
    <w:rsid w:val="00E7320F"/>
    <w:rsid w:val="00E76C8A"/>
    <w:rsid w:val="00E96474"/>
    <w:rsid w:val="00EA1672"/>
    <w:rsid w:val="00EA792F"/>
    <w:rsid w:val="00EB4699"/>
    <w:rsid w:val="00EC3222"/>
    <w:rsid w:val="00EE13D3"/>
    <w:rsid w:val="00EF0E00"/>
    <w:rsid w:val="00EF4EF2"/>
    <w:rsid w:val="00F26FAE"/>
    <w:rsid w:val="00F32D6E"/>
    <w:rsid w:val="00F333EC"/>
    <w:rsid w:val="00F40267"/>
    <w:rsid w:val="00F40646"/>
    <w:rsid w:val="00F54A82"/>
    <w:rsid w:val="00F54CF3"/>
    <w:rsid w:val="00F5538A"/>
    <w:rsid w:val="00F70A6E"/>
    <w:rsid w:val="00F8450F"/>
    <w:rsid w:val="00FC1021"/>
    <w:rsid w:val="00FE32FC"/>
    <w:rsid w:val="00FE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71"/>
    <w:pPr>
      <w:ind w:left="720"/>
      <w:contextualSpacing/>
    </w:pPr>
  </w:style>
  <w:style w:type="paragraph" w:styleId="FootnoteText">
    <w:name w:val="footnote text"/>
    <w:basedOn w:val="Normal"/>
    <w:link w:val="FootnoteTextChar"/>
    <w:uiPriority w:val="99"/>
    <w:semiHidden/>
    <w:unhideWhenUsed/>
    <w:rsid w:val="005E2A2B"/>
    <w:rPr>
      <w:sz w:val="20"/>
      <w:szCs w:val="20"/>
    </w:rPr>
  </w:style>
  <w:style w:type="character" w:customStyle="1" w:styleId="FootnoteTextChar">
    <w:name w:val="Footnote Text Char"/>
    <w:basedOn w:val="DefaultParagraphFont"/>
    <w:link w:val="FootnoteText"/>
    <w:uiPriority w:val="99"/>
    <w:semiHidden/>
    <w:rsid w:val="005E2A2B"/>
    <w:rPr>
      <w:sz w:val="20"/>
      <w:szCs w:val="20"/>
    </w:rPr>
  </w:style>
  <w:style w:type="character" w:styleId="FootnoteReference">
    <w:name w:val="footnote reference"/>
    <w:basedOn w:val="DefaultParagraphFont"/>
    <w:uiPriority w:val="99"/>
    <w:semiHidden/>
    <w:unhideWhenUsed/>
    <w:rsid w:val="005E2A2B"/>
    <w:rPr>
      <w:vertAlign w:val="superscript"/>
    </w:rPr>
  </w:style>
  <w:style w:type="paragraph" w:styleId="Header">
    <w:name w:val="header"/>
    <w:basedOn w:val="Normal"/>
    <w:link w:val="HeaderChar"/>
    <w:uiPriority w:val="99"/>
    <w:unhideWhenUsed/>
    <w:rsid w:val="007D214A"/>
    <w:pPr>
      <w:tabs>
        <w:tab w:val="center" w:pos="4680"/>
        <w:tab w:val="right" w:pos="9360"/>
      </w:tabs>
    </w:pPr>
  </w:style>
  <w:style w:type="character" w:customStyle="1" w:styleId="HeaderChar">
    <w:name w:val="Header Char"/>
    <w:basedOn w:val="DefaultParagraphFont"/>
    <w:link w:val="Header"/>
    <w:uiPriority w:val="99"/>
    <w:rsid w:val="007D214A"/>
  </w:style>
  <w:style w:type="paragraph" w:styleId="Footer">
    <w:name w:val="footer"/>
    <w:basedOn w:val="Normal"/>
    <w:link w:val="FooterChar"/>
    <w:uiPriority w:val="99"/>
    <w:unhideWhenUsed/>
    <w:rsid w:val="007D214A"/>
    <w:pPr>
      <w:tabs>
        <w:tab w:val="center" w:pos="4680"/>
        <w:tab w:val="right" w:pos="9360"/>
      </w:tabs>
    </w:pPr>
  </w:style>
  <w:style w:type="character" w:customStyle="1" w:styleId="FooterChar">
    <w:name w:val="Footer Char"/>
    <w:basedOn w:val="DefaultParagraphFont"/>
    <w:link w:val="Footer"/>
    <w:uiPriority w:val="99"/>
    <w:rsid w:val="007D214A"/>
  </w:style>
  <w:style w:type="paragraph" w:styleId="BalloonText">
    <w:name w:val="Balloon Text"/>
    <w:basedOn w:val="Normal"/>
    <w:link w:val="BalloonTextChar"/>
    <w:uiPriority w:val="99"/>
    <w:semiHidden/>
    <w:unhideWhenUsed/>
    <w:rsid w:val="007D214A"/>
    <w:rPr>
      <w:rFonts w:ascii="Tahoma" w:hAnsi="Tahoma" w:cs="Tahoma"/>
      <w:sz w:val="16"/>
      <w:szCs w:val="16"/>
    </w:rPr>
  </w:style>
  <w:style w:type="character" w:customStyle="1" w:styleId="BalloonTextChar">
    <w:name w:val="Balloon Text Char"/>
    <w:basedOn w:val="DefaultParagraphFont"/>
    <w:link w:val="BalloonText"/>
    <w:uiPriority w:val="99"/>
    <w:semiHidden/>
    <w:rsid w:val="007D214A"/>
    <w:rPr>
      <w:rFonts w:ascii="Tahoma" w:hAnsi="Tahoma" w:cs="Tahoma"/>
      <w:sz w:val="16"/>
      <w:szCs w:val="16"/>
    </w:rPr>
  </w:style>
  <w:style w:type="paragraph" w:customStyle="1" w:styleId="le-normal-32-level">
    <w:name w:val="le-normal-32-level"/>
    <w:basedOn w:val="Normal"/>
    <w:rsid w:val="00574398"/>
    <w:pPr>
      <w:spacing w:before="20" w:after="20"/>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5752ED"/>
    <w:rPr>
      <w:color w:val="0000FF" w:themeColor="hyperlink"/>
      <w:u w:val="single"/>
    </w:rPr>
  </w:style>
  <w:style w:type="character" w:customStyle="1" w:styleId="searchhit1">
    <w:name w:val="searchhit1"/>
    <w:basedOn w:val="DefaultParagraphFont"/>
    <w:rsid w:val="00F70A6E"/>
    <w:rPr>
      <w:shd w:val="clear" w:color="auto" w:fill="FFFF00"/>
    </w:rPr>
  </w:style>
  <w:style w:type="paragraph" w:customStyle="1" w:styleId="Default">
    <w:name w:val="Default"/>
    <w:rsid w:val="00573AE9"/>
    <w:pPr>
      <w:autoSpaceDE w:val="0"/>
      <w:autoSpaceDN w:val="0"/>
      <w:adjustRightInd w:val="0"/>
    </w:pPr>
    <w:rPr>
      <w:rFonts w:ascii="Times New Roman" w:hAnsi="Times New Roman" w:cs="Times New Roman"/>
      <w:color w:val="000000"/>
      <w:sz w:val="24"/>
      <w:szCs w:val="24"/>
    </w:rPr>
  </w:style>
  <w:style w:type="paragraph" w:customStyle="1" w:styleId="Pa1">
    <w:name w:val="Pa1"/>
    <w:basedOn w:val="Default"/>
    <w:next w:val="Default"/>
    <w:uiPriority w:val="99"/>
    <w:rsid w:val="00573AE9"/>
    <w:pPr>
      <w:spacing w:line="201" w:lineRule="atLeast"/>
    </w:pPr>
    <w:rPr>
      <w:color w:val="auto"/>
    </w:rPr>
  </w:style>
  <w:style w:type="character" w:customStyle="1" w:styleId="A2">
    <w:name w:val="A2"/>
    <w:uiPriority w:val="99"/>
    <w:rsid w:val="00573AE9"/>
    <w:rPr>
      <w:color w:val="221E1F"/>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71"/>
    <w:pPr>
      <w:ind w:left="720"/>
      <w:contextualSpacing/>
    </w:pPr>
  </w:style>
  <w:style w:type="paragraph" w:styleId="FootnoteText">
    <w:name w:val="footnote text"/>
    <w:basedOn w:val="Normal"/>
    <w:link w:val="FootnoteTextChar"/>
    <w:uiPriority w:val="99"/>
    <w:semiHidden/>
    <w:unhideWhenUsed/>
    <w:rsid w:val="005E2A2B"/>
    <w:rPr>
      <w:sz w:val="20"/>
      <w:szCs w:val="20"/>
    </w:rPr>
  </w:style>
  <w:style w:type="character" w:customStyle="1" w:styleId="FootnoteTextChar">
    <w:name w:val="Footnote Text Char"/>
    <w:basedOn w:val="DefaultParagraphFont"/>
    <w:link w:val="FootnoteText"/>
    <w:uiPriority w:val="99"/>
    <w:semiHidden/>
    <w:rsid w:val="005E2A2B"/>
    <w:rPr>
      <w:sz w:val="20"/>
      <w:szCs w:val="20"/>
    </w:rPr>
  </w:style>
  <w:style w:type="character" w:styleId="FootnoteReference">
    <w:name w:val="footnote reference"/>
    <w:basedOn w:val="DefaultParagraphFont"/>
    <w:uiPriority w:val="99"/>
    <w:semiHidden/>
    <w:unhideWhenUsed/>
    <w:rsid w:val="005E2A2B"/>
    <w:rPr>
      <w:vertAlign w:val="superscript"/>
    </w:rPr>
  </w:style>
  <w:style w:type="paragraph" w:styleId="Header">
    <w:name w:val="header"/>
    <w:basedOn w:val="Normal"/>
    <w:link w:val="HeaderChar"/>
    <w:uiPriority w:val="99"/>
    <w:unhideWhenUsed/>
    <w:rsid w:val="007D214A"/>
    <w:pPr>
      <w:tabs>
        <w:tab w:val="center" w:pos="4680"/>
        <w:tab w:val="right" w:pos="9360"/>
      </w:tabs>
    </w:pPr>
  </w:style>
  <w:style w:type="character" w:customStyle="1" w:styleId="HeaderChar">
    <w:name w:val="Header Char"/>
    <w:basedOn w:val="DefaultParagraphFont"/>
    <w:link w:val="Header"/>
    <w:uiPriority w:val="99"/>
    <w:rsid w:val="007D214A"/>
  </w:style>
  <w:style w:type="paragraph" w:styleId="Footer">
    <w:name w:val="footer"/>
    <w:basedOn w:val="Normal"/>
    <w:link w:val="FooterChar"/>
    <w:uiPriority w:val="99"/>
    <w:unhideWhenUsed/>
    <w:rsid w:val="007D214A"/>
    <w:pPr>
      <w:tabs>
        <w:tab w:val="center" w:pos="4680"/>
        <w:tab w:val="right" w:pos="9360"/>
      </w:tabs>
    </w:pPr>
  </w:style>
  <w:style w:type="character" w:customStyle="1" w:styleId="FooterChar">
    <w:name w:val="Footer Char"/>
    <w:basedOn w:val="DefaultParagraphFont"/>
    <w:link w:val="Footer"/>
    <w:uiPriority w:val="99"/>
    <w:rsid w:val="007D214A"/>
  </w:style>
  <w:style w:type="paragraph" w:styleId="BalloonText">
    <w:name w:val="Balloon Text"/>
    <w:basedOn w:val="Normal"/>
    <w:link w:val="BalloonTextChar"/>
    <w:uiPriority w:val="99"/>
    <w:semiHidden/>
    <w:unhideWhenUsed/>
    <w:rsid w:val="007D214A"/>
    <w:rPr>
      <w:rFonts w:ascii="Tahoma" w:hAnsi="Tahoma" w:cs="Tahoma"/>
      <w:sz w:val="16"/>
      <w:szCs w:val="16"/>
    </w:rPr>
  </w:style>
  <w:style w:type="character" w:customStyle="1" w:styleId="BalloonTextChar">
    <w:name w:val="Balloon Text Char"/>
    <w:basedOn w:val="DefaultParagraphFont"/>
    <w:link w:val="BalloonText"/>
    <w:uiPriority w:val="99"/>
    <w:semiHidden/>
    <w:rsid w:val="007D214A"/>
    <w:rPr>
      <w:rFonts w:ascii="Tahoma" w:hAnsi="Tahoma" w:cs="Tahoma"/>
      <w:sz w:val="16"/>
      <w:szCs w:val="16"/>
    </w:rPr>
  </w:style>
  <w:style w:type="paragraph" w:customStyle="1" w:styleId="le-normal-32-level">
    <w:name w:val="le-normal-32-level"/>
    <w:basedOn w:val="Normal"/>
    <w:rsid w:val="00574398"/>
    <w:pPr>
      <w:spacing w:before="20" w:after="20"/>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5752ED"/>
    <w:rPr>
      <w:color w:val="0000FF" w:themeColor="hyperlink"/>
      <w:u w:val="single"/>
    </w:rPr>
  </w:style>
  <w:style w:type="character" w:customStyle="1" w:styleId="searchhit1">
    <w:name w:val="searchhit1"/>
    <w:basedOn w:val="DefaultParagraphFont"/>
    <w:rsid w:val="00F70A6E"/>
    <w:rPr>
      <w:shd w:val="clear" w:color="auto" w:fill="FFFF00"/>
    </w:rPr>
  </w:style>
  <w:style w:type="paragraph" w:customStyle="1" w:styleId="Default">
    <w:name w:val="Default"/>
    <w:rsid w:val="00573AE9"/>
    <w:pPr>
      <w:autoSpaceDE w:val="0"/>
      <w:autoSpaceDN w:val="0"/>
      <w:adjustRightInd w:val="0"/>
    </w:pPr>
    <w:rPr>
      <w:rFonts w:ascii="Times New Roman" w:hAnsi="Times New Roman" w:cs="Times New Roman"/>
      <w:color w:val="000000"/>
      <w:sz w:val="24"/>
      <w:szCs w:val="24"/>
    </w:rPr>
  </w:style>
  <w:style w:type="paragraph" w:customStyle="1" w:styleId="Pa1">
    <w:name w:val="Pa1"/>
    <w:basedOn w:val="Default"/>
    <w:next w:val="Default"/>
    <w:uiPriority w:val="99"/>
    <w:rsid w:val="00573AE9"/>
    <w:pPr>
      <w:spacing w:line="201" w:lineRule="atLeast"/>
    </w:pPr>
    <w:rPr>
      <w:color w:val="auto"/>
    </w:rPr>
  </w:style>
  <w:style w:type="character" w:customStyle="1" w:styleId="A2">
    <w:name w:val="A2"/>
    <w:uiPriority w:val="99"/>
    <w:rsid w:val="00573AE9"/>
    <w:rPr>
      <w:color w:val="221E1F"/>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254140">
      <w:bodyDiv w:val="1"/>
      <w:marLeft w:val="0"/>
      <w:marRight w:val="0"/>
      <w:marTop w:val="0"/>
      <w:marBottom w:val="0"/>
      <w:divBdr>
        <w:top w:val="none" w:sz="0" w:space="0" w:color="auto"/>
        <w:left w:val="none" w:sz="0" w:space="0" w:color="auto"/>
        <w:bottom w:val="none" w:sz="0" w:space="0" w:color="auto"/>
        <w:right w:val="none" w:sz="0" w:space="0" w:color="auto"/>
      </w:divBdr>
      <w:divsChild>
        <w:div w:id="1263761300">
          <w:marLeft w:val="0"/>
          <w:marRight w:val="0"/>
          <w:marTop w:val="0"/>
          <w:marBottom w:val="0"/>
          <w:divBdr>
            <w:top w:val="none" w:sz="0" w:space="0" w:color="auto"/>
            <w:left w:val="none" w:sz="0" w:space="0" w:color="auto"/>
            <w:bottom w:val="none" w:sz="0" w:space="0" w:color="auto"/>
            <w:right w:val="none" w:sz="0" w:space="0" w:color="auto"/>
          </w:divBdr>
          <w:divsChild>
            <w:div w:id="2025980930">
              <w:marLeft w:val="0"/>
              <w:marRight w:val="0"/>
              <w:marTop w:val="0"/>
              <w:marBottom w:val="0"/>
              <w:divBdr>
                <w:top w:val="none" w:sz="0" w:space="0" w:color="auto"/>
                <w:left w:val="none" w:sz="0" w:space="0" w:color="auto"/>
                <w:bottom w:val="none" w:sz="0" w:space="0" w:color="auto"/>
                <w:right w:val="none" w:sz="0" w:space="0" w:color="auto"/>
              </w:divBdr>
              <w:divsChild>
                <w:div w:id="595019874">
                  <w:marLeft w:val="0"/>
                  <w:marRight w:val="0"/>
                  <w:marTop w:val="450"/>
                  <w:marBottom w:val="0"/>
                  <w:divBdr>
                    <w:top w:val="none" w:sz="0" w:space="0" w:color="auto"/>
                    <w:left w:val="none" w:sz="0" w:space="0" w:color="auto"/>
                    <w:bottom w:val="none" w:sz="0" w:space="0" w:color="auto"/>
                    <w:right w:val="none" w:sz="0" w:space="0" w:color="auto"/>
                  </w:divBdr>
                  <w:divsChild>
                    <w:div w:id="2025664523">
                      <w:marLeft w:val="0"/>
                      <w:marRight w:val="0"/>
                      <w:marTop w:val="0"/>
                      <w:marBottom w:val="0"/>
                      <w:divBdr>
                        <w:top w:val="none" w:sz="0" w:space="0" w:color="auto"/>
                        <w:left w:val="none" w:sz="0" w:space="0" w:color="auto"/>
                        <w:bottom w:val="none" w:sz="0" w:space="0" w:color="auto"/>
                        <w:right w:val="none" w:sz="0" w:space="0" w:color="auto"/>
                      </w:divBdr>
                      <w:divsChild>
                        <w:div w:id="13263915">
                          <w:marLeft w:val="0"/>
                          <w:marRight w:val="0"/>
                          <w:marTop w:val="0"/>
                          <w:marBottom w:val="0"/>
                          <w:divBdr>
                            <w:top w:val="none" w:sz="0" w:space="0" w:color="auto"/>
                            <w:left w:val="none" w:sz="0" w:space="0" w:color="auto"/>
                            <w:bottom w:val="none" w:sz="0" w:space="0" w:color="auto"/>
                            <w:right w:val="none" w:sz="0" w:space="0" w:color="auto"/>
                          </w:divBdr>
                          <w:divsChild>
                            <w:div w:id="2020084486">
                              <w:marLeft w:val="0"/>
                              <w:marRight w:val="0"/>
                              <w:marTop w:val="0"/>
                              <w:marBottom w:val="0"/>
                              <w:divBdr>
                                <w:top w:val="none" w:sz="0" w:space="0" w:color="auto"/>
                                <w:left w:val="none" w:sz="0" w:space="0" w:color="auto"/>
                                <w:bottom w:val="none" w:sz="0" w:space="0" w:color="auto"/>
                                <w:right w:val="none" w:sz="0" w:space="0" w:color="auto"/>
                              </w:divBdr>
                              <w:divsChild>
                                <w:div w:id="1145973352">
                                  <w:marLeft w:val="0"/>
                                  <w:marRight w:val="0"/>
                                  <w:marTop w:val="0"/>
                                  <w:marBottom w:val="0"/>
                                  <w:divBdr>
                                    <w:top w:val="none" w:sz="0" w:space="0" w:color="auto"/>
                                    <w:left w:val="none" w:sz="0" w:space="0" w:color="auto"/>
                                    <w:bottom w:val="none" w:sz="0" w:space="0" w:color="auto"/>
                                    <w:right w:val="none" w:sz="0" w:space="0" w:color="auto"/>
                                  </w:divBdr>
                                  <w:divsChild>
                                    <w:div w:id="1196583805">
                                      <w:marLeft w:val="0"/>
                                      <w:marRight w:val="0"/>
                                      <w:marTop w:val="0"/>
                                      <w:marBottom w:val="0"/>
                                      <w:divBdr>
                                        <w:top w:val="none" w:sz="0" w:space="0" w:color="auto"/>
                                        <w:left w:val="none" w:sz="0" w:space="0" w:color="auto"/>
                                        <w:bottom w:val="none" w:sz="0" w:space="0" w:color="auto"/>
                                        <w:right w:val="none" w:sz="0" w:space="0" w:color="auto"/>
                                      </w:divBdr>
                                      <w:divsChild>
                                        <w:div w:id="476384623">
                                          <w:marLeft w:val="0"/>
                                          <w:marRight w:val="0"/>
                                          <w:marTop w:val="0"/>
                                          <w:marBottom w:val="0"/>
                                          <w:divBdr>
                                            <w:top w:val="none" w:sz="0" w:space="0" w:color="auto"/>
                                            <w:left w:val="none" w:sz="0" w:space="0" w:color="auto"/>
                                            <w:bottom w:val="none" w:sz="0" w:space="0" w:color="auto"/>
                                            <w:right w:val="none" w:sz="0" w:space="0" w:color="auto"/>
                                          </w:divBdr>
                                        </w:div>
                                        <w:div w:id="1581331588">
                                          <w:marLeft w:val="0"/>
                                          <w:marRight w:val="0"/>
                                          <w:marTop w:val="0"/>
                                          <w:marBottom w:val="0"/>
                                          <w:divBdr>
                                            <w:top w:val="none" w:sz="0" w:space="0" w:color="auto"/>
                                            <w:left w:val="none" w:sz="0" w:space="0" w:color="auto"/>
                                            <w:bottom w:val="none" w:sz="0" w:space="0" w:color="auto"/>
                                            <w:right w:val="none" w:sz="0" w:space="0" w:color="auto"/>
                                          </w:divBdr>
                                        </w:div>
                                        <w:div w:id="844440166">
                                          <w:marLeft w:val="0"/>
                                          <w:marRight w:val="0"/>
                                          <w:marTop w:val="0"/>
                                          <w:marBottom w:val="0"/>
                                          <w:divBdr>
                                            <w:top w:val="none" w:sz="0" w:space="0" w:color="auto"/>
                                            <w:left w:val="none" w:sz="0" w:space="0" w:color="auto"/>
                                            <w:bottom w:val="none" w:sz="0" w:space="0" w:color="auto"/>
                                            <w:right w:val="none" w:sz="0" w:space="0" w:color="auto"/>
                                          </w:divBdr>
                                        </w:div>
                                        <w:div w:id="11187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80449">
      <w:bodyDiv w:val="1"/>
      <w:marLeft w:val="0"/>
      <w:marRight w:val="0"/>
      <w:marTop w:val="0"/>
      <w:marBottom w:val="0"/>
      <w:divBdr>
        <w:top w:val="none" w:sz="0" w:space="0" w:color="auto"/>
        <w:left w:val="none" w:sz="0" w:space="0" w:color="auto"/>
        <w:bottom w:val="none" w:sz="0" w:space="0" w:color="auto"/>
        <w:right w:val="none" w:sz="0" w:space="0" w:color="auto"/>
      </w:divBdr>
      <w:divsChild>
        <w:div w:id="1473327247">
          <w:marLeft w:val="0"/>
          <w:marRight w:val="0"/>
          <w:marTop w:val="0"/>
          <w:marBottom w:val="0"/>
          <w:divBdr>
            <w:top w:val="none" w:sz="0" w:space="0" w:color="auto"/>
            <w:left w:val="none" w:sz="0" w:space="0" w:color="auto"/>
            <w:bottom w:val="none" w:sz="0" w:space="0" w:color="auto"/>
            <w:right w:val="none" w:sz="0" w:space="0" w:color="auto"/>
          </w:divBdr>
          <w:divsChild>
            <w:div w:id="1373731744">
              <w:marLeft w:val="0"/>
              <w:marRight w:val="0"/>
              <w:marTop w:val="0"/>
              <w:marBottom w:val="0"/>
              <w:divBdr>
                <w:top w:val="none" w:sz="0" w:space="0" w:color="auto"/>
                <w:left w:val="none" w:sz="0" w:space="0" w:color="auto"/>
                <w:bottom w:val="none" w:sz="0" w:space="0" w:color="auto"/>
                <w:right w:val="none" w:sz="0" w:space="0" w:color="auto"/>
              </w:divBdr>
              <w:divsChild>
                <w:div w:id="1977376146">
                  <w:marLeft w:val="0"/>
                  <w:marRight w:val="0"/>
                  <w:marTop w:val="450"/>
                  <w:marBottom w:val="0"/>
                  <w:divBdr>
                    <w:top w:val="none" w:sz="0" w:space="0" w:color="auto"/>
                    <w:left w:val="none" w:sz="0" w:space="0" w:color="auto"/>
                    <w:bottom w:val="none" w:sz="0" w:space="0" w:color="auto"/>
                    <w:right w:val="none" w:sz="0" w:space="0" w:color="auto"/>
                  </w:divBdr>
                  <w:divsChild>
                    <w:div w:id="1108546551">
                      <w:marLeft w:val="0"/>
                      <w:marRight w:val="0"/>
                      <w:marTop w:val="0"/>
                      <w:marBottom w:val="0"/>
                      <w:divBdr>
                        <w:top w:val="none" w:sz="0" w:space="0" w:color="auto"/>
                        <w:left w:val="none" w:sz="0" w:space="0" w:color="auto"/>
                        <w:bottom w:val="none" w:sz="0" w:space="0" w:color="auto"/>
                        <w:right w:val="none" w:sz="0" w:space="0" w:color="auto"/>
                      </w:divBdr>
                      <w:divsChild>
                        <w:div w:id="985234486">
                          <w:marLeft w:val="0"/>
                          <w:marRight w:val="0"/>
                          <w:marTop w:val="0"/>
                          <w:marBottom w:val="0"/>
                          <w:divBdr>
                            <w:top w:val="none" w:sz="0" w:space="0" w:color="auto"/>
                            <w:left w:val="none" w:sz="0" w:space="0" w:color="auto"/>
                            <w:bottom w:val="none" w:sz="0" w:space="0" w:color="auto"/>
                            <w:right w:val="none" w:sz="0" w:space="0" w:color="auto"/>
                          </w:divBdr>
                          <w:divsChild>
                            <w:div w:id="652678854">
                              <w:marLeft w:val="0"/>
                              <w:marRight w:val="0"/>
                              <w:marTop w:val="0"/>
                              <w:marBottom w:val="0"/>
                              <w:divBdr>
                                <w:top w:val="none" w:sz="0" w:space="0" w:color="auto"/>
                                <w:left w:val="none" w:sz="0" w:space="0" w:color="auto"/>
                                <w:bottom w:val="none" w:sz="0" w:space="0" w:color="auto"/>
                                <w:right w:val="none" w:sz="0" w:space="0" w:color="auto"/>
                              </w:divBdr>
                              <w:divsChild>
                                <w:div w:id="2005741586">
                                  <w:marLeft w:val="0"/>
                                  <w:marRight w:val="0"/>
                                  <w:marTop w:val="0"/>
                                  <w:marBottom w:val="0"/>
                                  <w:divBdr>
                                    <w:top w:val="none" w:sz="0" w:space="0" w:color="auto"/>
                                    <w:left w:val="none" w:sz="0" w:space="0" w:color="auto"/>
                                    <w:bottom w:val="none" w:sz="0" w:space="0" w:color="auto"/>
                                    <w:right w:val="none" w:sz="0" w:space="0" w:color="auto"/>
                                  </w:divBdr>
                                  <w:divsChild>
                                    <w:div w:id="884295841">
                                      <w:marLeft w:val="0"/>
                                      <w:marRight w:val="0"/>
                                      <w:marTop w:val="0"/>
                                      <w:marBottom w:val="0"/>
                                      <w:divBdr>
                                        <w:top w:val="none" w:sz="0" w:space="0" w:color="auto"/>
                                        <w:left w:val="none" w:sz="0" w:space="0" w:color="auto"/>
                                        <w:bottom w:val="none" w:sz="0" w:space="0" w:color="auto"/>
                                        <w:right w:val="none" w:sz="0" w:space="0" w:color="auto"/>
                                      </w:divBdr>
                                      <w:divsChild>
                                        <w:div w:id="796533792">
                                          <w:marLeft w:val="0"/>
                                          <w:marRight w:val="0"/>
                                          <w:marTop w:val="0"/>
                                          <w:marBottom w:val="0"/>
                                          <w:divBdr>
                                            <w:top w:val="none" w:sz="0" w:space="0" w:color="auto"/>
                                            <w:left w:val="none" w:sz="0" w:space="0" w:color="auto"/>
                                            <w:bottom w:val="none" w:sz="0" w:space="0" w:color="auto"/>
                                            <w:right w:val="none" w:sz="0" w:space="0" w:color="auto"/>
                                          </w:divBdr>
                                        </w:div>
                                        <w:div w:id="42102541">
                                          <w:marLeft w:val="0"/>
                                          <w:marRight w:val="0"/>
                                          <w:marTop w:val="0"/>
                                          <w:marBottom w:val="0"/>
                                          <w:divBdr>
                                            <w:top w:val="none" w:sz="0" w:space="0" w:color="auto"/>
                                            <w:left w:val="none" w:sz="0" w:space="0" w:color="auto"/>
                                            <w:bottom w:val="none" w:sz="0" w:space="0" w:color="auto"/>
                                            <w:right w:val="none" w:sz="0" w:space="0" w:color="auto"/>
                                          </w:divBdr>
                                        </w:div>
                                        <w:div w:id="28071472">
                                          <w:marLeft w:val="0"/>
                                          <w:marRight w:val="0"/>
                                          <w:marTop w:val="0"/>
                                          <w:marBottom w:val="0"/>
                                          <w:divBdr>
                                            <w:top w:val="none" w:sz="0" w:space="0" w:color="auto"/>
                                            <w:left w:val="none" w:sz="0" w:space="0" w:color="auto"/>
                                            <w:bottom w:val="none" w:sz="0" w:space="0" w:color="auto"/>
                                            <w:right w:val="none" w:sz="0" w:space="0" w:color="auto"/>
                                          </w:divBdr>
                                        </w:div>
                                        <w:div w:id="372923068">
                                          <w:marLeft w:val="0"/>
                                          <w:marRight w:val="0"/>
                                          <w:marTop w:val="0"/>
                                          <w:marBottom w:val="0"/>
                                          <w:divBdr>
                                            <w:top w:val="none" w:sz="0" w:space="0" w:color="auto"/>
                                            <w:left w:val="none" w:sz="0" w:space="0" w:color="auto"/>
                                            <w:bottom w:val="none" w:sz="0" w:space="0" w:color="auto"/>
                                            <w:right w:val="none" w:sz="0" w:space="0" w:color="auto"/>
                                          </w:divBdr>
                                        </w:div>
                                        <w:div w:id="263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505600">
      <w:bodyDiv w:val="1"/>
      <w:marLeft w:val="0"/>
      <w:marRight w:val="0"/>
      <w:marTop w:val="0"/>
      <w:marBottom w:val="0"/>
      <w:divBdr>
        <w:top w:val="none" w:sz="0" w:space="0" w:color="auto"/>
        <w:left w:val="none" w:sz="0" w:space="0" w:color="auto"/>
        <w:bottom w:val="none" w:sz="0" w:space="0" w:color="auto"/>
        <w:right w:val="none" w:sz="0" w:space="0" w:color="auto"/>
      </w:divBdr>
      <w:divsChild>
        <w:div w:id="657540057">
          <w:marLeft w:val="0"/>
          <w:marRight w:val="0"/>
          <w:marTop w:val="0"/>
          <w:marBottom w:val="0"/>
          <w:divBdr>
            <w:top w:val="none" w:sz="0" w:space="0" w:color="auto"/>
            <w:left w:val="none" w:sz="0" w:space="0" w:color="auto"/>
            <w:bottom w:val="none" w:sz="0" w:space="0" w:color="auto"/>
            <w:right w:val="none" w:sz="0" w:space="0" w:color="auto"/>
          </w:divBdr>
          <w:divsChild>
            <w:div w:id="1219976219">
              <w:marLeft w:val="0"/>
              <w:marRight w:val="0"/>
              <w:marTop w:val="0"/>
              <w:marBottom w:val="0"/>
              <w:divBdr>
                <w:top w:val="none" w:sz="0" w:space="0" w:color="auto"/>
                <w:left w:val="none" w:sz="0" w:space="0" w:color="auto"/>
                <w:bottom w:val="none" w:sz="0" w:space="0" w:color="auto"/>
                <w:right w:val="none" w:sz="0" w:space="0" w:color="auto"/>
              </w:divBdr>
              <w:divsChild>
                <w:div w:id="1986085668">
                  <w:marLeft w:val="0"/>
                  <w:marRight w:val="0"/>
                  <w:marTop w:val="450"/>
                  <w:marBottom w:val="0"/>
                  <w:divBdr>
                    <w:top w:val="none" w:sz="0" w:space="0" w:color="auto"/>
                    <w:left w:val="none" w:sz="0" w:space="0" w:color="auto"/>
                    <w:bottom w:val="none" w:sz="0" w:space="0" w:color="auto"/>
                    <w:right w:val="none" w:sz="0" w:space="0" w:color="auto"/>
                  </w:divBdr>
                  <w:divsChild>
                    <w:div w:id="564803808">
                      <w:marLeft w:val="0"/>
                      <w:marRight w:val="0"/>
                      <w:marTop w:val="0"/>
                      <w:marBottom w:val="0"/>
                      <w:divBdr>
                        <w:top w:val="none" w:sz="0" w:space="0" w:color="auto"/>
                        <w:left w:val="none" w:sz="0" w:space="0" w:color="auto"/>
                        <w:bottom w:val="none" w:sz="0" w:space="0" w:color="auto"/>
                        <w:right w:val="none" w:sz="0" w:space="0" w:color="auto"/>
                      </w:divBdr>
                      <w:divsChild>
                        <w:div w:id="2005817568">
                          <w:marLeft w:val="0"/>
                          <w:marRight w:val="0"/>
                          <w:marTop w:val="0"/>
                          <w:marBottom w:val="0"/>
                          <w:divBdr>
                            <w:top w:val="none" w:sz="0" w:space="0" w:color="auto"/>
                            <w:left w:val="none" w:sz="0" w:space="0" w:color="auto"/>
                            <w:bottom w:val="none" w:sz="0" w:space="0" w:color="auto"/>
                            <w:right w:val="none" w:sz="0" w:space="0" w:color="auto"/>
                          </w:divBdr>
                          <w:divsChild>
                            <w:div w:id="1648777072">
                              <w:marLeft w:val="0"/>
                              <w:marRight w:val="0"/>
                              <w:marTop w:val="0"/>
                              <w:marBottom w:val="0"/>
                              <w:divBdr>
                                <w:top w:val="none" w:sz="0" w:space="0" w:color="auto"/>
                                <w:left w:val="none" w:sz="0" w:space="0" w:color="auto"/>
                                <w:bottom w:val="none" w:sz="0" w:space="0" w:color="auto"/>
                                <w:right w:val="none" w:sz="0" w:space="0" w:color="auto"/>
                              </w:divBdr>
                              <w:divsChild>
                                <w:div w:id="829907460">
                                  <w:marLeft w:val="0"/>
                                  <w:marRight w:val="0"/>
                                  <w:marTop w:val="0"/>
                                  <w:marBottom w:val="0"/>
                                  <w:divBdr>
                                    <w:top w:val="none" w:sz="0" w:space="0" w:color="auto"/>
                                    <w:left w:val="none" w:sz="0" w:space="0" w:color="auto"/>
                                    <w:bottom w:val="none" w:sz="0" w:space="0" w:color="auto"/>
                                    <w:right w:val="none" w:sz="0" w:space="0" w:color="auto"/>
                                  </w:divBdr>
                                  <w:divsChild>
                                    <w:div w:id="832990959">
                                      <w:marLeft w:val="0"/>
                                      <w:marRight w:val="0"/>
                                      <w:marTop w:val="20"/>
                                      <w:marBottom w:val="20"/>
                                      <w:divBdr>
                                        <w:top w:val="none" w:sz="0" w:space="0" w:color="auto"/>
                                        <w:left w:val="none" w:sz="0" w:space="0" w:color="auto"/>
                                        <w:bottom w:val="none" w:sz="0" w:space="0" w:color="auto"/>
                                        <w:right w:val="none" w:sz="0" w:space="0" w:color="auto"/>
                                      </w:divBdr>
                                    </w:div>
                                    <w:div w:id="189716459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l.gvpi.net/document.php?id=sjcapp:374_mass_44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l.gvpi.net/document.php?id=sjcapp:41_mass_app_ct_246" TargetMode="External"/><Relationship Id="rId4" Type="http://schemas.microsoft.com/office/2007/relationships/stylesWithEffects" Target="stylesWithEffects.xml"/><Relationship Id="rId9" Type="http://schemas.openxmlformats.org/officeDocument/2006/relationships/hyperlink" Target="http://sll.gvpi.net/document.php?id=sjcapp:68_mass_app_ct_1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99D3-3667-4B0B-9A2A-99EDFA998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2018-01-10T19:58:00Z</dcterms:created>
  <dcterms:modified xsi:type="dcterms:W3CDTF">2018-01-10T19:58:00Z</dcterms:modified>
</cp:coreProperties>
</file>