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3A4D" w14:textId="77777777" w:rsidR="000123BE" w:rsidRPr="009A03BC" w:rsidRDefault="000123BE" w:rsidP="000123BE">
      <w:pPr>
        <w:jc w:val="center"/>
        <w:textAlignment w:val="baseline"/>
        <w:rPr>
          <w:rFonts w:ascii="Arial" w:hAnsi="Arial" w:cs="Arial"/>
          <w:color w:val="000000"/>
        </w:rPr>
      </w:pPr>
      <w:r>
        <w:rPr>
          <w:rFonts w:ascii="Arial" w:hAnsi="Arial"/>
          <w:b/>
          <w:color w:val="000000" w:themeColor="text1"/>
        </w:rPr>
        <w:t>AVISO DE AUDIÊNCIA PÚBLICA</w:t>
      </w:r>
      <w:r>
        <w:rPr>
          <w:rFonts w:ascii="Arial" w:hAnsi="Arial"/>
          <w:color w:val="000000" w:themeColor="text1"/>
        </w:rPr>
        <w:t> </w:t>
      </w:r>
    </w:p>
    <w:p w14:paraId="6BF37223"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756EA492" w14:textId="08A04DDE" w:rsidR="000123BE" w:rsidRPr="009A03BC" w:rsidRDefault="000123BE" w:rsidP="000123BE">
      <w:pPr>
        <w:textAlignment w:val="baseline"/>
        <w:rPr>
          <w:rFonts w:ascii="Arial" w:hAnsi="Arial" w:cs="Arial"/>
          <w:color w:val="000000"/>
        </w:rPr>
      </w:pPr>
      <w:r>
        <w:rPr>
          <w:rFonts w:ascii="Arial" w:hAnsi="Arial"/>
          <w:color w:val="000000" w:themeColor="text1"/>
        </w:rPr>
        <w:t xml:space="preserve">Este Aviso de Audiência Pública está disponível em idiomas alternativos (Español -- Tiếng Việt -- Chinês -- Kreyòl Ayisyen -- Português) no seguinte site do MassDEP: </w:t>
      </w:r>
      <w:hyperlink r:id="rId11" w:history="1">
        <w:r>
          <w:rPr>
            <w:rStyle w:val="Hyperlink"/>
            <w:rFonts w:ascii="Arial" w:hAnsi="Arial"/>
          </w:rPr>
          <w:t>Página da Web do MassDEP sobre Oportunidades de Comentários em Audiências Públicas</w:t>
        </w:r>
      </w:hyperlink>
      <w:r w:rsidR="004C6BDF">
        <w:t>.</w:t>
      </w:r>
      <w:r>
        <w:rPr>
          <w:rFonts w:ascii="Arial" w:hAnsi="Arial"/>
        </w:rPr>
        <w:t xml:space="preserve"> </w:t>
      </w:r>
    </w:p>
    <w:p w14:paraId="30AC589F"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11A4B240" w14:textId="772D0580" w:rsidR="000123BE" w:rsidRPr="009A03BC" w:rsidRDefault="000123BE" w:rsidP="68BA3EA4">
      <w:pPr>
        <w:spacing w:after="100" w:afterAutospacing="1"/>
        <w:contextualSpacing/>
        <w:rPr>
          <w:rFonts w:ascii="Arial" w:hAnsi="Arial" w:cs="Arial"/>
        </w:rPr>
      </w:pPr>
      <w:bookmarkStart w:id="0" w:name="_Hlk201055456"/>
      <w:r>
        <w:rPr>
          <w:rFonts w:ascii="Arial" w:hAnsi="Arial"/>
        </w:rPr>
        <w:t>O Departamento de Proteção Ambiental de Massachusetts (Massachusetts Department of Environmental Protection - MassDEP), sob a égide da M.G.L. c. 21A, seções 2, 8 e 22, M.G.L. c. 21N e M.G.L. c. 111, seções 2C, 142A a 142E, realizará audiências públicas nos termos da M.G.L. Capítulo 30A, sobre emendas propostas ao regulamento</w:t>
      </w:r>
      <w:r>
        <w:rPr>
          <w:rFonts w:ascii="Arial" w:hAnsi="Arial"/>
          <w:i/>
          <w:iCs/>
        </w:rPr>
        <w:t xml:space="preserve"> 310 CMR 7.70:</w:t>
      </w:r>
      <w:r>
        <w:rPr>
          <w:rFonts w:ascii="Arial" w:hAnsi="Arial"/>
        </w:rPr>
        <w:t xml:space="preserve"> </w:t>
      </w:r>
      <w:r>
        <w:rPr>
          <w:rFonts w:ascii="Arial" w:hAnsi="Arial"/>
          <w:i/>
        </w:rPr>
        <w:t>Programa de Comércio de Cotas de CO₂ de Massachusetts.</w:t>
      </w:r>
      <w:r>
        <w:rPr>
          <w:rFonts w:ascii="Arial" w:hAnsi="Arial"/>
        </w:rPr>
        <w:t xml:space="preserve"> O MassDEP está propondo essas alterações em conjunto com as revisões propostas pelo Departamento de Recursos Energéticos (Department of Energy Resources - DOER) ao regulamento 225 CMR 13.00: o Regulamento de Leilões do Programa de Comércio de Cotas de CO₂ do DOER. Em conjunto, essas alterações propostas implementariam as mudanças no programa acordadas pelos estados participantes da Iniciativa Regional de Gases de Efeito Estufa (Regional Green House Initiative - RGGI) após a conclusão da Terceira Revisão do Programa. </w:t>
      </w:r>
      <w:bookmarkStart w:id="1" w:name="_Hlk70433212"/>
      <w:bookmarkEnd w:id="0"/>
      <w:r>
        <w:rPr>
          <w:rFonts w:ascii="Arial" w:hAnsi="Arial"/>
          <w:color w:val="000000" w:themeColor="text1"/>
        </w:rPr>
        <w:t>As emendas propostas e um documento de apoio técnico estão disponíveis no seguinte site do MassDEP:</w:t>
      </w:r>
      <w:bookmarkEnd w:id="1"/>
      <w:r>
        <w:rPr>
          <w:rFonts w:ascii="Arial" w:hAnsi="Arial"/>
          <w:color w:val="000000" w:themeColor="text1"/>
        </w:rPr>
        <w:t xml:space="preserve"> </w:t>
      </w:r>
      <w:hyperlink r:id="rId12">
        <w:r>
          <w:rPr>
            <w:rStyle w:val="Hyperlink"/>
            <w:rFonts w:ascii="Arial" w:hAnsi="Arial"/>
          </w:rPr>
          <w:t>Página da Web do MassDEP sobre Oportunidades de Comentários em Audiências Públicas</w:t>
        </w:r>
      </w:hyperlink>
      <w:r w:rsidR="00FA33AF">
        <w:t>.</w:t>
      </w:r>
    </w:p>
    <w:p w14:paraId="7656E990" w14:textId="77777777" w:rsidR="000123BE" w:rsidRPr="009A03BC" w:rsidRDefault="000123BE" w:rsidP="000123BE">
      <w:pPr>
        <w:textAlignment w:val="baseline"/>
        <w:rPr>
          <w:rFonts w:ascii="Arial" w:hAnsi="Arial" w:cs="Arial"/>
          <w:color w:val="000000"/>
        </w:rPr>
      </w:pPr>
    </w:p>
    <w:p w14:paraId="7F4B1F83" w14:textId="77777777" w:rsidR="000123BE" w:rsidRPr="009A03BC" w:rsidRDefault="000123BE" w:rsidP="000123BE">
      <w:pPr>
        <w:textAlignment w:val="baseline"/>
        <w:rPr>
          <w:rFonts w:ascii="Arial" w:hAnsi="Arial" w:cs="Arial"/>
          <w:color w:val="000000"/>
        </w:rPr>
      </w:pPr>
      <w:r>
        <w:rPr>
          <w:rFonts w:ascii="Arial" w:hAnsi="Arial"/>
          <w:color w:val="000000" w:themeColor="text1"/>
        </w:rPr>
        <w:t>Duas audiências públicas serão realizadas on-line e por telefone. As audiências públicas serão realizadas nas datas e horários a seguir:  </w:t>
      </w:r>
    </w:p>
    <w:p w14:paraId="0004DB81" w14:textId="77777777" w:rsidR="000123BE" w:rsidRPr="009A03BC" w:rsidRDefault="000123BE" w:rsidP="000123BE">
      <w:pPr>
        <w:textAlignment w:val="baseline"/>
        <w:rPr>
          <w:rFonts w:ascii="Arial" w:hAnsi="Arial" w:cs="Arial"/>
          <w:color w:val="000000" w:themeColor="text1"/>
        </w:rPr>
      </w:pPr>
    </w:p>
    <w:p w14:paraId="60E73E95" w14:textId="41AB9095" w:rsidR="63B6383D" w:rsidRPr="009A03BC" w:rsidRDefault="003E4AD2">
      <w:pPr>
        <w:rPr>
          <w:rFonts w:ascii="Arial" w:hAnsi="Arial" w:cs="Arial"/>
        </w:rPr>
      </w:pPr>
      <w:r>
        <w:rPr>
          <w:rFonts w:ascii="Arial" w:hAnsi="Arial"/>
          <w:color w:val="000000" w:themeColor="text1"/>
        </w:rPr>
        <w:t>Terça-feira, 28 de julho de 2026, às 10h</w:t>
      </w:r>
    </w:p>
    <w:p w14:paraId="4FDACE40" w14:textId="6DD66B15" w:rsidR="63B6383D" w:rsidRPr="009A03BC" w:rsidRDefault="63B6383D">
      <w:pPr>
        <w:rPr>
          <w:rFonts w:ascii="Arial" w:hAnsi="Arial" w:cs="Arial"/>
        </w:rPr>
      </w:pPr>
      <w:r>
        <w:rPr>
          <w:rFonts w:ascii="Arial" w:hAnsi="Arial"/>
          <w:color w:val="000000" w:themeColor="text1"/>
        </w:rPr>
        <w:t>Inscreva-se para esta audiência com antecedência:</w:t>
      </w:r>
    </w:p>
    <w:p w14:paraId="622AF5DC" w14:textId="1B91D1A7" w:rsidR="00F74C45" w:rsidRPr="009A03BC" w:rsidRDefault="00700EA1" w:rsidP="00F74C45">
      <w:pPr>
        <w:rPr>
          <w:rFonts w:ascii="Arial" w:hAnsi="Arial" w:cs="Arial"/>
        </w:rPr>
      </w:pPr>
      <w:hyperlink r:id="rId13" w:history="1">
        <w:r>
          <w:rPr>
            <w:rStyle w:val="Hyperlink"/>
            <w:rFonts w:ascii="Arial" w:hAnsi="Arial"/>
          </w:rPr>
          <w:t>https://us06web.zoom.us/meeting/register/ujznRL9oRjavLSGFa85Odg</w:t>
        </w:r>
      </w:hyperlink>
      <w:r>
        <w:rPr>
          <w:rFonts w:ascii="Arial" w:hAnsi="Arial"/>
        </w:rPr>
        <w:t xml:space="preserve"> </w:t>
      </w:r>
    </w:p>
    <w:p w14:paraId="6A7D466E" w14:textId="690E3C44" w:rsidR="63B6383D" w:rsidRPr="009A03BC" w:rsidRDefault="63B6383D" w:rsidP="00F74C45">
      <w:pPr>
        <w:rPr>
          <w:rFonts w:ascii="Arial" w:hAnsi="Arial" w:cs="Arial"/>
        </w:rPr>
      </w:pPr>
      <w:r>
        <w:rPr>
          <w:rFonts w:ascii="Arial" w:hAnsi="Arial"/>
          <w:color w:val="000000" w:themeColor="text1"/>
        </w:rPr>
        <w:lastRenderedPageBreak/>
        <w:t xml:space="preserve"> </w:t>
      </w:r>
    </w:p>
    <w:p w14:paraId="577B51CF" w14:textId="34F5504C" w:rsidR="00F74C45" w:rsidRPr="009A03BC" w:rsidRDefault="003E4AD2" w:rsidP="00F74C45">
      <w:pPr>
        <w:rPr>
          <w:rFonts w:ascii="Arial" w:hAnsi="Arial" w:cs="Arial"/>
        </w:rPr>
      </w:pPr>
      <w:r>
        <w:rPr>
          <w:rFonts w:ascii="Arial" w:hAnsi="Arial"/>
          <w:color w:val="000000" w:themeColor="text1"/>
        </w:rPr>
        <w:t>Terça-feira, 28 de julho de 2026, às 18h</w:t>
      </w:r>
    </w:p>
    <w:p w14:paraId="7EA8EA7C" w14:textId="7F4C7287" w:rsidR="09312CFE" w:rsidRPr="009A03BC" w:rsidRDefault="63B6383D" w:rsidP="09312CFE">
      <w:pPr>
        <w:rPr>
          <w:rFonts w:ascii="Arial" w:hAnsi="Arial" w:cs="Arial"/>
        </w:rPr>
      </w:pPr>
      <w:r>
        <w:rPr>
          <w:rFonts w:ascii="Arial" w:hAnsi="Arial"/>
          <w:color w:val="000000" w:themeColor="text1"/>
        </w:rPr>
        <w:t xml:space="preserve">Inscreva-se para esta audiência com antecedência: </w:t>
      </w:r>
    </w:p>
    <w:p w14:paraId="56B28CB4" w14:textId="3D2F88B0" w:rsidR="00F74C45" w:rsidRPr="009A03BC" w:rsidRDefault="00700EA1" w:rsidP="09312CFE">
      <w:pPr>
        <w:rPr>
          <w:rFonts w:ascii="Arial" w:hAnsi="Arial" w:cs="Arial"/>
        </w:rPr>
      </w:pPr>
      <w:hyperlink r:id="rId14" w:history="1">
        <w:r>
          <w:rPr>
            <w:rStyle w:val="Hyperlink"/>
            <w:rFonts w:ascii="Arial" w:hAnsi="Arial"/>
          </w:rPr>
          <w:t>https://us06web.zoom.us/meeting/register/6CCbT_cjSgmbmPj2r0xgQg</w:t>
        </w:r>
      </w:hyperlink>
      <w:r>
        <w:rPr>
          <w:rFonts w:ascii="Arial" w:hAnsi="Arial"/>
        </w:rPr>
        <w:t xml:space="preserve"> </w:t>
      </w:r>
    </w:p>
    <w:p w14:paraId="01B3A7C8" w14:textId="77777777" w:rsidR="000123BE" w:rsidRPr="009A03BC" w:rsidRDefault="000123BE" w:rsidP="000123BE">
      <w:pPr>
        <w:rPr>
          <w:rFonts w:ascii="Arial" w:hAnsi="Arial" w:cs="Arial"/>
          <w:color w:val="000000" w:themeColor="text1"/>
        </w:rPr>
      </w:pPr>
    </w:p>
    <w:p w14:paraId="64384B37" w14:textId="7E34A340" w:rsidR="000123BE" w:rsidRPr="009A03BC" w:rsidRDefault="000123BE" w:rsidP="000123BE">
      <w:pPr>
        <w:textAlignment w:val="baseline"/>
        <w:rPr>
          <w:rFonts w:ascii="Arial" w:hAnsi="Arial" w:cs="Arial"/>
          <w:color w:val="000000" w:themeColor="text1"/>
        </w:rPr>
      </w:pPr>
      <w:r>
        <w:rPr>
          <w:rFonts w:ascii="Arial" w:hAnsi="Arial"/>
          <w:color w:val="000000" w:themeColor="text1"/>
        </w:rPr>
        <w:t>Participe da audiência pública pelo computador, tablet ou telefone. Você também pode participar ligando de seu telefone. As declarações podem ser feitas oralmente na audiência pública, ou comentários por escrito podem ser enviados até sexta-feira, 7 de agosto. Comentários por escrito devem ser enviados por e-mail para </w:t>
      </w:r>
      <w:hyperlink r:id="rId15">
        <w:r>
          <w:rPr>
            <w:rStyle w:val="Hyperlink"/>
            <w:rFonts w:ascii="Arial" w:hAnsi="Arial"/>
          </w:rPr>
          <w:t>climate.strategies@mass.gov</w:t>
        </w:r>
      </w:hyperlink>
      <w:r>
        <w:rPr>
          <w:rFonts w:ascii="Arial" w:hAnsi="Arial"/>
          <w:color w:val="000000" w:themeColor="text1"/>
        </w:rPr>
        <w:t xml:space="preserve"> ou por correio para Climate Strategies, MassDEP, 100 Cambridge Street, Suite 900, Boston, MA 02114.</w:t>
      </w:r>
    </w:p>
    <w:p w14:paraId="5EAA7996" w14:textId="77777777" w:rsidR="000123BE" w:rsidRPr="009A03BC" w:rsidRDefault="000123BE" w:rsidP="000123BE">
      <w:pPr>
        <w:textAlignment w:val="baseline"/>
        <w:rPr>
          <w:rFonts w:ascii="Arial" w:hAnsi="Arial" w:cs="Arial"/>
          <w:color w:val="000000"/>
        </w:rPr>
      </w:pPr>
      <w:r>
        <w:rPr>
          <w:rFonts w:ascii="Arial" w:hAnsi="Arial"/>
          <w:color w:val="000000"/>
        </w:rPr>
        <w:t> </w:t>
      </w:r>
    </w:p>
    <w:p w14:paraId="2F6C2753" w14:textId="02AE2F63" w:rsidR="000123BE" w:rsidRPr="009A03BC" w:rsidRDefault="000123BE" w:rsidP="000123BE">
      <w:pPr>
        <w:textAlignment w:val="baseline"/>
        <w:rPr>
          <w:rFonts w:ascii="Arial" w:hAnsi="Arial" w:cs="Arial"/>
        </w:rPr>
      </w:pPr>
      <w:r>
        <w:rPr>
          <w:rFonts w:ascii="Arial" w:hAnsi="Arial"/>
          <w:color w:val="000000" w:themeColor="text1"/>
        </w:rPr>
        <w:t xml:space="preserve">Caso deseje acomodações especiais para as audiências, entre em contato com o Departamento de Diversidade da EEA pelo telefone 617-626-1282. Nº do Serviço de TTY do MassRelay: 1-800-439-2370. Essas informações são disponibilizadas em formato alternativo, mediante solicitação. O MassDEP oferece serviços de interpretação e tradução em diferentes idiomas gratuitamente para pessoas com proficiência limitada em inglês. Se precisar de um intérprete para participar da reunião ou de serviços de tradução, entre em contato com Camila Pedrosa pelo e-mail </w:t>
      </w:r>
      <w:hyperlink r:id="rId16" w:history="1">
        <w:r>
          <w:rPr>
            <w:rStyle w:val="Hyperlink"/>
            <w:rFonts w:ascii="Arial" w:hAnsi="Arial"/>
          </w:rPr>
          <w:t>mariacamila.pedrosa@mass.gov</w:t>
        </w:r>
      </w:hyperlink>
      <w:r>
        <w:rPr>
          <w:rFonts w:ascii="Arial" w:hAnsi="Arial"/>
        </w:rPr>
        <w:t xml:space="preserve"> </w:t>
      </w:r>
      <w:r>
        <w:rPr>
          <w:rFonts w:ascii="Arial" w:hAnsi="Arial"/>
          <w:color w:val="000000" w:themeColor="text1"/>
        </w:rPr>
        <w:t>ou pelo telefone 617-556-1148.</w:t>
      </w:r>
      <w:r>
        <w:rPr>
          <w:rFonts w:ascii="Arial" w:hAnsi="Arial"/>
        </w:rPr>
        <w:t> </w:t>
      </w:r>
    </w:p>
    <w:p w14:paraId="221F7471" w14:textId="77777777" w:rsidR="00AD500B" w:rsidRPr="009A03BC" w:rsidRDefault="00AD500B" w:rsidP="000123BE">
      <w:pPr>
        <w:textAlignment w:val="baseline"/>
        <w:rPr>
          <w:rFonts w:ascii="Arial" w:hAnsi="Arial" w:cs="Arial"/>
          <w:color w:val="000000"/>
        </w:rPr>
      </w:pPr>
    </w:p>
    <w:p w14:paraId="7FDA9CA4" w14:textId="77777777" w:rsidR="004A7BBF" w:rsidRDefault="004A7BBF" w:rsidP="000123BE">
      <w:pPr>
        <w:textAlignment w:val="baseline"/>
        <w:rPr>
          <w:rFonts w:ascii="Arial" w:hAnsi="Arial" w:cs="Arial"/>
        </w:rPr>
      </w:pPr>
    </w:p>
    <w:p w14:paraId="632D5838" w14:textId="12D49165" w:rsidR="000123BE" w:rsidRPr="009A03BC" w:rsidRDefault="000123BE" w:rsidP="000123BE">
      <w:pPr>
        <w:textAlignment w:val="baseline"/>
        <w:rPr>
          <w:rFonts w:ascii="Arial" w:hAnsi="Arial" w:cs="Arial"/>
          <w:color w:val="000000"/>
        </w:rPr>
      </w:pPr>
      <w:r>
        <w:rPr>
          <w:rFonts w:ascii="Arial" w:hAnsi="Arial"/>
        </w:rPr>
        <w:t>Por ordem do Departamento de Proteção Ambiental  </w:t>
      </w:r>
    </w:p>
    <w:p w14:paraId="5D9E379B" w14:textId="41C4BCA8" w:rsidR="000123BE" w:rsidRPr="009A03BC" w:rsidRDefault="000123BE" w:rsidP="000123BE">
      <w:pPr>
        <w:textAlignment w:val="baseline"/>
        <w:rPr>
          <w:rFonts w:ascii="Arial" w:hAnsi="Arial" w:cs="Arial"/>
          <w:color w:val="000000"/>
        </w:rPr>
      </w:pPr>
      <w:r>
        <w:rPr>
          <w:rFonts w:ascii="Arial" w:hAnsi="Arial"/>
        </w:rPr>
        <w:t>Bonnie Heiple</w:t>
      </w:r>
    </w:p>
    <w:p w14:paraId="59A0C046" w14:textId="766D14AE" w:rsidR="76AEE7D9" w:rsidRPr="009A03BC" w:rsidRDefault="000123BE" w:rsidP="410D856C">
      <w:pPr>
        <w:rPr>
          <w:rFonts w:ascii="Arial" w:hAnsi="Arial" w:cs="Arial"/>
        </w:rPr>
      </w:pPr>
      <w:r>
        <w:rPr>
          <w:rFonts w:ascii="Arial" w:hAnsi="Arial"/>
        </w:rPr>
        <w:t>Comissária</w:t>
      </w:r>
    </w:p>
    <w:sectPr w:rsidR="76AEE7D9" w:rsidRPr="009A03BC" w:rsidSect="00FA60BE">
      <w:headerReference w:type="default" r:id="rId17"/>
      <w:footerReference w:type="default" r:id="rId18"/>
      <w:headerReference w:type="first" r:id="rId19"/>
      <w:footerReference w:type="first" r:id="rId20"/>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9BD9" w14:textId="77777777" w:rsidR="004A60BE" w:rsidRDefault="004A60BE" w:rsidP="0040211B">
      <w:r>
        <w:separator/>
      </w:r>
    </w:p>
  </w:endnote>
  <w:endnote w:type="continuationSeparator" w:id="0">
    <w:p w14:paraId="47F25E7A" w14:textId="77777777" w:rsidR="004A60BE" w:rsidRDefault="004A60BE" w:rsidP="0040211B">
      <w:r>
        <w:continuationSeparator/>
      </w:r>
    </w:p>
  </w:endnote>
  <w:endnote w:type="continuationNotice" w:id="1">
    <w:p w14:paraId="236DBB14" w14:textId="77777777" w:rsidR="004A60BE" w:rsidRDefault="004A6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151324F5" w14:textId="77777777" w:rsidTr="68BA3EA4">
      <w:trPr>
        <w:trHeight w:val="300"/>
      </w:trPr>
      <w:tc>
        <w:tcPr>
          <w:tcW w:w="3120" w:type="dxa"/>
        </w:tcPr>
        <w:p w14:paraId="3D4DCF5E" w14:textId="05F5BB5C" w:rsidR="68BA3EA4" w:rsidRDefault="68BA3EA4" w:rsidP="68BA3EA4">
          <w:pPr>
            <w:pStyle w:val="Cabealho"/>
            <w:ind w:left="-115"/>
          </w:pPr>
        </w:p>
      </w:tc>
      <w:tc>
        <w:tcPr>
          <w:tcW w:w="3120" w:type="dxa"/>
        </w:tcPr>
        <w:p w14:paraId="16E514EE" w14:textId="335B8B81" w:rsidR="68BA3EA4" w:rsidRDefault="68BA3EA4" w:rsidP="68BA3EA4">
          <w:pPr>
            <w:pStyle w:val="Cabealho"/>
            <w:jc w:val="center"/>
          </w:pPr>
        </w:p>
      </w:tc>
      <w:tc>
        <w:tcPr>
          <w:tcW w:w="3120" w:type="dxa"/>
        </w:tcPr>
        <w:p w14:paraId="1F3C3D21" w14:textId="55E180EC" w:rsidR="68BA3EA4" w:rsidRDefault="68BA3EA4" w:rsidP="68BA3EA4">
          <w:pPr>
            <w:pStyle w:val="Cabealho"/>
            <w:ind w:right="-115"/>
            <w:jc w:val="right"/>
          </w:pPr>
        </w:p>
      </w:tc>
    </w:tr>
  </w:tbl>
  <w:p w14:paraId="642E7EBA" w14:textId="573278BF" w:rsidR="68BA3EA4" w:rsidRDefault="68BA3EA4" w:rsidP="68BA3EA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ayout w:type="fixed"/>
      <w:tblLook w:val="0000" w:firstRow="0" w:lastRow="0" w:firstColumn="0" w:lastColumn="0" w:noHBand="0" w:noVBand="0"/>
    </w:tblPr>
    <w:tblGrid>
      <w:gridCol w:w="11520"/>
    </w:tblGrid>
    <w:tr w:rsidR="00DE29DA" w:rsidRPr="000C3209" w14:paraId="2A83E218" w14:textId="77777777" w:rsidTr="68BA3EA4">
      <w:trPr>
        <w:trHeight w:val="363"/>
        <w:jc w:val="center"/>
      </w:trPr>
      <w:tc>
        <w:tcPr>
          <w:tcW w:w="11520" w:type="dxa"/>
          <w:vAlign w:val="bottom"/>
        </w:tcPr>
        <w:tbl>
          <w:tblPr>
            <w:tblW w:w="11520" w:type="dxa"/>
            <w:jc w:val="center"/>
            <w:tblLayout w:type="fixed"/>
            <w:tblLook w:val="04A0" w:firstRow="1" w:lastRow="0" w:firstColumn="1" w:lastColumn="0" w:noHBand="0" w:noVBand="1"/>
          </w:tblPr>
          <w:tblGrid>
            <w:gridCol w:w="11520"/>
          </w:tblGrid>
          <w:tr w:rsidR="000455F4" w14:paraId="1D331038" w14:textId="77777777" w:rsidTr="68BA3EA4">
            <w:trPr>
              <w:trHeight w:val="363"/>
              <w:jc w:val="center"/>
            </w:trPr>
            <w:tc>
              <w:tcPr>
                <w:tcW w:w="11520" w:type="dxa"/>
                <w:vAlign w:val="bottom"/>
                <w:hideMark/>
              </w:tcPr>
              <w:p w14:paraId="0540ACD5" w14:textId="79C49111" w:rsidR="000455F4" w:rsidRDefault="000455F4" w:rsidP="68BA3EA4">
                <w:pPr>
                  <w:ind w:left="72" w:right="162"/>
                  <w:jc w:val="center"/>
                  <w:rPr>
                    <w:rFonts w:ascii="Arial" w:hAnsi="Arial"/>
                    <w:b/>
                    <w:bCs/>
                    <w:color w:val="008000"/>
                    <w:sz w:val="14"/>
                    <w:szCs w:val="14"/>
                  </w:rPr>
                </w:pPr>
              </w:p>
            </w:tc>
          </w:tr>
          <w:tr w:rsidR="000455F4" w14:paraId="231E955A" w14:textId="77777777" w:rsidTr="68BA3EA4">
            <w:trPr>
              <w:trHeight w:val="296"/>
              <w:jc w:val="center"/>
            </w:trPr>
            <w:tc>
              <w:tcPr>
                <w:tcW w:w="11520" w:type="dxa"/>
                <w:vAlign w:val="bottom"/>
                <w:hideMark/>
              </w:tcPr>
              <w:p w14:paraId="4B01E798" w14:textId="04FE321D" w:rsidR="000455F4" w:rsidRDefault="000455F4" w:rsidP="68BA3EA4">
                <w:pPr>
                  <w:ind w:left="72" w:right="162"/>
                  <w:jc w:val="center"/>
                  <w:rPr>
                    <w:rFonts w:ascii="Arial" w:hAnsi="Arial"/>
                    <w:b/>
                    <w:bCs/>
                    <w:color w:val="008000"/>
                    <w:sz w:val="14"/>
                    <w:szCs w:val="14"/>
                  </w:rPr>
                </w:pPr>
              </w:p>
            </w:tc>
          </w:tr>
        </w:tbl>
        <w:p w14:paraId="67545D15" w14:textId="77777777" w:rsidR="00DE29DA" w:rsidRPr="000C3209" w:rsidRDefault="00DE29DA" w:rsidP="00A46626">
          <w:pPr>
            <w:ind w:left="-18" w:right="-252"/>
            <w:jc w:val="center"/>
            <w:rPr>
              <w:color w:val="008000"/>
            </w:rPr>
          </w:pPr>
        </w:p>
      </w:tc>
    </w:tr>
  </w:tbl>
  <w:p w14:paraId="2085890A" w14:textId="77777777" w:rsidR="00DE29DA" w:rsidRDefault="00DE29D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47205" w14:textId="77777777" w:rsidR="004A60BE" w:rsidRDefault="004A60BE" w:rsidP="0040211B">
      <w:r>
        <w:separator/>
      </w:r>
    </w:p>
  </w:footnote>
  <w:footnote w:type="continuationSeparator" w:id="0">
    <w:p w14:paraId="72D16157" w14:textId="77777777" w:rsidR="004A60BE" w:rsidRDefault="004A60BE" w:rsidP="0040211B">
      <w:r>
        <w:continuationSeparator/>
      </w:r>
    </w:p>
  </w:footnote>
  <w:footnote w:type="continuationNotice" w:id="1">
    <w:p w14:paraId="68FF5BB5" w14:textId="77777777" w:rsidR="004A60BE" w:rsidRDefault="004A6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3A65D7BC" w14:textId="77777777" w:rsidTr="68BA3EA4">
      <w:trPr>
        <w:trHeight w:val="300"/>
      </w:trPr>
      <w:tc>
        <w:tcPr>
          <w:tcW w:w="3120" w:type="dxa"/>
        </w:tcPr>
        <w:p w14:paraId="41ABF6E6" w14:textId="3404B2A0" w:rsidR="68BA3EA4" w:rsidRDefault="68BA3EA4" w:rsidP="68BA3EA4">
          <w:pPr>
            <w:pStyle w:val="Cabealho"/>
            <w:ind w:left="-115"/>
          </w:pPr>
        </w:p>
      </w:tc>
      <w:tc>
        <w:tcPr>
          <w:tcW w:w="3120" w:type="dxa"/>
        </w:tcPr>
        <w:p w14:paraId="2207DE90" w14:textId="3A0F6394" w:rsidR="68BA3EA4" w:rsidRDefault="68BA3EA4" w:rsidP="68BA3EA4">
          <w:pPr>
            <w:pStyle w:val="Cabealho"/>
            <w:jc w:val="center"/>
          </w:pPr>
        </w:p>
      </w:tc>
      <w:tc>
        <w:tcPr>
          <w:tcW w:w="3120" w:type="dxa"/>
        </w:tcPr>
        <w:p w14:paraId="30BE38E4" w14:textId="195166A6" w:rsidR="68BA3EA4" w:rsidRDefault="68BA3EA4" w:rsidP="68BA3EA4">
          <w:pPr>
            <w:pStyle w:val="Cabealho"/>
            <w:ind w:right="-115"/>
            <w:jc w:val="right"/>
          </w:pPr>
        </w:p>
      </w:tc>
    </w:tr>
  </w:tbl>
  <w:p w14:paraId="05BAFF5A" w14:textId="698A4E44" w:rsidR="68BA3EA4" w:rsidRDefault="68BA3EA4" w:rsidP="68BA3EA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3955" w14:textId="00E8EC27" w:rsidR="00DE29DA" w:rsidRDefault="002C43EE" w:rsidP="000455F4">
    <w:pPr>
      <w:pStyle w:val="Cabealho"/>
    </w:pPr>
    <w:r>
      <w:rPr>
        <w:noProof/>
      </w:rPr>
      <w:drawing>
        <wp:inline distT="0" distB="0" distL="0" distR="0" wp14:anchorId="0E9B60D5" wp14:editId="779A98E8">
          <wp:extent cx="5944235" cy="3688715"/>
          <wp:effectExtent l="0" t="0" r="0" b="0"/>
          <wp:docPr id="197368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36887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9FC"/>
    <w:multiLevelType w:val="hybridMultilevel"/>
    <w:tmpl w:val="78BC3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A46EB"/>
    <w:multiLevelType w:val="hybridMultilevel"/>
    <w:tmpl w:val="EEF84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891DEE"/>
    <w:multiLevelType w:val="hybridMultilevel"/>
    <w:tmpl w:val="C834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596E3A"/>
    <w:multiLevelType w:val="hybridMultilevel"/>
    <w:tmpl w:val="EA62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045CF"/>
    <w:multiLevelType w:val="hybridMultilevel"/>
    <w:tmpl w:val="8D707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05367B"/>
    <w:multiLevelType w:val="hybridMultilevel"/>
    <w:tmpl w:val="F7D65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99335C"/>
    <w:multiLevelType w:val="hybridMultilevel"/>
    <w:tmpl w:val="78502C5A"/>
    <w:lvl w:ilvl="0" w:tplc="BD4CA1BE">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1182952"/>
    <w:multiLevelType w:val="hybridMultilevel"/>
    <w:tmpl w:val="98B61F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3608B8"/>
    <w:multiLevelType w:val="hybridMultilevel"/>
    <w:tmpl w:val="65C6DF32"/>
    <w:lvl w:ilvl="0" w:tplc="2146E8B4">
      <w:start w:val="3"/>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22B18"/>
    <w:multiLevelType w:val="hybridMultilevel"/>
    <w:tmpl w:val="54887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A52214"/>
    <w:multiLevelType w:val="hybridMultilevel"/>
    <w:tmpl w:val="1C266624"/>
    <w:lvl w:ilvl="0" w:tplc="04090013">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F7B6030"/>
    <w:multiLevelType w:val="hybridMultilevel"/>
    <w:tmpl w:val="A4A6E214"/>
    <w:lvl w:ilvl="0" w:tplc="F6641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00">
    <w:abstractNumId w:val="3"/>
  </w:num>
  <w:num w:numId="2" w16cid:durableId="175661595">
    <w:abstractNumId w:val="9"/>
  </w:num>
  <w:num w:numId="3" w16cid:durableId="18481611">
    <w:abstractNumId w:val="7"/>
  </w:num>
  <w:num w:numId="4" w16cid:durableId="487290239">
    <w:abstractNumId w:val="10"/>
  </w:num>
  <w:num w:numId="5" w16cid:durableId="526917499">
    <w:abstractNumId w:val="6"/>
  </w:num>
  <w:num w:numId="6" w16cid:durableId="325518901">
    <w:abstractNumId w:val="0"/>
  </w:num>
  <w:num w:numId="7" w16cid:durableId="385690379">
    <w:abstractNumId w:val="8"/>
  </w:num>
  <w:num w:numId="8" w16cid:durableId="1586378376">
    <w:abstractNumId w:val="4"/>
  </w:num>
  <w:num w:numId="9" w16cid:durableId="1683779624">
    <w:abstractNumId w:val="11"/>
  </w:num>
  <w:num w:numId="10" w16cid:durableId="938878115">
    <w:abstractNumId w:val="1"/>
  </w:num>
  <w:num w:numId="11" w16cid:durableId="327515044">
    <w:abstractNumId w:val="2"/>
  </w:num>
  <w:num w:numId="12" w16cid:durableId="1009017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A"/>
    <w:rsid w:val="000123BE"/>
    <w:rsid w:val="000148C9"/>
    <w:rsid w:val="0002155B"/>
    <w:rsid w:val="00025F6F"/>
    <w:rsid w:val="00030A28"/>
    <w:rsid w:val="00031EB4"/>
    <w:rsid w:val="00044DE8"/>
    <w:rsid w:val="000455F4"/>
    <w:rsid w:val="00055029"/>
    <w:rsid w:val="00057C47"/>
    <w:rsid w:val="00057FED"/>
    <w:rsid w:val="000742A2"/>
    <w:rsid w:val="0008057B"/>
    <w:rsid w:val="000955CA"/>
    <w:rsid w:val="000A7541"/>
    <w:rsid w:val="000B6835"/>
    <w:rsid w:val="000B7B29"/>
    <w:rsid w:val="000C041B"/>
    <w:rsid w:val="000D7484"/>
    <w:rsid w:val="000E414E"/>
    <w:rsid w:val="000E4A6B"/>
    <w:rsid w:val="00114DC2"/>
    <w:rsid w:val="00115A51"/>
    <w:rsid w:val="0012536B"/>
    <w:rsid w:val="00141F69"/>
    <w:rsid w:val="00144CE4"/>
    <w:rsid w:val="001515F0"/>
    <w:rsid w:val="00172042"/>
    <w:rsid w:val="0017534B"/>
    <w:rsid w:val="001806F2"/>
    <w:rsid w:val="00191C0D"/>
    <w:rsid w:val="001D4607"/>
    <w:rsid w:val="001E53FF"/>
    <w:rsid w:val="001E65EB"/>
    <w:rsid w:val="001F49DD"/>
    <w:rsid w:val="001F4E05"/>
    <w:rsid w:val="00200F15"/>
    <w:rsid w:val="00216C40"/>
    <w:rsid w:val="00250C51"/>
    <w:rsid w:val="002A68F9"/>
    <w:rsid w:val="002B03E2"/>
    <w:rsid w:val="002B4A4A"/>
    <w:rsid w:val="002C2B3A"/>
    <w:rsid w:val="002C43EE"/>
    <w:rsid w:val="002D399C"/>
    <w:rsid w:val="002E3703"/>
    <w:rsid w:val="002E7B66"/>
    <w:rsid w:val="00302E9E"/>
    <w:rsid w:val="00314A14"/>
    <w:rsid w:val="00335C51"/>
    <w:rsid w:val="003567B6"/>
    <w:rsid w:val="00367B42"/>
    <w:rsid w:val="00371E60"/>
    <w:rsid w:val="00372881"/>
    <w:rsid w:val="003810D5"/>
    <w:rsid w:val="00382103"/>
    <w:rsid w:val="003B320E"/>
    <w:rsid w:val="003B70AE"/>
    <w:rsid w:val="003C35D4"/>
    <w:rsid w:val="003D5B4B"/>
    <w:rsid w:val="003E4AD2"/>
    <w:rsid w:val="0040211B"/>
    <w:rsid w:val="00403C17"/>
    <w:rsid w:val="00403D75"/>
    <w:rsid w:val="004049ED"/>
    <w:rsid w:val="004110FE"/>
    <w:rsid w:val="00412A85"/>
    <w:rsid w:val="00416765"/>
    <w:rsid w:val="00417CC5"/>
    <w:rsid w:val="004217A4"/>
    <w:rsid w:val="0042262A"/>
    <w:rsid w:val="00425789"/>
    <w:rsid w:val="00431282"/>
    <w:rsid w:val="00433EB3"/>
    <w:rsid w:val="00436A8A"/>
    <w:rsid w:val="00446E4C"/>
    <w:rsid w:val="00452E4D"/>
    <w:rsid w:val="00455C88"/>
    <w:rsid w:val="004811D9"/>
    <w:rsid w:val="00492656"/>
    <w:rsid w:val="004970C7"/>
    <w:rsid w:val="00497365"/>
    <w:rsid w:val="004A03F5"/>
    <w:rsid w:val="004A0877"/>
    <w:rsid w:val="004A50FB"/>
    <w:rsid w:val="004A60BE"/>
    <w:rsid w:val="004A7BBF"/>
    <w:rsid w:val="004C3834"/>
    <w:rsid w:val="004C3F95"/>
    <w:rsid w:val="004C6BDF"/>
    <w:rsid w:val="004D0ADA"/>
    <w:rsid w:val="004D5FA0"/>
    <w:rsid w:val="004E184D"/>
    <w:rsid w:val="004E50C7"/>
    <w:rsid w:val="00506FDF"/>
    <w:rsid w:val="00510B12"/>
    <w:rsid w:val="0051109C"/>
    <w:rsid w:val="0051296D"/>
    <w:rsid w:val="005171AD"/>
    <w:rsid w:val="0055619E"/>
    <w:rsid w:val="0056093B"/>
    <w:rsid w:val="00564CE8"/>
    <w:rsid w:val="00584A7E"/>
    <w:rsid w:val="0058726A"/>
    <w:rsid w:val="00590B10"/>
    <w:rsid w:val="00593A94"/>
    <w:rsid w:val="00597456"/>
    <w:rsid w:val="00597EC9"/>
    <w:rsid w:val="005E0A12"/>
    <w:rsid w:val="00613489"/>
    <w:rsid w:val="00617F2B"/>
    <w:rsid w:val="00622D0A"/>
    <w:rsid w:val="006313C3"/>
    <w:rsid w:val="00653164"/>
    <w:rsid w:val="0065650A"/>
    <w:rsid w:val="00674BBB"/>
    <w:rsid w:val="00686353"/>
    <w:rsid w:val="006A100C"/>
    <w:rsid w:val="006B1A49"/>
    <w:rsid w:val="006B2C3B"/>
    <w:rsid w:val="006C50B4"/>
    <w:rsid w:val="006D66FF"/>
    <w:rsid w:val="006F1ACB"/>
    <w:rsid w:val="006F6CED"/>
    <w:rsid w:val="006F7649"/>
    <w:rsid w:val="00700EA1"/>
    <w:rsid w:val="00705425"/>
    <w:rsid w:val="00717897"/>
    <w:rsid w:val="0072371C"/>
    <w:rsid w:val="007475FA"/>
    <w:rsid w:val="0075131B"/>
    <w:rsid w:val="00751669"/>
    <w:rsid w:val="007757BA"/>
    <w:rsid w:val="007767E7"/>
    <w:rsid w:val="007934A0"/>
    <w:rsid w:val="00795111"/>
    <w:rsid w:val="00797B5D"/>
    <w:rsid w:val="007D074F"/>
    <w:rsid w:val="007D2381"/>
    <w:rsid w:val="007F6390"/>
    <w:rsid w:val="008038D9"/>
    <w:rsid w:val="00806CBA"/>
    <w:rsid w:val="0084400C"/>
    <w:rsid w:val="00851CE9"/>
    <w:rsid w:val="00853C5D"/>
    <w:rsid w:val="00875CC9"/>
    <w:rsid w:val="00881252"/>
    <w:rsid w:val="00881682"/>
    <w:rsid w:val="00893938"/>
    <w:rsid w:val="008976A7"/>
    <w:rsid w:val="008C0180"/>
    <w:rsid w:val="008D3975"/>
    <w:rsid w:val="008D546C"/>
    <w:rsid w:val="008D6CC7"/>
    <w:rsid w:val="008D7024"/>
    <w:rsid w:val="008E31C8"/>
    <w:rsid w:val="009017DB"/>
    <w:rsid w:val="00917528"/>
    <w:rsid w:val="00935C8C"/>
    <w:rsid w:val="009420A1"/>
    <w:rsid w:val="0094318C"/>
    <w:rsid w:val="009441FF"/>
    <w:rsid w:val="009626AF"/>
    <w:rsid w:val="009730B7"/>
    <w:rsid w:val="009731D9"/>
    <w:rsid w:val="00973FD8"/>
    <w:rsid w:val="00975215"/>
    <w:rsid w:val="00985C70"/>
    <w:rsid w:val="00992417"/>
    <w:rsid w:val="009A03BC"/>
    <w:rsid w:val="009A3CD9"/>
    <w:rsid w:val="009D1B31"/>
    <w:rsid w:val="009D6FEB"/>
    <w:rsid w:val="00A040B6"/>
    <w:rsid w:val="00A06048"/>
    <w:rsid w:val="00A066B5"/>
    <w:rsid w:val="00A15B95"/>
    <w:rsid w:val="00A20417"/>
    <w:rsid w:val="00A36267"/>
    <w:rsid w:val="00A37407"/>
    <w:rsid w:val="00A44E31"/>
    <w:rsid w:val="00A45A30"/>
    <w:rsid w:val="00A46626"/>
    <w:rsid w:val="00A540A9"/>
    <w:rsid w:val="00A61CE0"/>
    <w:rsid w:val="00A63F38"/>
    <w:rsid w:val="00A7259B"/>
    <w:rsid w:val="00A85443"/>
    <w:rsid w:val="00A864AF"/>
    <w:rsid w:val="00A86D36"/>
    <w:rsid w:val="00A87325"/>
    <w:rsid w:val="00A96C93"/>
    <w:rsid w:val="00AB0FA4"/>
    <w:rsid w:val="00AC58E1"/>
    <w:rsid w:val="00AD191C"/>
    <w:rsid w:val="00AD500B"/>
    <w:rsid w:val="00AE2108"/>
    <w:rsid w:val="00AF1D45"/>
    <w:rsid w:val="00AF3F1B"/>
    <w:rsid w:val="00B06FCC"/>
    <w:rsid w:val="00B14732"/>
    <w:rsid w:val="00B22891"/>
    <w:rsid w:val="00B37167"/>
    <w:rsid w:val="00B45CAA"/>
    <w:rsid w:val="00B468DD"/>
    <w:rsid w:val="00B541EC"/>
    <w:rsid w:val="00B71F99"/>
    <w:rsid w:val="00B85342"/>
    <w:rsid w:val="00B913C7"/>
    <w:rsid w:val="00B96C76"/>
    <w:rsid w:val="00BA7236"/>
    <w:rsid w:val="00BB1E90"/>
    <w:rsid w:val="00BB475D"/>
    <w:rsid w:val="00BB76FE"/>
    <w:rsid w:val="00BD55DC"/>
    <w:rsid w:val="00BE0771"/>
    <w:rsid w:val="00BE1391"/>
    <w:rsid w:val="00BE4E01"/>
    <w:rsid w:val="00C146BB"/>
    <w:rsid w:val="00C150C6"/>
    <w:rsid w:val="00C24E6F"/>
    <w:rsid w:val="00C331AE"/>
    <w:rsid w:val="00C72C37"/>
    <w:rsid w:val="00C77F51"/>
    <w:rsid w:val="00C85B14"/>
    <w:rsid w:val="00CC2135"/>
    <w:rsid w:val="00CE309A"/>
    <w:rsid w:val="00CE64CD"/>
    <w:rsid w:val="00D21DF6"/>
    <w:rsid w:val="00D242F6"/>
    <w:rsid w:val="00D410DA"/>
    <w:rsid w:val="00D51324"/>
    <w:rsid w:val="00D57106"/>
    <w:rsid w:val="00D60BAE"/>
    <w:rsid w:val="00D65802"/>
    <w:rsid w:val="00D65DA1"/>
    <w:rsid w:val="00D71C36"/>
    <w:rsid w:val="00DC7EEE"/>
    <w:rsid w:val="00DD0163"/>
    <w:rsid w:val="00DD1613"/>
    <w:rsid w:val="00DE1A38"/>
    <w:rsid w:val="00DE29DA"/>
    <w:rsid w:val="00DF150B"/>
    <w:rsid w:val="00E017A7"/>
    <w:rsid w:val="00E0379B"/>
    <w:rsid w:val="00E13375"/>
    <w:rsid w:val="00E15316"/>
    <w:rsid w:val="00E314B7"/>
    <w:rsid w:val="00E3594E"/>
    <w:rsid w:val="00E42056"/>
    <w:rsid w:val="00E61885"/>
    <w:rsid w:val="00E70FA4"/>
    <w:rsid w:val="00E719FC"/>
    <w:rsid w:val="00E75DA6"/>
    <w:rsid w:val="00E8163E"/>
    <w:rsid w:val="00E82CEA"/>
    <w:rsid w:val="00E85805"/>
    <w:rsid w:val="00EA03C6"/>
    <w:rsid w:val="00EA4765"/>
    <w:rsid w:val="00EA6332"/>
    <w:rsid w:val="00EB254D"/>
    <w:rsid w:val="00EB3AE2"/>
    <w:rsid w:val="00EC1573"/>
    <w:rsid w:val="00EC3175"/>
    <w:rsid w:val="00ED0D5C"/>
    <w:rsid w:val="00ED74B3"/>
    <w:rsid w:val="00EE57AA"/>
    <w:rsid w:val="00EF19F0"/>
    <w:rsid w:val="00EF42DA"/>
    <w:rsid w:val="00EF7A36"/>
    <w:rsid w:val="00F00DAD"/>
    <w:rsid w:val="00F02599"/>
    <w:rsid w:val="00F07739"/>
    <w:rsid w:val="00F40726"/>
    <w:rsid w:val="00F40C86"/>
    <w:rsid w:val="00F411A9"/>
    <w:rsid w:val="00F438C1"/>
    <w:rsid w:val="00F74C45"/>
    <w:rsid w:val="00F757BA"/>
    <w:rsid w:val="00F804D8"/>
    <w:rsid w:val="00FA33AF"/>
    <w:rsid w:val="00FA60BE"/>
    <w:rsid w:val="00FB1EA8"/>
    <w:rsid w:val="00FE275F"/>
    <w:rsid w:val="00FF28CC"/>
    <w:rsid w:val="00FF6F83"/>
    <w:rsid w:val="024D97D2"/>
    <w:rsid w:val="03F5C4D0"/>
    <w:rsid w:val="07955C9D"/>
    <w:rsid w:val="09312CFE"/>
    <w:rsid w:val="11681D8D"/>
    <w:rsid w:val="18029617"/>
    <w:rsid w:val="1CCC8918"/>
    <w:rsid w:val="27B18A27"/>
    <w:rsid w:val="32696677"/>
    <w:rsid w:val="39075048"/>
    <w:rsid w:val="410D856C"/>
    <w:rsid w:val="4308AAD6"/>
    <w:rsid w:val="48B41F11"/>
    <w:rsid w:val="529D5E2B"/>
    <w:rsid w:val="543EB498"/>
    <w:rsid w:val="54C0B2F4"/>
    <w:rsid w:val="63B6383D"/>
    <w:rsid w:val="67335B6D"/>
    <w:rsid w:val="68BA3EA4"/>
    <w:rsid w:val="74709669"/>
    <w:rsid w:val="76AEE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12E91"/>
  <w15:docId w15:val="{4A247503-59D1-4BE2-BF8D-C7B57C99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A"/>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har"/>
    <w:uiPriority w:val="9"/>
    <w:qFormat/>
    <w:rsid w:val="006313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semiHidden/>
    <w:unhideWhenUsed/>
    <w:qFormat/>
    <w:rsid w:val="002B4A4A"/>
    <w:pPr>
      <w:keepNext/>
      <w:tabs>
        <w:tab w:val="left" w:pos="4950"/>
        <w:tab w:val="left" w:pos="5400"/>
      </w:tabs>
      <w:jc w:val="both"/>
      <w:outlineLvl w:val="1"/>
    </w:pPr>
    <w:rPr>
      <w:b/>
      <w:bCs/>
      <w:spacing w:val="-3"/>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D0ADA"/>
    <w:pPr>
      <w:tabs>
        <w:tab w:val="center" w:pos="4320"/>
        <w:tab w:val="right" w:pos="8640"/>
      </w:tabs>
    </w:pPr>
  </w:style>
  <w:style w:type="character" w:customStyle="1" w:styleId="CabealhoChar">
    <w:name w:val="Cabeçalho Char"/>
    <w:basedOn w:val="Fontepargpadro"/>
    <w:link w:val="Cabealho"/>
    <w:uiPriority w:val="99"/>
    <w:rsid w:val="004D0ADA"/>
    <w:rPr>
      <w:rFonts w:ascii="Times New Roman" w:eastAsia="Times New Roman" w:hAnsi="Times New Roman" w:cs="Times New Roman"/>
      <w:sz w:val="24"/>
      <w:szCs w:val="24"/>
    </w:rPr>
  </w:style>
  <w:style w:type="paragraph" w:styleId="Corpodetexto2">
    <w:name w:val="Body Text 2"/>
    <w:basedOn w:val="Normal"/>
    <w:link w:val="Corpodetexto2Char"/>
    <w:rsid w:val="004D0ADA"/>
    <w:pPr>
      <w:widowControl w:val="0"/>
      <w:autoSpaceDE w:val="0"/>
      <w:autoSpaceDN w:val="0"/>
      <w:adjustRightInd w:val="0"/>
      <w:spacing w:after="120" w:line="480" w:lineRule="auto"/>
    </w:pPr>
  </w:style>
  <w:style w:type="character" w:customStyle="1" w:styleId="Corpodetexto2Char">
    <w:name w:val="Corpo de texto 2 Char"/>
    <w:basedOn w:val="Fontepargpadro"/>
    <w:link w:val="Corpodetexto2"/>
    <w:rsid w:val="004D0ADA"/>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4D0ADA"/>
    <w:pPr>
      <w:ind w:left="720"/>
      <w:contextualSpacing/>
    </w:pPr>
  </w:style>
  <w:style w:type="paragraph" w:styleId="Corpodetexto">
    <w:name w:val="Body Text"/>
    <w:basedOn w:val="Normal"/>
    <w:link w:val="CorpodetextoChar"/>
    <w:uiPriority w:val="99"/>
    <w:semiHidden/>
    <w:unhideWhenUsed/>
    <w:rsid w:val="004D0ADA"/>
    <w:pPr>
      <w:spacing w:after="120"/>
    </w:pPr>
  </w:style>
  <w:style w:type="character" w:customStyle="1" w:styleId="CorpodetextoChar">
    <w:name w:val="Corpo de texto Char"/>
    <w:basedOn w:val="Fontepargpadro"/>
    <w:link w:val="Corpodetexto"/>
    <w:uiPriority w:val="99"/>
    <w:semiHidden/>
    <w:rsid w:val="004D0ADA"/>
    <w:rPr>
      <w:rFonts w:ascii="Times New Roman" w:eastAsia="Times New Roman" w:hAnsi="Times New Roman" w:cs="Times New Roman"/>
      <w:sz w:val="24"/>
      <w:szCs w:val="24"/>
    </w:rPr>
  </w:style>
  <w:style w:type="paragraph" w:styleId="Primeirorecuodecorpodetexto">
    <w:name w:val="Body Text First Indent"/>
    <w:basedOn w:val="Corpodetexto"/>
    <w:link w:val="PrimeirorecuodecorpodetextoChar"/>
    <w:rsid w:val="004D0ADA"/>
    <w:pPr>
      <w:widowControl w:val="0"/>
      <w:autoSpaceDE w:val="0"/>
      <w:autoSpaceDN w:val="0"/>
      <w:adjustRightInd w:val="0"/>
      <w:ind w:firstLine="210"/>
    </w:pPr>
  </w:style>
  <w:style w:type="character" w:customStyle="1" w:styleId="PrimeirorecuodecorpodetextoChar">
    <w:name w:val="Primeiro recuo de corpo de texto Char"/>
    <w:basedOn w:val="CorpodetextoChar"/>
    <w:link w:val="Primeirorecuodecorpodetexto"/>
    <w:rsid w:val="004D0ADA"/>
    <w:rPr>
      <w:rFonts w:ascii="Times New Roman" w:eastAsia="Times New Roman" w:hAnsi="Times New Roman" w:cs="Times New Roman"/>
      <w:sz w:val="24"/>
      <w:szCs w:val="24"/>
    </w:rPr>
  </w:style>
  <w:style w:type="character" w:styleId="Refdenotaderodap">
    <w:name w:val="footnote reference"/>
    <w:basedOn w:val="Fontepargpadro"/>
    <w:uiPriority w:val="99"/>
    <w:semiHidden/>
    <w:unhideWhenUsed/>
    <w:rsid w:val="0040211B"/>
  </w:style>
  <w:style w:type="paragraph" w:styleId="Textodenotaderodap">
    <w:name w:val="footnote text"/>
    <w:basedOn w:val="Normal"/>
    <w:link w:val="TextodenotaderodapChar"/>
    <w:uiPriority w:val="99"/>
    <w:semiHidden/>
    <w:unhideWhenUsed/>
    <w:rsid w:val="004217A4"/>
    <w:rPr>
      <w:sz w:val="20"/>
      <w:szCs w:val="20"/>
    </w:rPr>
  </w:style>
  <w:style w:type="character" w:customStyle="1" w:styleId="TextodenotaderodapChar">
    <w:name w:val="Texto de nota de rodapé Char"/>
    <w:basedOn w:val="Fontepargpadro"/>
    <w:link w:val="Textodenotaderodap"/>
    <w:uiPriority w:val="99"/>
    <w:semiHidden/>
    <w:rsid w:val="004217A4"/>
    <w:rPr>
      <w:rFonts w:ascii="Times New Roman" w:eastAsia="Times New Roman" w:hAnsi="Times New Roman" w:cs="Times New Roman"/>
      <w:sz w:val="20"/>
      <w:szCs w:val="20"/>
    </w:rPr>
  </w:style>
  <w:style w:type="paragraph" w:styleId="Rodap">
    <w:name w:val="footer"/>
    <w:basedOn w:val="Normal"/>
    <w:link w:val="RodapChar"/>
    <w:uiPriority w:val="99"/>
    <w:unhideWhenUsed/>
    <w:rsid w:val="007D2381"/>
    <w:pPr>
      <w:tabs>
        <w:tab w:val="center" w:pos="4680"/>
        <w:tab w:val="right" w:pos="9360"/>
      </w:tabs>
    </w:pPr>
  </w:style>
  <w:style w:type="character" w:customStyle="1" w:styleId="RodapChar">
    <w:name w:val="Rodapé Char"/>
    <w:basedOn w:val="Fontepargpadro"/>
    <w:link w:val="Rodap"/>
    <w:uiPriority w:val="99"/>
    <w:rsid w:val="007D2381"/>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7D2381"/>
    <w:rPr>
      <w:rFonts w:ascii="Tahoma" w:hAnsi="Tahoma" w:cs="Tahoma"/>
      <w:sz w:val="16"/>
      <w:szCs w:val="16"/>
    </w:rPr>
  </w:style>
  <w:style w:type="character" w:customStyle="1" w:styleId="TextodebaloChar">
    <w:name w:val="Texto de balão Char"/>
    <w:basedOn w:val="Fontepargpadro"/>
    <w:link w:val="Textodebalo"/>
    <w:uiPriority w:val="99"/>
    <w:semiHidden/>
    <w:rsid w:val="007D2381"/>
    <w:rPr>
      <w:rFonts w:ascii="Tahoma" w:eastAsia="Times New Roman" w:hAnsi="Tahoma" w:cs="Tahoma"/>
      <w:sz w:val="16"/>
      <w:szCs w:val="16"/>
    </w:rPr>
  </w:style>
  <w:style w:type="character" w:customStyle="1" w:styleId="PargrafodaListaChar">
    <w:name w:val="Parágrafo da Lista Char"/>
    <w:link w:val="PargrafodaLista"/>
    <w:uiPriority w:val="34"/>
    <w:locked/>
    <w:rsid w:val="004E50C7"/>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4A50FB"/>
    <w:rPr>
      <w:sz w:val="16"/>
      <w:szCs w:val="16"/>
    </w:rPr>
  </w:style>
  <w:style w:type="paragraph" w:styleId="Textodecomentrio">
    <w:name w:val="annotation text"/>
    <w:basedOn w:val="Normal"/>
    <w:link w:val="TextodecomentrioChar"/>
    <w:uiPriority w:val="99"/>
    <w:unhideWhenUsed/>
    <w:rsid w:val="004A50FB"/>
    <w:rPr>
      <w:sz w:val="20"/>
      <w:szCs w:val="20"/>
    </w:rPr>
  </w:style>
  <w:style w:type="character" w:customStyle="1" w:styleId="TextodecomentrioChar">
    <w:name w:val="Texto de comentário Char"/>
    <w:basedOn w:val="Fontepargpadro"/>
    <w:link w:val="Textodecomentrio"/>
    <w:uiPriority w:val="99"/>
    <w:rsid w:val="004A50FB"/>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4A50FB"/>
    <w:rPr>
      <w:b/>
      <w:bCs/>
    </w:rPr>
  </w:style>
  <w:style w:type="character" w:customStyle="1" w:styleId="AssuntodocomentrioChar">
    <w:name w:val="Assunto do comentário Char"/>
    <w:basedOn w:val="TextodecomentrioChar"/>
    <w:link w:val="Assuntodocomentrio"/>
    <w:uiPriority w:val="99"/>
    <w:semiHidden/>
    <w:rsid w:val="004A50FB"/>
    <w:rPr>
      <w:rFonts w:ascii="Times New Roman" w:eastAsia="Times New Roman" w:hAnsi="Times New Roman" w:cs="Times New Roman"/>
      <w:b/>
      <w:bCs/>
      <w:sz w:val="20"/>
      <w:szCs w:val="20"/>
    </w:rPr>
  </w:style>
  <w:style w:type="character" w:styleId="nfase">
    <w:name w:val="Emphasis"/>
    <w:basedOn w:val="Fontepargpadro"/>
    <w:uiPriority w:val="20"/>
    <w:qFormat/>
    <w:rsid w:val="00917528"/>
    <w:rPr>
      <w:i/>
      <w:iCs/>
    </w:rPr>
  </w:style>
  <w:style w:type="paragraph" w:styleId="Reviso">
    <w:name w:val="Revision"/>
    <w:hidden/>
    <w:uiPriority w:val="99"/>
    <w:semiHidden/>
    <w:rsid w:val="00ED74B3"/>
    <w:pPr>
      <w:spacing w:after="0"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uiPriority w:val="99"/>
    <w:semiHidden/>
    <w:unhideWhenUsed/>
    <w:rsid w:val="002B4A4A"/>
    <w:pPr>
      <w:spacing w:after="120"/>
      <w:ind w:left="360"/>
    </w:pPr>
  </w:style>
  <w:style w:type="character" w:customStyle="1" w:styleId="RecuodecorpodetextoChar">
    <w:name w:val="Recuo de corpo de texto Char"/>
    <w:basedOn w:val="Fontepargpadro"/>
    <w:link w:val="Recuodecorpodetexto"/>
    <w:uiPriority w:val="99"/>
    <w:semiHidden/>
    <w:rsid w:val="002B4A4A"/>
    <w:rPr>
      <w:rFonts w:ascii="Times New Roman" w:eastAsia="Times New Roman" w:hAnsi="Times New Roman" w:cs="Times New Roman"/>
      <w:sz w:val="24"/>
      <w:szCs w:val="24"/>
    </w:rPr>
  </w:style>
  <w:style w:type="character" w:customStyle="1" w:styleId="Ttulo2Char">
    <w:name w:val="Título 2 Char"/>
    <w:basedOn w:val="Fontepargpadro"/>
    <w:link w:val="Ttulo2"/>
    <w:semiHidden/>
    <w:rsid w:val="002B4A4A"/>
    <w:rPr>
      <w:rFonts w:ascii="Times New Roman" w:eastAsia="Times New Roman" w:hAnsi="Times New Roman" w:cs="Times New Roman"/>
      <w:b/>
      <w:bCs/>
      <w:spacing w:val="-3"/>
      <w:sz w:val="24"/>
      <w:szCs w:val="24"/>
      <w:u w:val="single"/>
    </w:rPr>
  </w:style>
  <w:style w:type="paragraph" w:styleId="Encerramento">
    <w:name w:val="Closing"/>
    <w:basedOn w:val="Normal"/>
    <w:link w:val="EncerramentoChar"/>
    <w:semiHidden/>
    <w:unhideWhenUsed/>
    <w:rsid w:val="002B4A4A"/>
    <w:pPr>
      <w:ind w:left="4320"/>
    </w:pPr>
    <w:rPr>
      <w:rFonts w:ascii="Courier" w:hAnsi="Courier"/>
      <w:szCs w:val="20"/>
    </w:rPr>
  </w:style>
  <w:style w:type="character" w:customStyle="1" w:styleId="EncerramentoChar">
    <w:name w:val="Encerramento Char"/>
    <w:basedOn w:val="Fontepargpadro"/>
    <w:link w:val="Encerramento"/>
    <w:semiHidden/>
    <w:rsid w:val="002B4A4A"/>
    <w:rPr>
      <w:rFonts w:ascii="Courier" w:eastAsia="Times New Roman" w:hAnsi="Courier" w:cs="Times New Roman"/>
      <w:sz w:val="24"/>
      <w:szCs w:val="20"/>
    </w:rPr>
  </w:style>
  <w:style w:type="paragraph" w:styleId="Assinatura">
    <w:name w:val="Signature"/>
    <w:basedOn w:val="Normal"/>
    <w:link w:val="AssinaturaChar"/>
    <w:semiHidden/>
    <w:unhideWhenUsed/>
    <w:rsid w:val="002B4A4A"/>
    <w:pPr>
      <w:ind w:left="4320"/>
    </w:pPr>
    <w:rPr>
      <w:rFonts w:ascii="Courier" w:hAnsi="Courier"/>
      <w:szCs w:val="20"/>
    </w:rPr>
  </w:style>
  <w:style w:type="character" w:customStyle="1" w:styleId="AssinaturaChar">
    <w:name w:val="Assinatura Char"/>
    <w:basedOn w:val="Fontepargpadro"/>
    <w:link w:val="Assinatura"/>
    <w:semiHidden/>
    <w:rsid w:val="002B4A4A"/>
    <w:rPr>
      <w:rFonts w:ascii="Courier" w:eastAsia="Times New Roman" w:hAnsi="Courier" w:cs="Times New Roman"/>
      <w:sz w:val="24"/>
      <w:szCs w:val="20"/>
    </w:rPr>
  </w:style>
  <w:style w:type="paragraph" w:styleId="TextosemFormatao">
    <w:name w:val="Plain Text"/>
    <w:basedOn w:val="Normal"/>
    <w:link w:val="TextosemFormataoChar"/>
    <w:uiPriority w:val="99"/>
    <w:unhideWhenUsed/>
    <w:rsid w:val="002B4A4A"/>
    <w:rPr>
      <w:rFonts w:ascii="Calibri" w:eastAsia="Calibri" w:hAnsi="Calibri"/>
      <w:sz w:val="22"/>
      <w:szCs w:val="21"/>
    </w:rPr>
  </w:style>
  <w:style w:type="character" w:customStyle="1" w:styleId="TextosemFormataoChar">
    <w:name w:val="Texto sem Formatação Char"/>
    <w:basedOn w:val="Fontepargpadro"/>
    <w:link w:val="TextosemFormatao"/>
    <w:uiPriority w:val="99"/>
    <w:rsid w:val="002B4A4A"/>
    <w:rPr>
      <w:rFonts w:ascii="Calibri" w:eastAsia="Calibri" w:hAnsi="Calibri" w:cs="Times New Roman"/>
      <w:szCs w:val="21"/>
    </w:rPr>
  </w:style>
  <w:style w:type="paragraph" w:customStyle="1" w:styleId="CcList">
    <w:name w:val="Cc List"/>
    <w:basedOn w:val="Normal"/>
    <w:rsid w:val="002B4A4A"/>
    <w:rPr>
      <w:rFonts w:ascii="Courier" w:hAnsi="Courier"/>
      <w:szCs w:val="20"/>
    </w:rPr>
  </w:style>
  <w:style w:type="character" w:customStyle="1" w:styleId="qowt-font1-calibri">
    <w:name w:val="qowt-font1-calibri"/>
    <w:basedOn w:val="Fontepargpadro"/>
    <w:rsid w:val="002B4A4A"/>
  </w:style>
  <w:style w:type="character" w:styleId="Forte">
    <w:name w:val="Strong"/>
    <w:basedOn w:val="Fontepargpadro"/>
    <w:uiPriority w:val="22"/>
    <w:qFormat/>
    <w:rsid w:val="002B4A4A"/>
    <w:rPr>
      <w:b/>
      <w:bCs/>
    </w:rPr>
  </w:style>
  <w:style w:type="character" w:styleId="Hyperlink">
    <w:name w:val="Hyperlink"/>
    <w:basedOn w:val="Fontepargpadro"/>
    <w:uiPriority w:val="99"/>
    <w:unhideWhenUsed/>
    <w:rsid w:val="008976A7"/>
    <w:rPr>
      <w:color w:val="0563C1"/>
      <w:u w:val="single"/>
    </w:rPr>
  </w:style>
  <w:style w:type="character" w:customStyle="1" w:styleId="Ttulo1Char">
    <w:name w:val="Título 1 Char"/>
    <w:basedOn w:val="Fontepargpadro"/>
    <w:link w:val="Ttulo1"/>
    <w:uiPriority w:val="9"/>
    <w:rsid w:val="006313C3"/>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Fontepargpadro"/>
    <w:rsid w:val="000123BE"/>
  </w:style>
  <w:style w:type="character" w:customStyle="1" w:styleId="eop">
    <w:name w:val="eop"/>
    <w:basedOn w:val="Fontepargpadro"/>
    <w:rsid w:val="000123BE"/>
  </w:style>
  <w:style w:type="character" w:styleId="MenoPendente">
    <w:name w:val="Unresolved Mention"/>
    <w:basedOn w:val="Fontepargpadro"/>
    <w:uiPriority w:val="99"/>
    <w:semiHidden/>
    <w:unhideWhenUsed/>
    <w:rsid w:val="00F74C45"/>
    <w:rPr>
      <w:color w:val="605E5C"/>
      <w:shd w:val="clear" w:color="auto" w:fill="E1DFDD"/>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0766">
      <w:bodyDiv w:val="1"/>
      <w:marLeft w:val="0"/>
      <w:marRight w:val="0"/>
      <w:marTop w:val="0"/>
      <w:marBottom w:val="0"/>
      <w:divBdr>
        <w:top w:val="none" w:sz="0" w:space="0" w:color="auto"/>
        <w:left w:val="none" w:sz="0" w:space="0" w:color="auto"/>
        <w:bottom w:val="none" w:sz="0" w:space="0" w:color="auto"/>
        <w:right w:val="none" w:sz="0" w:space="0" w:color="auto"/>
      </w:divBdr>
    </w:div>
    <w:div w:id="254440411">
      <w:bodyDiv w:val="1"/>
      <w:marLeft w:val="0"/>
      <w:marRight w:val="0"/>
      <w:marTop w:val="0"/>
      <w:marBottom w:val="0"/>
      <w:divBdr>
        <w:top w:val="none" w:sz="0" w:space="0" w:color="auto"/>
        <w:left w:val="none" w:sz="0" w:space="0" w:color="auto"/>
        <w:bottom w:val="none" w:sz="0" w:space="0" w:color="auto"/>
        <w:right w:val="none" w:sz="0" w:space="0" w:color="auto"/>
      </w:divBdr>
    </w:div>
    <w:div w:id="566375960">
      <w:bodyDiv w:val="1"/>
      <w:marLeft w:val="0"/>
      <w:marRight w:val="0"/>
      <w:marTop w:val="0"/>
      <w:marBottom w:val="0"/>
      <w:divBdr>
        <w:top w:val="none" w:sz="0" w:space="0" w:color="auto"/>
        <w:left w:val="none" w:sz="0" w:space="0" w:color="auto"/>
        <w:bottom w:val="none" w:sz="0" w:space="0" w:color="auto"/>
        <w:right w:val="none" w:sz="0" w:space="0" w:color="auto"/>
      </w:divBdr>
    </w:div>
    <w:div w:id="700980819">
      <w:bodyDiv w:val="1"/>
      <w:marLeft w:val="0"/>
      <w:marRight w:val="0"/>
      <w:marTop w:val="0"/>
      <w:marBottom w:val="0"/>
      <w:divBdr>
        <w:top w:val="none" w:sz="0" w:space="0" w:color="auto"/>
        <w:left w:val="none" w:sz="0" w:space="0" w:color="auto"/>
        <w:bottom w:val="none" w:sz="0" w:space="0" w:color="auto"/>
        <w:right w:val="none" w:sz="0" w:space="0" w:color="auto"/>
      </w:divBdr>
    </w:div>
    <w:div w:id="1022588454">
      <w:bodyDiv w:val="1"/>
      <w:marLeft w:val="0"/>
      <w:marRight w:val="0"/>
      <w:marTop w:val="0"/>
      <w:marBottom w:val="0"/>
      <w:divBdr>
        <w:top w:val="none" w:sz="0" w:space="0" w:color="auto"/>
        <w:left w:val="none" w:sz="0" w:space="0" w:color="auto"/>
        <w:bottom w:val="none" w:sz="0" w:space="0" w:color="auto"/>
        <w:right w:val="none" w:sz="0" w:space="0" w:color="auto"/>
      </w:divBdr>
    </w:div>
    <w:div w:id="1434012112">
      <w:bodyDiv w:val="1"/>
      <w:marLeft w:val="0"/>
      <w:marRight w:val="0"/>
      <w:marTop w:val="0"/>
      <w:marBottom w:val="0"/>
      <w:divBdr>
        <w:top w:val="none" w:sz="0" w:space="0" w:color="auto"/>
        <w:left w:val="none" w:sz="0" w:space="0" w:color="auto"/>
        <w:bottom w:val="none" w:sz="0" w:space="0" w:color="auto"/>
        <w:right w:val="none" w:sz="0" w:space="0" w:color="auto"/>
      </w:divBdr>
    </w:div>
    <w:div w:id="1614747607">
      <w:bodyDiv w:val="1"/>
      <w:marLeft w:val="0"/>
      <w:marRight w:val="0"/>
      <w:marTop w:val="0"/>
      <w:marBottom w:val="0"/>
      <w:divBdr>
        <w:top w:val="none" w:sz="0" w:space="0" w:color="auto"/>
        <w:left w:val="none" w:sz="0" w:space="0" w:color="auto"/>
        <w:bottom w:val="none" w:sz="0" w:space="0" w:color="auto"/>
        <w:right w:val="none" w:sz="0" w:space="0" w:color="auto"/>
      </w:divBdr>
    </w:div>
    <w:div w:id="1620333405">
      <w:bodyDiv w:val="1"/>
      <w:marLeft w:val="0"/>
      <w:marRight w:val="0"/>
      <w:marTop w:val="0"/>
      <w:marBottom w:val="0"/>
      <w:divBdr>
        <w:top w:val="none" w:sz="0" w:space="0" w:color="auto"/>
        <w:left w:val="none" w:sz="0" w:space="0" w:color="auto"/>
        <w:bottom w:val="none" w:sz="0" w:space="0" w:color="auto"/>
        <w:right w:val="none" w:sz="0" w:space="0" w:color="auto"/>
      </w:divBdr>
    </w:div>
    <w:div w:id="1781795514">
      <w:bodyDiv w:val="1"/>
      <w:marLeft w:val="0"/>
      <w:marRight w:val="0"/>
      <w:marTop w:val="0"/>
      <w:marBottom w:val="0"/>
      <w:divBdr>
        <w:top w:val="none" w:sz="0" w:space="0" w:color="auto"/>
        <w:left w:val="none" w:sz="0" w:space="0" w:color="auto"/>
        <w:bottom w:val="none" w:sz="0" w:space="0" w:color="auto"/>
        <w:right w:val="none" w:sz="0" w:space="0" w:color="auto"/>
      </w:divBdr>
    </w:div>
    <w:div w:id="21463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meeting/register/ujznRL9oRjavLSGFa85Od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iacamila.pedrosa@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massdep-public-hearings-comment-opportunities" TargetMode="External"/><Relationship Id="rId5" Type="http://schemas.openxmlformats.org/officeDocument/2006/relationships/numbering" Target="numbering.xml"/><Relationship Id="rId15" Type="http://schemas.openxmlformats.org/officeDocument/2006/relationships/hyperlink" Target="mailto:climate.strategies@mass.go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meeting/register/6CCbT_cjSgmbmPj2r0xgQ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97c241f7-0c18-4008-861b-5a676167a0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48B8951B32C44A8ABF1C6EE626DEA0" ma:contentTypeVersion="14" ma:contentTypeDescription="Create a new document." ma:contentTypeScope="" ma:versionID="1650441cba533cdd87d71197d4d38a1f">
  <xsd:schema xmlns:xsd="http://www.w3.org/2001/XMLSchema" xmlns:xs="http://www.w3.org/2001/XMLSchema" xmlns:p="http://schemas.microsoft.com/office/2006/metadata/properties" xmlns:ns2="97c241f7-0c18-4008-861b-5a676167a037" xmlns:ns3="7b83dbe2-6fd2-449a-a932-0d75829bf641" targetNamespace="http://schemas.microsoft.com/office/2006/metadata/properties" ma:root="true" ma:fieldsID="bf484b502aa0631730d63a6fcc4c17d9" ns2:_="" ns3:_="">
    <xsd:import namespace="97c241f7-0c18-4008-861b-5a676167a037"/>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41f7-0c18-4008-861b-5a676167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1eecbb-5736-4a27-a3d9-8cd4d931ca3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D93F6-2AAD-4A22-94A4-F09BE2DA532B}">
  <ds:schemaRefs>
    <ds:schemaRef ds:uri="http://schemas.microsoft.com/office/2006/metadata/properties"/>
    <ds:schemaRef ds:uri="http://schemas.microsoft.com/office/infopath/2007/PartnerControls"/>
    <ds:schemaRef ds:uri="7b83dbe2-6fd2-449a-a932-0d75829bf641"/>
    <ds:schemaRef ds:uri="97c241f7-0c18-4008-861b-5a676167a037"/>
  </ds:schemaRefs>
</ds:datastoreItem>
</file>

<file path=customXml/itemProps2.xml><?xml version="1.0" encoding="utf-8"?>
<ds:datastoreItem xmlns:ds="http://schemas.openxmlformats.org/officeDocument/2006/customXml" ds:itemID="{A6A27286-80C6-48A2-B420-E014FB0D450D}">
  <ds:schemaRefs>
    <ds:schemaRef ds:uri="http://schemas.microsoft.com/sharepoint/v3/contenttype/forms"/>
  </ds:schemaRefs>
</ds:datastoreItem>
</file>

<file path=customXml/itemProps3.xml><?xml version="1.0" encoding="utf-8"?>
<ds:datastoreItem xmlns:ds="http://schemas.openxmlformats.org/officeDocument/2006/customXml" ds:itemID="{2BAC6881-988E-4ED7-8D53-2B316A7D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41f7-0c18-4008-861b-5a676167a037"/>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151515-79AC-4394-98C0-17A9426EA65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Medeiros</dc:creator>
  <cp:keywords/>
  <cp:lastModifiedBy>Thiago Medeiros</cp:lastModifiedBy>
  <cp:revision>9</cp:revision>
  <cp:lastPrinted>2020-09-05T22:47:00Z</cp:lastPrinted>
  <dcterms:created xsi:type="dcterms:W3CDTF">2026-06-10T18:49:00Z</dcterms:created>
  <dcterms:modified xsi:type="dcterms:W3CDTF">2026-06-19T18:38:00Z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0x0101003F48B8951B32C44A8ABF1C6EE626DEA0</vt:lpwstr>
  </property>
  <property fmtid="{D5CDD505-2E9C-101B-9397-08002B2CF9AE}" pid="3" name="MediaServiceImageTags">
    <vt:lpwstr/>
  </property>
  <property fmtid="{D5CDD505-2E9C-101B-9397-08002B2CF9AE}" pid="4" name="Order">
    <vt:r8>29504500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