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6"/>
        </w:rPr>
      </w:pPr>
    </w:p>
    <w:p>
      <w:pPr>
        <w:spacing w:after="0"/>
        <w:rPr>
          <w:rFonts w:ascii="Times New Roman"/>
          <w:sz w:val="16"/>
        </w:rPr>
        <w:sectPr>
          <w:type w:val="continuous"/>
          <w:pgSz w:w="12240" w:h="15840"/>
          <w:pgMar w:top="0" w:bottom="280" w:left="0" w:right="0"/>
        </w:sectPr>
      </w:pPr>
    </w:p>
    <w:p>
      <w:pPr>
        <w:pStyle w:val="Heading1"/>
        <w:spacing w:line="242" w:lineRule="auto" w:before="108"/>
      </w:pPr>
      <w:r>
        <w:rPr/>
        <w:t>Do</w:t>
      </w:r>
      <w:r>
        <w:rPr>
          <w:spacing w:val="-7"/>
        </w:rPr>
        <w:t> </w:t>
      </w:r>
      <w:r>
        <w:rPr/>
        <w:t>you</w:t>
      </w:r>
      <w:r>
        <w:rPr>
          <w:spacing w:val="-9"/>
        </w:rPr>
        <w:t> </w:t>
      </w:r>
      <w:r>
        <w:rPr/>
        <w:t>know</w:t>
      </w:r>
      <w:r>
        <w:rPr>
          <w:spacing w:val="-5"/>
        </w:rPr>
        <w:t> </w:t>
      </w:r>
      <w:r>
        <w:rPr/>
        <w:t>the</w:t>
      </w:r>
      <w:r>
        <w:rPr>
          <w:spacing w:val="-7"/>
        </w:rPr>
        <w:t> </w:t>
      </w:r>
      <w:r>
        <w:rPr/>
        <w:t>importance</w:t>
      </w:r>
      <w:r>
        <w:rPr>
          <w:spacing w:val="-7"/>
        </w:rPr>
        <w:t> </w:t>
      </w:r>
      <w:r>
        <w:rPr/>
        <w:t>of </w:t>
      </w:r>
      <w:r>
        <w:rPr>
          <w:spacing w:val="-2"/>
        </w:rPr>
        <w:t>observation?</w:t>
      </w:r>
    </w:p>
    <w:p>
      <w:pPr>
        <w:pStyle w:val="BodyText"/>
        <w:ind w:left="720"/>
      </w:pPr>
      <w:r>
        <w:rPr/>
        <w:t>One</w:t>
      </w:r>
      <w:r>
        <w:rPr>
          <w:spacing w:val="-5"/>
        </w:rPr>
        <w:t> </w:t>
      </w:r>
      <w:r>
        <w:rPr/>
        <w:t>of</w:t>
      </w:r>
      <w:r>
        <w:rPr>
          <w:spacing w:val="-5"/>
        </w:rPr>
        <w:t> </w:t>
      </w:r>
      <w:r>
        <w:rPr/>
        <w:t>the</w:t>
      </w:r>
      <w:r>
        <w:rPr>
          <w:spacing w:val="-5"/>
        </w:rPr>
        <w:t> </w:t>
      </w:r>
      <w:r>
        <w:rPr/>
        <w:t>most</w:t>
      </w:r>
      <w:r>
        <w:rPr>
          <w:spacing w:val="-4"/>
        </w:rPr>
        <w:t> </w:t>
      </w:r>
      <w:r>
        <w:rPr/>
        <w:t>powerful</w:t>
      </w:r>
      <w:r>
        <w:rPr>
          <w:spacing w:val="-5"/>
        </w:rPr>
        <w:t> </w:t>
      </w:r>
      <w:r>
        <w:rPr/>
        <w:t>skills</w:t>
      </w:r>
      <w:r>
        <w:rPr>
          <w:spacing w:val="-5"/>
        </w:rPr>
        <w:t> </w:t>
      </w:r>
      <w:r>
        <w:rPr/>
        <w:t>you</w:t>
      </w:r>
      <w:r>
        <w:rPr>
          <w:spacing w:val="-5"/>
        </w:rPr>
        <w:t> </w:t>
      </w:r>
      <w:r>
        <w:rPr/>
        <w:t>will</w:t>
      </w:r>
      <w:r>
        <w:rPr>
          <w:spacing w:val="-7"/>
        </w:rPr>
        <w:t> </w:t>
      </w:r>
      <w:r>
        <w:rPr/>
        <w:t>need</w:t>
      </w:r>
      <w:r>
        <w:rPr>
          <w:spacing w:val="-3"/>
        </w:rPr>
        <w:t> </w:t>
      </w:r>
      <w:r>
        <w:rPr/>
        <w:t>to</w:t>
      </w:r>
      <w:r>
        <w:rPr>
          <w:spacing w:val="-5"/>
        </w:rPr>
        <w:t> </w:t>
      </w:r>
      <w:r>
        <w:rPr/>
        <w:t>use in EI is</w:t>
      </w:r>
      <w:r>
        <w:rPr>
          <w:spacing w:val="-2"/>
        </w:rPr>
        <w:t> </w:t>
      </w:r>
      <w:r>
        <w:rPr/>
        <w:t>your ability to observe a child in the context of his/her family at home and in other “natural environments.”</w:t>
      </w:r>
      <w:r>
        <w:rPr>
          <w:spacing w:val="40"/>
        </w:rPr>
        <w:t> </w:t>
      </w:r>
      <w:r>
        <w:rPr/>
        <w:t>Observations</w:t>
      </w:r>
      <w:r>
        <w:rPr>
          <w:spacing w:val="-2"/>
        </w:rPr>
        <w:t> </w:t>
      </w:r>
      <w:r>
        <w:rPr/>
        <w:t>are</w:t>
      </w:r>
      <w:r>
        <w:rPr>
          <w:spacing w:val="-2"/>
        </w:rPr>
        <w:t> </w:t>
      </w:r>
      <w:r>
        <w:rPr/>
        <w:t>what you</w:t>
      </w:r>
      <w:r>
        <w:rPr>
          <w:spacing w:val="-1"/>
        </w:rPr>
        <w:t> </w:t>
      </w:r>
      <w:r>
        <w:rPr/>
        <w:t>see</w:t>
      </w:r>
      <w:r>
        <w:rPr>
          <w:spacing w:val="-2"/>
        </w:rPr>
        <w:t> </w:t>
      </w:r>
      <w:r>
        <w:rPr/>
        <w:t>and hear</w:t>
      </w:r>
      <w:r>
        <w:rPr>
          <w:spacing w:val="-3"/>
        </w:rPr>
        <w:t> </w:t>
      </w:r>
      <w:r>
        <w:rPr/>
        <w:t>while</w:t>
      </w:r>
      <w:r>
        <w:rPr>
          <w:spacing w:val="-3"/>
        </w:rPr>
        <w:t> </w:t>
      </w:r>
      <w:r>
        <w:rPr/>
        <w:t>you</w:t>
      </w:r>
      <w:r>
        <w:rPr>
          <w:spacing w:val="-7"/>
        </w:rPr>
        <w:t> </w:t>
      </w:r>
      <w:r>
        <w:rPr/>
        <w:t>are</w:t>
      </w:r>
      <w:r>
        <w:rPr>
          <w:spacing w:val="-4"/>
        </w:rPr>
        <w:t> </w:t>
      </w:r>
      <w:r>
        <w:rPr/>
        <w:t>with</w:t>
      </w:r>
      <w:r>
        <w:rPr>
          <w:spacing w:val="-3"/>
        </w:rPr>
        <w:t> </w:t>
      </w:r>
      <w:r>
        <w:rPr/>
        <w:t>the</w:t>
      </w:r>
      <w:r>
        <w:rPr>
          <w:spacing w:val="-4"/>
        </w:rPr>
        <w:t> </w:t>
      </w:r>
      <w:r>
        <w:rPr/>
        <w:t>child</w:t>
      </w:r>
      <w:r>
        <w:rPr>
          <w:spacing w:val="-5"/>
        </w:rPr>
        <w:t> </w:t>
      </w:r>
      <w:r>
        <w:rPr/>
        <w:t>and</w:t>
      </w:r>
      <w:r>
        <w:rPr>
          <w:spacing w:val="-5"/>
        </w:rPr>
        <w:t> </w:t>
      </w:r>
      <w:r>
        <w:rPr/>
        <w:t>family</w:t>
      </w:r>
      <w:r>
        <w:rPr>
          <w:spacing w:val="-2"/>
        </w:rPr>
        <w:t> </w:t>
      </w:r>
      <w:r>
        <w:rPr/>
        <w:t>and</w:t>
      </w:r>
      <w:r>
        <w:rPr>
          <w:spacing w:val="-2"/>
        </w:rPr>
        <w:t> </w:t>
      </w:r>
      <w:r>
        <w:rPr/>
        <w:t>do not include your opinions or perceptions.</w:t>
      </w:r>
    </w:p>
    <w:p>
      <w:pPr>
        <w:pStyle w:val="BodyText"/>
        <w:ind w:left="720" w:right="302"/>
        <w:jc w:val="both"/>
      </w:pPr>
      <w:r>
        <w:rPr/>
        <w:t>Observation is</w:t>
      </w:r>
      <w:r>
        <w:rPr>
          <w:spacing w:val="-3"/>
        </w:rPr>
        <w:t> </w:t>
      </w:r>
      <w:r>
        <w:rPr/>
        <w:t>also</w:t>
      </w:r>
      <w:r>
        <w:rPr>
          <w:spacing w:val="-1"/>
        </w:rPr>
        <w:t> </w:t>
      </w:r>
      <w:r>
        <w:rPr/>
        <w:t>one</w:t>
      </w:r>
      <w:r>
        <w:rPr>
          <w:spacing w:val="-3"/>
        </w:rPr>
        <w:t> </w:t>
      </w:r>
      <w:r>
        <w:rPr/>
        <w:t>of</w:t>
      </w:r>
      <w:r>
        <w:rPr>
          <w:spacing w:val="-3"/>
        </w:rPr>
        <w:t> </w:t>
      </w:r>
      <w:r>
        <w:rPr/>
        <w:t>the</w:t>
      </w:r>
      <w:r>
        <w:rPr>
          <w:spacing w:val="-2"/>
        </w:rPr>
        <w:t> </w:t>
      </w:r>
      <w:r>
        <w:rPr/>
        <w:t>critical practices</w:t>
      </w:r>
      <w:r>
        <w:rPr>
          <w:spacing w:val="-3"/>
        </w:rPr>
        <w:t> </w:t>
      </w:r>
      <w:r>
        <w:rPr/>
        <w:t>of relationship-based</w:t>
      </w:r>
      <w:r>
        <w:rPr>
          <w:spacing w:val="-7"/>
        </w:rPr>
        <w:t> </w:t>
      </w:r>
      <w:r>
        <w:rPr/>
        <w:t>caregiver</w:t>
      </w:r>
      <w:r>
        <w:rPr>
          <w:spacing w:val="-7"/>
        </w:rPr>
        <w:t> </w:t>
      </w:r>
      <w:r>
        <w:rPr/>
        <w:t>coaching.</w:t>
      </w:r>
      <w:r>
        <w:rPr>
          <w:spacing w:val="40"/>
        </w:rPr>
        <w:t> </w:t>
      </w:r>
      <w:r>
        <w:rPr/>
        <w:t>There</w:t>
      </w:r>
      <w:r>
        <w:rPr>
          <w:spacing w:val="-9"/>
        </w:rPr>
        <w:t> </w:t>
      </w:r>
      <w:r>
        <w:rPr/>
        <w:t>are three types of observations:</w:t>
      </w:r>
    </w:p>
    <w:p>
      <w:pPr>
        <w:pStyle w:val="ListParagraph"/>
        <w:numPr>
          <w:ilvl w:val="0"/>
          <w:numId w:val="1"/>
        </w:numPr>
        <w:tabs>
          <w:tab w:pos="1440" w:val="left" w:leader="none"/>
          <w:tab w:pos="1441" w:val="left" w:leader="none"/>
        </w:tabs>
        <w:spacing w:line="294" w:lineRule="exact" w:before="0" w:after="0"/>
        <w:ind w:left="1440" w:right="0" w:hanging="361"/>
        <w:jc w:val="left"/>
        <w:rPr>
          <w:sz w:val="22"/>
        </w:rPr>
      </w:pPr>
      <w:r>
        <w:rPr>
          <w:sz w:val="22"/>
        </w:rPr>
        <w:t>Observation</w:t>
      </w:r>
      <w:r>
        <w:rPr>
          <w:spacing w:val="-4"/>
          <w:sz w:val="22"/>
        </w:rPr>
        <w:t> </w:t>
      </w:r>
      <w:r>
        <w:rPr>
          <w:sz w:val="22"/>
        </w:rPr>
        <w:t>of</w:t>
      </w:r>
      <w:r>
        <w:rPr>
          <w:spacing w:val="-5"/>
          <w:sz w:val="22"/>
        </w:rPr>
        <w:t> </w:t>
      </w:r>
      <w:r>
        <w:rPr>
          <w:sz w:val="22"/>
        </w:rPr>
        <w:t>the</w:t>
      </w:r>
      <w:r>
        <w:rPr>
          <w:spacing w:val="-4"/>
          <w:sz w:val="22"/>
        </w:rPr>
        <w:t> </w:t>
      </w:r>
      <w:r>
        <w:rPr>
          <w:spacing w:val="-2"/>
          <w:sz w:val="22"/>
        </w:rPr>
        <w:t>environment</w:t>
      </w:r>
    </w:p>
    <w:p>
      <w:pPr>
        <w:pStyle w:val="ListParagraph"/>
        <w:numPr>
          <w:ilvl w:val="0"/>
          <w:numId w:val="1"/>
        </w:numPr>
        <w:tabs>
          <w:tab w:pos="1440" w:val="left" w:leader="none"/>
          <w:tab w:pos="1441" w:val="left" w:leader="none"/>
        </w:tabs>
        <w:spacing w:line="242" w:lineRule="auto" w:before="0" w:after="0"/>
        <w:ind w:left="1440" w:right="313" w:hanging="360"/>
        <w:jc w:val="left"/>
        <w:rPr>
          <w:sz w:val="22"/>
        </w:rPr>
      </w:pPr>
      <w:r>
        <w:rPr>
          <w:sz w:val="22"/>
        </w:rPr>
        <w:t>Observation</w:t>
      </w:r>
      <w:r>
        <w:rPr>
          <w:spacing w:val="-7"/>
          <w:sz w:val="22"/>
        </w:rPr>
        <w:t> </w:t>
      </w:r>
      <w:r>
        <w:rPr>
          <w:sz w:val="22"/>
        </w:rPr>
        <w:t>of</w:t>
      </w:r>
      <w:r>
        <w:rPr>
          <w:spacing w:val="-8"/>
          <w:sz w:val="22"/>
        </w:rPr>
        <w:t> </w:t>
      </w:r>
      <w:r>
        <w:rPr>
          <w:sz w:val="22"/>
        </w:rPr>
        <w:t>the</w:t>
      </w:r>
      <w:r>
        <w:rPr>
          <w:spacing w:val="-8"/>
          <w:sz w:val="22"/>
        </w:rPr>
        <w:t> </w:t>
      </w:r>
      <w:r>
        <w:rPr>
          <w:sz w:val="22"/>
        </w:rPr>
        <w:t>caregiver</w:t>
      </w:r>
      <w:r>
        <w:rPr>
          <w:spacing w:val="-3"/>
          <w:sz w:val="22"/>
        </w:rPr>
        <w:t> </w:t>
      </w:r>
      <w:r>
        <w:rPr>
          <w:sz w:val="22"/>
        </w:rPr>
        <w:t>and</w:t>
      </w:r>
      <w:r>
        <w:rPr>
          <w:spacing w:val="-5"/>
          <w:sz w:val="22"/>
        </w:rPr>
        <w:t> </w:t>
      </w:r>
      <w:r>
        <w:rPr>
          <w:sz w:val="22"/>
        </w:rPr>
        <w:t>child</w:t>
      </w:r>
      <w:r>
        <w:rPr>
          <w:spacing w:val="-5"/>
          <w:sz w:val="22"/>
        </w:rPr>
        <w:t> </w:t>
      </w:r>
      <w:r>
        <w:rPr>
          <w:sz w:val="22"/>
        </w:rPr>
        <w:t>by the EI Specialist</w:t>
      </w:r>
    </w:p>
    <w:p>
      <w:pPr>
        <w:pStyle w:val="ListParagraph"/>
        <w:numPr>
          <w:ilvl w:val="0"/>
          <w:numId w:val="1"/>
        </w:numPr>
        <w:tabs>
          <w:tab w:pos="1440" w:val="left" w:leader="none"/>
          <w:tab w:pos="1441" w:val="left" w:leader="none"/>
        </w:tabs>
        <w:spacing w:line="240" w:lineRule="auto" w:before="0" w:after="0"/>
        <w:ind w:left="1440" w:right="518" w:hanging="360"/>
        <w:jc w:val="left"/>
        <w:rPr>
          <w:sz w:val="22"/>
        </w:rPr>
      </w:pPr>
      <w:r>
        <w:rPr>
          <w:sz w:val="22"/>
        </w:rPr>
        <w:t>Observation</w:t>
      </w:r>
      <w:r>
        <w:rPr>
          <w:spacing w:val="-6"/>
          <w:sz w:val="22"/>
        </w:rPr>
        <w:t> </w:t>
      </w:r>
      <w:r>
        <w:rPr>
          <w:sz w:val="22"/>
        </w:rPr>
        <w:t>of</w:t>
      </w:r>
      <w:r>
        <w:rPr>
          <w:spacing w:val="-7"/>
          <w:sz w:val="22"/>
        </w:rPr>
        <w:t> </w:t>
      </w:r>
      <w:r>
        <w:rPr>
          <w:sz w:val="22"/>
        </w:rPr>
        <w:t>the</w:t>
      </w:r>
      <w:r>
        <w:rPr>
          <w:spacing w:val="-7"/>
          <w:sz w:val="22"/>
        </w:rPr>
        <w:t> </w:t>
      </w:r>
      <w:r>
        <w:rPr>
          <w:sz w:val="22"/>
        </w:rPr>
        <w:t>EI</w:t>
      </w:r>
      <w:r>
        <w:rPr>
          <w:spacing w:val="-3"/>
          <w:sz w:val="22"/>
        </w:rPr>
        <w:t> </w:t>
      </w:r>
      <w:r>
        <w:rPr>
          <w:sz w:val="22"/>
        </w:rPr>
        <w:t>Specialist</w:t>
      </w:r>
      <w:r>
        <w:rPr>
          <w:spacing w:val="-5"/>
          <w:sz w:val="22"/>
        </w:rPr>
        <w:t> </w:t>
      </w:r>
      <w:r>
        <w:rPr>
          <w:sz w:val="22"/>
        </w:rPr>
        <w:t>and</w:t>
      </w:r>
      <w:r>
        <w:rPr>
          <w:spacing w:val="-8"/>
          <w:sz w:val="22"/>
        </w:rPr>
        <w:t> </w:t>
      </w:r>
      <w:r>
        <w:rPr>
          <w:sz w:val="22"/>
        </w:rPr>
        <w:t>the child by the caregiver</w:t>
      </w:r>
    </w:p>
    <w:p>
      <w:pPr>
        <w:pStyle w:val="BodyText"/>
        <w:ind w:left="720"/>
      </w:pPr>
      <w:r>
        <w:rPr/>
        <w:t>In</w:t>
      </w:r>
      <w:r>
        <w:rPr>
          <w:spacing w:val="-6"/>
        </w:rPr>
        <w:t> </w:t>
      </w:r>
      <w:r>
        <w:rPr/>
        <w:t>all</w:t>
      </w:r>
      <w:r>
        <w:rPr>
          <w:spacing w:val="-9"/>
        </w:rPr>
        <w:t> </w:t>
      </w:r>
      <w:r>
        <w:rPr/>
        <w:t>types</w:t>
      </w:r>
      <w:r>
        <w:rPr>
          <w:spacing w:val="-7"/>
        </w:rPr>
        <w:t> </w:t>
      </w:r>
      <w:r>
        <w:rPr/>
        <w:t>of</w:t>
      </w:r>
      <w:r>
        <w:rPr>
          <w:spacing w:val="-7"/>
        </w:rPr>
        <w:t> </w:t>
      </w:r>
      <w:r>
        <w:rPr/>
        <w:t>observations,</w:t>
      </w:r>
      <w:r>
        <w:rPr>
          <w:spacing w:val="-5"/>
        </w:rPr>
        <w:t> </w:t>
      </w:r>
      <w:r>
        <w:rPr/>
        <w:t>information</w:t>
      </w:r>
      <w:r>
        <w:rPr>
          <w:spacing w:val="-6"/>
        </w:rPr>
        <w:t> </w:t>
      </w:r>
      <w:r>
        <w:rPr/>
        <w:t>is</w:t>
      </w:r>
      <w:r>
        <w:rPr>
          <w:spacing w:val="-7"/>
        </w:rPr>
        <w:t> </w:t>
      </w:r>
      <w:r>
        <w:rPr/>
        <w:t>being gathered to help support the caregiver-child interaction (dyad) and to support the child’s development and learning.</w:t>
      </w:r>
    </w:p>
    <w:p>
      <w:pPr>
        <w:pStyle w:val="BodyText"/>
        <w:spacing w:before="4"/>
        <w:rPr>
          <w:sz w:val="21"/>
        </w:rPr>
      </w:pPr>
    </w:p>
    <w:p>
      <w:pPr>
        <w:pStyle w:val="Heading1"/>
        <w:spacing w:line="242" w:lineRule="auto"/>
        <w:ind w:right="47"/>
      </w:pPr>
      <w:r>
        <w:rPr/>
        <w:t>How</w:t>
      </w:r>
      <w:r>
        <w:rPr>
          <w:spacing w:val="-11"/>
        </w:rPr>
        <w:t> </w:t>
      </w:r>
      <w:r>
        <w:rPr/>
        <w:t>is</w:t>
      </w:r>
      <w:r>
        <w:rPr>
          <w:spacing w:val="-9"/>
        </w:rPr>
        <w:t> </w:t>
      </w:r>
      <w:r>
        <w:rPr/>
        <w:t>observation</w:t>
      </w:r>
      <w:r>
        <w:rPr>
          <w:spacing w:val="-8"/>
        </w:rPr>
        <w:t> </w:t>
      </w:r>
      <w:r>
        <w:rPr/>
        <w:t>related</w:t>
      </w:r>
      <w:r>
        <w:rPr>
          <w:spacing w:val="-9"/>
        </w:rPr>
        <w:t> </w:t>
      </w:r>
      <w:r>
        <w:rPr/>
        <w:t>to functional assessment?</w:t>
      </w:r>
    </w:p>
    <w:p>
      <w:pPr>
        <w:pStyle w:val="BodyText"/>
        <w:ind w:left="720" w:right="23"/>
      </w:pPr>
      <w:r>
        <w:rPr/>
        <w:t>Along with asking questions and active listening, observation is vital to ongoing functional assessment.</w:t>
      </w:r>
      <w:r>
        <w:rPr>
          <w:spacing w:val="40"/>
        </w:rPr>
        <w:t> </w:t>
      </w:r>
      <w:r>
        <w:rPr/>
        <w:t>Observing the child and caregiver during naturally occurring activities and routines enables you, as the EI Specialist, to learn about the specific, individualized components (i.e., micro- routines) of these activities for this family (e.g., snack time, dressing).</w:t>
      </w:r>
      <w:r>
        <w:rPr>
          <w:spacing w:val="40"/>
        </w:rPr>
        <w:t> </w:t>
      </w:r>
      <w:r>
        <w:rPr/>
        <w:t>You also can observe the child’s skills, level of participation, as well as their strengths, and needs.</w:t>
      </w:r>
      <w:r>
        <w:rPr>
          <w:spacing w:val="40"/>
        </w:rPr>
        <w:t> </w:t>
      </w:r>
      <w:r>
        <w:rPr/>
        <w:t>Additionally, observation gives you opportunities to see how the caregiver and child interact with each other, what strategies the caregiver is already using to support the child’s participation, and how the caregiver implements newly learned strategies. When a family shares</w:t>
      </w:r>
      <w:r>
        <w:rPr>
          <w:spacing w:val="40"/>
        </w:rPr>
        <w:t> </w:t>
      </w:r>
      <w:r>
        <w:rPr/>
        <w:t>their</w:t>
      </w:r>
      <w:r>
        <w:rPr>
          <w:spacing w:val="-5"/>
        </w:rPr>
        <w:t> </w:t>
      </w:r>
      <w:r>
        <w:rPr/>
        <w:t>observations,</w:t>
      </w:r>
      <w:r>
        <w:rPr>
          <w:spacing w:val="-3"/>
        </w:rPr>
        <w:t> </w:t>
      </w:r>
      <w:r>
        <w:rPr/>
        <w:t>you</w:t>
      </w:r>
      <w:r>
        <w:rPr>
          <w:spacing w:val="-6"/>
        </w:rPr>
        <w:t> </w:t>
      </w:r>
      <w:r>
        <w:rPr/>
        <w:t>gain</w:t>
      </w:r>
      <w:r>
        <w:rPr>
          <w:spacing w:val="-8"/>
        </w:rPr>
        <w:t> </w:t>
      </w:r>
      <w:r>
        <w:rPr/>
        <w:t>a</w:t>
      </w:r>
      <w:r>
        <w:rPr>
          <w:spacing w:val="-7"/>
        </w:rPr>
        <w:t> </w:t>
      </w:r>
      <w:r>
        <w:rPr/>
        <w:t>more</w:t>
      </w:r>
      <w:r>
        <w:rPr>
          <w:spacing w:val="-6"/>
        </w:rPr>
        <w:t> </w:t>
      </w:r>
      <w:r>
        <w:rPr/>
        <w:t>accurate</w:t>
      </w:r>
      <w:r>
        <w:rPr>
          <w:spacing w:val="-6"/>
        </w:rPr>
        <w:t> </w:t>
      </w:r>
      <w:r>
        <w:rPr/>
        <w:t>picture</w:t>
      </w:r>
    </w:p>
    <w:p>
      <w:pPr>
        <w:pStyle w:val="BodyText"/>
        <w:spacing w:before="31"/>
        <w:ind w:left="690" w:right="694"/>
      </w:pPr>
      <w:r>
        <w:rPr/>
        <w:br w:type="column"/>
      </w:r>
      <w:r>
        <w:rPr/>
        <w:t>of</w:t>
      </w:r>
      <w:r>
        <w:rPr>
          <w:spacing w:val="-6"/>
        </w:rPr>
        <w:t> </w:t>
      </w:r>
      <w:r>
        <w:rPr/>
        <w:t>the</w:t>
      </w:r>
      <w:r>
        <w:rPr>
          <w:spacing w:val="-6"/>
        </w:rPr>
        <w:t> </w:t>
      </w:r>
      <w:r>
        <w:rPr/>
        <w:t>child.</w:t>
      </w:r>
      <w:r>
        <w:rPr>
          <w:spacing w:val="-4"/>
        </w:rPr>
        <w:t> </w:t>
      </w:r>
      <w:r>
        <w:rPr/>
        <w:t>It’s</w:t>
      </w:r>
      <w:r>
        <w:rPr>
          <w:spacing w:val="-6"/>
        </w:rPr>
        <w:t> </w:t>
      </w:r>
      <w:r>
        <w:rPr/>
        <w:t>important</w:t>
      </w:r>
      <w:r>
        <w:rPr>
          <w:spacing w:val="-4"/>
        </w:rPr>
        <w:t> </w:t>
      </w:r>
      <w:r>
        <w:rPr/>
        <w:t>to</w:t>
      </w:r>
      <w:r>
        <w:rPr>
          <w:spacing w:val="-5"/>
        </w:rPr>
        <w:t> </w:t>
      </w:r>
      <w:r>
        <w:rPr/>
        <w:t>let</w:t>
      </w:r>
      <w:r>
        <w:rPr>
          <w:spacing w:val="-4"/>
        </w:rPr>
        <w:t> </w:t>
      </w:r>
      <w:r>
        <w:rPr/>
        <w:t>families</w:t>
      </w:r>
      <w:r>
        <w:rPr>
          <w:spacing w:val="-6"/>
        </w:rPr>
        <w:t> </w:t>
      </w:r>
      <w:r>
        <w:rPr/>
        <w:t>know</w:t>
      </w:r>
      <w:r>
        <w:rPr>
          <w:spacing w:val="-4"/>
        </w:rPr>
        <w:t> </w:t>
      </w:r>
      <w:r>
        <w:rPr/>
        <w:t>that you value their observations and participation in ongoing authentic/functional assessment. Taking time to observe and ask questions about what caregivers observe and think gives caregivers an opportunity to pause, process, and reflect on what might be happening, or think about something different they may feel comfortable trying.</w:t>
      </w:r>
    </w:p>
    <w:p>
      <w:pPr>
        <w:pStyle w:val="BodyText"/>
        <w:spacing w:before="1"/>
        <w:rPr>
          <w:sz w:val="20"/>
        </w:rPr>
      </w:pPr>
      <w:r>
        <w:rPr/>
        <w:drawing>
          <wp:anchor distT="0" distB="0" distL="0" distR="0" allowOverlap="1" layoutInCell="1" locked="0" behindDoc="0" simplePos="0" relativeHeight="0">
            <wp:simplePos x="0" y="0"/>
            <wp:positionH relativeFrom="page">
              <wp:posOffset>4142104</wp:posOffset>
            </wp:positionH>
            <wp:positionV relativeFrom="paragraph">
              <wp:posOffset>187793</wp:posOffset>
            </wp:positionV>
            <wp:extent cx="2906133" cy="1748789"/>
            <wp:effectExtent l="0" t="0" r="0" b="0"/>
            <wp:wrapTopAndBottom/>
            <wp:docPr id="1" name="image1.jpeg" descr="A person holding a baby  Description automatically generated with medium confidence"/>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906133" cy="1748789"/>
                    </a:xfrm>
                    <a:prstGeom prst="rect">
                      <a:avLst/>
                    </a:prstGeom>
                  </pic:spPr>
                </pic:pic>
              </a:graphicData>
            </a:graphic>
          </wp:anchor>
        </w:drawing>
      </w:r>
    </w:p>
    <w:p>
      <w:pPr>
        <w:pStyle w:val="BodyText"/>
        <w:spacing w:before="11"/>
        <w:rPr>
          <w:sz w:val="26"/>
        </w:rPr>
      </w:pPr>
    </w:p>
    <w:p>
      <w:pPr>
        <w:pStyle w:val="Heading1"/>
        <w:ind w:left="690"/>
      </w:pPr>
      <w:r>
        <w:rPr/>
        <w:t>How</w:t>
      </w:r>
      <w:r>
        <w:rPr>
          <w:spacing w:val="-4"/>
        </w:rPr>
        <w:t> </w:t>
      </w:r>
      <w:r>
        <w:rPr/>
        <w:t>is</w:t>
      </w:r>
      <w:r>
        <w:rPr>
          <w:spacing w:val="-2"/>
        </w:rPr>
        <w:t> </w:t>
      </w:r>
      <w:r>
        <w:rPr/>
        <w:t>observation</w:t>
      </w:r>
      <w:r>
        <w:rPr>
          <w:spacing w:val="-1"/>
        </w:rPr>
        <w:t> </w:t>
      </w:r>
      <w:r>
        <w:rPr/>
        <w:t>related</w:t>
      </w:r>
      <w:r>
        <w:rPr>
          <w:spacing w:val="-2"/>
        </w:rPr>
        <w:t> </w:t>
      </w:r>
      <w:r>
        <w:rPr/>
        <w:t>to</w:t>
      </w:r>
      <w:r>
        <w:rPr>
          <w:spacing w:val="-2"/>
        </w:rPr>
        <w:t> </w:t>
      </w:r>
      <w:r>
        <w:rPr>
          <w:spacing w:val="-4"/>
        </w:rPr>
        <w:t>PIWI?</w:t>
      </w:r>
    </w:p>
    <w:p>
      <w:pPr>
        <w:pStyle w:val="BodyText"/>
        <w:spacing w:before="1"/>
        <w:ind w:left="690" w:right="694"/>
      </w:pPr>
      <w:r>
        <w:rPr/>
        <w:t>PIWI</w:t>
      </w:r>
      <w:r>
        <w:rPr>
          <w:spacing w:val="-2"/>
        </w:rPr>
        <w:t> </w:t>
      </w:r>
      <w:r>
        <w:rPr/>
        <w:t>promotes</w:t>
      </w:r>
      <w:r>
        <w:rPr>
          <w:spacing w:val="-5"/>
        </w:rPr>
        <w:t> </w:t>
      </w:r>
      <w:r>
        <w:rPr/>
        <w:t>that</w:t>
      </w:r>
      <w:r>
        <w:rPr>
          <w:spacing w:val="-3"/>
        </w:rPr>
        <w:t> </w:t>
      </w:r>
      <w:r>
        <w:rPr/>
        <w:t>the</w:t>
      </w:r>
      <w:r>
        <w:rPr>
          <w:spacing w:val="-5"/>
        </w:rPr>
        <w:t> </w:t>
      </w:r>
      <w:r>
        <w:rPr/>
        <w:t>role</w:t>
      </w:r>
      <w:r>
        <w:rPr>
          <w:spacing w:val="-5"/>
        </w:rPr>
        <w:t> </w:t>
      </w:r>
      <w:r>
        <w:rPr/>
        <w:t>of</w:t>
      </w:r>
      <w:r>
        <w:rPr>
          <w:spacing w:val="-5"/>
        </w:rPr>
        <w:t> </w:t>
      </w:r>
      <w:r>
        <w:rPr/>
        <w:t>the</w:t>
      </w:r>
      <w:r>
        <w:rPr>
          <w:spacing w:val="-5"/>
        </w:rPr>
        <w:t> </w:t>
      </w:r>
      <w:r>
        <w:rPr/>
        <w:t>EI</w:t>
      </w:r>
      <w:r>
        <w:rPr>
          <w:spacing w:val="-2"/>
        </w:rPr>
        <w:t> </w:t>
      </w:r>
      <w:r>
        <w:rPr/>
        <w:t>Specialist</w:t>
      </w:r>
      <w:r>
        <w:rPr>
          <w:spacing w:val="-3"/>
        </w:rPr>
        <w:t> </w:t>
      </w:r>
      <w:r>
        <w:rPr/>
        <w:t>is</w:t>
      </w:r>
      <w:r>
        <w:rPr>
          <w:spacing w:val="-5"/>
        </w:rPr>
        <w:t> </w:t>
      </w:r>
      <w:r>
        <w:rPr/>
        <w:t>to partner with caregivers. You are a resource to caregivers in supporting their interactions with their child.</w:t>
      </w:r>
      <w:r>
        <w:rPr>
          <w:spacing w:val="40"/>
        </w:rPr>
        <w:t> </w:t>
      </w:r>
      <w:r>
        <w:rPr/>
        <w:t>Through observation, you can identify strengths and opportunities during everyday activities to reinforce and promote the caregiver and child’s competence, confidence, and mutual enjoyment.</w:t>
      </w:r>
      <w:r>
        <w:rPr>
          <w:spacing w:val="40"/>
        </w:rPr>
        <w:t> </w:t>
      </w:r>
      <w:r>
        <w:rPr/>
        <w:t>You can observe the strengths of the dyad (caregiver-child) and identify which dyadic characteristics and strategies the caregiver is already using when interacting with their child.</w:t>
      </w:r>
    </w:p>
    <w:p>
      <w:pPr>
        <w:pStyle w:val="BodyText"/>
        <w:spacing w:before="4"/>
        <w:ind w:left="690" w:right="734"/>
      </w:pPr>
      <w:r>
        <w:rPr/>
        <w:t>These observations will help you decide which triadic strategies can be used to facilitate stronger caregiver-child</w:t>
      </w:r>
      <w:r>
        <w:rPr>
          <w:spacing w:val="-8"/>
        </w:rPr>
        <w:t> </w:t>
      </w:r>
      <w:r>
        <w:rPr/>
        <w:t>interactions</w:t>
      </w:r>
      <w:r>
        <w:rPr>
          <w:spacing w:val="-10"/>
        </w:rPr>
        <w:t> </w:t>
      </w:r>
      <w:r>
        <w:rPr/>
        <w:t>and</w:t>
      </w:r>
      <w:r>
        <w:rPr>
          <w:spacing w:val="-8"/>
        </w:rPr>
        <w:t> </w:t>
      </w:r>
      <w:r>
        <w:rPr/>
        <w:t>potentially</w:t>
      </w:r>
      <w:r>
        <w:rPr>
          <w:spacing w:val="-8"/>
        </w:rPr>
        <w:t> </w:t>
      </w:r>
      <w:r>
        <w:rPr/>
        <w:t>a</w:t>
      </w:r>
      <w:r>
        <w:rPr>
          <w:spacing w:val="-8"/>
        </w:rPr>
        <w:t> </w:t>
      </w:r>
      <w:r>
        <w:rPr/>
        <w:t>better match within the dyad, thereby helping to ensure caregivers and children achieve their IFSP outcomes.</w:t>
      </w:r>
      <w:r>
        <w:rPr>
          <w:spacing w:val="40"/>
        </w:rPr>
        <w:t> </w:t>
      </w:r>
      <w:r>
        <w:rPr/>
        <w:t>For example, focusing attention allows caregivers to observe their child’s skills.</w:t>
      </w:r>
      <w:r>
        <w:rPr>
          <w:spacing w:val="40"/>
        </w:rPr>
        <w:t> </w:t>
      </w:r>
      <w:r>
        <w:rPr/>
        <w:t>By observing the environment, you may need to establish the dyadic context by arranging or</w:t>
      </w:r>
    </w:p>
    <w:p>
      <w:pPr>
        <w:spacing w:after="0"/>
        <w:sectPr>
          <w:type w:val="continuous"/>
          <w:pgSz w:w="12240" w:h="15840"/>
          <w:pgMar w:top="0" w:bottom="280" w:left="0" w:right="0"/>
          <w:cols w:num="2" w:equalWidth="0">
            <w:col w:w="5796" w:space="40"/>
            <w:col w:w="6404"/>
          </w:cols>
        </w:sectPr>
      </w:pPr>
    </w:p>
    <w:p>
      <w:pPr>
        <w:pStyle w:val="BodyText"/>
        <w:rPr>
          <w:sz w:val="20"/>
        </w:rPr>
      </w:pPr>
      <w:r>
        <w:rPr/>
        <w:pict>
          <v:group style="position:absolute;margin-left:0pt;margin-top:0pt;width:612pt;height:99.4pt;mso-position-horizontal-relative:page;mso-position-vertical-relative:page;z-index:15729152" id="docshapegroup1" coordorigin="0,0" coordsize="12240,1988">
            <v:rect style="position:absolute;left:0;top:0;width:12240;height:1988" id="docshape2" filled="true" fillcolor="#91acf0" stroked="false">
              <v:fill type="solid"/>
            </v:rect>
            <v:shape style="position:absolute;left:10229;top:348;width:1442;height:1230" type="#_x0000_t75" id="docshape3" alt="A picture containing text, cosmetic  Description automatically generated" stroked="false">
              <v:imagedata r:id="rId6" o:title=""/>
            </v:shape>
            <v:shape style="position:absolute;left:720;top:364;width:1349;height:1268" type="#_x0000_t75" id="docshape4" stroked="false">
              <v:imagedata r:id="rId7" o:title=""/>
            </v:shape>
            <v:shapetype id="_x0000_t202" o:spt="202" coordsize="21600,21600" path="m,l,21600r21600,l21600,xe">
              <v:stroke joinstyle="miter"/>
              <v:path gradientshapeok="t" o:connecttype="rect"/>
            </v:shapetype>
            <v:shape style="position:absolute;left:0;top:0;width:12240;height:1988" type="#_x0000_t202" id="docshape5" filled="false" stroked="false">
              <v:textbox inset="0,0,0,0">
                <w:txbxContent>
                  <w:p>
                    <w:pPr>
                      <w:spacing w:line="240" w:lineRule="auto" w:before="3"/>
                      <w:rPr>
                        <w:rFonts w:ascii="Times New Roman"/>
                        <w:sz w:val="46"/>
                      </w:rPr>
                    </w:pPr>
                  </w:p>
                  <w:p>
                    <w:pPr>
                      <w:spacing w:before="0"/>
                      <w:ind w:left="3555" w:right="3545" w:firstLine="0"/>
                      <w:jc w:val="center"/>
                      <w:rPr>
                        <w:b/>
                        <w:sz w:val="40"/>
                      </w:rPr>
                    </w:pPr>
                    <w:r>
                      <w:rPr>
                        <w:b/>
                        <w:sz w:val="40"/>
                      </w:rPr>
                      <w:t>Beyond</w:t>
                    </w:r>
                    <w:r>
                      <w:rPr>
                        <w:b/>
                        <w:spacing w:val="-1"/>
                        <w:sz w:val="40"/>
                      </w:rPr>
                      <w:t> </w:t>
                    </w:r>
                    <w:r>
                      <w:rPr>
                        <w:b/>
                        <w:sz w:val="40"/>
                      </w:rPr>
                      <w:t>Bubbles</w:t>
                    </w:r>
                    <w:r>
                      <w:rPr>
                        <w:b/>
                        <w:spacing w:val="-3"/>
                        <w:sz w:val="40"/>
                      </w:rPr>
                      <w:t> </w:t>
                    </w:r>
                    <w:r>
                      <w:rPr>
                        <w:b/>
                        <w:sz w:val="40"/>
                      </w:rPr>
                      <w:t>and</w:t>
                    </w:r>
                    <w:r>
                      <w:rPr>
                        <w:b/>
                        <w:spacing w:val="1"/>
                        <w:sz w:val="40"/>
                      </w:rPr>
                      <w:t> </w:t>
                    </w:r>
                    <w:r>
                      <w:rPr>
                        <w:b/>
                        <w:spacing w:val="-2"/>
                        <w:sz w:val="40"/>
                      </w:rPr>
                      <w:t>Blocks</w:t>
                    </w:r>
                  </w:p>
                  <w:p>
                    <w:pPr>
                      <w:spacing w:before="1"/>
                      <w:ind w:left="3548" w:right="3545" w:firstLine="0"/>
                      <w:jc w:val="center"/>
                      <w:rPr>
                        <w:sz w:val="32"/>
                      </w:rPr>
                    </w:pPr>
                    <w:r>
                      <w:rPr>
                        <w:sz w:val="32"/>
                      </w:rPr>
                      <w:t>Information</w:t>
                    </w:r>
                    <w:r>
                      <w:rPr>
                        <w:spacing w:val="-1"/>
                        <w:sz w:val="32"/>
                      </w:rPr>
                      <w:t> </w:t>
                    </w:r>
                    <w:r>
                      <w:rPr>
                        <w:sz w:val="32"/>
                      </w:rPr>
                      <w:t>for</w:t>
                    </w:r>
                    <w:r>
                      <w:rPr>
                        <w:spacing w:val="-3"/>
                        <w:sz w:val="32"/>
                      </w:rPr>
                      <w:t> </w:t>
                    </w:r>
                    <w:r>
                      <w:rPr>
                        <w:sz w:val="32"/>
                      </w:rPr>
                      <w:t>EI Home</w:t>
                    </w:r>
                    <w:r>
                      <w:rPr>
                        <w:spacing w:val="-1"/>
                        <w:sz w:val="32"/>
                      </w:rPr>
                      <w:t> </w:t>
                    </w:r>
                    <w:r>
                      <w:rPr>
                        <w:spacing w:val="-2"/>
                        <w:sz w:val="32"/>
                      </w:rPr>
                      <w:t>Visitors</w:t>
                    </w:r>
                  </w:p>
                </w:txbxContent>
              </v:textbox>
              <w10:wrap type="none"/>
            </v:shape>
            <w10:wrap type="none"/>
          </v:group>
        </w:pict>
      </w:r>
    </w:p>
    <w:p>
      <w:pPr>
        <w:pStyle w:val="BodyText"/>
        <w:spacing w:before="3"/>
        <w:rPr>
          <w:sz w:val="28"/>
        </w:rPr>
      </w:pPr>
    </w:p>
    <w:p>
      <w:pPr>
        <w:tabs>
          <w:tab w:pos="10062" w:val="left" w:leader="none"/>
        </w:tabs>
        <w:spacing w:before="90"/>
        <w:ind w:left="720" w:right="0" w:firstLine="0"/>
        <w:jc w:val="left"/>
        <w:rPr>
          <w:rFonts w:ascii="Times New Roman"/>
          <w:sz w:val="24"/>
        </w:rPr>
      </w:pPr>
      <w:r>
        <w:rPr>
          <w:rFonts w:ascii="Times New Roman"/>
          <w:sz w:val="24"/>
        </w:rPr>
        <w:t>Massachusetts</w:t>
      </w:r>
      <w:r>
        <w:rPr>
          <w:rFonts w:ascii="Times New Roman"/>
          <w:spacing w:val="-7"/>
          <w:sz w:val="24"/>
        </w:rPr>
        <w:t> </w:t>
      </w:r>
      <w:r>
        <w:rPr>
          <w:rFonts w:ascii="Times New Roman"/>
          <w:sz w:val="24"/>
        </w:rPr>
        <w:t>Department</w:t>
      </w:r>
      <w:r>
        <w:rPr>
          <w:rFonts w:ascii="Times New Roman"/>
          <w:spacing w:val="-5"/>
          <w:sz w:val="24"/>
        </w:rPr>
        <w:t> </w:t>
      </w:r>
      <w:r>
        <w:rPr>
          <w:rFonts w:ascii="Times New Roman"/>
          <w:sz w:val="24"/>
        </w:rPr>
        <w:t>of</w:t>
      </w:r>
      <w:r>
        <w:rPr>
          <w:rFonts w:ascii="Times New Roman"/>
          <w:spacing w:val="-4"/>
          <w:sz w:val="24"/>
        </w:rPr>
        <w:t> </w:t>
      </w:r>
      <w:r>
        <w:rPr>
          <w:rFonts w:ascii="Times New Roman"/>
          <w:sz w:val="24"/>
        </w:rPr>
        <w:t>Public</w:t>
      </w:r>
      <w:r>
        <w:rPr>
          <w:rFonts w:ascii="Times New Roman"/>
          <w:spacing w:val="-4"/>
          <w:sz w:val="24"/>
        </w:rPr>
        <w:t> </w:t>
      </w:r>
      <w:r>
        <w:rPr>
          <w:rFonts w:ascii="Times New Roman"/>
          <w:sz w:val="24"/>
        </w:rPr>
        <w:t>Health,</w:t>
      </w:r>
      <w:r>
        <w:rPr>
          <w:rFonts w:ascii="Times New Roman"/>
          <w:spacing w:val="-5"/>
          <w:sz w:val="24"/>
        </w:rPr>
        <w:t> </w:t>
      </w:r>
      <w:r>
        <w:rPr>
          <w:rFonts w:ascii="Times New Roman"/>
          <w:sz w:val="24"/>
        </w:rPr>
        <w:t>Early</w:t>
      </w:r>
      <w:r>
        <w:rPr>
          <w:rFonts w:ascii="Times New Roman"/>
          <w:spacing w:val="-4"/>
          <w:sz w:val="24"/>
        </w:rPr>
        <w:t> </w:t>
      </w:r>
      <w:r>
        <w:rPr>
          <w:rFonts w:ascii="Times New Roman"/>
          <w:sz w:val="24"/>
        </w:rPr>
        <w:t>Intervention</w:t>
      </w:r>
      <w:r>
        <w:rPr>
          <w:rFonts w:ascii="Times New Roman"/>
          <w:spacing w:val="2"/>
          <w:sz w:val="24"/>
        </w:rPr>
        <w:t> </w:t>
      </w:r>
      <w:r>
        <w:rPr>
          <w:rFonts w:ascii="Times New Roman"/>
          <w:spacing w:val="-2"/>
          <w:sz w:val="24"/>
        </w:rPr>
        <w:t>Division</w:t>
      </w:r>
      <w:r>
        <w:rPr>
          <w:rFonts w:ascii="Times New Roman"/>
          <w:sz w:val="24"/>
        </w:rPr>
        <w:tab/>
        <w:t>November</w:t>
      </w:r>
      <w:r>
        <w:rPr>
          <w:rFonts w:ascii="Times New Roman"/>
          <w:spacing w:val="-1"/>
          <w:sz w:val="24"/>
        </w:rPr>
        <w:t> </w:t>
      </w:r>
      <w:r>
        <w:rPr>
          <w:rFonts w:ascii="Times New Roman"/>
          <w:spacing w:val="-4"/>
          <w:sz w:val="24"/>
        </w:rPr>
        <w:t>2022</w:t>
      </w:r>
    </w:p>
    <w:p>
      <w:pPr>
        <w:spacing w:after="0"/>
        <w:jc w:val="left"/>
        <w:rPr>
          <w:rFonts w:ascii="Times New Roman"/>
          <w:sz w:val="24"/>
        </w:rPr>
        <w:sectPr>
          <w:type w:val="continuous"/>
          <w:pgSz w:w="12240" w:h="15840"/>
          <w:pgMar w:top="0" w:bottom="280" w:left="0" w:right="0"/>
        </w:sectPr>
      </w:pPr>
    </w:p>
    <w:p>
      <w:pPr>
        <w:pStyle w:val="BodyText"/>
        <w:spacing w:before="73"/>
        <w:ind w:left="720" w:right="247"/>
      </w:pPr>
      <w:r>
        <w:rPr/>
        <w:t>rearranging</w:t>
      </w:r>
      <w:r>
        <w:rPr>
          <w:spacing w:val="-8"/>
        </w:rPr>
        <w:t> </w:t>
      </w:r>
      <w:r>
        <w:rPr/>
        <w:t>elements</w:t>
      </w:r>
      <w:r>
        <w:rPr>
          <w:spacing w:val="-7"/>
        </w:rPr>
        <w:t> </w:t>
      </w:r>
      <w:r>
        <w:rPr/>
        <w:t>of</w:t>
      </w:r>
      <w:r>
        <w:rPr>
          <w:spacing w:val="-7"/>
        </w:rPr>
        <w:t> </w:t>
      </w:r>
      <w:r>
        <w:rPr/>
        <w:t>the</w:t>
      </w:r>
      <w:r>
        <w:rPr>
          <w:spacing w:val="-7"/>
        </w:rPr>
        <w:t> </w:t>
      </w:r>
      <w:r>
        <w:rPr/>
        <w:t>environment,</w:t>
      </w:r>
      <w:r>
        <w:rPr>
          <w:spacing w:val="-5"/>
        </w:rPr>
        <w:t> </w:t>
      </w:r>
      <w:r>
        <w:rPr/>
        <w:t>such</w:t>
      </w:r>
      <w:r>
        <w:rPr>
          <w:spacing w:val="-6"/>
        </w:rPr>
        <w:t> </w:t>
      </w:r>
      <w:r>
        <w:rPr/>
        <w:t>as caregiver-child positioning.</w:t>
      </w:r>
    </w:p>
    <w:p>
      <w:pPr>
        <w:pStyle w:val="BodyText"/>
        <w:spacing w:before="2"/>
      </w:pPr>
    </w:p>
    <w:p>
      <w:pPr>
        <w:pStyle w:val="BodyText"/>
        <w:ind w:left="720" w:right="38"/>
      </w:pPr>
      <w:r>
        <w:rPr/>
        <w:t>Having the caregiver observe you as you </w:t>
      </w:r>
      <w:r>
        <w:rPr>
          <w:i/>
        </w:rPr>
        <w:t>momentarily</w:t>
      </w:r>
      <w:r>
        <w:rPr>
          <w:i/>
          <w:spacing w:val="-2"/>
        </w:rPr>
        <w:t> </w:t>
      </w:r>
      <w:r>
        <w:rPr/>
        <w:t>model</w:t>
      </w:r>
      <w:r>
        <w:rPr>
          <w:spacing w:val="-5"/>
        </w:rPr>
        <w:t> </w:t>
      </w:r>
      <w:r>
        <w:rPr/>
        <w:t>a</w:t>
      </w:r>
      <w:r>
        <w:rPr>
          <w:spacing w:val="-7"/>
        </w:rPr>
        <w:t> </w:t>
      </w:r>
      <w:r>
        <w:rPr/>
        <w:t>strategy</w:t>
      </w:r>
      <w:r>
        <w:rPr>
          <w:spacing w:val="-4"/>
        </w:rPr>
        <w:t> </w:t>
      </w:r>
      <w:r>
        <w:rPr/>
        <w:t>can</w:t>
      </w:r>
      <w:r>
        <w:rPr>
          <w:spacing w:val="-6"/>
        </w:rPr>
        <w:t> </w:t>
      </w:r>
      <w:r>
        <w:rPr/>
        <w:t>help</w:t>
      </w:r>
      <w:r>
        <w:rPr>
          <w:spacing w:val="-6"/>
        </w:rPr>
        <w:t> </w:t>
      </w:r>
      <w:r>
        <w:rPr/>
        <w:t>the</w:t>
      </w:r>
      <w:r>
        <w:rPr>
          <w:spacing w:val="-11"/>
        </w:rPr>
        <w:t> </w:t>
      </w:r>
      <w:r>
        <w:rPr/>
        <w:t>caregiver learn how to implement a new strategy, especially when paired with explicit instruction and the rationale of “why” the strategy is being used.</w:t>
      </w:r>
    </w:p>
    <w:p>
      <w:pPr>
        <w:pStyle w:val="BodyText"/>
        <w:ind w:left="720" w:right="38"/>
      </w:pPr>
      <w:r>
        <w:rPr/>
        <w:t>Modeling in this way gives caregivers an opportunity to: practice the strategy they’ve just observed during the visit with your guidance and support,</w:t>
      </w:r>
      <w:r>
        <w:rPr>
          <w:spacing w:val="-6"/>
        </w:rPr>
        <w:t> </w:t>
      </w:r>
      <w:r>
        <w:rPr/>
        <w:t>gain</w:t>
      </w:r>
      <w:r>
        <w:rPr>
          <w:spacing w:val="-7"/>
        </w:rPr>
        <w:t> </w:t>
      </w:r>
      <w:r>
        <w:rPr/>
        <w:t>competence</w:t>
      </w:r>
      <w:r>
        <w:rPr>
          <w:spacing w:val="-8"/>
        </w:rPr>
        <w:t> </w:t>
      </w:r>
      <w:r>
        <w:rPr/>
        <w:t>and</w:t>
      </w:r>
      <w:r>
        <w:rPr>
          <w:spacing w:val="-6"/>
        </w:rPr>
        <w:t> </w:t>
      </w:r>
      <w:r>
        <w:rPr/>
        <w:t>confidence,</w:t>
      </w:r>
      <w:r>
        <w:rPr>
          <w:spacing w:val="-7"/>
        </w:rPr>
        <w:t> </w:t>
      </w:r>
      <w:r>
        <w:rPr/>
        <w:t>and</w:t>
      </w:r>
      <w:r>
        <w:rPr>
          <w:spacing w:val="-9"/>
        </w:rPr>
        <w:t> </w:t>
      </w:r>
      <w:r>
        <w:rPr/>
        <w:t>then be able to use the newly learned strategy in between visits during their everyday activities and routines (i.e., when most of the child’s learning actually takes place).</w:t>
      </w:r>
    </w:p>
    <w:p>
      <w:pPr>
        <w:pStyle w:val="BodyText"/>
        <w:spacing w:before="11"/>
        <w:rPr>
          <w:sz w:val="21"/>
        </w:rPr>
      </w:pPr>
    </w:p>
    <w:p>
      <w:pPr>
        <w:pStyle w:val="BodyText"/>
        <w:ind w:left="720" w:right="38"/>
      </w:pPr>
      <w:r>
        <w:rPr/>
        <w:t>In sum, observation is an important part of what you do in EI.</w:t>
      </w:r>
      <w:r>
        <w:rPr>
          <w:spacing w:val="40"/>
        </w:rPr>
        <w:t> </w:t>
      </w:r>
      <w:r>
        <w:rPr/>
        <w:t>There are different types of observations,</w:t>
      </w:r>
      <w:r>
        <w:rPr>
          <w:spacing w:val="-4"/>
        </w:rPr>
        <w:t> </w:t>
      </w:r>
      <w:r>
        <w:rPr/>
        <w:t>and</w:t>
      </w:r>
      <w:r>
        <w:rPr>
          <w:spacing w:val="-3"/>
        </w:rPr>
        <w:t> </w:t>
      </w:r>
      <w:r>
        <w:rPr/>
        <w:t>all</w:t>
      </w:r>
      <w:r>
        <w:rPr>
          <w:spacing w:val="-8"/>
        </w:rPr>
        <w:t> </w:t>
      </w:r>
      <w:r>
        <w:rPr/>
        <w:t>have</w:t>
      </w:r>
      <w:r>
        <w:rPr>
          <w:spacing w:val="-6"/>
        </w:rPr>
        <w:t> </w:t>
      </w:r>
      <w:r>
        <w:rPr/>
        <w:t>value.</w:t>
      </w:r>
      <w:r>
        <w:rPr>
          <w:spacing w:val="40"/>
        </w:rPr>
        <w:t> </w:t>
      </w:r>
      <w:r>
        <w:rPr/>
        <w:t>Observation</w:t>
      </w:r>
      <w:r>
        <w:rPr>
          <w:spacing w:val="-5"/>
        </w:rPr>
        <w:t> </w:t>
      </w:r>
      <w:r>
        <w:rPr/>
        <w:t>is</w:t>
      </w:r>
      <w:r>
        <w:rPr>
          <w:spacing w:val="-6"/>
        </w:rPr>
        <w:t> </w:t>
      </w:r>
      <w:r>
        <w:rPr/>
        <w:t>an integral part of ongoing functional assessment and PIWI.</w:t>
      </w:r>
      <w:r>
        <w:rPr>
          <w:spacing w:val="40"/>
        </w:rPr>
        <w:t> </w:t>
      </w:r>
      <w:r>
        <w:rPr/>
        <w:t>Sharing observations with caregivers and having them share observations with you fosters family engagement and helps to build a partnership.</w:t>
      </w:r>
      <w:r>
        <w:rPr>
          <w:spacing w:val="40"/>
        </w:rPr>
        <w:t> </w:t>
      </w:r>
      <w:r>
        <w:rPr/>
        <w:t>Observation promotes the Massachusetts Core Values and Key Principles.</w:t>
      </w:r>
    </w:p>
    <w:p>
      <w:pPr>
        <w:pStyle w:val="BodyText"/>
        <w:spacing w:before="11"/>
        <w:rPr>
          <w:sz w:val="21"/>
        </w:rPr>
      </w:pPr>
    </w:p>
    <w:p>
      <w:pPr>
        <w:pStyle w:val="Heading1"/>
      </w:pPr>
      <w:r>
        <w:rPr/>
        <w:t>Reflect</w:t>
      </w:r>
      <w:r>
        <w:rPr>
          <w:spacing w:val="-1"/>
        </w:rPr>
        <w:t> </w:t>
      </w:r>
      <w:r>
        <w:rPr/>
        <w:t>on your</w:t>
      </w:r>
      <w:r>
        <w:rPr>
          <w:spacing w:val="-1"/>
        </w:rPr>
        <w:t> </w:t>
      </w:r>
      <w:r>
        <w:rPr/>
        <w:t>use</w:t>
      </w:r>
      <w:r>
        <w:rPr>
          <w:spacing w:val="-3"/>
        </w:rPr>
        <w:t> </w:t>
      </w:r>
      <w:r>
        <w:rPr/>
        <w:t>of </w:t>
      </w:r>
      <w:r>
        <w:rPr>
          <w:spacing w:val="-2"/>
        </w:rPr>
        <w:t>observation</w:t>
      </w:r>
    </w:p>
    <w:p>
      <w:pPr>
        <w:pStyle w:val="ListParagraph"/>
        <w:numPr>
          <w:ilvl w:val="0"/>
          <w:numId w:val="1"/>
        </w:numPr>
        <w:tabs>
          <w:tab w:pos="1440" w:val="left" w:leader="none"/>
          <w:tab w:pos="1441" w:val="left" w:leader="none"/>
        </w:tabs>
        <w:spacing w:line="240" w:lineRule="auto" w:before="6" w:after="0"/>
        <w:ind w:left="1440" w:right="215" w:hanging="360"/>
        <w:jc w:val="left"/>
        <w:rPr>
          <w:sz w:val="22"/>
        </w:rPr>
      </w:pPr>
      <w:r>
        <w:rPr>
          <w:sz w:val="22"/>
        </w:rPr>
        <w:t>Are</w:t>
      </w:r>
      <w:r>
        <w:rPr>
          <w:spacing w:val="-6"/>
          <w:sz w:val="22"/>
        </w:rPr>
        <w:t> </w:t>
      </w:r>
      <w:r>
        <w:rPr>
          <w:sz w:val="22"/>
        </w:rPr>
        <w:t>you</w:t>
      </w:r>
      <w:r>
        <w:rPr>
          <w:spacing w:val="-5"/>
          <w:sz w:val="22"/>
        </w:rPr>
        <w:t> </w:t>
      </w:r>
      <w:r>
        <w:rPr>
          <w:sz w:val="22"/>
        </w:rPr>
        <w:t>taking</w:t>
      </w:r>
      <w:r>
        <w:rPr>
          <w:spacing w:val="-7"/>
          <w:sz w:val="22"/>
        </w:rPr>
        <w:t> </w:t>
      </w:r>
      <w:r>
        <w:rPr>
          <w:sz w:val="22"/>
        </w:rPr>
        <w:t>the</w:t>
      </w:r>
      <w:r>
        <w:rPr>
          <w:spacing w:val="-6"/>
          <w:sz w:val="22"/>
        </w:rPr>
        <w:t> </w:t>
      </w:r>
      <w:r>
        <w:rPr>
          <w:sz w:val="22"/>
        </w:rPr>
        <w:t>time</w:t>
      </w:r>
      <w:r>
        <w:rPr>
          <w:spacing w:val="-6"/>
          <w:sz w:val="22"/>
        </w:rPr>
        <w:t> </w:t>
      </w:r>
      <w:r>
        <w:rPr>
          <w:sz w:val="22"/>
        </w:rPr>
        <w:t>during</w:t>
      </w:r>
      <w:r>
        <w:rPr>
          <w:spacing w:val="-3"/>
          <w:sz w:val="22"/>
        </w:rPr>
        <w:t> </w:t>
      </w:r>
      <w:r>
        <w:rPr>
          <w:sz w:val="22"/>
        </w:rPr>
        <w:t>your</w:t>
      </w:r>
      <w:r>
        <w:rPr>
          <w:spacing w:val="-7"/>
          <w:sz w:val="22"/>
        </w:rPr>
        <w:t> </w:t>
      </w:r>
      <w:r>
        <w:rPr>
          <w:sz w:val="22"/>
        </w:rPr>
        <w:t>visits to observe?</w:t>
      </w:r>
    </w:p>
    <w:p>
      <w:pPr>
        <w:pStyle w:val="ListParagraph"/>
        <w:numPr>
          <w:ilvl w:val="0"/>
          <w:numId w:val="1"/>
        </w:numPr>
        <w:tabs>
          <w:tab w:pos="1440" w:val="left" w:leader="none"/>
          <w:tab w:pos="1441" w:val="left" w:leader="none"/>
        </w:tabs>
        <w:spacing w:line="295" w:lineRule="exact" w:before="0" w:after="0"/>
        <w:ind w:left="1440" w:right="0" w:hanging="361"/>
        <w:jc w:val="left"/>
        <w:rPr>
          <w:sz w:val="22"/>
        </w:rPr>
      </w:pPr>
      <w:r>
        <w:rPr>
          <w:sz w:val="22"/>
        </w:rPr>
        <w:t>Are</w:t>
      </w:r>
      <w:r>
        <w:rPr>
          <w:spacing w:val="-2"/>
          <w:sz w:val="22"/>
        </w:rPr>
        <w:t> </w:t>
      </w:r>
      <w:r>
        <w:rPr>
          <w:sz w:val="22"/>
        </w:rPr>
        <w:t>you intentional</w:t>
      </w:r>
      <w:r>
        <w:rPr>
          <w:spacing w:val="-1"/>
          <w:sz w:val="22"/>
        </w:rPr>
        <w:t> </w:t>
      </w:r>
      <w:r>
        <w:rPr>
          <w:sz w:val="22"/>
        </w:rPr>
        <w:t>in</w:t>
      </w:r>
      <w:r>
        <w:rPr>
          <w:spacing w:val="-4"/>
          <w:sz w:val="22"/>
        </w:rPr>
        <w:t> </w:t>
      </w:r>
      <w:r>
        <w:rPr>
          <w:sz w:val="22"/>
        </w:rPr>
        <w:t>your</w:t>
      </w:r>
      <w:r>
        <w:rPr>
          <w:spacing w:val="1"/>
          <w:sz w:val="22"/>
        </w:rPr>
        <w:t> </w:t>
      </w:r>
      <w:r>
        <w:rPr>
          <w:spacing w:val="-2"/>
          <w:sz w:val="22"/>
        </w:rPr>
        <w:t>observations?</w:t>
      </w:r>
    </w:p>
    <w:p>
      <w:pPr>
        <w:pStyle w:val="ListParagraph"/>
        <w:numPr>
          <w:ilvl w:val="0"/>
          <w:numId w:val="1"/>
        </w:numPr>
        <w:tabs>
          <w:tab w:pos="1440" w:val="left" w:leader="none"/>
          <w:tab w:pos="1441" w:val="left" w:leader="none"/>
        </w:tabs>
        <w:spacing w:line="297" w:lineRule="exact" w:before="0" w:after="0"/>
        <w:ind w:left="1440" w:right="0" w:hanging="361"/>
        <w:jc w:val="left"/>
        <w:rPr>
          <w:sz w:val="22"/>
        </w:rPr>
      </w:pPr>
      <w:r>
        <w:rPr>
          <w:sz w:val="22"/>
        </w:rPr>
        <w:t>What</w:t>
      </w:r>
      <w:r>
        <w:rPr>
          <w:spacing w:val="-3"/>
          <w:sz w:val="22"/>
        </w:rPr>
        <w:t> </w:t>
      </w:r>
      <w:r>
        <w:rPr>
          <w:sz w:val="22"/>
        </w:rPr>
        <w:t>are</w:t>
      </w:r>
      <w:r>
        <w:rPr>
          <w:spacing w:val="-3"/>
          <w:sz w:val="22"/>
        </w:rPr>
        <w:t> </w:t>
      </w:r>
      <w:r>
        <w:rPr>
          <w:sz w:val="22"/>
        </w:rPr>
        <w:t>you</w:t>
      </w:r>
      <w:r>
        <w:rPr>
          <w:spacing w:val="-2"/>
          <w:sz w:val="22"/>
        </w:rPr>
        <w:t> </w:t>
      </w:r>
      <w:r>
        <w:rPr>
          <w:sz w:val="22"/>
        </w:rPr>
        <w:t>observing and</w:t>
      </w:r>
      <w:r>
        <w:rPr>
          <w:spacing w:val="1"/>
          <w:sz w:val="22"/>
        </w:rPr>
        <w:t> </w:t>
      </w:r>
      <w:r>
        <w:rPr>
          <w:spacing w:val="-4"/>
          <w:sz w:val="22"/>
        </w:rPr>
        <w:t>why?</w:t>
      </w:r>
    </w:p>
    <w:p>
      <w:pPr>
        <w:pStyle w:val="ListParagraph"/>
        <w:numPr>
          <w:ilvl w:val="0"/>
          <w:numId w:val="1"/>
        </w:numPr>
        <w:tabs>
          <w:tab w:pos="1440" w:val="left" w:leader="none"/>
          <w:tab w:pos="1441" w:val="left" w:leader="none"/>
        </w:tabs>
        <w:spacing w:line="240" w:lineRule="auto" w:before="3" w:after="0"/>
        <w:ind w:left="1440" w:right="227" w:hanging="360"/>
        <w:jc w:val="left"/>
        <w:rPr>
          <w:sz w:val="22"/>
        </w:rPr>
      </w:pPr>
      <w:r>
        <w:rPr>
          <w:sz w:val="22"/>
        </w:rPr>
        <w:t>Are you observing just what you see and hear</w:t>
      </w:r>
      <w:r>
        <w:rPr>
          <w:spacing w:val="-5"/>
          <w:sz w:val="22"/>
        </w:rPr>
        <w:t> </w:t>
      </w:r>
      <w:r>
        <w:rPr>
          <w:sz w:val="22"/>
        </w:rPr>
        <w:t>or</w:t>
      </w:r>
      <w:r>
        <w:rPr>
          <w:spacing w:val="-9"/>
          <w:sz w:val="22"/>
        </w:rPr>
        <w:t> </w:t>
      </w:r>
      <w:r>
        <w:rPr>
          <w:sz w:val="22"/>
        </w:rPr>
        <w:t>do</w:t>
      </w:r>
      <w:r>
        <w:rPr>
          <w:spacing w:val="-6"/>
          <w:sz w:val="22"/>
        </w:rPr>
        <w:t> </w:t>
      </w:r>
      <w:r>
        <w:rPr>
          <w:sz w:val="22"/>
        </w:rPr>
        <w:t>your</w:t>
      </w:r>
      <w:r>
        <w:rPr>
          <w:spacing w:val="-8"/>
          <w:sz w:val="22"/>
        </w:rPr>
        <w:t> </w:t>
      </w:r>
      <w:r>
        <w:rPr>
          <w:sz w:val="22"/>
        </w:rPr>
        <w:t>observations</w:t>
      </w:r>
      <w:r>
        <w:rPr>
          <w:spacing w:val="-7"/>
          <w:sz w:val="22"/>
        </w:rPr>
        <w:t> </w:t>
      </w:r>
      <w:r>
        <w:rPr>
          <w:sz w:val="22"/>
        </w:rPr>
        <w:t>include</w:t>
      </w:r>
      <w:r>
        <w:rPr>
          <w:spacing w:val="-4"/>
          <w:sz w:val="22"/>
        </w:rPr>
        <w:t> </w:t>
      </w:r>
      <w:r>
        <w:rPr>
          <w:sz w:val="22"/>
        </w:rPr>
        <w:t>your opinions and perceptions?</w:t>
      </w:r>
    </w:p>
    <w:p>
      <w:pPr>
        <w:pStyle w:val="ListParagraph"/>
        <w:numPr>
          <w:ilvl w:val="0"/>
          <w:numId w:val="1"/>
        </w:numPr>
        <w:tabs>
          <w:tab w:pos="1440" w:val="left" w:leader="none"/>
          <w:tab w:pos="1441" w:val="left" w:leader="none"/>
        </w:tabs>
        <w:spacing w:line="294" w:lineRule="exact" w:before="0" w:after="0"/>
        <w:ind w:left="1440" w:right="0" w:hanging="361"/>
        <w:jc w:val="left"/>
        <w:rPr>
          <w:sz w:val="22"/>
        </w:rPr>
      </w:pPr>
      <w:r>
        <w:rPr>
          <w:sz w:val="22"/>
        </w:rPr>
        <w:t>Are</w:t>
      </w:r>
      <w:r>
        <w:rPr>
          <w:spacing w:val="-2"/>
          <w:sz w:val="22"/>
        </w:rPr>
        <w:t> </w:t>
      </w:r>
      <w:r>
        <w:rPr>
          <w:sz w:val="22"/>
        </w:rPr>
        <w:t>you</w:t>
      </w:r>
      <w:r>
        <w:rPr>
          <w:spacing w:val="-1"/>
          <w:sz w:val="22"/>
        </w:rPr>
        <w:t> </w:t>
      </w:r>
      <w:r>
        <w:rPr>
          <w:sz w:val="22"/>
        </w:rPr>
        <w:t>aware</w:t>
      </w:r>
      <w:r>
        <w:rPr>
          <w:spacing w:val="-2"/>
          <w:sz w:val="22"/>
        </w:rPr>
        <w:t> </w:t>
      </w:r>
      <w:r>
        <w:rPr>
          <w:sz w:val="22"/>
        </w:rPr>
        <w:t>of</w:t>
      </w:r>
      <w:r>
        <w:rPr>
          <w:spacing w:val="-2"/>
          <w:sz w:val="22"/>
        </w:rPr>
        <w:t> </w:t>
      </w:r>
      <w:r>
        <w:rPr>
          <w:sz w:val="22"/>
        </w:rPr>
        <w:t>your own</w:t>
      </w:r>
      <w:r>
        <w:rPr>
          <w:spacing w:val="1"/>
          <w:sz w:val="22"/>
        </w:rPr>
        <w:t> </w:t>
      </w:r>
      <w:r>
        <w:rPr>
          <w:spacing w:val="-2"/>
          <w:sz w:val="22"/>
        </w:rPr>
        <w:t>biases?</w:t>
      </w:r>
    </w:p>
    <w:p>
      <w:pPr>
        <w:pStyle w:val="ListParagraph"/>
        <w:numPr>
          <w:ilvl w:val="0"/>
          <w:numId w:val="1"/>
        </w:numPr>
        <w:tabs>
          <w:tab w:pos="1440" w:val="left" w:leader="none"/>
          <w:tab w:pos="1441" w:val="left" w:leader="none"/>
        </w:tabs>
        <w:spacing w:line="240" w:lineRule="auto" w:before="0" w:after="0"/>
        <w:ind w:left="1440" w:right="75" w:hanging="360"/>
        <w:jc w:val="left"/>
        <w:rPr>
          <w:sz w:val="22"/>
        </w:rPr>
      </w:pPr>
      <w:r>
        <w:rPr>
          <w:sz w:val="22"/>
        </w:rPr>
        <w:t>How</w:t>
      </w:r>
      <w:r>
        <w:rPr>
          <w:spacing w:val="-7"/>
          <w:sz w:val="22"/>
        </w:rPr>
        <w:t> </w:t>
      </w:r>
      <w:r>
        <w:rPr>
          <w:sz w:val="22"/>
        </w:rPr>
        <w:t>can</w:t>
      </w:r>
      <w:r>
        <w:rPr>
          <w:spacing w:val="-8"/>
          <w:sz w:val="22"/>
        </w:rPr>
        <w:t> </w:t>
      </w:r>
      <w:r>
        <w:rPr>
          <w:sz w:val="22"/>
        </w:rPr>
        <w:t>observations</w:t>
      </w:r>
      <w:r>
        <w:rPr>
          <w:spacing w:val="-9"/>
          <w:sz w:val="22"/>
        </w:rPr>
        <w:t> </w:t>
      </w:r>
      <w:r>
        <w:rPr>
          <w:sz w:val="22"/>
        </w:rPr>
        <w:t>help</w:t>
      </w:r>
      <w:r>
        <w:rPr>
          <w:spacing w:val="-8"/>
          <w:sz w:val="22"/>
        </w:rPr>
        <w:t> </w:t>
      </w:r>
      <w:r>
        <w:rPr>
          <w:sz w:val="22"/>
        </w:rPr>
        <w:t>you</w:t>
      </w:r>
      <w:r>
        <w:rPr>
          <w:spacing w:val="-8"/>
          <w:sz w:val="22"/>
        </w:rPr>
        <w:t> </w:t>
      </w:r>
      <w:r>
        <w:rPr>
          <w:sz w:val="22"/>
        </w:rPr>
        <w:t>understand the family, along with their everyday </w:t>
      </w:r>
      <w:r>
        <w:rPr>
          <w:spacing w:val="-2"/>
          <w:sz w:val="22"/>
        </w:rPr>
        <w:t>activities/routines?</w:t>
      </w:r>
    </w:p>
    <w:p>
      <w:pPr>
        <w:pStyle w:val="ListParagraph"/>
        <w:numPr>
          <w:ilvl w:val="0"/>
          <w:numId w:val="1"/>
        </w:numPr>
        <w:tabs>
          <w:tab w:pos="1441" w:val="left" w:leader="none"/>
        </w:tabs>
        <w:spacing w:line="240" w:lineRule="auto" w:before="1" w:after="0"/>
        <w:ind w:left="1440" w:right="393" w:hanging="360"/>
        <w:jc w:val="both"/>
        <w:rPr>
          <w:sz w:val="22"/>
        </w:rPr>
      </w:pPr>
      <w:r>
        <w:rPr>
          <w:sz w:val="22"/>
        </w:rPr>
        <w:t>How can these observations help you to better</w:t>
      </w:r>
      <w:r>
        <w:rPr>
          <w:spacing w:val="-9"/>
          <w:sz w:val="22"/>
        </w:rPr>
        <w:t> </w:t>
      </w:r>
      <w:r>
        <w:rPr>
          <w:sz w:val="22"/>
        </w:rPr>
        <w:t>support</w:t>
      </w:r>
      <w:r>
        <w:rPr>
          <w:spacing w:val="-9"/>
          <w:sz w:val="22"/>
        </w:rPr>
        <w:t> </w:t>
      </w:r>
      <w:r>
        <w:rPr>
          <w:sz w:val="22"/>
        </w:rPr>
        <w:t>and</w:t>
      </w:r>
      <w:r>
        <w:rPr>
          <w:spacing w:val="-8"/>
          <w:sz w:val="22"/>
        </w:rPr>
        <w:t> </w:t>
      </w:r>
      <w:r>
        <w:rPr>
          <w:sz w:val="22"/>
        </w:rPr>
        <w:t>strengthen</w:t>
      </w:r>
      <w:r>
        <w:rPr>
          <w:spacing w:val="-10"/>
          <w:sz w:val="22"/>
        </w:rPr>
        <w:t> </w:t>
      </w:r>
      <w:r>
        <w:rPr>
          <w:sz w:val="22"/>
        </w:rPr>
        <w:t>caregiver- child interactions?</w:t>
      </w:r>
    </w:p>
    <w:p>
      <w:pPr>
        <w:pStyle w:val="ListParagraph"/>
        <w:numPr>
          <w:ilvl w:val="0"/>
          <w:numId w:val="1"/>
        </w:numPr>
        <w:tabs>
          <w:tab w:pos="1080" w:val="left" w:leader="none"/>
          <w:tab w:pos="1081" w:val="left" w:leader="none"/>
        </w:tabs>
        <w:spacing w:line="240" w:lineRule="auto" w:before="73" w:after="0"/>
        <w:ind w:left="1080" w:right="1420" w:hanging="361"/>
        <w:jc w:val="left"/>
        <w:rPr>
          <w:sz w:val="22"/>
        </w:rPr>
      </w:pPr>
      <w:r>
        <w:rPr/>
        <w:br w:type="column"/>
      </w:r>
      <w:r>
        <w:rPr>
          <w:sz w:val="22"/>
        </w:rPr>
        <w:t>How</w:t>
      </w:r>
      <w:r>
        <w:rPr>
          <w:spacing w:val="-8"/>
          <w:sz w:val="22"/>
        </w:rPr>
        <w:t> </w:t>
      </w:r>
      <w:r>
        <w:rPr>
          <w:sz w:val="22"/>
        </w:rPr>
        <w:t>can</w:t>
      </w:r>
      <w:r>
        <w:rPr>
          <w:spacing w:val="-9"/>
          <w:sz w:val="22"/>
        </w:rPr>
        <w:t> </w:t>
      </w:r>
      <w:r>
        <w:rPr>
          <w:sz w:val="22"/>
        </w:rPr>
        <w:t>these</w:t>
      </w:r>
      <w:r>
        <w:rPr>
          <w:spacing w:val="-9"/>
          <w:sz w:val="22"/>
        </w:rPr>
        <w:t> </w:t>
      </w:r>
      <w:r>
        <w:rPr>
          <w:sz w:val="22"/>
        </w:rPr>
        <w:t>observations</w:t>
      </w:r>
      <w:r>
        <w:rPr>
          <w:spacing w:val="-9"/>
          <w:sz w:val="22"/>
        </w:rPr>
        <w:t> </w:t>
      </w:r>
      <w:r>
        <w:rPr>
          <w:sz w:val="22"/>
        </w:rPr>
        <w:t>help</w:t>
      </w:r>
      <w:r>
        <w:rPr>
          <w:spacing w:val="-9"/>
          <w:sz w:val="22"/>
        </w:rPr>
        <w:t> </w:t>
      </w:r>
      <w:r>
        <w:rPr>
          <w:sz w:val="22"/>
        </w:rPr>
        <w:t>the caregiver to support their child’s development and learning?</w:t>
      </w:r>
    </w:p>
    <w:p>
      <w:pPr>
        <w:pStyle w:val="ListParagraph"/>
        <w:numPr>
          <w:ilvl w:val="0"/>
          <w:numId w:val="1"/>
        </w:numPr>
        <w:tabs>
          <w:tab w:pos="1080" w:val="left" w:leader="none"/>
          <w:tab w:pos="1081" w:val="left" w:leader="none"/>
        </w:tabs>
        <w:spacing w:line="240" w:lineRule="auto" w:before="2" w:after="0"/>
        <w:ind w:left="1080" w:right="679" w:hanging="361"/>
        <w:jc w:val="left"/>
        <w:rPr>
          <w:sz w:val="22"/>
        </w:rPr>
      </w:pPr>
      <w:r>
        <w:rPr>
          <w:sz w:val="22"/>
        </w:rPr>
        <w:t>If the caregiver is observing you briefly model</w:t>
      </w:r>
      <w:r>
        <w:rPr>
          <w:spacing w:val="-6"/>
          <w:sz w:val="22"/>
        </w:rPr>
        <w:t> </w:t>
      </w:r>
      <w:r>
        <w:rPr>
          <w:sz w:val="22"/>
        </w:rPr>
        <w:t>a</w:t>
      </w:r>
      <w:r>
        <w:rPr>
          <w:spacing w:val="-4"/>
          <w:sz w:val="22"/>
        </w:rPr>
        <w:t> </w:t>
      </w:r>
      <w:r>
        <w:rPr>
          <w:sz w:val="22"/>
        </w:rPr>
        <w:t>strategy,</w:t>
      </w:r>
      <w:r>
        <w:rPr>
          <w:spacing w:val="-7"/>
          <w:sz w:val="22"/>
        </w:rPr>
        <w:t> </w:t>
      </w:r>
      <w:r>
        <w:rPr>
          <w:sz w:val="22"/>
        </w:rPr>
        <w:t>are</w:t>
      </w:r>
      <w:r>
        <w:rPr>
          <w:spacing w:val="-6"/>
          <w:sz w:val="22"/>
        </w:rPr>
        <w:t> </w:t>
      </w:r>
      <w:r>
        <w:rPr>
          <w:sz w:val="22"/>
        </w:rPr>
        <w:t>you</w:t>
      </w:r>
      <w:r>
        <w:rPr>
          <w:spacing w:val="-6"/>
          <w:sz w:val="22"/>
        </w:rPr>
        <w:t> </w:t>
      </w:r>
      <w:r>
        <w:rPr>
          <w:sz w:val="22"/>
        </w:rPr>
        <w:t>letting</w:t>
      </w:r>
      <w:r>
        <w:rPr>
          <w:spacing w:val="-7"/>
          <w:sz w:val="22"/>
        </w:rPr>
        <w:t> </w:t>
      </w:r>
      <w:r>
        <w:rPr>
          <w:sz w:val="22"/>
        </w:rPr>
        <w:t>them</w:t>
      </w:r>
      <w:r>
        <w:rPr>
          <w:spacing w:val="-4"/>
          <w:sz w:val="22"/>
        </w:rPr>
        <w:t> </w:t>
      </w:r>
      <w:r>
        <w:rPr>
          <w:sz w:val="22"/>
        </w:rPr>
        <w:t>know what to look for and why… and then are you giving them a chance to practice so you can observe them and give them support and feedback?</w:t>
      </w:r>
    </w:p>
    <w:p>
      <w:pPr>
        <w:pStyle w:val="BodyText"/>
        <w:spacing w:before="8"/>
        <w:rPr>
          <w:sz w:val="27"/>
        </w:rPr>
      </w:pPr>
    </w:p>
    <w:p>
      <w:pPr>
        <w:pStyle w:val="Heading1"/>
      </w:pPr>
      <w:r>
        <w:rPr>
          <w:spacing w:val="-2"/>
        </w:rPr>
        <w:t>References</w:t>
      </w:r>
    </w:p>
    <w:p>
      <w:pPr>
        <w:pStyle w:val="ListParagraph"/>
        <w:numPr>
          <w:ilvl w:val="0"/>
          <w:numId w:val="1"/>
        </w:numPr>
        <w:tabs>
          <w:tab w:pos="1080" w:val="left" w:leader="none"/>
          <w:tab w:pos="1081" w:val="left" w:leader="none"/>
        </w:tabs>
        <w:spacing w:line="240" w:lineRule="auto" w:before="5" w:after="0"/>
        <w:ind w:left="1080" w:right="932" w:hanging="361"/>
        <w:jc w:val="left"/>
        <w:rPr>
          <w:sz w:val="22"/>
        </w:rPr>
      </w:pPr>
      <w:r>
        <w:rPr>
          <w:sz w:val="22"/>
        </w:rPr>
        <w:t>Childress, D. C.</w:t>
      </w:r>
      <w:r>
        <w:rPr>
          <w:spacing w:val="40"/>
          <w:sz w:val="22"/>
        </w:rPr>
        <w:t> </w:t>
      </w:r>
      <w:r>
        <w:rPr>
          <w:sz w:val="22"/>
        </w:rPr>
        <w:t>(2021).</w:t>
      </w:r>
      <w:r>
        <w:rPr>
          <w:spacing w:val="40"/>
          <w:sz w:val="22"/>
        </w:rPr>
        <w:t> </w:t>
      </w:r>
      <w:r>
        <w:rPr>
          <w:i/>
          <w:sz w:val="22"/>
        </w:rPr>
        <w:t>Pause and reflect.</w:t>
      </w:r>
      <w:r>
        <w:rPr>
          <w:i/>
          <w:sz w:val="22"/>
        </w:rPr>
        <w:t> Your</w:t>
      </w:r>
      <w:r>
        <w:rPr>
          <w:i/>
          <w:spacing w:val="-7"/>
          <w:sz w:val="22"/>
        </w:rPr>
        <w:t> </w:t>
      </w:r>
      <w:r>
        <w:rPr>
          <w:i/>
          <w:sz w:val="22"/>
        </w:rPr>
        <w:t>guide</w:t>
      </w:r>
      <w:r>
        <w:rPr>
          <w:i/>
          <w:spacing w:val="-7"/>
          <w:sz w:val="22"/>
        </w:rPr>
        <w:t> </w:t>
      </w:r>
      <w:r>
        <w:rPr>
          <w:i/>
          <w:sz w:val="22"/>
        </w:rPr>
        <w:t>to</w:t>
      </w:r>
      <w:r>
        <w:rPr>
          <w:i/>
          <w:spacing w:val="-7"/>
          <w:sz w:val="22"/>
        </w:rPr>
        <w:t> </w:t>
      </w:r>
      <w:r>
        <w:rPr>
          <w:i/>
          <w:sz w:val="22"/>
        </w:rPr>
        <w:t>a</w:t>
      </w:r>
      <w:r>
        <w:rPr>
          <w:i/>
          <w:spacing w:val="-7"/>
          <w:sz w:val="22"/>
        </w:rPr>
        <w:t> </w:t>
      </w:r>
      <w:r>
        <w:rPr>
          <w:i/>
          <w:sz w:val="22"/>
        </w:rPr>
        <w:t>deeper</w:t>
      </w:r>
      <w:r>
        <w:rPr>
          <w:i/>
          <w:spacing w:val="-7"/>
          <w:sz w:val="22"/>
        </w:rPr>
        <w:t> </w:t>
      </w:r>
      <w:r>
        <w:rPr>
          <w:i/>
          <w:sz w:val="22"/>
        </w:rPr>
        <w:t>understanding</w:t>
      </w:r>
      <w:r>
        <w:rPr>
          <w:i/>
          <w:spacing w:val="-4"/>
          <w:sz w:val="22"/>
        </w:rPr>
        <w:t> </w:t>
      </w:r>
      <w:r>
        <w:rPr>
          <w:i/>
          <w:sz w:val="22"/>
        </w:rPr>
        <w:t>of</w:t>
      </w:r>
      <w:r>
        <w:rPr>
          <w:i/>
          <w:spacing w:val="-7"/>
          <w:sz w:val="22"/>
        </w:rPr>
        <w:t> </w:t>
      </w:r>
      <w:r>
        <w:rPr>
          <w:i/>
          <w:sz w:val="22"/>
        </w:rPr>
        <w:t>early intervention practice</w:t>
      </w:r>
      <w:r>
        <w:rPr>
          <w:sz w:val="22"/>
        </w:rPr>
        <w:t>. Paul H. Brookes Publishing Co.</w:t>
      </w:r>
    </w:p>
    <w:p>
      <w:pPr>
        <w:pStyle w:val="ListParagraph"/>
        <w:numPr>
          <w:ilvl w:val="0"/>
          <w:numId w:val="1"/>
        </w:numPr>
        <w:tabs>
          <w:tab w:pos="1081" w:val="left" w:leader="none"/>
        </w:tabs>
        <w:spacing w:line="242" w:lineRule="auto" w:before="0" w:after="0"/>
        <w:ind w:left="1080" w:right="935" w:hanging="361"/>
        <w:jc w:val="both"/>
        <w:rPr>
          <w:sz w:val="22"/>
        </w:rPr>
      </w:pPr>
      <w:r>
        <w:rPr>
          <w:sz w:val="22"/>
        </w:rPr>
        <w:t>MA DPH Early Intervention (2015). Massachusetts</w:t>
      </w:r>
      <w:r>
        <w:rPr>
          <w:spacing w:val="-13"/>
          <w:sz w:val="22"/>
        </w:rPr>
        <w:t> </w:t>
      </w:r>
      <w:r>
        <w:rPr>
          <w:sz w:val="22"/>
        </w:rPr>
        <w:t>Early</w:t>
      </w:r>
      <w:r>
        <w:rPr>
          <w:spacing w:val="-12"/>
          <w:sz w:val="22"/>
        </w:rPr>
        <w:t> </w:t>
      </w:r>
      <w:r>
        <w:rPr>
          <w:sz w:val="22"/>
        </w:rPr>
        <w:t>Intervention</w:t>
      </w:r>
      <w:r>
        <w:rPr>
          <w:spacing w:val="-13"/>
          <w:sz w:val="22"/>
        </w:rPr>
        <w:t> </w:t>
      </w:r>
      <w:r>
        <w:rPr>
          <w:sz w:val="22"/>
        </w:rPr>
        <w:t>System.</w:t>
      </w:r>
    </w:p>
    <w:p>
      <w:pPr>
        <w:pStyle w:val="ListParagraph"/>
        <w:numPr>
          <w:ilvl w:val="0"/>
          <w:numId w:val="1"/>
        </w:numPr>
        <w:tabs>
          <w:tab w:pos="1081" w:val="left" w:leader="none"/>
        </w:tabs>
        <w:spacing w:line="240" w:lineRule="auto" w:before="0" w:after="0"/>
        <w:ind w:left="1080" w:right="1001" w:hanging="361"/>
        <w:jc w:val="both"/>
        <w:rPr>
          <w:sz w:val="22"/>
        </w:rPr>
      </w:pPr>
      <w:r>
        <w:rPr>
          <w:sz w:val="22"/>
        </w:rPr>
        <w:t>Rush,</w:t>
      </w:r>
      <w:r>
        <w:rPr>
          <w:spacing w:val="-2"/>
          <w:sz w:val="22"/>
        </w:rPr>
        <w:t> </w:t>
      </w:r>
      <w:r>
        <w:rPr>
          <w:sz w:val="22"/>
        </w:rPr>
        <w:t>D.</w:t>
      </w:r>
      <w:r>
        <w:rPr>
          <w:spacing w:val="-7"/>
          <w:sz w:val="22"/>
        </w:rPr>
        <w:t> </w:t>
      </w:r>
      <w:r>
        <w:rPr>
          <w:sz w:val="22"/>
        </w:rPr>
        <w:t>D.,</w:t>
      </w:r>
      <w:r>
        <w:rPr>
          <w:spacing w:val="-7"/>
          <w:sz w:val="22"/>
        </w:rPr>
        <w:t> </w:t>
      </w:r>
      <w:r>
        <w:rPr>
          <w:sz w:val="22"/>
        </w:rPr>
        <w:t>&amp;</w:t>
      </w:r>
      <w:r>
        <w:rPr>
          <w:spacing w:val="-3"/>
          <w:sz w:val="22"/>
        </w:rPr>
        <w:t> </w:t>
      </w:r>
      <w:r>
        <w:rPr>
          <w:sz w:val="22"/>
        </w:rPr>
        <w:t>Shelden,</w:t>
      </w:r>
      <w:r>
        <w:rPr>
          <w:spacing w:val="-3"/>
          <w:sz w:val="22"/>
        </w:rPr>
        <w:t> </w:t>
      </w:r>
      <w:r>
        <w:rPr>
          <w:sz w:val="22"/>
        </w:rPr>
        <w:t>M.</w:t>
      </w:r>
      <w:r>
        <w:rPr>
          <w:spacing w:val="-7"/>
          <w:sz w:val="22"/>
        </w:rPr>
        <w:t> </w:t>
      </w:r>
      <w:r>
        <w:rPr>
          <w:sz w:val="22"/>
        </w:rPr>
        <w:t>L.</w:t>
      </w:r>
      <w:r>
        <w:rPr>
          <w:spacing w:val="-7"/>
          <w:sz w:val="22"/>
        </w:rPr>
        <w:t> </w:t>
      </w:r>
      <w:r>
        <w:rPr>
          <w:sz w:val="22"/>
        </w:rPr>
        <w:t>(2020).</w:t>
      </w:r>
      <w:r>
        <w:rPr>
          <w:spacing w:val="40"/>
          <w:sz w:val="22"/>
        </w:rPr>
        <w:t> </w:t>
      </w:r>
      <w:r>
        <w:rPr>
          <w:i/>
          <w:sz w:val="22"/>
        </w:rPr>
        <w:t>The</w:t>
      </w:r>
      <w:r>
        <w:rPr>
          <w:i/>
          <w:sz w:val="22"/>
        </w:rPr>
        <w:t> early childhood coaching handbook </w:t>
      </w:r>
      <w:r>
        <w:rPr>
          <w:sz w:val="22"/>
        </w:rPr>
        <w:t>(2</w:t>
      </w:r>
      <w:r>
        <w:rPr>
          <w:position w:val="6"/>
          <w:sz w:val="13"/>
        </w:rPr>
        <w:t>nd</w:t>
      </w:r>
      <w:r>
        <w:rPr>
          <w:spacing w:val="23"/>
          <w:position w:val="6"/>
          <w:sz w:val="13"/>
        </w:rPr>
        <w:t> </w:t>
      </w:r>
      <w:r>
        <w:rPr>
          <w:sz w:val="22"/>
        </w:rPr>
        <w:t>ed.). Paul H. Brookes Publishing Co.</w:t>
      </w:r>
    </w:p>
    <w:p>
      <w:pPr>
        <w:pStyle w:val="ListParagraph"/>
        <w:numPr>
          <w:ilvl w:val="0"/>
          <w:numId w:val="1"/>
        </w:numPr>
        <w:tabs>
          <w:tab w:pos="1080" w:val="left" w:leader="none"/>
          <w:tab w:pos="1081" w:val="left" w:leader="none"/>
        </w:tabs>
        <w:spacing w:line="240" w:lineRule="auto" w:before="0" w:after="0"/>
        <w:ind w:left="1080" w:right="654" w:hanging="361"/>
        <w:jc w:val="left"/>
        <w:rPr>
          <w:sz w:val="22"/>
        </w:rPr>
      </w:pPr>
      <w:r>
        <w:rPr>
          <w:sz w:val="22"/>
        </w:rPr>
        <w:t>Yates, T. &amp; McCollum, J. PIWI: Parents interacting</w:t>
      </w:r>
      <w:r>
        <w:rPr>
          <w:spacing w:val="-4"/>
          <w:sz w:val="22"/>
        </w:rPr>
        <w:t> </w:t>
      </w:r>
      <w:r>
        <w:rPr>
          <w:sz w:val="22"/>
        </w:rPr>
        <w:t>with</w:t>
      </w:r>
      <w:r>
        <w:rPr>
          <w:spacing w:val="-6"/>
          <w:sz w:val="22"/>
        </w:rPr>
        <w:t> </w:t>
      </w:r>
      <w:r>
        <w:rPr>
          <w:sz w:val="22"/>
        </w:rPr>
        <w:t>infants</w:t>
      </w:r>
      <w:r>
        <w:rPr>
          <w:spacing w:val="-11"/>
          <w:sz w:val="22"/>
        </w:rPr>
        <w:t> </w:t>
      </w:r>
      <w:r>
        <w:rPr>
          <w:sz w:val="22"/>
        </w:rPr>
        <w:t>and</w:t>
      </w:r>
      <w:r>
        <w:rPr>
          <w:spacing w:val="-8"/>
          <w:sz w:val="22"/>
        </w:rPr>
        <w:t> </w:t>
      </w:r>
      <w:r>
        <w:rPr>
          <w:sz w:val="22"/>
        </w:rPr>
        <w:t>toddlers.</w:t>
      </w:r>
      <w:r>
        <w:rPr>
          <w:spacing w:val="-5"/>
          <w:sz w:val="22"/>
        </w:rPr>
        <w:t> </w:t>
      </w:r>
      <w:r>
        <w:rPr>
          <w:sz w:val="22"/>
        </w:rPr>
        <w:t>Center on</w:t>
      </w:r>
      <w:r>
        <w:rPr>
          <w:spacing w:val="-6"/>
          <w:sz w:val="22"/>
        </w:rPr>
        <w:t> </w:t>
      </w:r>
      <w:r>
        <w:rPr>
          <w:sz w:val="22"/>
        </w:rPr>
        <w:t>the</w:t>
      </w:r>
      <w:r>
        <w:rPr>
          <w:spacing w:val="-7"/>
          <w:sz w:val="22"/>
        </w:rPr>
        <w:t> </w:t>
      </w:r>
      <w:r>
        <w:rPr>
          <w:sz w:val="22"/>
        </w:rPr>
        <w:t>Social</w:t>
      </w:r>
      <w:r>
        <w:rPr>
          <w:spacing w:val="-6"/>
          <w:sz w:val="22"/>
        </w:rPr>
        <w:t> </w:t>
      </w:r>
      <w:r>
        <w:rPr>
          <w:sz w:val="22"/>
        </w:rPr>
        <w:t>and</w:t>
      </w:r>
      <w:r>
        <w:rPr>
          <w:spacing w:val="-8"/>
          <w:sz w:val="22"/>
        </w:rPr>
        <w:t> </w:t>
      </w:r>
      <w:r>
        <w:rPr>
          <w:sz w:val="22"/>
        </w:rPr>
        <w:t>Emotional</w:t>
      </w:r>
      <w:r>
        <w:rPr>
          <w:spacing w:val="-9"/>
          <w:sz w:val="22"/>
        </w:rPr>
        <w:t> </w:t>
      </w:r>
      <w:r>
        <w:rPr>
          <w:sz w:val="22"/>
        </w:rPr>
        <w:t>Foundations</w:t>
      </w:r>
      <w:r>
        <w:rPr>
          <w:spacing w:val="-7"/>
          <w:sz w:val="22"/>
        </w:rPr>
        <w:t> </w:t>
      </w:r>
      <w:r>
        <w:rPr>
          <w:sz w:val="22"/>
        </w:rPr>
        <w:t>for Early Learning.</w:t>
      </w:r>
      <w:r>
        <w:rPr>
          <w:spacing w:val="40"/>
          <w:sz w:val="22"/>
        </w:rPr>
        <w:t> </w:t>
      </w:r>
      <w:hyperlink r:id="rId8">
        <w:r>
          <w:rPr>
            <w:color w:val="6B9F24"/>
            <w:sz w:val="22"/>
            <w:u w:val="single" w:color="6B9F24"/>
          </w:rPr>
          <w:t>https://pyramidmodel.org</w:t>
        </w:r>
      </w:hyperlink>
    </w:p>
    <w:p>
      <w:pPr>
        <w:spacing w:after="0" w:line="240" w:lineRule="auto"/>
        <w:jc w:val="left"/>
        <w:rPr>
          <w:sz w:val="22"/>
        </w:rPr>
        <w:sectPr>
          <w:pgSz w:w="12240" w:h="15840"/>
          <w:pgMar w:top="1080" w:bottom="280" w:left="0" w:right="0"/>
          <w:cols w:num="2" w:equalWidth="0">
            <w:col w:w="5782" w:space="384"/>
            <w:col w:w="6074"/>
          </w:cols>
        </w:sectPr>
      </w:pPr>
    </w:p>
    <w:p>
      <w:pPr>
        <w:pStyle w:val="BodyText"/>
        <w:rPr>
          <w:sz w:val="20"/>
        </w:rPr>
      </w:pPr>
    </w:p>
    <w:p>
      <w:pPr>
        <w:pStyle w:val="BodyText"/>
        <w:rPr>
          <w:sz w:val="20"/>
        </w:rPr>
      </w:pPr>
    </w:p>
    <w:p>
      <w:pPr>
        <w:pStyle w:val="BodyText"/>
        <w:rPr>
          <w:sz w:val="20"/>
        </w:rPr>
      </w:pPr>
    </w:p>
    <w:p>
      <w:pPr>
        <w:pStyle w:val="BodyText"/>
        <w:spacing w:before="3"/>
        <w:rPr>
          <w:sz w:val="18"/>
        </w:rPr>
      </w:pPr>
    </w:p>
    <w:p>
      <w:pPr>
        <w:tabs>
          <w:tab w:pos="10058" w:val="left" w:leader="none"/>
        </w:tabs>
        <w:spacing w:before="90"/>
        <w:ind w:left="720" w:right="0" w:firstLine="0"/>
        <w:jc w:val="left"/>
        <w:rPr>
          <w:rFonts w:ascii="Times New Roman"/>
          <w:sz w:val="24"/>
        </w:rPr>
      </w:pPr>
      <w:r>
        <w:rPr>
          <w:rFonts w:ascii="Times New Roman"/>
          <w:sz w:val="24"/>
        </w:rPr>
        <w:t>Massachusetts</w:t>
      </w:r>
      <w:r>
        <w:rPr>
          <w:rFonts w:ascii="Times New Roman"/>
          <w:spacing w:val="-7"/>
          <w:sz w:val="24"/>
        </w:rPr>
        <w:t> </w:t>
      </w:r>
      <w:r>
        <w:rPr>
          <w:rFonts w:ascii="Times New Roman"/>
          <w:sz w:val="24"/>
        </w:rPr>
        <w:t>Department</w:t>
      </w:r>
      <w:r>
        <w:rPr>
          <w:rFonts w:ascii="Times New Roman"/>
          <w:spacing w:val="-5"/>
          <w:sz w:val="24"/>
        </w:rPr>
        <w:t> </w:t>
      </w:r>
      <w:r>
        <w:rPr>
          <w:rFonts w:ascii="Times New Roman"/>
          <w:sz w:val="24"/>
        </w:rPr>
        <w:t>of</w:t>
      </w:r>
      <w:r>
        <w:rPr>
          <w:rFonts w:ascii="Times New Roman"/>
          <w:spacing w:val="-4"/>
          <w:sz w:val="24"/>
        </w:rPr>
        <w:t> </w:t>
      </w:r>
      <w:r>
        <w:rPr>
          <w:rFonts w:ascii="Times New Roman"/>
          <w:sz w:val="24"/>
        </w:rPr>
        <w:t>Public</w:t>
      </w:r>
      <w:r>
        <w:rPr>
          <w:rFonts w:ascii="Times New Roman"/>
          <w:spacing w:val="-4"/>
          <w:sz w:val="24"/>
        </w:rPr>
        <w:t> </w:t>
      </w:r>
      <w:r>
        <w:rPr>
          <w:rFonts w:ascii="Times New Roman"/>
          <w:sz w:val="24"/>
        </w:rPr>
        <w:t>Health,</w:t>
      </w:r>
      <w:r>
        <w:rPr>
          <w:rFonts w:ascii="Times New Roman"/>
          <w:spacing w:val="-5"/>
          <w:sz w:val="24"/>
        </w:rPr>
        <w:t> </w:t>
      </w:r>
      <w:r>
        <w:rPr>
          <w:rFonts w:ascii="Times New Roman"/>
          <w:sz w:val="24"/>
        </w:rPr>
        <w:t>Early</w:t>
      </w:r>
      <w:r>
        <w:rPr>
          <w:rFonts w:ascii="Times New Roman"/>
          <w:spacing w:val="-4"/>
          <w:sz w:val="24"/>
        </w:rPr>
        <w:t> </w:t>
      </w:r>
      <w:r>
        <w:rPr>
          <w:rFonts w:ascii="Times New Roman"/>
          <w:sz w:val="24"/>
        </w:rPr>
        <w:t>Intervention</w:t>
      </w:r>
      <w:r>
        <w:rPr>
          <w:rFonts w:ascii="Times New Roman"/>
          <w:spacing w:val="2"/>
          <w:sz w:val="24"/>
        </w:rPr>
        <w:t> </w:t>
      </w:r>
      <w:r>
        <w:rPr>
          <w:rFonts w:ascii="Times New Roman"/>
          <w:spacing w:val="-2"/>
          <w:sz w:val="24"/>
        </w:rPr>
        <w:t>Division</w:t>
      </w:r>
      <w:r>
        <w:rPr>
          <w:rFonts w:ascii="Times New Roman"/>
          <w:sz w:val="24"/>
        </w:rPr>
        <w:tab/>
        <w:t>November</w:t>
      </w:r>
      <w:r>
        <w:rPr>
          <w:rFonts w:ascii="Times New Roman"/>
          <w:spacing w:val="-1"/>
          <w:sz w:val="24"/>
        </w:rPr>
        <w:t> </w:t>
      </w:r>
      <w:r>
        <w:rPr>
          <w:rFonts w:ascii="Times New Roman"/>
          <w:spacing w:val="-4"/>
          <w:sz w:val="24"/>
        </w:rPr>
        <w:t>2022</w:t>
      </w:r>
    </w:p>
    <w:sectPr>
      <w:type w:val="continuous"/>
      <w:pgSz w:w="12240" w:h="15840"/>
      <w:pgMar w:top="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40"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875" w:hanging="360"/>
      </w:pPr>
      <w:rPr>
        <w:rFonts w:hint="default"/>
        <w:lang w:val="en-US" w:eastAsia="en-US" w:bidi="ar-SA"/>
      </w:rPr>
    </w:lvl>
    <w:lvl w:ilvl="2">
      <w:start w:val="0"/>
      <w:numFmt w:val="bullet"/>
      <w:lvlText w:val="•"/>
      <w:lvlJc w:val="left"/>
      <w:pPr>
        <w:ind w:left="2311" w:hanging="360"/>
      </w:pPr>
      <w:rPr>
        <w:rFonts w:hint="default"/>
        <w:lang w:val="en-US" w:eastAsia="en-US" w:bidi="ar-SA"/>
      </w:rPr>
    </w:lvl>
    <w:lvl w:ilvl="3">
      <w:start w:val="0"/>
      <w:numFmt w:val="bullet"/>
      <w:lvlText w:val="•"/>
      <w:lvlJc w:val="left"/>
      <w:pPr>
        <w:ind w:left="2746" w:hanging="360"/>
      </w:pPr>
      <w:rPr>
        <w:rFonts w:hint="default"/>
        <w:lang w:val="en-US" w:eastAsia="en-US" w:bidi="ar-SA"/>
      </w:rPr>
    </w:lvl>
    <w:lvl w:ilvl="4">
      <w:start w:val="0"/>
      <w:numFmt w:val="bullet"/>
      <w:lvlText w:val="•"/>
      <w:lvlJc w:val="left"/>
      <w:pPr>
        <w:ind w:left="3182" w:hanging="360"/>
      </w:pPr>
      <w:rPr>
        <w:rFonts w:hint="default"/>
        <w:lang w:val="en-US" w:eastAsia="en-US" w:bidi="ar-SA"/>
      </w:rPr>
    </w:lvl>
    <w:lvl w:ilvl="5">
      <w:start w:val="0"/>
      <w:numFmt w:val="bullet"/>
      <w:lvlText w:val="•"/>
      <w:lvlJc w:val="left"/>
      <w:pPr>
        <w:ind w:left="3617" w:hanging="360"/>
      </w:pPr>
      <w:rPr>
        <w:rFonts w:hint="default"/>
        <w:lang w:val="en-US" w:eastAsia="en-US" w:bidi="ar-SA"/>
      </w:rPr>
    </w:lvl>
    <w:lvl w:ilvl="6">
      <w:start w:val="0"/>
      <w:numFmt w:val="bullet"/>
      <w:lvlText w:val="•"/>
      <w:lvlJc w:val="left"/>
      <w:pPr>
        <w:ind w:left="4053" w:hanging="360"/>
      </w:pPr>
      <w:rPr>
        <w:rFonts w:hint="default"/>
        <w:lang w:val="en-US" w:eastAsia="en-US" w:bidi="ar-SA"/>
      </w:rPr>
    </w:lvl>
    <w:lvl w:ilvl="7">
      <w:start w:val="0"/>
      <w:numFmt w:val="bullet"/>
      <w:lvlText w:val="•"/>
      <w:lvlJc w:val="left"/>
      <w:pPr>
        <w:ind w:left="4488" w:hanging="360"/>
      </w:pPr>
      <w:rPr>
        <w:rFonts w:hint="default"/>
        <w:lang w:val="en-US" w:eastAsia="en-US" w:bidi="ar-SA"/>
      </w:rPr>
    </w:lvl>
    <w:lvl w:ilvl="8">
      <w:start w:val="0"/>
      <w:numFmt w:val="bullet"/>
      <w:lvlText w:val="•"/>
      <w:lvlJc w:val="left"/>
      <w:pPr>
        <w:ind w:left="492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en-US" w:eastAsia="en-US" w:bidi="ar-SA"/>
    </w:rPr>
  </w:style>
  <w:style w:styleId="BodyText" w:type="paragraph">
    <w:name w:val="Body Text"/>
    <w:basedOn w:val="Normal"/>
    <w:uiPriority w:val="1"/>
    <w:qFormat/>
    <w:pPr/>
    <w:rPr>
      <w:rFonts w:ascii="Palatino Linotype" w:hAnsi="Palatino Linotype" w:eastAsia="Palatino Linotype" w:cs="Palatino Linotype"/>
      <w:sz w:val="22"/>
      <w:szCs w:val="22"/>
      <w:lang w:val="en-US" w:eastAsia="en-US" w:bidi="ar-SA"/>
    </w:rPr>
  </w:style>
  <w:style w:styleId="Heading1" w:type="paragraph">
    <w:name w:val="Heading 1"/>
    <w:basedOn w:val="Normal"/>
    <w:uiPriority w:val="1"/>
    <w:qFormat/>
    <w:pPr>
      <w:ind w:left="720"/>
      <w:outlineLvl w:val="1"/>
    </w:pPr>
    <w:rPr>
      <w:rFonts w:ascii="Palatino Linotype" w:hAnsi="Palatino Linotype" w:eastAsia="Palatino Linotype" w:cs="Palatino Linotype"/>
      <w:b/>
      <w:bCs/>
      <w:sz w:val="28"/>
      <w:szCs w:val="28"/>
      <w:lang w:val="en-US" w:eastAsia="en-US" w:bidi="ar-SA"/>
    </w:rPr>
  </w:style>
  <w:style w:styleId="ListParagraph" w:type="paragraph">
    <w:name w:val="List Paragraph"/>
    <w:basedOn w:val="Normal"/>
    <w:uiPriority w:val="1"/>
    <w:qFormat/>
    <w:pPr>
      <w:ind w:left="1440" w:hanging="361"/>
    </w:pPr>
    <w:rPr>
      <w:rFonts w:ascii="Palatino Linotype" w:hAnsi="Palatino Linotype" w:eastAsia="Palatino Linotype" w:cs="Palatino Linotyp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https://pyramidmodel.org/" TargetMode="External"/><Relationship Id="rId3"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b27df43bacb513a671dfe730a6864f6c">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74cfb11f2cf1b37c310bb5670d233d78"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14D14C-B85B-4A78-B7BB-4A8836465A02}"/>
</file>

<file path=customXml/itemProps2.xml><?xml version="1.0" encoding="utf-8"?>
<ds:datastoreItem xmlns:ds="http://schemas.openxmlformats.org/officeDocument/2006/customXml" ds:itemID="{B28AFF8C-73FB-4B3F-9573-FEC52CBC0B26}"/>
</file>

<file path=customXml/itemProps3.xml><?xml version="1.0" encoding="utf-8"?>
<ds:datastoreItem xmlns:ds="http://schemas.openxmlformats.org/officeDocument/2006/customXml" ds:itemID="{15048C24-8E0B-41AB-A627-27DB7EAEAF50}"/>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Crosby, Laura M. (DPH)</dc:creator>
  <dcterms:created xsi:type="dcterms:W3CDTF">2023-03-27T18:31:40Z</dcterms:created>
  <dcterms:modified xsi:type="dcterms:W3CDTF">2023-03-27T18:31:40Z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for Microsoft 365</vt:lpwstr>
  </property>
  <property fmtid="{D5CDD505-2E9C-101B-9397-08002B2CF9AE}" pid="4" name="LastSaved">
    <vt:filetime>2023-03-27T00:00:00Z</vt:filetime>
  </property>
  <property fmtid="{D5CDD505-2E9C-101B-9397-08002B2CF9AE}" pid="5" name="Producer">
    <vt:lpwstr>Microsoft® Word for Microsoft 365</vt:lpwstr>
  </property>
  <property fmtid="{D5CDD505-2E9C-101B-9397-08002B2CF9AE}" pid="6" name="ContentTypeId">
    <vt:lpwstr>0x010100ABFEDB9F107C6446B43D25A543876226</vt:lpwstr>
  </property>
</Properties>
</file>