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68DA6A87" w:rsidR="009908FF" w:rsidRDefault="00CB3283" w:rsidP="0072610D">
      <w:r>
        <w:rPr>
          <w:rFonts w:ascii="Arial" w:hAnsi="Arial"/>
          <w:noProof/>
          <w:sz w:val="36"/>
        </w:rPr>
        <mc:AlternateContent>
          <mc:Choice Requires="wps">
            <w:drawing>
              <wp:anchor distT="0" distB="0" distL="114300" distR="114300" simplePos="0" relativeHeight="251660288" behindDoc="0" locked="0" layoutInCell="1" allowOverlap="1" wp14:anchorId="3199EB9A" wp14:editId="62CF113B">
                <wp:simplePos x="0" y="0"/>
                <wp:positionH relativeFrom="margin">
                  <wp:posOffset>1301750</wp:posOffset>
                </wp:positionH>
                <wp:positionV relativeFrom="paragraph">
                  <wp:posOffset>685695</wp:posOffset>
                </wp:positionV>
                <wp:extent cx="3333750" cy="73883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8835"/>
                        </a:xfrm>
                        <a:prstGeom prst="rect">
                          <a:avLst/>
                        </a:prstGeom>
                        <a:solidFill>
                          <a:srgbClr val="FFFFFF"/>
                        </a:solidFill>
                        <a:ln>
                          <a:noFill/>
                        </a:ln>
                      </wps:spPr>
                      <wps:txb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1969B47A"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Default="00000000" w:rsidP="00CB3283">
                            <w:pPr>
                              <w:jc w:val="center"/>
                            </w:pPr>
                            <w:hyperlink r:id="rId9" w:history="1">
                              <w:r w:rsidR="00CB3283"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99EB9A" id="_x0000_t202" coordsize="21600,21600" o:spt="202" path="m,l,21600r21600,l21600,xe">
                <v:stroke joinstyle="miter"/>
                <v:path gradientshapeok="t" o:connecttype="rect"/>
              </v:shapetype>
              <v:shape id="Text Box 4" o:spid="_x0000_s1026" type="#_x0000_t202" style="position:absolute;margin-left:102.5pt;margin-top:54pt;width:262.5pt;height:5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" stroked="f">
                <v:textbo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1969B47A"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Default="00E07854" w:rsidP="00CB3283">
                      <w:pPr>
                        <w:jc w:val="center"/>
                      </w:pPr>
                      <w:hyperlink r:id="rId10" w:history="1">
                        <w:r w:rsidR="00CB3283" w:rsidRPr="00511BE1">
                          <w:rPr>
                            <w:rStyle w:val="Hyperlink"/>
                            <w:rFonts w:ascii="Arial" w:hAnsi="Arial" w:cs="Arial"/>
                            <w:sz w:val="22"/>
                            <w:szCs w:val="22"/>
                          </w:rPr>
                          <w:t>www.mass.gov/dph/imm</w:t>
                        </w:r>
                      </w:hyperlink>
                    </w:p>
                  </w:txbxContent>
                </v:textbox>
                <w10:wrap anchorx="margin"/>
              </v:shape>
            </w:pict>
          </mc:Fallback>
        </mc:AlternateContent>
      </w:r>
      <w:r w:rsidR="000B7D96">
        <w:rPr>
          <w:noProof/>
        </w:rPr>
        <mc:AlternateContent>
          <mc:Choice Requires="wps">
            <w:drawing>
              <wp:anchor distT="0" distB="0" distL="114300" distR="114300" simplePos="0" relativeHeight="251658240" behindDoc="0" locked="0" layoutInCell="1" allowOverlap="1" wp14:anchorId="593B8E20" wp14:editId="4805EAA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93B8E20" id="Text Box 2" o:spid="_x0000_s1027"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0B7D96">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C856F6" id="_x0000_s1028"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UH9QEAANE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r w:rsidR="006B7EA1">
        <w:tab/>
      </w:r>
    </w:p>
    <w:p w14:paraId="33866557" w14:textId="7A79FDA8" w:rsidR="00FC6B42" w:rsidRDefault="00FC6B42" w:rsidP="0072610D"/>
    <w:p w14:paraId="45EA865C" w14:textId="0A7C67A4" w:rsidR="00FC6B42" w:rsidRDefault="00FC6B42" w:rsidP="0072610D"/>
    <w:p w14:paraId="51314366" w14:textId="3EAB1CD5" w:rsidR="00033154" w:rsidRDefault="00033154" w:rsidP="0072610D"/>
    <w:p w14:paraId="69F380EF" w14:textId="15209660" w:rsidR="00033154" w:rsidRDefault="00033154" w:rsidP="0072610D"/>
    <w:p w14:paraId="02D10695" w14:textId="5766F8D4" w:rsidR="00653647" w:rsidRPr="00D92107" w:rsidRDefault="00653647" w:rsidP="00320A78">
      <w:pPr>
        <w:widowControl w:val="0"/>
        <w:tabs>
          <w:tab w:val="left" w:pos="720"/>
        </w:tabs>
        <w:rPr>
          <w:szCs w:val="24"/>
        </w:rPr>
      </w:pPr>
      <w:r w:rsidRPr="00D92107">
        <w:rPr>
          <w:szCs w:val="24"/>
        </w:rPr>
        <w:t>To:</w:t>
      </w:r>
      <w:r w:rsidR="00320A78" w:rsidRPr="00D92107">
        <w:rPr>
          <w:szCs w:val="24"/>
        </w:rPr>
        <w:tab/>
      </w:r>
      <w:r w:rsidRPr="00D92107">
        <w:rPr>
          <w:szCs w:val="24"/>
        </w:rPr>
        <w:t>College Health Service Directors</w:t>
      </w:r>
    </w:p>
    <w:p w14:paraId="52337728" w14:textId="77777777" w:rsidR="006F2E33" w:rsidRPr="00D92107" w:rsidRDefault="006F2E33" w:rsidP="00320A78">
      <w:pPr>
        <w:widowControl w:val="0"/>
        <w:tabs>
          <w:tab w:val="left" w:pos="720"/>
        </w:tabs>
        <w:rPr>
          <w:szCs w:val="24"/>
        </w:rPr>
      </w:pPr>
    </w:p>
    <w:p w14:paraId="27F62BCA" w14:textId="1A7AD123" w:rsidR="00653647" w:rsidRPr="00D92107" w:rsidRDefault="00653647" w:rsidP="00320A78">
      <w:pPr>
        <w:tabs>
          <w:tab w:val="left" w:pos="720"/>
        </w:tabs>
        <w:rPr>
          <w:szCs w:val="24"/>
        </w:rPr>
      </w:pPr>
      <w:r w:rsidRPr="00D92107">
        <w:rPr>
          <w:szCs w:val="24"/>
        </w:rPr>
        <w:t>From:</w:t>
      </w:r>
      <w:r w:rsidRPr="00D92107">
        <w:rPr>
          <w:szCs w:val="24"/>
        </w:rPr>
        <w:tab/>
        <w:t>Pejman Talebian, MA, MPH, Director</w:t>
      </w:r>
    </w:p>
    <w:p w14:paraId="29FABDED" w14:textId="77777777" w:rsidR="00653647" w:rsidRPr="00D92107" w:rsidRDefault="00653647" w:rsidP="00320A78">
      <w:pPr>
        <w:tabs>
          <w:tab w:val="left" w:pos="720"/>
        </w:tabs>
        <w:ind w:firstLine="720"/>
        <w:rPr>
          <w:szCs w:val="24"/>
        </w:rPr>
      </w:pPr>
      <w:r w:rsidRPr="00D92107">
        <w:rPr>
          <w:szCs w:val="24"/>
        </w:rPr>
        <w:t xml:space="preserve">Immunization Division </w:t>
      </w:r>
    </w:p>
    <w:p w14:paraId="3A15216A" w14:textId="77777777" w:rsidR="006F2E33" w:rsidRPr="00D92107" w:rsidRDefault="006F2E33" w:rsidP="00320A78">
      <w:pPr>
        <w:tabs>
          <w:tab w:val="left" w:pos="720"/>
        </w:tabs>
        <w:ind w:firstLine="720"/>
        <w:rPr>
          <w:szCs w:val="24"/>
        </w:rPr>
      </w:pPr>
    </w:p>
    <w:p w14:paraId="1354F9E7" w14:textId="166FB443" w:rsidR="00653647" w:rsidRPr="00D92107" w:rsidRDefault="00653647" w:rsidP="00320A78">
      <w:pPr>
        <w:widowControl w:val="0"/>
        <w:tabs>
          <w:tab w:val="left" w:pos="720"/>
        </w:tabs>
        <w:rPr>
          <w:szCs w:val="24"/>
        </w:rPr>
      </w:pPr>
      <w:r w:rsidRPr="00D92107">
        <w:rPr>
          <w:szCs w:val="24"/>
        </w:rPr>
        <w:t>Re:</w:t>
      </w:r>
      <w:r w:rsidR="00320A78" w:rsidRPr="00D92107">
        <w:rPr>
          <w:szCs w:val="24"/>
        </w:rPr>
        <w:tab/>
      </w:r>
      <w:r w:rsidRPr="00D92107">
        <w:rPr>
          <w:szCs w:val="24"/>
        </w:rPr>
        <w:t>202</w:t>
      </w:r>
      <w:r w:rsidR="00897D7A" w:rsidRPr="00D92107">
        <w:rPr>
          <w:szCs w:val="24"/>
        </w:rPr>
        <w:t>3</w:t>
      </w:r>
      <w:r w:rsidRPr="00D92107">
        <w:rPr>
          <w:szCs w:val="24"/>
        </w:rPr>
        <w:t>-202</w:t>
      </w:r>
      <w:r w:rsidR="00897D7A" w:rsidRPr="00D92107">
        <w:rPr>
          <w:szCs w:val="24"/>
        </w:rPr>
        <w:t>4</w:t>
      </w:r>
      <w:r w:rsidRPr="00D92107">
        <w:rPr>
          <w:szCs w:val="24"/>
        </w:rPr>
        <w:t xml:space="preserve"> College Immunization Survey</w:t>
      </w:r>
    </w:p>
    <w:p w14:paraId="08839E3F" w14:textId="77777777" w:rsidR="006F2E33" w:rsidRPr="00D92107" w:rsidRDefault="006F2E33" w:rsidP="00320A78">
      <w:pPr>
        <w:widowControl w:val="0"/>
        <w:tabs>
          <w:tab w:val="left" w:pos="720"/>
        </w:tabs>
        <w:rPr>
          <w:szCs w:val="24"/>
        </w:rPr>
      </w:pPr>
    </w:p>
    <w:p w14:paraId="249DCA07" w14:textId="77777777" w:rsidR="00C73DBA" w:rsidRPr="00D92107" w:rsidRDefault="00653647" w:rsidP="00C73DBA">
      <w:pPr>
        <w:widowControl w:val="0"/>
        <w:tabs>
          <w:tab w:val="left" w:pos="720"/>
        </w:tabs>
        <w:rPr>
          <w:szCs w:val="24"/>
        </w:rPr>
      </w:pPr>
      <w:r w:rsidRPr="00D92107">
        <w:rPr>
          <w:szCs w:val="24"/>
        </w:rPr>
        <w:t>Date:</w:t>
      </w:r>
      <w:r w:rsidR="00320A78" w:rsidRPr="00D92107">
        <w:rPr>
          <w:szCs w:val="24"/>
        </w:rPr>
        <w:tab/>
      </w:r>
      <w:r w:rsidRPr="00D92107">
        <w:rPr>
          <w:szCs w:val="24"/>
        </w:rPr>
        <w:t>September 202</w:t>
      </w:r>
      <w:r w:rsidR="00897D7A" w:rsidRPr="00D92107">
        <w:rPr>
          <w:szCs w:val="24"/>
        </w:rPr>
        <w:t>3</w:t>
      </w:r>
    </w:p>
    <w:p w14:paraId="72E74E0E" w14:textId="77777777" w:rsidR="00C73DBA" w:rsidRPr="00D92107" w:rsidRDefault="00C73DBA" w:rsidP="00C73DBA">
      <w:pPr>
        <w:widowControl w:val="0"/>
        <w:pBdr>
          <w:bottom w:val="single" w:sz="12" w:space="1" w:color="auto"/>
        </w:pBdr>
        <w:tabs>
          <w:tab w:val="left" w:pos="720"/>
        </w:tabs>
        <w:rPr>
          <w:szCs w:val="24"/>
        </w:rPr>
      </w:pPr>
    </w:p>
    <w:p w14:paraId="4AA286BF" w14:textId="77777777" w:rsidR="00C73DBA" w:rsidRPr="00D92107" w:rsidRDefault="00C73DBA" w:rsidP="00C73DBA">
      <w:pPr>
        <w:widowControl w:val="0"/>
        <w:tabs>
          <w:tab w:val="left" w:pos="720"/>
        </w:tabs>
        <w:rPr>
          <w:szCs w:val="24"/>
        </w:rPr>
      </w:pPr>
    </w:p>
    <w:p w14:paraId="7337266D" w14:textId="2EAA6DDE" w:rsidR="00653647" w:rsidRPr="00D92107" w:rsidRDefault="00653647" w:rsidP="00C73DBA">
      <w:pPr>
        <w:widowControl w:val="0"/>
        <w:tabs>
          <w:tab w:val="left" w:pos="720"/>
        </w:tabs>
        <w:rPr>
          <w:szCs w:val="24"/>
        </w:rPr>
      </w:pPr>
      <w:r w:rsidRPr="00D92107">
        <w:rPr>
          <w:szCs w:val="24"/>
        </w:rPr>
        <w:t xml:space="preserve">The annual </w:t>
      </w:r>
      <w:r w:rsidRPr="00D92107">
        <w:rPr>
          <w:b/>
          <w:szCs w:val="24"/>
        </w:rPr>
        <w:t>College Immunization Survey</w:t>
      </w:r>
      <w:r w:rsidRPr="00D92107">
        <w:rPr>
          <w:szCs w:val="24"/>
        </w:rPr>
        <w:t xml:space="preserve"> is conducted by the Massachusetts Department of Public Health (MDPH) Immunization Division. This survey requests immunization information for college students enrolled at your institution. The purpose of this survey is to identify students attending college who are not protected against vaccine-preventable diseases and to ensure that they are properly immunized according to state requirements. These data are publicly available on the Immunization Division website. </w:t>
      </w:r>
      <w:r w:rsidRPr="00D92107">
        <w:rPr>
          <w:b/>
          <w:bCs/>
          <w:color w:val="000000"/>
          <w:szCs w:val="24"/>
        </w:rPr>
        <w:t>Completed surveys must be submitted by January 2</w:t>
      </w:r>
      <w:r w:rsidR="00264B98" w:rsidRPr="00D92107">
        <w:rPr>
          <w:b/>
          <w:bCs/>
          <w:color w:val="000000"/>
          <w:szCs w:val="24"/>
        </w:rPr>
        <w:t>6</w:t>
      </w:r>
      <w:r w:rsidRPr="00D92107">
        <w:rPr>
          <w:b/>
          <w:bCs/>
          <w:color w:val="000000"/>
          <w:szCs w:val="24"/>
        </w:rPr>
        <w:t>, 202</w:t>
      </w:r>
      <w:r w:rsidR="002447C3" w:rsidRPr="00D92107">
        <w:rPr>
          <w:b/>
          <w:bCs/>
          <w:color w:val="000000"/>
          <w:szCs w:val="24"/>
        </w:rPr>
        <w:t>4</w:t>
      </w:r>
      <w:r w:rsidRPr="00D92107">
        <w:rPr>
          <w:b/>
          <w:iCs/>
          <w:szCs w:val="24"/>
        </w:rPr>
        <w:t>.</w:t>
      </w:r>
    </w:p>
    <w:p w14:paraId="4661DC9E" w14:textId="77777777" w:rsidR="006F2E33" w:rsidRPr="00D92107" w:rsidRDefault="006F2E33" w:rsidP="00653647">
      <w:pPr>
        <w:rPr>
          <w:szCs w:val="24"/>
        </w:rPr>
      </w:pPr>
    </w:p>
    <w:p w14:paraId="25CA2779" w14:textId="77777777" w:rsidR="00653647" w:rsidRPr="00D92107" w:rsidRDefault="00653647" w:rsidP="00653647">
      <w:pPr>
        <w:widowControl w:val="0"/>
        <w:tabs>
          <w:tab w:val="left" w:pos="1440"/>
        </w:tabs>
        <w:rPr>
          <w:b/>
          <w:szCs w:val="24"/>
          <w:u w:val="single"/>
        </w:rPr>
      </w:pPr>
      <w:r w:rsidRPr="00D92107">
        <w:rPr>
          <w:b/>
          <w:szCs w:val="24"/>
          <w:u w:val="single"/>
        </w:rPr>
        <w:t>Immunization Requirements for College Entry</w:t>
      </w:r>
    </w:p>
    <w:p w14:paraId="766D2055" w14:textId="77777777" w:rsidR="009A0A12" w:rsidRPr="00D92107" w:rsidRDefault="00653647" w:rsidP="00653647">
      <w:pPr>
        <w:rPr>
          <w:szCs w:val="24"/>
        </w:rPr>
      </w:pPr>
      <w:r w:rsidRPr="00D92107">
        <w:rPr>
          <w:szCs w:val="24"/>
        </w:rPr>
        <w:t xml:space="preserve">The following vaccines are required for these categories of students regardless of how much time they spend physically on campus </w:t>
      </w:r>
      <w:proofErr w:type="gramStart"/>
      <w:r w:rsidRPr="00D92107">
        <w:rPr>
          <w:szCs w:val="24"/>
        </w:rPr>
        <w:t xml:space="preserve">and </w:t>
      </w:r>
      <w:r w:rsidRPr="00D92107">
        <w:rPr>
          <w:iCs/>
          <w:szCs w:val="24"/>
        </w:rPr>
        <w:t>also</w:t>
      </w:r>
      <w:proofErr w:type="gramEnd"/>
      <w:r w:rsidRPr="00D92107">
        <w:rPr>
          <w:iCs/>
          <w:szCs w:val="24"/>
        </w:rPr>
        <w:t xml:space="preserve"> apply to students visiting from other states and countries</w:t>
      </w:r>
      <w:r w:rsidRPr="00D92107">
        <w:rPr>
          <w:szCs w:val="24"/>
        </w:rPr>
        <w:t>:</w:t>
      </w:r>
    </w:p>
    <w:p w14:paraId="1066467A" w14:textId="5A1F1B74" w:rsidR="00653647" w:rsidRPr="00D92107" w:rsidRDefault="00653647" w:rsidP="00752C47">
      <w:pPr>
        <w:pStyle w:val="ListParagraph"/>
        <w:numPr>
          <w:ilvl w:val="0"/>
          <w:numId w:val="13"/>
        </w:numPr>
        <w:spacing w:after="0" w:line="240" w:lineRule="auto"/>
        <w:rPr>
          <w:rFonts w:ascii="Times New Roman" w:hAnsi="Times New Roman" w:cs="Times New Roman"/>
          <w:b/>
          <w:bCs/>
          <w:sz w:val="24"/>
          <w:szCs w:val="24"/>
        </w:rPr>
      </w:pPr>
      <w:r w:rsidRPr="00D92107">
        <w:rPr>
          <w:rFonts w:ascii="Times New Roman" w:hAnsi="Times New Roman" w:cs="Times New Roman"/>
          <w:b/>
          <w:bCs/>
          <w:sz w:val="24"/>
          <w:szCs w:val="24"/>
        </w:rPr>
        <w:t>all full-time undergraduate and graduate students under 30 years of age</w:t>
      </w:r>
    </w:p>
    <w:p w14:paraId="3EAA708A" w14:textId="77777777" w:rsidR="00653647" w:rsidRDefault="00653647" w:rsidP="00752C47">
      <w:pPr>
        <w:pStyle w:val="ListParagraph"/>
        <w:numPr>
          <w:ilvl w:val="0"/>
          <w:numId w:val="13"/>
        </w:numPr>
        <w:spacing w:after="0" w:line="240" w:lineRule="auto"/>
        <w:rPr>
          <w:rFonts w:ascii="Times New Roman" w:hAnsi="Times New Roman" w:cs="Times New Roman"/>
          <w:b/>
          <w:bCs/>
          <w:sz w:val="24"/>
          <w:szCs w:val="24"/>
        </w:rPr>
      </w:pPr>
      <w:r w:rsidRPr="00D92107">
        <w:rPr>
          <w:rFonts w:ascii="Times New Roman" w:hAnsi="Times New Roman" w:cs="Times New Roman"/>
          <w:b/>
          <w:bCs/>
          <w:sz w:val="24"/>
          <w:szCs w:val="24"/>
        </w:rPr>
        <w:t xml:space="preserve">all full- and part-time health science students </w:t>
      </w:r>
    </w:p>
    <w:p w14:paraId="2BAC3D25" w14:textId="77777777" w:rsidR="00653647" w:rsidRPr="00D92107" w:rsidRDefault="00653647" w:rsidP="00564D9D">
      <w:pPr>
        <w:numPr>
          <w:ilvl w:val="0"/>
          <w:numId w:val="8"/>
        </w:numPr>
        <w:rPr>
          <w:b/>
          <w:szCs w:val="24"/>
        </w:rPr>
      </w:pPr>
      <w:r w:rsidRPr="00D92107">
        <w:rPr>
          <w:b/>
          <w:szCs w:val="24"/>
        </w:rPr>
        <w:t>2 doses of MMR vaccine:</w:t>
      </w:r>
      <w:r w:rsidRPr="00D92107">
        <w:rPr>
          <w:szCs w:val="24"/>
        </w:rPr>
        <w:t xml:space="preserve"> </w:t>
      </w:r>
      <w:r w:rsidRPr="00D92107">
        <w:rPr>
          <w:bCs/>
          <w:szCs w:val="24"/>
        </w:rPr>
        <w:t>2</w:t>
      </w:r>
      <w:r w:rsidRPr="00D92107">
        <w:rPr>
          <w:szCs w:val="24"/>
        </w:rPr>
        <w:t xml:space="preserve"> doses of live measles, mumps, and rubella vaccine (these two doses must be given at least four weeks apart beginning at or after 12 months of age).</w:t>
      </w:r>
    </w:p>
    <w:p w14:paraId="09B27436" w14:textId="77777777" w:rsidR="00653647" w:rsidRPr="00D92107" w:rsidRDefault="00653647" w:rsidP="00564D9D">
      <w:pPr>
        <w:numPr>
          <w:ilvl w:val="0"/>
          <w:numId w:val="8"/>
        </w:numPr>
        <w:rPr>
          <w:b/>
          <w:szCs w:val="24"/>
        </w:rPr>
      </w:pPr>
      <w:r w:rsidRPr="00D92107">
        <w:rPr>
          <w:b/>
          <w:szCs w:val="24"/>
        </w:rPr>
        <w:t>2 doses of varicella vaccine:</w:t>
      </w:r>
      <w:r w:rsidRPr="00D92107">
        <w:rPr>
          <w:bCs/>
          <w:szCs w:val="24"/>
        </w:rPr>
        <w:t xml:space="preserve"> </w:t>
      </w:r>
      <w:r w:rsidRPr="00D92107">
        <w:rPr>
          <w:szCs w:val="24"/>
        </w:rPr>
        <w:t>2 doses of live varicella vaccine (these two doses must be given at least four weeks apart beginning at or after 12 months of age).</w:t>
      </w:r>
    </w:p>
    <w:p w14:paraId="1E20DED6" w14:textId="26D9C535" w:rsidR="00653647" w:rsidRPr="00D92107" w:rsidRDefault="00653647" w:rsidP="00564D9D">
      <w:pPr>
        <w:numPr>
          <w:ilvl w:val="0"/>
          <w:numId w:val="8"/>
        </w:numPr>
        <w:rPr>
          <w:b/>
          <w:szCs w:val="24"/>
        </w:rPr>
      </w:pPr>
      <w:r w:rsidRPr="00D92107">
        <w:rPr>
          <w:b/>
          <w:szCs w:val="24"/>
        </w:rPr>
        <w:t>1 dose of Tdap vaccine:</w:t>
      </w:r>
      <w:r w:rsidRPr="00D92107">
        <w:rPr>
          <w:szCs w:val="24"/>
        </w:rPr>
        <w:t xml:space="preserve"> documentation of a dose of Tdap vaccine, received any time at or after 7 years of age. If more than 10 years since </w:t>
      </w:r>
      <w:r w:rsidR="00075CD1" w:rsidRPr="00D92107">
        <w:rPr>
          <w:szCs w:val="24"/>
        </w:rPr>
        <w:t xml:space="preserve">the </w:t>
      </w:r>
      <w:r w:rsidRPr="00D92107">
        <w:rPr>
          <w:szCs w:val="24"/>
        </w:rPr>
        <w:t>last Tdap was given, a dose of Td or Tdap is recommended.</w:t>
      </w:r>
    </w:p>
    <w:p w14:paraId="6E117974" w14:textId="5335E154" w:rsidR="00653647" w:rsidRPr="00D92107" w:rsidRDefault="00653647" w:rsidP="00564D9D">
      <w:pPr>
        <w:numPr>
          <w:ilvl w:val="0"/>
          <w:numId w:val="8"/>
        </w:numPr>
        <w:rPr>
          <w:b/>
          <w:szCs w:val="24"/>
        </w:rPr>
      </w:pPr>
      <w:r w:rsidRPr="00D92107">
        <w:rPr>
          <w:b/>
          <w:bCs/>
          <w:szCs w:val="24"/>
        </w:rPr>
        <w:t xml:space="preserve">3 doses of hepatitis B vaccine </w:t>
      </w:r>
      <w:r w:rsidRPr="00D92107">
        <w:rPr>
          <w:szCs w:val="24"/>
        </w:rPr>
        <w:t xml:space="preserve">(when monovalent </w:t>
      </w:r>
      <w:r w:rsidR="00E91855" w:rsidRPr="00D92107">
        <w:rPr>
          <w:szCs w:val="24"/>
        </w:rPr>
        <w:t xml:space="preserve">Hep B </w:t>
      </w:r>
      <w:r w:rsidRPr="00D92107">
        <w:rPr>
          <w:szCs w:val="24"/>
        </w:rPr>
        <w:t>vaccine is administered before age 6 weeks)</w:t>
      </w:r>
      <w:r w:rsidRPr="00D92107">
        <w:rPr>
          <w:b/>
          <w:bCs/>
          <w:szCs w:val="24"/>
        </w:rPr>
        <w:t xml:space="preserve"> or </w:t>
      </w:r>
      <w:r w:rsidRPr="00D92107">
        <w:rPr>
          <w:b/>
          <w:szCs w:val="24"/>
        </w:rPr>
        <w:t xml:space="preserve">2 doses of </w:t>
      </w:r>
      <w:proofErr w:type="spellStart"/>
      <w:r w:rsidRPr="00D92107">
        <w:rPr>
          <w:b/>
          <w:szCs w:val="24"/>
        </w:rPr>
        <w:t>Heplisav</w:t>
      </w:r>
      <w:proofErr w:type="spellEnd"/>
      <w:r w:rsidRPr="00D92107">
        <w:rPr>
          <w:b/>
          <w:szCs w:val="24"/>
        </w:rPr>
        <w:t>-B</w:t>
      </w:r>
      <w:r w:rsidRPr="00D92107">
        <w:rPr>
          <w:bCs/>
          <w:szCs w:val="24"/>
        </w:rPr>
        <w:t xml:space="preserve"> given on or after 18 years of age.</w:t>
      </w:r>
    </w:p>
    <w:p w14:paraId="27504A46" w14:textId="77777777" w:rsidR="004A3AC5" w:rsidRDefault="00653647" w:rsidP="00653647">
      <w:pPr>
        <w:numPr>
          <w:ilvl w:val="0"/>
          <w:numId w:val="8"/>
        </w:numPr>
        <w:rPr>
          <w:b/>
          <w:szCs w:val="24"/>
        </w:rPr>
      </w:pPr>
      <w:r w:rsidRPr="00D92107">
        <w:rPr>
          <w:b/>
          <w:szCs w:val="24"/>
        </w:rPr>
        <w:t xml:space="preserve">1 dose of MenACWY meningococcal vaccine: </w:t>
      </w:r>
      <w:r w:rsidRPr="00D92107">
        <w:rPr>
          <w:bCs/>
          <w:szCs w:val="24"/>
        </w:rPr>
        <w:t>administered on or after the 16</w:t>
      </w:r>
      <w:r w:rsidRPr="00D92107">
        <w:rPr>
          <w:bCs/>
          <w:szCs w:val="24"/>
          <w:vertAlign w:val="superscript"/>
        </w:rPr>
        <w:t>th</w:t>
      </w:r>
      <w:r w:rsidRPr="00D92107">
        <w:rPr>
          <w:bCs/>
          <w:szCs w:val="24"/>
        </w:rPr>
        <w:t xml:space="preserve"> birthday</w:t>
      </w:r>
      <w:r w:rsidRPr="00D92107">
        <w:rPr>
          <w:b/>
          <w:szCs w:val="24"/>
        </w:rPr>
        <w:t xml:space="preserve"> </w:t>
      </w:r>
      <w:r w:rsidRPr="00D92107">
        <w:rPr>
          <w:szCs w:val="24"/>
        </w:rPr>
        <w:t xml:space="preserve">for newly enrolled full-time students 21 years of age and younger. Adolescents and young adults (16-23 years of age) may also be vaccinated with the </w:t>
      </w:r>
      <w:proofErr w:type="spellStart"/>
      <w:r w:rsidRPr="00D92107">
        <w:rPr>
          <w:szCs w:val="24"/>
        </w:rPr>
        <w:t>MenB</w:t>
      </w:r>
      <w:proofErr w:type="spellEnd"/>
      <w:r w:rsidRPr="00D92107">
        <w:rPr>
          <w:szCs w:val="24"/>
        </w:rPr>
        <w:t xml:space="preserve"> vaccine, preferably at 16-18 years of age, to provide short-term protection for serogroup B.</w:t>
      </w:r>
      <w:r w:rsidR="00377272" w:rsidRPr="00D92107">
        <w:rPr>
          <w:szCs w:val="24"/>
        </w:rPr>
        <w:t xml:space="preserve"> Please note that the </w:t>
      </w:r>
      <w:r w:rsidR="00377272" w:rsidRPr="00D92107">
        <w:rPr>
          <w:bCs/>
          <w:szCs w:val="24"/>
        </w:rPr>
        <w:t>Meningococcal B vaccine does not fulfill the requirement for the MenACWY vaccine</w:t>
      </w:r>
      <w:r w:rsidR="006F2E33" w:rsidRPr="00D92107">
        <w:rPr>
          <w:bCs/>
          <w:szCs w:val="24"/>
        </w:rPr>
        <w:t>.</w:t>
      </w:r>
    </w:p>
    <w:p w14:paraId="355C55D7" w14:textId="76485B35" w:rsidR="00831520" w:rsidRPr="004A3AC5" w:rsidRDefault="00653647" w:rsidP="004A3AC5">
      <w:pPr>
        <w:rPr>
          <w:b/>
          <w:szCs w:val="24"/>
        </w:rPr>
      </w:pPr>
      <w:r w:rsidRPr="004A3AC5">
        <w:rPr>
          <w:b/>
          <w:szCs w:val="24"/>
          <w:u w:val="single"/>
        </w:rPr>
        <w:lastRenderedPageBreak/>
        <w:t>Proof of Immunity Satisfies Requirement</w:t>
      </w:r>
      <w:r w:rsidRPr="004A3AC5">
        <w:rPr>
          <w:b/>
          <w:szCs w:val="24"/>
        </w:rPr>
        <w:t>:</w:t>
      </w:r>
    </w:p>
    <w:p w14:paraId="0A139A39" w14:textId="6E2C5240" w:rsidR="00653647" w:rsidRPr="00D92107" w:rsidRDefault="00653647" w:rsidP="00653647">
      <w:pPr>
        <w:tabs>
          <w:tab w:val="left" w:pos="720"/>
        </w:tabs>
        <w:rPr>
          <w:b/>
          <w:szCs w:val="24"/>
        </w:rPr>
      </w:pPr>
      <w:r w:rsidRPr="00D92107">
        <w:rPr>
          <w:bCs/>
          <w:szCs w:val="24"/>
        </w:rPr>
        <w:t>Alternative proofs of immunization have been added to clarify that t</w:t>
      </w:r>
      <w:r w:rsidRPr="00D92107">
        <w:rPr>
          <w:szCs w:val="24"/>
        </w:rPr>
        <w:t>he requirements shall not apply where:</w:t>
      </w:r>
    </w:p>
    <w:p w14:paraId="2D103787" w14:textId="77777777" w:rsidR="00653647" w:rsidRPr="00D92107" w:rsidRDefault="00653647" w:rsidP="00A61E00">
      <w:pPr>
        <w:numPr>
          <w:ilvl w:val="1"/>
          <w:numId w:val="12"/>
        </w:numPr>
        <w:rPr>
          <w:b/>
          <w:szCs w:val="24"/>
        </w:rPr>
      </w:pPr>
      <w:r w:rsidRPr="00D92107">
        <w:rPr>
          <w:szCs w:val="24"/>
        </w:rPr>
        <w:t xml:space="preserve">The student presents laboratory evidence of immunity to </w:t>
      </w:r>
      <w:r w:rsidRPr="00D92107">
        <w:rPr>
          <w:b/>
          <w:szCs w:val="24"/>
        </w:rPr>
        <w:t>measles</w:t>
      </w:r>
      <w:r w:rsidRPr="00D92107">
        <w:rPr>
          <w:szCs w:val="24"/>
        </w:rPr>
        <w:t xml:space="preserve">, </w:t>
      </w:r>
      <w:r w:rsidRPr="00D92107">
        <w:rPr>
          <w:b/>
          <w:szCs w:val="24"/>
        </w:rPr>
        <w:t>mumps,</w:t>
      </w:r>
      <w:r w:rsidRPr="00D92107">
        <w:rPr>
          <w:szCs w:val="24"/>
        </w:rPr>
        <w:t xml:space="preserve"> and </w:t>
      </w:r>
      <w:r w:rsidRPr="00D92107">
        <w:rPr>
          <w:b/>
          <w:szCs w:val="24"/>
        </w:rPr>
        <w:t>rubella</w:t>
      </w:r>
      <w:r w:rsidRPr="00D92107">
        <w:rPr>
          <w:szCs w:val="24"/>
        </w:rPr>
        <w:t xml:space="preserve">. Those born in the United States before 1957 can be considered immune to measles, mumps, and rubella </w:t>
      </w:r>
      <w:proofErr w:type="gramStart"/>
      <w:r w:rsidRPr="00D92107">
        <w:rPr>
          <w:szCs w:val="24"/>
        </w:rPr>
        <w:t xml:space="preserve">with the </w:t>
      </w:r>
      <w:r w:rsidRPr="00D92107">
        <w:rPr>
          <w:b/>
          <w:szCs w:val="24"/>
        </w:rPr>
        <w:t>exception</w:t>
      </w:r>
      <w:r w:rsidRPr="00D92107">
        <w:rPr>
          <w:szCs w:val="24"/>
        </w:rPr>
        <w:t xml:space="preserve"> of</w:t>
      </w:r>
      <w:proofErr w:type="gramEnd"/>
      <w:r w:rsidRPr="00D92107">
        <w:rPr>
          <w:szCs w:val="24"/>
        </w:rPr>
        <w:t xml:space="preserve"> all full- and part-time students in a health science program who may be in contact with patients.</w:t>
      </w:r>
    </w:p>
    <w:p w14:paraId="622F0012" w14:textId="77777777" w:rsidR="00653647" w:rsidRPr="00D92107" w:rsidRDefault="00653647" w:rsidP="00A61E00">
      <w:pPr>
        <w:numPr>
          <w:ilvl w:val="1"/>
          <w:numId w:val="12"/>
        </w:numPr>
        <w:rPr>
          <w:b/>
          <w:szCs w:val="24"/>
        </w:rPr>
      </w:pPr>
      <w:r w:rsidRPr="00D92107">
        <w:rPr>
          <w:szCs w:val="24"/>
        </w:rPr>
        <w:t xml:space="preserve">The student presents laboratory evidence of immunity to </w:t>
      </w:r>
      <w:r w:rsidRPr="00D92107">
        <w:rPr>
          <w:b/>
          <w:szCs w:val="24"/>
        </w:rPr>
        <w:t>varicella</w:t>
      </w:r>
      <w:r w:rsidRPr="00D92107">
        <w:rPr>
          <w:szCs w:val="24"/>
        </w:rPr>
        <w:t xml:space="preserve">; a statement is signed by a physician, nurse practitioner, physician assistant, or designee that the student has a reliable history of chickenpox disease; or the student was born in the United States before 1980, </w:t>
      </w:r>
      <w:proofErr w:type="gramStart"/>
      <w:r w:rsidRPr="00D92107">
        <w:rPr>
          <w:szCs w:val="24"/>
        </w:rPr>
        <w:t>with the exception of</w:t>
      </w:r>
      <w:proofErr w:type="gramEnd"/>
      <w:r w:rsidRPr="00D92107">
        <w:rPr>
          <w:szCs w:val="24"/>
        </w:rPr>
        <w:t xml:space="preserve"> all full- and part-time students in a health science program who may be in contact with patients.</w:t>
      </w:r>
    </w:p>
    <w:p w14:paraId="7CE1003A" w14:textId="6BBD571B" w:rsidR="00653647" w:rsidRPr="00D92107" w:rsidRDefault="00653647" w:rsidP="00A61E00">
      <w:pPr>
        <w:numPr>
          <w:ilvl w:val="1"/>
          <w:numId w:val="12"/>
        </w:numPr>
        <w:rPr>
          <w:szCs w:val="24"/>
        </w:rPr>
      </w:pPr>
      <w:r w:rsidRPr="00D92107">
        <w:rPr>
          <w:szCs w:val="24"/>
        </w:rPr>
        <w:t xml:space="preserve">The student presents laboratory evidence of immunity to </w:t>
      </w:r>
      <w:r w:rsidRPr="00D92107">
        <w:rPr>
          <w:b/>
          <w:szCs w:val="24"/>
        </w:rPr>
        <w:t>hepatitis B</w:t>
      </w:r>
      <w:r w:rsidRPr="00D92107">
        <w:rPr>
          <w:szCs w:val="24"/>
        </w:rPr>
        <w:t>.</w:t>
      </w:r>
    </w:p>
    <w:p w14:paraId="34C77105" w14:textId="77777777" w:rsidR="006F2E33" w:rsidRPr="00D92107" w:rsidRDefault="006F2E33" w:rsidP="006F2E33">
      <w:pPr>
        <w:rPr>
          <w:szCs w:val="24"/>
        </w:rPr>
      </w:pPr>
    </w:p>
    <w:p w14:paraId="5ED2B159" w14:textId="77777777" w:rsidR="00653647" w:rsidRPr="00D92107" w:rsidRDefault="00653647" w:rsidP="00653647">
      <w:pPr>
        <w:keepNext/>
        <w:widowControl w:val="0"/>
        <w:tabs>
          <w:tab w:val="left" w:pos="1440"/>
        </w:tabs>
        <w:outlineLvl w:val="0"/>
        <w:rPr>
          <w:b/>
          <w:bCs/>
          <w:szCs w:val="24"/>
          <w:u w:val="single"/>
        </w:rPr>
      </w:pPr>
      <w:r w:rsidRPr="00D92107">
        <w:rPr>
          <w:b/>
          <w:bCs/>
          <w:szCs w:val="24"/>
          <w:u w:val="single"/>
        </w:rPr>
        <w:t>Meningococcal Vaccine and Postsecondary Students</w:t>
      </w:r>
    </w:p>
    <w:p w14:paraId="53EA7BF9" w14:textId="77777777" w:rsidR="00653647" w:rsidRPr="00D92107" w:rsidRDefault="00653647" w:rsidP="00653647">
      <w:pPr>
        <w:tabs>
          <w:tab w:val="num" w:pos="1260"/>
        </w:tabs>
        <w:rPr>
          <w:bCs/>
          <w:szCs w:val="24"/>
        </w:rPr>
      </w:pPr>
      <w:r w:rsidRPr="00D92107">
        <w:rPr>
          <w:bCs/>
          <w:szCs w:val="24"/>
        </w:rPr>
        <w:t xml:space="preserve">All post-secondary institutions must distribute the appropriate MDPH-developed documents based on </w:t>
      </w:r>
      <w:r w:rsidRPr="00D92107">
        <w:rPr>
          <w:b/>
          <w:szCs w:val="24"/>
        </w:rPr>
        <w:t>student status</w:t>
      </w:r>
      <w:r w:rsidRPr="00D92107">
        <w:rPr>
          <w:bCs/>
          <w:szCs w:val="24"/>
        </w:rPr>
        <w:t xml:space="preserve"> (e.g., full-time, part-time).</w:t>
      </w:r>
    </w:p>
    <w:p w14:paraId="65A2D4B9" w14:textId="77777777" w:rsidR="00653647" w:rsidRPr="00D92107" w:rsidRDefault="00653647" w:rsidP="00A61E00">
      <w:pPr>
        <w:numPr>
          <w:ilvl w:val="0"/>
          <w:numId w:val="11"/>
        </w:numPr>
        <w:rPr>
          <w:b/>
          <w:szCs w:val="24"/>
        </w:rPr>
      </w:pPr>
      <w:r w:rsidRPr="00D92107">
        <w:rPr>
          <w:b/>
          <w:szCs w:val="24"/>
        </w:rPr>
        <w:t xml:space="preserve">Full-time students 21 years of age and younger. </w:t>
      </w:r>
      <w:r w:rsidRPr="00D92107">
        <w:rPr>
          <w:bCs/>
          <w:szCs w:val="24"/>
        </w:rPr>
        <w:t xml:space="preserve">Newly enrolled full-time students 21 years of age and younger at postsecondary institutions must receive the document titled </w:t>
      </w:r>
      <w:r w:rsidRPr="00D92107">
        <w:rPr>
          <w:bCs/>
          <w:i/>
          <w:iCs/>
          <w:szCs w:val="24"/>
        </w:rPr>
        <w:t xml:space="preserve">Information about Meningococcal Disease, Meningococcal Vaccines, Vaccination Requirements and the Waiver for Students at Colleges and Residential Schools </w:t>
      </w:r>
      <w:r w:rsidRPr="00D92107">
        <w:rPr>
          <w:b/>
          <w:szCs w:val="24"/>
        </w:rPr>
        <w:t>and</w:t>
      </w:r>
      <w:r w:rsidRPr="00D92107">
        <w:rPr>
          <w:bCs/>
          <w:szCs w:val="24"/>
        </w:rPr>
        <w:t xml:space="preserve"> comply with the meningococcal vaccination </w:t>
      </w:r>
      <w:r w:rsidRPr="00D92107">
        <w:rPr>
          <w:b/>
          <w:szCs w:val="24"/>
        </w:rPr>
        <w:t xml:space="preserve">requirements </w:t>
      </w:r>
      <w:r w:rsidRPr="00D92107">
        <w:rPr>
          <w:bCs/>
          <w:szCs w:val="24"/>
        </w:rPr>
        <w:t xml:space="preserve">or have a medical or religious exemption or sign the waiver (105 CMR 220.700; </w:t>
      </w:r>
      <w:hyperlink r:id="rId11" w:history="1">
        <w:r w:rsidRPr="00D92107">
          <w:rPr>
            <w:rStyle w:val="Hyperlink"/>
            <w:szCs w:val="24"/>
          </w:rPr>
          <w:t>https://www.mass.gov/lists/meningitis-vaccination-requirements</w:t>
        </w:r>
      </w:hyperlink>
      <w:r w:rsidRPr="00D92107">
        <w:rPr>
          <w:bCs/>
          <w:szCs w:val="24"/>
        </w:rPr>
        <w:t>).</w:t>
      </w:r>
    </w:p>
    <w:p w14:paraId="3F29A170" w14:textId="5821B156" w:rsidR="008F6591" w:rsidRPr="00D92107" w:rsidRDefault="00653647" w:rsidP="00A61E00">
      <w:pPr>
        <w:numPr>
          <w:ilvl w:val="0"/>
          <w:numId w:val="11"/>
        </w:numPr>
        <w:rPr>
          <w:b/>
          <w:szCs w:val="24"/>
        </w:rPr>
      </w:pPr>
      <w:r w:rsidRPr="00D92107">
        <w:rPr>
          <w:b/>
          <w:szCs w:val="24"/>
        </w:rPr>
        <w:t xml:space="preserve">Other students. </w:t>
      </w:r>
      <w:r w:rsidRPr="00D92107">
        <w:rPr>
          <w:b/>
          <w:bCs/>
          <w:szCs w:val="24"/>
        </w:rPr>
        <w:t>Newly enrolled part-time students and newly enrolled full-time students 22 years of age and older</w:t>
      </w:r>
      <w:r w:rsidRPr="00D92107">
        <w:rPr>
          <w:bCs/>
          <w:szCs w:val="24"/>
        </w:rPr>
        <w:t xml:space="preserve"> must receive the document titled </w:t>
      </w:r>
      <w:r w:rsidRPr="00D92107">
        <w:rPr>
          <w:bCs/>
          <w:i/>
          <w:iCs/>
          <w:szCs w:val="24"/>
        </w:rPr>
        <w:t xml:space="preserve">Meningococcal Disease and College Students </w:t>
      </w:r>
      <w:r w:rsidRPr="00D92107">
        <w:rPr>
          <w:bCs/>
          <w:szCs w:val="24"/>
        </w:rPr>
        <w:t>(105 CMR 221.300).</w:t>
      </w:r>
    </w:p>
    <w:p w14:paraId="4BEC17AA" w14:textId="77777777" w:rsidR="006F2E33" w:rsidRPr="00D92107" w:rsidRDefault="006F2E33" w:rsidP="006F2E33">
      <w:pPr>
        <w:rPr>
          <w:b/>
          <w:szCs w:val="24"/>
        </w:rPr>
      </w:pPr>
    </w:p>
    <w:p w14:paraId="7AE1F83C" w14:textId="77777777" w:rsidR="00653647" w:rsidRPr="00D92107" w:rsidRDefault="00653647" w:rsidP="00653647">
      <w:pPr>
        <w:tabs>
          <w:tab w:val="left" w:pos="-1440"/>
        </w:tabs>
        <w:rPr>
          <w:b/>
          <w:bCs/>
          <w:szCs w:val="24"/>
          <w:u w:val="single"/>
        </w:rPr>
      </w:pPr>
      <w:r w:rsidRPr="00D92107">
        <w:rPr>
          <w:b/>
          <w:bCs/>
          <w:szCs w:val="24"/>
          <w:u w:val="single"/>
        </w:rPr>
        <w:t>Recommended Vaccines</w:t>
      </w:r>
    </w:p>
    <w:p w14:paraId="49FCFF39" w14:textId="77777777" w:rsidR="00653647" w:rsidRPr="00D92107" w:rsidRDefault="00653647" w:rsidP="00653647">
      <w:pPr>
        <w:tabs>
          <w:tab w:val="left" w:pos="-1440"/>
        </w:tabs>
        <w:rPr>
          <w:szCs w:val="24"/>
        </w:rPr>
      </w:pPr>
      <w:r w:rsidRPr="00D92107">
        <w:rPr>
          <w:szCs w:val="24"/>
        </w:rPr>
        <w:t>The following vaccines are strongly recommended to reduce transmission of communicable disease:</w:t>
      </w:r>
    </w:p>
    <w:p w14:paraId="09D7F711" w14:textId="4368AF0A" w:rsidR="00653647" w:rsidRPr="00D92107" w:rsidRDefault="00377272" w:rsidP="00A61E00">
      <w:pPr>
        <w:numPr>
          <w:ilvl w:val="0"/>
          <w:numId w:val="10"/>
        </w:numPr>
        <w:tabs>
          <w:tab w:val="left" w:pos="-1440"/>
        </w:tabs>
        <w:rPr>
          <w:b/>
          <w:bCs/>
          <w:szCs w:val="24"/>
          <w:u w:val="single"/>
        </w:rPr>
      </w:pPr>
      <w:r w:rsidRPr="00D92107">
        <w:rPr>
          <w:szCs w:val="24"/>
        </w:rPr>
        <w:t>1 dose of influenza vaccine for the current influenza season</w:t>
      </w:r>
    </w:p>
    <w:p w14:paraId="26F5D5DA" w14:textId="33DE172F" w:rsidR="00653647" w:rsidRPr="00D92107" w:rsidRDefault="00377272" w:rsidP="00A61E00">
      <w:pPr>
        <w:numPr>
          <w:ilvl w:val="0"/>
          <w:numId w:val="10"/>
        </w:numPr>
        <w:tabs>
          <w:tab w:val="left" w:pos="-1440"/>
        </w:tabs>
        <w:rPr>
          <w:b/>
          <w:bCs/>
          <w:szCs w:val="24"/>
          <w:u w:val="single"/>
        </w:rPr>
      </w:pPr>
      <w:r w:rsidRPr="00D92107">
        <w:rPr>
          <w:szCs w:val="24"/>
        </w:rPr>
        <w:t>1 dose of updated COVID-19 vaccine</w:t>
      </w:r>
    </w:p>
    <w:p w14:paraId="3CAE5BED" w14:textId="77777777" w:rsidR="006F2E33" w:rsidRPr="00D92107" w:rsidRDefault="006F2E33" w:rsidP="006F2E33">
      <w:pPr>
        <w:tabs>
          <w:tab w:val="left" w:pos="-1440"/>
        </w:tabs>
        <w:rPr>
          <w:b/>
          <w:bCs/>
          <w:szCs w:val="24"/>
          <w:u w:val="single"/>
        </w:rPr>
      </w:pPr>
    </w:p>
    <w:p w14:paraId="557A8B37" w14:textId="40201BCD" w:rsidR="00033154" w:rsidRPr="00D92107" w:rsidRDefault="00653647" w:rsidP="00653647">
      <w:pPr>
        <w:tabs>
          <w:tab w:val="left" w:pos="-1440"/>
        </w:tabs>
        <w:rPr>
          <w:szCs w:val="24"/>
        </w:rPr>
      </w:pPr>
      <w:r w:rsidRPr="00D92107">
        <w:rPr>
          <w:szCs w:val="24"/>
        </w:rPr>
        <w:t>Your efforts to complete this survey contribute to protecting students from vaccine-preventable diseases. Please use the survey instructions (</w:t>
      </w:r>
      <w:hyperlink r:id="rId12" w:anchor="college-survey-" w:history="1">
        <w:r w:rsidRPr="00D92107">
          <w:rPr>
            <w:rStyle w:val="Hyperlink"/>
            <w:szCs w:val="24"/>
          </w:rPr>
          <w:t>https://www.mass.gov/lists/school-immunization-surveys#college-survey-</w:t>
        </w:r>
      </w:hyperlink>
      <w:r w:rsidRPr="00D92107">
        <w:rPr>
          <w:szCs w:val="24"/>
        </w:rPr>
        <w:t>) to help with completing the survey accurately. R</w:t>
      </w:r>
      <w:r w:rsidRPr="00D92107">
        <w:rPr>
          <w:bCs/>
          <w:szCs w:val="24"/>
        </w:rPr>
        <w:t>etain copies of the survey to facilitate follow-up data inquiries.</w:t>
      </w:r>
      <w:r w:rsidRPr="00D92107">
        <w:rPr>
          <w:b/>
          <w:szCs w:val="24"/>
        </w:rPr>
        <w:t xml:space="preserve"> </w:t>
      </w:r>
      <w:r w:rsidRPr="00D92107">
        <w:rPr>
          <w:szCs w:val="24"/>
        </w:rPr>
        <w:t xml:space="preserve">You may be chosen for a randomized audit of immunization records or be called to review records by MDPH Immunization Division staff. If you have any questions, please contact the MDPH Immunization Data Assessment Unit by email at </w:t>
      </w:r>
      <w:hyperlink r:id="rId13" w:history="1">
        <w:r w:rsidRPr="00D92107">
          <w:rPr>
            <w:rStyle w:val="Hyperlink"/>
            <w:szCs w:val="24"/>
          </w:rPr>
          <w:t>immassessmentunit@mass.gov</w:t>
        </w:r>
      </w:hyperlink>
      <w:r w:rsidRPr="00D92107">
        <w:rPr>
          <w:szCs w:val="24"/>
        </w:rPr>
        <w:t>.</w:t>
      </w:r>
    </w:p>
    <w:sectPr w:rsidR="00033154" w:rsidRPr="00D92107">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8AAC" w14:textId="77777777" w:rsidR="003858C5" w:rsidRDefault="003858C5" w:rsidP="00705FA8">
      <w:r>
        <w:separator/>
      </w:r>
    </w:p>
  </w:endnote>
  <w:endnote w:type="continuationSeparator" w:id="0">
    <w:p w14:paraId="41746A2A" w14:textId="77777777" w:rsidR="003858C5" w:rsidRDefault="003858C5" w:rsidP="0070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14510"/>
      <w:docPartObj>
        <w:docPartGallery w:val="Page Numbers (Bottom of Page)"/>
        <w:docPartUnique/>
      </w:docPartObj>
    </w:sdtPr>
    <w:sdtEndPr>
      <w:rPr>
        <w:noProof/>
      </w:rPr>
    </w:sdtEndPr>
    <w:sdtContent>
      <w:p w14:paraId="317FDAE1" w14:textId="000F10D8" w:rsidR="00E07854" w:rsidRDefault="00E078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56BF0F" w14:textId="77777777" w:rsidR="00E07854" w:rsidRDefault="00E0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0B66" w14:textId="77777777" w:rsidR="003858C5" w:rsidRDefault="003858C5" w:rsidP="00705FA8">
      <w:r>
        <w:separator/>
      </w:r>
    </w:p>
  </w:footnote>
  <w:footnote w:type="continuationSeparator" w:id="0">
    <w:p w14:paraId="1F2BCCFC" w14:textId="77777777" w:rsidR="003858C5" w:rsidRDefault="003858C5" w:rsidP="0070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BDD"/>
    <w:multiLevelType w:val="hybridMultilevel"/>
    <w:tmpl w:val="CA00FA8C"/>
    <w:lvl w:ilvl="0" w:tplc="FFFFFFFF">
      <w:start w:val="1"/>
      <w:numFmt w:val="bullet"/>
      <w:lvlText w:val=""/>
      <w:lvlJc w:val="left"/>
      <w:pPr>
        <w:tabs>
          <w:tab w:val="num" w:pos="756"/>
        </w:tabs>
        <w:ind w:left="540" w:hanging="144"/>
      </w:pPr>
      <w:rPr>
        <w:rFonts w:ascii="Symbol" w:hAnsi="Symbol" w:hint="default"/>
        <w:b w:val="0"/>
        <w:i w:val="0"/>
        <w:color w:val="auto"/>
        <w:sz w:val="24"/>
      </w:rPr>
    </w:lvl>
    <w:lvl w:ilvl="1" w:tplc="04090003">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25985"/>
    <w:multiLevelType w:val="hybridMultilevel"/>
    <w:tmpl w:val="1DDE3FB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7264512"/>
    <w:multiLevelType w:val="hybridMultilevel"/>
    <w:tmpl w:val="28B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5E42"/>
    <w:multiLevelType w:val="hybridMultilevel"/>
    <w:tmpl w:val="C1C8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975FE5"/>
    <w:multiLevelType w:val="hybridMultilevel"/>
    <w:tmpl w:val="3E86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12677"/>
    <w:multiLevelType w:val="hybridMultilevel"/>
    <w:tmpl w:val="99027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A71056"/>
    <w:multiLevelType w:val="hybridMultilevel"/>
    <w:tmpl w:val="027A5ECE"/>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3F3666F"/>
    <w:multiLevelType w:val="hybridMultilevel"/>
    <w:tmpl w:val="DB7E0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8121D5"/>
    <w:multiLevelType w:val="hybridMultilevel"/>
    <w:tmpl w:val="C21C62E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94B3E06"/>
    <w:multiLevelType w:val="hybridMultilevel"/>
    <w:tmpl w:val="58FC4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620A05"/>
    <w:multiLevelType w:val="hybridMultilevel"/>
    <w:tmpl w:val="DFC66D6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A5A30A7"/>
    <w:multiLevelType w:val="hybridMultilevel"/>
    <w:tmpl w:val="326A67BC"/>
    <w:lvl w:ilvl="0" w:tplc="ED2065D2">
      <w:start w:val="1"/>
      <w:numFmt w:val="bullet"/>
      <w:lvlText w:val=""/>
      <w:lvlJc w:val="left"/>
      <w:pPr>
        <w:tabs>
          <w:tab w:val="num" w:pos="756"/>
        </w:tabs>
        <w:ind w:left="540" w:hanging="144"/>
      </w:pPr>
      <w:rPr>
        <w:rFonts w:ascii="Symbol" w:hAnsi="Symbol"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BD4D1B"/>
    <w:multiLevelType w:val="hybridMultilevel"/>
    <w:tmpl w:val="7F52E2AC"/>
    <w:lvl w:ilvl="0" w:tplc="04090003">
      <w:start w:val="1"/>
      <w:numFmt w:val="bullet"/>
      <w:lvlText w:val="o"/>
      <w:lvlJc w:val="left"/>
      <w:pPr>
        <w:tabs>
          <w:tab w:val="num" w:pos="1440"/>
        </w:tabs>
        <w:ind w:left="1440" w:hanging="360"/>
      </w:pPr>
      <w:rPr>
        <w:rFonts w:ascii="Courier New" w:hAnsi="Courier New" w:cs="Courier New" w:hint="default"/>
      </w:rPr>
    </w:lvl>
    <w:lvl w:ilvl="1" w:tplc="8D42A020">
      <w:numFmt w:val="bullet"/>
      <w:lvlText w:val=""/>
      <w:lvlJc w:val="left"/>
      <w:pPr>
        <w:ind w:left="2520" w:hanging="72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4524581">
    <w:abstractNumId w:val="12"/>
  </w:num>
  <w:num w:numId="2" w16cid:durableId="1841308717">
    <w:abstractNumId w:val="7"/>
  </w:num>
  <w:num w:numId="3" w16cid:durableId="2039424681">
    <w:abstractNumId w:val="2"/>
  </w:num>
  <w:num w:numId="4" w16cid:durableId="1534615962">
    <w:abstractNumId w:val="11"/>
  </w:num>
  <w:num w:numId="5" w16cid:durableId="1978800279">
    <w:abstractNumId w:val="9"/>
  </w:num>
  <w:num w:numId="6" w16cid:durableId="2054965294">
    <w:abstractNumId w:val="3"/>
  </w:num>
  <w:num w:numId="7" w16cid:durableId="1599871746">
    <w:abstractNumId w:val="4"/>
  </w:num>
  <w:num w:numId="8" w16cid:durableId="425348089">
    <w:abstractNumId w:val="8"/>
  </w:num>
  <w:num w:numId="9" w16cid:durableId="1685279260">
    <w:abstractNumId w:val="5"/>
  </w:num>
  <w:num w:numId="10" w16cid:durableId="40058767">
    <w:abstractNumId w:val="1"/>
  </w:num>
  <w:num w:numId="11" w16cid:durableId="212348613">
    <w:abstractNumId w:val="10"/>
  </w:num>
  <w:num w:numId="12" w16cid:durableId="1177576590">
    <w:abstractNumId w:val="0"/>
  </w:num>
  <w:num w:numId="13" w16cid:durableId="1993562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113A"/>
    <w:rsid w:val="00033154"/>
    <w:rsid w:val="00041212"/>
    <w:rsid w:val="00042048"/>
    <w:rsid w:val="000537DA"/>
    <w:rsid w:val="00075CD1"/>
    <w:rsid w:val="0008094A"/>
    <w:rsid w:val="000A1DE1"/>
    <w:rsid w:val="000B0914"/>
    <w:rsid w:val="000B7D96"/>
    <w:rsid w:val="000F315B"/>
    <w:rsid w:val="001125C0"/>
    <w:rsid w:val="0015268B"/>
    <w:rsid w:val="00161D7B"/>
    <w:rsid w:val="00172490"/>
    <w:rsid w:val="00177C77"/>
    <w:rsid w:val="001A5757"/>
    <w:rsid w:val="001B6693"/>
    <w:rsid w:val="0021698C"/>
    <w:rsid w:val="002447C3"/>
    <w:rsid w:val="00260D54"/>
    <w:rsid w:val="00264B98"/>
    <w:rsid w:val="00266F77"/>
    <w:rsid w:val="00276957"/>
    <w:rsid w:val="00276DCC"/>
    <w:rsid w:val="002A132F"/>
    <w:rsid w:val="002B09D4"/>
    <w:rsid w:val="002D1C21"/>
    <w:rsid w:val="002F4469"/>
    <w:rsid w:val="00301022"/>
    <w:rsid w:val="00320A78"/>
    <w:rsid w:val="003218AF"/>
    <w:rsid w:val="00366311"/>
    <w:rsid w:val="00375EAD"/>
    <w:rsid w:val="00377272"/>
    <w:rsid w:val="00385812"/>
    <w:rsid w:val="003858C5"/>
    <w:rsid w:val="00392D0B"/>
    <w:rsid w:val="003A3EC7"/>
    <w:rsid w:val="003A7AFC"/>
    <w:rsid w:val="003C60EF"/>
    <w:rsid w:val="004813AC"/>
    <w:rsid w:val="004A3AC5"/>
    <w:rsid w:val="004B37A0"/>
    <w:rsid w:val="004B5CFB"/>
    <w:rsid w:val="004D6B39"/>
    <w:rsid w:val="004E0C3F"/>
    <w:rsid w:val="004E2242"/>
    <w:rsid w:val="004E59E1"/>
    <w:rsid w:val="00512956"/>
    <w:rsid w:val="00530145"/>
    <w:rsid w:val="005448AA"/>
    <w:rsid w:val="00564D9D"/>
    <w:rsid w:val="00572ECD"/>
    <w:rsid w:val="005E6EF2"/>
    <w:rsid w:val="005F5A5F"/>
    <w:rsid w:val="0062655A"/>
    <w:rsid w:val="00653647"/>
    <w:rsid w:val="00673BE1"/>
    <w:rsid w:val="006B7EA1"/>
    <w:rsid w:val="006D06D9"/>
    <w:rsid w:val="006D3BEF"/>
    <w:rsid w:val="006D77A6"/>
    <w:rsid w:val="006F2E33"/>
    <w:rsid w:val="00702109"/>
    <w:rsid w:val="00705FA8"/>
    <w:rsid w:val="0072610D"/>
    <w:rsid w:val="00752C47"/>
    <w:rsid w:val="00757006"/>
    <w:rsid w:val="007A7F4B"/>
    <w:rsid w:val="007B3F4B"/>
    <w:rsid w:val="007B7347"/>
    <w:rsid w:val="007D10F3"/>
    <w:rsid w:val="007F3CDB"/>
    <w:rsid w:val="00804128"/>
    <w:rsid w:val="00831520"/>
    <w:rsid w:val="00897D7A"/>
    <w:rsid w:val="008E1DD2"/>
    <w:rsid w:val="008F6591"/>
    <w:rsid w:val="009730E5"/>
    <w:rsid w:val="009908FF"/>
    <w:rsid w:val="00995505"/>
    <w:rsid w:val="009A0A12"/>
    <w:rsid w:val="009C4428"/>
    <w:rsid w:val="009D48CD"/>
    <w:rsid w:val="00A23EAB"/>
    <w:rsid w:val="00A61E00"/>
    <w:rsid w:val="00A65101"/>
    <w:rsid w:val="00A759ED"/>
    <w:rsid w:val="00AB1D49"/>
    <w:rsid w:val="00B21269"/>
    <w:rsid w:val="00B30A56"/>
    <w:rsid w:val="00B403BF"/>
    <w:rsid w:val="00B408DC"/>
    <w:rsid w:val="00B608D9"/>
    <w:rsid w:val="00B75332"/>
    <w:rsid w:val="00BA4055"/>
    <w:rsid w:val="00BA7FB6"/>
    <w:rsid w:val="00BC4DC8"/>
    <w:rsid w:val="00BD3E66"/>
    <w:rsid w:val="00C20BFE"/>
    <w:rsid w:val="00C212EA"/>
    <w:rsid w:val="00C453BA"/>
    <w:rsid w:val="00C46D29"/>
    <w:rsid w:val="00C73DBA"/>
    <w:rsid w:val="00CA2449"/>
    <w:rsid w:val="00CB3283"/>
    <w:rsid w:val="00CC1778"/>
    <w:rsid w:val="00CE575B"/>
    <w:rsid w:val="00CF3DE8"/>
    <w:rsid w:val="00CF53B0"/>
    <w:rsid w:val="00CF6E8A"/>
    <w:rsid w:val="00D0493F"/>
    <w:rsid w:val="00D13289"/>
    <w:rsid w:val="00D56F91"/>
    <w:rsid w:val="00D776FC"/>
    <w:rsid w:val="00D8671C"/>
    <w:rsid w:val="00D91390"/>
    <w:rsid w:val="00D92107"/>
    <w:rsid w:val="00DA57C3"/>
    <w:rsid w:val="00DC3855"/>
    <w:rsid w:val="00DE6FE3"/>
    <w:rsid w:val="00E07854"/>
    <w:rsid w:val="00E242A8"/>
    <w:rsid w:val="00E274B8"/>
    <w:rsid w:val="00E72707"/>
    <w:rsid w:val="00E902FF"/>
    <w:rsid w:val="00E91855"/>
    <w:rsid w:val="00EA0BCA"/>
    <w:rsid w:val="00EA1C31"/>
    <w:rsid w:val="00EB7588"/>
    <w:rsid w:val="00F0227D"/>
    <w:rsid w:val="00F0586E"/>
    <w:rsid w:val="00F33905"/>
    <w:rsid w:val="00F43932"/>
    <w:rsid w:val="00F83367"/>
    <w:rsid w:val="00F9241D"/>
    <w:rsid w:val="00FA575E"/>
    <w:rsid w:val="00FC6B42"/>
    <w:rsid w:val="00FD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A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62655A"/>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75332"/>
    <w:rPr>
      <w:rFonts w:ascii="Calibri" w:eastAsiaTheme="minorHAnsi" w:hAnsi="Calibri" w:cs="Calibri"/>
      <w:sz w:val="22"/>
      <w:szCs w:val="22"/>
    </w:rPr>
  </w:style>
  <w:style w:type="character" w:styleId="Emphasis">
    <w:name w:val="Emphasis"/>
    <w:basedOn w:val="DefaultParagraphFont"/>
    <w:uiPriority w:val="20"/>
    <w:qFormat/>
    <w:rsid w:val="00B75332"/>
    <w:rPr>
      <w:i/>
      <w:iCs/>
    </w:rPr>
  </w:style>
  <w:style w:type="paragraph" w:styleId="Revision">
    <w:name w:val="Revision"/>
    <w:hidden/>
    <w:uiPriority w:val="99"/>
    <w:semiHidden/>
    <w:rsid w:val="00AB1D49"/>
    <w:rPr>
      <w:sz w:val="24"/>
    </w:rPr>
  </w:style>
  <w:style w:type="paragraph" w:styleId="Header">
    <w:name w:val="header"/>
    <w:basedOn w:val="Normal"/>
    <w:link w:val="HeaderChar"/>
    <w:uiPriority w:val="99"/>
    <w:rsid w:val="00705FA8"/>
    <w:pPr>
      <w:tabs>
        <w:tab w:val="center" w:pos="4680"/>
        <w:tab w:val="right" w:pos="9360"/>
      </w:tabs>
    </w:pPr>
  </w:style>
  <w:style w:type="character" w:customStyle="1" w:styleId="HeaderChar">
    <w:name w:val="Header Char"/>
    <w:basedOn w:val="DefaultParagraphFont"/>
    <w:link w:val="Header"/>
    <w:uiPriority w:val="99"/>
    <w:rsid w:val="00705FA8"/>
    <w:rPr>
      <w:sz w:val="24"/>
    </w:rPr>
  </w:style>
  <w:style w:type="paragraph" w:styleId="Footer">
    <w:name w:val="footer"/>
    <w:basedOn w:val="Normal"/>
    <w:link w:val="FooterChar"/>
    <w:uiPriority w:val="99"/>
    <w:rsid w:val="00705FA8"/>
    <w:pPr>
      <w:tabs>
        <w:tab w:val="center" w:pos="4680"/>
        <w:tab w:val="right" w:pos="9360"/>
      </w:tabs>
    </w:pPr>
  </w:style>
  <w:style w:type="character" w:customStyle="1" w:styleId="FooterChar">
    <w:name w:val="Footer Char"/>
    <w:basedOn w:val="DefaultParagraphFont"/>
    <w:link w:val="Footer"/>
    <w:uiPriority w:val="99"/>
    <w:rsid w:val="00705F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ssgov-my.sharepoint.com/personal/christopher_w_tocci_mass_gov/Documents/KAhngerPier/AppData/Local/Microsoft/Windows/INetCache/AppData/Local/Microsoft/Windows/INetCache/Content.Outlook/AppData/Local/Microsoft/Windows/INetCache/Content.Outlook/AppData/Local/Microsoft/Windows/INetCache/Content.Outlook/PDG08QVD/immassessmentunit@mas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school-immunization-survey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meningitis-vaccination-requir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imm" TargetMode="External"/><Relationship Id="rId4" Type="http://schemas.openxmlformats.org/officeDocument/2006/relationships/settings" Target="settings.xml"/><Relationship Id="rId9" Type="http://schemas.openxmlformats.org/officeDocument/2006/relationships/hyperlink" Target="http://www.mass.gov/dph/im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8B10-3F2C-4561-A47D-091C1B81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2023-09-13T15:49:00Z</dcterms:created>
  <dcterms:modified xsi:type="dcterms:W3CDTF">2023-09-13T15:49:00Z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ec05ae19a58fd4bf3045ad9359721c4cb3089b4c97a48008a08af74b3e2a3a4f</vt:lpwstr>
  </property>
</Properties>
</file>