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263" w:rsidRDefault="00DC0963" w:rsidP="00986263">
      <w:pPr>
        <w:pStyle w:val="Heading1"/>
      </w:pPr>
      <w:r>
        <w:rPr>
          <w:noProof/>
        </w:rPr>
        <mc:AlternateContent>
          <mc:Choice Requires="wps">
            <w:drawing>
              <wp:inline distT="0" distB="0" distL="0" distR="0">
                <wp:extent cx="5943600" cy="8229600"/>
                <wp:effectExtent l="0" t="0" r="19050" b="1905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77117A" w:rsidRDefault="0077117A" w:rsidP="00986263">
                            <w:pPr>
                              <w:jc w:val="center"/>
                              <w:rPr>
                                <w:b/>
                                <w:sz w:val="36"/>
                              </w:rPr>
                            </w:pPr>
                          </w:p>
                          <w:p w:rsidR="0077117A" w:rsidRDefault="0077117A" w:rsidP="00986263">
                            <w:pPr>
                              <w:jc w:val="center"/>
                              <w:rPr>
                                <w:b/>
                                <w:sz w:val="36"/>
                              </w:rPr>
                            </w:pPr>
                          </w:p>
                          <w:p w:rsidR="0077117A" w:rsidRPr="004027AB" w:rsidRDefault="00714B06" w:rsidP="00986263">
                            <w:pPr>
                              <w:jc w:val="center"/>
                              <w:rPr>
                                <w:b/>
                                <w:sz w:val="36"/>
                              </w:rPr>
                            </w:pPr>
                            <w:bookmarkStart w:id="0" w:name="_GoBack"/>
                            <w:bookmarkEnd w:id="0"/>
                            <w:r>
                              <w:rPr>
                                <w:b/>
                                <w:sz w:val="36"/>
                              </w:rPr>
                              <w:t>INDOOR AIR QUALITY</w:t>
                            </w:r>
                            <w:r w:rsidR="0077117A">
                              <w:rPr>
                                <w:b/>
                                <w:sz w:val="36"/>
                              </w:rPr>
                              <w:t xml:space="preserve"> ASSESSMENT</w:t>
                            </w:r>
                          </w:p>
                          <w:p w:rsidR="0077117A" w:rsidRDefault="0077117A" w:rsidP="000B47B5">
                            <w:pPr>
                              <w:jc w:val="center"/>
                              <w:rPr>
                                <w:b/>
                                <w:sz w:val="28"/>
                              </w:rPr>
                            </w:pPr>
                          </w:p>
                          <w:p w:rsidR="0077117A" w:rsidRPr="004027AB" w:rsidRDefault="0077117A" w:rsidP="00986263">
                            <w:pPr>
                              <w:jc w:val="center"/>
                              <w:rPr>
                                <w:b/>
                                <w:sz w:val="28"/>
                              </w:rPr>
                            </w:pPr>
                          </w:p>
                          <w:p w:rsidR="0077117A" w:rsidRDefault="0077117A" w:rsidP="00F968F7">
                            <w:pPr>
                              <w:jc w:val="center"/>
                              <w:rPr>
                                <w:b/>
                                <w:sz w:val="28"/>
                              </w:rPr>
                            </w:pPr>
                            <w:r>
                              <w:rPr>
                                <w:b/>
                                <w:sz w:val="28"/>
                              </w:rPr>
                              <w:t>Columbus Park School</w:t>
                            </w:r>
                          </w:p>
                          <w:p w:rsidR="0077117A" w:rsidRPr="006750A3" w:rsidRDefault="0077117A" w:rsidP="006750A3">
                            <w:pPr>
                              <w:jc w:val="center"/>
                              <w:rPr>
                                <w:b/>
                                <w:sz w:val="28"/>
                              </w:rPr>
                            </w:pPr>
                            <w:r w:rsidRPr="006750A3">
                              <w:rPr>
                                <w:b/>
                                <w:sz w:val="28"/>
                              </w:rPr>
                              <w:t xml:space="preserve">75 Lovell Street </w:t>
                            </w:r>
                          </w:p>
                          <w:p w:rsidR="0077117A" w:rsidRDefault="0077117A" w:rsidP="006750A3">
                            <w:pPr>
                              <w:jc w:val="center"/>
                              <w:rPr>
                                <w:b/>
                              </w:rPr>
                            </w:pPr>
                            <w:r w:rsidRPr="006750A3">
                              <w:rPr>
                                <w:b/>
                                <w:sz w:val="28"/>
                              </w:rPr>
                              <w:t>Worcester MA</w:t>
                            </w:r>
                          </w:p>
                          <w:p w:rsidR="0077117A" w:rsidRDefault="0077117A" w:rsidP="00986263">
                            <w:pPr>
                              <w:jc w:val="center"/>
                              <w:rPr>
                                <w:b/>
                              </w:rPr>
                            </w:pPr>
                          </w:p>
                          <w:p w:rsidR="0077117A" w:rsidRDefault="0077117A" w:rsidP="00986263">
                            <w:pPr>
                              <w:jc w:val="center"/>
                              <w:rPr>
                                <w:noProof/>
                              </w:rPr>
                            </w:pPr>
                          </w:p>
                          <w:p w:rsidR="0077117A" w:rsidRDefault="0077117A" w:rsidP="00986263">
                            <w:pPr>
                              <w:jc w:val="center"/>
                              <w:rPr>
                                <w:noProof/>
                              </w:rPr>
                            </w:pPr>
                          </w:p>
                          <w:p w:rsidR="00197F08" w:rsidRDefault="00197F08" w:rsidP="00986263">
                            <w:pPr>
                              <w:jc w:val="center"/>
                              <w:rPr>
                                <w:noProof/>
                              </w:rPr>
                            </w:pPr>
                          </w:p>
                          <w:p w:rsidR="00197F08" w:rsidRDefault="00197F08" w:rsidP="00986263">
                            <w:pPr>
                              <w:jc w:val="center"/>
                              <w:rPr>
                                <w:noProof/>
                              </w:rPr>
                            </w:pPr>
                          </w:p>
                          <w:p w:rsidR="0077117A" w:rsidRDefault="0077117A" w:rsidP="00986263">
                            <w:pPr>
                              <w:jc w:val="center"/>
                              <w:rPr>
                                <w:noProof/>
                              </w:rPr>
                            </w:pPr>
                          </w:p>
                          <w:p w:rsidR="0077117A" w:rsidRPr="004027AB" w:rsidRDefault="0077117A" w:rsidP="00986263">
                            <w:pPr>
                              <w:jc w:val="center"/>
                            </w:pPr>
                            <w:r>
                              <w:rPr>
                                <w:noProof/>
                              </w:rPr>
                              <w:drawing>
                                <wp:inline distT="0" distB="0" distL="0" distR="0">
                                  <wp:extent cx="4318402" cy="2924175"/>
                                  <wp:effectExtent l="0" t="0" r="6350" b="0"/>
                                  <wp:docPr id="2" name="Picture 2" descr="Front view of Worcester Columbus Park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Projects\Sharon\Pictures\Worcester\Columbus Park School\IMG_4972 (2).JPG"/>
                                          <pic:cNvPicPr>
                                            <a:picLocks noChangeAspect="1" noChangeArrowheads="1"/>
                                          </pic:cNvPicPr>
                                        </pic:nvPicPr>
                                        <pic:blipFill rotWithShape="1">
                                          <a:blip r:embed="rId8" cstate="screen">
                                            <a:extLst>
                                              <a:ext uri="{BEBA8EAE-BF5A-486C-A8C5-ECC9F3942E4B}">
                                                <a14:imgProps xmlns:a14="http://schemas.microsoft.com/office/drawing/2010/main">
                                                  <a14:imgLayer r:embed="rId9">
                                                    <a14:imgEffect>
                                                      <a14:brightnessContrast bright="29000"/>
                                                    </a14:imgEffect>
                                                  </a14:imgLayer>
                                                </a14:imgProps>
                                              </a:ext>
                                              <a:ext uri="{28A0092B-C50C-407E-A947-70E740481C1C}">
                                                <a14:useLocalDpi xmlns:a14="http://schemas.microsoft.com/office/drawing/2010/main"/>
                                              </a:ext>
                                            </a:extLst>
                                          </a:blip>
                                          <a:srcRect/>
                                          <a:stretch/>
                                        </pic:blipFill>
                                        <pic:spPr bwMode="auto">
                                          <a:xfrm>
                                            <a:off x="0" y="0"/>
                                            <a:ext cx="4319238" cy="2924741"/>
                                          </a:xfrm>
                                          <a:prstGeom prst="rect">
                                            <a:avLst/>
                                          </a:prstGeom>
                                          <a:noFill/>
                                          <a:ln>
                                            <a:noFill/>
                                          </a:ln>
                                          <a:extLst>
                                            <a:ext uri="{53640926-AAD7-44D8-BBD7-CCE9431645EC}">
                                              <a14:shadowObscured xmlns:a14="http://schemas.microsoft.com/office/drawing/2010/main"/>
                                            </a:ext>
                                          </a:extLst>
                                        </pic:spPr>
                                      </pic:pic>
                                    </a:graphicData>
                                  </a:graphic>
                                </wp:inline>
                              </w:drawing>
                            </w:r>
                          </w:p>
                          <w:p w:rsidR="0077117A" w:rsidRDefault="0077117A" w:rsidP="00986263">
                            <w:pPr>
                              <w:jc w:val="center"/>
                            </w:pPr>
                          </w:p>
                          <w:p w:rsidR="0077117A" w:rsidRDefault="0077117A" w:rsidP="00986263">
                            <w:pPr>
                              <w:jc w:val="center"/>
                            </w:pPr>
                          </w:p>
                          <w:p w:rsidR="0077117A" w:rsidRDefault="0077117A" w:rsidP="00986263">
                            <w:pPr>
                              <w:jc w:val="center"/>
                            </w:pPr>
                          </w:p>
                          <w:p w:rsidR="00197F08" w:rsidRDefault="00197F08" w:rsidP="00986263">
                            <w:pPr>
                              <w:jc w:val="center"/>
                            </w:pPr>
                          </w:p>
                          <w:p w:rsidR="00197F08" w:rsidRDefault="00197F08" w:rsidP="00986263">
                            <w:pPr>
                              <w:jc w:val="center"/>
                            </w:pPr>
                          </w:p>
                          <w:p w:rsidR="0077117A" w:rsidRDefault="0077117A" w:rsidP="00986263">
                            <w:pPr>
                              <w:jc w:val="center"/>
                            </w:pPr>
                          </w:p>
                          <w:p w:rsidR="0077117A" w:rsidRDefault="0077117A" w:rsidP="00986263">
                            <w:pPr>
                              <w:jc w:val="center"/>
                            </w:pPr>
                          </w:p>
                          <w:p w:rsidR="0077117A" w:rsidRPr="004027AB" w:rsidRDefault="0077117A" w:rsidP="00986263">
                            <w:pPr>
                              <w:jc w:val="center"/>
                            </w:pPr>
                            <w:r w:rsidRPr="004027AB">
                              <w:t>Prepared by:</w:t>
                            </w:r>
                          </w:p>
                          <w:p w:rsidR="0077117A" w:rsidRPr="004027AB" w:rsidRDefault="0077117A" w:rsidP="00986263">
                            <w:pPr>
                              <w:jc w:val="center"/>
                            </w:pPr>
                            <w:r w:rsidRPr="004027AB">
                              <w:t>Massachusetts Department of Public Health</w:t>
                            </w:r>
                          </w:p>
                          <w:p w:rsidR="0077117A" w:rsidRPr="004027AB" w:rsidRDefault="0077117A" w:rsidP="00986263">
                            <w:pPr>
                              <w:jc w:val="center"/>
                            </w:pPr>
                            <w:r w:rsidRPr="004027AB">
                              <w:t>Bureau of Environmental Health</w:t>
                            </w:r>
                          </w:p>
                          <w:p w:rsidR="0077117A" w:rsidRPr="004027AB" w:rsidRDefault="0077117A" w:rsidP="00986263">
                            <w:pPr>
                              <w:jc w:val="center"/>
                            </w:pPr>
                            <w:r w:rsidRPr="004027AB">
                              <w:t>Indoor Air Quality Program</w:t>
                            </w:r>
                          </w:p>
                          <w:p w:rsidR="0077117A" w:rsidRPr="004027AB" w:rsidRDefault="00A11241" w:rsidP="00986263">
                            <w:pPr>
                              <w:jc w:val="center"/>
                            </w:pPr>
                            <w:r>
                              <w:t>November</w:t>
                            </w:r>
                            <w:r w:rsidR="0077117A">
                              <w:t xml:space="preserve"> 2019</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" filled="f">
                <v:textbox>
                  <w:txbxContent>
                    <w:p w:rsidR="0077117A" w:rsidRDefault="0077117A" w:rsidP="00986263">
                      <w:pPr>
                        <w:jc w:val="center"/>
                        <w:rPr>
                          <w:b/>
                          <w:sz w:val="36"/>
                        </w:rPr>
                      </w:pPr>
                    </w:p>
                    <w:p w:rsidR="0077117A" w:rsidRDefault="0077117A" w:rsidP="00986263">
                      <w:pPr>
                        <w:jc w:val="center"/>
                        <w:rPr>
                          <w:b/>
                          <w:sz w:val="36"/>
                        </w:rPr>
                      </w:pPr>
                    </w:p>
                    <w:p w:rsidR="0077117A" w:rsidRPr="004027AB" w:rsidRDefault="00714B06" w:rsidP="00986263">
                      <w:pPr>
                        <w:jc w:val="center"/>
                        <w:rPr>
                          <w:b/>
                          <w:sz w:val="36"/>
                        </w:rPr>
                      </w:pPr>
                      <w:bookmarkStart w:id="1" w:name="_GoBack"/>
                      <w:bookmarkEnd w:id="1"/>
                      <w:r>
                        <w:rPr>
                          <w:b/>
                          <w:sz w:val="36"/>
                        </w:rPr>
                        <w:t>INDOOR AIR QUALITY</w:t>
                      </w:r>
                      <w:r w:rsidR="0077117A">
                        <w:rPr>
                          <w:b/>
                          <w:sz w:val="36"/>
                        </w:rPr>
                        <w:t xml:space="preserve"> ASSESSMENT</w:t>
                      </w:r>
                    </w:p>
                    <w:p w:rsidR="0077117A" w:rsidRDefault="0077117A" w:rsidP="000B47B5">
                      <w:pPr>
                        <w:jc w:val="center"/>
                        <w:rPr>
                          <w:b/>
                          <w:sz w:val="28"/>
                        </w:rPr>
                      </w:pPr>
                    </w:p>
                    <w:p w:rsidR="0077117A" w:rsidRPr="004027AB" w:rsidRDefault="0077117A" w:rsidP="00986263">
                      <w:pPr>
                        <w:jc w:val="center"/>
                        <w:rPr>
                          <w:b/>
                          <w:sz w:val="28"/>
                        </w:rPr>
                      </w:pPr>
                    </w:p>
                    <w:p w:rsidR="0077117A" w:rsidRDefault="0077117A" w:rsidP="00F968F7">
                      <w:pPr>
                        <w:jc w:val="center"/>
                        <w:rPr>
                          <w:b/>
                          <w:sz w:val="28"/>
                        </w:rPr>
                      </w:pPr>
                      <w:r>
                        <w:rPr>
                          <w:b/>
                          <w:sz w:val="28"/>
                        </w:rPr>
                        <w:t>Columbus Park School</w:t>
                      </w:r>
                    </w:p>
                    <w:p w:rsidR="0077117A" w:rsidRPr="006750A3" w:rsidRDefault="0077117A" w:rsidP="006750A3">
                      <w:pPr>
                        <w:jc w:val="center"/>
                        <w:rPr>
                          <w:b/>
                          <w:sz w:val="28"/>
                        </w:rPr>
                      </w:pPr>
                      <w:r w:rsidRPr="006750A3">
                        <w:rPr>
                          <w:b/>
                          <w:sz w:val="28"/>
                        </w:rPr>
                        <w:t xml:space="preserve">75 Lovell Street </w:t>
                      </w:r>
                    </w:p>
                    <w:p w:rsidR="0077117A" w:rsidRDefault="0077117A" w:rsidP="006750A3">
                      <w:pPr>
                        <w:jc w:val="center"/>
                        <w:rPr>
                          <w:b/>
                        </w:rPr>
                      </w:pPr>
                      <w:r w:rsidRPr="006750A3">
                        <w:rPr>
                          <w:b/>
                          <w:sz w:val="28"/>
                        </w:rPr>
                        <w:t>Worcester MA</w:t>
                      </w:r>
                    </w:p>
                    <w:p w:rsidR="0077117A" w:rsidRDefault="0077117A" w:rsidP="00986263">
                      <w:pPr>
                        <w:jc w:val="center"/>
                        <w:rPr>
                          <w:b/>
                        </w:rPr>
                      </w:pPr>
                    </w:p>
                    <w:p w:rsidR="0077117A" w:rsidRDefault="0077117A" w:rsidP="00986263">
                      <w:pPr>
                        <w:jc w:val="center"/>
                        <w:rPr>
                          <w:noProof/>
                        </w:rPr>
                      </w:pPr>
                    </w:p>
                    <w:p w:rsidR="0077117A" w:rsidRDefault="0077117A" w:rsidP="00986263">
                      <w:pPr>
                        <w:jc w:val="center"/>
                        <w:rPr>
                          <w:noProof/>
                        </w:rPr>
                      </w:pPr>
                    </w:p>
                    <w:p w:rsidR="00197F08" w:rsidRDefault="00197F08" w:rsidP="00986263">
                      <w:pPr>
                        <w:jc w:val="center"/>
                        <w:rPr>
                          <w:noProof/>
                        </w:rPr>
                      </w:pPr>
                    </w:p>
                    <w:p w:rsidR="00197F08" w:rsidRDefault="00197F08" w:rsidP="00986263">
                      <w:pPr>
                        <w:jc w:val="center"/>
                        <w:rPr>
                          <w:noProof/>
                        </w:rPr>
                      </w:pPr>
                    </w:p>
                    <w:p w:rsidR="0077117A" w:rsidRDefault="0077117A" w:rsidP="00986263">
                      <w:pPr>
                        <w:jc w:val="center"/>
                        <w:rPr>
                          <w:noProof/>
                        </w:rPr>
                      </w:pPr>
                    </w:p>
                    <w:p w:rsidR="0077117A" w:rsidRPr="004027AB" w:rsidRDefault="0077117A" w:rsidP="00986263">
                      <w:pPr>
                        <w:jc w:val="center"/>
                      </w:pPr>
                      <w:r>
                        <w:rPr>
                          <w:noProof/>
                        </w:rPr>
                        <w:drawing>
                          <wp:inline distT="0" distB="0" distL="0" distR="0">
                            <wp:extent cx="4318402" cy="2924175"/>
                            <wp:effectExtent l="0" t="0" r="6350" b="0"/>
                            <wp:docPr id="2" name="Picture 2" descr="Front view of Worcester Columbus Park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Projects\Sharon\Pictures\Worcester\Columbus Park School\IMG_4972 (2).JPG"/>
                                    <pic:cNvPicPr>
                                      <a:picLocks noChangeAspect="1" noChangeArrowheads="1"/>
                                    </pic:cNvPicPr>
                                  </pic:nvPicPr>
                                  <pic:blipFill rotWithShape="1">
                                    <a:blip r:embed="rId8" cstate="screen">
                                      <a:extLst>
                                        <a:ext uri="{BEBA8EAE-BF5A-486C-A8C5-ECC9F3942E4B}">
                                          <a14:imgProps xmlns:a14="http://schemas.microsoft.com/office/drawing/2010/main">
                                            <a14:imgLayer r:embed="rId9">
                                              <a14:imgEffect>
                                                <a14:brightnessContrast bright="29000"/>
                                              </a14:imgEffect>
                                            </a14:imgLayer>
                                          </a14:imgProps>
                                        </a:ext>
                                        <a:ext uri="{28A0092B-C50C-407E-A947-70E740481C1C}">
                                          <a14:useLocalDpi xmlns:a14="http://schemas.microsoft.com/office/drawing/2010/main"/>
                                        </a:ext>
                                      </a:extLst>
                                    </a:blip>
                                    <a:srcRect/>
                                    <a:stretch/>
                                  </pic:blipFill>
                                  <pic:spPr bwMode="auto">
                                    <a:xfrm>
                                      <a:off x="0" y="0"/>
                                      <a:ext cx="4319238" cy="2924741"/>
                                    </a:xfrm>
                                    <a:prstGeom prst="rect">
                                      <a:avLst/>
                                    </a:prstGeom>
                                    <a:noFill/>
                                    <a:ln>
                                      <a:noFill/>
                                    </a:ln>
                                    <a:extLst>
                                      <a:ext uri="{53640926-AAD7-44D8-BBD7-CCE9431645EC}">
                                        <a14:shadowObscured xmlns:a14="http://schemas.microsoft.com/office/drawing/2010/main"/>
                                      </a:ext>
                                    </a:extLst>
                                  </pic:spPr>
                                </pic:pic>
                              </a:graphicData>
                            </a:graphic>
                          </wp:inline>
                        </w:drawing>
                      </w:r>
                    </w:p>
                    <w:p w:rsidR="0077117A" w:rsidRDefault="0077117A" w:rsidP="00986263">
                      <w:pPr>
                        <w:jc w:val="center"/>
                      </w:pPr>
                    </w:p>
                    <w:p w:rsidR="0077117A" w:rsidRDefault="0077117A" w:rsidP="00986263">
                      <w:pPr>
                        <w:jc w:val="center"/>
                      </w:pPr>
                    </w:p>
                    <w:p w:rsidR="0077117A" w:rsidRDefault="0077117A" w:rsidP="00986263">
                      <w:pPr>
                        <w:jc w:val="center"/>
                      </w:pPr>
                    </w:p>
                    <w:p w:rsidR="00197F08" w:rsidRDefault="00197F08" w:rsidP="00986263">
                      <w:pPr>
                        <w:jc w:val="center"/>
                      </w:pPr>
                    </w:p>
                    <w:p w:rsidR="00197F08" w:rsidRDefault="00197F08" w:rsidP="00986263">
                      <w:pPr>
                        <w:jc w:val="center"/>
                      </w:pPr>
                    </w:p>
                    <w:p w:rsidR="0077117A" w:rsidRDefault="0077117A" w:rsidP="00986263">
                      <w:pPr>
                        <w:jc w:val="center"/>
                      </w:pPr>
                    </w:p>
                    <w:p w:rsidR="0077117A" w:rsidRDefault="0077117A" w:rsidP="00986263">
                      <w:pPr>
                        <w:jc w:val="center"/>
                      </w:pPr>
                    </w:p>
                    <w:p w:rsidR="0077117A" w:rsidRPr="004027AB" w:rsidRDefault="0077117A" w:rsidP="00986263">
                      <w:pPr>
                        <w:jc w:val="center"/>
                      </w:pPr>
                      <w:r w:rsidRPr="004027AB">
                        <w:t>Prepared by:</w:t>
                      </w:r>
                    </w:p>
                    <w:p w:rsidR="0077117A" w:rsidRPr="004027AB" w:rsidRDefault="0077117A" w:rsidP="00986263">
                      <w:pPr>
                        <w:jc w:val="center"/>
                      </w:pPr>
                      <w:r w:rsidRPr="004027AB">
                        <w:t>Massachusetts Department of Public Health</w:t>
                      </w:r>
                    </w:p>
                    <w:p w:rsidR="0077117A" w:rsidRPr="004027AB" w:rsidRDefault="0077117A" w:rsidP="00986263">
                      <w:pPr>
                        <w:jc w:val="center"/>
                      </w:pPr>
                      <w:r w:rsidRPr="004027AB">
                        <w:t>Bureau of Environmental Health</w:t>
                      </w:r>
                    </w:p>
                    <w:p w:rsidR="0077117A" w:rsidRPr="004027AB" w:rsidRDefault="0077117A" w:rsidP="00986263">
                      <w:pPr>
                        <w:jc w:val="center"/>
                      </w:pPr>
                      <w:r w:rsidRPr="004027AB">
                        <w:t>Indoor Air Quality Program</w:t>
                      </w:r>
                    </w:p>
                    <w:p w:rsidR="0077117A" w:rsidRPr="004027AB" w:rsidRDefault="00A11241" w:rsidP="00986263">
                      <w:pPr>
                        <w:jc w:val="center"/>
                      </w:pPr>
                      <w:r>
                        <w:t>November</w:t>
                      </w:r>
                      <w:r w:rsidR="0077117A">
                        <w:t xml:space="preserve"> 2019</w:t>
                      </w:r>
                    </w:p>
                  </w:txbxContent>
                </v:textbox>
                <w10:anchorlock/>
              </v:shape>
            </w:pict>
          </mc:Fallback>
        </mc:AlternateContent>
      </w:r>
    </w:p>
    <w:p w:rsidR="008F0C39" w:rsidRPr="008F0C39" w:rsidRDefault="0012452A" w:rsidP="00986263">
      <w:pPr>
        <w:pStyle w:val="Heading1"/>
      </w:pPr>
      <w:r>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8F0C39" w:rsidRPr="005E458D" w:rsidTr="00BB407E">
        <w:trPr>
          <w:jc w:val="center"/>
        </w:trPr>
        <w:tc>
          <w:tcPr>
            <w:tcW w:w="508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Building:</w:t>
            </w:r>
          </w:p>
        </w:tc>
        <w:tc>
          <w:tcPr>
            <w:tcW w:w="4008" w:type="dxa"/>
            <w:shd w:val="clear" w:color="auto" w:fill="auto"/>
          </w:tcPr>
          <w:p w:rsidR="008F0C39" w:rsidRPr="008261E3" w:rsidRDefault="006750A3" w:rsidP="00B6696B">
            <w:pPr>
              <w:tabs>
                <w:tab w:val="left" w:pos="1485"/>
              </w:tabs>
              <w:rPr>
                <w:bCs/>
              </w:rPr>
            </w:pPr>
            <w:r w:rsidRPr="006750A3">
              <w:rPr>
                <w:bCs/>
              </w:rPr>
              <w:t>Columbus Park School</w:t>
            </w:r>
            <w:r w:rsidR="0077117A">
              <w:rPr>
                <w:bCs/>
              </w:rPr>
              <w:t xml:space="preserve"> (CPS)</w:t>
            </w:r>
          </w:p>
        </w:tc>
      </w:tr>
      <w:tr w:rsidR="008F0C39" w:rsidRPr="005E458D" w:rsidTr="00BB407E">
        <w:trPr>
          <w:jc w:val="center"/>
        </w:trPr>
        <w:tc>
          <w:tcPr>
            <w:tcW w:w="508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Address:</w:t>
            </w:r>
          </w:p>
        </w:tc>
        <w:tc>
          <w:tcPr>
            <w:tcW w:w="4008" w:type="dxa"/>
            <w:shd w:val="clear" w:color="auto" w:fill="auto"/>
          </w:tcPr>
          <w:p w:rsidR="008F0C39" w:rsidRPr="001174D9" w:rsidRDefault="006750A3" w:rsidP="006750A3">
            <w:pPr>
              <w:tabs>
                <w:tab w:val="left" w:pos="1485"/>
              </w:tabs>
              <w:rPr>
                <w:bCs/>
              </w:rPr>
            </w:pPr>
            <w:r>
              <w:t>75 Lovell Street, Worcester MA</w:t>
            </w:r>
            <w:r w:rsidR="00131AA7">
              <w:t xml:space="preserve"> </w:t>
            </w:r>
          </w:p>
        </w:tc>
      </w:tr>
      <w:tr w:rsidR="008F0C39" w:rsidRPr="005E458D" w:rsidTr="00BB407E">
        <w:trPr>
          <w:jc w:val="center"/>
        </w:trPr>
        <w:tc>
          <w:tcPr>
            <w:tcW w:w="508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Assessment Requested by:</w:t>
            </w:r>
          </w:p>
        </w:tc>
        <w:tc>
          <w:tcPr>
            <w:tcW w:w="4008" w:type="dxa"/>
            <w:shd w:val="clear" w:color="auto" w:fill="auto"/>
          </w:tcPr>
          <w:p w:rsidR="008F0C39" w:rsidRPr="001174D9" w:rsidRDefault="006750A3" w:rsidP="003505FC">
            <w:pPr>
              <w:tabs>
                <w:tab w:val="left" w:pos="1485"/>
              </w:tabs>
              <w:rPr>
                <w:bCs/>
              </w:rPr>
            </w:pPr>
            <w:r>
              <w:t xml:space="preserve">James Bedard, </w:t>
            </w:r>
            <w:r w:rsidR="00A62A37" w:rsidRPr="00A62A37">
              <w:t>Director Of Environmental Compliance &amp; Capital Projects</w:t>
            </w:r>
            <w:r w:rsidR="00A62A37">
              <w:t>,</w:t>
            </w:r>
            <w:r w:rsidR="00A62A37" w:rsidRPr="00A62A37">
              <w:t xml:space="preserve"> </w:t>
            </w:r>
            <w:r>
              <w:t>Worcester Public Schools</w:t>
            </w:r>
          </w:p>
        </w:tc>
      </w:tr>
      <w:tr w:rsidR="00FF1019" w:rsidRPr="005E458D" w:rsidTr="00BB407E">
        <w:trPr>
          <w:jc w:val="center"/>
        </w:trPr>
        <w:tc>
          <w:tcPr>
            <w:tcW w:w="5089" w:type="dxa"/>
            <w:shd w:val="clear" w:color="auto" w:fill="auto"/>
          </w:tcPr>
          <w:p w:rsidR="00FF1019" w:rsidRPr="00986263" w:rsidRDefault="00FF1019" w:rsidP="00C56293">
            <w:pPr>
              <w:tabs>
                <w:tab w:val="left" w:pos="1485"/>
              </w:tabs>
              <w:rPr>
                <w:rStyle w:val="BackgroundBoldedDescriptors"/>
              </w:rPr>
            </w:pPr>
            <w:r w:rsidRPr="00986263">
              <w:rPr>
                <w:rStyle w:val="BackgroundBoldedDescriptors"/>
              </w:rPr>
              <w:t>Reason for Request:</w:t>
            </w:r>
          </w:p>
        </w:tc>
        <w:tc>
          <w:tcPr>
            <w:tcW w:w="4008" w:type="dxa"/>
            <w:shd w:val="clear" w:color="auto" w:fill="auto"/>
          </w:tcPr>
          <w:p w:rsidR="00FF1019" w:rsidRPr="00EA6102" w:rsidRDefault="006750A3" w:rsidP="003505FC">
            <w:pPr>
              <w:tabs>
                <w:tab w:val="left" w:pos="1485"/>
              </w:tabs>
              <w:rPr>
                <w:bCs/>
              </w:rPr>
            </w:pPr>
            <w:r>
              <w:t>General Indoor Air Quality</w:t>
            </w:r>
            <w:r w:rsidR="0004085B">
              <w:t xml:space="preserve"> (IAQ)</w:t>
            </w:r>
          </w:p>
        </w:tc>
      </w:tr>
      <w:tr w:rsidR="00FF1019" w:rsidRPr="005E458D" w:rsidTr="00BB407E">
        <w:trPr>
          <w:jc w:val="center"/>
        </w:trPr>
        <w:tc>
          <w:tcPr>
            <w:tcW w:w="5089" w:type="dxa"/>
            <w:shd w:val="clear" w:color="auto" w:fill="auto"/>
          </w:tcPr>
          <w:p w:rsidR="00FF1019" w:rsidRPr="00986263" w:rsidRDefault="00FF1019" w:rsidP="00C56293">
            <w:pPr>
              <w:tabs>
                <w:tab w:val="left" w:pos="1485"/>
              </w:tabs>
              <w:rPr>
                <w:rStyle w:val="BackgroundBoldedDescriptors"/>
              </w:rPr>
            </w:pPr>
            <w:r w:rsidRPr="00986263">
              <w:rPr>
                <w:rStyle w:val="BackgroundBoldedDescriptors"/>
              </w:rPr>
              <w:t>Date of Assessment:</w:t>
            </w:r>
          </w:p>
        </w:tc>
        <w:tc>
          <w:tcPr>
            <w:tcW w:w="4008" w:type="dxa"/>
            <w:shd w:val="clear" w:color="auto" w:fill="auto"/>
          </w:tcPr>
          <w:p w:rsidR="00FF1019" w:rsidRPr="001174D9" w:rsidRDefault="006750A3" w:rsidP="006750A3">
            <w:pPr>
              <w:tabs>
                <w:tab w:val="left" w:pos="1485"/>
              </w:tabs>
              <w:rPr>
                <w:bCs/>
              </w:rPr>
            </w:pPr>
            <w:r>
              <w:rPr>
                <w:bCs/>
              </w:rPr>
              <w:t>October 4</w:t>
            </w:r>
            <w:r w:rsidR="00671968">
              <w:rPr>
                <w:bCs/>
              </w:rPr>
              <w:t>, 201</w:t>
            </w:r>
            <w:r w:rsidR="00085A17">
              <w:rPr>
                <w:bCs/>
              </w:rPr>
              <w:t>9</w:t>
            </w:r>
          </w:p>
        </w:tc>
      </w:tr>
      <w:tr w:rsidR="00FF1019" w:rsidRPr="005E458D" w:rsidTr="00BB407E">
        <w:trPr>
          <w:jc w:val="center"/>
        </w:trPr>
        <w:tc>
          <w:tcPr>
            <w:tcW w:w="5089" w:type="dxa"/>
            <w:shd w:val="clear" w:color="auto" w:fill="auto"/>
          </w:tcPr>
          <w:p w:rsidR="00FF1019" w:rsidRPr="00986263" w:rsidRDefault="00FF1019" w:rsidP="003B6373">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008" w:type="dxa"/>
            <w:shd w:val="clear" w:color="auto" w:fill="auto"/>
          </w:tcPr>
          <w:p w:rsidR="00FF1019" w:rsidRPr="008F0C39" w:rsidRDefault="003D0F50" w:rsidP="0041752F">
            <w:pPr>
              <w:pStyle w:val="StaffTitleHangingIndent"/>
            </w:pPr>
            <w:r>
              <w:t>Michael Feeney, Director</w:t>
            </w:r>
            <w:r w:rsidR="00FF1019">
              <w:t xml:space="preserve">, </w:t>
            </w:r>
            <w:r w:rsidR="0041752F">
              <w:t>IAQ</w:t>
            </w:r>
            <w:r w:rsidR="00FF1019">
              <w:t xml:space="preserve"> Program</w:t>
            </w:r>
          </w:p>
        </w:tc>
      </w:tr>
      <w:tr w:rsidR="00C77085" w:rsidRPr="00A96F0D" w:rsidTr="00C77085">
        <w:trPr>
          <w:jc w:val="center"/>
        </w:trPr>
        <w:tc>
          <w:tcPr>
            <w:tcW w:w="5089" w:type="dxa"/>
            <w:shd w:val="clear" w:color="auto" w:fill="auto"/>
          </w:tcPr>
          <w:p w:rsidR="00C77085" w:rsidRPr="00986263" w:rsidRDefault="00C77085" w:rsidP="007D6373">
            <w:pPr>
              <w:tabs>
                <w:tab w:val="left" w:pos="1485"/>
              </w:tabs>
              <w:rPr>
                <w:rStyle w:val="BackgroundBoldedDescriptors"/>
              </w:rPr>
            </w:pPr>
            <w:r w:rsidRPr="00986263">
              <w:rPr>
                <w:rStyle w:val="BackgroundBoldedDescriptors"/>
              </w:rPr>
              <w:t xml:space="preserve">Building </w:t>
            </w:r>
            <w:r>
              <w:rPr>
                <w:rStyle w:val="BackgroundBoldedDescriptors"/>
              </w:rPr>
              <w:t>Description</w:t>
            </w:r>
            <w:r w:rsidRPr="00986263">
              <w:rPr>
                <w:rStyle w:val="BackgroundBoldedDescriptors"/>
              </w:rPr>
              <w:t>:</w:t>
            </w:r>
          </w:p>
        </w:tc>
        <w:tc>
          <w:tcPr>
            <w:tcW w:w="4008" w:type="dxa"/>
            <w:shd w:val="clear" w:color="auto" w:fill="auto"/>
          </w:tcPr>
          <w:p w:rsidR="00C77085" w:rsidRPr="00C77085" w:rsidRDefault="00A22422" w:rsidP="00A62A37">
            <w:pPr>
              <w:pStyle w:val="StaffTitleHangingIndent"/>
            </w:pPr>
            <w:r>
              <w:t xml:space="preserve">The </w:t>
            </w:r>
            <w:r w:rsidR="00A62A37">
              <w:t>CPS</w:t>
            </w:r>
            <w:r w:rsidR="006750A3">
              <w:t xml:space="preserve"> is </w:t>
            </w:r>
            <w:r>
              <w:t xml:space="preserve">a </w:t>
            </w:r>
            <w:r w:rsidR="006750A3">
              <w:t xml:space="preserve">brick building </w:t>
            </w:r>
            <w:r w:rsidR="00B73693">
              <w:t xml:space="preserve">complex. </w:t>
            </w:r>
            <w:r w:rsidR="00FD4E14">
              <w:t>T</w:t>
            </w:r>
            <w:r w:rsidR="00B73693">
              <w:t xml:space="preserve">he original building was </w:t>
            </w:r>
            <w:r w:rsidR="006750A3">
              <w:t>constructed in 1913.</w:t>
            </w:r>
            <w:r w:rsidR="00131AA7">
              <w:t xml:space="preserve"> </w:t>
            </w:r>
            <w:r w:rsidR="006750A3">
              <w:t>A win</w:t>
            </w:r>
            <w:r w:rsidR="00B24828">
              <w:t>g</w:t>
            </w:r>
            <w:r w:rsidR="006750A3">
              <w:t xml:space="preserve"> was add</w:t>
            </w:r>
            <w:r w:rsidR="00B24828">
              <w:t>ed in the 1950s</w:t>
            </w:r>
            <w:r w:rsidR="00B73693">
              <w:t>. When the</w:t>
            </w:r>
            <w:r w:rsidR="00FD4E14">
              <w:t xml:space="preserve"> 1950s</w:t>
            </w:r>
            <w:r w:rsidR="00B73693">
              <w:t xml:space="preserve"> addition was built, classrooms were equipped with mechanical ventilation</w:t>
            </w:r>
            <w:r w:rsidR="00B24828">
              <w:t>.</w:t>
            </w:r>
          </w:p>
        </w:tc>
      </w:tr>
      <w:tr w:rsidR="00C77085" w:rsidRPr="003A3B7B" w:rsidTr="00C77085">
        <w:trPr>
          <w:jc w:val="center"/>
        </w:trPr>
        <w:tc>
          <w:tcPr>
            <w:tcW w:w="5089" w:type="dxa"/>
            <w:shd w:val="clear" w:color="auto" w:fill="auto"/>
          </w:tcPr>
          <w:p w:rsidR="00C77085" w:rsidRPr="00986263" w:rsidRDefault="00C77085" w:rsidP="007D6373">
            <w:pPr>
              <w:tabs>
                <w:tab w:val="left" w:pos="1485"/>
              </w:tabs>
              <w:rPr>
                <w:rStyle w:val="BackgroundBoldedDescriptors"/>
              </w:rPr>
            </w:pPr>
            <w:r w:rsidRPr="00986263">
              <w:rPr>
                <w:rStyle w:val="BackgroundBoldedDescriptors"/>
              </w:rPr>
              <w:t>Windows:</w:t>
            </w:r>
          </w:p>
        </w:tc>
        <w:tc>
          <w:tcPr>
            <w:tcW w:w="4008" w:type="dxa"/>
            <w:shd w:val="clear" w:color="auto" w:fill="auto"/>
          </w:tcPr>
          <w:p w:rsidR="00C77085" w:rsidRPr="00C77085" w:rsidRDefault="008B4EB9" w:rsidP="00A62A37">
            <w:pPr>
              <w:pStyle w:val="StaffTitleHangingIndent"/>
            </w:pPr>
            <w:r>
              <w:t>Windows are openable</w:t>
            </w:r>
          </w:p>
        </w:tc>
      </w:tr>
    </w:tbl>
    <w:p w:rsidR="00BE0B04" w:rsidRPr="009E4B85" w:rsidRDefault="00BE0B04" w:rsidP="00BE0B04">
      <w:pPr>
        <w:pStyle w:val="Heading1"/>
      </w:pPr>
      <w:r w:rsidRPr="009E4B85">
        <w:t>Methods</w:t>
      </w:r>
    </w:p>
    <w:p w:rsidR="00BE0B04" w:rsidRPr="009E4B85" w:rsidRDefault="00BE0B04" w:rsidP="00BE0B04">
      <w:pPr>
        <w:spacing w:line="360" w:lineRule="auto"/>
        <w:ind w:firstLine="720"/>
      </w:pPr>
      <w:r w:rsidRPr="009E4B85">
        <w:t>Please refer to the IAQ Manual for methods, sampling procedures, and interpretation of results (MDPH, 2015).</w:t>
      </w:r>
    </w:p>
    <w:p w:rsidR="00B24828" w:rsidRPr="00B24828" w:rsidRDefault="00B24828" w:rsidP="00B24828">
      <w:pPr>
        <w:keepNext/>
        <w:spacing w:before="600" w:line="360" w:lineRule="auto"/>
        <w:outlineLvl w:val="0"/>
        <w:rPr>
          <w:b/>
          <w:sz w:val="28"/>
        </w:rPr>
      </w:pPr>
      <w:r w:rsidRPr="00B24828">
        <w:rPr>
          <w:b/>
          <w:sz w:val="28"/>
        </w:rPr>
        <w:t>IAQ Testing Results</w:t>
      </w:r>
    </w:p>
    <w:p w:rsidR="00B24828" w:rsidRPr="00B24828" w:rsidRDefault="00B24828" w:rsidP="00B24828">
      <w:pPr>
        <w:spacing w:line="360" w:lineRule="auto"/>
        <w:ind w:firstLine="720"/>
      </w:pPr>
      <w:r w:rsidRPr="00B24828">
        <w:t>The following is a summary of indoo</w:t>
      </w:r>
      <w:r w:rsidR="00131AA7">
        <w:t>r air testing results (Table 1):</w:t>
      </w:r>
    </w:p>
    <w:p w:rsidR="00B24828" w:rsidRPr="00B24828" w:rsidRDefault="00B24828" w:rsidP="00914381">
      <w:pPr>
        <w:numPr>
          <w:ilvl w:val="0"/>
          <w:numId w:val="10"/>
        </w:numPr>
        <w:spacing w:line="360" w:lineRule="auto"/>
        <w:ind w:left="720"/>
        <w:rPr>
          <w:b/>
          <w:bCs/>
        </w:rPr>
      </w:pPr>
      <w:r w:rsidRPr="00131AA7">
        <w:rPr>
          <w:b/>
          <w:i/>
        </w:rPr>
        <w:t>Carbon dioxide levels</w:t>
      </w:r>
      <w:r w:rsidRPr="00B24828">
        <w:t xml:space="preserve"> were above the MDPH guideline of 800 parts per million (ppm) in more than half of the locations assessed, indicating a lack of air exchange, mainly due to sealed fresh air intakes and deactivated/outdated ventilation components. This is explained further in the </w:t>
      </w:r>
      <w:r w:rsidRPr="00B24828">
        <w:rPr>
          <w:b/>
        </w:rPr>
        <w:t xml:space="preserve">Ventilation </w:t>
      </w:r>
      <w:r w:rsidRPr="00B24828">
        <w:t>section of this report.</w:t>
      </w:r>
    </w:p>
    <w:p w:rsidR="00B24828" w:rsidRPr="00B24828" w:rsidRDefault="00B24828" w:rsidP="00914381">
      <w:pPr>
        <w:numPr>
          <w:ilvl w:val="0"/>
          <w:numId w:val="10"/>
        </w:numPr>
        <w:spacing w:line="360" w:lineRule="auto"/>
        <w:ind w:left="720"/>
        <w:rPr>
          <w:b/>
          <w:bCs/>
        </w:rPr>
      </w:pPr>
      <w:r w:rsidRPr="00131AA7">
        <w:rPr>
          <w:b/>
          <w:i/>
        </w:rPr>
        <w:t>Temperature</w:t>
      </w:r>
      <w:r w:rsidRPr="00B24828">
        <w:t xml:space="preserve"> was within or close to the recommended range of 70°F to 78°F the day of assessment. Note it is difficult to control temperature/maintain comfort without operating the mechanical ventilation systems as designed.</w:t>
      </w:r>
    </w:p>
    <w:p w:rsidR="00B24828" w:rsidRPr="00B24828" w:rsidRDefault="00B24828" w:rsidP="00914381">
      <w:pPr>
        <w:numPr>
          <w:ilvl w:val="0"/>
          <w:numId w:val="10"/>
        </w:numPr>
        <w:spacing w:line="360" w:lineRule="auto"/>
        <w:ind w:left="720"/>
        <w:rPr>
          <w:b/>
          <w:bCs/>
        </w:rPr>
      </w:pPr>
      <w:r w:rsidRPr="00131AA7">
        <w:rPr>
          <w:b/>
          <w:i/>
        </w:rPr>
        <w:lastRenderedPageBreak/>
        <w:t>Relative humidity</w:t>
      </w:r>
      <w:r w:rsidRPr="00B24828">
        <w:t xml:space="preserve"> was </w:t>
      </w:r>
      <w:r w:rsidR="00714B06">
        <w:t>within</w:t>
      </w:r>
      <w:r w:rsidRPr="00B24828">
        <w:t xml:space="preserve"> the recommended range of 40 to 60% the day of assessment.</w:t>
      </w:r>
    </w:p>
    <w:p w:rsidR="00B24828" w:rsidRPr="00B24828" w:rsidRDefault="00B24828" w:rsidP="00914381">
      <w:pPr>
        <w:numPr>
          <w:ilvl w:val="0"/>
          <w:numId w:val="10"/>
        </w:numPr>
        <w:spacing w:line="360" w:lineRule="auto"/>
        <w:ind w:left="720"/>
        <w:rPr>
          <w:b/>
          <w:bCs/>
        </w:rPr>
      </w:pPr>
      <w:r w:rsidRPr="00131AA7">
        <w:rPr>
          <w:b/>
          <w:i/>
        </w:rPr>
        <w:t>Carbon monoxide</w:t>
      </w:r>
      <w:r w:rsidRPr="00B24828">
        <w:t xml:space="preserve"> levels were non-detectable (ND) in all areas tested.</w:t>
      </w:r>
    </w:p>
    <w:p w:rsidR="00B24828" w:rsidRPr="00B24828" w:rsidRDefault="00B24828" w:rsidP="00914381">
      <w:pPr>
        <w:numPr>
          <w:ilvl w:val="0"/>
          <w:numId w:val="10"/>
        </w:numPr>
        <w:spacing w:line="360" w:lineRule="auto"/>
        <w:ind w:left="720"/>
      </w:pPr>
      <w:r w:rsidRPr="00131AA7">
        <w:rPr>
          <w:b/>
          <w:i/>
        </w:rPr>
        <w:t>Fine particulate matter (PM2.5)</w:t>
      </w:r>
      <w:r w:rsidRPr="00131AA7">
        <w:rPr>
          <w:i/>
        </w:rPr>
        <w:t xml:space="preserve"> </w:t>
      </w:r>
      <w:r w:rsidRPr="00B24828">
        <w:t>concentrations measured were below the national ambient air quality standard (NAAQS) limit of 35 μg/m</w:t>
      </w:r>
      <w:r w:rsidRPr="00B24828">
        <w:rPr>
          <w:vertAlign w:val="superscript"/>
        </w:rPr>
        <w:t>3</w:t>
      </w:r>
      <w:r w:rsidRPr="00B24828">
        <w:t xml:space="preserve"> in all areas tested.</w:t>
      </w:r>
    </w:p>
    <w:p w:rsidR="003D0F50" w:rsidRDefault="00131AA7" w:rsidP="00131AA7">
      <w:pPr>
        <w:pStyle w:val="Heading1"/>
      </w:pPr>
      <w:r>
        <w:t>Discussion</w:t>
      </w:r>
    </w:p>
    <w:p w:rsidR="003D0F50" w:rsidRPr="00F36E00" w:rsidRDefault="003D0F50" w:rsidP="003D0F50">
      <w:pPr>
        <w:pStyle w:val="Heading2"/>
        <w:spacing w:before="60"/>
      </w:pPr>
      <w:r w:rsidRPr="00F36E00">
        <w:t>Ventilation</w:t>
      </w:r>
    </w:p>
    <w:p w:rsidR="00B73693" w:rsidRDefault="00B73693" w:rsidP="00B73693">
      <w:pPr>
        <w:pStyle w:val="BodyText1"/>
      </w:pPr>
      <w:r>
        <w:t>A heating, ventilating and air conditioning (HVAC) system has several functions. First it provides heating and, if equipped, cooling. Second, it is a source of fresh air. Finally, an HVAC system will dilute and remove normally occurring indoor environmental pollutants by not only introducing fresh air, but by filtering the airstream and ejecting stale air to the outdoors via exhaust ventilation. Even if an HVAC system is operating as designed, point sources of respiratory irritation may exist and cause symptoms in sensitive individuals.</w:t>
      </w:r>
    </w:p>
    <w:p w:rsidR="00B73693" w:rsidRDefault="00B73693" w:rsidP="00B73693">
      <w:pPr>
        <w:pStyle w:val="BodyText1"/>
      </w:pPr>
      <w:r>
        <w:t>Mechanical ventilation equipment was deactivated in almost every area throughout the building the day of assessment</w:t>
      </w:r>
      <w:r w:rsidR="00FE1489">
        <w:t>,</w:t>
      </w:r>
      <w:r>
        <w:t xml:space="preserve"> in both classrooms and common areas (e.g., cafeteria, gym, and library) (Table 1).</w:t>
      </w:r>
    </w:p>
    <w:p w:rsidR="00973660" w:rsidRDefault="00B73693" w:rsidP="00B73693">
      <w:pPr>
        <w:pStyle w:val="BodyText1"/>
      </w:pPr>
      <w:r>
        <w:t xml:space="preserve">The building </w:t>
      </w:r>
      <w:r w:rsidR="00EC0A9A">
        <w:t>has two types of ventilation systems.</w:t>
      </w:r>
      <w:r w:rsidR="00131AA7">
        <w:t xml:space="preserve"> </w:t>
      </w:r>
      <w:r w:rsidR="00EC0A9A">
        <w:t>The 1913 wing was originally equipped with a natural ventilation system</w:t>
      </w:r>
      <w:r w:rsidR="00B711F0">
        <w:t xml:space="preserve"> that used the stack effect to circulate heat and air through classrooms</w:t>
      </w:r>
      <w:r w:rsidR="00EC0A9A">
        <w:t>.</w:t>
      </w:r>
      <w:r w:rsidR="00131AA7">
        <w:t xml:space="preserve"> </w:t>
      </w:r>
      <w:r w:rsidR="00EC0A9A">
        <w:t xml:space="preserve">It appears that the original airshafts were converted into a </w:t>
      </w:r>
      <w:r w:rsidR="00973660">
        <w:t>mechanical</w:t>
      </w:r>
      <w:r w:rsidR="00EC0A9A">
        <w:t xml:space="preserve"> ventilation system with an air handling unit (AHU) located in </w:t>
      </w:r>
      <w:r w:rsidR="00131AA7">
        <w:t>the</w:t>
      </w:r>
      <w:r w:rsidR="00EC0A9A">
        <w:t xml:space="preserve"> basement.</w:t>
      </w:r>
      <w:r w:rsidR="00131AA7">
        <w:t xml:space="preserve"> </w:t>
      </w:r>
      <w:r w:rsidR="00DF3EEE">
        <w:t xml:space="preserve">Classrooms in the 1913 wing </w:t>
      </w:r>
      <w:r w:rsidR="00B711F0">
        <w:t xml:space="preserve">have </w:t>
      </w:r>
      <w:r w:rsidR="00DF3EEE">
        <w:t>vents</w:t>
      </w:r>
      <w:r w:rsidR="00B711F0">
        <w:t xml:space="preserve"> that now function as mechanical supply and return vents</w:t>
      </w:r>
      <w:r w:rsidR="00DF3EEE">
        <w:t xml:space="preserve"> (Picture</w:t>
      </w:r>
      <w:r w:rsidR="00973660">
        <w:t xml:space="preserve">s 1 </w:t>
      </w:r>
      <w:r w:rsidR="00A11241">
        <w:t>and 2</w:t>
      </w:r>
      <w:r w:rsidR="00DF3EEE">
        <w:t>).</w:t>
      </w:r>
      <w:r w:rsidR="00131AA7">
        <w:t xml:space="preserve"> </w:t>
      </w:r>
      <w:r w:rsidR="00DF3EEE">
        <w:t>The basement has been subdivided into classrooms</w:t>
      </w:r>
      <w:r w:rsidR="00B711F0">
        <w:t xml:space="preserve">; added </w:t>
      </w:r>
      <w:r w:rsidR="00973660">
        <w:t xml:space="preserve">ductwork </w:t>
      </w:r>
      <w:r w:rsidR="00B711F0">
        <w:t>supplies fresh air through diffusers</w:t>
      </w:r>
      <w:r w:rsidR="00973660">
        <w:t xml:space="preserve"> </w:t>
      </w:r>
      <w:r w:rsidR="00DF3EEE">
        <w:t xml:space="preserve">(Picture </w:t>
      </w:r>
      <w:r w:rsidR="00973660">
        <w:t>3</w:t>
      </w:r>
      <w:r w:rsidR="00DF3EEE">
        <w:t>).</w:t>
      </w:r>
    </w:p>
    <w:p w:rsidR="00F63944" w:rsidRDefault="00B73693" w:rsidP="00B73693">
      <w:pPr>
        <w:pStyle w:val="BodyText1"/>
      </w:pPr>
      <w:r>
        <w:t>The</w:t>
      </w:r>
      <w:r w:rsidR="00B711F0">
        <w:t xml:space="preserve"> 1913 portion of the </w:t>
      </w:r>
      <w:r>
        <w:t xml:space="preserve">building appears to be originally designed to provide fresh air by opening windows </w:t>
      </w:r>
      <w:r w:rsidR="00B711F0">
        <w:t>and using</w:t>
      </w:r>
      <w:r>
        <w:t xml:space="preserve"> cross-</w:t>
      </w:r>
      <w:r w:rsidR="00B711F0">
        <w:t>ventilation</w:t>
      </w:r>
      <w:r>
        <w:t>. The building is equipped with windows on opposing exterior walls</w:t>
      </w:r>
      <w:r w:rsidR="00B711F0">
        <w:t xml:space="preserve"> along with</w:t>
      </w:r>
      <w:r>
        <w:t xml:space="preserve"> hinged windows </w:t>
      </w:r>
      <w:r w:rsidR="00B711F0">
        <w:t xml:space="preserve">(called transoms, Picture 4) </w:t>
      </w:r>
      <w:r>
        <w:t xml:space="preserve">located above </w:t>
      </w:r>
      <w:r w:rsidR="00B711F0">
        <w:t>the doors between classrooms and the hallways</w:t>
      </w:r>
      <w:r>
        <w:t xml:space="preserve">. </w:t>
      </w:r>
      <w:r w:rsidR="00B711F0">
        <w:t xml:space="preserve">The transom </w:t>
      </w:r>
      <w:r>
        <w:t xml:space="preserve">enables the classroom </w:t>
      </w:r>
      <w:r w:rsidR="00B711F0">
        <w:t>doors to be closed</w:t>
      </w:r>
      <w:r>
        <w:t xml:space="preserve"> while maintaining a pathway for airflow. This design allows for airflow to enter an open window, pass through a classroom, pass through the open transom, enter the hallway, pass through the opposing open classroom transom, into the opposing classroom and exit the building </w:t>
      </w:r>
      <w:r>
        <w:lastRenderedPageBreak/>
        <w:t>on the leeward side (opposite the windward side) (</w:t>
      </w:r>
      <w:hyperlink r:id="rId10" w:history="1">
        <w:r w:rsidRPr="005C09CF">
          <w:rPr>
            <w:rStyle w:val="Hyperlink"/>
          </w:rPr>
          <w:t xml:space="preserve">Figure </w:t>
        </w:r>
        <w:r w:rsidR="00973660" w:rsidRPr="005C09CF">
          <w:rPr>
            <w:rStyle w:val="Hyperlink"/>
          </w:rPr>
          <w:t>1</w:t>
        </w:r>
      </w:hyperlink>
      <w:r>
        <w:t>). With all windows and transoms open, airflow can be maintained in a building regardless of the direction of the wind. The system fails if the windows or transoms are closed (</w:t>
      </w:r>
      <w:hyperlink r:id="rId11" w:history="1">
        <w:r w:rsidRPr="005C09CF">
          <w:rPr>
            <w:rStyle w:val="Hyperlink"/>
          </w:rPr>
          <w:t xml:space="preserve">Figure </w:t>
        </w:r>
        <w:r w:rsidR="00973660" w:rsidRPr="005C09CF">
          <w:rPr>
            <w:rStyle w:val="Hyperlink"/>
          </w:rPr>
          <w:t>2</w:t>
        </w:r>
      </w:hyperlink>
      <w:r>
        <w:t>). All transoms in the building were sealed, which prevents cross-ventilation as originally designed.</w:t>
      </w:r>
      <w:r w:rsidR="00131AA7">
        <w:t xml:space="preserve"> </w:t>
      </w:r>
      <w:r>
        <w:t>The 19</w:t>
      </w:r>
      <w:r w:rsidR="00F63944">
        <w:t>50s</w:t>
      </w:r>
      <w:r>
        <w:t xml:space="preserve"> building has no transoms.</w:t>
      </w:r>
    </w:p>
    <w:p w:rsidR="00973660" w:rsidRDefault="00973660" w:rsidP="00973660">
      <w:pPr>
        <w:pStyle w:val="BodyText1"/>
      </w:pPr>
      <w:r>
        <w:t xml:space="preserve">Fresh air </w:t>
      </w:r>
      <w:r w:rsidR="00B711F0">
        <w:t xml:space="preserve">for classrooms in the </w:t>
      </w:r>
      <w:r>
        <w:t xml:space="preserve">1950s </w:t>
      </w:r>
      <w:r w:rsidR="00B711F0">
        <w:t xml:space="preserve">wing </w:t>
      </w:r>
      <w:r>
        <w:t>is supplied by</w:t>
      </w:r>
      <w:r w:rsidR="00B711F0">
        <w:t xml:space="preserve"> a</w:t>
      </w:r>
      <w:r>
        <w:t xml:space="preserve"> unit ventilat</w:t>
      </w:r>
      <w:r w:rsidR="00B711F0">
        <w:t>or (univent) system (Picture 5)</w:t>
      </w:r>
      <w:r>
        <w:t xml:space="preserve">. Univents draw air from outdoors through a fresh air intake located on the exterior </w:t>
      </w:r>
      <w:r w:rsidR="00A00A67">
        <w:t xml:space="preserve">walls of the building </w:t>
      </w:r>
      <w:r>
        <w:t>and return air through an intake located at the base of each unit. Fresh and return air are mixed, filtered, heated and provided to classrooms through an air diffuser located in the top of the unit</w:t>
      </w:r>
      <w:r w:rsidR="00B711F0">
        <w:t xml:space="preserve"> (</w:t>
      </w:r>
      <w:hyperlink r:id="rId12" w:history="1">
        <w:r w:rsidR="00B711F0" w:rsidRPr="005C09CF">
          <w:rPr>
            <w:rStyle w:val="Hyperlink"/>
          </w:rPr>
          <w:t>Figure 3</w:t>
        </w:r>
      </w:hyperlink>
      <w:r w:rsidR="00B711F0">
        <w:t>)</w:t>
      </w:r>
      <w:r>
        <w:t>.</w:t>
      </w:r>
    </w:p>
    <w:p w:rsidR="00B73693" w:rsidRDefault="00B73693" w:rsidP="00B73693">
      <w:pPr>
        <w:pStyle w:val="BodyText1"/>
      </w:pPr>
      <w:r>
        <w:t>In order to have proper ventilation with a mechanical supply and exhaust system, these systems must be balanced to provide an adequate amount of fresh air to the interior of a room while removing stale air from the room. It is recommended that existing ventilation systems be re-balanced every five years to ensure adequate air systems function (SMACNA, 1994). In its current condition, the HVAC system cannot be balanced.</w:t>
      </w:r>
    </w:p>
    <w:p w:rsidR="00B73693" w:rsidRDefault="00B73693" w:rsidP="00B73693">
      <w:pPr>
        <w:pStyle w:val="BodyText1"/>
      </w:pPr>
      <w:r>
        <w:t xml:space="preserve">With regard to HVAC system function, according to the American Society of Heating, Refrigeration and Air-Conditioning Engineers (ASHRAE), the service life for a unit heater, hot water or steam is 20 years, assuming routine maintenance of the equipment (ASHRAE, 1991). Despite attempts to maintain the univents (e.g., oiling bearings, changing filters regularly), the operational lifespan of this equipment has been exceeded in all areas </w:t>
      </w:r>
      <w:r w:rsidR="00FE1489">
        <w:t>o</w:t>
      </w:r>
      <w:r>
        <w:t>f the</w:t>
      </w:r>
      <w:r w:rsidR="00B711F0">
        <w:t xml:space="preserve"> CPS</w:t>
      </w:r>
      <w:r>
        <w:t>. Maintaining the balance of fresh to exhaust air will become more difficult as the equipment ages and as replacement parts become increasingly difficult to obtain.</w:t>
      </w:r>
    </w:p>
    <w:p w:rsidR="003D0F50" w:rsidRDefault="003D0F50" w:rsidP="003D0F50">
      <w:pPr>
        <w:pStyle w:val="Heading2"/>
      </w:pPr>
      <w:r w:rsidRPr="0068736E">
        <w:t>Microbial/Moisture Concerns</w:t>
      </w:r>
    </w:p>
    <w:p w:rsidR="00516381" w:rsidRPr="00516381" w:rsidRDefault="00910CE0" w:rsidP="00516381">
      <w:pPr>
        <w:pStyle w:val="BodyText1"/>
      </w:pPr>
      <w:r w:rsidRPr="00910CE0">
        <w:t xml:space="preserve">As mentioned previously, the lowest floor of the building was converted into classrooms </w:t>
      </w:r>
      <w:r>
        <w:t>sometime in the 1950s-1960s.</w:t>
      </w:r>
      <w:r w:rsidR="00131AA7">
        <w:t xml:space="preserve"> </w:t>
      </w:r>
      <w:r>
        <w:t>The basement has several floor</w:t>
      </w:r>
      <w:r w:rsidR="008849CD">
        <w:t>ing</w:t>
      </w:r>
      <w:r>
        <w:t xml:space="preserve"> materials, </w:t>
      </w:r>
      <w:r w:rsidR="00A11241">
        <w:t>including</w:t>
      </w:r>
      <w:r>
        <w:t xml:space="preserve"> terrazzo and tile.</w:t>
      </w:r>
      <w:r w:rsidR="00131AA7">
        <w:t xml:space="preserve"> </w:t>
      </w:r>
      <w:r w:rsidR="00516381" w:rsidRPr="00516381">
        <w:t xml:space="preserve">Due to the condition of </w:t>
      </w:r>
      <w:r w:rsidR="00153B67">
        <w:t xml:space="preserve">hallway floor </w:t>
      </w:r>
      <w:r w:rsidR="00516381" w:rsidRPr="00516381">
        <w:t>tiles</w:t>
      </w:r>
      <w:r w:rsidR="00153B67">
        <w:t xml:space="preserve"> (Picture </w:t>
      </w:r>
      <w:r w:rsidR="00A00A67">
        <w:t>6</w:t>
      </w:r>
      <w:r w:rsidR="00153B67">
        <w:t>)</w:t>
      </w:r>
      <w:r w:rsidR="00516381" w:rsidRPr="00516381">
        <w:t>, it appears that the basement floor becomes wet with condensation during hot, humid weather</w:t>
      </w:r>
      <w:r w:rsidR="004F0424">
        <w:t>, despite the use of dehumidifiers in basement classrooms</w:t>
      </w:r>
      <w:r w:rsidR="00516381" w:rsidRPr="00516381">
        <w:t>.</w:t>
      </w:r>
      <w:r w:rsidR="00131AA7">
        <w:t xml:space="preserve"> </w:t>
      </w:r>
      <w:r w:rsidR="00153B67">
        <w:t xml:space="preserve">This phenomenon was likely exacerbated during the weather conditions </w:t>
      </w:r>
      <w:r w:rsidR="00516381" w:rsidRPr="00516381">
        <w:t>experienced in New England during the summer of 2018:</w:t>
      </w:r>
    </w:p>
    <w:p w:rsidR="00516381" w:rsidRPr="00516381" w:rsidRDefault="00516381" w:rsidP="004F0424">
      <w:pPr>
        <w:pStyle w:val="pullquote"/>
      </w:pPr>
      <w:r w:rsidRPr="00516381">
        <w:lastRenderedPageBreak/>
        <w:t>The New England area experienced an unprecedented period of extended hot, humid weather. According to the Washington Post, “[d]ata…show[s]…cities in the Northeast have witnessed such humidity levels for record-challenging duration...[i]ncluding Albany, Boston, Burlington Portland and Providence” during the summer of 2018 (WP, 2018). “Boston and nearby locations… [saw]…historic numbers of those warm nights with low temperatures at or above 70 degrees…Providence and Blue Hill Observatory have already broken their annual records” (WP, 2018).</w:t>
      </w:r>
    </w:p>
    <w:p w:rsidR="00910CE0" w:rsidRPr="002104B8" w:rsidRDefault="00153B67" w:rsidP="004F0424">
      <w:pPr>
        <w:pStyle w:val="BodyText1"/>
      </w:pPr>
      <w:r>
        <w:t xml:space="preserve">Since the building was </w:t>
      </w:r>
      <w:r w:rsidR="004F0424">
        <w:t xml:space="preserve">originally </w:t>
      </w:r>
      <w:r>
        <w:t>constructed in 1913, it is highly unlikely that the floor has either insulation or a vapor barrier.</w:t>
      </w:r>
      <w:r w:rsidR="00131AA7">
        <w:t xml:space="preserve"> </w:t>
      </w:r>
      <w:r>
        <w:t>In this condition, the floor likely has a temperature similar the material beneath the floor (e.g, soil, sand, rock ledg</w:t>
      </w:r>
      <w:r w:rsidR="00910CE0">
        <w:t>e, rock fill).</w:t>
      </w:r>
      <w:r w:rsidR="00131AA7">
        <w:t xml:space="preserve"> </w:t>
      </w:r>
      <w:r w:rsidR="00910CE0">
        <w:t>If the temperature of the floor is below or equal to the dew point, the floor will begin to accumulate condensation</w:t>
      </w:r>
      <w:r w:rsidR="00910CE0">
        <w:rPr>
          <w:rStyle w:val="FootnoteReference"/>
        </w:rPr>
        <w:footnoteReference w:id="1"/>
      </w:r>
      <w:r w:rsidR="00910CE0">
        <w:t>.</w:t>
      </w:r>
    </w:p>
    <w:p w:rsidR="00910CE0" w:rsidRDefault="00910CE0" w:rsidP="00910CE0">
      <w:pPr>
        <w:spacing w:line="360" w:lineRule="auto"/>
        <w:ind w:firstLine="720"/>
      </w:pPr>
      <w:r w:rsidRPr="002104B8">
        <w:t>The key to managing condensation</w:t>
      </w:r>
      <w:r>
        <w:t xml:space="preserve"> </w:t>
      </w:r>
      <w:r w:rsidRPr="002104B8">
        <w:t xml:space="preserve">is understanding dew point. Condensation is the collection of moisture on a surface at or below the dew point. The dew point is the temperature that air must reach for saturation to occur. If a building material/component has a temperature </w:t>
      </w:r>
      <w:r w:rsidRPr="002104B8">
        <w:rPr>
          <w:i/>
          <w:u w:val="single"/>
        </w:rPr>
        <w:t>below the dew point</w:t>
      </w:r>
      <w:r w:rsidRPr="002104B8">
        <w:t>, condensation will accumulate on that material. Over time, condensation can collect and form water droplets.</w:t>
      </w:r>
      <w:r w:rsidR="004F0424">
        <w:t xml:space="preserve"> With a floor chilled through contact with soil/rock, and the infiltration of unconditioned hot, humid air during the warmer months, condensation on the floor is likely.</w:t>
      </w:r>
    </w:p>
    <w:p w:rsidR="003F09D4" w:rsidRPr="002104B8" w:rsidRDefault="004F0424" w:rsidP="00910CE0">
      <w:pPr>
        <w:spacing w:line="360" w:lineRule="auto"/>
        <w:ind w:firstLine="720"/>
      </w:pPr>
      <w:r>
        <w:t>In addition, the presence of h</w:t>
      </w:r>
      <w:r w:rsidR="003F09D4" w:rsidRPr="003F09D4">
        <w:t>igh relative humidity</w:t>
      </w:r>
      <w:r>
        <w:t xml:space="preserve"> </w:t>
      </w:r>
      <w:r w:rsidR="008849CD" w:rsidRPr="003F09D4">
        <w:t>(&gt;70%)</w:t>
      </w:r>
      <w:r w:rsidR="008849CD">
        <w:t xml:space="preserve"> </w:t>
      </w:r>
      <w:r>
        <w:t>alone</w:t>
      </w:r>
      <w:r w:rsidR="003F09D4" w:rsidRPr="003F09D4">
        <w:t xml:space="preserve"> </w:t>
      </w:r>
      <w:r>
        <w:t>for a significantly long period,</w:t>
      </w:r>
      <w:r w:rsidR="003F09D4" w:rsidRPr="003F09D4">
        <w:t xml:space="preserve"> can also cause water damage to </w:t>
      </w:r>
      <w:r w:rsidRPr="003F09D4">
        <w:t>s</w:t>
      </w:r>
      <w:r>
        <w:t>usceptible</w:t>
      </w:r>
      <w:r w:rsidR="003F09D4" w:rsidRPr="003F09D4">
        <w:t xml:space="preserve"> materials.</w:t>
      </w:r>
      <w:r w:rsidR="00131AA7">
        <w:t xml:space="preserve"> </w:t>
      </w:r>
      <w:r w:rsidR="003F09D4" w:rsidRPr="003F09D4">
        <w:t>If these materials are porous, carbon-containing items (e.g., gypsum wallboard, carpeting, cloth, paper</w:t>
      </w:r>
      <w:r>
        <w:t>, and cardboard), mold can grow</w:t>
      </w:r>
      <w:r w:rsidRPr="004F0424">
        <w:t xml:space="preserve"> </w:t>
      </w:r>
      <w:r w:rsidRPr="002104B8">
        <w:t>(ASHRAE, 1989).</w:t>
      </w:r>
    </w:p>
    <w:p w:rsidR="00910CE0" w:rsidRDefault="00910CE0" w:rsidP="00910CE0">
      <w:pPr>
        <w:spacing w:line="360" w:lineRule="auto"/>
        <w:ind w:firstLine="720"/>
      </w:pPr>
      <w:r w:rsidRPr="002104B8">
        <w:t xml:space="preserve">It is recommended that porous material be dried with fans and heating within </w:t>
      </w:r>
      <w:r w:rsidRPr="004F0424">
        <w:rPr>
          <w:bCs/>
          <w:i/>
          <w:iCs/>
        </w:rPr>
        <w:t>24 to 48 hours of becoming wet</w:t>
      </w:r>
      <w:r w:rsidRPr="004F0424">
        <w:t xml:space="preserve"> </w:t>
      </w:r>
      <w:r w:rsidRPr="002104B8">
        <w:t>(US EPA, 200</w:t>
      </w:r>
      <w:r>
        <w:t>8</w:t>
      </w:r>
      <w:r w:rsidRPr="002104B8">
        <w:t>, ACGIH, 1989). If porous materials are not dried within this time frame, mold growth may occur. Water</w:t>
      </w:r>
      <w:r>
        <w:t>-</w:t>
      </w:r>
      <w:r w:rsidRPr="002104B8">
        <w:t>damaged porous materials cannot be adequately cleaned to remove mold growth.</w:t>
      </w:r>
    </w:p>
    <w:p w:rsidR="003F09D4" w:rsidRDefault="003F09D4" w:rsidP="00910CE0">
      <w:pPr>
        <w:spacing w:line="360" w:lineRule="auto"/>
        <w:ind w:firstLine="720"/>
      </w:pPr>
      <w:r>
        <w:lastRenderedPageBreak/>
        <w:t xml:space="preserve">The basement level of the building contains a significant amount </w:t>
      </w:r>
      <w:r w:rsidR="00A11241">
        <w:t>of</w:t>
      </w:r>
      <w:r>
        <w:t xml:space="preserve"> materials that can support mold growth if </w:t>
      </w:r>
      <w:r w:rsidR="00A11241">
        <w:t>exposed</w:t>
      </w:r>
      <w:r>
        <w:t xml:space="preserve"> to moisture </w:t>
      </w:r>
      <w:r w:rsidR="00A00A67">
        <w:t>(Pictures 7 and 8</w:t>
      </w:r>
      <w:r>
        <w:t>).</w:t>
      </w:r>
      <w:r w:rsidR="00131AA7">
        <w:t xml:space="preserve"> </w:t>
      </w:r>
      <w:r>
        <w:t xml:space="preserve">In addition, a number of </w:t>
      </w:r>
      <w:r w:rsidR="0077117A">
        <w:t>conditions</w:t>
      </w:r>
      <w:r>
        <w:t xml:space="preserve"> exist that may increase relative</w:t>
      </w:r>
      <w:r w:rsidR="004F0424">
        <w:t xml:space="preserve"> humidity</w:t>
      </w:r>
      <w:r w:rsidR="005727E4">
        <w:t>/moisture conditions in the basement</w:t>
      </w:r>
      <w:r w:rsidR="004F0424">
        <w:t>:</w:t>
      </w:r>
    </w:p>
    <w:p w:rsidR="00BD199C" w:rsidRDefault="00BD199C" w:rsidP="00914381">
      <w:pPr>
        <w:pStyle w:val="BodyText1"/>
        <w:numPr>
          <w:ilvl w:val="0"/>
          <w:numId w:val="12"/>
        </w:numPr>
      </w:pPr>
      <w:r>
        <w:t>The basement used to contain locker rooms including a</w:t>
      </w:r>
      <w:r w:rsidR="003F09D4">
        <w:t xml:space="preserve"> shower (Picture </w:t>
      </w:r>
      <w:r w:rsidR="00A00A67">
        <w:t>9</w:t>
      </w:r>
      <w:r w:rsidR="003F09D4">
        <w:t>).</w:t>
      </w:r>
      <w:r w:rsidR="00131AA7">
        <w:t xml:space="preserve"> </w:t>
      </w:r>
      <w:r w:rsidR="0004718C">
        <w:t xml:space="preserve">It could </w:t>
      </w:r>
      <w:r w:rsidR="0077117A">
        <w:t>not</w:t>
      </w:r>
      <w:r w:rsidR="0004718C">
        <w:t xml:space="preserve"> be determined if the shower floor drains were permanently sealed.</w:t>
      </w:r>
      <w:r w:rsidR="00131AA7">
        <w:t xml:space="preserve"> </w:t>
      </w:r>
      <w:r w:rsidR="0004718C" w:rsidRPr="0004718C">
        <w:t xml:space="preserve">Drains are usually equipped with curved pipe in an “s” shape to form a device called a trap. Drain traps are normally filled with water to create a seal between the building's sanitary sewer line and the system designed to ventilate sewer gas. Without the water seal in a drain trap, </w:t>
      </w:r>
      <w:r w:rsidR="0004718C">
        <w:t xml:space="preserve">water vapor and </w:t>
      </w:r>
      <w:r w:rsidR="0004718C" w:rsidRPr="0004718C">
        <w:t>sewer gas can be drawn into an area.</w:t>
      </w:r>
      <w:r w:rsidR="00131AA7">
        <w:t xml:space="preserve"> </w:t>
      </w:r>
      <w:r w:rsidR="0004718C" w:rsidRPr="0004718C">
        <w:t>Sewer water can contain a number of bioaerosols (including fungi such as mold) that can be drawn into an area with a dry drain trap, particularly when a sewer system has a large influx of water during heavy rainstorms. The water inside the trap requires replenishment on a regular basis (every other day, particularly during the heating season) to maintain airtightness of the trap.</w:t>
      </w:r>
    </w:p>
    <w:p w:rsidR="00BD199C" w:rsidRDefault="00BD199C" w:rsidP="00914381">
      <w:pPr>
        <w:pStyle w:val="BodyText1"/>
        <w:numPr>
          <w:ilvl w:val="0"/>
          <w:numId w:val="12"/>
        </w:numPr>
      </w:pPr>
      <w:r>
        <w:t>Sinks in the lower level may also develop dry drain traps during summer months when school is on break.</w:t>
      </w:r>
    </w:p>
    <w:p w:rsidR="00BD199C" w:rsidRPr="0004718C" w:rsidRDefault="00BD199C" w:rsidP="00914381">
      <w:pPr>
        <w:pStyle w:val="BodyText1"/>
        <w:numPr>
          <w:ilvl w:val="0"/>
          <w:numId w:val="12"/>
        </w:numPr>
      </w:pPr>
      <w:r>
        <w:t xml:space="preserve">The fresh air intake for the main retrofitted HVAC system is located at the rear of the building. </w:t>
      </w:r>
      <w:r w:rsidRPr="0004718C">
        <w:t xml:space="preserve">Hot, moist air may migrate </w:t>
      </w:r>
      <w:r>
        <w:t>in</w:t>
      </w:r>
      <w:r w:rsidRPr="0004718C">
        <w:t xml:space="preserve">to </w:t>
      </w:r>
      <w:r>
        <w:t xml:space="preserve">classrooms </w:t>
      </w:r>
      <w:r w:rsidRPr="0004718C">
        <w:t xml:space="preserve">under westerly/southwesterly wind conditions via the deactivated HVAC system </w:t>
      </w:r>
      <w:r>
        <w:t>if the fresh air intake dampers are in the open position</w:t>
      </w:r>
      <w:r w:rsidRPr="0004718C">
        <w:t>.</w:t>
      </w:r>
    </w:p>
    <w:p w:rsidR="003F09D4" w:rsidRDefault="00BD199C" w:rsidP="00914381">
      <w:pPr>
        <w:pStyle w:val="BodyText1"/>
        <w:numPr>
          <w:ilvl w:val="0"/>
          <w:numId w:val="12"/>
        </w:numPr>
      </w:pPr>
      <w:r>
        <w:t xml:space="preserve">Porous materials were present in the basement area. It is </w:t>
      </w:r>
      <w:r w:rsidR="0004718C" w:rsidRPr="0004718C">
        <w:t>highly recommended that materials that can</w:t>
      </w:r>
      <w:r w:rsidR="0004718C">
        <w:t xml:space="preserve"> support mold growth be removed</w:t>
      </w:r>
      <w:r w:rsidR="0004718C" w:rsidRPr="0004718C">
        <w:t>. Porous materials such as paper, cardboard, cloth and leather can all become mold colonized if repeatedly exposed to moisture.</w:t>
      </w:r>
    </w:p>
    <w:p w:rsidR="00714B06" w:rsidRDefault="00461AFC" w:rsidP="00714B06">
      <w:pPr>
        <w:pStyle w:val="BodyText1"/>
      </w:pPr>
      <w:r w:rsidRPr="002A3CB5">
        <w:t>These types of conditions conducive to mold growth may result in an indoor environment that could adverse</w:t>
      </w:r>
      <w:r w:rsidR="0016230D" w:rsidRPr="002A3CB5">
        <w:t xml:space="preserve">ly affect the health of </w:t>
      </w:r>
      <w:r w:rsidR="00534563" w:rsidRPr="002A3CB5">
        <w:t>occupants</w:t>
      </w:r>
      <w:r w:rsidRPr="002A3CB5">
        <w:t xml:space="preserve"> with respiratory disease</w:t>
      </w:r>
      <w:r w:rsidR="00534563" w:rsidRPr="002A3CB5">
        <w:t xml:space="preserve"> such as asthma.</w:t>
      </w:r>
      <w:r w:rsidR="00A22422" w:rsidRPr="002A3CB5">
        <w:t xml:space="preserve"> </w:t>
      </w:r>
    </w:p>
    <w:p w:rsidR="0012452A" w:rsidRDefault="0012452A" w:rsidP="00714B06">
      <w:pPr>
        <w:pStyle w:val="BodyText1"/>
      </w:pPr>
      <w:r w:rsidRPr="00A62A37">
        <w:t xml:space="preserve">Note that EPA conducted a National School Radon Survey in which it discovered nearly one in five schools had “…at least one frequently occupied ground contact room with short-term radon levels above 4 [picocuries per liter] pCi/L” (US EPA, 1993). The BEH/IAQ Program therefore recommends that every school be tested for radon, and that this testing be conducted during the heating season while school is in session in a manner consistent with USEPA radon </w:t>
      </w:r>
      <w:r w:rsidRPr="00A62A37">
        <w:lastRenderedPageBreak/>
        <w:t xml:space="preserve">testing guidelines. Radon measurement specialists and other information can be found at www.nrsb.org and </w:t>
      </w:r>
      <w:hyperlink r:id="rId13" w:history="1">
        <w:r w:rsidRPr="00A62A37">
          <w:rPr>
            <w:rStyle w:val="Hyperlink"/>
          </w:rPr>
          <w:t>http://aarst-nrpp.com/wp</w:t>
        </w:r>
      </w:hyperlink>
      <w:r w:rsidRPr="00A62A37">
        <w:t xml:space="preserve">, with additional information at: </w:t>
      </w:r>
      <w:hyperlink r:id="rId14" w:history="1">
        <w:r w:rsidRPr="00A62A37">
          <w:rPr>
            <w:rStyle w:val="Hyperlink"/>
          </w:rPr>
          <w:t>http://www.mass.gov/eohhs/gov/departments/dph/programs/environmental-health/exposure-topics/iaq/radon</w:t>
        </w:r>
      </w:hyperlink>
      <w:r w:rsidRPr="00A62A37">
        <w:t>.</w:t>
      </w:r>
    </w:p>
    <w:p w:rsidR="00283DAF" w:rsidRPr="008E0E58" w:rsidRDefault="00BD199C" w:rsidP="00641091">
      <w:pPr>
        <w:pStyle w:val="Heading1"/>
        <w:rPr>
          <w:snapToGrid w:val="0"/>
        </w:rPr>
      </w:pPr>
      <w:r w:rsidRPr="00760512">
        <w:rPr>
          <w:snapToGrid w:val="0"/>
        </w:rPr>
        <w:t>Conclusions/Recommendations</w:t>
      </w:r>
    </w:p>
    <w:p w:rsidR="00534563" w:rsidRPr="00534563" w:rsidRDefault="00534563" w:rsidP="00534563">
      <w:pPr>
        <w:spacing w:line="360" w:lineRule="auto"/>
        <w:ind w:firstLine="720"/>
      </w:pPr>
      <w:r w:rsidRPr="00534563">
        <w:t xml:space="preserve">The conditions related to IAQ problems at the </w:t>
      </w:r>
      <w:r w:rsidR="0077117A">
        <w:t xml:space="preserve">CPS </w:t>
      </w:r>
      <w:r w:rsidRPr="00534563">
        <w:t>raise a number of issues. The general building conditions/design, maintenance, and the condition of HVAC equipment, if considered individually, present conditions that could degrade IAQ</w:t>
      </w:r>
      <w:r w:rsidR="00A11241">
        <w:t xml:space="preserve"> and are typically found in buildings of this age.</w:t>
      </w:r>
      <w:r w:rsidR="00131AA7">
        <w:t xml:space="preserve"> </w:t>
      </w:r>
      <w:r w:rsidRPr="00534563">
        <w:t xml:space="preserve">When combined, these conditions can serve to degrade IAQ. Some of these conditions can be remedied by actions of building occupants. Other remediation efforts will require alteration to the building structure and equipment. For these reasons, a two-phase approach is recommended. The first consists of </w:t>
      </w:r>
      <w:r w:rsidRPr="00534563">
        <w:rPr>
          <w:b/>
        </w:rPr>
        <w:t>short-term</w:t>
      </w:r>
      <w:r w:rsidRPr="00534563">
        <w:t xml:space="preserve"> measures to improve air quality and the second consists of </w:t>
      </w:r>
      <w:r w:rsidRPr="00534563">
        <w:rPr>
          <w:b/>
        </w:rPr>
        <w:t>long-term</w:t>
      </w:r>
      <w:r w:rsidRPr="00534563">
        <w:t xml:space="preserve"> measures that will require planning and resources to adequately address overall IAQ concerns.</w:t>
      </w:r>
    </w:p>
    <w:p w:rsidR="00534563" w:rsidRPr="00534563" w:rsidRDefault="00534563" w:rsidP="002A3CB5">
      <w:pPr>
        <w:pStyle w:val="Heading2"/>
      </w:pPr>
      <w:r w:rsidRPr="00534563">
        <w:t>Short-term measures:</w:t>
      </w:r>
    </w:p>
    <w:p w:rsidR="008849CD" w:rsidRDefault="008849CD" w:rsidP="00914381">
      <w:pPr>
        <w:numPr>
          <w:ilvl w:val="0"/>
          <w:numId w:val="8"/>
        </w:numPr>
        <w:spacing w:line="360" w:lineRule="auto"/>
      </w:pPr>
      <w:r>
        <w:t>Operate existing HVAC components to the extent possible when school is occupied to provide fresh air and exhaust.</w:t>
      </w:r>
    </w:p>
    <w:p w:rsidR="008849CD" w:rsidRDefault="008849CD" w:rsidP="00914381">
      <w:pPr>
        <w:numPr>
          <w:ilvl w:val="0"/>
          <w:numId w:val="8"/>
        </w:numPr>
        <w:spacing w:line="360" w:lineRule="auto"/>
      </w:pPr>
      <w:r>
        <w:t>Use openable windows to provide fresh air during temperate weather. Ensure windows are closed tightly at the end of each day and during heavy rain.</w:t>
      </w:r>
    </w:p>
    <w:p w:rsidR="00A03389" w:rsidRDefault="00A03389" w:rsidP="00914381">
      <w:pPr>
        <w:numPr>
          <w:ilvl w:val="0"/>
          <w:numId w:val="8"/>
        </w:numPr>
        <w:spacing w:line="360" w:lineRule="auto"/>
      </w:pPr>
      <w:r>
        <w:t>Consider temporarily sealing the fresh air intake of the HVAC system d</w:t>
      </w:r>
      <w:r w:rsidR="002A3CB5">
        <w:t>uring hot, humid weather with a</w:t>
      </w:r>
      <w:r>
        <w:t xml:space="preserve"> non-porous, solid material </w:t>
      </w:r>
      <w:r w:rsidR="00D94C64">
        <w:t>to prevent wind-driven hot, moist air from entering the building.</w:t>
      </w:r>
    </w:p>
    <w:p w:rsidR="00A11241" w:rsidRPr="00534563" w:rsidRDefault="00A11241" w:rsidP="00914381">
      <w:pPr>
        <w:numPr>
          <w:ilvl w:val="0"/>
          <w:numId w:val="8"/>
        </w:numPr>
        <w:spacing w:line="360" w:lineRule="auto"/>
      </w:pPr>
      <w:r>
        <w:t>Remove all porous materials from the basement floor</w:t>
      </w:r>
      <w:r w:rsidR="00BD199C">
        <w:t xml:space="preserve"> including carpeting and stored materials</w:t>
      </w:r>
      <w:r>
        <w:t>.</w:t>
      </w:r>
      <w:r w:rsidR="0012452A">
        <w:t xml:space="preserve"> Reduce the amount of materials stored in the basement area in general, and store remaining materials in waterproof totes.</w:t>
      </w:r>
    </w:p>
    <w:p w:rsidR="00534563" w:rsidRDefault="0077117A" w:rsidP="00914381">
      <w:pPr>
        <w:numPr>
          <w:ilvl w:val="0"/>
          <w:numId w:val="8"/>
        </w:numPr>
        <w:spacing w:line="360" w:lineRule="auto"/>
      </w:pPr>
      <w:r>
        <w:t>Ensure all former locker room drains are permanently sealed.</w:t>
      </w:r>
    </w:p>
    <w:p w:rsidR="00A11241" w:rsidRDefault="00A11241" w:rsidP="00914381">
      <w:pPr>
        <w:numPr>
          <w:ilvl w:val="0"/>
          <w:numId w:val="8"/>
        </w:numPr>
        <w:spacing w:line="360" w:lineRule="auto"/>
      </w:pPr>
      <w:r>
        <w:t>Operate dehumidifiers during hot, humid weather to reduce relative hu</w:t>
      </w:r>
      <w:r w:rsidR="00BD199C">
        <w:t>midity in basement areas</w:t>
      </w:r>
      <w:r>
        <w:t>.</w:t>
      </w:r>
      <w:r w:rsidR="00BD199C">
        <w:t xml:space="preserve"> Ensure all </w:t>
      </w:r>
      <w:r w:rsidR="0012452A">
        <w:t>dehumidifiers are emptied, cleaned and maintained regularly to prevent spills and odors.</w:t>
      </w:r>
    </w:p>
    <w:p w:rsidR="0077117A" w:rsidRDefault="0077117A" w:rsidP="00914381">
      <w:pPr>
        <w:numPr>
          <w:ilvl w:val="0"/>
          <w:numId w:val="8"/>
        </w:numPr>
        <w:spacing w:line="360" w:lineRule="auto"/>
      </w:pPr>
      <w:r>
        <w:lastRenderedPageBreak/>
        <w:t>Ensure all sinks in the lower level have wet drain traps throughout the summer break.</w:t>
      </w:r>
      <w:r w:rsidR="00131AA7">
        <w:t xml:space="preserve"> </w:t>
      </w:r>
      <w:r>
        <w:t>Run faucets at least twice a week to maintain the airtight seal of the trap.</w:t>
      </w:r>
    </w:p>
    <w:p w:rsidR="00534563" w:rsidRPr="008A3981" w:rsidRDefault="00534563" w:rsidP="00624275">
      <w:pPr>
        <w:numPr>
          <w:ilvl w:val="0"/>
          <w:numId w:val="8"/>
        </w:numPr>
        <w:spacing w:line="360" w:lineRule="auto"/>
      </w:pPr>
      <w:r w:rsidRPr="008A3981">
        <w:t xml:space="preserve">After consulting with a ventilation engineer, </w:t>
      </w:r>
      <w:r w:rsidR="00D94C64" w:rsidRPr="008A3981">
        <w:t xml:space="preserve">examine the feasibility of </w:t>
      </w:r>
      <w:r w:rsidRPr="008A3981">
        <w:t xml:space="preserve">changing filters in HVAC units </w:t>
      </w:r>
      <w:r w:rsidR="00A11241">
        <w:t xml:space="preserve">at least twice </w:t>
      </w:r>
      <w:r w:rsidRPr="008A3981">
        <w:t xml:space="preserve">a year with </w:t>
      </w:r>
      <w:r w:rsidR="00624275" w:rsidRPr="00624275">
        <w:t xml:space="preserve">Minimum Efficiency Reporting Value (MERV) </w:t>
      </w:r>
      <w:r w:rsidRPr="008A3981">
        <w:t>8 (or higher) filters. Clean HVAC and univent cabinets of debris and dust when filters are changed.</w:t>
      </w:r>
    </w:p>
    <w:p w:rsidR="002A3CB5" w:rsidRPr="002A3CB5" w:rsidRDefault="00534563" w:rsidP="00914381">
      <w:pPr>
        <w:numPr>
          <w:ilvl w:val="0"/>
          <w:numId w:val="8"/>
        </w:numPr>
        <w:spacing w:line="360" w:lineRule="auto"/>
        <w:rPr>
          <w:color w:val="1F497D"/>
        </w:rPr>
      </w:pPr>
      <w:r w:rsidRPr="00534563">
        <w:t xml:space="preserve">Clean carpeting annually or semi-annually in soiled high traffic areas as per the recommendations of the Institute of Inspection, Cleaning and Restoration Certification </w:t>
      </w:r>
      <w:r w:rsidRPr="002A5A38">
        <w:t>(IICRC 2012).</w:t>
      </w:r>
      <w:r w:rsidRPr="00534563">
        <w:t xml:space="preserve"> </w:t>
      </w:r>
    </w:p>
    <w:p w:rsidR="00534563" w:rsidRPr="00714B06" w:rsidRDefault="00534563" w:rsidP="00914381">
      <w:pPr>
        <w:numPr>
          <w:ilvl w:val="0"/>
          <w:numId w:val="8"/>
        </w:numPr>
        <w:spacing w:line="360" w:lineRule="auto"/>
        <w:rPr>
          <w:color w:val="1F497D"/>
        </w:rPr>
      </w:pPr>
      <w:r w:rsidRPr="00534563">
        <w:t>For more information on mold refer to</w:t>
      </w:r>
      <w:r w:rsidRPr="002A3CB5">
        <w:rPr>
          <w:color w:val="1F497D"/>
        </w:rPr>
        <w:t xml:space="preserve"> </w:t>
      </w:r>
      <w:r w:rsidRPr="00534563">
        <w:t xml:space="preserve">“Mold Remediation in Schools and Commercial Buildings” published by the US Environmental Protection Agency </w:t>
      </w:r>
      <w:r w:rsidRPr="005014E3">
        <w:t>(US EPA, 2008).</w:t>
      </w:r>
      <w:r w:rsidRPr="00534563">
        <w:t xml:space="preserve"> </w:t>
      </w:r>
      <w:hyperlink r:id="rId15" w:history="1">
        <w:r w:rsidRPr="002A3CB5">
          <w:rPr>
            <w:color w:val="0000FF"/>
            <w:u w:val="single"/>
          </w:rPr>
          <w:t>http://www.epa.gov/mold/mold-remediation-schools-and-commercial-buildings-guide</w:t>
        </w:r>
      </w:hyperlink>
      <w:r w:rsidRPr="00534563">
        <w:t>.</w:t>
      </w:r>
    </w:p>
    <w:p w:rsidR="00714B06" w:rsidRPr="00A62A37" w:rsidRDefault="00A62A37" w:rsidP="00914381">
      <w:pPr>
        <w:pStyle w:val="BodyText"/>
        <w:numPr>
          <w:ilvl w:val="0"/>
          <w:numId w:val="8"/>
        </w:numPr>
        <w:spacing w:after="0"/>
      </w:pPr>
      <w:r w:rsidRPr="00A62A37">
        <w:t>In not done so already, t</w:t>
      </w:r>
      <w:r w:rsidR="00714B06" w:rsidRPr="00A62A37">
        <w:t xml:space="preserve">he school should be tested for radon by a certified radon measurement specialist during the heating season when school is in session. Radon measurement specialists and other information can be found at: </w:t>
      </w:r>
      <w:hyperlink r:id="rId16" w:history="1">
        <w:r w:rsidR="00714B06" w:rsidRPr="00A62A37">
          <w:rPr>
            <w:rStyle w:val="Hyperlink"/>
            <w:szCs w:val="24"/>
          </w:rPr>
          <w:t>www.nrsb.org</w:t>
        </w:r>
      </w:hyperlink>
      <w:r w:rsidR="00714B06" w:rsidRPr="00A62A37">
        <w:t xml:space="preserve">, and </w:t>
      </w:r>
      <w:hyperlink r:id="rId17" w:history="1">
        <w:r w:rsidR="00714B06" w:rsidRPr="00A62A37">
          <w:rPr>
            <w:rStyle w:val="Hyperlink"/>
            <w:szCs w:val="24"/>
          </w:rPr>
          <w:t>http://aarst-nrpp.com/wp</w:t>
        </w:r>
      </w:hyperlink>
      <w:r w:rsidR="00714B06" w:rsidRPr="00A62A37">
        <w:t>.</w:t>
      </w:r>
    </w:p>
    <w:p w:rsidR="00714B06" w:rsidRDefault="00714B06" w:rsidP="00914381">
      <w:pPr>
        <w:pStyle w:val="BodyText"/>
        <w:numPr>
          <w:ilvl w:val="0"/>
          <w:numId w:val="8"/>
        </w:numPr>
        <w:spacing w:after="0"/>
      </w:pPr>
      <w:r>
        <w:t xml:space="preserve">Consider adopting the US EPA (2000) document, “Tools for Schools”, as an instrument for maintaining a good IAQ environment in the building. This document is available at: </w:t>
      </w:r>
      <w:hyperlink r:id="rId18" w:history="1">
        <w:r>
          <w:rPr>
            <w:rStyle w:val="Hyperlink"/>
          </w:rPr>
          <w:t>http://www.epa.gov/iaq/schools/index.html</w:t>
        </w:r>
      </w:hyperlink>
      <w:r>
        <w:t>.</w:t>
      </w:r>
    </w:p>
    <w:p w:rsidR="00714B06" w:rsidRPr="00714B06" w:rsidRDefault="00714B06" w:rsidP="00914381">
      <w:pPr>
        <w:pStyle w:val="BodyText"/>
        <w:numPr>
          <w:ilvl w:val="0"/>
          <w:numId w:val="8"/>
        </w:numPr>
        <w:spacing w:after="0"/>
        <w:rPr>
          <w:color w:val="1F497D"/>
        </w:rPr>
      </w:pPr>
      <w:r>
        <w:t xml:space="preserve">Refer to resource manual and other related IAQ documents located on the MDPH’s website for further building-wide evaluations and advice on maintaining public buildings. These documents are available at: </w:t>
      </w:r>
      <w:hyperlink r:id="rId19" w:history="1">
        <w:r>
          <w:rPr>
            <w:rStyle w:val="Hyperlink"/>
          </w:rPr>
          <w:t>http://mass.gov/dph/iaq</w:t>
        </w:r>
      </w:hyperlink>
      <w:r>
        <w:t>.</w:t>
      </w:r>
    </w:p>
    <w:p w:rsidR="00534563" w:rsidRPr="00534563" w:rsidRDefault="00534563" w:rsidP="0012452A">
      <w:pPr>
        <w:pStyle w:val="Heading2"/>
      </w:pPr>
      <w:r w:rsidRPr="00534563">
        <w:t>Long-term Recommendations:</w:t>
      </w:r>
    </w:p>
    <w:p w:rsidR="00534563" w:rsidRPr="00534563" w:rsidRDefault="00A03389" w:rsidP="00914381">
      <w:pPr>
        <w:numPr>
          <w:ilvl w:val="0"/>
          <w:numId w:val="13"/>
        </w:numPr>
        <w:spacing w:line="360" w:lineRule="auto"/>
        <w:rPr>
          <w:sz w:val="28"/>
        </w:rPr>
      </w:pPr>
      <w:r>
        <w:rPr>
          <w:bCs/>
        </w:rPr>
        <w:t xml:space="preserve">Consideration should be given to </w:t>
      </w:r>
      <w:r w:rsidR="00534563" w:rsidRPr="00534563">
        <w:rPr>
          <w:bCs/>
        </w:rPr>
        <w:t>replace HVAC units/components as they become past their service life. If not conducted already, consider contacting an HVAC engineering firm for an assessment of the ventilation system’s components and control systems (e.g., controls, air intake louvers, thermostats). Based on the age, physical deterioration, and availability of parts for ventilation components, such an evaluation is necessary to determine the operability and feasibility of repairing/replacing the equipment.</w:t>
      </w:r>
    </w:p>
    <w:p w:rsidR="00D77E51" w:rsidRDefault="00893E48" w:rsidP="0028601C">
      <w:pPr>
        <w:pStyle w:val="Heading1"/>
      </w:pPr>
      <w:r>
        <w:br w:type="page"/>
      </w:r>
      <w:r w:rsidR="000A321D">
        <w:lastRenderedPageBreak/>
        <w:t>REFERENCES</w:t>
      </w:r>
    </w:p>
    <w:p w:rsidR="0012452A" w:rsidRDefault="0012452A" w:rsidP="0012452A">
      <w:pPr>
        <w:pStyle w:val="BodyText2"/>
        <w:rPr>
          <w:szCs w:val="24"/>
        </w:rPr>
      </w:pPr>
      <w:r>
        <w:rPr>
          <w:szCs w:val="24"/>
        </w:rPr>
        <w:t>ACGIH. 1989. Guidelines for the Assessment of Bioaerosols in the Indoor Environment. American Conference of Governmental Industrial Hygienists, Cincinnati, OH.</w:t>
      </w:r>
    </w:p>
    <w:p w:rsidR="005030D5" w:rsidRPr="0012452A" w:rsidRDefault="005030D5" w:rsidP="005514F4">
      <w:pPr>
        <w:pStyle w:val="References"/>
        <w:rPr>
          <w:szCs w:val="24"/>
        </w:rPr>
      </w:pPr>
      <w:r w:rsidRPr="0012452A">
        <w:t xml:space="preserve">ASHRAE. 1991. ASHRAE Applications Handbook, Chapter 33 “Owning and Operating Costs”. </w:t>
      </w:r>
      <w:r w:rsidRPr="0012452A">
        <w:rPr>
          <w:szCs w:val="24"/>
        </w:rPr>
        <w:t>American Society of Heating, Refrigeration and Air Conditioning Engineers, Atlanta, GA.</w:t>
      </w:r>
    </w:p>
    <w:p w:rsidR="002A5A38" w:rsidRPr="0012452A" w:rsidRDefault="002A5A38" w:rsidP="002A5A38">
      <w:pPr>
        <w:spacing w:after="240"/>
        <w:rPr>
          <w:szCs w:val="24"/>
        </w:rPr>
      </w:pPr>
      <w:r w:rsidRPr="0012452A">
        <w:rPr>
          <w:szCs w:val="24"/>
        </w:rPr>
        <w:t>IICRC. 2012. Institute of Inspection, Cleaning and Restoration Certification</w:t>
      </w:r>
      <w:r w:rsidRPr="0012452A">
        <w:rPr>
          <w:i/>
          <w:iCs/>
          <w:szCs w:val="24"/>
        </w:rPr>
        <w:t>. Carpet Cleaning: FAQ</w:t>
      </w:r>
      <w:r w:rsidRPr="0012452A">
        <w:rPr>
          <w:szCs w:val="24"/>
        </w:rPr>
        <w:t>.</w:t>
      </w:r>
    </w:p>
    <w:p w:rsidR="005514F4" w:rsidRPr="0012452A" w:rsidRDefault="005514F4" w:rsidP="005514F4">
      <w:pPr>
        <w:pStyle w:val="References"/>
        <w:rPr>
          <w:szCs w:val="24"/>
        </w:rPr>
      </w:pPr>
      <w:r w:rsidRPr="0012452A">
        <w:rPr>
          <w:szCs w:val="24"/>
        </w:rPr>
        <w:t xml:space="preserve">MDPH. 2015. Massachusetts Department of Public Health. “Indoor Air Quality Manual: Chapters I-III”. Available at: </w:t>
      </w:r>
      <w:hyperlink r:id="rId20" w:history="1">
        <w:r w:rsidRPr="0012452A">
          <w:rPr>
            <w:rStyle w:val="Hyperlink"/>
            <w:szCs w:val="24"/>
          </w:rPr>
          <w:t>http://www.mass.gov/eohhs/gov/departments/dph/programs/environmental-health/exposure-topics/iaq/iaq-manual/</w:t>
        </w:r>
      </w:hyperlink>
      <w:r w:rsidRPr="0012452A">
        <w:rPr>
          <w:szCs w:val="24"/>
        </w:rPr>
        <w:t>.</w:t>
      </w:r>
    </w:p>
    <w:p w:rsidR="00992DA5" w:rsidRPr="0012452A" w:rsidRDefault="00992DA5" w:rsidP="00992DA5">
      <w:pPr>
        <w:pStyle w:val="References"/>
        <w:rPr>
          <w:szCs w:val="24"/>
        </w:rPr>
      </w:pPr>
      <w:r w:rsidRPr="0012452A">
        <w:rPr>
          <w:szCs w:val="24"/>
        </w:rPr>
        <w:t>SMACNA. 1994. HVAC Systems Commissioning Manual. 1</w:t>
      </w:r>
      <w:r w:rsidRPr="0012452A">
        <w:rPr>
          <w:szCs w:val="24"/>
          <w:vertAlign w:val="superscript"/>
        </w:rPr>
        <w:t>st</w:t>
      </w:r>
      <w:r w:rsidRPr="0012452A">
        <w:rPr>
          <w:szCs w:val="24"/>
        </w:rPr>
        <w:t xml:space="preserve"> ed. Sheet Metal and Air Conditioning Contractors’ National Association, Inc., Chantilly, VA.</w:t>
      </w:r>
    </w:p>
    <w:p w:rsidR="00714B06" w:rsidRPr="00714B06" w:rsidRDefault="00714B06" w:rsidP="00714B06">
      <w:pPr>
        <w:spacing w:after="240"/>
        <w:rPr>
          <w:sz w:val="23"/>
          <w:szCs w:val="23"/>
        </w:rPr>
      </w:pPr>
      <w:r w:rsidRPr="004454F3">
        <w:rPr>
          <w:sz w:val="23"/>
          <w:szCs w:val="23"/>
        </w:rPr>
        <w:t>US EPA. 1993. Radon Measurement in Schools, Revised Edition. Office of Air and Radiation, Office of Radiation and Indoor Air, Indoor Environments Division (6609J). EPA 402-R-92-014.</w:t>
      </w:r>
    </w:p>
    <w:p w:rsidR="00714B06" w:rsidRPr="00714B06" w:rsidRDefault="00714B06" w:rsidP="00714B06">
      <w:pPr>
        <w:spacing w:after="240"/>
        <w:rPr>
          <w:sz w:val="23"/>
          <w:szCs w:val="23"/>
        </w:rPr>
      </w:pPr>
      <w:r w:rsidRPr="00714B06">
        <w:rPr>
          <w:sz w:val="23"/>
          <w:szCs w:val="23"/>
        </w:rPr>
        <w:t xml:space="preserve">US EPA. 2000. Tools for Schools. Office of Air and Radiation, Office of Radiation and Indoor Air, Indoor Environments Division (6609J). EPA 402-K-95-001, Second Edition. </w:t>
      </w:r>
      <w:hyperlink r:id="rId21" w:history="1">
        <w:r w:rsidRPr="00714B06">
          <w:rPr>
            <w:color w:val="0000FF"/>
            <w:sz w:val="23"/>
            <w:szCs w:val="23"/>
            <w:u w:val="single"/>
          </w:rPr>
          <w:t>http://www.epa.gov/iaq/schools/tools4s2.html</w:t>
        </w:r>
      </w:hyperlink>
      <w:r w:rsidRPr="00714B06">
        <w:rPr>
          <w:sz w:val="23"/>
          <w:szCs w:val="23"/>
        </w:rPr>
        <w:t>.</w:t>
      </w:r>
    </w:p>
    <w:p w:rsidR="002A5A38" w:rsidRDefault="002A5A38" w:rsidP="002A5A38">
      <w:pPr>
        <w:spacing w:after="240"/>
        <w:rPr>
          <w:szCs w:val="24"/>
        </w:rPr>
      </w:pPr>
      <w:r w:rsidRPr="0012452A">
        <w:rPr>
          <w:szCs w:val="24"/>
        </w:rPr>
        <w:t xml:space="preserve">US EPA. 2008. “Mold Remediation in Schools and Commercial Buildings”. Office of Air and Radiation, Indoor Environments Division, Washington, DC. EPA 402-K-01-001. September 2008. Available at: </w:t>
      </w:r>
      <w:hyperlink r:id="rId22" w:history="1">
        <w:r w:rsidRPr="0012452A">
          <w:rPr>
            <w:color w:val="0000FF"/>
            <w:szCs w:val="24"/>
            <w:u w:val="single"/>
          </w:rPr>
          <w:t>http://www.epa.gov/mold/mold-remediation-schools-and-commercial-buildings-guide</w:t>
        </w:r>
      </w:hyperlink>
      <w:r w:rsidRPr="0012452A">
        <w:rPr>
          <w:szCs w:val="24"/>
        </w:rPr>
        <w:t>.</w:t>
      </w:r>
    </w:p>
    <w:p w:rsidR="005C09CF" w:rsidRDefault="00516381" w:rsidP="004454F3">
      <w:pPr>
        <w:spacing w:after="180"/>
        <w:rPr>
          <w:color w:val="0000FF"/>
          <w:szCs w:val="24"/>
          <w:u w:val="single"/>
        </w:rPr>
        <w:sectPr w:rsidR="005C09CF" w:rsidSect="00EB04AC">
          <w:footerReference w:type="even" r:id="rId23"/>
          <w:footerReference w:type="default" r:id="rId24"/>
          <w:pgSz w:w="12240" w:h="15840"/>
          <w:pgMar w:top="1440" w:right="1440" w:bottom="1440" w:left="1440" w:header="720" w:footer="720" w:gutter="0"/>
          <w:cols w:space="720"/>
          <w:titlePg/>
        </w:sectPr>
      </w:pPr>
      <w:r w:rsidRPr="0012452A">
        <w:rPr>
          <w:szCs w:val="24"/>
        </w:rPr>
        <w:t xml:space="preserve">WP. 2018. ‘It’s been relentless’: Smothering summer humidity in the Northeast has crushed records. Washington Post, Washington, DC. </w:t>
      </w:r>
      <w:hyperlink r:id="rId25" w:history="1">
        <w:r w:rsidRPr="0012452A">
          <w:rPr>
            <w:color w:val="0000FF"/>
            <w:szCs w:val="24"/>
            <w:u w:val="single"/>
          </w:rPr>
          <w:t>https://www.washingtonpost.com/news/capital-weather-gang/wp/2018/08/30/its-been-relentless-smothering-summer-humidity-in-the-northeast-has-crushed-records/</w:t>
        </w:r>
      </w:hyperlink>
    </w:p>
    <w:p w:rsidR="005C09CF" w:rsidRPr="005C09CF" w:rsidRDefault="005C09CF" w:rsidP="005C09CF">
      <w:pPr>
        <w:spacing w:after="200" w:line="276" w:lineRule="auto"/>
        <w:rPr>
          <w:rFonts w:eastAsia="Calibri"/>
          <w:b/>
          <w:sz w:val="22"/>
          <w:szCs w:val="22"/>
        </w:rPr>
      </w:pPr>
      <w:r w:rsidRPr="005C09CF">
        <w:rPr>
          <w:rFonts w:eastAsia="Calibri"/>
          <w:b/>
          <w:sz w:val="22"/>
          <w:szCs w:val="22"/>
        </w:rPr>
        <w:lastRenderedPageBreak/>
        <w:t>Picture 1</w:t>
      </w:r>
    </w:p>
    <w:p w:rsidR="005C09CF" w:rsidRPr="005C09CF" w:rsidRDefault="005C09CF" w:rsidP="005C09CF">
      <w:pPr>
        <w:spacing w:after="200" w:line="276" w:lineRule="auto"/>
        <w:jc w:val="center"/>
        <w:rPr>
          <w:rFonts w:eastAsia="Calibri"/>
          <w:b/>
          <w:sz w:val="22"/>
          <w:szCs w:val="22"/>
        </w:rPr>
      </w:pPr>
      <w:r>
        <w:rPr>
          <w:rFonts w:eastAsia="Calibri"/>
          <w:b/>
          <w:noProof/>
          <w:sz w:val="22"/>
          <w:szCs w:val="22"/>
        </w:rPr>
        <w:drawing>
          <wp:inline distT="0" distB="0" distL="0" distR="0">
            <wp:extent cx="2469515" cy="3290570"/>
            <wp:effectExtent l="0" t="0" r="6985" b="5080"/>
            <wp:docPr id="11" name="Picture 11" descr="Fresh air supply v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sh air supply vent"/>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2469515" cy="3290570"/>
                    </a:xfrm>
                    <a:prstGeom prst="rect">
                      <a:avLst/>
                    </a:prstGeom>
                    <a:noFill/>
                    <a:ln>
                      <a:noFill/>
                    </a:ln>
                  </pic:spPr>
                </pic:pic>
              </a:graphicData>
            </a:graphic>
          </wp:inline>
        </w:drawing>
      </w:r>
    </w:p>
    <w:p w:rsidR="005C09CF" w:rsidRPr="005C09CF" w:rsidRDefault="005C09CF" w:rsidP="005C09CF">
      <w:pPr>
        <w:spacing w:after="200" w:line="276" w:lineRule="auto"/>
        <w:jc w:val="center"/>
        <w:rPr>
          <w:rFonts w:eastAsia="Calibri"/>
          <w:b/>
          <w:sz w:val="22"/>
          <w:szCs w:val="22"/>
        </w:rPr>
      </w:pPr>
      <w:r w:rsidRPr="005C09CF">
        <w:rPr>
          <w:rFonts w:eastAsia="Calibri"/>
          <w:b/>
          <w:sz w:val="22"/>
          <w:szCs w:val="22"/>
        </w:rPr>
        <w:t>Fresh air supply vent</w:t>
      </w:r>
    </w:p>
    <w:p w:rsidR="005C09CF" w:rsidRPr="005C09CF" w:rsidRDefault="005C09CF" w:rsidP="005C09CF">
      <w:pPr>
        <w:spacing w:after="200" w:line="276" w:lineRule="auto"/>
        <w:rPr>
          <w:rFonts w:eastAsia="Calibri"/>
          <w:b/>
          <w:sz w:val="22"/>
          <w:szCs w:val="22"/>
        </w:rPr>
      </w:pPr>
      <w:r w:rsidRPr="005C09CF">
        <w:rPr>
          <w:rFonts w:eastAsia="Calibri"/>
          <w:b/>
          <w:sz w:val="22"/>
          <w:szCs w:val="22"/>
        </w:rPr>
        <w:t>Picture 2</w:t>
      </w:r>
    </w:p>
    <w:p w:rsidR="005C09CF" w:rsidRPr="005C09CF" w:rsidRDefault="005C09CF" w:rsidP="005C09CF">
      <w:pPr>
        <w:spacing w:after="200" w:line="276" w:lineRule="auto"/>
        <w:jc w:val="center"/>
        <w:rPr>
          <w:rFonts w:eastAsia="Calibri"/>
          <w:b/>
          <w:sz w:val="22"/>
          <w:szCs w:val="22"/>
        </w:rPr>
      </w:pPr>
      <w:r>
        <w:rPr>
          <w:rFonts w:eastAsia="Calibri"/>
          <w:b/>
          <w:noProof/>
          <w:sz w:val="22"/>
          <w:szCs w:val="22"/>
        </w:rPr>
        <w:drawing>
          <wp:inline distT="0" distB="0" distL="0" distR="0">
            <wp:extent cx="2469515" cy="3290570"/>
            <wp:effectExtent l="0" t="0" r="6985" b="5080"/>
            <wp:docPr id="10" name="Picture 10" descr="Return air vent with filters attach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urn air vent with filters attached"/>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2469515" cy="3290570"/>
                    </a:xfrm>
                    <a:prstGeom prst="rect">
                      <a:avLst/>
                    </a:prstGeom>
                    <a:noFill/>
                    <a:ln>
                      <a:noFill/>
                    </a:ln>
                  </pic:spPr>
                </pic:pic>
              </a:graphicData>
            </a:graphic>
          </wp:inline>
        </w:drawing>
      </w:r>
    </w:p>
    <w:p w:rsidR="005C09CF" w:rsidRPr="005C09CF" w:rsidRDefault="005C09CF" w:rsidP="005C09CF">
      <w:pPr>
        <w:spacing w:after="200" w:line="276" w:lineRule="auto"/>
        <w:jc w:val="center"/>
        <w:rPr>
          <w:rFonts w:eastAsia="Calibri"/>
          <w:b/>
          <w:sz w:val="22"/>
          <w:szCs w:val="22"/>
        </w:rPr>
      </w:pPr>
      <w:r w:rsidRPr="005C09CF">
        <w:rPr>
          <w:rFonts w:eastAsia="Calibri"/>
          <w:b/>
          <w:sz w:val="22"/>
          <w:szCs w:val="22"/>
        </w:rPr>
        <w:t>Return air vent with filters attached</w:t>
      </w:r>
    </w:p>
    <w:p w:rsidR="005C09CF" w:rsidRPr="005C09CF" w:rsidRDefault="005C09CF" w:rsidP="005C09CF">
      <w:pPr>
        <w:spacing w:after="200" w:line="276" w:lineRule="auto"/>
        <w:rPr>
          <w:rFonts w:eastAsia="Calibri"/>
          <w:b/>
          <w:sz w:val="22"/>
          <w:szCs w:val="22"/>
        </w:rPr>
      </w:pPr>
      <w:r w:rsidRPr="005C09CF">
        <w:rPr>
          <w:rFonts w:eastAsia="Calibri"/>
          <w:b/>
          <w:sz w:val="22"/>
          <w:szCs w:val="22"/>
        </w:rPr>
        <w:lastRenderedPageBreak/>
        <w:t>Picture 3</w:t>
      </w:r>
    </w:p>
    <w:p w:rsidR="005C09CF" w:rsidRPr="005C09CF" w:rsidRDefault="005C09CF" w:rsidP="005C09CF">
      <w:pPr>
        <w:spacing w:after="200" w:line="276" w:lineRule="auto"/>
        <w:jc w:val="center"/>
        <w:rPr>
          <w:rFonts w:eastAsia="Calibri"/>
          <w:b/>
          <w:sz w:val="22"/>
          <w:szCs w:val="22"/>
        </w:rPr>
      </w:pPr>
      <w:r>
        <w:rPr>
          <w:rFonts w:eastAsia="Calibri"/>
          <w:b/>
          <w:noProof/>
          <w:sz w:val="22"/>
          <w:szCs w:val="22"/>
        </w:rPr>
        <w:drawing>
          <wp:inline distT="0" distB="0" distL="0" distR="0">
            <wp:extent cx="3513455" cy="3290570"/>
            <wp:effectExtent l="0" t="0" r="0" b="5080"/>
            <wp:docPr id="9" name="Picture 9" descr="Retrofitted basement fresh air supply and duc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trofitted basement fresh air supply and ductwork"/>
                    <pic:cNvPicPr>
                      <a:picLocks noChangeAspect="1" noChangeArrowheads="1"/>
                    </pic:cNvPicPr>
                  </pic:nvPicPr>
                  <pic:blipFill>
                    <a:blip r:embed="rId28" cstate="screen">
                      <a:lum bright="4000"/>
                      <a:extLst>
                        <a:ext uri="{28A0092B-C50C-407E-A947-70E740481C1C}">
                          <a14:useLocalDpi xmlns:a14="http://schemas.microsoft.com/office/drawing/2010/main"/>
                        </a:ext>
                      </a:extLst>
                    </a:blip>
                    <a:srcRect/>
                    <a:stretch>
                      <a:fillRect/>
                    </a:stretch>
                  </pic:blipFill>
                  <pic:spPr bwMode="auto">
                    <a:xfrm>
                      <a:off x="0" y="0"/>
                      <a:ext cx="3513455" cy="3290570"/>
                    </a:xfrm>
                    <a:prstGeom prst="rect">
                      <a:avLst/>
                    </a:prstGeom>
                    <a:noFill/>
                    <a:ln>
                      <a:noFill/>
                    </a:ln>
                  </pic:spPr>
                </pic:pic>
              </a:graphicData>
            </a:graphic>
          </wp:inline>
        </w:drawing>
      </w:r>
    </w:p>
    <w:p w:rsidR="005C09CF" w:rsidRPr="005C09CF" w:rsidRDefault="005C09CF" w:rsidP="005C09CF">
      <w:pPr>
        <w:spacing w:after="200" w:line="276" w:lineRule="auto"/>
        <w:jc w:val="center"/>
        <w:rPr>
          <w:rFonts w:eastAsia="Calibri"/>
          <w:b/>
          <w:sz w:val="22"/>
          <w:szCs w:val="22"/>
        </w:rPr>
      </w:pPr>
      <w:r w:rsidRPr="005C09CF">
        <w:rPr>
          <w:rFonts w:eastAsia="Calibri"/>
          <w:b/>
          <w:sz w:val="22"/>
          <w:szCs w:val="22"/>
        </w:rPr>
        <w:t>Retrofitted basement fresh air supply and ductwork</w:t>
      </w:r>
    </w:p>
    <w:p w:rsidR="005C09CF" w:rsidRPr="005C09CF" w:rsidRDefault="005C09CF" w:rsidP="005C09CF">
      <w:pPr>
        <w:spacing w:after="200" w:line="276" w:lineRule="auto"/>
        <w:rPr>
          <w:rFonts w:eastAsia="Calibri"/>
          <w:b/>
          <w:sz w:val="22"/>
          <w:szCs w:val="22"/>
        </w:rPr>
      </w:pPr>
      <w:r w:rsidRPr="005C09CF">
        <w:rPr>
          <w:rFonts w:eastAsia="Calibri"/>
          <w:b/>
          <w:sz w:val="22"/>
          <w:szCs w:val="22"/>
        </w:rPr>
        <w:t>Picture 4</w:t>
      </w:r>
    </w:p>
    <w:p w:rsidR="005C09CF" w:rsidRPr="005C09CF" w:rsidRDefault="005C09CF" w:rsidP="005C09CF">
      <w:pPr>
        <w:spacing w:after="200" w:line="276" w:lineRule="auto"/>
        <w:jc w:val="center"/>
        <w:rPr>
          <w:rFonts w:eastAsia="Calibri"/>
          <w:b/>
          <w:sz w:val="22"/>
          <w:szCs w:val="22"/>
        </w:rPr>
      </w:pPr>
      <w:r>
        <w:rPr>
          <w:rFonts w:ascii="Calibri" w:eastAsia="Calibri" w:hAnsi="Calibri"/>
          <w:noProof/>
          <w:sz w:val="22"/>
          <w:szCs w:val="22"/>
        </w:rPr>
        <mc:AlternateContent>
          <mc:Choice Requires="wps">
            <w:drawing>
              <wp:anchor distT="0" distB="0" distL="114300" distR="114300" simplePos="0" relativeHeight="251659264" behindDoc="0" locked="0" layoutInCell="1" allowOverlap="1">
                <wp:simplePos x="0" y="0"/>
                <wp:positionH relativeFrom="column">
                  <wp:posOffset>2113915</wp:posOffset>
                </wp:positionH>
                <wp:positionV relativeFrom="paragraph">
                  <wp:posOffset>271780</wp:posOffset>
                </wp:positionV>
                <wp:extent cx="431800" cy="417195"/>
                <wp:effectExtent l="57150" t="38100" r="44450" b="9715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1800" cy="417195"/>
                        </a:xfrm>
                        <a:prstGeom prst="straightConnector1">
                          <a:avLst/>
                        </a:prstGeom>
                        <a:noFill/>
                        <a:ln w="38100" cap="flat" cmpd="sng" algn="ctr">
                          <a:solidFill>
                            <a:sysClr val="windowText" lastClr="000000"/>
                          </a:solidFill>
                          <a:prstDash val="solid"/>
                          <a:tailEnd type="arrow"/>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shapetype w14:anchorId="641E3144" id="_x0000_t32" coordsize="21600,21600" o:spt="32" o:oned="t" path="m,l21600,21600e" filled="f">
                <v:path arrowok="t" fillok="f" o:connecttype="none"/>
                <o:lock v:ext="edit" shapetype="t"/>
              </v:shapetype>
              <v:shape id="Straight Arrow Connector 12" o:spid="_x0000_s1026" type="#_x0000_t32" style="position:absolute;margin-left:166.45pt;margin-top:21.4pt;width:34pt;height:3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" strokecolor="windowText" strokeweight="3pt">
                <v:stroke endarrow="open"/>
                <v:shadow on="t" color="black" opacity="22937f" origin=",.5" offset="0,.63889mm"/>
                <o:lock v:ext="edit" shapetype="f"/>
              </v:shape>
            </w:pict>
          </mc:Fallback>
        </mc:AlternateContent>
      </w:r>
      <w:r>
        <w:rPr>
          <w:rFonts w:eastAsia="Calibri"/>
          <w:b/>
          <w:noProof/>
          <w:sz w:val="22"/>
          <w:szCs w:val="22"/>
        </w:rPr>
        <w:drawing>
          <wp:inline distT="0" distB="0" distL="0" distR="0">
            <wp:extent cx="2469515" cy="3290570"/>
            <wp:effectExtent l="0" t="0" r="6985" b="5080"/>
            <wp:docPr id="8" name="Picture 8" descr="Trans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nsom"/>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2469515" cy="3290570"/>
                    </a:xfrm>
                    <a:prstGeom prst="rect">
                      <a:avLst/>
                    </a:prstGeom>
                    <a:noFill/>
                    <a:ln>
                      <a:noFill/>
                    </a:ln>
                  </pic:spPr>
                </pic:pic>
              </a:graphicData>
            </a:graphic>
          </wp:inline>
        </w:drawing>
      </w:r>
    </w:p>
    <w:p w:rsidR="005C09CF" w:rsidRPr="005C09CF" w:rsidRDefault="005C09CF" w:rsidP="005C09CF">
      <w:pPr>
        <w:spacing w:after="200" w:line="276" w:lineRule="auto"/>
        <w:jc w:val="center"/>
        <w:rPr>
          <w:rFonts w:eastAsia="Calibri"/>
          <w:b/>
          <w:sz w:val="22"/>
          <w:szCs w:val="22"/>
        </w:rPr>
      </w:pPr>
      <w:r w:rsidRPr="005C09CF">
        <w:rPr>
          <w:rFonts w:eastAsia="Calibri"/>
          <w:b/>
          <w:sz w:val="22"/>
          <w:szCs w:val="22"/>
        </w:rPr>
        <w:t>Transom</w:t>
      </w:r>
    </w:p>
    <w:p w:rsidR="005C09CF" w:rsidRPr="005C09CF" w:rsidRDefault="005C09CF" w:rsidP="005C09CF">
      <w:pPr>
        <w:spacing w:after="200" w:line="276" w:lineRule="auto"/>
        <w:rPr>
          <w:rFonts w:eastAsia="Calibri"/>
          <w:b/>
          <w:sz w:val="22"/>
          <w:szCs w:val="22"/>
        </w:rPr>
      </w:pPr>
      <w:r w:rsidRPr="005C09CF">
        <w:rPr>
          <w:rFonts w:eastAsia="Calibri"/>
          <w:b/>
          <w:sz w:val="22"/>
          <w:szCs w:val="22"/>
        </w:rPr>
        <w:lastRenderedPageBreak/>
        <w:t>Picture 5</w:t>
      </w:r>
    </w:p>
    <w:p w:rsidR="005C09CF" w:rsidRPr="005C09CF" w:rsidRDefault="005C09CF" w:rsidP="005C09CF">
      <w:pPr>
        <w:spacing w:after="200" w:line="276" w:lineRule="auto"/>
        <w:jc w:val="center"/>
        <w:rPr>
          <w:rFonts w:eastAsia="Calibri"/>
          <w:b/>
          <w:sz w:val="22"/>
          <w:szCs w:val="22"/>
        </w:rPr>
      </w:pPr>
      <w:r>
        <w:rPr>
          <w:rFonts w:eastAsia="Calibri"/>
          <w:b/>
          <w:noProof/>
          <w:sz w:val="22"/>
          <w:szCs w:val="22"/>
        </w:rPr>
        <w:drawing>
          <wp:inline distT="0" distB="0" distL="0" distR="0">
            <wp:extent cx="2469515" cy="3290570"/>
            <wp:effectExtent l="0" t="0" r="6985" b="5080"/>
            <wp:docPr id="7" name="Picture 7" descr="unit ventilator (univ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it ventilator (univent)"/>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2469515" cy="3290570"/>
                    </a:xfrm>
                    <a:prstGeom prst="rect">
                      <a:avLst/>
                    </a:prstGeom>
                    <a:noFill/>
                    <a:ln>
                      <a:noFill/>
                    </a:ln>
                  </pic:spPr>
                </pic:pic>
              </a:graphicData>
            </a:graphic>
          </wp:inline>
        </w:drawing>
      </w:r>
    </w:p>
    <w:p w:rsidR="005C09CF" w:rsidRPr="005C09CF" w:rsidRDefault="005C09CF" w:rsidP="005C09CF">
      <w:pPr>
        <w:spacing w:after="200" w:line="276" w:lineRule="auto"/>
        <w:jc w:val="center"/>
        <w:rPr>
          <w:rFonts w:eastAsia="Calibri"/>
          <w:b/>
          <w:sz w:val="22"/>
          <w:szCs w:val="22"/>
        </w:rPr>
      </w:pPr>
      <w:r w:rsidRPr="005C09CF">
        <w:rPr>
          <w:rFonts w:eastAsia="Calibri"/>
          <w:b/>
          <w:sz w:val="22"/>
          <w:szCs w:val="22"/>
        </w:rPr>
        <w:t>Unit ventilator (univent)</w:t>
      </w:r>
    </w:p>
    <w:p w:rsidR="005C09CF" w:rsidRPr="005C09CF" w:rsidRDefault="005C09CF" w:rsidP="005C09CF">
      <w:pPr>
        <w:spacing w:after="200" w:line="276" w:lineRule="auto"/>
        <w:rPr>
          <w:rFonts w:eastAsia="Calibri"/>
          <w:b/>
          <w:sz w:val="22"/>
          <w:szCs w:val="22"/>
        </w:rPr>
      </w:pPr>
      <w:r w:rsidRPr="005C09CF">
        <w:rPr>
          <w:rFonts w:eastAsia="Calibri"/>
          <w:b/>
          <w:sz w:val="22"/>
          <w:szCs w:val="22"/>
        </w:rPr>
        <w:t>Picture 6</w:t>
      </w:r>
    </w:p>
    <w:p w:rsidR="005C09CF" w:rsidRPr="005C09CF" w:rsidRDefault="005C09CF" w:rsidP="005C09CF">
      <w:pPr>
        <w:spacing w:after="200" w:line="276" w:lineRule="auto"/>
        <w:jc w:val="center"/>
        <w:rPr>
          <w:rFonts w:eastAsia="Calibri"/>
          <w:b/>
          <w:sz w:val="22"/>
          <w:szCs w:val="22"/>
        </w:rPr>
      </w:pPr>
      <w:r>
        <w:rPr>
          <w:rFonts w:eastAsia="Calibri"/>
          <w:b/>
          <w:noProof/>
          <w:sz w:val="22"/>
          <w:szCs w:val="22"/>
        </w:rPr>
        <w:drawing>
          <wp:inline distT="0" distB="0" distL="0" distR="0">
            <wp:extent cx="2469515" cy="3290570"/>
            <wp:effectExtent l="0" t="0" r="6985" b="5080"/>
            <wp:docPr id="6" name="Picture 6" descr="Water-damaged floor tiles in bas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ater-damaged floor tiles in basement"/>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2469515" cy="3290570"/>
                    </a:xfrm>
                    <a:prstGeom prst="rect">
                      <a:avLst/>
                    </a:prstGeom>
                    <a:noFill/>
                    <a:ln>
                      <a:noFill/>
                    </a:ln>
                  </pic:spPr>
                </pic:pic>
              </a:graphicData>
            </a:graphic>
          </wp:inline>
        </w:drawing>
      </w:r>
    </w:p>
    <w:p w:rsidR="005C09CF" w:rsidRPr="005C09CF" w:rsidRDefault="005C09CF" w:rsidP="005C09CF">
      <w:pPr>
        <w:spacing w:after="200" w:line="276" w:lineRule="auto"/>
        <w:jc w:val="center"/>
        <w:rPr>
          <w:rFonts w:eastAsia="Calibri"/>
          <w:b/>
          <w:sz w:val="22"/>
          <w:szCs w:val="22"/>
        </w:rPr>
      </w:pPr>
      <w:r w:rsidRPr="005C09CF">
        <w:rPr>
          <w:rFonts w:eastAsia="Calibri"/>
          <w:b/>
          <w:sz w:val="22"/>
          <w:szCs w:val="22"/>
        </w:rPr>
        <w:t>Water-damaged floor tiles in basement</w:t>
      </w:r>
    </w:p>
    <w:p w:rsidR="005C09CF" w:rsidRPr="005C09CF" w:rsidRDefault="005C09CF" w:rsidP="005C09CF">
      <w:pPr>
        <w:spacing w:after="200" w:line="276" w:lineRule="auto"/>
        <w:rPr>
          <w:rFonts w:eastAsia="Calibri"/>
          <w:b/>
          <w:sz w:val="22"/>
          <w:szCs w:val="22"/>
        </w:rPr>
      </w:pPr>
      <w:r w:rsidRPr="005C09CF">
        <w:rPr>
          <w:rFonts w:eastAsia="Calibri"/>
          <w:b/>
          <w:sz w:val="22"/>
          <w:szCs w:val="22"/>
        </w:rPr>
        <w:lastRenderedPageBreak/>
        <w:t>Picture 7</w:t>
      </w:r>
    </w:p>
    <w:p w:rsidR="005C09CF" w:rsidRPr="005C09CF" w:rsidRDefault="005C09CF" w:rsidP="005C09CF">
      <w:pPr>
        <w:spacing w:after="200" w:line="276" w:lineRule="auto"/>
        <w:jc w:val="center"/>
        <w:rPr>
          <w:rFonts w:eastAsia="Calibri"/>
          <w:b/>
          <w:sz w:val="22"/>
          <w:szCs w:val="22"/>
        </w:rPr>
      </w:pPr>
      <w:r>
        <w:rPr>
          <w:rFonts w:eastAsia="Calibri"/>
          <w:b/>
          <w:noProof/>
          <w:sz w:val="22"/>
          <w:szCs w:val="22"/>
        </w:rPr>
        <w:drawing>
          <wp:inline distT="0" distB="0" distL="0" distR="0">
            <wp:extent cx="2469515" cy="3290570"/>
            <wp:effectExtent l="0" t="0" r="6985" b="5080"/>
            <wp:docPr id="5" name="Picture 5" descr="Stored materials in bas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ored materials in basement"/>
                    <pic:cNvPicPr>
                      <a:picLocks noChangeAspect="1" noChangeArrowheads="1"/>
                    </pic:cNvPicPr>
                  </pic:nvPicPr>
                  <pic:blipFill>
                    <a:blip r:embed="rId32" cstate="screen">
                      <a:extLst>
                        <a:ext uri="{28A0092B-C50C-407E-A947-70E740481C1C}">
                          <a14:useLocalDpi xmlns:a14="http://schemas.microsoft.com/office/drawing/2010/main"/>
                        </a:ext>
                      </a:extLst>
                    </a:blip>
                    <a:srcRect/>
                    <a:stretch>
                      <a:fillRect/>
                    </a:stretch>
                  </pic:blipFill>
                  <pic:spPr bwMode="auto">
                    <a:xfrm>
                      <a:off x="0" y="0"/>
                      <a:ext cx="2469515" cy="3290570"/>
                    </a:xfrm>
                    <a:prstGeom prst="rect">
                      <a:avLst/>
                    </a:prstGeom>
                    <a:noFill/>
                    <a:ln>
                      <a:noFill/>
                    </a:ln>
                  </pic:spPr>
                </pic:pic>
              </a:graphicData>
            </a:graphic>
          </wp:inline>
        </w:drawing>
      </w:r>
    </w:p>
    <w:p w:rsidR="005C09CF" w:rsidRPr="005C09CF" w:rsidRDefault="005C09CF" w:rsidP="005C09CF">
      <w:pPr>
        <w:spacing w:after="200" w:line="276" w:lineRule="auto"/>
        <w:jc w:val="center"/>
        <w:rPr>
          <w:rFonts w:eastAsia="Calibri"/>
          <w:b/>
          <w:sz w:val="22"/>
          <w:szCs w:val="22"/>
        </w:rPr>
      </w:pPr>
      <w:r w:rsidRPr="005C09CF">
        <w:rPr>
          <w:rFonts w:eastAsia="Calibri"/>
          <w:b/>
          <w:sz w:val="22"/>
          <w:szCs w:val="22"/>
        </w:rPr>
        <w:t>Stored materials in basement</w:t>
      </w:r>
    </w:p>
    <w:p w:rsidR="005C09CF" w:rsidRPr="005C09CF" w:rsidRDefault="005C09CF" w:rsidP="005C09CF">
      <w:pPr>
        <w:spacing w:after="200" w:line="276" w:lineRule="auto"/>
        <w:rPr>
          <w:rFonts w:eastAsia="Calibri"/>
          <w:b/>
          <w:sz w:val="22"/>
          <w:szCs w:val="22"/>
        </w:rPr>
      </w:pPr>
      <w:r w:rsidRPr="005C09CF">
        <w:rPr>
          <w:rFonts w:eastAsia="Calibri"/>
          <w:b/>
          <w:sz w:val="22"/>
          <w:szCs w:val="22"/>
        </w:rPr>
        <w:t>Picture 8</w:t>
      </w:r>
    </w:p>
    <w:p w:rsidR="005C09CF" w:rsidRPr="005C09CF" w:rsidRDefault="005C09CF" w:rsidP="005C09CF">
      <w:pPr>
        <w:spacing w:after="200" w:line="276" w:lineRule="auto"/>
        <w:jc w:val="center"/>
        <w:rPr>
          <w:rFonts w:eastAsia="Calibri"/>
          <w:b/>
          <w:sz w:val="22"/>
          <w:szCs w:val="22"/>
        </w:rPr>
      </w:pPr>
      <w:r>
        <w:rPr>
          <w:rFonts w:eastAsia="Calibri"/>
          <w:b/>
          <w:noProof/>
          <w:sz w:val="22"/>
          <w:szCs w:val="22"/>
        </w:rPr>
        <w:drawing>
          <wp:inline distT="0" distB="0" distL="0" distR="0">
            <wp:extent cx="2469515" cy="3290570"/>
            <wp:effectExtent l="0" t="0" r="6985" b="5080"/>
            <wp:docPr id="4" name="Picture 4" descr="Stored materials in bas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ored materials in basement"/>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2469515" cy="3290570"/>
                    </a:xfrm>
                    <a:prstGeom prst="rect">
                      <a:avLst/>
                    </a:prstGeom>
                    <a:noFill/>
                    <a:ln>
                      <a:noFill/>
                    </a:ln>
                  </pic:spPr>
                </pic:pic>
              </a:graphicData>
            </a:graphic>
          </wp:inline>
        </w:drawing>
      </w:r>
    </w:p>
    <w:p w:rsidR="005C09CF" w:rsidRPr="005C09CF" w:rsidRDefault="005C09CF" w:rsidP="005C09CF">
      <w:pPr>
        <w:spacing w:after="200" w:line="276" w:lineRule="auto"/>
        <w:jc w:val="center"/>
        <w:rPr>
          <w:rFonts w:eastAsia="Calibri"/>
          <w:b/>
          <w:sz w:val="22"/>
          <w:szCs w:val="22"/>
        </w:rPr>
      </w:pPr>
      <w:r w:rsidRPr="005C09CF">
        <w:rPr>
          <w:rFonts w:eastAsia="Calibri"/>
          <w:b/>
          <w:sz w:val="22"/>
          <w:szCs w:val="22"/>
        </w:rPr>
        <w:t>Stored materials in basement</w:t>
      </w:r>
    </w:p>
    <w:p w:rsidR="005C09CF" w:rsidRPr="005C09CF" w:rsidRDefault="005C09CF" w:rsidP="005C09CF">
      <w:pPr>
        <w:spacing w:after="200" w:line="276" w:lineRule="auto"/>
        <w:rPr>
          <w:rFonts w:eastAsia="Calibri"/>
          <w:b/>
          <w:sz w:val="22"/>
          <w:szCs w:val="22"/>
        </w:rPr>
      </w:pPr>
      <w:r w:rsidRPr="005C09CF">
        <w:rPr>
          <w:rFonts w:eastAsia="Calibri"/>
          <w:b/>
          <w:sz w:val="22"/>
          <w:szCs w:val="22"/>
        </w:rPr>
        <w:lastRenderedPageBreak/>
        <w:t>Picture 9</w:t>
      </w:r>
    </w:p>
    <w:p w:rsidR="005C09CF" w:rsidRPr="005C09CF" w:rsidRDefault="005C09CF" w:rsidP="005C09CF">
      <w:pPr>
        <w:spacing w:after="200" w:line="276" w:lineRule="auto"/>
        <w:jc w:val="center"/>
        <w:rPr>
          <w:rFonts w:eastAsia="Calibri"/>
          <w:b/>
          <w:sz w:val="22"/>
          <w:szCs w:val="22"/>
        </w:rPr>
      </w:pPr>
      <w:r>
        <w:rPr>
          <w:rFonts w:eastAsia="Calibri"/>
          <w:b/>
          <w:noProof/>
          <w:sz w:val="22"/>
          <w:szCs w:val="22"/>
        </w:rPr>
        <w:drawing>
          <wp:inline distT="0" distB="0" distL="0" distR="0">
            <wp:extent cx="2469515" cy="3290570"/>
            <wp:effectExtent l="0" t="0" r="6985" b="5080"/>
            <wp:docPr id="1" name="Picture 1" descr="Former locker room shower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ormer locker room shower area"/>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2469515" cy="3290570"/>
                    </a:xfrm>
                    <a:prstGeom prst="rect">
                      <a:avLst/>
                    </a:prstGeom>
                    <a:noFill/>
                    <a:ln>
                      <a:noFill/>
                    </a:ln>
                  </pic:spPr>
                </pic:pic>
              </a:graphicData>
            </a:graphic>
          </wp:inline>
        </w:drawing>
      </w:r>
    </w:p>
    <w:p w:rsidR="005C09CF" w:rsidRPr="005C09CF" w:rsidRDefault="005C09CF" w:rsidP="005C09CF">
      <w:pPr>
        <w:spacing w:after="200" w:line="276" w:lineRule="auto"/>
        <w:jc w:val="center"/>
        <w:rPr>
          <w:rFonts w:eastAsia="Calibri"/>
          <w:sz w:val="22"/>
          <w:szCs w:val="22"/>
        </w:rPr>
      </w:pPr>
      <w:r w:rsidRPr="005C09CF">
        <w:rPr>
          <w:rFonts w:eastAsia="Calibri"/>
          <w:b/>
          <w:sz w:val="22"/>
          <w:szCs w:val="22"/>
        </w:rPr>
        <w:t>Former locker room shower area</w:t>
      </w:r>
    </w:p>
    <w:p w:rsidR="005C09CF" w:rsidRDefault="005C09CF" w:rsidP="004454F3">
      <w:pPr>
        <w:spacing w:after="180"/>
        <w:rPr>
          <w:szCs w:val="24"/>
        </w:rPr>
        <w:sectPr w:rsidR="005C09CF">
          <w:footerReference w:type="default" r:id="rId35"/>
          <w:pgSz w:w="12240" w:h="15840"/>
          <w:pgMar w:top="1440" w:right="1440" w:bottom="1440" w:left="1440" w:header="720" w:footer="720" w:gutter="0"/>
          <w:cols w:space="720"/>
          <w:docGrid w:linePitch="360"/>
        </w:sectPr>
      </w:pPr>
    </w:p>
    <w:tbl>
      <w:tblPr>
        <w:tblW w:w="14807"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795"/>
        <w:gridCol w:w="891"/>
        <w:gridCol w:w="995"/>
        <w:gridCol w:w="994"/>
        <w:gridCol w:w="1152"/>
        <w:gridCol w:w="1037"/>
        <w:gridCol w:w="1267"/>
        <w:gridCol w:w="1152"/>
        <w:gridCol w:w="882"/>
        <w:gridCol w:w="936"/>
        <w:gridCol w:w="3706"/>
      </w:tblGrid>
      <w:tr w:rsidR="005C09CF" w:rsidRPr="005C09CF" w:rsidTr="00E428A6">
        <w:trPr>
          <w:cantSplit/>
          <w:trHeight w:val="240"/>
          <w:tblHeader/>
          <w:jc w:val="center"/>
        </w:trPr>
        <w:tc>
          <w:tcPr>
            <w:tcW w:w="1795" w:type="dxa"/>
            <w:vMerge w:val="restart"/>
            <w:vAlign w:val="bottom"/>
          </w:tcPr>
          <w:p w:rsidR="005C09CF" w:rsidRPr="005C09CF" w:rsidRDefault="005C09CF" w:rsidP="005C09CF">
            <w:pPr>
              <w:keepNext/>
              <w:jc w:val="center"/>
              <w:outlineLvl w:val="0"/>
              <w:rPr>
                <w:b/>
                <w:sz w:val="18"/>
              </w:rPr>
            </w:pPr>
            <w:r w:rsidRPr="005C09CF">
              <w:rPr>
                <w:b/>
                <w:sz w:val="18"/>
              </w:rPr>
              <w:lastRenderedPageBreak/>
              <w:t>Location</w:t>
            </w:r>
          </w:p>
        </w:tc>
        <w:tc>
          <w:tcPr>
            <w:tcW w:w="891" w:type="dxa"/>
            <w:vMerge w:val="restart"/>
            <w:vAlign w:val="bottom"/>
          </w:tcPr>
          <w:p w:rsidR="005C09CF" w:rsidRPr="005C09CF" w:rsidRDefault="005C09CF" w:rsidP="005C09CF">
            <w:pPr>
              <w:jc w:val="center"/>
              <w:rPr>
                <w:b/>
                <w:sz w:val="18"/>
              </w:rPr>
            </w:pPr>
            <w:r w:rsidRPr="005C09CF">
              <w:rPr>
                <w:b/>
                <w:sz w:val="18"/>
              </w:rPr>
              <w:t>Carbon</w:t>
            </w:r>
          </w:p>
          <w:p w:rsidR="005C09CF" w:rsidRPr="005C09CF" w:rsidRDefault="005C09CF" w:rsidP="005C09CF">
            <w:pPr>
              <w:jc w:val="center"/>
              <w:rPr>
                <w:b/>
                <w:sz w:val="18"/>
              </w:rPr>
            </w:pPr>
            <w:r w:rsidRPr="005C09CF">
              <w:rPr>
                <w:b/>
                <w:sz w:val="18"/>
              </w:rPr>
              <w:t>Dioxide</w:t>
            </w:r>
          </w:p>
          <w:p w:rsidR="005C09CF" w:rsidRPr="005C09CF" w:rsidRDefault="005C09CF" w:rsidP="005C09CF">
            <w:pPr>
              <w:jc w:val="center"/>
              <w:rPr>
                <w:b/>
                <w:sz w:val="18"/>
              </w:rPr>
            </w:pPr>
            <w:r w:rsidRPr="005C09CF">
              <w:rPr>
                <w:b/>
                <w:sz w:val="18"/>
              </w:rPr>
              <w:t>(ppm)</w:t>
            </w:r>
          </w:p>
        </w:tc>
        <w:tc>
          <w:tcPr>
            <w:tcW w:w="995" w:type="dxa"/>
            <w:vMerge w:val="restart"/>
            <w:vAlign w:val="bottom"/>
          </w:tcPr>
          <w:p w:rsidR="005C09CF" w:rsidRPr="005C09CF" w:rsidRDefault="005C09CF" w:rsidP="005C09CF">
            <w:pPr>
              <w:jc w:val="center"/>
              <w:rPr>
                <w:b/>
                <w:sz w:val="18"/>
              </w:rPr>
            </w:pPr>
            <w:r w:rsidRPr="005C09CF">
              <w:rPr>
                <w:b/>
                <w:sz w:val="18"/>
              </w:rPr>
              <w:t>Carbon Monoxide</w:t>
            </w:r>
          </w:p>
          <w:p w:rsidR="005C09CF" w:rsidRPr="005C09CF" w:rsidRDefault="005C09CF" w:rsidP="005C09CF">
            <w:pPr>
              <w:jc w:val="center"/>
              <w:rPr>
                <w:b/>
                <w:sz w:val="18"/>
              </w:rPr>
            </w:pPr>
            <w:r w:rsidRPr="005C09CF">
              <w:rPr>
                <w:b/>
                <w:sz w:val="18"/>
              </w:rPr>
              <w:t>(ppm)</w:t>
            </w:r>
          </w:p>
        </w:tc>
        <w:tc>
          <w:tcPr>
            <w:tcW w:w="994" w:type="dxa"/>
            <w:vMerge w:val="restart"/>
            <w:vAlign w:val="bottom"/>
          </w:tcPr>
          <w:p w:rsidR="005C09CF" w:rsidRPr="005C09CF" w:rsidRDefault="005C09CF" w:rsidP="005C09CF">
            <w:pPr>
              <w:jc w:val="center"/>
              <w:rPr>
                <w:b/>
                <w:sz w:val="18"/>
              </w:rPr>
            </w:pPr>
            <w:r w:rsidRPr="005C09CF">
              <w:rPr>
                <w:b/>
                <w:sz w:val="18"/>
              </w:rPr>
              <w:t>Temp</w:t>
            </w:r>
          </w:p>
          <w:p w:rsidR="005C09CF" w:rsidRPr="005C09CF" w:rsidRDefault="005C09CF" w:rsidP="005C09CF">
            <w:pPr>
              <w:jc w:val="center"/>
              <w:rPr>
                <w:b/>
                <w:sz w:val="18"/>
              </w:rPr>
            </w:pPr>
            <w:r w:rsidRPr="005C09CF">
              <w:rPr>
                <w:b/>
                <w:sz w:val="18"/>
              </w:rPr>
              <w:t>(°F)</w:t>
            </w:r>
          </w:p>
        </w:tc>
        <w:tc>
          <w:tcPr>
            <w:tcW w:w="1152" w:type="dxa"/>
            <w:vMerge w:val="restart"/>
            <w:vAlign w:val="bottom"/>
          </w:tcPr>
          <w:p w:rsidR="005C09CF" w:rsidRPr="005C09CF" w:rsidRDefault="005C09CF" w:rsidP="005C09CF">
            <w:pPr>
              <w:jc w:val="center"/>
              <w:rPr>
                <w:b/>
                <w:sz w:val="18"/>
              </w:rPr>
            </w:pPr>
            <w:r w:rsidRPr="005C09CF">
              <w:rPr>
                <w:b/>
                <w:sz w:val="18"/>
              </w:rPr>
              <w:t>Relative</w:t>
            </w:r>
          </w:p>
          <w:p w:rsidR="005C09CF" w:rsidRPr="005C09CF" w:rsidRDefault="005C09CF" w:rsidP="005C09CF">
            <w:pPr>
              <w:jc w:val="center"/>
              <w:rPr>
                <w:b/>
                <w:sz w:val="18"/>
              </w:rPr>
            </w:pPr>
            <w:r w:rsidRPr="005C09CF">
              <w:rPr>
                <w:b/>
                <w:sz w:val="18"/>
              </w:rPr>
              <w:t>Humidity</w:t>
            </w:r>
          </w:p>
          <w:p w:rsidR="005C09CF" w:rsidRPr="005C09CF" w:rsidRDefault="005C09CF" w:rsidP="005C09CF">
            <w:pPr>
              <w:jc w:val="center"/>
              <w:rPr>
                <w:b/>
                <w:sz w:val="18"/>
              </w:rPr>
            </w:pPr>
            <w:r w:rsidRPr="005C09CF">
              <w:rPr>
                <w:b/>
                <w:sz w:val="18"/>
              </w:rPr>
              <w:t>(%)</w:t>
            </w:r>
          </w:p>
        </w:tc>
        <w:tc>
          <w:tcPr>
            <w:tcW w:w="1037" w:type="dxa"/>
            <w:vMerge w:val="restart"/>
            <w:vAlign w:val="bottom"/>
          </w:tcPr>
          <w:p w:rsidR="005C09CF" w:rsidRPr="005C09CF" w:rsidRDefault="005C09CF" w:rsidP="005C09CF">
            <w:pPr>
              <w:jc w:val="center"/>
              <w:rPr>
                <w:b/>
                <w:sz w:val="18"/>
              </w:rPr>
            </w:pPr>
            <w:r w:rsidRPr="005C09CF">
              <w:rPr>
                <w:b/>
                <w:sz w:val="18"/>
              </w:rPr>
              <w:t>PM2.5</w:t>
            </w:r>
          </w:p>
          <w:p w:rsidR="005C09CF" w:rsidRPr="005C09CF" w:rsidRDefault="005C09CF" w:rsidP="005C09CF">
            <w:pPr>
              <w:jc w:val="center"/>
              <w:rPr>
                <w:b/>
                <w:sz w:val="18"/>
              </w:rPr>
            </w:pPr>
            <w:r w:rsidRPr="005C09CF">
              <w:rPr>
                <w:b/>
                <w:sz w:val="18"/>
              </w:rPr>
              <w:t>(µg/m</w:t>
            </w:r>
            <w:r w:rsidRPr="005C09CF">
              <w:rPr>
                <w:rFonts w:ascii="Times" w:hAnsi="Times" w:cs="Times"/>
                <w:sz w:val="20"/>
                <w:vertAlign w:val="superscript"/>
              </w:rPr>
              <w:t>3</w:t>
            </w:r>
            <w:r w:rsidRPr="005C09CF">
              <w:rPr>
                <w:b/>
                <w:sz w:val="18"/>
              </w:rPr>
              <w:t>)</w:t>
            </w:r>
          </w:p>
        </w:tc>
        <w:tc>
          <w:tcPr>
            <w:tcW w:w="1267" w:type="dxa"/>
            <w:vMerge w:val="restart"/>
            <w:vAlign w:val="bottom"/>
          </w:tcPr>
          <w:p w:rsidR="005C09CF" w:rsidRPr="005C09CF" w:rsidRDefault="005C09CF" w:rsidP="005C09CF">
            <w:pPr>
              <w:jc w:val="center"/>
              <w:rPr>
                <w:b/>
                <w:sz w:val="18"/>
                <w:szCs w:val="18"/>
              </w:rPr>
            </w:pPr>
            <w:r w:rsidRPr="005C09CF">
              <w:rPr>
                <w:b/>
                <w:sz w:val="18"/>
                <w:szCs w:val="18"/>
              </w:rPr>
              <w:t>Occupants</w:t>
            </w:r>
          </w:p>
          <w:p w:rsidR="005C09CF" w:rsidRPr="005C09CF" w:rsidRDefault="005C09CF" w:rsidP="005C09CF">
            <w:pPr>
              <w:jc w:val="center"/>
              <w:rPr>
                <w:b/>
                <w:sz w:val="21"/>
                <w:szCs w:val="21"/>
              </w:rPr>
            </w:pPr>
            <w:r w:rsidRPr="005C09CF">
              <w:rPr>
                <w:b/>
                <w:sz w:val="18"/>
                <w:szCs w:val="18"/>
              </w:rPr>
              <w:t>in Room</w:t>
            </w:r>
          </w:p>
        </w:tc>
        <w:tc>
          <w:tcPr>
            <w:tcW w:w="1152" w:type="dxa"/>
            <w:vMerge w:val="restart"/>
            <w:vAlign w:val="bottom"/>
          </w:tcPr>
          <w:p w:rsidR="005C09CF" w:rsidRPr="005C09CF" w:rsidRDefault="005C09CF" w:rsidP="005C09CF">
            <w:pPr>
              <w:jc w:val="center"/>
              <w:rPr>
                <w:b/>
                <w:sz w:val="18"/>
              </w:rPr>
            </w:pPr>
            <w:r w:rsidRPr="005C09CF">
              <w:rPr>
                <w:b/>
                <w:sz w:val="18"/>
              </w:rPr>
              <w:t>Windows</w:t>
            </w:r>
          </w:p>
          <w:p w:rsidR="005C09CF" w:rsidRPr="005C09CF" w:rsidRDefault="005C09CF" w:rsidP="005C09CF">
            <w:pPr>
              <w:jc w:val="center"/>
              <w:rPr>
                <w:b/>
                <w:sz w:val="18"/>
              </w:rPr>
            </w:pPr>
            <w:r w:rsidRPr="005C09CF">
              <w:rPr>
                <w:b/>
                <w:sz w:val="18"/>
              </w:rPr>
              <w:t>Openable</w:t>
            </w:r>
          </w:p>
        </w:tc>
        <w:tc>
          <w:tcPr>
            <w:tcW w:w="1818" w:type="dxa"/>
            <w:gridSpan w:val="2"/>
            <w:tcBorders>
              <w:left w:val="nil"/>
              <w:bottom w:val="nil"/>
            </w:tcBorders>
            <w:vAlign w:val="bottom"/>
          </w:tcPr>
          <w:p w:rsidR="005C09CF" w:rsidRPr="005C09CF" w:rsidRDefault="005C09CF" w:rsidP="005C09CF">
            <w:pPr>
              <w:ind w:left="-105"/>
              <w:jc w:val="center"/>
              <w:rPr>
                <w:b/>
                <w:sz w:val="18"/>
              </w:rPr>
            </w:pPr>
            <w:r w:rsidRPr="005C09CF">
              <w:rPr>
                <w:b/>
                <w:sz w:val="18"/>
              </w:rPr>
              <w:t>Ventilation</w:t>
            </w:r>
          </w:p>
        </w:tc>
        <w:tc>
          <w:tcPr>
            <w:tcW w:w="3706" w:type="dxa"/>
            <w:vMerge w:val="restart"/>
            <w:vAlign w:val="bottom"/>
          </w:tcPr>
          <w:p w:rsidR="005C09CF" w:rsidRPr="005C09CF" w:rsidRDefault="005C09CF" w:rsidP="005C09CF">
            <w:pPr>
              <w:jc w:val="center"/>
              <w:rPr>
                <w:b/>
                <w:sz w:val="18"/>
              </w:rPr>
            </w:pPr>
            <w:r w:rsidRPr="005C09CF">
              <w:rPr>
                <w:b/>
                <w:sz w:val="18"/>
              </w:rPr>
              <w:t>Remarks</w:t>
            </w:r>
          </w:p>
        </w:tc>
      </w:tr>
      <w:tr w:rsidR="005C09CF" w:rsidRPr="005C09CF" w:rsidTr="00E428A6">
        <w:trPr>
          <w:cantSplit/>
          <w:trHeight w:val="240"/>
          <w:tblHeader/>
          <w:jc w:val="center"/>
        </w:trPr>
        <w:tc>
          <w:tcPr>
            <w:tcW w:w="1795" w:type="dxa"/>
            <w:vMerge/>
          </w:tcPr>
          <w:p w:rsidR="005C09CF" w:rsidRPr="005C09CF" w:rsidRDefault="005C09CF" w:rsidP="005C09CF">
            <w:pPr>
              <w:rPr>
                <w:sz w:val="18"/>
              </w:rPr>
            </w:pPr>
          </w:p>
        </w:tc>
        <w:tc>
          <w:tcPr>
            <w:tcW w:w="891" w:type="dxa"/>
            <w:vMerge/>
          </w:tcPr>
          <w:p w:rsidR="005C09CF" w:rsidRPr="005C09CF" w:rsidRDefault="005C09CF" w:rsidP="005C09CF">
            <w:pPr>
              <w:jc w:val="center"/>
              <w:rPr>
                <w:sz w:val="18"/>
              </w:rPr>
            </w:pPr>
          </w:p>
        </w:tc>
        <w:tc>
          <w:tcPr>
            <w:tcW w:w="995" w:type="dxa"/>
            <w:vMerge/>
          </w:tcPr>
          <w:p w:rsidR="005C09CF" w:rsidRPr="005C09CF" w:rsidRDefault="005C09CF" w:rsidP="005C09CF">
            <w:pPr>
              <w:jc w:val="center"/>
              <w:rPr>
                <w:b/>
                <w:sz w:val="18"/>
              </w:rPr>
            </w:pPr>
          </w:p>
        </w:tc>
        <w:tc>
          <w:tcPr>
            <w:tcW w:w="994" w:type="dxa"/>
            <w:vMerge/>
          </w:tcPr>
          <w:p w:rsidR="005C09CF" w:rsidRPr="005C09CF" w:rsidRDefault="005C09CF" w:rsidP="005C09CF">
            <w:pPr>
              <w:jc w:val="center"/>
              <w:rPr>
                <w:b/>
                <w:sz w:val="18"/>
              </w:rPr>
            </w:pPr>
          </w:p>
        </w:tc>
        <w:tc>
          <w:tcPr>
            <w:tcW w:w="1152" w:type="dxa"/>
            <w:vMerge/>
          </w:tcPr>
          <w:p w:rsidR="005C09CF" w:rsidRPr="005C09CF" w:rsidRDefault="005C09CF" w:rsidP="005C09CF">
            <w:pPr>
              <w:jc w:val="center"/>
              <w:rPr>
                <w:b/>
                <w:sz w:val="18"/>
              </w:rPr>
            </w:pPr>
          </w:p>
        </w:tc>
        <w:tc>
          <w:tcPr>
            <w:tcW w:w="1037" w:type="dxa"/>
            <w:vMerge/>
          </w:tcPr>
          <w:p w:rsidR="005C09CF" w:rsidRPr="005C09CF" w:rsidRDefault="005C09CF" w:rsidP="005C09CF">
            <w:pPr>
              <w:jc w:val="center"/>
              <w:rPr>
                <w:b/>
                <w:sz w:val="18"/>
              </w:rPr>
            </w:pPr>
          </w:p>
        </w:tc>
        <w:tc>
          <w:tcPr>
            <w:tcW w:w="1267" w:type="dxa"/>
            <w:vMerge/>
            <w:vAlign w:val="center"/>
          </w:tcPr>
          <w:p w:rsidR="005C09CF" w:rsidRPr="005C09CF" w:rsidRDefault="005C09CF" w:rsidP="005C09CF">
            <w:pPr>
              <w:rPr>
                <w:b/>
                <w:sz w:val="21"/>
                <w:szCs w:val="21"/>
              </w:rPr>
            </w:pPr>
          </w:p>
        </w:tc>
        <w:tc>
          <w:tcPr>
            <w:tcW w:w="1152" w:type="dxa"/>
            <w:vMerge/>
          </w:tcPr>
          <w:p w:rsidR="005C09CF" w:rsidRPr="005C09CF" w:rsidRDefault="005C09CF" w:rsidP="005C09CF">
            <w:pPr>
              <w:jc w:val="center"/>
              <w:rPr>
                <w:b/>
                <w:sz w:val="18"/>
              </w:rPr>
            </w:pPr>
          </w:p>
        </w:tc>
        <w:tc>
          <w:tcPr>
            <w:tcW w:w="882" w:type="dxa"/>
            <w:tcBorders>
              <w:bottom w:val="nil"/>
            </w:tcBorders>
            <w:vAlign w:val="bottom"/>
          </w:tcPr>
          <w:p w:rsidR="005C09CF" w:rsidRPr="005C09CF" w:rsidRDefault="005C09CF" w:rsidP="005C09CF">
            <w:pPr>
              <w:jc w:val="center"/>
              <w:rPr>
                <w:sz w:val="16"/>
              </w:rPr>
            </w:pPr>
            <w:r w:rsidRPr="005C09CF">
              <w:rPr>
                <w:b/>
                <w:sz w:val="16"/>
              </w:rPr>
              <w:t>Supply</w:t>
            </w:r>
          </w:p>
        </w:tc>
        <w:tc>
          <w:tcPr>
            <w:tcW w:w="936" w:type="dxa"/>
            <w:tcBorders>
              <w:bottom w:val="nil"/>
            </w:tcBorders>
            <w:vAlign w:val="bottom"/>
          </w:tcPr>
          <w:p w:rsidR="005C09CF" w:rsidRPr="005C09CF" w:rsidRDefault="005C09CF" w:rsidP="005C09CF">
            <w:pPr>
              <w:jc w:val="center"/>
              <w:rPr>
                <w:sz w:val="16"/>
              </w:rPr>
            </w:pPr>
            <w:r w:rsidRPr="005C09CF">
              <w:rPr>
                <w:b/>
                <w:sz w:val="16"/>
              </w:rPr>
              <w:t>Exhaust</w:t>
            </w:r>
          </w:p>
        </w:tc>
        <w:tc>
          <w:tcPr>
            <w:tcW w:w="3706" w:type="dxa"/>
            <w:vMerge/>
          </w:tcPr>
          <w:p w:rsidR="005C09CF" w:rsidRPr="005C09CF" w:rsidRDefault="005C09CF" w:rsidP="005C09CF">
            <w:pPr>
              <w:rPr>
                <w:sz w:val="18"/>
              </w:rPr>
            </w:pPr>
          </w:p>
        </w:tc>
      </w:tr>
      <w:tr w:rsidR="005C09CF" w:rsidRPr="005C09CF" w:rsidTr="00E428A6">
        <w:trPr>
          <w:trHeight w:val="560"/>
          <w:jc w:val="center"/>
        </w:trPr>
        <w:tc>
          <w:tcPr>
            <w:tcW w:w="1795" w:type="dxa"/>
            <w:vAlign w:val="center"/>
          </w:tcPr>
          <w:p w:rsidR="005C09CF" w:rsidRPr="005C09CF" w:rsidRDefault="005C09CF" w:rsidP="005C09CF">
            <w:pPr>
              <w:spacing w:before="60" w:after="60"/>
              <w:rPr>
                <w:szCs w:val="24"/>
              </w:rPr>
            </w:pPr>
            <w:r w:rsidRPr="005C09CF">
              <w:rPr>
                <w:szCs w:val="24"/>
              </w:rPr>
              <w:t>Background (outside)</w:t>
            </w:r>
          </w:p>
        </w:tc>
        <w:tc>
          <w:tcPr>
            <w:tcW w:w="891" w:type="dxa"/>
            <w:vAlign w:val="center"/>
          </w:tcPr>
          <w:p w:rsidR="005C09CF" w:rsidRPr="005C09CF" w:rsidRDefault="005C09CF" w:rsidP="005C09CF">
            <w:pPr>
              <w:spacing w:before="60" w:after="60"/>
              <w:jc w:val="center"/>
              <w:rPr>
                <w:szCs w:val="24"/>
              </w:rPr>
            </w:pPr>
            <w:r w:rsidRPr="005C09CF">
              <w:rPr>
                <w:szCs w:val="24"/>
              </w:rPr>
              <w:t>422</w:t>
            </w:r>
          </w:p>
        </w:tc>
        <w:tc>
          <w:tcPr>
            <w:tcW w:w="995" w:type="dxa"/>
            <w:vAlign w:val="center"/>
          </w:tcPr>
          <w:p w:rsidR="005C09CF" w:rsidRPr="005C09CF" w:rsidRDefault="005C09CF" w:rsidP="005C09CF">
            <w:pPr>
              <w:spacing w:before="60" w:after="60"/>
              <w:jc w:val="center"/>
              <w:rPr>
                <w:szCs w:val="24"/>
              </w:rPr>
            </w:pPr>
            <w:r w:rsidRPr="005C09CF">
              <w:rPr>
                <w:szCs w:val="24"/>
              </w:rPr>
              <w:t>ND</w:t>
            </w:r>
          </w:p>
        </w:tc>
        <w:tc>
          <w:tcPr>
            <w:tcW w:w="994" w:type="dxa"/>
            <w:vAlign w:val="center"/>
          </w:tcPr>
          <w:p w:rsidR="005C09CF" w:rsidRPr="005C09CF" w:rsidRDefault="005C09CF" w:rsidP="005C09CF">
            <w:pPr>
              <w:spacing w:before="60" w:after="60"/>
              <w:jc w:val="center"/>
              <w:rPr>
                <w:szCs w:val="24"/>
              </w:rPr>
            </w:pPr>
            <w:r w:rsidRPr="005C09CF">
              <w:rPr>
                <w:szCs w:val="24"/>
              </w:rPr>
              <w:t>62</w:t>
            </w:r>
          </w:p>
        </w:tc>
        <w:tc>
          <w:tcPr>
            <w:tcW w:w="1152" w:type="dxa"/>
            <w:vAlign w:val="center"/>
          </w:tcPr>
          <w:p w:rsidR="005C09CF" w:rsidRPr="005C09CF" w:rsidRDefault="005C09CF" w:rsidP="005C09CF">
            <w:pPr>
              <w:spacing w:before="60" w:after="60"/>
              <w:jc w:val="center"/>
              <w:rPr>
                <w:szCs w:val="24"/>
              </w:rPr>
            </w:pPr>
            <w:r w:rsidRPr="005C09CF">
              <w:rPr>
                <w:szCs w:val="24"/>
              </w:rPr>
              <w:t>72</w:t>
            </w:r>
          </w:p>
        </w:tc>
        <w:tc>
          <w:tcPr>
            <w:tcW w:w="1037" w:type="dxa"/>
            <w:vAlign w:val="center"/>
          </w:tcPr>
          <w:p w:rsidR="005C09CF" w:rsidRPr="005C09CF" w:rsidRDefault="005C09CF" w:rsidP="005C09CF">
            <w:pPr>
              <w:spacing w:before="60" w:after="60"/>
              <w:jc w:val="center"/>
              <w:rPr>
                <w:szCs w:val="24"/>
              </w:rPr>
            </w:pPr>
            <w:r w:rsidRPr="005C09CF">
              <w:rPr>
                <w:szCs w:val="24"/>
              </w:rPr>
              <w:t>11</w:t>
            </w:r>
          </w:p>
        </w:tc>
        <w:tc>
          <w:tcPr>
            <w:tcW w:w="1267" w:type="dxa"/>
            <w:vAlign w:val="center"/>
          </w:tcPr>
          <w:p w:rsidR="005C09CF" w:rsidRPr="005C09CF" w:rsidRDefault="005C09CF" w:rsidP="005C09CF">
            <w:pPr>
              <w:jc w:val="center"/>
              <w:rPr>
                <w:szCs w:val="24"/>
              </w:rPr>
            </w:pPr>
          </w:p>
        </w:tc>
        <w:tc>
          <w:tcPr>
            <w:tcW w:w="1152" w:type="dxa"/>
            <w:vAlign w:val="center"/>
          </w:tcPr>
          <w:p w:rsidR="005C09CF" w:rsidRPr="005C09CF" w:rsidRDefault="005C09CF" w:rsidP="005C09CF">
            <w:pPr>
              <w:spacing w:before="60" w:after="60"/>
              <w:jc w:val="center"/>
              <w:rPr>
                <w:szCs w:val="24"/>
              </w:rPr>
            </w:pPr>
          </w:p>
        </w:tc>
        <w:tc>
          <w:tcPr>
            <w:tcW w:w="882" w:type="dxa"/>
            <w:vAlign w:val="center"/>
          </w:tcPr>
          <w:p w:rsidR="005C09CF" w:rsidRPr="005C09CF" w:rsidRDefault="005C09CF" w:rsidP="005C09CF">
            <w:pPr>
              <w:spacing w:before="60" w:after="60"/>
              <w:jc w:val="center"/>
              <w:rPr>
                <w:szCs w:val="24"/>
              </w:rPr>
            </w:pPr>
          </w:p>
        </w:tc>
        <w:tc>
          <w:tcPr>
            <w:tcW w:w="936" w:type="dxa"/>
            <w:vAlign w:val="center"/>
          </w:tcPr>
          <w:p w:rsidR="005C09CF" w:rsidRPr="005C09CF" w:rsidRDefault="005C09CF" w:rsidP="005C09CF">
            <w:pPr>
              <w:spacing w:before="60" w:after="60"/>
              <w:jc w:val="center"/>
              <w:rPr>
                <w:szCs w:val="24"/>
              </w:rPr>
            </w:pPr>
          </w:p>
        </w:tc>
        <w:tc>
          <w:tcPr>
            <w:tcW w:w="3706" w:type="dxa"/>
            <w:tcBorders>
              <w:left w:val="nil"/>
            </w:tcBorders>
            <w:vAlign w:val="bottom"/>
          </w:tcPr>
          <w:p w:rsidR="005C09CF" w:rsidRPr="005C09CF" w:rsidRDefault="005C09CF" w:rsidP="005C09CF">
            <w:pPr>
              <w:spacing w:before="60" w:after="60"/>
              <w:rPr>
                <w:szCs w:val="24"/>
              </w:rPr>
            </w:pPr>
          </w:p>
        </w:tc>
      </w:tr>
      <w:tr w:rsidR="005C09CF" w:rsidRPr="005C09CF" w:rsidTr="00E428A6">
        <w:trPr>
          <w:trHeight w:val="560"/>
          <w:jc w:val="center"/>
        </w:trPr>
        <w:tc>
          <w:tcPr>
            <w:tcW w:w="1795" w:type="dxa"/>
            <w:vAlign w:val="center"/>
          </w:tcPr>
          <w:p w:rsidR="005C09CF" w:rsidRPr="005C09CF" w:rsidRDefault="005C09CF" w:rsidP="005C09CF">
            <w:pPr>
              <w:spacing w:before="60" w:after="60"/>
              <w:rPr>
                <w:szCs w:val="24"/>
              </w:rPr>
            </w:pPr>
            <w:r w:rsidRPr="005C09CF">
              <w:rPr>
                <w:szCs w:val="24"/>
              </w:rPr>
              <w:t>Special Education</w:t>
            </w:r>
          </w:p>
        </w:tc>
        <w:tc>
          <w:tcPr>
            <w:tcW w:w="891" w:type="dxa"/>
            <w:vAlign w:val="center"/>
          </w:tcPr>
          <w:p w:rsidR="005C09CF" w:rsidRPr="005C09CF" w:rsidRDefault="005C09CF" w:rsidP="005C09CF">
            <w:pPr>
              <w:spacing w:before="60" w:after="60"/>
              <w:jc w:val="center"/>
              <w:rPr>
                <w:szCs w:val="24"/>
              </w:rPr>
            </w:pPr>
            <w:r w:rsidRPr="005C09CF">
              <w:rPr>
                <w:szCs w:val="24"/>
              </w:rPr>
              <w:t>682</w:t>
            </w:r>
          </w:p>
        </w:tc>
        <w:tc>
          <w:tcPr>
            <w:tcW w:w="995" w:type="dxa"/>
            <w:vAlign w:val="center"/>
          </w:tcPr>
          <w:p w:rsidR="005C09CF" w:rsidRPr="005C09CF" w:rsidRDefault="005C09CF" w:rsidP="005C09CF">
            <w:pPr>
              <w:spacing w:before="60" w:after="60"/>
              <w:jc w:val="center"/>
              <w:rPr>
                <w:szCs w:val="24"/>
              </w:rPr>
            </w:pPr>
            <w:r w:rsidRPr="005C09CF">
              <w:rPr>
                <w:szCs w:val="24"/>
              </w:rPr>
              <w:t>ND</w:t>
            </w:r>
          </w:p>
        </w:tc>
        <w:tc>
          <w:tcPr>
            <w:tcW w:w="994" w:type="dxa"/>
            <w:vAlign w:val="center"/>
          </w:tcPr>
          <w:p w:rsidR="005C09CF" w:rsidRPr="005C09CF" w:rsidRDefault="005C09CF" w:rsidP="005C09CF">
            <w:pPr>
              <w:spacing w:before="60" w:after="60"/>
              <w:jc w:val="center"/>
              <w:rPr>
                <w:szCs w:val="24"/>
              </w:rPr>
            </w:pPr>
            <w:r w:rsidRPr="005C09CF">
              <w:rPr>
                <w:szCs w:val="24"/>
              </w:rPr>
              <w:t>70</w:t>
            </w:r>
          </w:p>
        </w:tc>
        <w:tc>
          <w:tcPr>
            <w:tcW w:w="1152" w:type="dxa"/>
            <w:vAlign w:val="center"/>
          </w:tcPr>
          <w:p w:rsidR="005C09CF" w:rsidRPr="005C09CF" w:rsidRDefault="005C09CF" w:rsidP="005C09CF">
            <w:pPr>
              <w:spacing w:before="60" w:after="60"/>
              <w:jc w:val="center"/>
              <w:rPr>
                <w:szCs w:val="24"/>
              </w:rPr>
            </w:pPr>
            <w:r w:rsidRPr="005C09CF">
              <w:rPr>
                <w:szCs w:val="24"/>
              </w:rPr>
              <w:t>52</w:t>
            </w:r>
          </w:p>
        </w:tc>
        <w:tc>
          <w:tcPr>
            <w:tcW w:w="1037" w:type="dxa"/>
            <w:vAlign w:val="center"/>
          </w:tcPr>
          <w:p w:rsidR="005C09CF" w:rsidRPr="005C09CF" w:rsidRDefault="005C09CF" w:rsidP="005C09CF">
            <w:pPr>
              <w:spacing w:before="60" w:after="60"/>
              <w:jc w:val="center"/>
              <w:rPr>
                <w:szCs w:val="24"/>
              </w:rPr>
            </w:pPr>
            <w:r w:rsidRPr="005C09CF">
              <w:rPr>
                <w:szCs w:val="24"/>
              </w:rPr>
              <w:t>1</w:t>
            </w:r>
          </w:p>
        </w:tc>
        <w:tc>
          <w:tcPr>
            <w:tcW w:w="1267" w:type="dxa"/>
            <w:vAlign w:val="center"/>
          </w:tcPr>
          <w:p w:rsidR="005C09CF" w:rsidRPr="005C09CF" w:rsidRDefault="005C09CF" w:rsidP="005C09CF">
            <w:pPr>
              <w:jc w:val="center"/>
              <w:rPr>
                <w:szCs w:val="24"/>
              </w:rPr>
            </w:pPr>
            <w:r w:rsidRPr="005C09CF">
              <w:rPr>
                <w:szCs w:val="24"/>
              </w:rPr>
              <w:t>2</w:t>
            </w:r>
          </w:p>
        </w:tc>
        <w:tc>
          <w:tcPr>
            <w:tcW w:w="1152" w:type="dxa"/>
            <w:vAlign w:val="center"/>
          </w:tcPr>
          <w:p w:rsidR="005C09CF" w:rsidRPr="005C09CF" w:rsidRDefault="005C09CF" w:rsidP="005C09CF">
            <w:pPr>
              <w:spacing w:before="60" w:after="60"/>
              <w:jc w:val="center"/>
              <w:rPr>
                <w:szCs w:val="24"/>
              </w:rPr>
            </w:pPr>
            <w:r w:rsidRPr="005C09CF">
              <w:rPr>
                <w:szCs w:val="24"/>
              </w:rPr>
              <w:t>N</w:t>
            </w:r>
          </w:p>
        </w:tc>
        <w:tc>
          <w:tcPr>
            <w:tcW w:w="882" w:type="dxa"/>
            <w:vAlign w:val="center"/>
          </w:tcPr>
          <w:p w:rsidR="005C09CF" w:rsidRPr="005C09CF" w:rsidRDefault="005C09CF" w:rsidP="005C09CF">
            <w:pPr>
              <w:spacing w:before="60" w:after="60"/>
              <w:jc w:val="center"/>
              <w:rPr>
                <w:szCs w:val="24"/>
              </w:rPr>
            </w:pPr>
            <w:r w:rsidRPr="005C09CF">
              <w:rPr>
                <w:szCs w:val="24"/>
              </w:rPr>
              <w:t>N</w:t>
            </w:r>
          </w:p>
        </w:tc>
        <w:tc>
          <w:tcPr>
            <w:tcW w:w="936" w:type="dxa"/>
            <w:vAlign w:val="center"/>
          </w:tcPr>
          <w:p w:rsidR="005C09CF" w:rsidRPr="005C09CF" w:rsidRDefault="005C09CF" w:rsidP="005C09CF">
            <w:pPr>
              <w:spacing w:before="60" w:after="60"/>
              <w:jc w:val="center"/>
              <w:rPr>
                <w:szCs w:val="24"/>
              </w:rPr>
            </w:pPr>
            <w:r w:rsidRPr="005C09CF">
              <w:rPr>
                <w:szCs w:val="24"/>
              </w:rPr>
              <w:t>N</w:t>
            </w:r>
          </w:p>
        </w:tc>
        <w:tc>
          <w:tcPr>
            <w:tcW w:w="3706" w:type="dxa"/>
            <w:tcBorders>
              <w:left w:val="nil"/>
            </w:tcBorders>
            <w:vAlign w:val="bottom"/>
          </w:tcPr>
          <w:p w:rsidR="005C09CF" w:rsidRPr="005C09CF" w:rsidRDefault="005C09CF" w:rsidP="005C09CF">
            <w:pPr>
              <w:spacing w:before="60" w:after="60"/>
              <w:rPr>
                <w:szCs w:val="24"/>
              </w:rPr>
            </w:pPr>
          </w:p>
        </w:tc>
      </w:tr>
      <w:tr w:rsidR="005C09CF" w:rsidRPr="005C09CF" w:rsidTr="00E428A6">
        <w:trPr>
          <w:trHeight w:val="560"/>
          <w:jc w:val="center"/>
        </w:trPr>
        <w:tc>
          <w:tcPr>
            <w:tcW w:w="1795" w:type="dxa"/>
            <w:vAlign w:val="center"/>
          </w:tcPr>
          <w:p w:rsidR="005C09CF" w:rsidRPr="005C09CF" w:rsidRDefault="005C09CF" w:rsidP="005C09CF">
            <w:pPr>
              <w:spacing w:before="60" w:after="60"/>
              <w:rPr>
                <w:szCs w:val="24"/>
              </w:rPr>
            </w:pPr>
            <w:r w:rsidRPr="005C09CF">
              <w:rPr>
                <w:szCs w:val="24"/>
              </w:rPr>
              <w:t>Custodian</w:t>
            </w:r>
          </w:p>
        </w:tc>
        <w:tc>
          <w:tcPr>
            <w:tcW w:w="891" w:type="dxa"/>
            <w:vAlign w:val="center"/>
          </w:tcPr>
          <w:p w:rsidR="005C09CF" w:rsidRPr="005C09CF" w:rsidRDefault="005C09CF" w:rsidP="005C09CF">
            <w:pPr>
              <w:spacing w:before="60" w:after="60"/>
              <w:jc w:val="center"/>
              <w:rPr>
                <w:szCs w:val="24"/>
              </w:rPr>
            </w:pPr>
            <w:r w:rsidRPr="005C09CF">
              <w:rPr>
                <w:szCs w:val="24"/>
              </w:rPr>
              <w:t>786</w:t>
            </w:r>
          </w:p>
        </w:tc>
        <w:tc>
          <w:tcPr>
            <w:tcW w:w="995" w:type="dxa"/>
            <w:vAlign w:val="center"/>
          </w:tcPr>
          <w:p w:rsidR="005C09CF" w:rsidRPr="005C09CF" w:rsidRDefault="005C09CF" w:rsidP="005C09CF">
            <w:pPr>
              <w:spacing w:before="60" w:after="60"/>
              <w:jc w:val="center"/>
              <w:rPr>
                <w:szCs w:val="24"/>
              </w:rPr>
            </w:pPr>
            <w:r w:rsidRPr="005C09CF">
              <w:rPr>
                <w:szCs w:val="24"/>
              </w:rPr>
              <w:t>ND</w:t>
            </w:r>
          </w:p>
        </w:tc>
        <w:tc>
          <w:tcPr>
            <w:tcW w:w="994" w:type="dxa"/>
            <w:vAlign w:val="center"/>
          </w:tcPr>
          <w:p w:rsidR="005C09CF" w:rsidRPr="005C09CF" w:rsidRDefault="005C09CF" w:rsidP="005C09CF">
            <w:pPr>
              <w:spacing w:before="60" w:after="60"/>
              <w:jc w:val="center"/>
              <w:rPr>
                <w:szCs w:val="24"/>
              </w:rPr>
            </w:pPr>
            <w:r w:rsidRPr="005C09CF">
              <w:rPr>
                <w:szCs w:val="24"/>
              </w:rPr>
              <w:t>70</w:t>
            </w:r>
          </w:p>
        </w:tc>
        <w:tc>
          <w:tcPr>
            <w:tcW w:w="1152" w:type="dxa"/>
            <w:vAlign w:val="center"/>
          </w:tcPr>
          <w:p w:rsidR="005C09CF" w:rsidRPr="005C09CF" w:rsidRDefault="005C09CF" w:rsidP="005C09CF">
            <w:pPr>
              <w:spacing w:before="60" w:after="60"/>
              <w:jc w:val="center"/>
              <w:rPr>
                <w:szCs w:val="24"/>
              </w:rPr>
            </w:pPr>
            <w:r w:rsidRPr="005C09CF">
              <w:rPr>
                <w:szCs w:val="24"/>
              </w:rPr>
              <w:t>53</w:t>
            </w:r>
          </w:p>
        </w:tc>
        <w:tc>
          <w:tcPr>
            <w:tcW w:w="1037" w:type="dxa"/>
            <w:vAlign w:val="center"/>
          </w:tcPr>
          <w:p w:rsidR="005C09CF" w:rsidRPr="005C09CF" w:rsidRDefault="005C09CF" w:rsidP="005C09CF">
            <w:pPr>
              <w:spacing w:before="60" w:after="60"/>
              <w:jc w:val="center"/>
              <w:rPr>
                <w:szCs w:val="24"/>
              </w:rPr>
            </w:pPr>
            <w:r w:rsidRPr="005C09CF">
              <w:rPr>
                <w:szCs w:val="24"/>
              </w:rPr>
              <w:t>1</w:t>
            </w:r>
          </w:p>
        </w:tc>
        <w:tc>
          <w:tcPr>
            <w:tcW w:w="1267" w:type="dxa"/>
            <w:vAlign w:val="center"/>
          </w:tcPr>
          <w:p w:rsidR="005C09CF" w:rsidRPr="005C09CF" w:rsidRDefault="005C09CF" w:rsidP="005C09CF">
            <w:pPr>
              <w:jc w:val="center"/>
              <w:rPr>
                <w:szCs w:val="24"/>
              </w:rPr>
            </w:pPr>
            <w:r w:rsidRPr="005C09CF">
              <w:rPr>
                <w:szCs w:val="24"/>
              </w:rPr>
              <w:t>1</w:t>
            </w:r>
          </w:p>
        </w:tc>
        <w:tc>
          <w:tcPr>
            <w:tcW w:w="1152" w:type="dxa"/>
            <w:vAlign w:val="center"/>
          </w:tcPr>
          <w:p w:rsidR="005C09CF" w:rsidRPr="005C09CF" w:rsidRDefault="005C09CF" w:rsidP="005C09CF">
            <w:pPr>
              <w:spacing w:before="60" w:after="60"/>
              <w:jc w:val="center"/>
              <w:rPr>
                <w:szCs w:val="24"/>
              </w:rPr>
            </w:pPr>
            <w:r w:rsidRPr="005C09CF">
              <w:rPr>
                <w:szCs w:val="24"/>
              </w:rPr>
              <w:t>Y</w:t>
            </w:r>
          </w:p>
        </w:tc>
        <w:tc>
          <w:tcPr>
            <w:tcW w:w="882" w:type="dxa"/>
            <w:vAlign w:val="center"/>
          </w:tcPr>
          <w:p w:rsidR="005C09CF" w:rsidRPr="005C09CF" w:rsidRDefault="005C09CF" w:rsidP="005C09CF">
            <w:pPr>
              <w:spacing w:before="60" w:after="60"/>
              <w:jc w:val="center"/>
              <w:rPr>
                <w:szCs w:val="24"/>
              </w:rPr>
            </w:pPr>
            <w:r w:rsidRPr="005C09CF">
              <w:rPr>
                <w:szCs w:val="24"/>
              </w:rPr>
              <w:t>N</w:t>
            </w:r>
          </w:p>
        </w:tc>
        <w:tc>
          <w:tcPr>
            <w:tcW w:w="936" w:type="dxa"/>
            <w:vAlign w:val="center"/>
          </w:tcPr>
          <w:p w:rsidR="005C09CF" w:rsidRPr="005C09CF" w:rsidRDefault="005C09CF" w:rsidP="005C09CF">
            <w:pPr>
              <w:spacing w:before="60" w:after="60"/>
              <w:jc w:val="center"/>
              <w:rPr>
                <w:szCs w:val="24"/>
              </w:rPr>
            </w:pPr>
            <w:r w:rsidRPr="005C09CF">
              <w:rPr>
                <w:szCs w:val="24"/>
              </w:rPr>
              <w:t>N</w:t>
            </w:r>
          </w:p>
        </w:tc>
        <w:tc>
          <w:tcPr>
            <w:tcW w:w="3706" w:type="dxa"/>
            <w:tcBorders>
              <w:left w:val="nil"/>
            </w:tcBorders>
            <w:vAlign w:val="bottom"/>
          </w:tcPr>
          <w:p w:rsidR="005C09CF" w:rsidRPr="005C09CF" w:rsidRDefault="005C09CF" w:rsidP="005C09CF">
            <w:pPr>
              <w:spacing w:before="60" w:after="60"/>
              <w:rPr>
                <w:szCs w:val="24"/>
              </w:rPr>
            </w:pPr>
          </w:p>
        </w:tc>
      </w:tr>
      <w:tr w:rsidR="005C09CF" w:rsidRPr="005C09CF" w:rsidTr="00E428A6">
        <w:trPr>
          <w:trHeight w:val="560"/>
          <w:jc w:val="center"/>
        </w:trPr>
        <w:tc>
          <w:tcPr>
            <w:tcW w:w="1795" w:type="dxa"/>
            <w:vAlign w:val="center"/>
          </w:tcPr>
          <w:p w:rsidR="005C09CF" w:rsidRPr="005C09CF" w:rsidRDefault="005C09CF" w:rsidP="005C09CF">
            <w:pPr>
              <w:spacing w:before="60" w:after="60"/>
              <w:rPr>
                <w:szCs w:val="24"/>
              </w:rPr>
            </w:pPr>
            <w:r w:rsidRPr="005C09CF">
              <w:rPr>
                <w:szCs w:val="24"/>
              </w:rPr>
              <w:t>Teacher’s room</w:t>
            </w:r>
          </w:p>
        </w:tc>
        <w:tc>
          <w:tcPr>
            <w:tcW w:w="891" w:type="dxa"/>
            <w:vAlign w:val="center"/>
          </w:tcPr>
          <w:p w:rsidR="005C09CF" w:rsidRPr="005C09CF" w:rsidRDefault="005C09CF" w:rsidP="005C09CF">
            <w:pPr>
              <w:spacing w:before="60" w:after="60"/>
              <w:jc w:val="center"/>
              <w:rPr>
                <w:szCs w:val="24"/>
              </w:rPr>
            </w:pPr>
            <w:r w:rsidRPr="005C09CF">
              <w:rPr>
                <w:szCs w:val="24"/>
              </w:rPr>
              <w:t>842</w:t>
            </w:r>
          </w:p>
        </w:tc>
        <w:tc>
          <w:tcPr>
            <w:tcW w:w="995" w:type="dxa"/>
            <w:vAlign w:val="center"/>
          </w:tcPr>
          <w:p w:rsidR="005C09CF" w:rsidRPr="005C09CF" w:rsidRDefault="005C09CF" w:rsidP="005C09CF">
            <w:pPr>
              <w:spacing w:before="60" w:after="60"/>
              <w:jc w:val="center"/>
              <w:rPr>
                <w:szCs w:val="24"/>
              </w:rPr>
            </w:pPr>
            <w:r w:rsidRPr="005C09CF">
              <w:rPr>
                <w:szCs w:val="24"/>
              </w:rPr>
              <w:t>ND</w:t>
            </w:r>
          </w:p>
        </w:tc>
        <w:tc>
          <w:tcPr>
            <w:tcW w:w="994" w:type="dxa"/>
            <w:vAlign w:val="center"/>
          </w:tcPr>
          <w:p w:rsidR="005C09CF" w:rsidRPr="005C09CF" w:rsidRDefault="005C09CF" w:rsidP="005C09CF">
            <w:pPr>
              <w:spacing w:before="60" w:after="60"/>
              <w:jc w:val="center"/>
              <w:rPr>
                <w:szCs w:val="24"/>
              </w:rPr>
            </w:pPr>
            <w:r w:rsidRPr="005C09CF">
              <w:rPr>
                <w:szCs w:val="24"/>
              </w:rPr>
              <w:t>71</w:t>
            </w:r>
          </w:p>
        </w:tc>
        <w:tc>
          <w:tcPr>
            <w:tcW w:w="1152" w:type="dxa"/>
            <w:vAlign w:val="center"/>
          </w:tcPr>
          <w:p w:rsidR="005C09CF" w:rsidRPr="005C09CF" w:rsidRDefault="005C09CF" w:rsidP="005C09CF">
            <w:pPr>
              <w:spacing w:before="60" w:after="60"/>
              <w:jc w:val="center"/>
              <w:rPr>
                <w:szCs w:val="24"/>
              </w:rPr>
            </w:pPr>
            <w:r w:rsidRPr="005C09CF">
              <w:rPr>
                <w:szCs w:val="24"/>
              </w:rPr>
              <w:t>51</w:t>
            </w:r>
          </w:p>
        </w:tc>
        <w:tc>
          <w:tcPr>
            <w:tcW w:w="1037" w:type="dxa"/>
            <w:vAlign w:val="center"/>
          </w:tcPr>
          <w:p w:rsidR="005C09CF" w:rsidRPr="005C09CF" w:rsidRDefault="005C09CF" w:rsidP="005C09CF">
            <w:pPr>
              <w:spacing w:before="60" w:after="60"/>
              <w:jc w:val="center"/>
              <w:rPr>
                <w:szCs w:val="24"/>
              </w:rPr>
            </w:pPr>
            <w:r w:rsidRPr="005C09CF">
              <w:rPr>
                <w:szCs w:val="24"/>
              </w:rPr>
              <w:t>2</w:t>
            </w:r>
          </w:p>
        </w:tc>
        <w:tc>
          <w:tcPr>
            <w:tcW w:w="1267" w:type="dxa"/>
            <w:vAlign w:val="center"/>
          </w:tcPr>
          <w:p w:rsidR="005C09CF" w:rsidRPr="005C09CF" w:rsidRDefault="005C09CF" w:rsidP="005C09CF">
            <w:pPr>
              <w:jc w:val="center"/>
              <w:rPr>
                <w:szCs w:val="24"/>
              </w:rPr>
            </w:pPr>
            <w:r w:rsidRPr="005C09CF">
              <w:rPr>
                <w:szCs w:val="24"/>
              </w:rPr>
              <w:t>2</w:t>
            </w:r>
          </w:p>
        </w:tc>
        <w:tc>
          <w:tcPr>
            <w:tcW w:w="1152" w:type="dxa"/>
            <w:vAlign w:val="center"/>
          </w:tcPr>
          <w:p w:rsidR="005C09CF" w:rsidRPr="005C09CF" w:rsidRDefault="005C09CF" w:rsidP="005C09CF">
            <w:pPr>
              <w:spacing w:before="60" w:after="60"/>
              <w:jc w:val="center"/>
              <w:rPr>
                <w:szCs w:val="24"/>
              </w:rPr>
            </w:pPr>
            <w:r w:rsidRPr="005C09CF">
              <w:rPr>
                <w:szCs w:val="24"/>
              </w:rPr>
              <w:t>Y</w:t>
            </w:r>
          </w:p>
        </w:tc>
        <w:tc>
          <w:tcPr>
            <w:tcW w:w="882" w:type="dxa"/>
            <w:vAlign w:val="center"/>
          </w:tcPr>
          <w:p w:rsidR="005C09CF" w:rsidRPr="005C09CF" w:rsidRDefault="005C09CF" w:rsidP="005C09CF">
            <w:pPr>
              <w:spacing w:before="60" w:after="60"/>
              <w:jc w:val="center"/>
              <w:rPr>
                <w:szCs w:val="24"/>
              </w:rPr>
            </w:pPr>
            <w:r w:rsidRPr="005C09CF">
              <w:rPr>
                <w:szCs w:val="24"/>
              </w:rPr>
              <w:t>N</w:t>
            </w:r>
          </w:p>
        </w:tc>
        <w:tc>
          <w:tcPr>
            <w:tcW w:w="936" w:type="dxa"/>
            <w:vAlign w:val="center"/>
          </w:tcPr>
          <w:p w:rsidR="005C09CF" w:rsidRPr="005C09CF" w:rsidRDefault="005C09CF" w:rsidP="005C09CF">
            <w:pPr>
              <w:spacing w:before="60" w:after="60"/>
              <w:jc w:val="center"/>
              <w:rPr>
                <w:szCs w:val="24"/>
              </w:rPr>
            </w:pPr>
            <w:r w:rsidRPr="005C09CF">
              <w:rPr>
                <w:szCs w:val="24"/>
              </w:rPr>
              <w:t>Y</w:t>
            </w:r>
          </w:p>
        </w:tc>
        <w:tc>
          <w:tcPr>
            <w:tcW w:w="3706" w:type="dxa"/>
            <w:tcBorders>
              <w:left w:val="nil"/>
            </w:tcBorders>
            <w:vAlign w:val="center"/>
          </w:tcPr>
          <w:p w:rsidR="005C09CF" w:rsidRPr="005C09CF" w:rsidRDefault="005C09CF" w:rsidP="005C09CF">
            <w:pPr>
              <w:spacing w:before="60" w:after="60"/>
              <w:rPr>
                <w:szCs w:val="24"/>
              </w:rPr>
            </w:pPr>
          </w:p>
        </w:tc>
      </w:tr>
      <w:tr w:rsidR="005C09CF" w:rsidRPr="005C09CF" w:rsidTr="00E428A6">
        <w:trPr>
          <w:trHeight w:val="560"/>
          <w:jc w:val="center"/>
        </w:trPr>
        <w:tc>
          <w:tcPr>
            <w:tcW w:w="1795" w:type="dxa"/>
            <w:vAlign w:val="center"/>
          </w:tcPr>
          <w:p w:rsidR="005C09CF" w:rsidRPr="005C09CF" w:rsidRDefault="005C09CF" w:rsidP="005C09CF">
            <w:pPr>
              <w:spacing w:before="60" w:after="60"/>
              <w:rPr>
                <w:szCs w:val="24"/>
              </w:rPr>
            </w:pPr>
            <w:r w:rsidRPr="005C09CF">
              <w:rPr>
                <w:szCs w:val="24"/>
              </w:rPr>
              <w:t>Cafeteria</w:t>
            </w:r>
          </w:p>
        </w:tc>
        <w:tc>
          <w:tcPr>
            <w:tcW w:w="891" w:type="dxa"/>
            <w:vAlign w:val="center"/>
          </w:tcPr>
          <w:p w:rsidR="005C09CF" w:rsidRPr="005C09CF" w:rsidRDefault="005C09CF" w:rsidP="005C09CF">
            <w:pPr>
              <w:spacing w:before="60" w:after="60"/>
              <w:jc w:val="center"/>
              <w:rPr>
                <w:szCs w:val="24"/>
              </w:rPr>
            </w:pPr>
            <w:r w:rsidRPr="005C09CF">
              <w:rPr>
                <w:szCs w:val="24"/>
              </w:rPr>
              <w:t>1347</w:t>
            </w:r>
          </w:p>
        </w:tc>
        <w:tc>
          <w:tcPr>
            <w:tcW w:w="995" w:type="dxa"/>
            <w:vAlign w:val="center"/>
          </w:tcPr>
          <w:p w:rsidR="005C09CF" w:rsidRPr="005C09CF" w:rsidRDefault="005C09CF" w:rsidP="005C09CF">
            <w:pPr>
              <w:spacing w:before="60" w:after="60"/>
              <w:jc w:val="center"/>
              <w:rPr>
                <w:szCs w:val="24"/>
              </w:rPr>
            </w:pPr>
            <w:r w:rsidRPr="005C09CF">
              <w:rPr>
                <w:szCs w:val="24"/>
              </w:rPr>
              <w:t>ND</w:t>
            </w:r>
          </w:p>
        </w:tc>
        <w:tc>
          <w:tcPr>
            <w:tcW w:w="994" w:type="dxa"/>
            <w:vAlign w:val="center"/>
          </w:tcPr>
          <w:p w:rsidR="005C09CF" w:rsidRPr="005C09CF" w:rsidRDefault="005C09CF" w:rsidP="005C09CF">
            <w:pPr>
              <w:spacing w:before="60" w:after="60"/>
              <w:jc w:val="center"/>
              <w:rPr>
                <w:szCs w:val="24"/>
              </w:rPr>
            </w:pPr>
            <w:r w:rsidRPr="005C09CF">
              <w:rPr>
                <w:szCs w:val="24"/>
              </w:rPr>
              <w:t>73</w:t>
            </w:r>
          </w:p>
        </w:tc>
        <w:tc>
          <w:tcPr>
            <w:tcW w:w="1152" w:type="dxa"/>
            <w:vAlign w:val="center"/>
          </w:tcPr>
          <w:p w:rsidR="005C09CF" w:rsidRPr="005C09CF" w:rsidRDefault="005C09CF" w:rsidP="005C09CF">
            <w:pPr>
              <w:spacing w:before="60" w:after="60"/>
              <w:jc w:val="center"/>
              <w:rPr>
                <w:szCs w:val="24"/>
              </w:rPr>
            </w:pPr>
            <w:r w:rsidRPr="005C09CF">
              <w:rPr>
                <w:szCs w:val="24"/>
              </w:rPr>
              <w:t>56</w:t>
            </w:r>
          </w:p>
        </w:tc>
        <w:tc>
          <w:tcPr>
            <w:tcW w:w="1037" w:type="dxa"/>
            <w:vAlign w:val="center"/>
          </w:tcPr>
          <w:p w:rsidR="005C09CF" w:rsidRPr="005C09CF" w:rsidRDefault="005C09CF" w:rsidP="005C09CF">
            <w:pPr>
              <w:spacing w:before="60" w:after="60"/>
              <w:jc w:val="center"/>
              <w:rPr>
                <w:szCs w:val="24"/>
              </w:rPr>
            </w:pPr>
            <w:r w:rsidRPr="005C09CF">
              <w:rPr>
                <w:szCs w:val="24"/>
              </w:rPr>
              <w:t>1</w:t>
            </w:r>
          </w:p>
        </w:tc>
        <w:tc>
          <w:tcPr>
            <w:tcW w:w="1267" w:type="dxa"/>
            <w:vAlign w:val="center"/>
          </w:tcPr>
          <w:p w:rsidR="005C09CF" w:rsidRPr="005C09CF" w:rsidRDefault="005C09CF" w:rsidP="005C09CF">
            <w:pPr>
              <w:jc w:val="center"/>
              <w:rPr>
                <w:szCs w:val="24"/>
              </w:rPr>
            </w:pPr>
            <w:r w:rsidRPr="005C09CF">
              <w:rPr>
                <w:szCs w:val="24"/>
              </w:rPr>
              <w:t>100+</w:t>
            </w:r>
          </w:p>
        </w:tc>
        <w:tc>
          <w:tcPr>
            <w:tcW w:w="1152" w:type="dxa"/>
            <w:vAlign w:val="center"/>
          </w:tcPr>
          <w:p w:rsidR="005C09CF" w:rsidRPr="005C09CF" w:rsidRDefault="005C09CF" w:rsidP="005C09CF">
            <w:pPr>
              <w:spacing w:before="60" w:after="60"/>
              <w:jc w:val="center"/>
              <w:rPr>
                <w:szCs w:val="24"/>
              </w:rPr>
            </w:pPr>
            <w:r w:rsidRPr="005C09CF">
              <w:rPr>
                <w:szCs w:val="24"/>
              </w:rPr>
              <w:t>Y</w:t>
            </w:r>
          </w:p>
        </w:tc>
        <w:tc>
          <w:tcPr>
            <w:tcW w:w="882" w:type="dxa"/>
            <w:vAlign w:val="center"/>
          </w:tcPr>
          <w:p w:rsidR="005C09CF" w:rsidRPr="005C09CF" w:rsidRDefault="005C09CF" w:rsidP="005C09CF">
            <w:pPr>
              <w:spacing w:before="60" w:after="60"/>
              <w:jc w:val="center"/>
              <w:rPr>
                <w:szCs w:val="24"/>
              </w:rPr>
            </w:pPr>
            <w:r w:rsidRPr="005C09CF">
              <w:rPr>
                <w:szCs w:val="24"/>
              </w:rPr>
              <w:t>Y</w:t>
            </w:r>
          </w:p>
        </w:tc>
        <w:tc>
          <w:tcPr>
            <w:tcW w:w="936" w:type="dxa"/>
            <w:vAlign w:val="center"/>
          </w:tcPr>
          <w:p w:rsidR="005C09CF" w:rsidRPr="005C09CF" w:rsidRDefault="005C09CF" w:rsidP="005C09CF">
            <w:pPr>
              <w:spacing w:before="60" w:after="60"/>
              <w:jc w:val="center"/>
              <w:rPr>
                <w:szCs w:val="24"/>
              </w:rPr>
            </w:pPr>
            <w:r w:rsidRPr="005C09CF">
              <w:rPr>
                <w:szCs w:val="24"/>
              </w:rPr>
              <w:t>Y</w:t>
            </w:r>
          </w:p>
        </w:tc>
        <w:tc>
          <w:tcPr>
            <w:tcW w:w="3706" w:type="dxa"/>
            <w:tcBorders>
              <w:left w:val="nil"/>
            </w:tcBorders>
            <w:vAlign w:val="center"/>
          </w:tcPr>
          <w:p w:rsidR="005C09CF" w:rsidRPr="005C09CF" w:rsidRDefault="005C09CF" w:rsidP="005C09CF">
            <w:pPr>
              <w:spacing w:before="60" w:after="60"/>
              <w:rPr>
                <w:szCs w:val="24"/>
              </w:rPr>
            </w:pPr>
          </w:p>
        </w:tc>
      </w:tr>
      <w:tr w:rsidR="005C09CF" w:rsidRPr="005C09CF" w:rsidTr="00E428A6">
        <w:trPr>
          <w:trHeight w:val="560"/>
          <w:jc w:val="center"/>
        </w:trPr>
        <w:tc>
          <w:tcPr>
            <w:tcW w:w="1795" w:type="dxa"/>
            <w:vAlign w:val="center"/>
          </w:tcPr>
          <w:p w:rsidR="005C09CF" w:rsidRPr="005C09CF" w:rsidRDefault="005C09CF" w:rsidP="005C09CF">
            <w:pPr>
              <w:spacing w:before="60" w:after="60"/>
              <w:rPr>
                <w:szCs w:val="24"/>
              </w:rPr>
            </w:pPr>
            <w:r w:rsidRPr="005C09CF">
              <w:rPr>
                <w:szCs w:val="24"/>
              </w:rPr>
              <w:t>Gym</w:t>
            </w:r>
          </w:p>
        </w:tc>
        <w:tc>
          <w:tcPr>
            <w:tcW w:w="891" w:type="dxa"/>
            <w:vAlign w:val="center"/>
          </w:tcPr>
          <w:p w:rsidR="005C09CF" w:rsidRPr="005C09CF" w:rsidRDefault="005C09CF" w:rsidP="005C09CF">
            <w:pPr>
              <w:spacing w:before="60" w:after="60"/>
              <w:jc w:val="center"/>
              <w:rPr>
                <w:szCs w:val="24"/>
              </w:rPr>
            </w:pPr>
            <w:r w:rsidRPr="005C09CF">
              <w:rPr>
                <w:szCs w:val="24"/>
              </w:rPr>
              <w:t>609</w:t>
            </w:r>
          </w:p>
        </w:tc>
        <w:tc>
          <w:tcPr>
            <w:tcW w:w="995" w:type="dxa"/>
            <w:vAlign w:val="center"/>
          </w:tcPr>
          <w:p w:rsidR="005C09CF" w:rsidRPr="005C09CF" w:rsidRDefault="005C09CF" w:rsidP="005C09CF">
            <w:pPr>
              <w:spacing w:before="60" w:after="60"/>
              <w:jc w:val="center"/>
              <w:rPr>
                <w:szCs w:val="24"/>
              </w:rPr>
            </w:pPr>
            <w:r w:rsidRPr="005C09CF">
              <w:rPr>
                <w:szCs w:val="24"/>
              </w:rPr>
              <w:t>ND</w:t>
            </w:r>
          </w:p>
        </w:tc>
        <w:tc>
          <w:tcPr>
            <w:tcW w:w="994" w:type="dxa"/>
            <w:vAlign w:val="center"/>
          </w:tcPr>
          <w:p w:rsidR="005C09CF" w:rsidRPr="005C09CF" w:rsidRDefault="005C09CF" w:rsidP="005C09CF">
            <w:pPr>
              <w:spacing w:before="60" w:after="60"/>
              <w:jc w:val="center"/>
              <w:rPr>
                <w:szCs w:val="24"/>
              </w:rPr>
            </w:pPr>
            <w:r w:rsidRPr="005C09CF">
              <w:rPr>
                <w:szCs w:val="24"/>
              </w:rPr>
              <w:t>70</w:t>
            </w:r>
          </w:p>
        </w:tc>
        <w:tc>
          <w:tcPr>
            <w:tcW w:w="1152" w:type="dxa"/>
            <w:vAlign w:val="center"/>
          </w:tcPr>
          <w:p w:rsidR="005C09CF" w:rsidRPr="005C09CF" w:rsidRDefault="005C09CF" w:rsidP="005C09CF">
            <w:pPr>
              <w:spacing w:before="60" w:after="60"/>
              <w:jc w:val="center"/>
              <w:rPr>
                <w:szCs w:val="24"/>
              </w:rPr>
            </w:pPr>
            <w:r w:rsidRPr="005C09CF">
              <w:rPr>
                <w:szCs w:val="24"/>
              </w:rPr>
              <w:t>45</w:t>
            </w:r>
          </w:p>
        </w:tc>
        <w:tc>
          <w:tcPr>
            <w:tcW w:w="1037" w:type="dxa"/>
            <w:vAlign w:val="center"/>
          </w:tcPr>
          <w:p w:rsidR="005C09CF" w:rsidRPr="005C09CF" w:rsidRDefault="005C09CF" w:rsidP="005C09CF">
            <w:pPr>
              <w:spacing w:before="60" w:after="60"/>
              <w:jc w:val="center"/>
              <w:rPr>
                <w:szCs w:val="24"/>
              </w:rPr>
            </w:pPr>
            <w:r w:rsidRPr="005C09CF">
              <w:rPr>
                <w:szCs w:val="24"/>
              </w:rPr>
              <w:t>1</w:t>
            </w:r>
          </w:p>
        </w:tc>
        <w:tc>
          <w:tcPr>
            <w:tcW w:w="1267" w:type="dxa"/>
            <w:vAlign w:val="center"/>
          </w:tcPr>
          <w:p w:rsidR="005C09CF" w:rsidRPr="005C09CF" w:rsidRDefault="005C09CF" w:rsidP="005C09CF">
            <w:pPr>
              <w:jc w:val="center"/>
              <w:rPr>
                <w:szCs w:val="24"/>
              </w:rPr>
            </w:pPr>
            <w:r w:rsidRPr="005C09CF">
              <w:rPr>
                <w:szCs w:val="24"/>
              </w:rPr>
              <w:t>20+</w:t>
            </w:r>
          </w:p>
        </w:tc>
        <w:tc>
          <w:tcPr>
            <w:tcW w:w="1152" w:type="dxa"/>
            <w:vAlign w:val="center"/>
          </w:tcPr>
          <w:p w:rsidR="005C09CF" w:rsidRPr="005C09CF" w:rsidRDefault="005C09CF" w:rsidP="005C09CF">
            <w:pPr>
              <w:spacing w:before="60" w:after="60"/>
              <w:jc w:val="center"/>
              <w:rPr>
                <w:szCs w:val="24"/>
              </w:rPr>
            </w:pPr>
            <w:r w:rsidRPr="005C09CF">
              <w:rPr>
                <w:szCs w:val="24"/>
              </w:rPr>
              <w:t>Y</w:t>
            </w:r>
          </w:p>
        </w:tc>
        <w:tc>
          <w:tcPr>
            <w:tcW w:w="882" w:type="dxa"/>
            <w:vAlign w:val="center"/>
          </w:tcPr>
          <w:p w:rsidR="005C09CF" w:rsidRPr="005C09CF" w:rsidRDefault="005C09CF" w:rsidP="005C09CF">
            <w:pPr>
              <w:spacing w:before="60" w:after="60"/>
              <w:jc w:val="center"/>
              <w:rPr>
                <w:szCs w:val="24"/>
              </w:rPr>
            </w:pPr>
            <w:r w:rsidRPr="005C09CF">
              <w:rPr>
                <w:szCs w:val="24"/>
              </w:rPr>
              <w:t>Y</w:t>
            </w:r>
          </w:p>
        </w:tc>
        <w:tc>
          <w:tcPr>
            <w:tcW w:w="936" w:type="dxa"/>
            <w:vAlign w:val="center"/>
          </w:tcPr>
          <w:p w:rsidR="005C09CF" w:rsidRPr="005C09CF" w:rsidRDefault="005C09CF" w:rsidP="005C09CF">
            <w:pPr>
              <w:spacing w:before="60" w:after="60"/>
              <w:jc w:val="center"/>
              <w:rPr>
                <w:szCs w:val="24"/>
              </w:rPr>
            </w:pPr>
            <w:r w:rsidRPr="005C09CF">
              <w:rPr>
                <w:szCs w:val="24"/>
              </w:rPr>
              <w:t>Y</w:t>
            </w:r>
          </w:p>
        </w:tc>
        <w:tc>
          <w:tcPr>
            <w:tcW w:w="3706" w:type="dxa"/>
            <w:tcBorders>
              <w:left w:val="nil"/>
            </w:tcBorders>
            <w:vAlign w:val="center"/>
          </w:tcPr>
          <w:p w:rsidR="005C09CF" w:rsidRPr="005C09CF" w:rsidRDefault="005C09CF" w:rsidP="005C09CF">
            <w:pPr>
              <w:spacing w:before="60" w:after="60"/>
              <w:rPr>
                <w:szCs w:val="24"/>
              </w:rPr>
            </w:pPr>
            <w:r w:rsidRPr="005C09CF">
              <w:rPr>
                <w:szCs w:val="24"/>
              </w:rPr>
              <w:t>20+ water-damaged ceiling tiles</w:t>
            </w:r>
          </w:p>
        </w:tc>
      </w:tr>
      <w:tr w:rsidR="005C09CF" w:rsidRPr="005C09CF" w:rsidTr="00E428A6">
        <w:trPr>
          <w:trHeight w:val="560"/>
          <w:jc w:val="center"/>
        </w:trPr>
        <w:tc>
          <w:tcPr>
            <w:tcW w:w="1795" w:type="dxa"/>
            <w:vAlign w:val="center"/>
          </w:tcPr>
          <w:p w:rsidR="005C09CF" w:rsidRPr="005C09CF" w:rsidRDefault="005C09CF" w:rsidP="005C09CF">
            <w:pPr>
              <w:spacing w:before="60" w:after="60"/>
              <w:rPr>
                <w:szCs w:val="24"/>
              </w:rPr>
            </w:pPr>
            <w:r w:rsidRPr="005C09CF">
              <w:rPr>
                <w:szCs w:val="24"/>
              </w:rPr>
              <w:t>101</w:t>
            </w:r>
          </w:p>
        </w:tc>
        <w:tc>
          <w:tcPr>
            <w:tcW w:w="891" w:type="dxa"/>
            <w:vAlign w:val="center"/>
          </w:tcPr>
          <w:p w:rsidR="005C09CF" w:rsidRPr="005C09CF" w:rsidRDefault="005C09CF" w:rsidP="005C09CF">
            <w:pPr>
              <w:spacing w:before="60" w:after="60"/>
              <w:jc w:val="center"/>
              <w:rPr>
                <w:szCs w:val="24"/>
              </w:rPr>
            </w:pPr>
            <w:r w:rsidRPr="005C09CF">
              <w:rPr>
                <w:szCs w:val="24"/>
              </w:rPr>
              <w:t>877</w:t>
            </w:r>
          </w:p>
        </w:tc>
        <w:tc>
          <w:tcPr>
            <w:tcW w:w="995" w:type="dxa"/>
            <w:vAlign w:val="center"/>
          </w:tcPr>
          <w:p w:rsidR="005C09CF" w:rsidRPr="005C09CF" w:rsidRDefault="005C09CF" w:rsidP="005C09CF">
            <w:pPr>
              <w:spacing w:before="60" w:after="60"/>
              <w:jc w:val="center"/>
              <w:rPr>
                <w:szCs w:val="24"/>
              </w:rPr>
            </w:pPr>
            <w:r w:rsidRPr="005C09CF">
              <w:rPr>
                <w:szCs w:val="24"/>
              </w:rPr>
              <w:t>ND</w:t>
            </w:r>
          </w:p>
        </w:tc>
        <w:tc>
          <w:tcPr>
            <w:tcW w:w="994" w:type="dxa"/>
            <w:vAlign w:val="center"/>
          </w:tcPr>
          <w:p w:rsidR="005C09CF" w:rsidRPr="005C09CF" w:rsidRDefault="005C09CF" w:rsidP="005C09CF">
            <w:pPr>
              <w:spacing w:before="60" w:after="60"/>
              <w:jc w:val="center"/>
              <w:rPr>
                <w:szCs w:val="24"/>
              </w:rPr>
            </w:pPr>
            <w:r w:rsidRPr="005C09CF">
              <w:rPr>
                <w:szCs w:val="24"/>
              </w:rPr>
              <w:t>71</w:t>
            </w:r>
          </w:p>
        </w:tc>
        <w:tc>
          <w:tcPr>
            <w:tcW w:w="1152" w:type="dxa"/>
            <w:vAlign w:val="center"/>
          </w:tcPr>
          <w:p w:rsidR="005C09CF" w:rsidRPr="005C09CF" w:rsidRDefault="005C09CF" w:rsidP="005C09CF">
            <w:pPr>
              <w:spacing w:before="60" w:after="60"/>
              <w:jc w:val="center"/>
              <w:rPr>
                <w:szCs w:val="24"/>
              </w:rPr>
            </w:pPr>
            <w:r w:rsidRPr="005C09CF">
              <w:rPr>
                <w:szCs w:val="24"/>
              </w:rPr>
              <w:t>54</w:t>
            </w:r>
          </w:p>
        </w:tc>
        <w:tc>
          <w:tcPr>
            <w:tcW w:w="1037" w:type="dxa"/>
            <w:vAlign w:val="center"/>
          </w:tcPr>
          <w:p w:rsidR="005C09CF" w:rsidRPr="005C09CF" w:rsidRDefault="005C09CF" w:rsidP="005C09CF">
            <w:pPr>
              <w:spacing w:before="60" w:after="60"/>
              <w:jc w:val="center"/>
              <w:rPr>
                <w:szCs w:val="24"/>
              </w:rPr>
            </w:pPr>
            <w:r w:rsidRPr="005C09CF">
              <w:rPr>
                <w:szCs w:val="24"/>
              </w:rPr>
              <w:t>1</w:t>
            </w:r>
          </w:p>
        </w:tc>
        <w:tc>
          <w:tcPr>
            <w:tcW w:w="1267" w:type="dxa"/>
            <w:vAlign w:val="center"/>
          </w:tcPr>
          <w:p w:rsidR="005C09CF" w:rsidRPr="005C09CF" w:rsidRDefault="005C09CF" w:rsidP="005C09CF">
            <w:pPr>
              <w:jc w:val="center"/>
              <w:rPr>
                <w:szCs w:val="24"/>
              </w:rPr>
            </w:pPr>
            <w:r w:rsidRPr="005C09CF">
              <w:rPr>
                <w:szCs w:val="24"/>
              </w:rPr>
              <w:t>22</w:t>
            </w:r>
          </w:p>
        </w:tc>
        <w:tc>
          <w:tcPr>
            <w:tcW w:w="1152" w:type="dxa"/>
            <w:vAlign w:val="center"/>
          </w:tcPr>
          <w:p w:rsidR="005C09CF" w:rsidRPr="005C09CF" w:rsidRDefault="005C09CF" w:rsidP="005C09CF">
            <w:pPr>
              <w:spacing w:before="60" w:after="60"/>
              <w:jc w:val="center"/>
              <w:rPr>
                <w:szCs w:val="24"/>
              </w:rPr>
            </w:pPr>
            <w:r w:rsidRPr="005C09CF">
              <w:rPr>
                <w:szCs w:val="24"/>
              </w:rPr>
              <w:t>Y</w:t>
            </w:r>
          </w:p>
        </w:tc>
        <w:tc>
          <w:tcPr>
            <w:tcW w:w="882" w:type="dxa"/>
            <w:vAlign w:val="center"/>
          </w:tcPr>
          <w:p w:rsidR="005C09CF" w:rsidRPr="005C09CF" w:rsidRDefault="005C09CF" w:rsidP="005C09CF">
            <w:pPr>
              <w:spacing w:before="60" w:after="60"/>
              <w:jc w:val="center"/>
              <w:rPr>
                <w:szCs w:val="24"/>
              </w:rPr>
            </w:pPr>
            <w:r w:rsidRPr="005C09CF">
              <w:rPr>
                <w:szCs w:val="24"/>
              </w:rPr>
              <w:t>Y</w:t>
            </w:r>
          </w:p>
        </w:tc>
        <w:tc>
          <w:tcPr>
            <w:tcW w:w="936" w:type="dxa"/>
            <w:vAlign w:val="center"/>
          </w:tcPr>
          <w:p w:rsidR="005C09CF" w:rsidRPr="005C09CF" w:rsidRDefault="005C09CF" w:rsidP="005C09CF">
            <w:pPr>
              <w:spacing w:before="60" w:after="60"/>
              <w:jc w:val="center"/>
              <w:rPr>
                <w:szCs w:val="24"/>
              </w:rPr>
            </w:pPr>
            <w:r w:rsidRPr="005C09CF">
              <w:rPr>
                <w:szCs w:val="24"/>
              </w:rPr>
              <w:t>Y</w:t>
            </w:r>
          </w:p>
        </w:tc>
        <w:tc>
          <w:tcPr>
            <w:tcW w:w="3706" w:type="dxa"/>
            <w:tcBorders>
              <w:left w:val="nil"/>
            </w:tcBorders>
            <w:vAlign w:val="bottom"/>
          </w:tcPr>
          <w:p w:rsidR="005C09CF" w:rsidRPr="005C09CF" w:rsidRDefault="005C09CF" w:rsidP="005C09CF">
            <w:pPr>
              <w:spacing w:before="60" w:after="60"/>
              <w:rPr>
                <w:szCs w:val="24"/>
              </w:rPr>
            </w:pPr>
          </w:p>
        </w:tc>
      </w:tr>
      <w:tr w:rsidR="005C09CF" w:rsidRPr="005C09CF" w:rsidTr="00E428A6">
        <w:trPr>
          <w:trHeight w:val="560"/>
          <w:jc w:val="center"/>
        </w:trPr>
        <w:tc>
          <w:tcPr>
            <w:tcW w:w="1795" w:type="dxa"/>
            <w:vAlign w:val="center"/>
          </w:tcPr>
          <w:p w:rsidR="005C09CF" w:rsidRPr="005C09CF" w:rsidRDefault="005C09CF" w:rsidP="005C09CF">
            <w:pPr>
              <w:spacing w:before="60" w:after="60"/>
              <w:rPr>
                <w:szCs w:val="24"/>
              </w:rPr>
            </w:pPr>
            <w:r w:rsidRPr="005C09CF">
              <w:rPr>
                <w:szCs w:val="24"/>
              </w:rPr>
              <w:t>105</w:t>
            </w:r>
          </w:p>
        </w:tc>
        <w:tc>
          <w:tcPr>
            <w:tcW w:w="891" w:type="dxa"/>
            <w:vAlign w:val="center"/>
          </w:tcPr>
          <w:p w:rsidR="005C09CF" w:rsidRPr="005C09CF" w:rsidRDefault="005C09CF" w:rsidP="005C09CF">
            <w:pPr>
              <w:spacing w:before="60" w:after="60"/>
              <w:jc w:val="center"/>
              <w:rPr>
                <w:szCs w:val="24"/>
              </w:rPr>
            </w:pPr>
            <w:r w:rsidRPr="005C09CF">
              <w:rPr>
                <w:szCs w:val="24"/>
              </w:rPr>
              <w:t>995</w:t>
            </w:r>
          </w:p>
        </w:tc>
        <w:tc>
          <w:tcPr>
            <w:tcW w:w="995" w:type="dxa"/>
            <w:vAlign w:val="center"/>
          </w:tcPr>
          <w:p w:rsidR="005C09CF" w:rsidRPr="005C09CF" w:rsidRDefault="005C09CF" w:rsidP="005C09CF">
            <w:pPr>
              <w:spacing w:before="60" w:after="60"/>
              <w:jc w:val="center"/>
              <w:rPr>
                <w:szCs w:val="24"/>
              </w:rPr>
            </w:pPr>
            <w:r w:rsidRPr="005C09CF">
              <w:rPr>
                <w:szCs w:val="24"/>
              </w:rPr>
              <w:t>ND</w:t>
            </w:r>
          </w:p>
        </w:tc>
        <w:tc>
          <w:tcPr>
            <w:tcW w:w="994" w:type="dxa"/>
            <w:vAlign w:val="center"/>
          </w:tcPr>
          <w:p w:rsidR="005C09CF" w:rsidRPr="005C09CF" w:rsidRDefault="005C09CF" w:rsidP="005C09CF">
            <w:pPr>
              <w:spacing w:before="60" w:after="60"/>
              <w:jc w:val="center"/>
              <w:rPr>
                <w:szCs w:val="24"/>
              </w:rPr>
            </w:pPr>
            <w:r w:rsidRPr="005C09CF">
              <w:rPr>
                <w:szCs w:val="24"/>
              </w:rPr>
              <w:t>72</w:t>
            </w:r>
          </w:p>
        </w:tc>
        <w:tc>
          <w:tcPr>
            <w:tcW w:w="1152" w:type="dxa"/>
            <w:vAlign w:val="center"/>
          </w:tcPr>
          <w:p w:rsidR="005C09CF" w:rsidRPr="005C09CF" w:rsidRDefault="005C09CF" w:rsidP="005C09CF">
            <w:pPr>
              <w:spacing w:before="60" w:after="60"/>
              <w:jc w:val="center"/>
              <w:rPr>
                <w:szCs w:val="24"/>
              </w:rPr>
            </w:pPr>
            <w:r w:rsidRPr="005C09CF">
              <w:rPr>
                <w:szCs w:val="24"/>
              </w:rPr>
              <w:t>52</w:t>
            </w:r>
          </w:p>
        </w:tc>
        <w:tc>
          <w:tcPr>
            <w:tcW w:w="1037" w:type="dxa"/>
            <w:vAlign w:val="center"/>
          </w:tcPr>
          <w:p w:rsidR="005C09CF" w:rsidRPr="005C09CF" w:rsidRDefault="005C09CF" w:rsidP="005C09CF">
            <w:pPr>
              <w:spacing w:before="60" w:after="60"/>
              <w:jc w:val="center"/>
              <w:rPr>
                <w:szCs w:val="24"/>
              </w:rPr>
            </w:pPr>
            <w:r w:rsidRPr="005C09CF">
              <w:rPr>
                <w:szCs w:val="24"/>
              </w:rPr>
              <w:t>3</w:t>
            </w:r>
          </w:p>
        </w:tc>
        <w:tc>
          <w:tcPr>
            <w:tcW w:w="1267" w:type="dxa"/>
            <w:vAlign w:val="center"/>
          </w:tcPr>
          <w:p w:rsidR="005C09CF" w:rsidRPr="005C09CF" w:rsidRDefault="005C09CF" w:rsidP="005C09CF">
            <w:pPr>
              <w:jc w:val="center"/>
              <w:rPr>
                <w:szCs w:val="24"/>
              </w:rPr>
            </w:pPr>
            <w:r w:rsidRPr="005C09CF">
              <w:rPr>
                <w:szCs w:val="24"/>
              </w:rPr>
              <w:t>18</w:t>
            </w:r>
          </w:p>
        </w:tc>
        <w:tc>
          <w:tcPr>
            <w:tcW w:w="1152" w:type="dxa"/>
            <w:vAlign w:val="center"/>
          </w:tcPr>
          <w:p w:rsidR="005C09CF" w:rsidRPr="005C09CF" w:rsidRDefault="005C09CF" w:rsidP="005C09CF">
            <w:pPr>
              <w:spacing w:before="60" w:after="60"/>
              <w:jc w:val="center"/>
              <w:rPr>
                <w:szCs w:val="24"/>
              </w:rPr>
            </w:pPr>
            <w:r w:rsidRPr="005C09CF">
              <w:rPr>
                <w:szCs w:val="24"/>
              </w:rPr>
              <w:t>Y</w:t>
            </w:r>
          </w:p>
        </w:tc>
        <w:tc>
          <w:tcPr>
            <w:tcW w:w="882" w:type="dxa"/>
            <w:vAlign w:val="center"/>
          </w:tcPr>
          <w:p w:rsidR="005C09CF" w:rsidRPr="005C09CF" w:rsidRDefault="005C09CF" w:rsidP="005C09CF">
            <w:pPr>
              <w:spacing w:before="60" w:after="60"/>
              <w:jc w:val="center"/>
              <w:rPr>
                <w:szCs w:val="24"/>
              </w:rPr>
            </w:pPr>
            <w:r w:rsidRPr="005C09CF">
              <w:rPr>
                <w:szCs w:val="24"/>
              </w:rPr>
              <w:t>Y</w:t>
            </w:r>
          </w:p>
        </w:tc>
        <w:tc>
          <w:tcPr>
            <w:tcW w:w="936" w:type="dxa"/>
            <w:vAlign w:val="center"/>
          </w:tcPr>
          <w:p w:rsidR="005C09CF" w:rsidRPr="005C09CF" w:rsidRDefault="005C09CF" w:rsidP="005C09CF">
            <w:pPr>
              <w:spacing w:before="60" w:after="60"/>
              <w:jc w:val="center"/>
              <w:rPr>
                <w:szCs w:val="24"/>
              </w:rPr>
            </w:pPr>
            <w:r w:rsidRPr="005C09CF">
              <w:rPr>
                <w:szCs w:val="24"/>
              </w:rPr>
              <w:t>N</w:t>
            </w:r>
          </w:p>
        </w:tc>
        <w:tc>
          <w:tcPr>
            <w:tcW w:w="3706" w:type="dxa"/>
            <w:tcBorders>
              <w:left w:val="nil"/>
            </w:tcBorders>
            <w:vAlign w:val="center"/>
          </w:tcPr>
          <w:p w:rsidR="005C09CF" w:rsidRPr="005C09CF" w:rsidRDefault="005C09CF" w:rsidP="005C09CF">
            <w:pPr>
              <w:spacing w:before="60" w:after="60"/>
              <w:rPr>
                <w:szCs w:val="24"/>
              </w:rPr>
            </w:pPr>
            <w:r w:rsidRPr="005C09CF">
              <w:rPr>
                <w:szCs w:val="24"/>
              </w:rPr>
              <w:t>Tennis balls</w:t>
            </w:r>
          </w:p>
        </w:tc>
      </w:tr>
      <w:tr w:rsidR="005C09CF" w:rsidRPr="005C09CF" w:rsidTr="00E428A6">
        <w:trPr>
          <w:trHeight w:val="560"/>
          <w:jc w:val="center"/>
        </w:trPr>
        <w:tc>
          <w:tcPr>
            <w:tcW w:w="1795" w:type="dxa"/>
            <w:vAlign w:val="center"/>
          </w:tcPr>
          <w:p w:rsidR="005C09CF" w:rsidRPr="005C09CF" w:rsidRDefault="005C09CF" w:rsidP="005C09CF">
            <w:pPr>
              <w:spacing w:before="60" w:after="60"/>
              <w:rPr>
                <w:szCs w:val="24"/>
              </w:rPr>
            </w:pPr>
            <w:r w:rsidRPr="005C09CF">
              <w:rPr>
                <w:szCs w:val="24"/>
              </w:rPr>
              <w:t>106</w:t>
            </w:r>
          </w:p>
        </w:tc>
        <w:tc>
          <w:tcPr>
            <w:tcW w:w="891" w:type="dxa"/>
            <w:vAlign w:val="center"/>
          </w:tcPr>
          <w:p w:rsidR="005C09CF" w:rsidRPr="005C09CF" w:rsidRDefault="005C09CF" w:rsidP="005C09CF">
            <w:pPr>
              <w:spacing w:before="60" w:after="60"/>
              <w:jc w:val="center"/>
              <w:rPr>
                <w:szCs w:val="24"/>
              </w:rPr>
            </w:pPr>
            <w:r w:rsidRPr="005C09CF">
              <w:rPr>
                <w:szCs w:val="24"/>
              </w:rPr>
              <w:t>1087</w:t>
            </w:r>
          </w:p>
        </w:tc>
        <w:tc>
          <w:tcPr>
            <w:tcW w:w="995" w:type="dxa"/>
            <w:vAlign w:val="center"/>
          </w:tcPr>
          <w:p w:rsidR="005C09CF" w:rsidRPr="005C09CF" w:rsidRDefault="005C09CF" w:rsidP="005C09CF">
            <w:pPr>
              <w:spacing w:before="60" w:after="60"/>
              <w:jc w:val="center"/>
              <w:rPr>
                <w:szCs w:val="24"/>
              </w:rPr>
            </w:pPr>
            <w:r w:rsidRPr="005C09CF">
              <w:rPr>
                <w:szCs w:val="24"/>
              </w:rPr>
              <w:t>ND</w:t>
            </w:r>
          </w:p>
        </w:tc>
        <w:tc>
          <w:tcPr>
            <w:tcW w:w="994" w:type="dxa"/>
            <w:vAlign w:val="center"/>
          </w:tcPr>
          <w:p w:rsidR="005C09CF" w:rsidRPr="005C09CF" w:rsidRDefault="005C09CF" w:rsidP="005C09CF">
            <w:pPr>
              <w:spacing w:before="60" w:after="60"/>
              <w:jc w:val="center"/>
              <w:rPr>
                <w:szCs w:val="24"/>
              </w:rPr>
            </w:pPr>
            <w:r w:rsidRPr="005C09CF">
              <w:rPr>
                <w:szCs w:val="24"/>
              </w:rPr>
              <w:t>70</w:t>
            </w:r>
          </w:p>
        </w:tc>
        <w:tc>
          <w:tcPr>
            <w:tcW w:w="1152" w:type="dxa"/>
            <w:vAlign w:val="center"/>
          </w:tcPr>
          <w:p w:rsidR="005C09CF" w:rsidRPr="005C09CF" w:rsidRDefault="005C09CF" w:rsidP="005C09CF">
            <w:pPr>
              <w:spacing w:before="60" w:after="60"/>
              <w:jc w:val="center"/>
              <w:rPr>
                <w:szCs w:val="24"/>
              </w:rPr>
            </w:pPr>
            <w:r w:rsidRPr="005C09CF">
              <w:rPr>
                <w:szCs w:val="24"/>
              </w:rPr>
              <w:t>52</w:t>
            </w:r>
          </w:p>
        </w:tc>
        <w:tc>
          <w:tcPr>
            <w:tcW w:w="1037" w:type="dxa"/>
            <w:vAlign w:val="center"/>
          </w:tcPr>
          <w:p w:rsidR="005C09CF" w:rsidRPr="005C09CF" w:rsidRDefault="005C09CF" w:rsidP="005C09CF">
            <w:pPr>
              <w:spacing w:before="60" w:after="60"/>
              <w:jc w:val="center"/>
              <w:rPr>
                <w:szCs w:val="24"/>
              </w:rPr>
            </w:pPr>
            <w:r w:rsidRPr="005C09CF">
              <w:rPr>
                <w:szCs w:val="24"/>
              </w:rPr>
              <w:t>3</w:t>
            </w:r>
          </w:p>
        </w:tc>
        <w:tc>
          <w:tcPr>
            <w:tcW w:w="1267" w:type="dxa"/>
            <w:vAlign w:val="center"/>
          </w:tcPr>
          <w:p w:rsidR="005C09CF" w:rsidRPr="005C09CF" w:rsidRDefault="005C09CF" w:rsidP="005C09CF">
            <w:pPr>
              <w:jc w:val="center"/>
              <w:rPr>
                <w:szCs w:val="24"/>
              </w:rPr>
            </w:pPr>
            <w:r w:rsidRPr="005C09CF">
              <w:rPr>
                <w:szCs w:val="24"/>
              </w:rPr>
              <w:t>15</w:t>
            </w:r>
          </w:p>
        </w:tc>
        <w:tc>
          <w:tcPr>
            <w:tcW w:w="1152" w:type="dxa"/>
            <w:vAlign w:val="center"/>
          </w:tcPr>
          <w:p w:rsidR="005C09CF" w:rsidRPr="005C09CF" w:rsidRDefault="005C09CF" w:rsidP="005C09CF">
            <w:pPr>
              <w:spacing w:before="60" w:after="60"/>
              <w:jc w:val="center"/>
              <w:rPr>
                <w:szCs w:val="24"/>
              </w:rPr>
            </w:pPr>
            <w:r w:rsidRPr="005C09CF">
              <w:rPr>
                <w:szCs w:val="24"/>
              </w:rPr>
              <w:t>Y</w:t>
            </w:r>
          </w:p>
        </w:tc>
        <w:tc>
          <w:tcPr>
            <w:tcW w:w="882" w:type="dxa"/>
            <w:vAlign w:val="center"/>
          </w:tcPr>
          <w:p w:rsidR="005C09CF" w:rsidRPr="005C09CF" w:rsidRDefault="005C09CF" w:rsidP="005C09CF">
            <w:pPr>
              <w:spacing w:before="60" w:after="60"/>
              <w:jc w:val="center"/>
              <w:rPr>
                <w:szCs w:val="24"/>
              </w:rPr>
            </w:pPr>
            <w:r w:rsidRPr="005C09CF">
              <w:rPr>
                <w:szCs w:val="24"/>
              </w:rPr>
              <w:t>Y</w:t>
            </w:r>
          </w:p>
        </w:tc>
        <w:tc>
          <w:tcPr>
            <w:tcW w:w="936" w:type="dxa"/>
            <w:vAlign w:val="center"/>
          </w:tcPr>
          <w:p w:rsidR="005C09CF" w:rsidRPr="005C09CF" w:rsidRDefault="005C09CF" w:rsidP="005C09CF">
            <w:pPr>
              <w:spacing w:before="60" w:after="60"/>
              <w:jc w:val="center"/>
              <w:rPr>
                <w:szCs w:val="24"/>
              </w:rPr>
            </w:pPr>
            <w:r w:rsidRPr="005C09CF">
              <w:rPr>
                <w:szCs w:val="24"/>
              </w:rPr>
              <w:t>Y</w:t>
            </w:r>
          </w:p>
        </w:tc>
        <w:tc>
          <w:tcPr>
            <w:tcW w:w="3706" w:type="dxa"/>
            <w:tcBorders>
              <w:left w:val="nil"/>
            </w:tcBorders>
            <w:vAlign w:val="bottom"/>
          </w:tcPr>
          <w:p w:rsidR="005C09CF" w:rsidRPr="005C09CF" w:rsidRDefault="005C09CF" w:rsidP="005C09CF">
            <w:pPr>
              <w:spacing w:before="60" w:after="60"/>
              <w:rPr>
                <w:szCs w:val="24"/>
              </w:rPr>
            </w:pPr>
          </w:p>
        </w:tc>
      </w:tr>
      <w:tr w:rsidR="005C09CF" w:rsidRPr="005C09CF" w:rsidTr="00E428A6">
        <w:trPr>
          <w:trHeight w:val="560"/>
          <w:jc w:val="center"/>
        </w:trPr>
        <w:tc>
          <w:tcPr>
            <w:tcW w:w="1795" w:type="dxa"/>
            <w:vAlign w:val="center"/>
          </w:tcPr>
          <w:p w:rsidR="005C09CF" w:rsidRPr="005C09CF" w:rsidRDefault="005C09CF" w:rsidP="005C09CF">
            <w:pPr>
              <w:spacing w:before="60" w:after="60"/>
              <w:rPr>
                <w:szCs w:val="24"/>
              </w:rPr>
            </w:pPr>
            <w:r w:rsidRPr="005C09CF">
              <w:rPr>
                <w:szCs w:val="24"/>
              </w:rPr>
              <w:t>108</w:t>
            </w:r>
          </w:p>
        </w:tc>
        <w:tc>
          <w:tcPr>
            <w:tcW w:w="891" w:type="dxa"/>
            <w:vAlign w:val="center"/>
          </w:tcPr>
          <w:p w:rsidR="005C09CF" w:rsidRPr="005C09CF" w:rsidRDefault="005C09CF" w:rsidP="005C09CF">
            <w:pPr>
              <w:spacing w:before="60" w:after="60"/>
              <w:jc w:val="center"/>
              <w:rPr>
                <w:szCs w:val="24"/>
              </w:rPr>
            </w:pPr>
            <w:r w:rsidRPr="005C09CF">
              <w:rPr>
                <w:szCs w:val="24"/>
              </w:rPr>
              <w:t>604</w:t>
            </w:r>
          </w:p>
        </w:tc>
        <w:tc>
          <w:tcPr>
            <w:tcW w:w="995" w:type="dxa"/>
            <w:vAlign w:val="center"/>
          </w:tcPr>
          <w:p w:rsidR="005C09CF" w:rsidRPr="005C09CF" w:rsidRDefault="005C09CF" w:rsidP="005C09CF">
            <w:pPr>
              <w:spacing w:before="60" w:after="60"/>
              <w:jc w:val="center"/>
              <w:rPr>
                <w:szCs w:val="24"/>
              </w:rPr>
            </w:pPr>
            <w:r w:rsidRPr="005C09CF">
              <w:rPr>
                <w:szCs w:val="24"/>
              </w:rPr>
              <w:t>ND</w:t>
            </w:r>
          </w:p>
        </w:tc>
        <w:tc>
          <w:tcPr>
            <w:tcW w:w="994" w:type="dxa"/>
            <w:vAlign w:val="center"/>
          </w:tcPr>
          <w:p w:rsidR="005C09CF" w:rsidRPr="005C09CF" w:rsidRDefault="005C09CF" w:rsidP="005C09CF">
            <w:pPr>
              <w:spacing w:before="60" w:after="60"/>
              <w:jc w:val="center"/>
              <w:rPr>
                <w:szCs w:val="24"/>
              </w:rPr>
            </w:pPr>
            <w:r w:rsidRPr="005C09CF">
              <w:rPr>
                <w:szCs w:val="24"/>
              </w:rPr>
              <w:t>68</w:t>
            </w:r>
          </w:p>
        </w:tc>
        <w:tc>
          <w:tcPr>
            <w:tcW w:w="1152" w:type="dxa"/>
            <w:vAlign w:val="center"/>
          </w:tcPr>
          <w:p w:rsidR="005C09CF" w:rsidRPr="005C09CF" w:rsidRDefault="005C09CF" w:rsidP="005C09CF">
            <w:pPr>
              <w:spacing w:before="60" w:after="60"/>
              <w:jc w:val="center"/>
              <w:rPr>
                <w:szCs w:val="24"/>
              </w:rPr>
            </w:pPr>
            <w:r w:rsidRPr="005C09CF">
              <w:rPr>
                <w:szCs w:val="24"/>
              </w:rPr>
              <w:t>49</w:t>
            </w:r>
          </w:p>
        </w:tc>
        <w:tc>
          <w:tcPr>
            <w:tcW w:w="1037" w:type="dxa"/>
            <w:vAlign w:val="center"/>
          </w:tcPr>
          <w:p w:rsidR="005C09CF" w:rsidRPr="005C09CF" w:rsidRDefault="005C09CF" w:rsidP="005C09CF">
            <w:pPr>
              <w:spacing w:before="60" w:after="60"/>
              <w:jc w:val="center"/>
              <w:rPr>
                <w:szCs w:val="24"/>
              </w:rPr>
            </w:pPr>
            <w:r w:rsidRPr="005C09CF">
              <w:rPr>
                <w:szCs w:val="24"/>
              </w:rPr>
              <w:t>0</w:t>
            </w:r>
          </w:p>
        </w:tc>
        <w:tc>
          <w:tcPr>
            <w:tcW w:w="1267" w:type="dxa"/>
            <w:vAlign w:val="center"/>
          </w:tcPr>
          <w:p w:rsidR="005C09CF" w:rsidRPr="005C09CF" w:rsidRDefault="005C09CF" w:rsidP="005C09CF">
            <w:pPr>
              <w:jc w:val="center"/>
              <w:rPr>
                <w:szCs w:val="24"/>
              </w:rPr>
            </w:pPr>
            <w:r w:rsidRPr="005C09CF">
              <w:rPr>
                <w:szCs w:val="24"/>
              </w:rPr>
              <w:t>0</w:t>
            </w:r>
          </w:p>
        </w:tc>
        <w:tc>
          <w:tcPr>
            <w:tcW w:w="1152" w:type="dxa"/>
            <w:vAlign w:val="center"/>
          </w:tcPr>
          <w:p w:rsidR="005C09CF" w:rsidRPr="005C09CF" w:rsidRDefault="005C09CF" w:rsidP="005C09CF">
            <w:pPr>
              <w:spacing w:before="60" w:after="60"/>
              <w:jc w:val="center"/>
              <w:rPr>
                <w:szCs w:val="24"/>
              </w:rPr>
            </w:pPr>
            <w:r w:rsidRPr="005C09CF">
              <w:rPr>
                <w:szCs w:val="24"/>
              </w:rPr>
              <w:t>Y</w:t>
            </w:r>
          </w:p>
        </w:tc>
        <w:tc>
          <w:tcPr>
            <w:tcW w:w="882" w:type="dxa"/>
            <w:vAlign w:val="center"/>
          </w:tcPr>
          <w:p w:rsidR="005C09CF" w:rsidRPr="005C09CF" w:rsidRDefault="005C09CF" w:rsidP="005C09CF">
            <w:pPr>
              <w:spacing w:before="60" w:after="60"/>
              <w:jc w:val="center"/>
              <w:rPr>
                <w:szCs w:val="24"/>
              </w:rPr>
            </w:pPr>
            <w:r w:rsidRPr="005C09CF">
              <w:rPr>
                <w:szCs w:val="24"/>
              </w:rPr>
              <w:t>Y</w:t>
            </w:r>
          </w:p>
        </w:tc>
        <w:tc>
          <w:tcPr>
            <w:tcW w:w="936" w:type="dxa"/>
            <w:vAlign w:val="center"/>
          </w:tcPr>
          <w:p w:rsidR="005C09CF" w:rsidRPr="005C09CF" w:rsidRDefault="005C09CF" w:rsidP="005C09CF">
            <w:pPr>
              <w:spacing w:before="60" w:after="60"/>
              <w:jc w:val="center"/>
              <w:rPr>
                <w:szCs w:val="24"/>
              </w:rPr>
            </w:pPr>
            <w:r w:rsidRPr="005C09CF">
              <w:rPr>
                <w:szCs w:val="24"/>
              </w:rPr>
              <w:t>N</w:t>
            </w:r>
          </w:p>
        </w:tc>
        <w:tc>
          <w:tcPr>
            <w:tcW w:w="3706" w:type="dxa"/>
            <w:tcBorders>
              <w:left w:val="nil"/>
            </w:tcBorders>
            <w:vAlign w:val="center"/>
          </w:tcPr>
          <w:p w:rsidR="005C09CF" w:rsidRPr="005C09CF" w:rsidRDefault="005C09CF" w:rsidP="005C09CF">
            <w:pPr>
              <w:spacing w:before="60" w:after="60"/>
              <w:rPr>
                <w:szCs w:val="24"/>
              </w:rPr>
            </w:pPr>
          </w:p>
        </w:tc>
      </w:tr>
      <w:tr w:rsidR="005C09CF" w:rsidRPr="005C09CF" w:rsidTr="00E428A6">
        <w:trPr>
          <w:trHeight w:val="560"/>
          <w:jc w:val="center"/>
        </w:trPr>
        <w:tc>
          <w:tcPr>
            <w:tcW w:w="1795" w:type="dxa"/>
            <w:vAlign w:val="center"/>
          </w:tcPr>
          <w:p w:rsidR="005C09CF" w:rsidRPr="005C09CF" w:rsidRDefault="005C09CF" w:rsidP="005C09CF">
            <w:pPr>
              <w:spacing w:before="60" w:after="60"/>
              <w:rPr>
                <w:szCs w:val="24"/>
              </w:rPr>
            </w:pPr>
            <w:r w:rsidRPr="005C09CF">
              <w:rPr>
                <w:szCs w:val="24"/>
              </w:rPr>
              <w:t>110</w:t>
            </w:r>
          </w:p>
        </w:tc>
        <w:tc>
          <w:tcPr>
            <w:tcW w:w="891" w:type="dxa"/>
            <w:vAlign w:val="center"/>
          </w:tcPr>
          <w:p w:rsidR="005C09CF" w:rsidRPr="005C09CF" w:rsidRDefault="005C09CF" w:rsidP="005C09CF">
            <w:pPr>
              <w:spacing w:before="60" w:after="60"/>
              <w:jc w:val="center"/>
              <w:rPr>
                <w:szCs w:val="24"/>
              </w:rPr>
            </w:pPr>
            <w:r w:rsidRPr="005C09CF">
              <w:rPr>
                <w:szCs w:val="24"/>
              </w:rPr>
              <w:t>577</w:t>
            </w:r>
          </w:p>
        </w:tc>
        <w:tc>
          <w:tcPr>
            <w:tcW w:w="995" w:type="dxa"/>
            <w:vAlign w:val="center"/>
          </w:tcPr>
          <w:p w:rsidR="005C09CF" w:rsidRPr="005C09CF" w:rsidRDefault="005C09CF" w:rsidP="005C09CF">
            <w:pPr>
              <w:spacing w:before="60" w:after="60"/>
              <w:jc w:val="center"/>
              <w:rPr>
                <w:szCs w:val="24"/>
              </w:rPr>
            </w:pPr>
            <w:r w:rsidRPr="005C09CF">
              <w:rPr>
                <w:szCs w:val="24"/>
              </w:rPr>
              <w:t>ND</w:t>
            </w:r>
          </w:p>
        </w:tc>
        <w:tc>
          <w:tcPr>
            <w:tcW w:w="994" w:type="dxa"/>
            <w:vAlign w:val="center"/>
          </w:tcPr>
          <w:p w:rsidR="005C09CF" w:rsidRPr="005C09CF" w:rsidRDefault="005C09CF" w:rsidP="005C09CF">
            <w:pPr>
              <w:spacing w:before="60" w:after="60"/>
              <w:jc w:val="center"/>
              <w:rPr>
                <w:szCs w:val="24"/>
              </w:rPr>
            </w:pPr>
            <w:r w:rsidRPr="005C09CF">
              <w:rPr>
                <w:szCs w:val="24"/>
              </w:rPr>
              <w:t>70</w:t>
            </w:r>
          </w:p>
        </w:tc>
        <w:tc>
          <w:tcPr>
            <w:tcW w:w="1152" w:type="dxa"/>
            <w:vAlign w:val="center"/>
          </w:tcPr>
          <w:p w:rsidR="005C09CF" w:rsidRPr="005C09CF" w:rsidRDefault="005C09CF" w:rsidP="005C09CF">
            <w:pPr>
              <w:spacing w:before="60" w:after="60"/>
              <w:jc w:val="center"/>
              <w:rPr>
                <w:szCs w:val="24"/>
              </w:rPr>
            </w:pPr>
            <w:r w:rsidRPr="005C09CF">
              <w:rPr>
                <w:szCs w:val="24"/>
              </w:rPr>
              <w:t>42</w:t>
            </w:r>
          </w:p>
        </w:tc>
        <w:tc>
          <w:tcPr>
            <w:tcW w:w="1037" w:type="dxa"/>
            <w:vAlign w:val="center"/>
          </w:tcPr>
          <w:p w:rsidR="005C09CF" w:rsidRPr="005C09CF" w:rsidRDefault="005C09CF" w:rsidP="005C09CF">
            <w:pPr>
              <w:spacing w:before="60" w:after="60"/>
              <w:jc w:val="center"/>
              <w:rPr>
                <w:szCs w:val="24"/>
              </w:rPr>
            </w:pPr>
            <w:r w:rsidRPr="005C09CF">
              <w:rPr>
                <w:szCs w:val="24"/>
              </w:rPr>
              <w:t>0</w:t>
            </w:r>
          </w:p>
        </w:tc>
        <w:tc>
          <w:tcPr>
            <w:tcW w:w="1267" w:type="dxa"/>
            <w:vAlign w:val="center"/>
          </w:tcPr>
          <w:p w:rsidR="005C09CF" w:rsidRPr="005C09CF" w:rsidRDefault="005C09CF" w:rsidP="005C09CF">
            <w:pPr>
              <w:jc w:val="center"/>
              <w:rPr>
                <w:szCs w:val="24"/>
              </w:rPr>
            </w:pPr>
            <w:r w:rsidRPr="005C09CF">
              <w:rPr>
                <w:szCs w:val="24"/>
              </w:rPr>
              <w:t>1</w:t>
            </w:r>
          </w:p>
        </w:tc>
        <w:tc>
          <w:tcPr>
            <w:tcW w:w="1152" w:type="dxa"/>
            <w:vAlign w:val="center"/>
          </w:tcPr>
          <w:p w:rsidR="005C09CF" w:rsidRPr="005C09CF" w:rsidRDefault="005C09CF" w:rsidP="005C09CF">
            <w:pPr>
              <w:spacing w:before="60" w:after="60"/>
              <w:jc w:val="center"/>
              <w:rPr>
                <w:szCs w:val="24"/>
              </w:rPr>
            </w:pPr>
            <w:r w:rsidRPr="005C09CF">
              <w:rPr>
                <w:szCs w:val="24"/>
              </w:rPr>
              <w:t>Y</w:t>
            </w:r>
          </w:p>
        </w:tc>
        <w:tc>
          <w:tcPr>
            <w:tcW w:w="882" w:type="dxa"/>
            <w:vAlign w:val="center"/>
          </w:tcPr>
          <w:p w:rsidR="005C09CF" w:rsidRPr="005C09CF" w:rsidRDefault="005C09CF" w:rsidP="005C09CF">
            <w:pPr>
              <w:spacing w:before="60" w:after="60"/>
              <w:jc w:val="center"/>
              <w:rPr>
                <w:szCs w:val="24"/>
              </w:rPr>
            </w:pPr>
            <w:r w:rsidRPr="005C09CF">
              <w:rPr>
                <w:szCs w:val="24"/>
              </w:rPr>
              <w:t>Y</w:t>
            </w:r>
          </w:p>
        </w:tc>
        <w:tc>
          <w:tcPr>
            <w:tcW w:w="936" w:type="dxa"/>
            <w:vAlign w:val="center"/>
          </w:tcPr>
          <w:p w:rsidR="005C09CF" w:rsidRPr="005C09CF" w:rsidRDefault="005C09CF" w:rsidP="005C09CF">
            <w:pPr>
              <w:spacing w:before="60" w:after="60"/>
              <w:jc w:val="center"/>
              <w:rPr>
                <w:szCs w:val="24"/>
              </w:rPr>
            </w:pPr>
            <w:r w:rsidRPr="005C09CF">
              <w:rPr>
                <w:szCs w:val="24"/>
              </w:rPr>
              <w:t>N</w:t>
            </w:r>
          </w:p>
        </w:tc>
        <w:tc>
          <w:tcPr>
            <w:tcW w:w="3706" w:type="dxa"/>
            <w:tcBorders>
              <w:left w:val="nil"/>
            </w:tcBorders>
            <w:vAlign w:val="center"/>
          </w:tcPr>
          <w:p w:rsidR="005C09CF" w:rsidRPr="005C09CF" w:rsidRDefault="005C09CF" w:rsidP="005C09CF">
            <w:pPr>
              <w:spacing w:before="60" w:after="60"/>
              <w:rPr>
                <w:szCs w:val="24"/>
              </w:rPr>
            </w:pPr>
          </w:p>
        </w:tc>
      </w:tr>
      <w:tr w:rsidR="005C09CF" w:rsidRPr="005C09CF" w:rsidTr="00E428A6">
        <w:trPr>
          <w:trHeight w:val="560"/>
          <w:jc w:val="center"/>
        </w:trPr>
        <w:tc>
          <w:tcPr>
            <w:tcW w:w="1795" w:type="dxa"/>
            <w:vAlign w:val="center"/>
          </w:tcPr>
          <w:p w:rsidR="005C09CF" w:rsidRPr="005C09CF" w:rsidRDefault="005C09CF" w:rsidP="005C09CF">
            <w:pPr>
              <w:spacing w:before="60" w:after="60"/>
              <w:rPr>
                <w:szCs w:val="24"/>
              </w:rPr>
            </w:pPr>
            <w:r w:rsidRPr="005C09CF">
              <w:rPr>
                <w:szCs w:val="24"/>
              </w:rPr>
              <w:t>201</w:t>
            </w:r>
          </w:p>
        </w:tc>
        <w:tc>
          <w:tcPr>
            <w:tcW w:w="891" w:type="dxa"/>
            <w:vAlign w:val="center"/>
          </w:tcPr>
          <w:p w:rsidR="005C09CF" w:rsidRPr="005C09CF" w:rsidRDefault="005C09CF" w:rsidP="005C09CF">
            <w:pPr>
              <w:spacing w:before="60" w:after="60"/>
              <w:jc w:val="center"/>
              <w:rPr>
                <w:szCs w:val="24"/>
              </w:rPr>
            </w:pPr>
            <w:r w:rsidRPr="005C09CF">
              <w:rPr>
                <w:szCs w:val="24"/>
              </w:rPr>
              <w:t>878</w:t>
            </w:r>
          </w:p>
        </w:tc>
        <w:tc>
          <w:tcPr>
            <w:tcW w:w="995" w:type="dxa"/>
            <w:vAlign w:val="center"/>
          </w:tcPr>
          <w:p w:rsidR="005C09CF" w:rsidRPr="005C09CF" w:rsidRDefault="005C09CF" w:rsidP="005C09CF">
            <w:pPr>
              <w:spacing w:before="60" w:after="60"/>
              <w:jc w:val="center"/>
              <w:rPr>
                <w:szCs w:val="24"/>
              </w:rPr>
            </w:pPr>
            <w:r w:rsidRPr="005C09CF">
              <w:rPr>
                <w:szCs w:val="24"/>
              </w:rPr>
              <w:t>ND</w:t>
            </w:r>
          </w:p>
        </w:tc>
        <w:tc>
          <w:tcPr>
            <w:tcW w:w="994" w:type="dxa"/>
            <w:vAlign w:val="center"/>
          </w:tcPr>
          <w:p w:rsidR="005C09CF" w:rsidRPr="005C09CF" w:rsidRDefault="005C09CF" w:rsidP="005C09CF">
            <w:pPr>
              <w:spacing w:before="60" w:after="60"/>
              <w:jc w:val="center"/>
              <w:rPr>
                <w:szCs w:val="24"/>
              </w:rPr>
            </w:pPr>
            <w:r w:rsidRPr="005C09CF">
              <w:rPr>
                <w:szCs w:val="24"/>
              </w:rPr>
              <w:t>70</w:t>
            </w:r>
          </w:p>
        </w:tc>
        <w:tc>
          <w:tcPr>
            <w:tcW w:w="1152" w:type="dxa"/>
            <w:vAlign w:val="center"/>
          </w:tcPr>
          <w:p w:rsidR="005C09CF" w:rsidRPr="005C09CF" w:rsidRDefault="005C09CF" w:rsidP="005C09CF">
            <w:pPr>
              <w:spacing w:before="60" w:after="60"/>
              <w:jc w:val="center"/>
              <w:rPr>
                <w:szCs w:val="24"/>
              </w:rPr>
            </w:pPr>
            <w:r w:rsidRPr="005C09CF">
              <w:rPr>
                <w:szCs w:val="24"/>
              </w:rPr>
              <w:t>51</w:t>
            </w:r>
          </w:p>
        </w:tc>
        <w:tc>
          <w:tcPr>
            <w:tcW w:w="1037" w:type="dxa"/>
            <w:vAlign w:val="center"/>
          </w:tcPr>
          <w:p w:rsidR="005C09CF" w:rsidRPr="005C09CF" w:rsidRDefault="005C09CF" w:rsidP="005C09CF">
            <w:pPr>
              <w:spacing w:before="60" w:after="60"/>
              <w:jc w:val="center"/>
              <w:rPr>
                <w:szCs w:val="24"/>
              </w:rPr>
            </w:pPr>
            <w:r w:rsidRPr="005C09CF">
              <w:rPr>
                <w:szCs w:val="24"/>
              </w:rPr>
              <w:t>1</w:t>
            </w:r>
          </w:p>
        </w:tc>
        <w:tc>
          <w:tcPr>
            <w:tcW w:w="1267" w:type="dxa"/>
            <w:vAlign w:val="center"/>
          </w:tcPr>
          <w:p w:rsidR="005C09CF" w:rsidRPr="005C09CF" w:rsidRDefault="005C09CF" w:rsidP="005C09CF">
            <w:pPr>
              <w:spacing w:before="60" w:after="60"/>
              <w:jc w:val="center"/>
              <w:rPr>
                <w:szCs w:val="24"/>
              </w:rPr>
            </w:pPr>
            <w:r w:rsidRPr="005C09CF">
              <w:rPr>
                <w:szCs w:val="24"/>
              </w:rPr>
              <w:t>17</w:t>
            </w:r>
          </w:p>
        </w:tc>
        <w:tc>
          <w:tcPr>
            <w:tcW w:w="1152" w:type="dxa"/>
            <w:vAlign w:val="center"/>
          </w:tcPr>
          <w:p w:rsidR="005C09CF" w:rsidRPr="005C09CF" w:rsidRDefault="005C09CF" w:rsidP="005C09CF">
            <w:pPr>
              <w:spacing w:before="60" w:after="60"/>
              <w:jc w:val="center"/>
              <w:rPr>
                <w:szCs w:val="24"/>
              </w:rPr>
            </w:pPr>
            <w:r w:rsidRPr="005C09CF">
              <w:rPr>
                <w:szCs w:val="24"/>
              </w:rPr>
              <w:t>Y</w:t>
            </w:r>
          </w:p>
        </w:tc>
        <w:tc>
          <w:tcPr>
            <w:tcW w:w="882" w:type="dxa"/>
            <w:vAlign w:val="center"/>
          </w:tcPr>
          <w:p w:rsidR="005C09CF" w:rsidRPr="005C09CF" w:rsidRDefault="005C09CF" w:rsidP="005C09CF">
            <w:pPr>
              <w:spacing w:before="60" w:after="60"/>
              <w:jc w:val="center"/>
              <w:rPr>
                <w:szCs w:val="24"/>
              </w:rPr>
            </w:pPr>
            <w:r w:rsidRPr="005C09CF">
              <w:rPr>
                <w:szCs w:val="24"/>
              </w:rPr>
              <w:t>Y</w:t>
            </w:r>
          </w:p>
        </w:tc>
        <w:tc>
          <w:tcPr>
            <w:tcW w:w="936" w:type="dxa"/>
            <w:vAlign w:val="center"/>
          </w:tcPr>
          <w:p w:rsidR="005C09CF" w:rsidRPr="005C09CF" w:rsidRDefault="005C09CF" w:rsidP="005C09CF">
            <w:pPr>
              <w:spacing w:before="60" w:after="60"/>
              <w:jc w:val="center"/>
              <w:rPr>
                <w:szCs w:val="24"/>
              </w:rPr>
            </w:pPr>
            <w:r w:rsidRPr="005C09CF">
              <w:rPr>
                <w:szCs w:val="24"/>
              </w:rPr>
              <w:t>Y</w:t>
            </w:r>
          </w:p>
        </w:tc>
        <w:tc>
          <w:tcPr>
            <w:tcW w:w="3706" w:type="dxa"/>
            <w:tcBorders>
              <w:left w:val="nil"/>
            </w:tcBorders>
            <w:vAlign w:val="center"/>
          </w:tcPr>
          <w:p w:rsidR="005C09CF" w:rsidRPr="005C09CF" w:rsidRDefault="005C09CF" w:rsidP="005C09CF">
            <w:pPr>
              <w:spacing w:before="60" w:after="60"/>
              <w:rPr>
                <w:szCs w:val="24"/>
              </w:rPr>
            </w:pPr>
          </w:p>
        </w:tc>
      </w:tr>
      <w:tr w:rsidR="005C09CF" w:rsidRPr="005C09CF" w:rsidTr="00E428A6">
        <w:trPr>
          <w:trHeight w:val="560"/>
          <w:jc w:val="center"/>
        </w:trPr>
        <w:tc>
          <w:tcPr>
            <w:tcW w:w="1795" w:type="dxa"/>
            <w:vAlign w:val="center"/>
          </w:tcPr>
          <w:p w:rsidR="005C09CF" w:rsidRPr="005C09CF" w:rsidRDefault="005C09CF" w:rsidP="005C09CF">
            <w:pPr>
              <w:spacing w:before="60" w:after="60"/>
              <w:rPr>
                <w:szCs w:val="24"/>
              </w:rPr>
            </w:pPr>
            <w:r w:rsidRPr="005C09CF">
              <w:rPr>
                <w:szCs w:val="24"/>
              </w:rPr>
              <w:lastRenderedPageBreak/>
              <w:t>202</w:t>
            </w:r>
          </w:p>
        </w:tc>
        <w:tc>
          <w:tcPr>
            <w:tcW w:w="891" w:type="dxa"/>
            <w:vAlign w:val="center"/>
          </w:tcPr>
          <w:p w:rsidR="005C09CF" w:rsidRPr="005C09CF" w:rsidRDefault="005C09CF" w:rsidP="005C09CF">
            <w:pPr>
              <w:spacing w:before="60" w:after="60"/>
              <w:jc w:val="center"/>
              <w:rPr>
                <w:szCs w:val="24"/>
              </w:rPr>
            </w:pPr>
            <w:r w:rsidRPr="005C09CF">
              <w:rPr>
                <w:szCs w:val="24"/>
              </w:rPr>
              <w:t>748</w:t>
            </w:r>
          </w:p>
        </w:tc>
        <w:tc>
          <w:tcPr>
            <w:tcW w:w="995" w:type="dxa"/>
            <w:vAlign w:val="center"/>
          </w:tcPr>
          <w:p w:rsidR="005C09CF" w:rsidRPr="005C09CF" w:rsidRDefault="005C09CF" w:rsidP="005C09CF">
            <w:pPr>
              <w:spacing w:before="60" w:after="60"/>
              <w:jc w:val="center"/>
              <w:rPr>
                <w:szCs w:val="24"/>
              </w:rPr>
            </w:pPr>
            <w:r w:rsidRPr="005C09CF">
              <w:rPr>
                <w:szCs w:val="24"/>
              </w:rPr>
              <w:t>ND</w:t>
            </w:r>
          </w:p>
        </w:tc>
        <w:tc>
          <w:tcPr>
            <w:tcW w:w="994" w:type="dxa"/>
            <w:vAlign w:val="center"/>
          </w:tcPr>
          <w:p w:rsidR="005C09CF" w:rsidRPr="005C09CF" w:rsidRDefault="005C09CF" w:rsidP="005C09CF">
            <w:pPr>
              <w:spacing w:before="60" w:after="60"/>
              <w:jc w:val="center"/>
              <w:rPr>
                <w:szCs w:val="24"/>
              </w:rPr>
            </w:pPr>
            <w:r w:rsidRPr="005C09CF">
              <w:rPr>
                <w:szCs w:val="24"/>
              </w:rPr>
              <w:t>69</w:t>
            </w:r>
          </w:p>
        </w:tc>
        <w:tc>
          <w:tcPr>
            <w:tcW w:w="1152" w:type="dxa"/>
            <w:vAlign w:val="center"/>
          </w:tcPr>
          <w:p w:rsidR="005C09CF" w:rsidRPr="005C09CF" w:rsidRDefault="005C09CF" w:rsidP="005C09CF">
            <w:pPr>
              <w:spacing w:before="60" w:after="60"/>
              <w:jc w:val="center"/>
              <w:rPr>
                <w:szCs w:val="24"/>
              </w:rPr>
            </w:pPr>
            <w:r w:rsidRPr="005C09CF">
              <w:rPr>
                <w:szCs w:val="24"/>
              </w:rPr>
              <w:t>48</w:t>
            </w:r>
          </w:p>
        </w:tc>
        <w:tc>
          <w:tcPr>
            <w:tcW w:w="1037" w:type="dxa"/>
            <w:vAlign w:val="center"/>
          </w:tcPr>
          <w:p w:rsidR="005C09CF" w:rsidRPr="005C09CF" w:rsidRDefault="005C09CF" w:rsidP="005C09CF">
            <w:pPr>
              <w:spacing w:before="60" w:after="60"/>
              <w:jc w:val="center"/>
              <w:rPr>
                <w:szCs w:val="24"/>
              </w:rPr>
            </w:pPr>
            <w:r w:rsidRPr="005C09CF">
              <w:rPr>
                <w:szCs w:val="24"/>
              </w:rPr>
              <w:t>2</w:t>
            </w:r>
          </w:p>
        </w:tc>
        <w:tc>
          <w:tcPr>
            <w:tcW w:w="1267" w:type="dxa"/>
            <w:vAlign w:val="center"/>
          </w:tcPr>
          <w:p w:rsidR="005C09CF" w:rsidRPr="005C09CF" w:rsidRDefault="005C09CF" w:rsidP="005C09CF">
            <w:pPr>
              <w:spacing w:before="60" w:after="60"/>
              <w:jc w:val="center"/>
              <w:rPr>
                <w:szCs w:val="24"/>
              </w:rPr>
            </w:pPr>
            <w:r w:rsidRPr="005C09CF">
              <w:rPr>
                <w:szCs w:val="24"/>
              </w:rPr>
              <w:t>16</w:t>
            </w:r>
          </w:p>
        </w:tc>
        <w:tc>
          <w:tcPr>
            <w:tcW w:w="1152" w:type="dxa"/>
            <w:vAlign w:val="center"/>
          </w:tcPr>
          <w:p w:rsidR="005C09CF" w:rsidRPr="005C09CF" w:rsidRDefault="005C09CF" w:rsidP="005C09CF">
            <w:pPr>
              <w:spacing w:before="60" w:after="60"/>
              <w:jc w:val="center"/>
              <w:rPr>
                <w:szCs w:val="24"/>
              </w:rPr>
            </w:pPr>
            <w:r w:rsidRPr="005C09CF">
              <w:rPr>
                <w:szCs w:val="24"/>
              </w:rPr>
              <w:t>Y</w:t>
            </w:r>
          </w:p>
        </w:tc>
        <w:tc>
          <w:tcPr>
            <w:tcW w:w="882" w:type="dxa"/>
            <w:vAlign w:val="center"/>
          </w:tcPr>
          <w:p w:rsidR="005C09CF" w:rsidRPr="005C09CF" w:rsidRDefault="005C09CF" w:rsidP="005C09CF">
            <w:pPr>
              <w:spacing w:before="60" w:after="60"/>
              <w:jc w:val="center"/>
              <w:rPr>
                <w:szCs w:val="24"/>
              </w:rPr>
            </w:pPr>
            <w:r w:rsidRPr="005C09CF">
              <w:rPr>
                <w:szCs w:val="24"/>
              </w:rPr>
              <w:t>Y</w:t>
            </w:r>
          </w:p>
        </w:tc>
        <w:tc>
          <w:tcPr>
            <w:tcW w:w="936" w:type="dxa"/>
            <w:vAlign w:val="center"/>
          </w:tcPr>
          <w:p w:rsidR="005C09CF" w:rsidRPr="005C09CF" w:rsidRDefault="005C09CF" w:rsidP="005C09CF">
            <w:pPr>
              <w:spacing w:before="60" w:after="60"/>
              <w:jc w:val="center"/>
              <w:rPr>
                <w:szCs w:val="24"/>
              </w:rPr>
            </w:pPr>
            <w:r w:rsidRPr="005C09CF">
              <w:rPr>
                <w:szCs w:val="24"/>
              </w:rPr>
              <w:t>Y</w:t>
            </w:r>
          </w:p>
        </w:tc>
        <w:tc>
          <w:tcPr>
            <w:tcW w:w="3706" w:type="dxa"/>
            <w:tcBorders>
              <w:left w:val="nil"/>
            </w:tcBorders>
            <w:vAlign w:val="bottom"/>
          </w:tcPr>
          <w:p w:rsidR="005C09CF" w:rsidRPr="005C09CF" w:rsidRDefault="005C09CF" w:rsidP="005C09CF">
            <w:pPr>
              <w:spacing w:before="60" w:after="60"/>
              <w:rPr>
                <w:szCs w:val="24"/>
              </w:rPr>
            </w:pPr>
          </w:p>
        </w:tc>
      </w:tr>
      <w:tr w:rsidR="005C09CF" w:rsidRPr="005C09CF" w:rsidTr="00E428A6">
        <w:trPr>
          <w:trHeight w:val="560"/>
          <w:jc w:val="center"/>
        </w:trPr>
        <w:tc>
          <w:tcPr>
            <w:tcW w:w="1795" w:type="dxa"/>
            <w:vAlign w:val="center"/>
          </w:tcPr>
          <w:p w:rsidR="005C09CF" w:rsidRPr="005C09CF" w:rsidRDefault="005C09CF" w:rsidP="005C09CF">
            <w:pPr>
              <w:spacing w:before="60" w:after="60"/>
              <w:rPr>
                <w:szCs w:val="24"/>
              </w:rPr>
            </w:pPr>
            <w:r w:rsidRPr="005C09CF">
              <w:rPr>
                <w:szCs w:val="24"/>
              </w:rPr>
              <w:t>204A</w:t>
            </w:r>
          </w:p>
        </w:tc>
        <w:tc>
          <w:tcPr>
            <w:tcW w:w="891" w:type="dxa"/>
            <w:vAlign w:val="center"/>
          </w:tcPr>
          <w:p w:rsidR="005C09CF" w:rsidRPr="005C09CF" w:rsidRDefault="005C09CF" w:rsidP="005C09CF">
            <w:pPr>
              <w:spacing w:before="60" w:after="60"/>
              <w:jc w:val="center"/>
              <w:rPr>
                <w:szCs w:val="24"/>
              </w:rPr>
            </w:pPr>
            <w:r w:rsidRPr="005C09CF">
              <w:rPr>
                <w:szCs w:val="24"/>
              </w:rPr>
              <w:t>796</w:t>
            </w:r>
          </w:p>
        </w:tc>
        <w:tc>
          <w:tcPr>
            <w:tcW w:w="995" w:type="dxa"/>
            <w:vAlign w:val="center"/>
          </w:tcPr>
          <w:p w:rsidR="005C09CF" w:rsidRPr="005C09CF" w:rsidRDefault="005C09CF" w:rsidP="005C09CF">
            <w:pPr>
              <w:spacing w:before="60" w:after="60"/>
              <w:jc w:val="center"/>
              <w:rPr>
                <w:szCs w:val="24"/>
              </w:rPr>
            </w:pPr>
            <w:r w:rsidRPr="005C09CF">
              <w:rPr>
                <w:szCs w:val="24"/>
              </w:rPr>
              <w:t>ND</w:t>
            </w:r>
          </w:p>
        </w:tc>
        <w:tc>
          <w:tcPr>
            <w:tcW w:w="994" w:type="dxa"/>
            <w:vAlign w:val="center"/>
          </w:tcPr>
          <w:p w:rsidR="005C09CF" w:rsidRPr="005C09CF" w:rsidRDefault="005C09CF" w:rsidP="005C09CF">
            <w:pPr>
              <w:spacing w:before="60" w:after="60"/>
              <w:jc w:val="center"/>
              <w:rPr>
                <w:szCs w:val="24"/>
              </w:rPr>
            </w:pPr>
            <w:r w:rsidRPr="005C09CF">
              <w:rPr>
                <w:szCs w:val="24"/>
              </w:rPr>
              <w:t>70</w:t>
            </w:r>
          </w:p>
        </w:tc>
        <w:tc>
          <w:tcPr>
            <w:tcW w:w="1152" w:type="dxa"/>
            <w:vAlign w:val="center"/>
          </w:tcPr>
          <w:p w:rsidR="005C09CF" w:rsidRPr="005C09CF" w:rsidRDefault="005C09CF" w:rsidP="005C09CF">
            <w:pPr>
              <w:spacing w:before="60" w:after="60"/>
              <w:jc w:val="center"/>
              <w:rPr>
                <w:szCs w:val="24"/>
              </w:rPr>
            </w:pPr>
            <w:r w:rsidRPr="005C09CF">
              <w:rPr>
                <w:szCs w:val="24"/>
              </w:rPr>
              <w:t>48</w:t>
            </w:r>
          </w:p>
        </w:tc>
        <w:tc>
          <w:tcPr>
            <w:tcW w:w="1037" w:type="dxa"/>
            <w:vAlign w:val="center"/>
          </w:tcPr>
          <w:p w:rsidR="005C09CF" w:rsidRPr="005C09CF" w:rsidRDefault="005C09CF" w:rsidP="005C09CF">
            <w:pPr>
              <w:spacing w:before="60" w:after="60"/>
              <w:jc w:val="center"/>
              <w:rPr>
                <w:szCs w:val="24"/>
              </w:rPr>
            </w:pPr>
            <w:r w:rsidRPr="005C09CF">
              <w:rPr>
                <w:szCs w:val="24"/>
              </w:rPr>
              <w:t>1</w:t>
            </w:r>
          </w:p>
        </w:tc>
        <w:tc>
          <w:tcPr>
            <w:tcW w:w="1267" w:type="dxa"/>
            <w:vAlign w:val="center"/>
          </w:tcPr>
          <w:p w:rsidR="005C09CF" w:rsidRPr="005C09CF" w:rsidRDefault="005C09CF" w:rsidP="005C09CF">
            <w:pPr>
              <w:spacing w:before="60" w:after="60"/>
              <w:jc w:val="center"/>
              <w:rPr>
                <w:szCs w:val="24"/>
              </w:rPr>
            </w:pPr>
            <w:r w:rsidRPr="005C09CF">
              <w:rPr>
                <w:szCs w:val="24"/>
              </w:rPr>
              <w:t>4</w:t>
            </w:r>
          </w:p>
        </w:tc>
        <w:tc>
          <w:tcPr>
            <w:tcW w:w="1152" w:type="dxa"/>
            <w:vAlign w:val="center"/>
          </w:tcPr>
          <w:p w:rsidR="005C09CF" w:rsidRPr="005C09CF" w:rsidRDefault="005C09CF" w:rsidP="005C09CF">
            <w:pPr>
              <w:spacing w:before="60" w:after="60"/>
              <w:jc w:val="center"/>
              <w:rPr>
                <w:szCs w:val="24"/>
              </w:rPr>
            </w:pPr>
            <w:r w:rsidRPr="005C09CF">
              <w:rPr>
                <w:szCs w:val="24"/>
              </w:rPr>
              <w:t>Y</w:t>
            </w:r>
          </w:p>
        </w:tc>
        <w:tc>
          <w:tcPr>
            <w:tcW w:w="882" w:type="dxa"/>
            <w:vAlign w:val="center"/>
          </w:tcPr>
          <w:p w:rsidR="005C09CF" w:rsidRPr="005C09CF" w:rsidRDefault="005C09CF" w:rsidP="005C09CF">
            <w:pPr>
              <w:spacing w:before="60" w:after="60"/>
              <w:jc w:val="center"/>
              <w:rPr>
                <w:szCs w:val="24"/>
              </w:rPr>
            </w:pPr>
            <w:r w:rsidRPr="005C09CF">
              <w:rPr>
                <w:szCs w:val="24"/>
              </w:rPr>
              <w:t>N</w:t>
            </w:r>
          </w:p>
        </w:tc>
        <w:tc>
          <w:tcPr>
            <w:tcW w:w="936" w:type="dxa"/>
            <w:vAlign w:val="center"/>
          </w:tcPr>
          <w:p w:rsidR="005C09CF" w:rsidRPr="005C09CF" w:rsidRDefault="005C09CF" w:rsidP="005C09CF">
            <w:pPr>
              <w:spacing w:before="60" w:after="60"/>
              <w:jc w:val="center"/>
              <w:rPr>
                <w:szCs w:val="24"/>
              </w:rPr>
            </w:pPr>
            <w:r w:rsidRPr="005C09CF">
              <w:rPr>
                <w:szCs w:val="24"/>
              </w:rPr>
              <w:t>N</w:t>
            </w:r>
          </w:p>
        </w:tc>
        <w:tc>
          <w:tcPr>
            <w:tcW w:w="3706" w:type="dxa"/>
            <w:tcBorders>
              <w:left w:val="nil"/>
            </w:tcBorders>
            <w:vAlign w:val="center"/>
          </w:tcPr>
          <w:p w:rsidR="005C09CF" w:rsidRPr="005C09CF" w:rsidRDefault="005C09CF" w:rsidP="005C09CF">
            <w:pPr>
              <w:spacing w:before="60" w:after="60"/>
              <w:rPr>
                <w:szCs w:val="24"/>
              </w:rPr>
            </w:pPr>
          </w:p>
        </w:tc>
      </w:tr>
      <w:tr w:rsidR="005C09CF" w:rsidRPr="005C09CF" w:rsidTr="00E428A6">
        <w:trPr>
          <w:trHeight w:val="560"/>
          <w:jc w:val="center"/>
        </w:trPr>
        <w:tc>
          <w:tcPr>
            <w:tcW w:w="1795" w:type="dxa"/>
            <w:vAlign w:val="center"/>
          </w:tcPr>
          <w:p w:rsidR="005C09CF" w:rsidRPr="005C09CF" w:rsidRDefault="005C09CF" w:rsidP="005C09CF">
            <w:pPr>
              <w:spacing w:before="60" w:after="60"/>
              <w:rPr>
                <w:szCs w:val="24"/>
              </w:rPr>
            </w:pPr>
            <w:r w:rsidRPr="005C09CF">
              <w:rPr>
                <w:szCs w:val="24"/>
              </w:rPr>
              <w:t>205</w:t>
            </w:r>
          </w:p>
        </w:tc>
        <w:tc>
          <w:tcPr>
            <w:tcW w:w="891" w:type="dxa"/>
            <w:vAlign w:val="center"/>
          </w:tcPr>
          <w:p w:rsidR="005C09CF" w:rsidRPr="005C09CF" w:rsidRDefault="005C09CF" w:rsidP="005C09CF">
            <w:pPr>
              <w:spacing w:before="60" w:after="60"/>
              <w:jc w:val="center"/>
              <w:rPr>
                <w:szCs w:val="24"/>
              </w:rPr>
            </w:pPr>
            <w:r w:rsidRPr="005C09CF">
              <w:rPr>
                <w:szCs w:val="24"/>
              </w:rPr>
              <w:t>808</w:t>
            </w:r>
          </w:p>
        </w:tc>
        <w:tc>
          <w:tcPr>
            <w:tcW w:w="995" w:type="dxa"/>
            <w:vAlign w:val="center"/>
          </w:tcPr>
          <w:p w:rsidR="005C09CF" w:rsidRPr="005C09CF" w:rsidRDefault="005C09CF" w:rsidP="005C09CF">
            <w:pPr>
              <w:spacing w:before="60" w:after="60"/>
              <w:jc w:val="center"/>
              <w:rPr>
                <w:szCs w:val="24"/>
              </w:rPr>
            </w:pPr>
            <w:r w:rsidRPr="005C09CF">
              <w:rPr>
                <w:szCs w:val="24"/>
              </w:rPr>
              <w:t>ND</w:t>
            </w:r>
          </w:p>
        </w:tc>
        <w:tc>
          <w:tcPr>
            <w:tcW w:w="994" w:type="dxa"/>
            <w:vAlign w:val="center"/>
          </w:tcPr>
          <w:p w:rsidR="005C09CF" w:rsidRPr="005C09CF" w:rsidRDefault="005C09CF" w:rsidP="005C09CF">
            <w:pPr>
              <w:spacing w:before="60" w:after="60"/>
              <w:jc w:val="center"/>
              <w:rPr>
                <w:szCs w:val="24"/>
              </w:rPr>
            </w:pPr>
            <w:r w:rsidRPr="005C09CF">
              <w:rPr>
                <w:szCs w:val="24"/>
              </w:rPr>
              <w:t>70</w:t>
            </w:r>
          </w:p>
        </w:tc>
        <w:tc>
          <w:tcPr>
            <w:tcW w:w="1152" w:type="dxa"/>
            <w:vAlign w:val="center"/>
          </w:tcPr>
          <w:p w:rsidR="005C09CF" w:rsidRPr="005C09CF" w:rsidRDefault="005C09CF" w:rsidP="005C09CF">
            <w:pPr>
              <w:spacing w:before="60" w:after="60"/>
              <w:jc w:val="center"/>
              <w:rPr>
                <w:szCs w:val="24"/>
              </w:rPr>
            </w:pPr>
            <w:r w:rsidRPr="005C09CF">
              <w:rPr>
                <w:szCs w:val="24"/>
              </w:rPr>
              <w:t>49</w:t>
            </w:r>
          </w:p>
        </w:tc>
        <w:tc>
          <w:tcPr>
            <w:tcW w:w="1037" w:type="dxa"/>
            <w:vAlign w:val="center"/>
          </w:tcPr>
          <w:p w:rsidR="005C09CF" w:rsidRPr="005C09CF" w:rsidRDefault="005C09CF" w:rsidP="005C09CF">
            <w:pPr>
              <w:spacing w:before="60" w:after="60"/>
              <w:jc w:val="center"/>
              <w:rPr>
                <w:szCs w:val="24"/>
              </w:rPr>
            </w:pPr>
            <w:r w:rsidRPr="005C09CF">
              <w:rPr>
                <w:szCs w:val="24"/>
              </w:rPr>
              <w:t>0</w:t>
            </w:r>
          </w:p>
        </w:tc>
        <w:tc>
          <w:tcPr>
            <w:tcW w:w="1267" w:type="dxa"/>
            <w:vAlign w:val="center"/>
          </w:tcPr>
          <w:p w:rsidR="005C09CF" w:rsidRPr="005C09CF" w:rsidRDefault="005C09CF" w:rsidP="005C09CF">
            <w:pPr>
              <w:jc w:val="center"/>
              <w:rPr>
                <w:szCs w:val="24"/>
              </w:rPr>
            </w:pPr>
            <w:r w:rsidRPr="005C09CF">
              <w:rPr>
                <w:szCs w:val="24"/>
              </w:rPr>
              <w:t>6</w:t>
            </w:r>
          </w:p>
        </w:tc>
        <w:tc>
          <w:tcPr>
            <w:tcW w:w="1152" w:type="dxa"/>
            <w:vAlign w:val="center"/>
          </w:tcPr>
          <w:p w:rsidR="005C09CF" w:rsidRPr="005C09CF" w:rsidRDefault="005C09CF" w:rsidP="005C09CF">
            <w:pPr>
              <w:spacing w:before="60" w:after="60"/>
              <w:jc w:val="center"/>
              <w:rPr>
                <w:szCs w:val="24"/>
              </w:rPr>
            </w:pPr>
            <w:r w:rsidRPr="005C09CF">
              <w:rPr>
                <w:szCs w:val="24"/>
              </w:rPr>
              <w:t>Y</w:t>
            </w:r>
          </w:p>
        </w:tc>
        <w:tc>
          <w:tcPr>
            <w:tcW w:w="882" w:type="dxa"/>
            <w:vAlign w:val="center"/>
          </w:tcPr>
          <w:p w:rsidR="005C09CF" w:rsidRPr="005C09CF" w:rsidRDefault="005C09CF" w:rsidP="005C09CF">
            <w:pPr>
              <w:spacing w:before="60" w:after="60"/>
              <w:jc w:val="center"/>
              <w:rPr>
                <w:szCs w:val="24"/>
              </w:rPr>
            </w:pPr>
            <w:r w:rsidRPr="005C09CF">
              <w:rPr>
                <w:szCs w:val="24"/>
              </w:rPr>
              <w:t>Y</w:t>
            </w:r>
          </w:p>
        </w:tc>
        <w:tc>
          <w:tcPr>
            <w:tcW w:w="936" w:type="dxa"/>
            <w:vAlign w:val="center"/>
          </w:tcPr>
          <w:p w:rsidR="005C09CF" w:rsidRPr="005C09CF" w:rsidRDefault="005C09CF" w:rsidP="005C09CF">
            <w:pPr>
              <w:spacing w:before="60" w:after="60"/>
              <w:jc w:val="center"/>
              <w:rPr>
                <w:szCs w:val="24"/>
              </w:rPr>
            </w:pPr>
            <w:r w:rsidRPr="005C09CF">
              <w:rPr>
                <w:szCs w:val="24"/>
              </w:rPr>
              <w:t>Y</w:t>
            </w:r>
          </w:p>
        </w:tc>
        <w:tc>
          <w:tcPr>
            <w:tcW w:w="3706" w:type="dxa"/>
            <w:tcBorders>
              <w:left w:val="nil"/>
            </w:tcBorders>
            <w:vAlign w:val="center"/>
          </w:tcPr>
          <w:p w:rsidR="005C09CF" w:rsidRPr="005C09CF" w:rsidRDefault="005C09CF" w:rsidP="005C09CF">
            <w:pPr>
              <w:spacing w:before="60" w:after="60"/>
              <w:rPr>
                <w:szCs w:val="24"/>
              </w:rPr>
            </w:pPr>
          </w:p>
        </w:tc>
      </w:tr>
      <w:tr w:rsidR="005C09CF" w:rsidRPr="005C09CF" w:rsidTr="00E428A6">
        <w:trPr>
          <w:trHeight w:val="560"/>
          <w:jc w:val="center"/>
        </w:trPr>
        <w:tc>
          <w:tcPr>
            <w:tcW w:w="1795" w:type="dxa"/>
            <w:vAlign w:val="center"/>
          </w:tcPr>
          <w:p w:rsidR="005C09CF" w:rsidRPr="005C09CF" w:rsidRDefault="005C09CF" w:rsidP="005C09CF">
            <w:pPr>
              <w:spacing w:before="60" w:after="60"/>
              <w:rPr>
                <w:szCs w:val="24"/>
              </w:rPr>
            </w:pPr>
            <w:r w:rsidRPr="005C09CF">
              <w:rPr>
                <w:szCs w:val="24"/>
              </w:rPr>
              <w:t>206</w:t>
            </w:r>
          </w:p>
        </w:tc>
        <w:tc>
          <w:tcPr>
            <w:tcW w:w="891" w:type="dxa"/>
            <w:vAlign w:val="center"/>
          </w:tcPr>
          <w:p w:rsidR="005C09CF" w:rsidRPr="005C09CF" w:rsidRDefault="005C09CF" w:rsidP="005C09CF">
            <w:pPr>
              <w:spacing w:before="60" w:after="60"/>
              <w:jc w:val="center"/>
              <w:rPr>
                <w:szCs w:val="24"/>
              </w:rPr>
            </w:pPr>
            <w:r w:rsidRPr="005C09CF">
              <w:rPr>
                <w:szCs w:val="24"/>
              </w:rPr>
              <w:t>801</w:t>
            </w:r>
          </w:p>
        </w:tc>
        <w:tc>
          <w:tcPr>
            <w:tcW w:w="995" w:type="dxa"/>
            <w:vAlign w:val="center"/>
          </w:tcPr>
          <w:p w:rsidR="005C09CF" w:rsidRPr="005C09CF" w:rsidRDefault="005C09CF" w:rsidP="005C09CF">
            <w:pPr>
              <w:spacing w:before="60" w:after="60"/>
              <w:jc w:val="center"/>
              <w:rPr>
                <w:szCs w:val="24"/>
              </w:rPr>
            </w:pPr>
            <w:r w:rsidRPr="005C09CF">
              <w:rPr>
                <w:szCs w:val="24"/>
              </w:rPr>
              <w:t>ND</w:t>
            </w:r>
          </w:p>
        </w:tc>
        <w:tc>
          <w:tcPr>
            <w:tcW w:w="994" w:type="dxa"/>
            <w:vAlign w:val="center"/>
          </w:tcPr>
          <w:p w:rsidR="005C09CF" w:rsidRPr="005C09CF" w:rsidRDefault="005C09CF" w:rsidP="005C09CF">
            <w:pPr>
              <w:spacing w:before="60" w:after="60"/>
              <w:jc w:val="center"/>
              <w:rPr>
                <w:szCs w:val="24"/>
              </w:rPr>
            </w:pPr>
            <w:r w:rsidRPr="005C09CF">
              <w:rPr>
                <w:szCs w:val="24"/>
              </w:rPr>
              <w:t>70</w:t>
            </w:r>
          </w:p>
        </w:tc>
        <w:tc>
          <w:tcPr>
            <w:tcW w:w="1152" w:type="dxa"/>
            <w:vAlign w:val="center"/>
          </w:tcPr>
          <w:p w:rsidR="005C09CF" w:rsidRPr="005C09CF" w:rsidRDefault="005C09CF" w:rsidP="005C09CF">
            <w:pPr>
              <w:spacing w:before="60" w:after="60"/>
              <w:jc w:val="center"/>
              <w:rPr>
                <w:szCs w:val="24"/>
              </w:rPr>
            </w:pPr>
            <w:r w:rsidRPr="005C09CF">
              <w:rPr>
                <w:szCs w:val="24"/>
              </w:rPr>
              <w:t>49</w:t>
            </w:r>
          </w:p>
        </w:tc>
        <w:tc>
          <w:tcPr>
            <w:tcW w:w="1037" w:type="dxa"/>
            <w:vAlign w:val="center"/>
          </w:tcPr>
          <w:p w:rsidR="005C09CF" w:rsidRPr="005C09CF" w:rsidRDefault="005C09CF" w:rsidP="005C09CF">
            <w:pPr>
              <w:spacing w:before="60" w:after="60"/>
              <w:jc w:val="center"/>
              <w:rPr>
                <w:szCs w:val="24"/>
              </w:rPr>
            </w:pPr>
            <w:r w:rsidRPr="005C09CF">
              <w:rPr>
                <w:szCs w:val="24"/>
              </w:rPr>
              <w:t>1</w:t>
            </w:r>
          </w:p>
        </w:tc>
        <w:tc>
          <w:tcPr>
            <w:tcW w:w="1267" w:type="dxa"/>
            <w:vAlign w:val="center"/>
          </w:tcPr>
          <w:p w:rsidR="005C09CF" w:rsidRPr="005C09CF" w:rsidRDefault="005C09CF" w:rsidP="005C09CF">
            <w:pPr>
              <w:jc w:val="center"/>
              <w:rPr>
                <w:szCs w:val="24"/>
              </w:rPr>
            </w:pPr>
            <w:r w:rsidRPr="005C09CF">
              <w:rPr>
                <w:szCs w:val="24"/>
              </w:rPr>
              <w:t>10</w:t>
            </w:r>
          </w:p>
        </w:tc>
        <w:tc>
          <w:tcPr>
            <w:tcW w:w="1152" w:type="dxa"/>
            <w:vAlign w:val="center"/>
          </w:tcPr>
          <w:p w:rsidR="005C09CF" w:rsidRPr="005C09CF" w:rsidRDefault="005C09CF" w:rsidP="005C09CF">
            <w:pPr>
              <w:spacing w:before="60" w:after="60"/>
              <w:jc w:val="center"/>
              <w:rPr>
                <w:szCs w:val="24"/>
              </w:rPr>
            </w:pPr>
            <w:r w:rsidRPr="005C09CF">
              <w:rPr>
                <w:szCs w:val="24"/>
              </w:rPr>
              <w:t>Y</w:t>
            </w:r>
          </w:p>
        </w:tc>
        <w:tc>
          <w:tcPr>
            <w:tcW w:w="882" w:type="dxa"/>
            <w:vAlign w:val="center"/>
          </w:tcPr>
          <w:p w:rsidR="005C09CF" w:rsidRPr="005C09CF" w:rsidRDefault="005C09CF" w:rsidP="005C09CF">
            <w:pPr>
              <w:spacing w:before="60" w:after="60"/>
              <w:jc w:val="center"/>
              <w:rPr>
                <w:szCs w:val="24"/>
              </w:rPr>
            </w:pPr>
            <w:r w:rsidRPr="005C09CF">
              <w:rPr>
                <w:szCs w:val="24"/>
              </w:rPr>
              <w:t>Y</w:t>
            </w:r>
          </w:p>
        </w:tc>
        <w:tc>
          <w:tcPr>
            <w:tcW w:w="936" w:type="dxa"/>
            <w:vAlign w:val="center"/>
          </w:tcPr>
          <w:p w:rsidR="005C09CF" w:rsidRPr="005C09CF" w:rsidRDefault="005C09CF" w:rsidP="005C09CF">
            <w:pPr>
              <w:spacing w:before="60" w:after="60"/>
              <w:jc w:val="center"/>
              <w:rPr>
                <w:szCs w:val="24"/>
              </w:rPr>
            </w:pPr>
            <w:r w:rsidRPr="005C09CF">
              <w:rPr>
                <w:szCs w:val="24"/>
              </w:rPr>
              <w:t>Y</w:t>
            </w:r>
          </w:p>
        </w:tc>
        <w:tc>
          <w:tcPr>
            <w:tcW w:w="3706" w:type="dxa"/>
            <w:tcBorders>
              <w:left w:val="nil"/>
            </w:tcBorders>
            <w:vAlign w:val="center"/>
          </w:tcPr>
          <w:p w:rsidR="005C09CF" w:rsidRPr="005C09CF" w:rsidRDefault="005C09CF" w:rsidP="005C09CF">
            <w:pPr>
              <w:spacing w:before="60" w:after="60"/>
              <w:rPr>
                <w:szCs w:val="24"/>
              </w:rPr>
            </w:pPr>
            <w:r w:rsidRPr="005C09CF">
              <w:rPr>
                <w:szCs w:val="24"/>
              </w:rPr>
              <w:t>Upholstered furniture</w:t>
            </w:r>
          </w:p>
        </w:tc>
      </w:tr>
      <w:tr w:rsidR="005C09CF" w:rsidRPr="005C09CF" w:rsidTr="00E428A6">
        <w:trPr>
          <w:trHeight w:val="560"/>
          <w:jc w:val="center"/>
        </w:trPr>
        <w:tc>
          <w:tcPr>
            <w:tcW w:w="1795" w:type="dxa"/>
            <w:vAlign w:val="center"/>
          </w:tcPr>
          <w:p w:rsidR="005C09CF" w:rsidRPr="005C09CF" w:rsidRDefault="005C09CF" w:rsidP="005C09CF">
            <w:pPr>
              <w:spacing w:before="60" w:after="60"/>
              <w:rPr>
                <w:szCs w:val="24"/>
              </w:rPr>
            </w:pPr>
            <w:r w:rsidRPr="005C09CF">
              <w:rPr>
                <w:szCs w:val="24"/>
              </w:rPr>
              <w:t>207</w:t>
            </w:r>
          </w:p>
        </w:tc>
        <w:tc>
          <w:tcPr>
            <w:tcW w:w="891" w:type="dxa"/>
            <w:vAlign w:val="center"/>
          </w:tcPr>
          <w:p w:rsidR="005C09CF" w:rsidRPr="005C09CF" w:rsidRDefault="005C09CF" w:rsidP="005C09CF">
            <w:pPr>
              <w:spacing w:before="60" w:after="60"/>
              <w:jc w:val="center"/>
              <w:rPr>
                <w:szCs w:val="24"/>
              </w:rPr>
            </w:pPr>
            <w:r w:rsidRPr="005C09CF">
              <w:rPr>
                <w:szCs w:val="24"/>
              </w:rPr>
              <w:t>802</w:t>
            </w:r>
          </w:p>
        </w:tc>
        <w:tc>
          <w:tcPr>
            <w:tcW w:w="995" w:type="dxa"/>
            <w:vAlign w:val="center"/>
          </w:tcPr>
          <w:p w:rsidR="005C09CF" w:rsidRPr="005C09CF" w:rsidRDefault="005C09CF" w:rsidP="005C09CF">
            <w:pPr>
              <w:spacing w:before="60" w:after="60"/>
              <w:jc w:val="center"/>
              <w:rPr>
                <w:szCs w:val="24"/>
              </w:rPr>
            </w:pPr>
            <w:r w:rsidRPr="005C09CF">
              <w:rPr>
                <w:szCs w:val="24"/>
              </w:rPr>
              <w:t>ND</w:t>
            </w:r>
          </w:p>
        </w:tc>
        <w:tc>
          <w:tcPr>
            <w:tcW w:w="994" w:type="dxa"/>
            <w:vAlign w:val="center"/>
          </w:tcPr>
          <w:p w:rsidR="005C09CF" w:rsidRPr="005C09CF" w:rsidRDefault="005C09CF" w:rsidP="005C09CF">
            <w:pPr>
              <w:spacing w:before="60" w:after="60"/>
              <w:jc w:val="center"/>
              <w:rPr>
                <w:szCs w:val="24"/>
              </w:rPr>
            </w:pPr>
            <w:r w:rsidRPr="005C09CF">
              <w:rPr>
                <w:szCs w:val="24"/>
              </w:rPr>
              <w:t>69</w:t>
            </w:r>
          </w:p>
        </w:tc>
        <w:tc>
          <w:tcPr>
            <w:tcW w:w="1152" w:type="dxa"/>
            <w:vAlign w:val="center"/>
          </w:tcPr>
          <w:p w:rsidR="005C09CF" w:rsidRPr="005C09CF" w:rsidRDefault="005C09CF" w:rsidP="005C09CF">
            <w:pPr>
              <w:spacing w:before="60" w:after="60"/>
              <w:jc w:val="center"/>
              <w:rPr>
                <w:szCs w:val="24"/>
              </w:rPr>
            </w:pPr>
            <w:r w:rsidRPr="005C09CF">
              <w:rPr>
                <w:szCs w:val="24"/>
              </w:rPr>
              <w:t>48</w:t>
            </w:r>
          </w:p>
        </w:tc>
        <w:tc>
          <w:tcPr>
            <w:tcW w:w="1037" w:type="dxa"/>
            <w:vAlign w:val="center"/>
          </w:tcPr>
          <w:p w:rsidR="005C09CF" w:rsidRPr="005C09CF" w:rsidRDefault="005C09CF" w:rsidP="005C09CF">
            <w:pPr>
              <w:spacing w:before="60" w:after="60"/>
              <w:jc w:val="center"/>
              <w:rPr>
                <w:szCs w:val="24"/>
              </w:rPr>
            </w:pPr>
            <w:r w:rsidRPr="005C09CF">
              <w:rPr>
                <w:szCs w:val="24"/>
              </w:rPr>
              <w:t>1</w:t>
            </w:r>
          </w:p>
        </w:tc>
        <w:tc>
          <w:tcPr>
            <w:tcW w:w="1267" w:type="dxa"/>
            <w:vAlign w:val="center"/>
          </w:tcPr>
          <w:p w:rsidR="005C09CF" w:rsidRPr="005C09CF" w:rsidRDefault="005C09CF" w:rsidP="005C09CF">
            <w:pPr>
              <w:spacing w:before="60" w:after="60"/>
              <w:jc w:val="center"/>
              <w:rPr>
                <w:szCs w:val="24"/>
              </w:rPr>
            </w:pPr>
            <w:r w:rsidRPr="005C09CF">
              <w:rPr>
                <w:szCs w:val="24"/>
              </w:rPr>
              <w:t>14</w:t>
            </w:r>
          </w:p>
        </w:tc>
        <w:tc>
          <w:tcPr>
            <w:tcW w:w="1152" w:type="dxa"/>
            <w:vAlign w:val="center"/>
          </w:tcPr>
          <w:p w:rsidR="005C09CF" w:rsidRPr="005C09CF" w:rsidRDefault="005C09CF" w:rsidP="005C09CF">
            <w:pPr>
              <w:spacing w:before="60" w:after="60"/>
              <w:jc w:val="center"/>
              <w:rPr>
                <w:szCs w:val="24"/>
              </w:rPr>
            </w:pPr>
            <w:r w:rsidRPr="005C09CF">
              <w:rPr>
                <w:szCs w:val="24"/>
              </w:rPr>
              <w:t>Y</w:t>
            </w:r>
          </w:p>
        </w:tc>
        <w:tc>
          <w:tcPr>
            <w:tcW w:w="882" w:type="dxa"/>
            <w:vAlign w:val="center"/>
          </w:tcPr>
          <w:p w:rsidR="005C09CF" w:rsidRPr="005C09CF" w:rsidRDefault="005C09CF" w:rsidP="005C09CF">
            <w:pPr>
              <w:spacing w:before="60" w:after="60"/>
              <w:jc w:val="center"/>
              <w:rPr>
                <w:szCs w:val="24"/>
              </w:rPr>
            </w:pPr>
            <w:r w:rsidRPr="005C09CF">
              <w:rPr>
                <w:szCs w:val="24"/>
              </w:rPr>
              <w:t>Y</w:t>
            </w:r>
          </w:p>
        </w:tc>
        <w:tc>
          <w:tcPr>
            <w:tcW w:w="936" w:type="dxa"/>
            <w:vAlign w:val="center"/>
          </w:tcPr>
          <w:p w:rsidR="005C09CF" w:rsidRPr="005C09CF" w:rsidRDefault="005C09CF" w:rsidP="005C09CF">
            <w:pPr>
              <w:spacing w:before="60" w:after="60"/>
              <w:jc w:val="center"/>
              <w:rPr>
                <w:szCs w:val="24"/>
              </w:rPr>
            </w:pPr>
            <w:r w:rsidRPr="005C09CF">
              <w:rPr>
                <w:szCs w:val="24"/>
              </w:rPr>
              <w:t>Y</w:t>
            </w:r>
          </w:p>
        </w:tc>
        <w:tc>
          <w:tcPr>
            <w:tcW w:w="3706" w:type="dxa"/>
            <w:tcBorders>
              <w:left w:val="nil"/>
            </w:tcBorders>
            <w:vAlign w:val="center"/>
          </w:tcPr>
          <w:p w:rsidR="005C09CF" w:rsidRPr="005C09CF" w:rsidRDefault="005C09CF" w:rsidP="005C09CF">
            <w:pPr>
              <w:spacing w:before="60" w:after="60"/>
              <w:rPr>
                <w:szCs w:val="24"/>
              </w:rPr>
            </w:pPr>
            <w:r w:rsidRPr="005C09CF">
              <w:rPr>
                <w:szCs w:val="24"/>
              </w:rPr>
              <w:t>Tennis balls</w:t>
            </w:r>
          </w:p>
        </w:tc>
      </w:tr>
      <w:tr w:rsidR="005C09CF" w:rsidRPr="005C09CF" w:rsidTr="00E428A6">
        <w:trPr>
          <w:trHeight w:val="560"/>
          <w:jc w:val="center"/>
        </w:trPr>
        <w:tc>
          <w:tcPr>
            <w:tcW w:w="1795" w:type="dxa"/>
            <w:vAlign w:val="center"/>
          </w:tcPr>
          <w:p w:rsidR="005C09CF" w:rsidRPr="005C09CF" w:rsidRDefault="005C09CF" w:rsidP="005C09CF">
            <w:pPr>
              <w:spacing w:before="60" w:after="60"/>
              <w:rPr>
                <w:szCs w:val="24"/>
              </w:rPr>
            </w:pPr>
            <w:r w:rsidRPr="005C09CF">
              <w:rPr>
                <w:szCs w:val="24"/>
              </w:rPr>
              <w:t>302</w:t>
            </w:r>
          </w:p>
        </w:tc>
        <w:tc>
          <w:tcPr>
            <w:tcW w:w="891" w:type="dxa"/>
            <w:vAlign w:val="center"/>
          </w:tcPr>
          <w:p w:rsidR="005C09CF" w:rsidRPr="005C09CF" w:rsidRDefault="005C09CF" w:rsidP="005C09CF">
            <w:pPr>
              <w:spacing w:before="60" w:after="60"/>
              <w:jc w:val="center"/>
              <w:rPr>
                <w:szCs w:val="24"/>
              </w:rPr>
            </w:pPr>
            <w:r w:rsidRPr="005C09CF">
              <w:rPr>
                <w:szCs w:val="24"/>
              </w:rPr>
              <w:t>764</w:t>
            </w:r>
          </w:p>
        </w:tc>
        <w:tc>
          <w:tcPr>
            <w:tcW w:w="995" w:type="dxa"/>
            <w:vAlign w:val="center"/>
          </w:tcPr>
          <w:p w:rsidR="005C09CF" w:rsidRPr="005C09CF" w:rsidRDefault="005C09CF" w:rsidP="005C09CF">
            <w:pPr>
              <w:spacing w:before="60" w:after="60"/>
              <w:jc w:val="center"/>
              <w:rPr>
                <w:szCs w:val="24"/>
              </w:rPr>
            </w:pPr>
            <w:r w:rsidRPr="005C09CF">
              <w:rPr>
                <w:szCs w:val="24"/>
              </w:rPr>
              <w:t>ND</w:t>
            </w:r>
          </w:p>
        </w:tc>
        <w:tc>
          <w:tcPr>
            <w:tcW w:w="994" w:type="dxa"/>
            <w:vAlign w:val="center"/>
          </w:tcPr>
          <w:p w:rsidR="005C09CF" w:rsidRPr="005C09CF" w:rsidRDefault="005C09CF" w:rsidP="005C09CF">
            <w:pPr>
              <w:spacing w:before="60" w:after="60"/>
              <w:jc w:val="center"/>
              <w:rPr>
                <w:szCs w:val="24"/>
              </w:rPr>
            </w:pPr>
            <w:r w:rsidRPr="005C09CF">
              <w:rPr>
                <w:szCs w:val="24"/>
              </w:rPr>
              <w:t>70</w:t>
            </w:r>
          </w:p>
        </w:tc>
        <w:tc>
          <w:tcPr>
            <w:tcW w:w="1152" w:type="dxa"/>
            <w:vAlign w:val="center"/>
          </w:tcPr>
          <w:p w:rsidR="005C09CF" w:rsidRPr="005C09CF" w:rsidRDefault="005C09CF" w:rsidP="005C09CF">
            <w:pPr>
              <w:spacing w:before="60" w:after="60"/>
              <w:jc w:val="center"/>
              <w:rPr>
                <w:szCs w:val="24"/>
              </w:rPr>
            </w:pPr>
            <w:r w:rsidRPr="005C09CF">
              <w:rPr>
                <w:szCs w:val="24"/>
              </w:rPr>
              <w:t>46</w:t>
            </w:r>
          </w:p>
        </w:tc>
        <w:tc>
          <w:tcPr>
            <w:tcW w:w="1037" w:type="dxa"/>
            <w:vAlign w:val="center"/>
          </w:tcPr>
          <w:p w:rsidR="005C09CF" w:rsidRPr="005C09CF" w:rsidRDefault="005C09CF" w:rsidP="005C09CF">
            <w:pPr>
              <w:spacing w:before="60" w:after="60"/>
              <w:jc w:val="center"/>
              <w:rPr>
                <w:szCs w:val="24"/>
              </w:rPr>
            </w:pPr>
            <w:r w:rsidRPr="005C09CF">
              <w:rPr>
                <w:szCs w:val="24"/>
              </w:rPr>
              <w:t>0</w:t>
            </w:r>
          </w:p>
        </w:tc>
        <w:tc>
          <w:tcPr>
            <w:tcW w:w="1267" w:type="dxa"/>
            <w:vAlign w:val="center"/>
          </w:tcPr>
          <w:p w:rsidR="005C09CF" w:rsidRPr="005C09CF" w:rsidRDefault="005C09CF" w:rsidP="005C09CF">
            <w:pPr>
              <w:jc w:val="center"/>
              <w:rPr>
                <w:szCs w:val="24"/>
              </w:rPr>
            </w:pPr>
            <w:r w:rsidRPr="005C09CF">
              <w:rPr>
                <w:szCs w:val="24"/>
              </w:rPr>
              <w:t>0</w:t>
            </w:r>
          </w:p>
        </w:tc>
        <w:tc>
          <w:tcPr>
            <w:tcW w:w="1152" w:type="dxa"/>
            <w:vAlign w:val="center"/>
          </w:tcPr>
          <w:p w:rsidR="005C09CF" w:rsidRPr="005C09CF" w:rsidRDefault="005C09CF" w:rsidP="005C09CF">
            <w:pPr>
              <w:spacing w:before="60" w:after="60"/>
              <w:jc w:val="center"/>
              <w:rPr>
                <w:szCs w:val="24"/>
              </w:rPr>
            </w:pPr>
            <w:r w:rsidRPr="005C09CF">
              <w:rPr>
                <w:szCs w:val="24"/>
              </w:rPr>
              <w:t>Y</w:t>
            </w:r>
          </w:p>
        </w:tc>
        <w:tc>
          <w:tcPr>
            <w:tcW w:w="882" w:type="dxa"/>
            <w:vAlign w:val="center"/>
          </w:tcPr>
          <w:p w:rsidR="005C09CF" w:rsidRPr="005C09CF" w:rsidRDefault="005C09CF" w:rsidP="005C09CF">
            <w:pPr>
              <w:spacing w:before="60" w:after="60"/>
              <w:jc w:val="center"/>
              <w:rPr>
                <w:szCs w:val="24"/>
              </w:rPr>
            </w:pPr>
            <w:r w:rsidRPr="005C09CF">
              <w:rPr>
                <w:szCs w:val="24"/>
              </w:rPr>
              <w:t>Y</w:t>
            </w:r>
          </w:p>
        </w:tc>
        <w:tc>
          <w:tcPr>
            <w:tcW w:w="936" w:type="dxa"/>
            <w:vAlign w:val="center"/>
          </w:tcPr>
          <w:p w:rsidR="005C09CF" w:rsidRPr="005C09CF" w:rsidRDefault="005C09CF" w:rsidP="005C09CF">
            <w:pPr>
              <w:spacing w:before="60" w:after="60"/>
              <w:jc w:val="center"/>
              <w:rPr>
                <w:szCs w:val="24"/>
              </w:rPr>
            </w:pPr>
            <w:r w:rsidRPr="005C09CF">
              <w:rPr>
                <w:szCs w:val="24"/>
              </w:rPr>
              <w:t>Y</w:t>
            </w:r>
          </w:p>
        </w:tc>
        <w:tc>
          <w:tcPr>
            <w:tcW w:w="3706" w:type="dxa"/>
            <w:tcBorders>
              <w:left w:val="nil"/>
            </w:tcBorders>
            <w:vAlign w:val="center"/>
          </w:tcPr>
          <w:p w:rsidR="005C09CF" w:rsidRPr="005C09CF" w:rsidRDefault="005C09CF" w:rsidP="005C09CF">
            <w:pPr>
              <w:spacing w:before="60" w:after="60"/>
              <w:rPr>
                <w:szCs w:val="24"/>
              </w:rPr>
            </w:pPr>
          </w:p>
        </w:tc>
      </w:tr>
      <w:tr w:rsidR="005C09CF" w:rsidRPr="005C09CF" w:rsidTr="00E428A6">
        <w:trPr>
          <w:trHeight w:val="560"/>
          <w:jc w:val="center"/>
        </w:trPr>
        <w:tc>
          <w:tcPr>
            <w:tcW w:w="1795" w:type="dxa"/>
            <w:vAlign w:val="center"/>
          </w:tcPr>
          <w:p w:rsidR="005C09CF" w:rsidRPr="005C09CF" w:rsidRDefault="005C09CF" w:rsidP="005C09CF">
            <w:pPr>
              <w:spacing w:before="60" w:after="60"/>
              <w:rPr>
                <w:szCs w:val="24"/>
              </w:rPr>
            </w:pPr>
            <w:r w:rsidRPr="005C09CF">
              <w:rPr>
                <w:szCs w:val="24"/>
              </w:rPr>
              <w:t>303</w:t>
            </w:r>
          </w:p>
        </w:tc>
        <w:tc>
          <w:tcPr>
            <w:tcW w:w="891" w:type="dxa"/>
            <w:vAlign w:val="center"/>
          </w:tcPr>
          <w:p w:rsidR="005C09CF" w:rsidRPr="005C09CF" w:rsidRDefault="005C09CF" w:rsidP="005C09CF">
            <w:pPr>
              <w:spacing w:before="60" w:after="60"/>
              <w:jc w:val="center"/>
              <w:rPr>
                <w:szCs w:val="24"/>
              </w:rPr>
            </w:pPr>
            <w:r w:rsidRPr="005C09CF">
              <w:rPr>
                <w:szCs w:val="24"/>
              </w:rPr>
              <w:t>1336</w:t>
            </w:r>
          </w:p>
        </w:tc>
        <w:tc>
          <w:tcPr>
            <w:tcW w:w="995" w:type="dxa"/>
            <w:vAlign w:val="center"/>
          </w:tcPr>
          <w:p w:rsidR="005C09CF" w:rsidRPr="005C09CF" w:rsidRDefault="005C09CF" w:rsidP="005C09CF">
            <w:pPr>
              <w:spacing w:before="60" w:after="60"/>
              <w:jc w:val="center"/>
              <w:rPr>
                <w:szCs w:val="24"/>
              </w:rPr>
            </w:pPr>
            <w:r w:rsidRPr="005C09CF">
              <w:rPr>
                <w:szCs w:val="24"/>
              </w:rPr>
              <w:t>ND</w:t>
            </w:r>
          </w:p>
        </w:tc>
        <w:tc>
          <w:tcPr>
            <w:tcW w:w="994" w:type="dxa"/>
            <w:vAlign w:val="center"/>
          </w:tcPr>
          <w:p w:rsidR="005C09CF" w:rsidRPr="005C09CF" w:rsidRDefault="005C09CF" w:rsidP="005C09CF">
            <w:pPr>
              <w:spacing w:before="60" w:after="60"/>
              <w:jc w:val="center"/>
              <w:rPr>
                <w:szCs w:val="24"/>
              </w:rPr>
            </w:pPr>
            <w:r w:rsidRPr="005C09CF">
              <w:rPr>
                <w:szCs w:val="24"/>
              </w:rPr>
              <w:t>70</w:t>
            </w:r>
          </w:p>
        </w:tc>
        <w:tc>
          <w:tcPr>
            <w:tcW w:w="1152" w:type="dxa"/>
            <w:vAlign w:val="center"/>
          </w:tcPr>
          <w:p w:rsidR="005C09CF" w:rsidRPr="005C09CF" w:rsidRDefault="005C09CF" w:rsidP="005C09CF">
            <w:pPr>
              <w:spacing w:before="60" w:after="60"/>
              <w:jc w:val="center"/>
              <w:rPr>
                <w:szCs w:val="24"/>
              </w:rPr>
            </w:pPr>
            <w:r w:rsidRPr="005C09CF">
              <w:rPr>
                <w:szCs w:val="24"/>
              </w:rPr>
              <w:t>53</w:t>
            </w:r>
          </w:p>
        </w:tc>
        <w:tc>
          <w:tcPr>
            <w:tcW w:w="1037" w:type="dxa"/>
            <w:vAlign w:val="center"/>
          </w:tcPr>
          <w:p w:rsidR="005C09CF" w:rsidRPr="005C09CF" w:rsidRDefault="005C09CF" w:rsidP="005C09CF">
            <w:pPr>
              <w:spacing w:before="60" w:after="60"/>
              <w:jc w:val="center"/>
              <w:rPr>
                <w:szCs w:val="24"/>
              </w:rPr>
            </w:pPr>
            <w:r w:rsidRPr="005C09CF">
              <w:rPr>
                <w:szCs w:val="24"/>
              </w:rPr>
              <w:t>1</w:t>
            </w:r>
          </w:p>
        </w:tc>
        <w:tc>
          <w:tcPr>
            <w:tcW w:w="1267" w:type="dxa"/>
            <w:vAlign w:val="center"/>
          </w:tcPr>
          <w:p w:rsidR="005C09CF" w:rsidRPr="005C09CF" w:rsidRDefault="005C09CF" w:rsidP="005C09CF">
            <w:pPr>
              <w:jc w:val="center"/>
              <w:rPr>
                <w:szCs w:val="24"/>
              </w:rPr>
            </w:pPr>
            <w:r w:rsidRPr="005C09CF">
              <w:rPr>
                <w:szCs w:val="24"/>
              </w:rPr>
              <w:t>0</w:t>
            </w:r>
          </w:p>
        </w:tc>
        <w:tc>
          <w:tcPr>
            <w:tcW w:w="1152" w:type="dxa"/>
            <w:vAlign w:val="center"/>
          </w:tcPr>
          <w:p w:rsidR="005C09CF" w:rsidRPr="005C09CF" w:rsidRDefault="005C09CF" w:rsidP="005C09CF">
            <w:pPr>
              <w:spacing w:before="60" w:after="60"/>
              <w:jc w:val="center"/>
              <w:rPr>
                <w:szCs w:val="24"/>
              </w:rPr>
            </w:pPr>
            <w:r w:rsidRPr="005C09CF">
              <w:rPr>
                <w:szCs w:val="24"/>
              </w:rPr>
              <w:t>Y</w:t>
            </w:r>
          </w:p>
        </w:tc>
        <w:tc>
          <w:tcPr>
            <w:tcW w:w="882" w:type="dxa"/>
            <w:vAlign w:val="center"/>
          </w:tcPr>
          <w:p w:rsidR="005C09CF" w:rsidRPr="005C09CF" w:rsidRDefault="005C09CF" w:rsidP="005C09CF">
            <w:pPr>
              <w:spacing w:before="60" w:after="60"/>
              <w:jc w:val="center"/>
              <w:rPr>
                <w:szCs w:val="24"/>
              </w:rPr>
            </w:pPr>
            <w:r w:rsidRPr="005C09CF">
              <w:rPr>
                <w:szCs w:val="24"/>
              </w:rPr>
              <w:t>Y</w:t>
            </w:r>
          </w:p>
        </w:tc>
        <w:tc>
          <w:tcPr>
            <w:tcW w:w="936" w:type="dxa"/>
            <w:vAlign w:val="center"/>
          </w:tcPr>
          <w:p w:rsidR="005C09CF" w:rsidRPr="005C09CF" w:rsidRDefault="005C09CF" w:rsidP="005C09CF">
            <w:pPr>
              <w:spacing w:before="60" w:after="60"/>
              <w:jc w:val="center"/>
              <w:rPr>
                <w:szCs w:val="24"/>
              </w:rPr>
            </w:pPr>
            <w:r w:rsidRPr="005C09CF">
              <w:rPr>
                <w:szCs w:val="24"/>
              </w:rPr>
              <w:t>N</w:t>
            </w:r>
          </w:p>
        </w:tc>
        <w:tc>
          <w:tcPr>
            <w:tcW w:w="3706" w:type="dxa"/>
            <w:tcBorders>
              <w:left w:val="nil"/>
            </w:tcBorders>
            <w:vAlign w:val="center"/>
          </w:tcPr>
          <w:p w:rsidR="005C09CF" w:rsidRPr="005C09CF" w:rsidRDefault="005C09CF" w:rsidP="005C09CF">
            <w:pPr>
              <w:spacing w:before="60" w:after="60"/>
              <w:rPr>
                <w:szCs w:val="24"/>
              </w:rPr>
            </w:pPr>
            <w:r w:rsidRPr="005C09CF">
              <w:rPr>
                <w:szCs w:val="24"/>
              </w:rPr>
              <w:t>Exhaust sealed</w:t>
            </w:r>
          </w:p>
        </w:tc>
      </w:tr>
      <w:tr w:rsidR="005C09CF" w:rsidRPr="005C09CF" w:rsidTr="00E428A6">
        <w:trPr>
          <w:trHeight w:val="560"/>
          <w:jc w:val="center"/>
        </w:trPr>
        <w:tc>
          <w:tcPr>
            <w:tcW w:w="1795" w:type="dxa"/>
            <w:vAlign w:val="center"/>
          </w:tcPr>
          <w:p w:rsidR="005C09CF" w:rsidRPr="005C09CF" w:rsidRDefault="005C09CF" w:rsidP="005C09CF">
            <w:pPr>
              <w:spacing w:before="60" w:after="60"/>
              <w:rPr>
                <w:szCs w:val="24"/>
              </w:rPr>
            </w:pPr>
            <w:r w:rsidRPr="005C09CF">
              <w:rPr>
                <w:szCs w:val="24"/>
              </w:rPr>
              <w:t>305</w:t>
            </w:r>
          </w:p>
        </w:tc>
        <w:tc>
          <w:tcPr>
            <w:tcW w:w="891" w:type="dxa"/>
            <w:vAlign w:val="center"/>
          </w:tcPr>
          <w:p w:rsidR="005C09CF" w:rsidRPr="005C09CF" w:rsidRDefault="005C09CF" w:rsidP="005C09CF">
            <w:pPr>
              <w:spacing w:before="60" w:after="60"/>
              <w:jc w:val="center"/>
              <w:rPr>
                <w:szCs w:val="24"/>
              </w:rPr>
            </w:pPr>
            <w:r w:rsidRPr="005C09CF">
              <w:rPr>
                <w:szCs w:val="24"/>
              </w:rPr>
              <w:t>1577</w:t>
            </w:r>
          </w:p>
        </w:tc>
        <w:tc>
          <w:tcPr>
            <w:tcW w:w="995" w:type="dxa"/>
            <w:vAlign w:val="center"/>
          </w:tcPr>
          <w:p w:rsidR="005C09CF" w:rsidRPr="005C09CF" w:rsidRDefault="005C09CF" w:rsidP="005C09CF">
            <w:pPr>
              <w:spacing w:before="60" w:after="60"/>
              <w:jc w:val="center"/>
              <w:rPr>
                <w:szCs w:val="24"/>
              </w:rPr>
            </w:pPr>
            <w:r w:rsidRPr="005C09CF">
              <w:rPr>
                <w:szCs w:val="24"/>
              </w:rPr>
              <w:t>ND</w:t>
            </w:r>
          </w:p>
        </w:tc>
        <w:tc>
          <w:tcPr>
            <w:tcW w:w="994" w:type="dxa"/>
            <w:vAlign w:val="center"/>
          </w:tcPr>
          <w:p w:rsidR="005C09CF" w:rsidRPr="005C09CF" w:rsidRDefault="005C09CF" w:rsidP="005C09CF">
            <w:pPr>
              <w:spacing w:before="60" w:after="60"/>
              <w:jc w:val="center"/>
              <w:rPr>
                <w:szCs w:val="24"/>
              </w:rPr>
            </w:pPr>
            <w:r w:rsidRPr="005C09CF">
              <w:rPr>
                <w:szCs w:val="24"/>
              </w:rPr>
              <w:t>71</w:t>
            </w:r>
          </w:p>
        </w:tc>
        <w:tc>
          <w:tcPr>
            <w:tcW w:w="1152" w:type="dxa"/>
            <w:vAlign w:val="center"/>
          </w:tcPr>
          <w:p w:rsidR="005C09CF" w:rsidRPr="005C09CF" w:rsidRDefault="005C09CF" w:rsidP="005C09CF">
            <w:pPr>
              <w:spacing w:before="60" w:after="60"/>
              <w:jc w:val="center"/>
              <w:rPr>
                <w:szCs w:val="24"/>
              </w:rPr>
            </w:pPr>
            <w:r w:rsidRPr="005C09CF">
              <w:rPr>
                <w:szCs w:val="24"/>
              </w:rPr>
              <w:t>54</w:t>
            </w:r>
          </w:p>
        </w:tc>
        <w:tc>
          <w:tcPr>
            <w:tcW w:w="1037" w:type="dxa"/>
            <w:vAlign w:val="center"/>
          </w:tcPr>
          <w:p w:rsidR="005C09CF" w:rsidRPr="005C09CF" w:rsidRDefault="005C09CF" w:rsidP="005C09CF">
            <w:pPr>
              <w:spacing w:before="60" w:after="60"/>
              <w:jc w:val="center"/>
              <w:rPr>
                <w:szCs w:val="24"/>
              </w:rPr>
            </w:pPr>
            <w:r w:rsidRPr="005C09CF">
              <w:rPr>
                <w:szCs w:val="24"/>
              </w:rPr>
              <w:t>3</w:t>
            </w:r>
          </w:p>
        </w:tc>
        <w:tc>
          <w:tcPr>
            <w:tcW w:w="1267" w:type="dxa"/>
            <w:vAlign w:val="center"/>
          </w:tcPr>
          <w:p w:rsidR="005C09CF" w:rsidRPr="005C09CF" w:rsidRDefault="005C09CF" w:rsidP="005C09CF">
            <w:pPr>
              <w:jc w:val="center"/>
              <w:rPr>
                <w:szCs w:val="24"/>
              </w:rPr>
            </w:pPr>
            <w:r w:rsidRPr="005C09CF">
              <w:rPr>
                <w:szCs w:val="24"/>
              </w:rPr>
              <w:t>2</w:t>
            </w:r>
          </w:p>
        </w:tc>
        <w:tc>
          <w:tcPr>
            <w:tcW w:w="1152" w:type="dxa"/>
            <w:vAlign w:val="center"/>
          </w:tcPr>
          <w:p w:rsidR="005C09CF" w:rsidRPr="005C09CF" w:rsidRDefault="005C09CF" w:rsidP="005C09CF">
            <w:pPr>
              <w:spacing w:before="60" w:after="60"/>
              <w:jc w:val="center"/>
              <w:rPr>
                <w:szCs w:val="24"/>
              </w:rPr>
            </w:pPr>
            <w:r w:rsidRPr="005C09CF">
              <w:rPr>
                <w:szCs w:val="24"/>
              </w:rPr>
              <w:t>Y</w:t>
            </w:r>
          </w:p>
        </w:tc>
        <w:tc>
          <w:tcPr>
            <w:tcW w:w="882" w:type="dxa"/>
            <w:vAlign w:val="center"/>
          </w:tcPr>
          <w:p w:rsidR="005C09CF" w:rsidRPr="005C09CF" w:rsidRDefault="005C09CF" w:rsidP="005C09CF">
            <w:pPr>
              <w:spacing w:before="60" w:after="60"/>
              <w:jc w:val="center"/>
              <w:rPr>
                <w:szCs w:val="24"/>
              </w:rPr>
            </w:pPr>
            <w:r w:rsidRPr="005C09CF">
              <w:rPr>
                <w:szCs w:val="24"/>
              </w:rPr>
              <w:t>Y</w:t>
            </w:r>
          </w:p>
        </w:tc>
        <w:tc>
          <w:tcPr>
            <w:tcW w:w="936" w:type="dxa"/>
            <w:vAlign w:val="center"/>
          </w:tcPr>
          <w:p w:rsidR="005C09CF" w:rsidRPr="005C09CF" w:rsidRDefault="005C09CF" w:rsidP="005C09CF">
            <w:pPr>
              <w:spacing w:before="60" w:after="60"/>
              <w:jc w:val="center"/>
              <w:rPr>
                <w:szCs w:val="24"/>
              </w:rPr>
            </w:pPr>
            <w:r w:rsidRPr="005C09CF">
              <w:rPr>
                <w:szCs w:val="24"/>
              </w:rPr>
              <w:t>Y</w:t>
            </w:r>
          </w:p>
        </w:tc>
        <w:tc>
          <w:tcPr>
            <w:tcW w:w="3706" w:type="dxa"/>
            <w:tcBorders>
              <w:left w:val="nil"/>
            </w:tcBorders>
            <w:vAlign w:val="center"/>
          </w:tcPr>
          <w:p w:rsidR="005C09CF" w:rsidRPr="005C09CF" w:rsidRDefault="005C09CF" w:rsidP="005C09CF">
            <w:pPr>
              <w:spacing w:before="60" w:after="60"/>
              <w:rPr>
                <w:szCs w:val="24"/>
              </w:rPr>
            </w:pPr>
          </w:p>
        </w:tc>
      </w:tr>
      <w:tr w:rsidR="005C09CF" w:rsidRPr="005C09CF" w:rsidTr="00E428A6">
        <w:trPr>
          <w:trHeight w:val="560"/>
          <w:jc w:val="center"/>
        </w:trPr>
        <w:tc>
          <w:tcPr>
            <w:tcW w:w="1795" w:type="dxa"/>
            <w:vAlign w:val="center"/>
          </w:tcPr>
          <w:p w:rsidR="005C09CF" w:rsidRPr="005C09CF" w:rsidRDefault="005C09CF" w:rsidP="005C09CF">
            <w:pPr>
              <w:spacing w:before="60" w:after="60"/>
              <w:rPr>
                <w:szCs w:val="24"/>
              </w:rPr>
            </w:pPr>
            <w:r w:rsidRPr="005C09CF">
              <w:rPr>
                <w:szCs w:val="24"/>
              </w:rPr>
              <w:t>306</w:t>
            </w:r>
          </w:p>
        </w:tc>
        <w:tc>
          <w:tcPr>
            <w:tcW w:w="891" w:type="dxa"/>
            <w:vAlign w:val="center"/>
          </w:tcPr>
          <w:p w:rsidR="005C09CF" w:rsidRPr="005C09CF" w:rsidRDefault="005C09CF" w:rsidP="005C09CF">
            <w:pPr>
              <w:spacing w:before="60" w:after="60"/>
              <w:jc w:val="center"/>
              <w:rPr>
                <w:szCs w:val="24"/>
              </w:rPr>
            </w:pPr>
            <w:r w:rsidRPr="005C09CF">
              <w:rPr>
                <w:szCs w:val="24"/>
              </w:rPr>
              <w:t>1810</w:t>
            </w:r>
          </w:p>
        </w:tc>
        <w:tc>
          <w:tcPr>
            <w:tcW w:w="995" w:type="dxa"/>
            <w:vAlign w:val="center"/>
          </w:tcPr>
          <w:p w:rsidR="005C09CF" w:rsidRPr="005C09CF" w:rsidRDefault="005C09CF" w:rsidP="005C09CF">
            <w:pPr>
              <w:spacing w:before="60" w:after="60"/>
              <w:jc w:val="center"/>
              <w:rPr>
                <w:szCs w:val="24"/>
              </w:rPr>
            </w:pPr>
            <w:r w:rsidRPr="005C09CF">
              <w:rPr>
                <w:szCs w:val="24"/>
              </w:rPr>
              <w:t>ND</w:t>
            </w:r>
          </w:p>
        </w:tc>
        <w:tc>
          <w:tcPr>
            <w:tcW w:w="994" w:type="dxa"/>
            <w:vAlign w:val="center"/>
          </w:tcPr>
          <w:p w:rsidR="005C09CF" w:rsidRPr="005C09CF" w:rsidRDefault="005C09CF" w:rsidP="005C09CF">
            <w:pPr>
              <w:spacing w:before="60" w:after="60"/>
              <w:jc w:val="center"/>
              <w:rPr>
                <w:szCs w:val="24"/>
              </w:rPr>
            </w:pPr>
            <w:r w:rsidRPr="005C09CF">
              <w:rPr>
                <w:szCs w:val="24"/>
              </w:rPr>
              <w:t>71</w:t>
            </w:r>
          </w:p>
        </w:tc>
        <w:tc>
          <w:tcPr>
            <w:tcW w:w="1152" w:type="dxa"/>
            <w:vAlign w:val="center"/>
          </w:tcPr>
          <w:p w:rsidR="005C09CF" w:rsidRPr="005C09CF" w:rsidRDefault="005C09CF" w:rsidP="005C09CF">
            <w:pPr>
              <w:spacing w:before="60" w:after="60"/>
              <w:jc w:val="center"/>
              <w:rPr>
                <w:szCs w:val="24"/>
              </w:rPr>
            </w:pPr>
            <w:r w:rsidRPr="005C09CF">
              <w:rPr>
                <w:szCs w:val="24"/>
              </w:rPr>
              <w:t>54</w:t>
            </w:r>
          </w:p>
        </w:tc>
        <w:tc>
          <w:tcPr>
            <w:tcW w:w="1037" w:type="dxa"/>
            <w:vAlign w:val="center"/>
          </w:tcPr>
          <w:p w:rsidR="005C09CF" w:rsidRPr="005C09CF" w:rsidRDefault="005C09CF" w:rsidP="005C09CF">
            <w:pPr>
              <w:spacing w:before="60" w:after="60"/>
              <w:jc w:val="center"/>
              <w:rPr>
                <w:szCs w:val="24"/>
              </w:rPr>
            </w:pPr>
            <w:r w:rsidRPr="005C09CF">
              <w:rPr>
                <w:szCs w:val="24"/>
              </w:rPr>
              <w:t>1</w:t>
            </w:r>
          </w:p>
        </w:tc>
        <w:tc>
          <w:tcPr>
            <w:tcW w:w="1267" w:type="dxa"/>
            <w:vAlign w:val="center"/>
          </w:tcPr>
          <w:p w:rsidR="005C09CF" w:rsidRPr="005C09CF" w:rsidRDefault="005C09CF" w:rsidP="005C09CF">
            <w:pPr>
              <w:jc w:val="center"/>
              <w:rPr>
                <w:szCs w:val="24"/>
              </w:rPr>
            </w:pPr>
            <w:r w:rsidRPr="005C09CF">
              <w:rPr>
                <w:szCs w:val="24"/>
              </w:rPr>
              <w:t>0</w:t>
            </w:r>
          </w:p>
        </w:tc>
        <w:tc>
          <w:tcPr>
            <w:tcW w:w="1152" w:type="dxa"/>
            <w:vAlign w:val="center"/>
          </w:tcPr>
          <w:p w:rsidR="005C09CF" w:rsidRPr="005C09CF" w:rsidRDefault="005C09CF" w:rsidP="005C09CF">
            <w:pPr>
              <w:spacing w:before="60" w:after="60"/>
              <w:jc w:val="center"/>
              <w:rPr>
                <w:szCs w:val="24"/>
              </w:rPr>
            </w:pPr>
            <w:r w:rsidRPr="005C09CF">
              <w:rPr>
                <w:szCs w:val="24"/>
              </w:rPr>
              <w:t>Y</w:t>
            </w:r>
          </w:p>
        </w:tc>
        <w:tc>
          <w:tcPr>
            <w:tcW w:w="882" w:type="dxa"/>
            <w:vAlign w:val="center"/>
          </w:tcPr>
          <w:p w:rsidR="005C09CF" w:rsidRPr="005C09CF" w:rsidRDefault="005C09CF" w:rsidP="005C09CF">
            <w:pPr>
              <w:spacing w:before="60" w:after="60"/>
              <w:jc w:val="center"/>
              <w:rPr>
                <w:szCs w:val="24"/>
              </w:rPr>
            </w:pPr>
            <w:r w:rsidRPr="005C09CF">
              <w:rPr>
                <w:szCs w:val="24"/>
              </w:rPr>
              <w:t>Y</w:t>
            </w:r>
          </w:p>
        </w:tc>
        <w:tc>
          <w:tcPr>
            <w:tcW w:w="936" w:type="dxa"/>
            <w:vAlign w:val="center"/>
          </w:tcPr>
          <w:p w:rsidR="005C09CF" w:rsidRPr="005C09CF" w:rsidRDefault="005C09CF" w:rsidP="005C09CF">
            <w:pPr>
              <w:spacing w:before="60" w:after="60"/>
              <w:jc w:val="center"/>
              <w:rPr>
                <w:szCs w:val="24"/>
              </w:rPr>
            </w:pPr>
            <w:r w:rsidRPr="005C09CF">
              <w:rPr>
                <w:szCs w:val="24"/>
              </w:rPr>
              <w:t>Y</w:t>
            </w:r>
          </w:p>
        </w:tc>
        <w:tc>
          <w:tcPr>
            <w:tcW w:w="3706" w:type="dxa"/>
            <w:tcBorders>
              <w:left w:val="nil"/>
            </w:tcBorders>
            <w:vAlign w:val="center"/>
          </w:tcPr>
          <w:p w:rsidR="005C09CF" w:rsidRPr="005C09CF" w:rsidRDefault="005C09CF" w:rsidP="005C09CF">
            <w:pPr>
              <w:spacing w:before="60" w:after="60"/>
              <w:rPr>
                <w:szCs w:val="24"/>
              </w:rPr>
            </w:pPr>
          </w:p>
        </w:tc>
      </w:tr>
      <w:tr w:rsidR="005C09CF" w:rsidRPr="005C09CF" w:rsidTr="00E428A6">
        <w:trPr>
          <w:trHeight w:val="560"/>
          <w:jc w:val="center"/>
        </w:trPr>
        <w:tc>
          <w:tcPr>
            <w:tcW w:w="1795" w:type="dxa"/>
            <w:vAlign w:val="center"/>
          </w:tcPr>
          <w:p w:rsidR="005C09CF" w:rsidRPr="005C09CF" w:rsidRDefault="005C09CF" w:rsidP="005C09CF">
            <w:pPr>
              <w:spacing w:before="60" w:after="60"/>
              <w:rPr>
                <w:szCs w:val="24"/>
              </w:rPr>
            </w:pPr>
            <w:r w:rsidRPr="005C09CF">
              <w:rPr>
                <w:szCs w:val="24"/>
              </w:rPr>
              <w:t>307</w:t>
            </w:r>
          </w:p>
        </w:tc>
        <w:tc>
          <w:tcPr>
            <w:tcW w:w="891" w:type="dxa"/>
            <w:vAlign w:val="center"/>
          </w:tcPr>
          <w:p w:rsidR="005C09CF" w:rsidRPr="005C09CF" w:rsidRDefault="005C09CF" w:rsidP="005C09CF">
            <w:pPr>
              <w:spacing w:before="60" w:after="60"/>
              <w:jc w:val="center"/>
              <w:rPr>
                <w:szCs w:val="24"/>
              </w:rPr>
            </w:pPr>
            <w:r w:rsidRPr="005C09CF">
              <w:rPr>
                <w:szCs w:val="24"/>
              </w:rPr>
              <w:t>1198</w:t>
            </w:r>
          </w:p>
        </w:tc>
        <w:tc>
          <w:tcPr>
            <w:tcW w:w="995" w:type="dxa"/>
            <w:vAlign w:val="center"/>
          </w:tcPr>
          <w:p w:rsidR="005C09CF" w:rsidRPr="005C09CF" w:rsidRDefault="005C09CF" w:rsidP="005C09CF">
            <w:pPr>
              <w:spacing w:before="60" w:after="60"/>
              <w:jc w:val="center"/>
              <w:rPr>
                <w:szCs w:val="24"/>
              </w:rPr>
            </w:pPr>
            <w:r w:rsidRPr="005C09CF">
              <w:rPr>
                <w:szCs w:val="24"/>
              </w:rPr>
              <w:t>ND</w:t>
            </w:r>
          </w:p>
        </w:tc>
        <w:tc>
          <w:tcPr>
            <w:tcW w:w="994" w:type="dxa"/>
            <w:vAlign w:val="center"/>
          </w:tcPr>
          <w:p w:rsidR="005C09CF" w:rsidRPr="005C09CF" w:rsidRDefault="005C09CF" w:rsidP="005C09CF">
            <w:pPr>
              <w:spacing w:before="60" w:after="60"/>
              <w:jc w:val="center"/>
              <w:rPr>
                <w:szCs w:val="24"/>
              </w:rPr>
            </w:pPr>
            <w:r w:rsidRPr="005C09CF">
              <w:rPr>
                <w:szCs w:val="24"/>
              </w:rPr>
              <w:t>68</w:t>
            </w:r>
          </w:p>
        </w:tc>
        <w:tc>
          <w:tcPr>
            <w:tcW w:w="1152" w:type="dxa"/>
            <w:vAlign w:val="center"/>
          </w:tcPr>
          <w:p w:rsidR="005C09CF" w:rsidRPr="005C09CF" w:rsidRDefault="005C09CF" w:rsidP="005C09CF">
            <w:pPr>
              <w:spacing w:before="60" w:after="60"/>
              <w:jc w:val="center"/>
              <w:rPr>
                <w:szCs w:val="24"/>
              </w:rPr>
            </w:pPr>
            <w:r w:rsidRPr="005C09CF">
              <w:rPr>
                <w:szCs w:val="24"/>
              </w:rPr>
              <w:t>52</w:t>
            </w:r>
          </w:p>
        </w:tc>
        <w:tc>
          <w:tcPr>
            <w:tcW w:w="1037" w:type="dxa"/>
            <w:vAlign w:val="center"/>
          </w:tcPr>
          <w:p w:rsidR="005C09CF" w:rsidRPr="005C09CF" w:rsidRDefault="005C09CF" w:rsidP="005C09CF">
            <w:pPr>
              <w:spacing w:before="60" w:after="60"/>
              <w:jc w:val="center"/>
              <w:rPr>
                <w:szCs w:val="24"/>
              </w:rPr>
            </w:pPr>
            <w:r w:rsidRPr="005C09CF">
              <w:rPr>
                <w:szCs w:val="24"/>
              </w:rPr>
              <w:t>1</w:t>
            </w:r>
          </w:p>
        </w:tc>
        <w:tc>
          <w:tcPr>
            <w:tcW w:w="1267" w:type="dxa"/>
            <w:vAlign w:val="center"/>
          </w:tcPr>
          <w:p w:rsidR="005C09CF" w:rsidRPr="005C09CF" w:rsidRDefault="005C09CF" w:rsidP="005C09CF">
            <w:pPr>
              <w:jc w:val="center"/>
              <w:rPr>
                <w:szCs w:val="24"/>
              </w:rPr>
            </w:pPr>
            <w:r w:rsidRPr="005C09CF">
              <w:rPr>
                <w:szCs w:val="24"/>
              </w:rPr>
              <w:t>1</w:t>
            </w:r>
          </w:p>
        </w:tc>
        <w:tc>
          <w:tcPr>
            <w:tcW w:w="1152" w:type="dxa"/>
            <w:vAlign w:val="center"/>
          </w:tcPr>
          <w:p w:rsidR="005C09CF" w:rsidRPr="005C09CF" w:rsidRDefault="005C09CF" w:rsidP="005C09CF">
            <w:pPr>
              <w:spacing w:before="60" w:after="60"/>
              <w:jc w:val="center"/>
              <w:rPr>
                <w:szCs w:val="24"/>
              </w:rPr>
            </w:pPr>
            <w:r w:rsidRPr="005C09CF">
              <w:rPr>
                <w:szCs w:val="24"/>
              </w:rPr>
              <w:t>Y</w:t>
            </w:r>
          </w:p>
        </w:tc>
        <w:tc>
          <w:tcPr>
            <w:tcW w:w="882" w:type="dxa"/>
            <w:vAlign w:val="center"/>
          </w:tcPr>
          <w:p w:rsidR="005C09CF" w:rsidRPr="005C09CF" w:rsidRDefault="005C09CF" w:rsidP="005C09CF">
            <w:pPr>
              <w:spacing w:before="60" w:after="60"/>
              <w:jc w:val="center"/>
              <w:rPr>
                <w:szCs w:val="24"/>
              </w:rPr>
            </w:pPr>
            <w:r w:rsidRPr="005C09CF">
              <w:rPr>
                <w:szCs w:val="24"/>
              </w:rPr>
              <w:t>N</w:t>
            </w:r>
          </w:p>
        </w:tc>
        <w:tc>
          <w:tcPr>
            <w:tcW w:w="936" w:type="dxa"/>
            <w:vAlign w:val="center"/>
          </w:tcPr>
          <w:p w:rsidR="005C09CF" w:rsidRPr="005C09CF" w:rsidRDefault="005C09CF" w:rsidP="005C09CF">
            <w:pPr>
              <w:spacing w:before="60" w:after="60"/>
              <w:jc w:val="center"/>
              <w:rPr>
                <w:szCs w:val="24"/>
              </w:rPr>
            </w:pPr>
            <w:r w:rsidRPr="005C09CF">
              <w:rPr>
                <w:szCs w:val="24"/>
              </w:rPr>
              <w:t>N</w:t>
            </w:r>
          </w:p>
        </w:tc>
        <w:tc>
          <w:tcPr>
            <w:tcW w:w="3706" w:type="dxa"/>
            <w:tcBorders>
              <w:left w:val="nil"/>
            </w:tcBorders>
            <w:vAlign w:val="center"/>
          </w:tcPr>
          <w:p w:rsidR="005C09CF" w:rsidRPr="005C09CF" w:rsidRDefault="005C09CF" w:rsidP="005C09CF">
            <w:pPr>
              <w:spacing w:before="60" w:after="60"/>
              <w:rPr>
                <w:szCs w:val="24"/>
              </w:rPr>
            </w:pPr>
          </w:p>
        </w:tc>
      </w:tr>
    </w:tbl>
    <w:p w:rsidR="005C09CF" w:rsidRPr="005C09CF" w:rsidRDefault="005C09CF" w:rsidP="005C09CF"/>
    <w:p w:rsidR="005014E3" w:rsidRPr="005A1D50" w:rsidRDefault="005014E3" w:rsidP="004454F3">
      <w:pPr>
        <w:spacing w:after="180"/>
        <w:rPr>
          <w:szCs w:val="24"/>
        </w:rPr>
      </w:pPr>
    </w:p>
    <w:sectPr w:rsidR="005014E3" w:rsidRPr="005A1D50" w:rsidSect="005C09CF">
      <w:headerReference w:type="even" r:id="rId36"/>
      <w:headerReference w:type="default" r:id="rId37"/>
      <w:footerReference w:type="default" r:id="rId38"/>
      <w:headerReference w:type="first" r:id="rId39"/>
      <w:footerReference w:type="first" r:id="rId40"/>
      <w:pgSz w:w="15840" w:h="12240" w:orient="landscape" w:code="1"/>
      <w:pgMar w:top="446" w:right="720" w:bottom="806"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03C6" w:rsidRDefault="005003C6">
      <w:r>
        <w:separator/>
      </w:r>
    </w:p>
  </w:endnote>
  <w:endnote w:type="continuationSeparator" w:id="0">
    <w:p w:rsidR="005003C6" w:rsidRDefault="00500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17A" w:rsidRDefault="007711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77117A" w:rsidRDefault="007711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17A" w:rsidRDefault="007711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266F2">
      <w:rPr>
        <w:rStyle w:val="PageNumber"/>
        <w:noProof/>
      </w:rPr>
      <w:t>2</w:t>
    </w:r>
    <w:r>
      <w:rPr>
        <w:rStyle w:val="PageNumber"/>
      </w:rPr>
      <w:fldChar w:fldCharType="end"/>
    </w:r>
  </w:p>
  <w:p w:rsidR="0077117A" w:rsidRDefault="007711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9CF" w:rsidRDefault="005C09C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550" w:type="dxa"/>
      <w:jc w:val="center"/>
      <w:tblLayout w:type="fixed"/>
      <w:tblLook w:val="0000" w:firstRow="0" w:lastRow="0" w:firstColumn="0" w:lastColumn="0" w:noHBand="0" w:noVBand="0"/>
    </w:tblPr>
    <w:tblGrid>
      <w:gridCol w:w="2874"/>
      <w:gridCol w:w="3870"/>
      <w:gridCol w:w="1806"/>
    </w:tblGrid>
    <w:tr w:rsidR="00C764CF" w:rsidRPr="00F374D5" w:rsidTr="00B0729A">
      <w:trPr>
        <w:trHeight w:val="300"/>
        <w:jc w:val="center"/>
      </w:trPr>
      <w:tc>
        <w:tcPr>
          <w:tcW w:w="2874" w:type="dxa"/>
          <w:tcBorders>
            <w:top w:val="nil"/>
            <w:left w:val="nil"/>
            <w:bottom w:val="nil"/>
            <w:right w:val="nil"/>
          </w:tcBorders>
          <w:shd w:val="clear" w:color="auto" w:fill="auto"/>
          <w:noWrap/>
          <w:vAlign w:val="center"/>
        </w:tcPr>
        <w:p w:rsidR="00C764CF" w:rsidRPr="00F374D5" w:rsidRDefault="005C09CF" w:rsidP="00B0729A">
          <w:pPr>
            <w:rPr>
              <w:rFonts w:ascii="Times" w:hAnsi="Times" w:cs="Times"/>
              <w:sz w:val="20"/>
            </w:rPr>
          </w:pPr>
          <w:r w:rsidRPr="00F374D5">
            <w:rPr>
              <w:rFonts w:ascii="Times" w:hAnsi="Times" w:cs="Times"/>
              <w:sz w:val="20"/>
            </w:rPr>
            <w:t>ppm = parts per million</w:t>
          </w:r>
        </w:p>
      </w:tc>
      <w:tc>
        <w:tcPr>
          <w:tcW w:w="3870" w:type="dxa"/>
          <w:tcBorders>
            <w:top w:val="nil"/>
            <w:left w:val="nil"/>
            <w:bottom w:val="nil"/>
            <w:right w:val="nil"/>
          </w:tcBorders>
          <w:shd w:val="clear" w:color="auto" w:fill="auto"/>
          <w:noWrap/>
          <w:vAlign w:val="center"/>
        </w:tcPr>
        <w:p w:rsidR="00C764CF" w:rsidRPr="00F374D5" w:rsidRDefault="005C09CF" w:rsidP="00B0729A">
          <w:pPr>
            <w:rPr>
              <w:rFonts w:ascii="Times" w:hAnsi="Times" w:cs="Times"/>
              <w:sz w:val="20"/>
            </w:rPr>
          </w:pPr>
          <w:r w:rsidRPr="00F374D5">
            <w:rPr>
              <w:rFonts w:ascii="Times" w:hAnsi="Times" w:cs="Times"/>
              <w:sz w:val="20"/>
            </w:rPr>
            <w:t>µg/m</w:t>
          </w:r>
          <w:r w:rsidRPr="00B9176E">
            <w:rPr>
              <w:rFonts w:ascii="Times" w:hAnsi="Times" w:cs="Times"/>
              <w:sz w:val="20"/>
              <w:vertAlign w:val="superscript"/>
            </w:rPr>
            <w:t>3</w:t>
          </w:r>
          <w:r w:rsidRPr="00F374D5">
            <w:rPr>
              <w:rFonts w:ascii="Times" w:hAnsi="Times" w:cs="Times"/>
              <w:sz w:val="20"/>
            </w:rPr>
            <w:t xml:space="preserve"> = micrograms per cubic meter</w:t>
          </w:r>
        </w:p>
      </w:tc>
      <w:tc>
        <w:tcPr>
          <w:tcW w:w="1806" w:type="dxa"/>
          <w:tcBorders>
            <w:top w:val="nil"/>
            <w:left w:val="nil"/>
            <w:bottom w:val="nil"/>
            <w:right w:val="nil"/>
          </w:tcBorders>
          <w:shd w:val="clear" w:color="auto" w:fill="auto"/>
          <w:noWrap/>
          <w:vAlign w:val="center"/>
        </w:tcPr>
        <w:p w:rsidR="00C764CF" w:rsidRPr="00F374D5" w:rsidRDefault="005C09CF" w:rsidP="00B0729A">
          <w:pPr>
            <w:rPr>
              <w:rFonts w:ascii="Times" w:hAnsi="Times" w:cs="Times"/>
              <w:sz w:val="20"/>
            </w:rPr>
          </w:pPr>
          <w:r>
            <w:rPr>
              <w:rFonts w:ascii="Times" w:hAnsi="Times" w:cs="Times"/>
              <w:sz w:val="20"/>
            </w:rPr>
            <w:t>ND = non detect</w:t>
          </w:r>
        </w:p>
      </w:tc>
    </w:tr>
  </w:tbl>
  <w:p w:rsidR="00C764CF" w:rsidRDefault="005003C6" w:rsidP="00EC38EA">
    <w:pPr>
      <w:tabs>
        <w:tab w:val="left" w:pos="9180"/>
      </w:tabs>
      <w:rPr>
        <w:b/>
        <w:sz w:val="20"/>
      </w:rPr>
    </w:pPr>
  </w:p>
  <w:p w:rsidR="00EE5AD2" w:rsidRDefault="005C09CF" w:rsidP="00EC38EA">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EE5AD2" w:rsidTr="00015F03">
      <w:tc>
        <w:tcPr>
          <w:tcW w:w="2718" w:type="dxa"/>
        </w:tcPr>
        <w:p w:rsidR="00EE5AD2" w:rsidRDefault="005C09CF" w:rsidP="00015F03">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EE5AD2" w:rsidRDefault="005C09CF" w:rsidP="00015F03">
          <w:pPr>
            <w:rPr>
              <w:sz w:val="20"/>
            </w:rPr>
          </w:pPr>
          <w:r>
            <w:rPr>
              <w:sz w:val="20"/>
            </w:rPr>
            <w:t>&lt;800 = preferable</w:t>
          </w:r>
        </w:p>
      </w:tc>
      <w:tc>
        <w:tcPr>
          <w:tcW w:w="3600" w:type="dxa"/>
        </w:tcPr>
        <w:p w:rsidR="00EE5AD2" w:rsidRDefault="005C09CF" w:rsidP="00015F03">
          <w:pPr>
            <w:jc w:val="right"/>
            <w:rPr>
              <w:sz w:val="20"/>
            </w:rPr>
          </w:pPr>
          <w:r>
            <w:rPr>
              <w:sz w:val="20"/>
            </w:rPr>
            <w:t>Temperature:</w:t>
          </w:r>
        </w:p>
      </w:tc>
      <w:tc>
        <w:tcPr>
          <w:tcW w:w="3420" w:type="dxa"/>
        </w:tcPr>
        <w:p w:rsidR="00EE5AD2" w:rsidRDefault="005C09CF" w:rsidP="00015F03">
          <w:pPr>
            <w:rPr>
              <w:sz w:val="20"/>
            </w:rPr>
          </w:pPr>
          <w:r>
            <w:rPr>
              <w:sz w:val="20"/>
            </w:rPr>
            <w:t>70 - 78 °F</w:t>
          </w:r>
        </w:p>
      </w:tc>
    </w:tr>
    <w:tr w:rsidR="00EE5AD2" w:rsidTr="00015F03">
      <w:tc>
        <w:tcPr>
          <w:tcW w:w="2718" w:type="dxa"/>
        </w:tcPr>
        <w:p w:rsidR="00EE5AD2" w:rsidRDefault="005003C6" w:rsidP="00015F03">
          <w:pPr>
            <w:jc w:val="right"/>
            <w:rPr>
              <w:sz w:val="20"/>
            </w:rPr>
          </w:pPr>
        </w:p>
      </w:tc>
      <w:tc>
        <w:tcPr>
          <w:tcW w:w="4860" w:type="dxa"/>
        </w:tcPr>
        <w:p w:rsidR="00EE5AD2" w:rsidRDefault="005C09CF" w:rsidP="00015F03">
          <w:pPr>
            <w:rPr>
              <w:sz w:val="20"/>
            </w:rPr>
          </w:pPr>
          <w:r>
            <w:rPr>
              <w:sz w:val="20"/>
            </w:rPr>
            <w:t>&gt; 800 ppm = indicative of ventilation problems</w:t>
          </w:r>
        </w:p>
      </w:tc>
      <w:tc>
        <w:tcPr>
          <w:tcW w:w="3600" w:type="dxa"/>
        </w:tcPr>
        <w:p w:rsidR="00EE5AD2" w:rsidRDefault="005C09CF" w:rsidP="00015F03">
          <w:pPr>
            <w:jc w:val="right"/>
            <w:rPr>
              <w:sz w:val="20"/>
            </w:rPr>
          </w:pPr>
          <w:r>
            <w:rPr>
              <w:sz w:val="20"/>
            </w:rPr>
            <w:t>Relative Humidity:</w:t>
          </w:r>
        </w:p>
      </w:tc>
      <w:tc>
        <w:tcPr>
          <w:tcW w:w="3420" w:type="dxa"/>
        </w:tcPr>
        <w:p w:rsidR="00EE5AD2" w:rsidRDefault="005C09CF" w:rsidP="00015F03">
          <w:pPr>
            <w:rPr>
              <w:sz w:val="20"/>
            </w:rPr>
          </w:pPr>
          <w:r>
            <w:rPr>
              <w:sz w:val="20"/>
            </w:rPr>
            <w:t>40 - 60%</w:t>
          </w:r>
        </w:p>
      </w:tc>
    </w:tr>
  </w:tbl>
  <w:p w:rsidR="00EE5AD2" w:rsidRDefault="005003C6" w:rsidP="00EC38EA">
    <w:pPr>
      <w:pStyle w:val="Footer"/>
      <w:jc w:val="center"/>
    </w:pPr>
  </w:p>
  <w:p w:rsidR="00EE5AD2" w:rsidRPr="00A7353A" w:rsidRDefault="005C09CF" w:rsidP="00EB71E8">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6266F2">
      <w:rPr>
        <w:rStyle w:val="PageNumber"/>
        <w:noProof/>
        <w:sz w:val="22"/>
        <w:szCs w:val="22"/>
      </w:rPr>
      <w:t>2</w:t>
    </w:r>
    <w:r w:rsidRPr="00A7353A">
      <w:rPr>
        <w:rStyle w:val="PageNumber"/>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550" w:type="dxa"/>
      <w:jc w:val="center"/>
      <w:tblLayout w:type="fixed"/>
      <w:tblLook w:val="0000" w:firstRow="0" w:lastRow="0" w:firstColumn="0" w:lastColumn="0" w:noHBand="0" w:noVBand="0"/>
    </w:tblPr>
    <w:tblGrid>
      <w:gridCol w:w="2874"/>
      <w:gridCol w:w="3870"/>
      <w:gridCol w:w="1806"/>
    </w:tblGrid>
    <w:tr w:rsidR="00C764CF" w:rsidRPr="00F374D5" w:rsidTr="00C764CF">
      <w:trPr>
        <w:trHeight w:val="300"/>
        <w:jc w:val="center"/>
      </w:trPr>
      <w:tc>
        <w:tcPr>
          <w:tcW w:w="2874" w:type="dxa"/>
          <w:tcBorders>
            <w:top w:val="nil"/>
            <w:left w:val="nil"/>
            <w:bottom w:val="nil"/>
            <w:right w:val="nil"/>
          </w:tcBorders>
          <w:shd w:val="clear" w:color="auto" w:fill="auto"/>
          <w:noWrap/>
          <w:vAlign w:val="center"/>
        </w:tcPr>
        <w:p w:rsidR="00C764CF" w:rsidRPr="00F374D5" w:rsidRDefault="005C09CF" w:rsidP="00B0729A">
          <w:pPr>
            <w:rPr>
              <w:rFonts w:ascii="Times" w:hAnsi="Times" w:cs="Times"/>
              <w:sz w:val="20"/>
            </w:rPr>
          </w:pPr>
          <w:r w:rsidRPr="00F374D5">
            <w:rPr>
              <w:rFonts w:ascii="Times" w:hAnsi="Times" w:cs="Times"/>
              <w:sz w:val="20"/>
            </w:rPr>
            <w:t>ppm = parts per million</w:t>
          </w:r>
        </w:p>
      </w:tc>
      <w:tc>
        <w:tcPr>
          <w:tcW w:w="3870" w:type="dxa"/>
          <w:tcBorders>
            <w:top w:val="nil"/>
            <w:left w:val="nil"/>
            <w:bottom w:val="nil"/>
            <w:right w:val="nil"/>
          </w:tcBorders>
          <w:shd w:val="clear" w:color="auto" w:fill="auto"/>
          <w:noWrap/>
          <w:vAlign w:val="center"/>
        </w:tcPr>
        <w:p w:rsidR="00C764CF" w:rsidRPr="00F374D5" w:rsidRDefault="005C09CF" w:rsidP="00B0729A">
          <w:pPr>
            <w:rPr>
              <w:rFonts w:ascii="Times" w:hAnsi="Times" w:cs="Times"/>
              <w:sz w:val="20"/>
            </w:rPr>
          </w:pPr>
          <w:r w:rsidRPr="00F374D5">
            <w:rPr>
              <w:rFonts w:ascii="Times" w:hAnsi="Times" w:cs="Times"/>
              <w:sz w:val="20"/>
            </w:rPr>
            <w:t>µg/m</w:t>
          </w:r>
          <w:r w:rsidRPr="00B9176E">
            <w:rPr>
              <w:rFonts w:ascii="Times" w:hAnsi="Times" w:cs="Times"/>
              <w:sz w:val="20"/>
              <w:vertAlign w:val="superscript"/>
            </w:rPr>
            <w:t>3</w:t>
          </w:r>
          <w:r w:rsidRPr="00F374D5">
            <w:rPr>
              <w:rFonts w:ascii="Times" w:hAnsi="Times" w:cs="Times"/>
              <w:sz w:val="20"/>
            </w:rPr>
            <w:t xml:space="preserve"> = micrograms per cubic meter</w:t>
          </w:r>
        </w:p>
      </w:tc>
      <w:tc>
        <w:tcPr>
          <w:tcW w:w="1806" w:type="dxa"/>
          <w:tcBorders>
            <w:top w:val="nil"/>
            <w:left w:val="nil"/>
            <w:bottom w:val="nil"/>
            <w:right w:val="nil"/>
          </w:tcBorders>
          <w:shd w:val="clear" w:color="auto" w:fill="auto"/>
          <w:noWrap/>
          <w:vAlign w:val="center"/>
        </w:tcPr>
        <w:p w:rsidR="00C764CF" w:rsidRPr="00F374D5" w:rsidRDefault="005C09CF" w:rsidP="00B0729A">
          <w:pPr>
            <w:rPr>
              <w:rFonts w:ascii="Times" w:hAnsi="Times" w:cs="Times"/>
              <w:sz w:val="20"/>
            </w:rPr>
          </w:pPr>
          <w:r>
            <w:rPr>
              <w:rFonts w:ascii="Times" w:hAnsi="Times" w:cs="Times"/>
              <w:sz w:val="20"/>
            </w:rPr>
            <w:t>ND = non detect</w:t>
          </w:r>
        </w:p>
      </w:tc>
    </w:tr>
  </w:tbl>
  <w:p w:rsidR="00EE5AD2" w:rsidRDefault="005003C6" w:rsidP="00EC38EA">
    <w:pPr>
      <w:tabs>
        <w:tab w:val="left" w:pos="9180"/>
      </w:tabs>
      <w:rPr>
        <w:b/>
        <w:sz w:val="20"/>
      </w:rPr>
    </w:pPr>
  </w:p>
  <w:p w:rsidR="00EE5AD2" w:rsidRDefault="005C09CF" w:rsidP="00EC38EA">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AA1281" w:rsidTr="00015F03">
      <w:tc>
        <w:tcPr>
          <w:tcW w:w="2718" w:type="dxa"/>
        </w:tcPr>
        <w:p w:rsidR="00AA1281" w:rsidRDefault="005C09CF" w:rsidP="00015F03">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AA1281" w:rsidRDefault="005C09CF" w:rsidP="00CA01DC">
          <w:pPr>
            <w:rPr>
              <w:sz w:val="20"/>
            </w:rPr>
          </w:pPr>
          <w:r>
            <w:rPr>
              <w:sz w:val="20"/>
            </w:rPr>
            <w:t xml:space="preserve">600 - 800 ppm = </w:t>
          </w:r>
          <w:r w:rsidRPr="00AA737F">
            <w:rPr>
              <w:sz w:val="20"/>
            </w:rPr>
            <w:t>preferable</w:t>
          </w:r>
        </w:p>
      </w:tc>
      <w:tc>
        <w:tcPr>
          <w:tcW w:w="3600" w:type="dxa"/>
        </w:tcPr>
        <w:p w:rsidR="00AA1281" w:rsidRDefault="005C09CF" w:rsidP="00015F03">
          <w:pPr>
            <w:jc w:val="right"/>
            <w:rPr>
              <w:sz w:val="20"/>
            </w:rPr>
          </w:pPr>
          <w:r>
            <w:rPr>
              <w:sz w:val="20"/>
            </w:rPr>
            <w:t>Temperature:</w:t>
          </w:r>
        </w:p>
      </w:tc>
      <w:tc>
        <w:tcPr>
          <w:tcW w:w="3420" w:type="dxa"/>
        </w:tcPr>
        <w:p w:rsidR="00AA1281" w:rsidRDefault="005C09CF" w:rsidP="00015F03">
          <w:pPr>
            <w:rPr>
              <w:sz w:val="20"/>
            </w:rPr>
          </w:pPr>
          <w:r>
            <w:rPr>
              <w:sz w:val="20"/>
            </w:rPr>
            <w:t>70 - 78 °F</w:t>
          </w:r>
        </w:p>
      </w:tc>
    </w:tr>
    <w:tr w:rsidR="00AA1281" w:rsidTr="00015F03">
      <w:tc>
        <w:tcPr>
          <w:tcW w:w="2718" w:type="dxa"/>
        </w:tcPr>
        <w:p w:rsidR="00AA1281" w:rsidRDefault="005003C6" w:rsidP="00015F03">
          <w:pPr>
            <w:jc w:val="right"/>
            <w:rPr>
              <w:sz w:val="20"/>
            </w:rPr>
          </w:pPr>
        </w:p>
      </w:tc>
      <w:tc>
        <w:tcPr>
          <w:tcW w:w="4860" w:type="dxa"/>
        </w:tcPr>
        <w:p w:rsidR="00AA1281" w:rsidRDefault="005C09CF" w:rsidP="00CA01DC">
          <w:pPr>
            <w:rPr>
              <w:sz w:val="20"/>
            </w:rPr>
          </w:pPr>
          <w:r>
            <w:rPr>
              <w:sz w:val="20"/>
            </w:rPr>
            <w:t>&gt; 800 ppm = indicative of ventilation problems</w:t>
          </w:r>
        </w:p>
      </w:tc>
      <w:tc>
        <w:tcPr>
          <w:tcW w:w="3600" w:type="dxa"/>
        </w:tcPr>
        <w:p w:rsidR="00AA1281" w:rsidRDefault="005C09CF" w:rsidP="00015F03">
          <w:pPr>
            <w:jc w:val="right"/>
            <w:rPr>
              <w:sz w:val="20"/>
            </w:rPr>
          </w:pPr>
          <w:r>
            <w:rPr>
              <w:sz w:val="20"/>
            </w:rPr>
            <w:t>Relative Humidity:</w:t>
          </w:r>
        </w:p>
      </w:tc>
      <w:tc>
        <w:tcPr>
          <w:tcW w:w="3420" w:type="dxa"/>
        </w:tcPr>
        <w:p w:rsidR="00AA1281" w:rsidRDefault="005C09CF" w:rsidP="00015F03">
          <w:pPr>
            <w:rPr>
              <w:sz w:val="20"/>
            </w:rPr>
          </w:pPr>
          <w:r>
            <w:rPr>
              <w:sz w:val="20"/>
            </w:rPr>
            <w:t>40 - 60%</w:t>
          </w:r>
        </w:p>
      </w:tc>
    </w:tr>
  </w:tbl>
  <w:p w:rsidR="00EE5AD2" w:rsidRDefault="005003C6" w:rsidP="00EC38EA">
    <w:pPr>
      <w:pStyle w:val="Footer"/>
      <w:jc w:val="center"/>
    </w:pPr>
  </w:p>
  <w:p w:rsidR="00EE5AD2" w:rsidRPr="00A7353A" w:rsidRDefault="005C09CF" w:rsidP="00EC38EA">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6266F2">
      <w:rPr>
        <w:rStyle w:val="PageNumber"/>
        <w:noProof/>
        <w:sz w:val="22"/>
        <w:szCs w:val="22"/>
      </w:rPr>
      <w:t>1</w:t>
    </w:r>
    <w:r w:rsidRPr="00A7353A">
      <w:rPr>
        <w:rStyle w:val="PageNumbe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03C6" w:rsidRDefault="005003C6">
      <w:r>
        <w:separator/>
      </w:r>
    </w:p>
  </w:footnote>
  <w:footnote w:type="continuationSeparator" w:id="0">
    <w:p w:rsidR="005003C6" w:rsidRDefault="005003C6">
      <w:r>
        <w:continuationSeparator/>
      </w:r>
    </w:p>
  </w:footnote>
  <w:footnote w:id="1">
    <w:p w:rsidR="0077117A" w:rsidRDefault="0077117A" w:rsidP="00910CE0">
      <w:pPr>
        <w:pStyle w:val="FootnoteText"/>
      </w:pPr>
      <w:r>
        <w:rPr>
          <w:rStyle w:val="FootnoteReference"/>
        </w:rPr>
        <w:footnoteRef/>
      </w:r>
      <w:r>
        <w:t xml:space="preserve"> </w:t>
      </w:r>
      <w:r w:rsidRPr="00BD75FB">
        <w:t>Condensation is the collection of moisture on a surface with a temperature below the dew point.</w:t>
      </w:r>
      <w:r>
        <w:t xml:space="preserve"> </w:t>
      </w:r>
      <w:r w:rsidRPr="00BD75FB">
        <w:t>The dew point is a temperature determined by air temperature and relative humidity.</w:t>
      </w:r>
      <w:r>
        <w:t xml:space="preserve"> </w:t>
      </w:r>
      <w:r w:rsidRPr="00BD75FB">
        <w:t>For example, at a temperature of 73</w:t>
      </w:r>
      <w:r>
        <w:t>°</w:t>
      </w:r>
      <w:r w:rsidRPr="00BD75FB">
        <w:t>F and relative humidity of 57 percent indoors, the dew point for water to collect o</w:t>
      </w:r>
      <w:r>
        <w:t>n a surface is approximately 57°F.</w:t>
      </w:r>
      <w:r w:rsidRPr="00BD75FB">
        <w:t xml:space="preserve"> </w:t>
      </w:r>
    </w:p>
    <w:p w:rsidR="0077117A" w:rsidRDefault="0077117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AD2" w:rsidRDefault="005C09C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E5AD2" w:rsidRDefault="005003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4799"/>
      <w:gridCol w:w="4800"/>
      <w:gridCol w:w="2467"/>
      <w:gridCol w:w="2334"/>
    </w:tblGrid>
    <w:tr w:rsidR="00EE5AD2" w:rsidRPr="000C75EF" w:rsidTr="00015F03">
      <w:trPr>
        <w:cantSplit/>
      </w:trPr>
      <w:tc>
        <w:tcPr>
          <w:tcW w:w="12258" w:type="dxa"/>
          <w:gridSpan w:val="3"/>
        </w:tcPr>
        <w:p w:rsidR="00EE5AD2" w:rsidRPr="000C75EF" w:rsidRDefault="005C09CF" w:rsidP="00F3274E">
          <w:pPr>
            <w:pStyle w:val="Header"/>
            <w:spacing w:before="60" w:after="60"/>
            <w:rPr>
              <w:b/>
              <w:szCs w:val="24"/>
            </w:rPr>
          </w:pPr>
          <w:r w:rsidRPr="000C75EF">
            <w:rPr>
              <w:b/>
              <w:szCs w:val="24"/>
            </w:rPr>
            <w:t>Location:</w:t>
          </w:r>
          <w:r w:rsidRPr="000C75EF">
            <w:rPr>
              <w:szCs w:val="24"/>
            </w:rPr>
            <w:t xml:space="preserve"> </w:t>
          </w:r>
          <w:r w:rsidRPr="000C75EF">
            <w:rPr>
              <w:b/>
              <w:szCs w:val="24"/>
            </w:rPr>
            <w:t>Columbus Park School</w:t>
          </w:r>
        </w:p>
      </w:tc>
      <w:tc>
        <w:tcPr>
          <w:tcW w:w="2358" w:type="dxa"/>
        </w:tcPr>
        <w:p w:rsidR="00EE5AD2" w:rsidRPr="000C75EF" w:rsidRDefault="005C09CF" w:rsidP="00015F03">
          <w:pPr>
            <w:pStyle w:val="Header"/>
            <w:tabs>
              <w:tab w:val="clear" w:pos="4320"/>
              <w:tab w:val="clear" w:pos="8640"/>
            </w:tabs>
            <w:spacing w:before="60" w:after="60"/>
            <w:rPr>
              <w:b/>
              <w:szCs w:val="24"/>
            </w:rPr>
          </w:pPr>
          <w:r w:rsidRPr="000C75EF">
            <w:rPr>
              <w:b/>
              <w:szCs w:val="24"/>
            </w:rPr>
            <w:t>Indoor Air Results</w:t>
          </w:r>
        </w:p>
      </w:tc>
    </w:tr>
    <w:tr w:rsidR="00EE5AD2" w:rsidRPr="000C75EF" w:rsidTr="00015F03">
      <w:trPr>
        <w:cantSplit/>
      </w:trPr>
      <w:tc>
        <w:tcPr>
          <w:tcW w:w="4872" w:type="dxa"/>
        </w:tcPr>
        <w:p w:rsidR="00EE5AD2" w:rsidRPr="000C75EF" w:rsidRDefault="005C09CF" w:rsidP="00F3274E">
          <w:pPr>
            <w:pStyle w:val="Header"/>
            <w:tabs>
              <w:tab w:val="clear" w:pos="4320"/>
              <w:tab w:val="clear" w:pos="8640"/>
            </w:tabs>
            <w:spacing w:before="60" w:after="60"/>
            <w:rPr>
              <w:b/>
              <w:szCs w:val="24"/>
            </w:rPr>
          </w:pPr>
          <w:r w:rsidRPr="000C75EF">
            <w:rPr>
              <w:b/>
              <w:szCs w:val="24"/>
            </w:rPr>
            <w:t>Address: 75 Lovell Street, Worcester</w:t>
          </w:r>
          <w:r>
            <w:rPr>
              <w:b/>
              <w:szCs w:val="24"/>
            </w:rPr>
            <w:t>,</w:t>
          </w:r>
          <w:r w:rsidRPr="000C75EF">
            <w:rPr>
              <w:b/>
              <w:szCs w:val="24"/>
            </w:rPr>
            <w:t xml:space="preserve"> MA</w:t>
          </w:r>
        </w:p>
      </w:tc>
      <w:tc>
        <w:tcPr>
          <w:tcW w:w="4872" w:type="dxa"/>
        </w:tcPr>
        <w:p w:rsidR="00EE5AD2" w:rsidRPr="000C75EF" w:rsidRDefault="005C09CF" w:rsidP="00015F03">
          <w:pPr>
            <w:pStyle w:val="Header"/>
            <w:tabs>
              <w:tab w:val="clear" w:pos="4320"/>
              <w:tab w:val="clear" w:pos="8640"/>
            </w:tabs>
            <w:spacing w:before="60" w:after="60"/>
            <w:jc w:val="center"/>
            <w:rPr>
              <w:b/>
              <w:szCs w:val="24"/>
            </w:rPr>
          </w:pPr>
          <w:r w:rsidRPr="000C75EF">
            <w:rPr>
              <w:b/>
              <w:szCs w:val="24"/>
            </w:rPr>
            <w:t>Table 1 (continued)</w:t>
          </w:r>
        </w:p>
      </w:tc>
      <w:tc>
        <w:tcPr>
          <w:tcW w:w="2514" w:type="dxa"/>
        </w:tcPr>
        <w:p w:rsidR="00EE5AD2" w:rsidRPr="000C75EF" w:rsidRDefault="005003C6" w:rsidP="00015F03">
          <w:pPr>
            <w:pStyle w:val="Header"/>
            <w:tabs>
              <w:tab w:val="clear" w:pos="4320"/>
              <w:tab w:val="clear" w:pos="8640"/>
            </w:tabs>
            <w:spacing w:before="60" w:after="60"/>
            <w:rPr>
              <w:b/>
              <w:szCs w:val="24"/>
            </w:rPr>
          </w:pPr>
        </w:p>
      </w:tc>
      <w:tc>
        <w:tcPr>
          <w:tcW w:w="2358" w:type="dxa"/>
        </w:tcPr>
        <w:p w:rsidR="00EE5AD2" w:rsidRPr="000C75EF" w:rsidRDefault="005C09CF" w:rsidP="00F3274E">
          <w:pPr>
            <w:pStyle w:val="Header"/>
            <w:tabs>
              <w:tab w:val="clear" w:pos="4320"/>
              <w:tab w:val="clear" w:pos="8640"/>
            </w:tabs>
            <w:spacing w:before="60" w:after="60"/>
            <w:jc w:val="center"/>
            <w:rPr>
              <w:b/>
              <w:szCs w:val="24"/>
            </w:rPr>
          </w:pPr>
          <w:r w:rsidRPr="000C75EF">
            <w:rPr>
              <w:b/>
              <w:szCs w:val="24"/>
            </w:rPr>
            <w:t>Date: 10/4/2019</w:t>
          </w:r>
        </w:p>
      </w:tc>
    </w:tr>
  </w:tbl>
  <w:p w:rsidR="00EE5AD2" w:rsidRPr="00EC38EA" w:rsidRDefault="005003C6" w:rsidP="00EC38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4796"/>
      <w:gridCol w:w="4806"/>
      <w:gridCol w:w="2465"/>
      <w:gridCol w:w="2333"/>
    </w:tblGrid>
    <w:tr w:rsidR="00EE5AD2" w:rsidRPr="000C75EF" w:rsidTr="00015F03">
      <w:trPr>
        <w:cantSplit/>
      </w:trPr>
      <w:tc>
        <w:tcPr>
          <w:tcW w:w="12258" w:type="dxa"/>
          <w:gridSpan w:val="3"/>
        </w:tcPr>
        <w:p w:rsidR="00EE5AD2" w:rsidRPr="000C75EF" w:rsidRDefault="005C09CF" w:rsidP="00937E14">
          <w:pPr>
            <w:pStyle w:val="Header"/>
            <w:spacing w:before="60" w:after="60"/>
            <w:rPr>
              <w:b/>
              <w:szCs w:val="24"/>
            </w:rPr>
          </w:pPr>
          <w:r w:rsidRPr="000C75EF">
            <w:rPr>
              <w:b/>
              <w:szCs w:val="24"/>
            </w:rPr>
            <w:t>Location: Columbus Park School</w:t>
          </w:r>
        </w:p>
      </w:tc>
      <w:tc>
        <w:tcPr>
          <w:tcW w:w="2358" w:type="dxa"/>
        </w:tcPr>
        <w:p w:rsidR="00EE5AD2" w:rsidRPr="000C75EF" w:rsidRDefault="005C09CF" w:rsidP="00015F03">
          <w:pPr>
            <w:pStyle w:val="Header"/>
            <w:tabs>
              <w:tab w:val="clear" w:pos="4320"/>
              <w:tab w:val="clear" w:pos="8640"/>
            </w:tabs>
            <w:spacing w:before="60" w:after="60"/>
            <w:rPr>
              <w:b/>
              <w:szCs w:val="24"/>
            </w:rPr>
          </w:pPr>
          <w:r w:rsidRPr="000C75EF">
            <w:rPr>
              <w:b/>
              <w:szCs w:val="24"/>
            </w:rPr>
            <w:t>Indoor Air Results</w:t>
          </w:r>
        </w:p>
      </w:tc>
    </w:tr>
    <w:tr w:rsidR="00EE5AD2" w:rsidRPr="000C75EF" w:rsidTr="00015F03">
      <w:trPr>
        <w:cantSplit/>
      </w:trPr>
      <w:tc>
        <w:tcPr>
          <w:tcW w:w="4872" w:type="dxa"/>
        </w:tcPr>
        <w:p w:rsidR="00EE5AD2" w:rsidRPr="000C75EF" w:rsidRDefault="005C09CF" w:rsidP="00F206B1">
          <w:pPr>
            <w:pStyle w:val="Header"/>
            <w:spacing w:before="60" w:after="60"/>
            <w:rPr>
              <w:b/>
              <w:szCs w:val="24"/>
            </w:rPr>
          </w:pPr>
          <w:r w:rsidRPr="000C75EF">
            <w:rPr>
              <w:b/>
              <w:szCs w:val="24"/>
            </w:rPr>
            <w:t>Address: 75 Lovell Street, Worcester</w:t>
          </w:r>
          <w:r>
            <w:rPr>
              <w:b/>
              <w:szCs w:val="24"/>
            </w:rPr>
            <w:t>,</w:t>
          </w:r>
          <w:r w:rsidRPr="000C75EF">
            <w:rPr>
              <w:b/>
              <w:szCs w:val="24"/>
            </w:rPr>
            <w:t xml:space="preserve"> MA </w:t>
          </w:r>
        </w:p>
      </w:tc>
      <w:tc>
        <w:tcPr>
          <w:tcW w:w="4872" w:type="dxa"/>
        </w:tcPr>
        <w:p w:rsidR="00EE5AD2" w:rsidRPr="000C75EF" w:rsidRDefault="005C09CF" w:rsidP="00AC5E1E">
          <w:pPr>
            <w:pStyle w:val="Header"/>
            <w:tabs>
              <w:tab w:val="clear" w:pos="4320"/>
              <w:tab w:val="clear" w:pos="8640"/>
              <w:tab w:val="left" w:pos="1560"/>
              <w:tab w:val="center" w:pos="2328"/>
            </w:tabs>
            <w:spacing w:before="60" w:after="60"/>
            <w:rPr>
              <w:b/>
              <w:szCs w:val="24"/>
            </w:rPr>
          </w:pPr>
          <w:r w:rsidRPr="000C75EF">
            <w:rPr>
              <w:b/>
              <w:szCs w:val="24"/>
            </w:rPr>
            <w:tab/>
          </w:r>
          <w:r w:rsidRPr="000C75EF">
            <w:rPr>
              <w:b/>
              <w:szCs w:val="24"/>
            </w:rPr>
            <w:tab/>
            <w:t>Table 1</w:t>
          </w:r>
        </w:p>
      </w:tc>
      <w:tc>
        <w:tcPr>
          <w:tcW w:w="2514" w:type="dxa"/>
        </w:tcPr>
        <w:p w:rsidR="00EE5AD2" w:rsidRPr="000C75EF" w:rsidRDefault="005003C6" w:rsidP="00015F03">
          <w:pPr>
            <w:pStyle w:val="Header"/>
            <w:tabs>
              <w:tab w:val="clear" w:pos="4320"/>
              <w:tab w:val="clear" w:pos="8640"/>
            </w:tabs>
            <w:spacing w:before="60" w:after="60"/>
            <w:rPr>
              <w:b/>
              <w:szCs w:val="24"/>
            </w:rPr>
          </w:pPr>
        </w:p>
      </w:tc>
      <w:tc>
        <w:tcPr>
          <w:tcW w:w="2358" w:type="dxa"/>
        </w:tcPr>
        <w:p w:rsidR="00EE5AD2" w:rsidRPr="000C75EF" w:rsidRDefault="005C09CF" w:rsidP="00937E14">
          <w:pPr>
            <w:pStyle w:val="Header"/>
            <w:tabs>
              <w:tab w:val="clear" w:pos="4320"/>
              <w:tab w:val="clear" w:pos="8640"/>
            </w:tabs>
            <w:spacing w:before="60" w:after="60"/>
            <w:rPr>
              <w:b/>
              <w:szCs w:val="24"/>
            </w:rPr>
          </w:pPr>
          <w:r w:rsidRPr="000C75EF">
            <w:rPr>
              <w:b/>
              <w:szCs w:val="24"/>
            </w:rPr>
            <w:t>Date: 10/4/2019</w:t>
          </w:r>
        </w:p>
      </w:tc>
    </w:tr>
  </w:tbl>
  <w:p w:rsidR="00EE5AD2" w:rsidRDefault="005003C6" w:rsidP="00CC69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15:restartNumberingAfterBreak="0">
    <w:nsid w:val="0434785F"/>
    <w:multiLevelType w:val="multilevel"/>
    <w:tmpl w:val="C99CF634"/>
    <w:styleLink w:val="StyleNumbered12pt1"/>
    <w:lvl w:ilvl="0">
      <w:start w:val="1"/>
      <w:numFmt w:val="decimal"/>
      <w:lvlText w:val="%1."/>
      <w:lvlJc w:val="right"/>
      <w:pPr>
        <w:tabs>
          <w:tab w:val="num" w:pos="720"/>
        </w:tabs>
        <w:ind w:left="720" w:hanging="576"/>
      </w:pPr>
      <w:rPr>
        <w:rFonts w:hint="default"/>
        <w:sz w:val="24"/>
      </w:rPr>
    </w:lvl>
    <w:lvl w:ilvl="1">
      <w:start w:val="1"/>
      <w:numFmt w:val="lowerLetter"/>
      <w:lvlText w:val="%2."/>
      <w:lvlJc w:val="left"/>
      <w:pPr>
        <w:tabs>
          <w:tab w:val="num" w:pos="2220"/>
        </w:tabs>
        <w:ind w:left="2220" w:hanging="360"/>
      </w:pPr>
      <w:rPr>
        <w:rFonts w:hint="default"/>
      </w:rPr>
    </w:lvl>
    <w:lvl w:ilvl="2">
      <w:start w:val="1"/>
      <w:numFmt w:val="lowerRoman"/>
      <w:lvlText w:val="%3."/>
      <w:lvlJc w:val="right"/>
      <w:pPr>
        <w:tabs>
          <w:tab w:val="num" w:pos="2940"/>
        </w:tabs>
        <w:ind w:left="2940" w:hanging="180"/>
      </w:pPr>
      <w:rPr>
        <w:rFonts w:hint="default"/>
      </w:rPr>
    </w:lvl>
    <w:lvl w:ilvl="3">
      <w:start w:val="1"/>
      <w:numFmt w:val="decimal"/>
      <w:lvlText w:val="%4."/>
      <w:lvlJc w:val="left"/>
      <w:pPr>
        <w:tabs>
          <w:tab w:val="num" w:pos="3660"/>
        </w:tabs>
        <w:ind w:left="3660" w:hanging="360"/>
      </w:pPr>
      <w:rPr>
        <w:rFonts w:hint="default"/>
      </w:rPr>
    </w:lvl>
    <w:lvl w:ilvl="4">
      <w:start w:val="1"/>
      <w:numFmt w:val="lowerLetter"/>
      <w:lvlText w:val="%5."/>
      <w:lvlJc w:val="left"/>
      <w:pPr>
        <w:tabs>
          <w:tab w:val="num" w:pos="4380"/>
        </w:tabs>
        <w:ind w:left="4380" w:hanging="360"/>
      </w:pPr>
      <w:rPr>
        <w:rFonts w:hint="default"/>
      </w:rPr>
    </w:lvl>
    <w:lvl w:ilvl="5">
      <w:start w:val="1"/>
      <w:numFmt w:val="lowerRoman"/>
      <w:lvlText w:val="%6."/>
      <w:lvlJc w:val="right"/>
      <w:pPr>
        <w:tabs>
          <w:tab w:val="num" w:pos="5100"/>
        </w:tabs>
        <w:ind w:left="5100" w:hanging="180"/>
      </w:pPr>
      <w:rPr>
        <w:rFonts w:hint="default"/>
      </w:rPr>
    </w:lvl>
    <w:lvl w:ilvl="6">
      <w:start w:val="1"/>
      <w:numFmt w:val="decimal"/>
      <w:lvlText w:val="%7."/>
      <w:lvlJc w:val="left"/>
      <w:pPr>
        <w:tabs>
          <w:tab w:val="num" w:pos="5820"/>
        </w:tabs>
        <w:ind w:left="5820" w:hanging="360"/>
      </w:pPr>
      <w:rPr>
        <w:rFonts w:hint="default"/>
      </w:rPr>
    </w:lvl>
    <w:lvl w:ilvl="7">
      <w:start w:val="1"/>
      <w:numFmt w:val="lowerLetter"/>
      <w:lvlText w:val="%8."/>
      <w:lvlJc w:val="left"/>
      <w:pPr>
        <w:tabs>
          <w:tab w:val="num" w:pos="6540"/>
        </w:tabs>
        <w:ind w:left="6540" w:hanging="360"/>
      </w:pPr>
      <w:rPr>
        <w:rFonts w:hint="default"/>
      </w:rPr>
    </w:lvl>
    <w:lvl w:ilvl="8">
      <w:start w:val="1"/>
      <w:numFmt w:val="lowerRoman"/>
      <w:lvlText w:val="%9."/>
      <w:lvlJc w:val="right"/>
      <w:pPr>
        <w:tabs>
          <w:tab w:val="num" w:pos="7260"/>
        </w:tabs>
        <w:ind w:left="7260" w:hanging="180"/>
      </w:pPr>
      <w:rPr>
        <w:rFonts w:hint="default"/>
      </w:rPr>
    </w:lvl>
  </w:abstractNum>
  <w:abstractNum w:abstractNumId="2" w15:restartNumberingAfterBreak="0">
    <w:nsid w:val="13304039"/>
    <w:multiLevelType w:val="multilevel"/>
    <w:tmpl w:val="2460C25C"/>
    <w:styleLink w:val="StyleNumbered"/>
    <w:lvl w:ilvl="0">
      <w:start w:val="1"/>
      <w:numFmt w:val="decimal"/>
      <w:lvlText w:val="%1."/>
      <w:lvlJc w:val="right"/>
      <w:pPr>
        <w:tabs>
          <w:tab w:val="num" w:pos="720"/>
        </w:tabs>
        <w:ind w:left="720" w:hanging="576"/>
      </w:pPr>
      <w:rPr>
        <w:rFonts w:ascii="Times New Roman" w:hAnsi="Times New Roman" w:hint="default"/>
        <w:sz w:val="24"/>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3" w15:restartNumberingAfterBreak="0">
    <w:nsid w:val="13AC67B8"/>
    <w:multiLevelType w:val="hybridMultilevel"/>
    <w:tmpl w:val="0A1643F4"/>
    <w:lvl w:ilvl="0" w:tplc="714876B6">
      <w:start w:val="1"/>
      <w:numFmt w:val="decimal"/>
      <w:pStyle w:val="BodyTextNumberedConclusion"/>
      <w:lvlText w:val="%1."/>
      <w:lvlJc w:val="righ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6C87ADF"/>
    <w:multiLevelType w:val="multilevel"/>
    <w:tmpl w:val="6B343F38"/>
    <w:styleLink w:val="StyleNumbered1"/>
    <w:lvl w:ilvl="0">
      <w:start w:val="1"/>
      <w:numFmt w:val="decimal"/>
      <w:lvlText w:val="%1."/>
      <w:lvlJc w:val="right"/>
      <w:pPr>
        <w:tabs>
          <w:tab w:val="num" w:pos="720"/>
        </w:tabs>
        <w:ind w:left="720" w:hanging="360"/>
      </w:pPr>
      <w:rPr>
        <w:rFonts w:hint="default"/>
        <w:spacing w:val="-3"/>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2BDE2923"/>
    <w:multiLevelType w:val="multilevel"/>
    <w:tmpl w:val="369ED894"/>
    <w:lvl w:ilvl="0">
      <w:start w:val="1"/>
      <w:numFmt w:val="decimal"/>
      <w:lvlText w:val="%1."/>
      <w:lvlJc w:val="left"/>
      <w:pPr>
        <w:tabs>
          <w:tab w:val="num" w:pos="720"/>
        </w:tabs>
        <w:ind w:left="720" w:hanging="576"/>
      </w:pPr>
      <w:rPr>
        <w:rFonts w:hint="default"/>
        <w:b w:val="0"/>
        <w:i w:val="0"/>
        <w:sz w:val="24"/>
      </w:rPr>
    </w:lvl>
    <w:lvl w:ilvl="1">
      <w:start w:val="1"/>
      <w:numFmt w:val="lowerLetter"/>
      <w:lvlText w:val="%2."/>
      <w:lvlJc w:val="left"/>
      <w:pPr>
        <w:tabs>
          <w:tab w:val="num" w:pos="2220"/>
        </w:tabs>
        <w:ind w:left="2220" w:hanging="360"/>
      </w:pPr>
      <w:rPr>
        <w:rFonts w:hint="default"/>
      </w:rPr>
    </w:lvl>
    <w:lvl w:ilvl="2">
      <w:start w:val="1"/>
      <w:numFmt w:val="lowerRoman"/>
      <w:lvlText w:val="%3."/>
      <w:lvlJc w:val="right"/>
      <w:pPr>
        <w:tabs>
          <w:tab w:val="num" w:pos="2940"/>
        </w:tabs>
        <w:ind w:left="2940" w:hanging="180"/>
      </w:pPr>
      <w:rPr>
        <w:rFonts w:hint="default"/>
      </w:rPr>
    </w:lvl>
    <w:lvl w:ilvl="3">
      <w:start w:val="1"/>
      <w:numFmt w:val="decimal"/>
      <w:lvlText w:val="%4."/>
      <w:lvlJc w:val="left"/>
      <w:pPr>
        <w:tabs>
          <w:tab w:val="num" w:pos="3660"/>
        </w:tabs>
        <w:ind w:left="3660" w:hanging="360"/>
      </w:pPr>
      <w:rPr>
        <w:rFonts w:hint="default"/>
      </w:rPr>
    </w:lvl>
    <w:lvl w:ilvl="4">
      <w:start w:val="1"/>
      <w:numFmt w:val="lowerLetter"/>
      <w:lvlText w:val="%5."/>
      <w:lvlJc w:val="left"/>
      <w:pPr>
        <w:tabs>
          <w:tab w:val="num" w:pos="4380"/>
        </w:tabs>
        <w:ind w:left="4380" w:hanging="360"/>
      </w:pPr>
      <w:rPr>
        <w:rFonts w:hint="default"/>
      </w:rPr>
    </w:lvl>
    <w:lvl w:ilvl="5">
      <w:start w:val="1"/>
      <w:numFmt w:val="lowerRoman"/>
      <w:lvlText w:val="%6."/>
      <w:lvlJc w:val="right"/>
      <w:pPr>
        <w:tabs>
          <w:tab w:val="num" w:pos="5100"/>
        </w:tabs>
        <w:ind w:left="5100" w:hanging="180"/>
      </w:pPr>
      <w:rPr>
        <w:rFonts w:hint="default"/>
      </w:rPr>
    </w:lvl>
    <w:lvl w:ilvl="6">
      <w:start w:val="1"/>
      <w:numFmt w:val="decimal"/>
      <w:lvlText w:val="%7."/>
      <w:lvlJc w:val="left"/>
      <w:pPr>
        <w:tabs>
          <w:tab w:val="num" w:pos="5820"/>
        </w:tabs>
        <w:ind w:left="5820" w:hanging="360"/>
      </w:pPr>
      <w:rPr>
        <w:rFonts w:hint="default"/>
      </w:rPr>
    </w:lvl>
    <w:lvl w:ilvl="7">
      <w:start w:val="1"/>
      <w:numFmt w:val="lowerLetter"/>
      <w:lvlText w:val="%8."/>
      <w:lvlJc w:val="left"/>
      <w:pPr>
        <w:tabs>
          <w:tab w:val="num" w:pos="6540"/>
        </w:tabs>
        <w:ind w:left="6540" w:hanging="360"/>
      </w:pPr>
      <w:rPr>
        <w:rFonts w:hint="default"/>
      </w:rPr>
    </w:lvl>
    <w:lvl w:ilvl="8">
      <w:start w:val="1"/>
      <w:numFmt w:val="lowerRoman"/>
      <w:lvlText w:val="%9."/>
      <w:lvlJc w:val="right"/>
      <w:pPr>
        <w:tabs>
          <w:tab w:val="num" w:pos="7260"/>
        </w:tabs>
        <w:ind w:left="7260" w:hanging="180"/>
      </w:pPr>
      <w:rPr>
        <w:rFonts w:hint="default"/>
      </w:rPr>
    </w:lvl>
  </w:abstractNum>
  <w:abstractNum w:abstractNumId="6" w15:restartNumberingAfterBreak="0">
    <w:nsid w:val="2BF1751F"/>
    <w:multiLevelType w:val="multilevel"/>
    <w:tmpl w:val="C99CF634"/>
    <w:numStyleLink w:val="StyleNumbered12pt1"/>
  </w:abstractNum>
  <w:abstractNum w:abstractNumId="7" w15:restartNumberingAfterBreak="0">
    <w:nsid w:val="30B24EFB"/>
    <w:multiLevelType w:val="multilevel"/>
    <w:tmpl w:val="28FCADD2"/>
    <w:numStyleLink w:val="StyleBulletedSymbolsymbolLeft025Hanging025"/>
  </w:abstractNum>
  <w:abstractNum w:abstractNumId="8" w15:restartNumberingAfterBreak="0">
    <w:nsid w:val="310306A6"/>
    <w:multiLevelType w:val="singleLevel"/>
    <w:tmpl w:val="4E4E6E9C"/>
    <w:lvl w:ilvl="0">
      <w:start w:val="1"/>
      <w:numFmt w:val="decimal"/>
      <w:pStyle w:val="TOC6"/>
      <w:lvlText w:val="%1."/>
      <w:lvlJc w:val="right"/>
      <w:pPr>
        <w:tabs>
          <w:tab w:val="num" w:pos="360"/>
        </w:tabs>
        <w:ind w:left="360" w:hanging="360"/>
      </w:pPr>
      <w:rPr>
        <w:rFonts w:ascii="Times New Roman" w:hAnsi="Times New Roman" w:hint="default"/>
        <w:b w:val="0"/>
        <w:i w:val="0"/>
        <w:sz w:val="24"/>
      </w:rPr>
    </w:lvl>
  </w:abstractNum>
  <w:abstractNum w:abstractNumId="9" w15:restartNumberingAfterBreak="0">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3124A33"/>
    <w:multiLevelType w:val="multilevel"/>
    <w:tmpl w:val="1762915E"/>
    <w:styleLink w:val="StyleBulletedSymbolsymbolBoldLeft0Hanging0251"/>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462713B3"/>
    <w:multiLevelType w:val="multilevel"/>
    <w:tmpl w:val="28FCADD2"/>
    <w:styleLink w:val="StyleBulletedSymbolsymbolLeft025Hanging025"/>
    <w:lvl w:ilvl="0">
      <w:start w:val="1"/>
      <w:numFmt w:val="bullet"/>
      <w:pStyle w:val="BodyTextBulleted"/>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9284E02"/>
    <w:multiLevelType w:val="hybridMultilevel"/>
    <w:tmpl w:val="F328EE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8"/>
  </w:num>
  <w:num w:numId="3">
    <w:abstractNumId w:val="2"/>
  </w:num>
  <w:num w:numId="4">
    <w:abstractNumId w:val="4"/>
  </w:num>
  <w:num w:numId="5">
    <w:abstractNumId w:val="11"/>
  </w:num>
  <w:num w:numId="6">
    <w:abstractNumId w:val="7"/>
  </w:num>
  <w:num w:numId="7">
    <w:abstractNumId w:val="3"/>
  </w:num>
  <w:num w:numId="8">
    <w:abstractNumId w:val="6"/>
  </w:num>
  <w:num w:numId="9">
    <w:abstractNumId w:val="1"/>
  </w:num>
  <w:num w:numId="10">
    <w:abstractNumId w:val="9"/>
  </w:num>
  <w:num w:numId="11">
    <w:abstractNumId w:val="10"/>
  </w:num>
  <w:num w:numId="12">
    <w:abstractNumId w:val="12"/>
  </w:num>
  <w:num w:numId="13">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BBD475AB-8EFA-4414-9CB2-22A98A4FDA57}"/>
    <w:docVar w:name="dgnword-eventsink" w:val="42411088"/>
  </w:docVars>
  <w:rsids>
    <w:rsidRoot w:val="007C4A18"/>
    <w:rsid w:val="000075C0"/>
    <w:rsid w:val="000116AD"/>
    <w:rsid w:val="000144B1"/>
    <w:rsid w:val="000145DE"/>
    <w:rsid w:val="000154D3"/>
    <w:rsid w:val="00016BF0"/>
    <w:rsid w:val="000171B7"/>
    <w:rsid w:val="0002128B"/>
    <w:rsid w:val="0002415F"/>
    <w:rsid w:val="000242DD"/>
    <w:rsid w:val="00024E2B"/>
    <w:rsid w:val="00025232"/>
    <w:rsid w:val="00025465"/>
    <w:rsid w:val="00025A79"/>
    <w:rsid w:val="00026D5E"/>
    <w:rsid w:val="00032F04"/>
    <w:rsid w:val="000354FC"/>
    <w:rsid w:val="00035523"/>
    <w:rsid w:val="00035787"/>
    <w:rsid w:val="000403EA"/>
    <w:rsid w:val="000405BD"/>
    <w:rsid w:val="0004085B"/>
    <w:rsid w:val="0004287B"/>
    <w:rsid w:val="00042C13"/>
    <w:rsid w:val="000445B9"/>
    <w:rsid w:val="00045181"/>
    <w:rsid w:val="00046C24"/>
    <w:rsid w:val="0004718C"/>
    <w:rsid w:val="00051744"/>
    <w:rsid w:val="00051D0C"/>
    <w:rsid w:val="0005215B"/>
    <w:rsid w:val="00052401"/>
    <w:rsid w:val="00053C23"/>
    <w:rsid w:val="000547B6"/>
    <w:rsid w:val="0005625A"/>
    <w:rsid w:val="00056442"/>
    <w:rsid w:val="00057F04"/>
    <w:rsid w:val="00062766"/>
    <w:rsid w:val="0006325F"/>
    <w:rsid w:val="00063E8C"/>
    <w:rsid w:val="00064569"/>
    <w:rsid w:val="0006535D"/>
    <w:rsid w:val="0007042A"/>
    <w:rsid w:val="00076423"/>
    <w:rsid w:val="00077895"/>
    <w:rsid w:val="0008186E"/>
    <w:rsid w:val="0008406E"/>
    <w:rsid w:val="000844A0"/>
    <w:rsid w:val="00084E04"/>
    <w:rsid w:val="00085A17"/>
    <w:rsid w:val="000864B5"/>
    <w:rsid w:val="00087588"/>
    <w:rsid w:val="00090E91"/>
    <w:rsid w:val="00091572"/>
    <w:rsid w:val="00092FF9"/>
    <w:rsid w:val="0009646E"/>
    <w:rsid w:val="000A2E16"/>
    <w:rsid w:val="000A321D"/>
    <w:rsid w:val="000B1F52"/>
    <w:rsid w:val="000B3761"/>
    <w:rsid w:val="000B47B5"/>
    <w:rsid w:val="000B6CF5"/>
    <w:rsid w:val="000B7600"/>
    <w:rsid w:val="000C09CF"/>
    <w:rsid w:val="000C0B8A"/>
    <w:rsid w:val="000C6745"/>
    <w:rsid w:val="000C6C7E"/>
    <w:rsid w:val="000C7FDD"/>
    <w:rsid w:val="000D035B"/>
    <w:rsid w:val="000D3183"/>
    <w:rsid w:val="000D334D"/>
    <w:rsid w:val="000D72D9"/>
    <w:rsid w:val="000E06D6"/>
    <w:rsid w:val="000E3087"/>
    <w:rsid w:val="000E3506"/>
    <w:rsid w:val="000E4F07"/>
    <w:rsid w:val="000E5F7A"/>
    <w:rsid w:val="000F0731"/>
    <w:rsid w:val="000F176E"/>
    <w:rsid w:val="000F1DF7"/>
    <w:rsid w:val="000F2B18"/>
    <w:rsid w:val="000F3010"/>
    <w:rsid w:val="000F5EE5"/>
    <w:rsid w:val="000F758F"/>
    <w:rsid w:val="001003CD"/>
    <w:rsid w:val="0010100C"/>
    <w:rsid w:val="00105AB5"/>
    <w:rsid w:val="001060C3"/>
    <w:rsid w:val="001071C8"/>
    <w:rsid w:val="001076B7"/>
    <w:rsid w:val="00116BEF"/>
    <w:rsid w:val="0011710B"/>
    <w:rsid w:val="001171F3"/>
    <w:rsid w:val="00120993"/>
    <w:rsid w:val="00122997"/>
    <w:rsid w:val="00123760"/>
    <w:rsid w:val="0012452A"/>
    <w:rsid w:val="00124C2C"/>
    <w:rsid w:val="0012500A"/>
    <w:rsid w:val="00127778"/>
    <w:rsid w:val="00127B57"/>
    <w:rsid w:val="00131AA7"/>
    <w:rsid w:val="00133709"/>
    <w:rsid w:val="001348DA"/>
    <w:rsid w:val="00135446"/>
    <w:rsid w:val="001356AF"/>
    <w:rsid w:val="001371F0"/>
    <w:rsid w:val="00140548"/>
    <w:rsid w:val="001432B8"/>
    <w:rsid w:val="001472BB"/>
    <w:rsid w:val="00147E1F"/>
    <w:rsid w:val="00150E37"/>
    <w:rsid w:val="001521C9"/>
    <w:rsid w:val="001528B2"/>
    <w:rsid w:val="00153B67"/>
    <w:rsid w:val="0016230D"/>
    <w:rsid w:val="00162CB3"/>
    <w:rsid w:val="0016312E"/>
    <w:rsid w:val="001637AD"/>
    <w:rsid w:val="0016428F"/>
    <w:rsid w:val="00164B16"/>
    <w:rsid w:val="00164BDA"/>
    <w:rsid w:val="00164C73"/>
    <w:rsid w:val="0016728E"/>
    <w:rsid w:val="0016782B"/>
    <w:rsid w:val="0017365D"/>
    <w:rsid w:val="00176C1C"/>
    <w:rsid w:val="00177886"/>
    <w:rsid w:val="00177D9C"/>
    <w:rsid w:val="0018111C"/>
    <w:rsid w:val="0018630E"/>
    <w:rsid w:val="0018703F"/>
    <w:rsid w:val="001872FA"/>
    <w:rsid w:val="001907CF"/>
    <w:rsid w:val="00192CE6"/>
    <w:rsid w:val="00193A41"/>
    <w:rsid w:val="001945E0"/>
    <w:rsid w:val="00194BA2"/>
    <w:rsid w:val="00194E3F"/>
    <w:rsid w:val="00196075"/>
    <w:rsid w:val="00197F08"/>
    <w:rsid w:val="001A0CBA"/>
    <w:rsid w:val="001A1FF2"/>
    <w:rsid w:val="001A2472"/>
    <w:rsid w:val="001A273B"/>
    <w:rsid w:val="001A3254"/>
    <w:rsid w:val="001A3DF9"/>
    <w:rsid w:val="001A51F7"/>
    <w:rsid w:val="001A56B7"/>
    <w:rsid w:val="001A571C"/>
    <w:rsid w:val="001B1E1C"/>
    <w:rsid w:val="001B313D"/>
    <w:rsid w:val="001B3E82"/>
    <w:rsid w:val="001B4230"/>
    <w:rsid w:val="001B6516"/>
    <w:rsid w:val="001C13AC"/>
    <w:rsid w:val="001C158C"/>
    <w:rsid w:val="001C6237"/>
    <w:rsid w:val="001C71A7"/>
    <w:rsid w:val="001D2A7C"/>
    <w:rsid w:val="001D44B2"/>
    <w:rsid w:val="001D4B00"/>
    <w:rsid w:val="001D4EEE"/>
    <w:rsid w:val="001E0ABF"/>
    <w:rsid w:val="001E310F"/>
    <w:rsid w:val="001E5395"/>
    <w:rsid w:val="001E60BF"/>
    <w:rsid w:val="001F3D81"/>
    <w:rsid w:val="001F4798"/>
    <w:rsid w:val="001F5CED"/>
    <w:rsid w:val="001F65C7"/>
    <w:rsid w:val="001F7516"/>
    <w:rsid w:val="002010EE"/>
    <w:rsid w:val="00202766"/>
    <w:rsid w:val="002063D6"/>
    <w:rsid w:val="00207358"/>
    <w:rsid w:val="00207CEB"/>
    <w:rsid w:val="002115C8"/>
    <w:rsid w:val="00212A1E"/>
    <w:rsid w:val="00213500"/>
    <w:rsid w:val="0021407B"/>
    <w:rsid w:val="00215063"/>
    <w:rsid w:val="00215947"/>
    <w:rsid w:val="00215AE7"/>
    <w:rsid w:val="00220324"/>
    <w:rsid w:val="00221368"/>
    <w:rsid w:val="0022493D"/>
    <w:rsid w:val="00226F2B"/>
    <w:rsid w:val="0022723C"/>
    <w:rsid w:val="002272B3"/>
    <w:rsid w:val="00227C5A"/>
    <w:rsid w:val="00227E29"/>
    <w:rsid w:val="002319F9"/>
    <w:rsid w:val="00232629"/>
    <w:rsid w:val="0023419C"/>
    <w:rsid w:val="002357A7"/>
    <w:rsid w:val="00240DC2"/>
    <w:rsid w:val="00242B04"/>
    <w:rsid w:val="00245538"/>
    <w:rsid w:val="002471BE"/>
    <w:rsid w:val="002475C2"/>
    <w:rsid w:val="00247A05"/>
    <w:rsid w:val="00247B88"/>
    <w:rsid w:val="00250913"/>
    <w:rsid w:val="00250BEB"/>
    <w:rsid w:val="00251D65"/>
    <w:rsid w:val="0025241C"/>
    <w:rsid w:val="002539AF"/>
    <w:rsid w:val="00254561"/>
    <w:rsid w:val="00255F41"/>
    <w:rsid w:val="00256008"/>
    <w:rsid w:val="00256D7B"/>
    <w:rsid w:val="002579A6"/>
    <w:rsid w:val="002612CF"/>
    <w:rsid w:val="00261918"/>
    <w:rsid w:val="00263055"/>
    <w:rsid w:val="002642B9"/>
    <w:rsid w:val="00264DA5"/>
    <w:rsid w:val="00265AEE"/>
    <w:rsid w:val="00266F67"/>
    <w:rsid w:val="00273E22"/>
    <w:rsid w:val="00275987"/>
    <w:rsid w:val="002766B4"/>
    <w:rsid w:val="0028317A"/>
    <w:rsid w:val="00283B4F"/>
    <w:rsid w:val="00283DAF"/>
    <w:rsid w:val="00283F58"/>
    <w:rsid w:val="002850AA"/>
    <w:rsid w:val="0028601C"/>
    <w:rsid w:val="00291371"/>
    <w:rsid w:val="00292CEA"/>
    <w:rsid w:val="00293A6F"/>
    <w:rsid w:val="00295164"/>
    <w:rsid w:val="002971FC"/>
    <w:rsid w:val="00297B7B"/>
    <w:rsid w:val="002A02EB"/>
    <w:rsid w:val="002A03AD"/>
    <w:rsid w:val="002A1611"/>
    <w:rsid w:val="002A27C6"/>
    <w:rsid w:val="002A3278"/>
    <w:rsid w:val="002A3CB5"/>
    <w:rsid w:val="002A540E"/>
    <w:rsid w:val="002A5A38"/>
    <w:rsid w:val="002B25BF"/>
    <w:rsid w:val="002B45FC"/>
    <w:rsid w:val="002B4A40"/>
    <w:rsid w:val="002B69C8"/>
    <w:rsid w:val="002B728A"/>
    <w:rsid w:val="002C670D"/>
    <w:rsid w:val="002C6792"/>
    <w:rsid w:val="002C6A0D"/>
    <w:rsid w:val="002C6C21"/>
    <w:rsid w:val="002D03C1"/>
    <w:rsid w:val="002D054F"/>
    <w:rsid w:val="002D57EB"/>
    <w:rsid w:val="002D5DA0"/>
    <w:rsid w:val="002D7367"/>
    <w:rsid w:val="002E1456"/>
    <w:rsid w:val="002E164E"/>
    <w:rsid w:val="002E24D8"/>
    <w:rsid w:val="002E3AC2"/>
    <w:rsid w:val="002E3B20"/>
    <w:rsid w:val="002E4F9B"/>
    <w:rsid w:val="002E5E4C"/>
    <w:rsid w:val="002E6C8C"/>
    <w:rsid w:val="002F1142"/>
    <w:rsid w:val="002F2E55"/>
    <w:rsid w:val="002F537F"/>
    <w:rsid w:val="00300B5D"/>
    <w:rsid w:val="003013A1"/>
    <w:rsid w:val="0030202D"/>
    <w:rsid w:val="003032C2"/>
    <w:rsid w:val="003057DA"/>
    <w:rsid w:val="00306E16"/>
    <w:rsid w:val="00307BFE"/>
    <w:rsid w:val="00307DAB"/>
    <w:rsid w:val="00310D7B"/>
    <w:rsid w:val="00311A23"/>
    <w:rsid w:val="00312771"/>
    <w:rsid w:val="00313FFB"/>
    <w:rsid w:val="0031572A"/>
    <w:rsid w:val="003209DA"/>
    <w:rsid w:val="00320D9C"/>
    <w:rsid w:val="003214DE"/>
    <w:rsid w:val="003266A6"/>
    <w:rsid w:val="00326E7F"/>
    <w:rsid w:val="00334C1B"/>
    <w:rsid w:val="00335550"/>
    <w:rsid w:val="003425EF"/>
    <w:rsid w:val="00343256"/>
    <w:rsid w:val="0034472E"/>
    <w:rsid w:val="003455FE"/>
    <w:rsid w:val="00346B22"/>
    <w:rsid w:val="003505FC"/>
    <w:rsid w:val="0035424E"/>
    <w:rsid w:val="00357888"/>
    <w:rsid w:val="0036046C"/>
    <w:rsid w:val="00361783"/>
    <w:rsid w:val="003617F8"/>
    <w:rsid w:val="00361D0A"/>
    <w:rsid w:val="0036278F"/>
    <w:rsid w:val="00363F43"/>
    <w:rsid w:val="0036445C"/>
    <w:rsid w:val="00366847"/>
    <w:rsid w:val="003703E6"/>
    <w:rsid w:val="00371C91"/>
    <w:rsid w:val="003726F5"/>
    <w:rsid w:val="00372A31"/>
    <w:rsid w:val="00373D29"/>
    <w:rsid w:val="00381C18"/>
    <w:rsid w:val="00382EA7"/>
    <w:rsid w:val="00384B86"/>
    <w:rsid w:val="00386EDB"/>
    <w:rsid w:val="00391501"/>
    <w:rsid w:val="00391DE9"/>
    <w:rsid w:val="00392614"/>
    <w:rsid w:val="00393194"/>
    <w:rsid w:val="003A3995"/>
    <w:rsid w:val="003A52E0"/>
    <w:rsid w:val="003B034E"/>
    <w:rsid w:val="003B2312"/>
    <w:rsid w:val="003B23A6"/>
    <w:rsid w:val="003B42D7"/>
    <w:rsid w:val="003B50DC"/>
    <w:rsid w:val="003B5F6F"/>
    <w:rsid w:val="003B6373"/>
    <w:rsid w:val="003B652D"/>
    <w:rsid w:val="003B7C59"/>
    <w:rsid w:val="003C3911"/>
    <w:rsid w:val="003C4677"/>
    <w:rsid w:val="003C5A1F"/>
    <w:rsid w:val="003C6DD8"/>
    <w:rsid w:val="003D0F50"/>
    <w:rsid w:val="003D458D"/>
    <w:rsid w:val="003D54B4"/>
    <w:rsid w:val="003E1B1B"/>
    <w:rsid w:val="003E4243"/>
    <w:rsid w:val="003E6478"/>
    <w:rsid w:val="003E67AA"/>
    <w:rsid w:val="003E7A81"/>
    <w:rsid w:val="003F09D4"/>
    <w:rsid w:val="003F2533"/>
    <w:rsid w:val="003F397B"/>
    <w:rsid w:val="003F425D"/>
    <w:rsid w:val="003F4667"/>
    <w:rsid w:val="003F5643"/>
    <w:rsid w:val="003F706A"/>
    <w:rsid w:val="003F7C96"/>
    <w:rsid w:val="00400531"/>
    <w:rsid w:val="004006C4"/>
    <w:rsid w:val="00400893"/>
    <w:rsid w:val="00401E3A"/>
    <w:rsid w:val="00401EFF"/>
    <w:rsid w:val="004062BA"/>
    <w:rsid w:val="00406FFA"/>
    <w:rsid w:val="00410CDC"/>
    <w:rsid w:val="00410CF7"/>
    <w:rsid w:val="004116D8"/>
    <w:rsid w:val="00411B8E"/>
    <w:rsid w:val="00411FE7"/>
    <w:rsid w:val="0041591F"/>
    <w:rsid w:val="004162A2"/>
    <w:rsid w:val="00416DD6"/>
    <w:rsid w:val="0041752F"/>
    <w:rsid w:val="00420D5E"/>
    <w:rsid w:val="004216BD"/>
    <w:rsid w:val="00421F00"/>
    <w:rsid w:val="00423E34"/>
    <w:rsid w:val="0042651D"/>
    <w:rsid w:val="00430212"/>
    <w:rsid w:val="004309EA"/>
    <w:rsid w:val="00430AEC"/>
    <w:rsid w:val="004317C7"/>
    <w:rsid w:val="004325BE"/>
    <w:rsid w:val="00432615"/>
    <w:rsid w:val="004338E9"/>
    <w:rsid w:val="0043399C"/>
    <w:rsid w:val="0043519E"/>
    <w:rsid w:val="00437B1C"/>
    <w:rsid w:val="00440823"/>
    <w:rsid w:val="00441D82"/>
    <w:rsid w:val="00443D7D"/>
    <w:rsid w:val="0044495D"/>
    <w:rsid w:val="004454F3"/>
    <w:rsid w:val="00445E28"/>
    <w:rsid w:val="00446C84"/>
    <w:rsid w:val="00450157"/>
    <w:rsid w:val="0045054F"/>
    <w:rsid w:val="00451025"/>
    <w:rsid w:val="0045129A"/>
    <w:rsid w:val="00453ABB"/>
    <w:rsid w:val="00457065"/>
    <w:rsid w:val="00460D79"/>
    <w:rsid w:val="00461AFC"/>
    <w:rsid w:val="0046365B"/>
    <w:rsid w:val="00466293"/>
    <w:rsid w:val="00467204"/>
    <w:rsid w:val="004701D8"/>
    <w:rsid w:val="00470826"/>
    <w:rsid w:val="004726D8"/>
    <w:rsid w:val="004735CF"/>
    <w:rsid w:val="00474094"/>
    <w:rsid w:val="00477385"/>
    <w:rsid w:val="00482646"/>
    <w:rsid w:val="0048285D"/>
    <w:rsid w:val="004832ED"/>
    <w:rsid w:val="004834FB"/>
    <w:rsid w:val="0048365C"/>
    <w:rsid w:val="004868BE"/>
    <w:rsid w:val="004868C7"/>
    <w:rsid w:val="00486E62"/>
    <w:rsid w:val="00490EAB"/>
    <w:rsid w:val="0049216E"/>
    <w:rsid w:val="00492CB6"/>
    <w:rsid w:val="00493D80"/>
    <w:rsid w:val="0049402D"/>
    <w:rsid w:val="004A6A5C"/>
    <w:rsid w:val="004A764A"/>
    <w:rsid w:val="004A7A36"/>
    <w:rsid w:val="004A7A80"/>
    <w:rsid w:val="004B2FB7"/>
    <w:rsid w:val="004B3051"/>
    <w:rsid w:val="004C1AC0"/>
    <w:rsid w:val="004C25DF"/>
    <w:rsid w:val="004C5C81"/>
    <w:rsid w:val="004C6D65"/>
    <w:rsid w:val="004D528F"/>
    <w:rsid w:val="004D6CCA"/>
    <w:rsid w:val="004E1BA1"/>
    <w:rsid w:val="004E2583"/>
    <w:rsid w:val="004E2F22"/>
    <w:rsid w:val="004E5880"/>
    <w:rsid w:val="004E71BD"/>
    <w:rsid w:val="004E73D6"/>
    <w:rsid w:val="004F0424"/>
    <w:rsid w:val="004F2108"/>
    <w:rsid w:val="004F265E"/>
    <w:rsid w:val="004F4CE8"/>
    <w:rsid w:val="004F634A"/>
    <w:rsid w:val="004F6CF2"/>
    <w:rsid w:val="004F70F6"/>
    <w:rsid w:val="005003C6"/>
    <w:rsid w:val="005014E3"/>
    <w:rsid w:val="005021CC"/>
    <w:rsid w:val="005030D5"/>
    <w:rsid w:val="00503C45"/>
    <w:rsid w:val="00503F0F"/>
    <w:rsid w:val="005054AA"/>
    <w:rsid w:val="0050640E"/>
    <w:rsid w:val="005069DF"/>
    <w:rsid w:val="005104A6"/>
    <w:rsid w:val="00510BDA"/>
    <w:rsid w:val="00512132"/>
    <w:rsid w:val="00512C85"/>
    <w:rsid w:val="0051410F"/>
    <w:rsid w:val="00514986"/>
    <w:rsid w:val="005151C0"/>
    <w:rsid w:val="00515C8A"/>
    <w:rsid w:val="00516381"/>
    <w:rsid w:val="00516B13"/>
    <w:rsid w:val="00520881"/>
    <w:rsid w:val="00521397"/>
    <w:rsid w:val="00523649"/>
    <w:rsid w:val="00524009"/>
    <w:rsid w:val="00524869"/>
    <w:rsid w:val="00524BCD"/>
    <w:rsid w:val="00527551"/>
    <w:rsid w:val="00530219"/>
    <w:rsid w:val="00533F01"/>
    <w:rsid w:val="00534563"/>
    <w:rsid w:val="00534F1B"/>
    <w:rsid w:val="005375CA"/>
    <w:rsid w:val="00540D49"/>
    <w:rsid w:val="00541742"/>
    <w:rsid w:val="0054276A"/>
    <w:rsid w:val="00544132"/>
    <w:rsid w:val="00546C65"/>
    <w:rsid w:val="005514F4"/>
    <w:rsid w:val="005516C2"/>
    <w:rsid w:val="00553DC6"/>
    <w:rsid w:val="00554E62"/>
    <w:rsid w:val="00557F93"/>
    <w:rsid w:val="00561032"/>
    <w:rsid w:val="005647E1"/>
    <w:rsid w:val="00571BB4"/>
    <w:rsid w:val="00571D2D"/>
    <w:rsid w:val="005727E4"/>
    <w:rsid w:val="00575D38"/>
    <w:rsid w:val="00576005"/>
    <w:rsid w:val="00576CED"/>
    <w:rsid w:val="00576F10"/>
    <w:rsid w:val="0058059E"/>
    <w:rsid w:val="00581AFC"/>
    <w:rsid w:val="0058201D"/>
    <w:rsid w:val="00582D5D"/>
    <w:rsid w:val="00583C64"/>
    <w:rsid w:val="00583DD1"/>
    <w:rsid w:val="00584965"/>
    <w:rsid w:val="005869A2"/>
    <w:rsid w:val="00591826"/>
    <w:rsid w:val="00592A63"/>
    <w:rsid w:val="005946A2"/>
    <w:rsid w:val="00594E25"/>
    <w:rsid w:val="00596645"/>
    <w:rsid w:val="005A16A2"/>
    <w:rsid w:val="005A17B0"/>
    <w:rsid w:val="005A2836"/>
    <w:rsid w:val="005A4CB5"/>
    <w:rsid w:val="005B19DA"/>
    <w:rsid w:val="005B1CBC"/>
    <w:rsid w:val="005B24AA"/>
    <w:rsid w:val="005B2F0D"/>
    <w:rsid w:val="005B4065"/>
    <w:rsid w:val="005B42C3"/>
    <w:rsid w:val="005B483C"/>
    <w:rsid w:val="005B4853"/>
    <w:rsid w:val="005B48E0"/>
    <w:rsid w:val="005B5E95"/>
    <w:rsid w:val="005C0987"/>
    <w:rsid w:val="005C09CF"/>
    <w:rsid w:val="005C0CD3"/>
    <w:rsid w:val="005C2241"/>
    <w:rsid w:val="005D0364"/>
    <w:rsid w:val="005D21CE"/>
    <w:rsid w:val="005D3F2E"/>
    <w:rsid w:val="005D61E2"/>
    <w:rsid w:val="005D7377"/>
    <w:rsid w:val="005D7C76"/>
    <w:rsid w:val="005E194E"/>
    <w:rsid w:val="005E2906"/>
    <w:rsid w:val="005E5E52"/>
    <w:rsid w:val="005F135A"/>
    <w:rsid w:val="005F174D"/>
    <w:rsid w:val="005F2670"/>
    <w:rsid w:val="005F28D9"/>
    <w:rsid w:val="005F3BB8"/>
    <w:rsid w:val="005F46BB"/>
    <w:rsid w:val="005F56E4"/>
    <w:rsid w:val="005F5726"/>
    <w:rsid w:val="005F6B30"/>
    <w:rsid w:val="005F70F2"/>
    <w:rsid w:val="00606617"/>
    <w:rsid w:val="00606D69"/>
    <w:rsid w:val="00606E9D"/>
    <w:rsid w:val="00610F14"/>
    <w:rsid w:val="00611D1F"/>
    <w:rsid w:val="00611FB5"/>
    <w:rsid w:val="00612A37"/>
    <w:rsid w:val="00613014"/>
    <w:rsid w:val="00613713"/>
    <w:rsid w:val="006179C3"/>
    <w:rsid w:val="00624275"/>
    <w:rsid w:val="00624FF4"/>
    <w:rsid w:val="006266F2"/>
    <w:rsid w:val="006377A0"/>
    <w:rsid w:val="006404DE"/>
    <w:rsid w:val="00640505"/>
    <w:rsid w:val="00641091"/>
    <w:rsid w:val="006415CA"/>
    <w:rsid w:val="0064160F"/>
    <w:rsid w:val="00642274"/>
    <w:rsid w:val="00643166"/>
    <w:rsid w:val="006435E3"/>
    <w:rsid w:val="006453C6"/>
    <w:rsid w:val="00646928"/>
    <w:rsid w:val="006501A6"/>
    <w:rsid w:val="006550A5"/>
    <w:rsid w:val="00656DA6"/>
    <w:rsid w:val="00660CD5"/>
    <w:rsid w:val="00661333"/>
    <w:rsid w:val="00662176"/>
    <w:rsid w:val="00662642"/>
    <w:rsid w:val="006652E8"/>
    <w:rsid w:val="00665423"/>
    <w:rsid w:val="00671968"/>
    <w:rsid w:val="00672CB0"/>
    <w:rsid w:val="00673419"/>
    <w:rsid w:val="006750A3"/>
    <w:rsid w:val="0067562C"/>
    <w:rsid w:val="00676F3D"/>
    <w:rsid w:val="0067785C"/>
    <w:rsid w:val="0068094D"/>
    <w:rsid w:val="00680A60"/>
    <w:rsid w:val="0068132D"/>
    <w:rsid w:val="0069201C"/>
    <w:rsid w:val="00694B99"/>
    <w:rsid w:val="006969F0"/>
    <w:rsid w:val="006A0211"/>
    <w:rsid w:val="006A1AA4"/>
    <w:rsid w:val="006A474E"/>
    <w:rsid w:val="006A4A99"/>
    <w:rsid w:val="006A74BF"/>
    <w:rsid w:val="006B4190"/>
    <w:rsid w:val="006C1C6C"/>
    <w:rsid w:val="006C3609"/>
    <w:rsid w:val="006C71E8"/>
    <w:rsid w:val="006C7326"/>
    <w:rsid w:val="006C75C7"/>
    <w:rsid w:val="006D0F26"/>
    <w:rsid w:val="006D1D68"/>
    <w:rsid w:val="006D4AA2"/>
    <w:rsid w:val="006D77B8"/>
    <w:rsid w:val="006E31E7"/>
    <w:rsid w:val="006E339F"/>
    <w:rsid w:val="006E3423"/>
    <w:rsid w:val="006E4B37"/>
    <w:rsid w:val="006E53A4"/>
    <w:rsid w:val="006E7E65"/>
    <w:rsid w:val="006F3279"/>
    <w:rsid w:val="006F5808"/>
    <w:rsid w:val="00704FA5"/>
    <w:rsid w:val="00705DDB"/>
    <w:rsid w:val="00707702"/>
    <w:rsid w:val="00710343"/>
    <w:rsid w:val="00711D24"/>
    <w:rsid w:val="0071374A"/>
    <w:rsid w:val="00714B06"/>
    <w:rsid w:val="00721418"/>
    <w:rsid w:val="00721479"/>
    <w:rsid w:val="00722191"/>
    <w:rsid w:val="00722DF6"/>
    <w:rsid w:val="007417B4"/>
    <w:rsid w:val="0074286A"/>
    <w:rsid w:val="00743ABC"/>
    <w:rsid w:val="00743EB2"/>
    <w:rsid w:val="007442B7"/>
    <w:rsid w:val="007470EE"/>
    <w:rsid w:val="00747132"/>
    <w:rsid w:val="007471FA"/>
    <w:rsid w:val="007542B6"/>
    <w:rsid w:val="00754608"/>
    <w:rsid w:val="00755175"/>
    <w:rsid w:val="007555FF"/>
    <w:rsid w:val="00756365"/>
    <w:rsid w:val="007565CD"/>
    <w:rsid w:val="007567B0"/>
    <w:rsid w:val="00756973"/>
    <w:rsid w:val="00756E8A"/>
    <w:rsid w:val="00760512"/>
    <w:rsid w:val="007612B2"/>
    <w:rsid w:val="00770CB5"/>
    <w:rsid w:val="00770F12"/>
    <w:rsid w:val="0077117A"/>
    <w:rsid w:val="00775C1E"/>
    <w:rsid w:val="00776ABF"/>
    <w:rsid w:val="00777C44"/>
    <w:rsid w:val="007808FD"/>
    <w:rsid w:val="00780E56"/>
    <w:rsid w:val="007815A6"/>
    <w:rsid w:val="007820E8"/>
    <w:rsid w:val="0078314D"/>
    <w:rsid w:val="00783660"/>
    <w:rsid w:val="00786B34"/>
    <w:rsid w:val="00787628"/>
    <w:rsid w:val="0079100D"/>
    <w:rsid w:val="00791B5A"/>
    <w:rsid w:val="0079291D"/>
    <w:rsid w:val="007929D6"/>
    <w:rsid w:val="00792FD4"/>
    <w:rsid w:val="00793456"/>
    <w:rsid w:val="007941B2"/>
    <w:rsid w:val="00794818"/>
    <w:rsid w:val="0079561C"/>
    <w:rsid w:val="00796448"/>
    <w:rsid w:val="00797F58"/>
    <w:rsid w:val="007A066C"/>
    <w:rsid w:val="007A4834"/>
    <w:rsid w:val="007A561C"/>
    <w:rsid w:val="007B2A63"/>
    <w:rsid w:val="007B703B"/>
    <w:rsid w:val="007B7868"/>
    <w:rsid w:val="007C393B"/>
    <w:rsid w:val="007C49BA"/>
    <w:rsid w:val="007C4A18"/>
    <w:rsid w:val="007C4D14"/>
    <w:rsid w:val="007C55CB"/>
    <w:rsid w:val="007C5E18"/>
    <w:rsid w:val="007C6406"/>
    <w:rsid w:val="007D167E"/>
    <w:rsid w:val="007D6373"/>
    <w:rsid w:val="007E026F"/>
    <w:rsid w:val="007E2686"/>
    <w:rsid w:val="007E4F7F"/>
    <w:rsid w:val="007E5E23"/>
    <w:rsid w:val="007F0488"/>
    <w:rsid w:val="007F17FF"/>
    <w:rsid w:val="007F25A6"/>
    <w:rsid w:val="007F4519"/>
    <w:rsid w:val="007F778E"/>
    <w:rsid w:val="008021ED"/>
    <w:rsid w:val="00803323"/>
    <w:rsid w:val="008033D7"/>
    <w:rsid w:val="00804AE4"/>
    <w:rsid w:val="00804BAE"/>
    <w:rsid w:val="0080590E"/>
    <w:rsid w:val="00810203"/>
    <w:rsid w:val="008113DF"/>
    <w:rsid w:val="0081443E"/>
    <w:rsid w:val="008154DB"/>
    <w:rsid w:val="0081627C"/>
    <w:rsid w:val="00816B32"/>
    <w:rsid w:val="00817909"/>
    <w:rsid w:val="00821692"/>
    <w:rsid w:val="008226D3"/>
    <w:rsid w:val="00822823"/>
    <w:rsid w:val="00822DA0"/>
    <w:rsid w:val="0082347F"/>
    <w:rsid w:val="00823584"/>
    <w:rsid w:val="00823B7A"/>
    <w:rsid w:val="008259FE"/>
    <w:rsid w:val="00825CD1"/>
    <w:rsid w:val="008301AA"/>
    <w:rsid w:val="00831F35"/>
    <w:rsid w:val="00832FC6"/>
    <w:rsid w:val="00836554"/>
    <w:rsid w:val="00837D7C"/>
    <w:rsid w:val="008426D7"/>
    <w:rsid w:val="0084294D"/>
    <w:rsid w:val="00842E4C"/>
    <w:rsid w:val="0084327F"/>
    <w:rsid w:val="00843A7F"/>
    <w:rsid w:val="00843AE7"/>
    <w:rsid w:val="00844A4E"/>
    <w:rsid w:val="00845B74"/>
    <w:rsid w:val="008509CD"/>
    <w:rsid w:val="008514E4"/>
    <w:rsid w:val="0085292A"/>
    <w:rsid w:val="00853CEB"/>
    <w:rsid w:val="00857435"/>
    <w:rsid w:val="00857F59"/>
    <w:rsid w:val="00861A5C"/>
    <w:rsid w:val="00862417"/>
    <w:rsid w:val="008636C2"/>
    <w:rsid w:val="00866CC8"/>
    <w:rsid w:val="00866F44"/>
    <w:rsid w:val="00873EB5"/>
    <w:rsid w:val="00874DC0"/>
    <w:rsid w:val="0087690C"/>
    <w:rsid w:val="00880D59"/>
    <w:rsid w:val="00883D01"/>
    <w:rsid w:val="0088427D"/>
    <w:rsid w:val="008849CD"/>
    <w:rsid w:val="00884CDD"/>
    <w:rsid w:val="00886675"/>
    <w:rsid w:val="00890B64"/>
    <w:rsid w:val="00890D2F"/>
    <w:rsid w:val="00891528"/>
    <w:rsid w:val="008916CF"/>
    <w:rsid w:val="0089292F"/>
    <w:rsid w:val="00892F3D"/>
    <w:rsid w:val="00893E48"/>
    <w:rsid w:val="008A074F"/>
    <w:rsid w:val="008A2103"/>
    <w:rsid w:val="008A2DC6"/>
    <w:rsid w:val="008A2EF6"/>
    <w:rsid w:val="008A3981"/>
    <w:rsid w:val="008A409D"/>
    <w:rsid w:val="008A48EC"/>
    <w:rsid w:val="008A7247"/>
    <w:rsid w:val="008B05EB"/>
    <w:rsid w:val="008B1407"/>
    <w:rsid w:val="008B1D4D"/>
    <w:rsid w:val="008B3100"/>
    <w:rsid w:val="008B4EB9"/>
    <w:rsid w:val="008B6C01"/>
    <w:rsid w:val="008B77B2"/>
    <w:rsid w:val="008C07B5"/>
    <w:rsid w:val="008C0C38"/>
    <w:rsid w:val="008C0EA3"/>
    <w:rsid w:val="008C2DAB"/>
    <w:rsid w:val="008C32D3"/>
    <w:rsid w:val="008C3F52"/>
    <w:rsid w:val="008C4FBE"/>
    <w:rsid w:val="008C6E7D"/>
    <w:rsid w:val="008D0C93"/>
    <w:rsid w:val="008D3EB4"/>
    <w:rsid w:val="008D3EF0"/>
    <w:rsid w:val="008D4B6A"/>
    <w:rsid w:val="008D505E"/>
    <w:rsid w:val="008D5D70"/>
    <w:rsid w:val="008D79DC"/>
    <w:rsid w:val="008E0D1B"/>
    <w:rsid w:val="008E0E58"/>
    <w:rsid w:val="008E3D17"/>
    <w:rsid w:val="008E4939"/>
    <w:rsid w:val="008F0606"/>
    <w:rsid w:val="008F0635"/>
    <w:rsid w:val="008F0A5E"/>
    <w:rsid w:val="008F0C39"/>
    <w:rsid w:val="008F477B"/>
    <w:rsid w:val="008F536E"/>
    <w:rsid w:val="008F60F4"/>
    <w:rsid w:val="008F6AFB"/>
    <w:rsid w:val="008F6C06"/>
    <w:rsid w:val="008F76CD"/>
    <w:rsid w:val="008F79BC"/>
    <w:rsid w:val="009002AC"/>
    <w:rsid w:val="00900929"/>
    <w:rsid w:val="00901846"/>
    <w:rsid w:val="00902ACF"/>
    <w:rsid w:val="009035E5"/>
    <w:rsid w:val="00904BE2"/>
    <w:rsid w:val="00910CA2"/>
    <w:rsid w:val="00910CE0"/>
    <w:rsid w:val="00912326"/>
    <w:rsid w:val="00914381"/>
    <w:rsid w:val="00914FFB"/>
    <w:rsid w:val="00916430"/>
    <w:rsid w:val="009172FE"/>
    <w:rsid w:val="0091786F"/>
    <w:rsid w:val="009219E4"/>
    <w:rsid w:val="00921C96"/>
    <w:rsid w:val="0092378C"/>
    <w:rsid w:val="0092517A"/>
    <w:rsid w:val="00925263"/>
    <w:rsid w:val="00930CE6"/>
    <w:rsid w:val="00930E88"/>
    <w:rsid w:val="00931B87"/>
    <w:rsid w:val="00932276"/>
    <w:rsid w:val="00934204"/>
    <w:rsid w:val="009369BD"/>
    <w:rsid w:val="0094182E"/>
    <w:rsid w:val="00942ECC"/>
    <w:rsid w:val="00951733"/>
    <w:rsid w:val="00952D38"/>
    <w:rsid w:val="00953772"/>
    <w:rsid w:val="009561CD"/>
    <w:rsid w:val="00962CCB"/>
    <w:rsid w:val="00962F39"/>
    <w:rsid w:val="00963D49"/>
    <w:rsid w:val="00964E66"/>
    <w:rsid w:val="00965178"/>
    <w:rsid w:val="00971167"/>
    <w:rsid w:val="00973660"/>
    <w:rsid w:val="009736E2"/>
    <w:rsid w:val="00973D29"/>
    <w:rsid w:val="00977647"/>
    <w:rsid w:val="009777B3"/>
    <w:rsid w:val="009820F6"/>
    <w:rsid w:val="00982D40"/>
    <w:rsid w:val="00984AD8"/>
    <w:rsid w:val="00985ABC"/>
    <w:rsid w:val="00986263"/>
    <w:rsid w:val="00987151"/>
    <w:rsid w:val="00987924"/>
    <w:rsid w:val="00990786"/>
    <w:rsid w:val="00990E61"/>
    <w:rsid w:val="00991281"/>
    <w:rsid w:val="00992DA5"/>
    <w:rsid w:val="009930CD"/>
    <w:rsid w:val="00995121"/>
    <w:rsid w:val="00995C67"/>
    <w:rsid w:val="009A05C5"/>
    <w:rsid w:val="009A06D9"/>
    <w:rsid w:val="009A165A"/>
    <w:rsid w:val="009A1FEC"/>
    <w:rsid w:val="009A514E"/>
    <w:rsid w:val="009A68D3"/>
    <w:rsid w:val="009B15BB"/>
    <w:rsid w:val="009B2A42"/>
    <w:rsid w:val="009B2EC8"/>
    <w:rsid w:val="009B3348"/>
    <w:rsid w:val="009B4B78"/>
    <w:rsid w:val="009B53BE"/>
    <w:rsid w:val="009B5729"/>
    <w:rsid w:val="009B6EE1"/>
    <w:rsid w:val="009C0882"/>
    <w:rsid w:val="009C22F0"/>
    <w:rsid w:val="009C5751"/>
    <w:rsid w:val="009C7041"/>
    <w:rsid w:val="009C729D"/>
    <w:rsid w:val="009D0D47"/>
    <w:rsid w:val="009D3C6C"/>
    <w:rsid w:val="009D44D1"/>
    <w:rsid w:val="009D4684"/>
    <w:rsid w:val="009D5125"/>
    <w:rsid w:val="009D5BEF"/>
    <w:rsid w:val="009E0771"/>
    <w:rsid w:val="009E1ECD"/>
    <w:rsid w:val="009E225B"/>
    <w:rsid w:val="009E301B"/>
    <w:rsid w:val="009E34F0"/>
    <w:rsid w:val="009E4B85"/>
    <w:rsid w:val="009E6FA4"/>
    <w:rsid w:val="009E7743"/>
    <w:rsid w:val="009F0F9C"/>
    <w:rsid w:val="009F11A8"/>
    <w:rsid w:val="009F46B7"/>
    <w:rsid w:val="009F6590"/>
    <w:rsid w:val="009F68C5"/>
    <w:rsid w:val="009F6A7A"/>
    <w:rsid w:val="00A000D9"/>
    <w:rsid w:val="00A00A67"/>
    <w:rsid w:val="00A018F8"/>
    <w:rsid w:val="00A0261A"/>
    <w:rsid w:val="00A03389"/>
    <w:rsid w:val="00A03770"/>
    <w:rsid w:val="00A0442B"/>
    <w:rsid w:val="00A04BAF"/>
    <w:rsid w:val="00A05867"/>
    <w:rsid w:val="00A05C81"/>
    <w:rsid w:val="00A074C3"/>
    <w:rsid w:val="00A11241"/>
    <w:rsid w:val="00A134FB"/>
    <w:rsid w:val="00A21C42"/>
    <w:rsid w:val="00A22422"/>
    <w:rsid w:val="00A2265C"/>
    <w:rsid w:val="00A2591D"/>
    <w:rsid w:val="00A26210"/>
    <w:rsid w:val="00A26F86"/>
    <w:rsid w:val="00A31A5C"/>
    <w:rsid w:val="00A33B11"/>
    <w:rsid w:val="00A43B7D"/>
    <w:rsid w:val="00A456C2"/>
    <w:rsid w:val="00A50003"/>
    <w:rsid w:val="00A51ED2"/>
    <w:rsid w:val="00A52C20"/>
    <w:rsid w:val="00A532C6"/>
    <w:rsid w:val="00A533A7"/>
    <w:rsid w:val="00A53B3D"/>
    <w:rsid w:val="00A54CE0"/>
    <w:rsid w:val="00A54DB1"/>
    <w:rsid w:val="00A56B7D"/>
    <w:rsid w:val="00A5712B"/>
    <w:rsid w:val="00A600D6"/>
    <w:rsid w:val="00A60F81"/>
    <w:rsid w:val="00A61DC9"/>
    <w:rsid w:val="00A62208"/>
    <w:rsid w:val="00A6280F"/>
    <w:rsid w:val="00A62943"/>
    <w:rsid w:val="00A62969"/>
    <w:rsid w:val="00A62A37"/>
    <w:rsid w:val="00A63C7B"/>
    <w:rsid w:val="00A66D78"/>
    <w:rsid w:val="00A7308B"/>
    <w:rsid w:val="00A73A05"/>
    <w:rsid w:val="00A73D13"/>
    <w:rsid w:val="00A8014D"/>
    <w:rsid w:val="00A80B8D"/>
    <w:rsid w:val="00A829BE"/>
    <w:rsid w:val="00A83A38"/>
    <w:rsid w:val="00A849A4"/>
    <w:rsid w:val="00A861E5"/>
    <w:rsid w:val="00A907A6"/>
    <w:rsid w:val="00A909CA"/>
    <w:rsid w:val="00A91284"/>
    <w:rsid w:val="00A93FD3"/>
    <w:rsid w:val="00A95189"/>
    <w:rsid w:val="00A9580A"/>
    <w:rsid w:val="00AA09D8"/>
    <w:rsid w:val="00AA5833"/>
    <w:rsid w:val="00AA6CC0"/>
    <w:rsid w:val="00AB1A30"/>
    <w:rsid w:val="00AB2D7B"/>
    <w:rsid w:val="00AB52CC"/>
    <w:rsid w:val="00AB59D2"/>
    <w:rsid w:val="00AC2D83"/>
    <w:rsid w:val="00AC31C5"/>
    <w:rsid w:val="00AC4217"/>
    <w:rsid w:val="00AC45E8"/>
    <w:rsid w:val="00AD0C7A"/>
    <w:rsid w:val="00AD4A40"/>
    <w:rsid w:val="00AD50C7"/>
    <w:rsid w:val="00AD64F1"/>
    <w:rsid w:val="00AD65DC"/>
    <w:rsid w:val="00AE1E8D"/>
    <w:rsid w:val="00AE465B"/>
    <w:rsid w:val="00AE7E46"/>
    <w:rsid w:val="00AF1F6C"/>
    <w:rsid w:val="00AF4D92"/>
    <w:rsid w:val="00B00003"/>
    <w:rsid w:val="00B01716"/>
    <w:rsid w:val="00B03A65"/>
    <w:rsid w:val="00B05DA7"/>
    <w:rsid w:val="00B11E4C"/>
    <w:rsid w:val="00B12F4C"/>
    <w:rsid w:val="00B14854"/>
    <w:rsid w:val="00B20823"/>
    <w:rsid w:val="00B214F4"/>
    <w:rsid w:val="00B22BFD"/>
    <w:rsid w:val="00B2308F"/>
    <w:rsid w:val="00B23E18"/>
    <w:rsid w:val="00B24828"/>
    <w:rsid w:val="00B34EF8"/>
    <w:rsid w:val="00B365DE"/>
    <w:rsid w:val="00B36641"/>
    <w:rsid w:val="00B37D63"/>
    <w:rsid w:val="00B43160"/>
    <w:rsid w:val="00B453F1"/>
    <w:rsid w:val="00B456BF"/>
    <w:rsid w:val="00B472FB"/>
    <w:rsid w:val="00B47567"/>
    <w:rsid w:val="00B50F20"/>
    <w:rsid w:val="00B513DB"/>
    <w:rsid w:val="00B524FD"/>
    <w:rsid w:val="00B54B68"/>
    <w:rsid w:val="00B63F9B"/>
    <w:rsid w:val="00B6696B"/>
    <w:rsid w:val="00B70D9A"/>
    <w:rsid w:val="00B70FC9"/>
    <w:rsid w:val="00B711F0"/>
    <w:rsid w:val="00B73693"/>
    <w:rsid w:val="00B738E0"/>
    <w:rsid w:val="00B77291"/>
    <w:rsid w:val="00B77B11"/>
    <w:rsid w:val="00B81C73"/>
    <w:rsid w:val="00B83245"/>
    <w:rsid w:val="00B84020"/>
    <w:rsid w:val="00B849DE"/>
    <w:rsid w:val="00B854AA"/>
    <w:rsid w:val="00B86E27"/>
    <w:rsid w:val="00B94D8D"/>
    <w:rsid w:val="00B94EBC"/>
    <w:rsid w:val="00B96927"/>
    <w:rsid w:val="00B97498"/>
    <w:rsid w:val="00B975AD"/>
    <w:rsid w:val="00BA299D"/>
    <w:rsid w:val="00BA48EC"/>
    <w:rsid w:val="00BA55D8"/>
    <w:rsid w:val="00BA5C28"/>
    <w:rsid w:val="00BA642E"/>
    <w:rsid w:val="00BA7B2F"/>
    <w:rsid w:val="00BB19F3"/>
    <w:rsid w:val="00BB407E"/>
    <w:rsid w:val="00BB46FD"/>
    <w:rsid w:val="00BB53C6"/>
    <w:rsid w:val="00BB6096"/>
    <w:rsid w:val="00BB7133"/>
    <w:rsid w:val="00BB7445"/>
    <w:rsid w:val="00BC0975"/>
    <w:rsid w:val="00BC2161"/>
    <w:rsid w:val="00BC50A6"/>
    <w:rsid w:val="00BC5307"/>
    <w:rsid w:val="00BC6B69"/>
    <w:rsid w:val="00BC76F5"/>
    <w:rsid w:val="00BD199C"/>
    <w:rsid w:val="00BD1D8B"/>
    <w:rsid w:val="00BD3C43"/>
    <w:rsid w:val="00BD4EF3"/>
    <w:rsid w:val="00BD5469"/>
    <w:rsid w:val="00BD7FBD"/>
    <w:rsid w:val="00BE0B04"/>
    <w:rsid w:val="00BE2761"/>
    <w:rsid w:val="00BE4D0E"/>
    <w:rsid w:val="00BE593F"/>
    <w:rsid w:val="00BE7170"/>
    <w:rsid w:val="00BF3245"/>
    <w:rsid w:val="00BF3BF7"/>
    <w:rsid w:val="00BF6C4B"/>
    <w:rsid w:val="00C00492"/>
    <w:rsid w:val="00C00B5F"/>
    <w:rsid w:val="00C01B29"/>
    <w:rsid w:val="00C0254F"/>
    <w:rsid w:val="00C0275A"/>
    <w:rsid w:val="00C03210"/>
    <w:rsid w:val="00C06EB9"/>
    <w:rsid w:val="00C079B8"/>
    <w:rsid w:val="00C100FF"/>
    <w:rsid w:val="00C10E10"/>
    <w:rsid w:val="00C12A97"/>
    <w:rsid w:val="00C14309"/>
    <w:rsid w:val="00C15A67"/>
    <w:rsid w:val="00C16A8F"/>
    <w:rsid w:val="00C21348"/>
    <w:rsid w:val="00C21454"/>
    <w:rsid w:val="00C217C2"/>
    <w:rsid w:val="00C2609B"/>
    <w:rsid w:val="00C2631F"/>
    <w:rsid w:val="00C26599"/>
    <w:rsid w:val="00C2685B"/>
    <w:rsid w:val="00C27717"/>
    <w:rsid w:val="00C3000D"/>
    <w:rsid w:val="00C30BDC"/>
    <w:rsid w:val="00C30E50"/>
    <w:rsid w:val="00C30E78"/>
    <w:rsid w:val="00C31DEC"/>
    <w:rsid w:val="00C32F75"/>
    <w:rsid w:val="00C333BE"/>
    <w:rsid w:val="00C35A55"/>
    <w:rsid w:val="00C40CFF"/>
    <w:rsid w:val="00C41213"/>
    <w:rsid w:val="00C415AC"/>
    <w:rsid w:val="00C42BB7"/>
    <w:rsid w:val="00C46FD6"/>
    <w:rsid w:val="00C47DF1"/>
    <w:rsid w:val="00C50DD2"/>
    <w:rsid w:val="00C51FD8"/>
    <w:rsid w:val="00C52935"/>
    <w:rsid w:val="00C54E0E"/>
    <w:rsid w:val="00C55D3E"/>
    <w:rsid w:val="00C56293"/>
    <w:rsid w:val="00C63C32"/>
    <w:rsid w:val="00C653D5"/>
    <w:rsid w:val="00C662F9"/>
    <w:rsid w:val="00C70D79"/>
    <w:rsid w:val="00C742B8"/>
    <w:rsid w:val="00C75DF6"/>
    <w:rsid w:val="00C75EE8"/>
    <w:rsid w:val="00C760F7"/>
    <w:rsid w:val="00C77085"/>
    <w:rsid w:val="00C822C7"/>
    <w:rsid w:val="00C8335E"/>
    <w:rsid w:val="00C86ACE"/>
    <w:rsid w:val="00C87E1B"/>
    <w:rsid w:val="00C9152F"/>
    <w:rsid w:val="00C91F8C"/>
    <w:rsid w:val="00C925E1"/>
    <w:rsid w:val="00CA0CD4"/>
    <w:rsid w:val="00CA15F9"/>
    <w:rsid w:val="00CA1ED0"/>
    <w:rsid w:val="00CA3EBB"/>
    <w:rsid w:val="00CA46A3"/>
    <w:rsid w:val="00CA4CC8"/>
    <w:rsid w:val="00CB06C4"/>
    <w:rsid w:val="00CB15D8"/>
    <w:rsid w:val="00CB4377"/>
    <w:rsid w:val="00CC08EC"/>
    <w:rsid w:val="00CC1303"/>
    <w:rsid w:val="00CC4463"/>
    <w:rsid w:val="00CC5061"/>
    <w:rsid w:val="00CC5F98"/>
    <w:rsid w:val="00CD056B"/>
    <w:rsid w:val="00CD1863"/>
    <w:rsid w:val="00CD3B0B"/>
    <w:rsid w:val="00CD46C5"/>
    <w:rsid w:val="00CE2182"/>
    <w:rsid w:val="00CE6B86"/>
    <w:rsid w:val="00CF0714"/>
    <w:rsid w:val="00CF3A54"/>
    <w:rsid w:val="00CF41F1"/>
    <w:rsid w:val="00CF42C5"/>
    <w:rsid w:val="00CF6BA5"/>
    <w:rsid w:val="00D00E5F"/>
    <w:rsid w:val="00D033B9"/>
    <w:rsid w:val="00D03F11"/>
    <w:rsid w:val="00D055AE"/>
    <w:rsid w:val="00D108F8"/>
    <w:rsid w:val="00D1221E"/>
    <w:rsid w:val="00D12756"/>
    <w:rsid w:val="00D1317B"/>
    <w:rsid w:val="00D14907"/>
    <w:rsid w:val="00D14E25"/>
    <w:rsid w:val="00D165AA"/>
    <w:rsid w:val="00D170FF"/>
    <w:rsid w:val="00D206EB"/>
    <w:rsid w:val="00D255B0"/>
    <w:rsid w:val="00D256BE"/>
    <w:rsid w:val="00D25E6E"/>
    <w:rsid w:val="00D27466"/>
    <w:rsid w:val="00D2789F"/>
    <w:rsid w:val="00D404DF"/>
    <w:rsid w:val="00D42CFE"/>
    <w:rsid w:val="00D431EA"/>
    <w:rsid w:val="00D4364F"/>
    <w:rsid w:val="00D460D3"/>
    <w:rsid w:val="00D51FBE"/>
    <w:rsid w:val="00D52EE3"/>
    <w:rsid w:val="00D53A14"/>
    <w:rsid w:val="00D5401B"/>
    <w:rsid w:val="00D5408E"/>
    <w:rsid w:val="00D5462E"/>
    <w:rsid w:val="00D6756D"/>
    <w:rsid w:val="00D7093B"/>
    <w:rsid w:val="00D751BF"/>
    <w:rsid w:val="00D766E8"/>
    <w:rsid w:val="00D77E51"/>
    <w:rsid w:val="00D83F06"/>
    <w:rsid w:val="00D85418"/>
    <w:rsid w:val="00D87B2D"/>
    <w:rsid w:val="00D91811"/>
    <w:rsid w:val="00D9368F"/>
    <w:rsid w:val="00D93F71"/>
    <w:rsid w:val="00D94C64"/>
    <w:rsid w:val="00D96686"/>
    <w:rsid w:val="00D96D5D"/>
    <w:rsid w:val="00D974B4"/>
    <w:rsid w:val="00D976F6"/>
    <w:rsid w:val="00DA2EC6"/>
    <w:rsid w:val="00DA2ED6"/>
    <w:rsid w:val="00DA41EF"/>
    <w:rsid w:val="00DA4E1A"/>
    <w:rsid w:val="00DA582D"/>
    <w:rsid w:val="00DA5E0A"/>
    <w:rsid w:val="00DB2136"/>
    <w:rsid w:val="00DB30A1"/>
    <w:rsid w:val="00DB61BB"/>
    <w:rsid w:val="00DB6AA0"/>
    <w:rsid w:val="00DC0963"/>
    <w:rsid w:val="00DC2B70"/>
    <w:rsid w:val="00DC2EB6"/>
    <w:rsid w:val="00DC3569"/>
    <w:rsid w:val="00DC3660"/>
    <w:rsid w:val="00DC3F49"/>
    <w:rsid w:val="00DC431A"/>
    <w:rsid w:val="00DC5130"/>
    <w:rsid w:val="00DC5267"/>
    <w:rsid w:val="00DC7F63"/>
    <w:rsid w:val="00DD286A"/>
    <w:rsid w:val="00DD30A4"/>
    <w:rsid w:val="00DD5EF1"/>
    <w:rsid w:val="00DD5FB0"/>
    <w:rsid w:val="00DD67B3"/>
    <w:rsid w:val="00DE19FF"/>
    <w:rsid w:val="00DE3A85"/>
    <w:rsid w:val="00DE658C"/>
    <w:rsid w:val="00DE6CA2"/>
    <w:rsid w:val="00DF1388"/>
    <w:rsid w:val="00DF2249"/>
    <w:rsid w:val="00DF3EEE"/>
    <w:rsid w:val="00E0059E"/>
    <w:rsid w:val="00E0129C"/>
    <w:rsid w:val="00E01752"/>
    <w:rsid w:val="00E026B3"/>
    <w:rsid w:val="00E02F13"/>
    <w:rsid w:val="00E03A16"/>
    <w:rsid w:val="00E04DEA"/>
    <w:rsid w:val="00E06007"/>
    <w:rsid w:val="00E07729"/>
    <w:rsid w:val="00E11548"/>
    <w:rsid w:val="00E153CF"/>
    <w:rsid w:val="00E17BA3"/>
    <w:rsid w:val="00E17F80"/>
    <w:rsid w:val="00E22A06"/>
    <w:rsid w:val="00E23E90"/>
    <w:rsid w:val="00E2577B"/>
    <w:rsid w:val="00E268B6"/>
    <w:rsid w:val="00E26C1E"/>
    <w:rsid w:val="00E2724C"/>
    <w:rsid w:val="00E2761B"/>
    <w:rsid w:val="00E27C91"/>
    <w:rsid w:val="00E33A0F"/>
    <w:rsid w:val="00E33BDC"/>
    <w:rsid w:val="00E34025"/>
    <w:rsid w:val="00E42EF1"/>
    <w:rsid w:val="00E44BF6"/>
    <w:rsid w:val="00E47953"/>
    <w:rsid w:val="00E56EA5"/>
    <w:rsid w:val="00E615E1"/>
    <w:rsid w:val="00E618BD"/>
    <w:rsid w:val="00E62A86"/>
    <w:rsid w:val="00E633E9"/>
    <w:rsid w:val="00E63B1F"/>
    <w:rsid w:val="00E63DB1"/>
    <w:rsid w:val="00E64586"/>
    <w:rsid w:val="00E65DDB"/>
    <w:rsid w:val="00E6716A"/>
    <w:rsid w:val="00E70084"/>
    <w:rsid w:val="00E7338B"/>
    <w:rsid w:val="00E7607E"/>
    <w:rsid w:val="00E762E0"/>
    <w:rsid w:val="00E778F7"/>
    <w:rsid w:val="00E814F7"/>
    <w:rsid w:val="00E81B50"/>
    <w:rsid w:val="00E8330C"/>
    <w:rsid w:val="00E836A0"/>
    <w:rsid w:val="00E836CF"/>
    <w:rsid w:val="00E8600B"/>
    <w:rsid w:val="00E87974"/>
    <w:rsid w:val="00E913E3"/>
    <w:rsid w:val="00E92BAD"/>
    <w:rsid w:val="00E95033"/>
    <w:rsid w:val="00E96CFA"/>
    <w:rsid w:val="00EA1564"/>
    <w:rsid w:val="00EA26AB"/>
    <w:rsid w:val="00EA305B"/>
    <w:rsid w:val="00EA467D"/>
    <w:rsid w:val="00EA6447"/>
    <w:rsid w:val="00EA7F54"/>
    <w:rsid w:val="00EB0474"/>
    <w:rsid w:val="00EB04AC"/>
    <w:rsid w:val="00EB0619"/>
    <w:rsid w:val="00EB0F69"/>
    <w:rsid w:val="00EB242A"/>
    <w:rsid w:val="00EB5B6C"/>
    <w:rsid w:val="00EB6472"/>
    <w:rsid w:val="00EC0411"/>
    <w:rsid w:val="00EC0A9A"/>
    <w:rsid w:val="00EC0BBB"/>
    <w:rsid w:val="00EC2E26"/>
    <w:rsid w:val="00EC2FDA"/>
    <w:rsid w:val="00EC327B"/>
    <w:rsid w:val="00EC3628"/>
    <w:rsid w:val="00EC4E90"/>
    <w:rsid w:val="00EC5EB5"/>
    <w:rsid w:val="00EC70AC"/>
    <w:rsid w:val="00ED04CB"/>
    <w:rsid w:val="00ED5109"/>
    <w:rsid w:val="00EE002A"/>
    <w:rsid w:val="00EE036E"/>
    <w:rsid w:val="00EE4059"/>
    <w:rsid w:val="00EE4171"/>
    <w:rsid w:val="00EE6EFB"/>
    <w:rsid w:val="00EF033E"/>
    <w:rsid w:val="00EF1DE6"/>
    <w:rsid w:val="00EF2489"/>
    <w:rsid w:val="00EF395E"/>
    <w:rsid w:val="00EF7533"/>
    <w:rsid w:val="00F0228D"/>
    <w:rsid w:val="00F0234D"/>
    <w:rsid w:val="00F0261E"/>
    <w:rsid w:val="00F028BB"/>
    <w:rsid w:val="00F03DCF"/>
    <w:rsid w:val="00F046AB"/>
    <w:rsid w:val="00F056C1"/>
    <w:rsid w:val="00F061FB"/>
    <w:rsid w:val="00F06566"/>
    <w:rsid w:val="00F1013D"/>
    <w:rsid w:val="00F12CA0"/>
    <w:rsid w:val="00F1357E"/>
    <w:rsid w:val="00F15467"/>
    <w:rsid w:val="00F167EB"/>
    <w:rsid w:val="00F23E66"/>
    <w:rsid w:val="00F23F23"/>
    <w:rsid w:val="00F263A3"/>
    <w:rsid w:val="00F3003F"/>
    <w:rsid w:val="00F3022C"/>
    <w:rsid w:val="00F32245"/>
    <w:rsid w:val="00F34BD4"/>
    <w:rsid w:val="00F364AD"/>
    <w:rsid w:val="00F40AF5"/>
    <w:rsid w:val="00F40BB7"/>
    <w:rsid w:val="00F4484C"/>
    <w:rsid w:val="00F4531F"/>
    <w:rsid w:val="00F455E6"/>
    <w:rsid w:val="00F4648D"/>
    <w:rsid w:val="00F46A2F"/>
    <w:rsid w:val="00F47017"/>
    <w:rsid w:val="00F519F1"/>
    <w:rsid w:val="00F5550D"/>
    <w:rsid w:val="00F57257"/>
    <w:rsid w:val="00F573A2"/>
    <w:rsid w:val="00F61EE0"/>
    <w:rsid w:val="00F63944"/>
    <w:rsid w:val="00F64339"/>
    <w:rsid w:val="00F64A60"/>
    <w:rsid w:val="00F64FAE"/>
    <w:rsid w:val="00F659D2"/>
    <w:rsid w:val="00F6744C"/>
    <w:rsid w:val="00F71BBC"/>
    <w:rsid w:val="00F7251F"/>
    <w:rsid w:val="00F734C4"/>
    <w:rsid w:val="00F735C9"/>
    <w:rsid w:val="00F74787"/>
    <w:rsid w:val="00F74A54"/>
    <w:rsid w:val="00F74FE3"/>
    <w:rsid w:val="00F81ACE"/>
    <w:rsid w:val="00F82DC3"/>
    <w:rsid w:val="00F85477"/>
    <w:rsid w:val="00F87018"/>
    <w:rsid w:val="00F93CB6"/>
    <w:rsid w:val="00F94ACF"/>
    <w:rsid w:val="00F968F7"/>
    <w:rsid w:val="00F979ED"/>
    <w:rsid w:val="00FA2213"/>
    <w:rsid w:val="00FA429D"/>
    <w:rsid w:val="00FA458E"/>
    <w:rsid w:val="00FA5C03"/>
    <w:rsid w:val="00FA777D"/>
    <w:rsid w:val="00FA7B2F"/>
    <w:rsid w:val="00FB0CE4"/>
    <w:rsid w:val="00FB0F9F"/>
    <w:rsid w:val="00FB1955"/>
    <w:rsid w:val="00FB295A"/>
    <w:rsid w:val="00FB33DF"/>
    <w:rsid w:val="00FB3782"/>
    <w:rsid w:val="00FB54D8"/>
    <w:rsid w:val="00FC1798"/>
    <w:rsid w:val="00FC27C5"/>
    <w:rsid w:val="00FC30CC"/>
    <w:rsid w:val="00FC3D0B"/>
    <w:rsid w:val="00FC63CE"/>
    <w:rsid w:val="00FD264C"/>
    <w:rsid w:val="00FD4110"/>
    <w:rsid w:val="00FD4E14"/>
    <w:rsid w:val="00FD73A5"/>
    <w:rsid w:val="00FE12A5"/>
    <w:rsid w:val="00FE1489"/>
    <w:rsid w:val="00FE2160"/>
    <w:rsid w:val="00FE32D1"/>
    <w:rsid w:val="00FE3D52"/>
    <w:rsid w:val="00FE42B3"/>
    <w:rsid w:val="00FE6D44"/>
    <w:rsid w:val="00FE6F19"/>
    <w:rsid w:val="00FF081E"/>
    <w:rsid w:val="00FF0AAB"/>
    <w:rsid w:val="00FF0E3E"/>
    <w:rsid w:val="00FF1019"/>
    <w:rsid w:val="00FF2FCF"/>
    <w:rsid w:val="00FF7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369713E-79DD-4D14-A63C-6332B6432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DD5EF1"/>
    <w:rPr>
      <w:sz w:val="24"/>
    </w:rPr>
  </w:style>
  <w:style w:type="paragraph" w:styleId="Heading1">
    <w:name w:val="heading 1"/>
    <w:basedOn w:val="Normal"/>
    <w:next w:val="Normal"/>
    <w:link w:val="Heading1Char"/>
    <w:qFormat/>
    <w:rsid w:val="000A321D"/>
    <w:pPr>
      <w:keepNext/>
      <w:spacing w:before="360" w:line="360" w:lineRule="auto"/>
      <w:outlineLvl w:val="0"/>
    </w:pPr>
    <w:rPr>
      <w:b/>
      <w:sz w:val="28"/>
    </w:rPr>
  </w:style>
  <w:style w:type="paragraph" w:styleId="Heading2">
    <w:name w:val="heading 2"/>
    <w:basedOn w:val="Normal"/>
    <w:next w:val="Normal"/>
    <w:qFormat/>
    <w:rsid w:val="007F17FF"/>
    <w:pPr>
      <w:keepNext/>
      <w:spacing w:before="480" w:line="480" w:lineRule="auto"/>
      <w:ind w:firstLine="720"/>
      <w:outlineLvl w:val="1"/>
    </w:pPr>
    <w:rPr>
      <w:b/>
    </w:rPr>
  </w:style>
  <w:style w:type="paragraph" w:styleId="Heading3">
    <w:name w:val="heading 3"/>
    <w:basedOn w:val="Normal"/>
    <w:next w:val="Normal"/>
    <w:qFormat/>
    <w:rsid w:val="001A571C"/>
    <w:pPr>
      <w:keepNext/>
      <w:spacing w:before="60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986263"/>
    <w:pPr>
      <w:spacing w:after="360" w:line="360" w:lineRule="auto"/>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5B48E0"/>
    <w:pPr>
      <w:numPr>
        <w:numId w:val="2"/>
      </w:numPr>
      <w:spacing w:line="360" w:lineRule="auto"/>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986263"/>
    <w:rPr>
      <w:sz w:val="24"/>
    </w:rPr>
  </w:style>
  <w:style w:type="paragraph" w:styleId="FootnoteText">
    <w:name w:val="footnote text"/>
    <w:basedOn w:val="Normal"/>
    <w:link w:val="FootnoteTextChar"/>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Char Char8"/>
    <w:locked/>
    <w:rsid w:val="00C925E1"/>
    <w:rPr>
      <w:rFonts w:cs="Times New Roman"/>
      <w:sz w:val="24"/>
      <w:lang w:val="en-US" w:eastAsia="en-US" w:bidi="ar-SA"/>
    </w:rPr>
  </w:style>
  <w:style w:type="character" w:customStyle="1" w:styleId="CharChar2">
    <w:name w:val="Char Char2"/>
    <w:rsid w:val="009F6A7A"/>
    <w:rPr>
      <w:sz w:val="24"/>
      <w:lang w:val="en-US" w:eastAsia="en-US" w:bidi="ar-SA"/>
    </w:rPr>
  </w:style>
  <w:style w:type="character" w:customStyle="1" w:styleId="BodyTextChar2">
    <w:name w:val="Body Text Char2"/>
    <w:uiPriority w:val="99"/>
    <w:rsid w:val="00CC4463"/>
    <w:rPr>
      <w:sz w:val="24"/>
    </w:rPr>
  </w:style>
  <w:style w:type="character" w:customStyle="1" w:styleId="BodyText2Char">
    <w:name w:val="Body Text 2 Char"/>
    <w:link w:val="BodyText2"/>
    <w:locked/>
    <w:rsid w:val="001076B7"/>
    <w:rPr>
      <w:sz w:val="24"/>
    </w:rPr>
  </w:style>
  <w:style w:type="paragraph" w:customStyle="1" w:styleId="BodyTextNumberedConclusion">
    <w:name w:val="Body Text Numbered Conclusion"/>
    <w:basedOn w:val="BodyTextIndent2"/>
    <w:link w:val="BodyTextNumberedConclusionChar"/>
    <w:autoRedefine/>
    <w:rsid w:val="002272B3"/>
    <w:pPr>
      <w:numPr>
        <w:numId w:val="7"/>
      </w:numPr>
      <w:spacing w:line="360" w:lineRule="auto"/>
      <w:ind w:hanging="288"/>
    </w:pPr>
  </w:style>
  <w:style w:type="character" w:customStyle="1" w:styleId="BodyTextNumberedConclusionChar">
    <w:name w:val="Body Text Numbered Conclusion Char"/>
    <w:link w:val="BodyTextNumberedConclusion"/>
    <w:rsid w:val="002272B3"/>
    <w:rPr>
      <w:sz w:val="24"/>
    </w:rPr>
  </w:style>
  <w:style w:type="numbering" w:customStyle="1" w:styleId="StyleBulletedSymbolsymbolLeft025Hanging025">
    <w:name w:val="Style Bulleted Symbol (symbol) Left:  0.25&quot; Hanging:  0.25&quot;"/>
    <w:basedOn w:val="NoList"/>
    <w:rsid w:val="00986263"/>
    <w:pPr>
      <w:numPr>
        <w:numId w:val="5"/>
      </w:numPr>
    </w:pPr>
  </w:style>
  <w:style w:type="paragraph" w:customStyle="1" w:styleId="BodyTextBulleted">
    <w:name w:val="Body Text: Bulleted"/>
    <w:basedOn w:val="Normal"/>
    <w:qFormat/>
    <w:rsid w:val="00822DA0"/>
    <w:pPr>
      <w:numPr>
        <w:numId w:val="6"/>
      </w:numPr>
      <w:spacing w:line="360" w:lineRule="auto"/>
    </w:pPr>
  </w:style>
  <w:style w:type="paragraph" w:customStyle="1" w:styleId="BodyTextlinebeforebulletedtextonly">
    <w:name w:val="Body Text: line before bulleted text only"/>
    <w:basedOn w:val="BodyText"/>
    <w:rsid w:val="00986263"/>
    <w:pPr>
      <w:spacing w:after="0"/>
    </w:pPr>
  </w:style>
  <w:style w:type="character" w:customStyle="1" w:styleId="BackgroundBoldedDescriptors">
    <w:name w:val="Background Bolded Descriptors"/>
    <w:rsid w:val="00986263"/>
    <w:rPr>
      <w:b/>
      <w:bCs/>
    </w:rPr>
  </w:style>
  <w:style w:type="paragraph" w:customStyle="1" w:styleId="StaffTitleHangingIndent">
    <w:name w:val="Staff Title Hanging Indent"/>
    <w:basedOn w:val="Normal"/>
    <w:rsid w:val="00986263"/>
    <w:pPr>
      <w:ind w:left="252" w:hanging="252"/>
    </w:pPr>
  </w:style>
  <w:style w:type="paragraph" w:customStyle="1" w:styleId="References">
    <w:name w:val="References"/>
    <w:basedOn w:val="Normal"/>
    <w:qFormat/>
    <w:rsid w:val="00986263"/>
    <w:pPr>
      <w:spacing w:after="240"/>
    </w:pPr>
  </w:style>
  <w:style w:type="numbering" w:customStyle="1" w:styleId="StyleNumbered12pt1">
    <w:name w:val="Style Numbered 12 pt1"/>
    <w:basedOn w:val="NoList"/>
    <w:rsid w:val="0028601C"/>
    <w:pPr>
      <w:numPr>
        <w:numId w:val="9"/>
      </w:numPr>
    </w:pPr>
  </w:style>
  <w:style w:type="numbering" w:customStyle="1" w:styleId="StyleBulletedSymbolsymbolBoldLeft0Hanging0251">
    <w:name w:val="Style Bulleted Symbol (symbol) Bold Left:  0&quot; Hanging:  0.25&quot;1"/>
    <w:basedOn w:val="NoList"/>
    <w:rsid w:val="003D0F50"/>
    <w:pPr>
      <w:numPr>
        <w:numId w:val="11"/>
      </w:numPr>
    </w:pPr>
  </w:style>
  <w:style w:type="paragraph" w:customStyle="1" w:styleId="BodyText1">
    <w:name w:val="Body Text1"/>
    <w:basedOn w:val="BodyText"/>
    <w:link w:val="bodytextChar0"/>
    <w:qFormat/>
    <w:rsid w:val="00256D7B"/>
    <w:pPr>
      <w:spacing w:after="0"/>
      <w:ind w:firstLine="720"/>
    </w:pPr>
  </w:style>
  <w:style w:type="character" w:customStyle="1" w:styleId="bodytextChar0">
    <w:name w:val="body text Char"/>
    <w:link w:val="BodyText1"/>
    <w:rsid w:val="00256D7B"/>
    <w:rPr>
      <w:sz w:val="24"/>
    </w:rPr>
  </w:style>
  <w:style w:type="paragraph" w:styleId="ListParagraph">
    <w:name w:val="List Paragraph"/>
    <w:basedOn w:val="Normal"/>
    <w:uiPriority w:val="34"/>
    <w:qFormat/>
    <w:rsid w:val="00C06EB9"/>
    <w:pPr>
      <w:ind w:left="720"/>
      <w:contextualSpacing/>
    </w:pPr>
  </w:style>
  <w:style w:type="character" w:customStyle="1" w:styleId="FootnoteTextChar">
    <w:name w:val="Footnote Text Char"/>
    <w:link w:val="FootnoteText"/>
    <w:semiHidden/>
    <w:rsid w:val="00910CE0"/>
  </w:style>
  <w:style w:type="paragraph" w:styleId="EndnoteText">
    <w:name w:val="endnote text"/>
    <w:basedOn w:val="Normal"/>
    <w:link w:val="EndnoteTextChar"/>
    <w:rsid w:val="00910CE0"/>
    <w:rPr>
      <w:sz w:val="20"/>
    </w:rPr>
  </w:style>
  <w:style w:type="character" w:customStyle="1" w:styleId="EndnoteTextChar">
    <w:name w:val="Endnote Text Char"/>
    <w:basedOn w:val="DefaultParagraphFont"/>
    <w:link w:val="EndnoteText"/>
    <w:rsid w:val="00910CE0"/>
  </w:style>
  <w:style w:type="character" w:styleId="EndnoteReference">
    <w:name w:val="endnote reference"/>
    <w:basedOn w:val="DefaultParagraphFont"/>
    <w:rsid w:val="00910CE0"/>
    <w:rPr>
      <w:vertAlign w:val="superscript"/>
    </w:rPr>
  </w:style>
  <w:style w:type="paragraph" w:customStyle="1" w:styleId="pullquote">
    <w:name w:val="pull quote"/>
    <w:basedOn w:val="Normal"/>
    <w:link w:val="pullquoteChar"/>
    <w:qFormat/>
    <w:rsid w:val="004F0424"/>
    <w:pPr>
      <w:spacing w:before="120" w:after="120" w:line="360" w:lineRule="auto"/>
      <w:ind w:left="720"/>
    </w:pPr>
  </w:style>
  <w:style w:type="character" w:customStyle="1" w:styleId="pullquoteChar">
    <w:name w:val="pull quote Char"/>
    <w:basedOn w:val="DefaultParagraphFont"/>
    <w:link w:val="pullquote"/>
    <w:rsid w:val="004F0424"/>
    <w:rPr>
      <w:sz w:val="24"/>
    </w:rPr>
  </w:style>
  <w:style w:type="character" w:customStyle="1" w:styleId="Heading1Char">
    <w:name w:val="Heading 1 Char"/>
    <w:basedOn w:val="DefaultParagraphFont"/>
    <w:link w:val="Heading1"/>
    <w:rsid w:val="00BE0B04"/>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963269">
      <w:bodyDiv w:val="1"/>
      <w:marLeft w:val="0"/>
      <w:marRight w:val="0"/>
      <w:marTop w:val="0"/>
      <w:marBottom w:val="0"/>
      <w:divBdr>
        <w:top w:val="none" w:sz="0" w:space="0" w:color="auto"/>
        <w:left w:val="none" w:sz="0" w:space="0" w:color="auto"/>
        <w:bottom w:val="none" w:sz="0" w:space="0" w:color="auto"/>
        <w:right w:val="none" w:sz="0" w:space="0" w:color="auto"/>
      </w:divBdr>
    </w:div>
    <w:div w:id="480777056">
      <w:bodyDiv w:val="1"/>
      <w:marLeft w:val="0"/>
      <w:marRight w:val="0"/>
      <w:marTop w:val="0"/>
      <w:marBottom w:val="0"/>
      <w:divBdr>
        <w:top w:val="none" w:sz="0" w:space="0" w:color="auto"/>
        <w:left w:val="none" w:sz="0" w:space="0" w:color="auto"/>
        <w:bottom w:val="none" w:sz="0" w:space="0" w:color="auto"/>
        <w:right w:val="none" w:sz="0" w:space="0" w:color="auto"/>
      </w:divBdr>
    </w:div>
    <w:div w:id="589969389">
      <w:bodyDiv w:val="1"/>
      <w:marLeft w:val="0"/>
      <w:marRight w:val="0"/>
      <w:marTop w:val="0"/>
      <w:marBottom w:val="0"/>
      <w:divBdr>
        <w:top w:val="none" w:sz="0" w:space="0" w:color="auto"/>
        <w:left w:val="none" w:sz="0" w:space="0" w:color="auto"/>
        <w:bottom w:val="none" w:sz="0" w:space="0" w:color="auto"/>
        <w:right w:val="none" w:sz="0" w:space="0" w:color="auto"/>
      </w:divBdr>
    </w:div>
    <w:div w:id="603608895">
      <w:bodyDiv w:val="1"/>
      <w:marLeft w:val="0"/>
      <w:marRight w:val="0"/>
      <w:marTop w:val="0"/>
      <w:marBottom w:val="0"/>
      <w:divBdr>
        <w:top w:val="none" w:sz="0" w:space="0" w:color="auto"/>
        <w:left w:val="none" w:sz="0" w:space="0" w:color="auto"/>
        <w:bottom w:val="none" w:sz="0" w:space="0" w:color="auto"/>
        <w:right w:val="none" w:sz="0" w:space="0" w:color="auto"/>
      </w:divBdr>
    </w:div>
    <w:div w:id="1231968223">
      <w:bodyDiv w:val="1"/>
      <w:marLeft w:val="0"/>
      <w:marRight w:val="0"/>
      <w:marTop w:val="0"/>
      <w:marBottom w:val="0"/>
      <w:divBdr>
        <w:top w:val="none" w:sz="0" w:space="0" w:color="auto"/>
        <w:left w:val="none" w:sz="0" w:space="0" w:color="auto"/>
        <w:bottom w:val="none" w:sz="0" w:space="0" w:color="auto"/>
        <w:right w:val="none" w:sz="0" w:space="0" w:color="auto"/>
      </w:divBdr>
    </w:div>
    <w:div w:id="1319309851">
      <w:bodyDiv w:val="1"/>
      <w:marLeft w:val="0"/>
      <w:marRight w:val="0"/>
      <w:marTop w:val="0"/>
      <w:marBottom w:val="0"/>
      <w:divBdr>
        <w:top w:val="none" w:sz="0" w:space="0" w:color="auto"/>
        <w:left w:val="none" w:sz="0" w:space="0" w:color="auto"/>
        <w:bottom w:val="none" w:sz="0" w:space="0" w:color="auto"/>
        <w:right w:val="none" w:sz="0" w:space="0" w:color="auto"/>
      </w:divBdr>
    </w:div>
    <w:div w:id="1477141268">
      <w:bodyDiv w:val="1"/>
      <w:marLeft w:val="0"/>
      <w:marRight w:val="0"/>
      <w:marTop w:val="0"/>
      <w:marBottom w:val="0"/>
      <w:divBdr>
        <w:top w:val="none" w:sz="0" w:space="0" w:color="auto"/>
        <w:left w:val="none" w:sz="0" w:space="0" w:color="auto"/>
        <w:bottom w:val="none" w:sz="0" w:space="0" w:color="auto"/>
        <w:right w:val="none" w:sz="0" w:space="0" w:color="auto"/>
      </w:divBdr>
    </w:div>
    <w:div w:id="209469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aarst-nrpp.com/wp" TargetMode="External"/><Relationship Id="rId18" Type="http://schemas.openxmlformats.org/officeDocument/2006/relationships/hyperlink" Target="http://www.epa.gov/iaq/schools/index.html" TargetMode="External"/><Relationship Id="rId26" Type="http://schemas.openxmlformats.org/officeDocument/2006/relationships/image" Target="media/image2.jpeg"/><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epa.gov/iaq/schools/tools4s2.html" TargetMode="External"/><Relationship Id="rId34" Type="http://schemas.openxmlformats.org/officeDocument/2006/relationships/image" Target="media/image10.jpeg"/><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mass.gov/doc/unit-ventilator-univent-0/download" TargetMode="External"/><Relationship Id="rId17" Type="http://schemas.openxmlformats.org/officeDocument/2006/relationships/hyperlink" Target="http://aarst-nrpp.com/wp" TargetMode="External"/><Relationship Id="rId25" Type="http://schemas.openxmlformats.org/officeDocument/2006/relationships/hyperlink" Target="https://www.washingtonpost.com/news/capital-weather-gang/wp/2018/08/30/its-been-relentless-smothering-summer-humidity-in-the-northeast-has-crushed-records/" TargetMode="External"/><Relationship Id="rId33" Type="http://schemas.openxmlformats.org/officeDocument/2006/relationships/image" Target="media/image9.jpeg"/><Relationship Id="rId38"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nrsb.org/" TargetMode="External"/><Relationship Id="rId20" Type="http://schemas.openxmlformats.org/officeDocument/2006/relationships/hyperlink" Target="http://www.mass.gov/eohhs/gov/departments/dph/programs/environmental-health/exposure-topics/iaq/iaq-manual/" TargetMode="External"/><Relationship Id="rId29" Type="http://schemas.openxmlformats.org/officeDocument/2006/relationships/image" Target="media/image5.jpe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doc/closed-transoms-figure-0/download" TargetMode="External"/><Relationship Id="rId24" Type="http://schemas.openxmlformats.org/officeDocument/2006/relationships/footer" Target="footer2.xml"/><Relationship Id="rId32" Type="http://schemas.openxmlformats.org/officeDocument/2006/relationships/image" Target="media/image8.jpeg"/><Relationship Id="rId37" Type="http://schemas.openxmlformats.org/officeDocument/2006/relationships/header" Target="header2.xml"/><Relationship Id="rId40"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www.epa.gov/mold/mold-remediation-schools-and-commercial-buildings-guide" TargetMode="External"/><Relationship Id="rId23" Type="http://schemas.openxmlformats.org/officeDocument/2006/relationships/footer" Target="footer1.xml"/><Relationship Id="rId28" Type="http://schemas.openxmlformats.org/officeDocument/2006/relationships/image" Target="media/image4.jpeg"/><Relationship Id="rId36" Type="http://schemas.openxmlformats.org/officeDocument/2006/relationships/header" Target="header1.xml"/><Relationship Id="rId10" Type="http://schemas.openxmlformats.org/officeDocument/2006/relationships/hyperlink" Target="https://www.mass.gov/doc/open-transoms-figure-0/download" TargetMode="External"/><Relationship Id="rId19" Type="http://schemas.openxmlformats.org/officeDocument/2006/relationships/hyperlink" Target="http://mass.gov/dph/iaq" TargetMode="External"/><Relationship Id="rId31" Type="http://schemas.openxmlformats.org/officeDocument/2006/relationships/image" Target="media/image7.jpe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www.mass.gov/eohhs/gov/departments/dph/programs/environmental-health/exposure-topics/iaq/radon" TargetMode="External"/><Relationship Id="rId22" Type="http://schemas.openxmlformats.org/officeDocument/2006/relationships/hyperlink" Target="http://www.epa.gov/mold/mold-remediation-schools-and-commercial-buildings-guide" TargetMode="External"/><Relationship Id="rId27" Type="http://schemas.openxmlformats.org/officeDocument/2006/relationships/image" Target="media/image3.jpeg"/><Relationship Id="rId30" Type="http://schemas.openxmlformats.org/officeDocument/2006/relationships/image" Target="media/image6.jpeg"/><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42C75-1B0A-42A7-B6B3-5CA5CF0E3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16</Pages>
  <Words>2840</Words>
  <Characters>16188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MDPH</Company>
  <LinksUpToDate>false</LinksUpToDate>
  <CharactersWithSpaces>18991</CharactersWithSpaces>
  <SharedDoc>false</SharedDoc>
  <HLinks>
    <vt:vector size="18" baseType="variant">
      <vt:variant>
        <vt:i4>3145825</vt:i4>
      </vt:variant>
      <vt:variant>
        <vt:i4>9</vt:i4>
      </vt:variant>
      <vt:variant>
        <vt:i4>0</vt:i4>
      </vt:variant>
      <vt:variant>
        <vt:i4>5</vt:i4>
      </vt:variant>
      <vt:variant>
        <vt:lpwstr>http://www.mass.gov/eohhs/gov/departments/dph/programs/environmental-health/exposure-topics/iaq/iaq-manual/</vt:lpwstr>
      </vt:variant>
      <vt:variant>
        <vt:lpwstr/>
      </vt:variant>
      <vt:variant>
        <vt:i4>7929901</vt:i4>
      </vt:variant>
      <vt:variant>
        <vt:i4>6</vt:i4>
      </vt:variant>
      <vt:variant>
        <vt:i4>0</vt:i4>
      </vt:variant>
      <vt:variant>
        <vt:i4>5</vt:i4>
      </vt:variant>
      <vt:variant>
        <vt:lpwstr>http://www.iicrc.org/consumers/care/carpet-cleaning</vt:lpwstr>
      </vt:variant>
      <vt:variant>
        <vt:lpwstr/>
      </vt:variant>
      <vt:variant>
        <vt:i4>6619247</vt:i4>
      </vt:variant>
      <vt:variant>
        <vt:i4>3</vt:i4>
      </vt:variant>
      <vt:variant>
        <vt:i4>0</vt:i4>
      </vt:variant>
      <vt:variant>
        <vt:i4>5</vt:i4>
      </vt:variant>
      <vt:variant>
        <vt:lpwstr>http://mass.gov/dph/iaq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dc:title>
  <dc:subject>Worcester Columbus Park Elementary</dc:subject>
  <dc:creator>Indoor Air Qualoty Program</dc:creator>
  <cp:lastModifiedBy>Woo, Karl (EHS)</cp:lastModifiedBy>
  <cp:revision>5</cp:revision>
  <cp:lastPrinted>2019-11-18T15:18:00Z</cp:lastPrinted>
  <dcterms:created xsi:type="dcterms:W3CDTF">2019-11-18T19:00:00Z</dcterms:created>
  <dcterms:modified xsi:type="dcterms:W3CDTF">2019-12-11T19:52:00Z</dcterms:modified>
</cp:coreProperties>
</file>