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E5C20" w14:textId="77777777" w:rsidR="00842A17" w:rsidRDefault="00842A17" w:rsidP="00842A17">
      <w:pPr>
        <w:pStyle w:val="Heading1"/>
      </w:pPr>
      <w:r>
        <w:t>COMMBUYS Agreement and Terms of Use for Purchasing organizations</w:t>
      </w:r>
    </w:p>
    <w:p w14:paraId="68110793" w14:textId="77777777" w:rsidR="00842A17" w:rsidRDefault="00842A17" w:rsidP="00842A17">
      <w:r>
        <w:t>Revised March 10, 2014</w:t>
      </w:r>
    </w:p>
    <w:p w14:paraId="705C7079" w14:textId="77777777" w:rsidR="00842A17" w:rsidRDefault="00842A17" w:rsidP="00842A17">
      <w:pPr>
        <w:pStyle w:val="Heading2"/>
      </w:pPr>
      <w:r>
        <w:t>Agreement</w:t>
      </w:r>
    </w:p>
    <w:p w14:paraId="2553C0DA" w14:textId="77777777" w:rsidR="00842A17" w:rsidRDefault="00842A17" w:rsidP="00842A17">
      <w:r>
        <w:t>By submitting my organization’s application to join COMMBUYS and utilize the system’s functionality, I:</w:t>
      </w:r>
    </w:p>
    <w:p w14:paraId="191A3E71" w14:textId="2FB648D7" w:rsidR="00842A17" w:rsidRDefault="00842A17" w:rsidP="00842A17">
      <w:pPr>
        <w:pStyle w:val="ListParagraph"/>
        <w:numPr>
          <w:ilvl w:val="0"/>
          <w:numId w:val="2"/>
        </w:numPr>
      </w:pPr>
      <w:r>
        <w:t xml:space="preserve">Attest that I am the Signatory Authority (“SA”) directly responsible for and authorized to conduct, manage and authorize procurements on behalf of an eligible purchasing entity operating within the borders of Massachusetts; and, </w:t>
      </w:r>
    </w:p>
    <w:p w14:paraId="1EDA4753" w14:textId="642EC62A" w:rsidR="00842A17" w:rsidRDefault="00842A17" w:rsidP="00842A17">
      <w:pPr>
        <w:pStyle w:val="ListParagraph"/>
        <w:numPr>
          <w:ilvl w:val="0"/>
          <w:numId w:val="2"/>
        </w:numPr>
      </w:pPr>
      <w:r>
        <w:t>Have provided / will provide accurate contact information, including title, email address, telephone and fax numbers; and,</w:t>
      </w:r>
    </w:p>
    <w:p w14:paraId="773D120D" w14:textId="7AE79EE6" w:rsidR="004462DF" w:rsidRDefault="00842A17" w:rsidP="00842A17">
      <w:pPr>
        <w:pStyle w:val="ListParagraph"/>
        <w:numPr>
          <w:ilvl w:val="0"/>
          <w:numId w:val="2"/>
        </w:numPr>
      </w:pPr>
      <w:r>
        <w:t>Agree to be bound by the following terms of use, which comprise this agreement, and for my designees to be bound by the COMMBUYS Agreement and Terms of Use for Purchasers, as in effect from time to time.  In addition, I agree that I and my designees will also be bound by the applicable provisions of the COMMBUYS System Use Policies for Purchasers.</w:t>
      </w:r>
    </w:p>
    <w:p w14:paraId="586BDAA0" w14:textId="07814709" w:rsidR="00842A17" w:rsidRDefault="00842A17" w:rsidP="00842A17">
      <w:pPr>
        <w:pStyle w:val="Heading2"/>
      </w:pPr>
      <w:r w:rsidRPr="00842A17">
        <w:t>COMMBUYS, Signatory Authority (“SA”), Organization Administrator(s) (“OA”)</w:t>
      </w:r>
    </w:p>
    <w:p w14:paraId="2F9F6326" w14:textId="704471E5" w:rsidR="008A73F5" w:rsidRDefault="00842A17" w:rsidP="008A73F5">
      <w:pPr>
        <w:pStyle w:val="BodyText"/>
      </w:pPr>
      <w:hyperlink r:id="rId8" w:history="1">
        <w:r w:rsidRPr="00842A17">
          <w:rPr>
            <w:rStyle w:val="Hyperlink"/>
          </w:rPr>
          <w:t>COMMBUYS</w:t>
        </w:r>
      </w:hyperlink>
      <w:r>
        <w:t xml:space="preserve"> (“the System,” “the Site”), is administered by the Operational Services Division (“OSD”) of the Commonwealth of Massachusetts (the “Commonwealth”), and provides SAs of eligible public purchasing entities operating within the borders of Massachusetts the option to use its bid, quotation, contract management, and electronic catalog purchasing functionality. </w:t>
      </w:r>
      <w:r>
        <w:br/>
      </w:r>
      <w:r w:rsidR="008A73F5">
        <w:br/>
      </w:r>
      <w:r>
        <w:t>Membership includes system access and permission for SAs to confer upon designated individuals privileged access to System Administration and record creation and management functionality in a variety of roles, including but not limited to Organization Administrator (“OA”), Basic Purchaser, Department Access, Inquiry and any other System users in other roles (“Purchasers”).</w:t>
      </w:r>
    </w:p>
    <w:p w14:paraId="7F361464" w14:textId="12FDD9F6" w:rsidR="008A73F5" w:rsidRPr="008A73F5" w:rsidRDefault="008A73F5" w:rsidP="008A73F5">
      <w:pPr>
        <w:pStyle w:val="Heading2"/>
      </w:pPr>
      <w:r w:rsidRPr="008A73F5">
        <w:t>Designation of COMMBUYS Organization Administrator(s) (“OA”)</w:t>
      </w:r>
    </w:p>
    <w:p w14:paraId="3422B570" w14:textId="77777777" w:rsidR="008A73F5" w:rsidRPr="008A73F5" w:rsidRDefault="008A73F5" w:rsidP="008A73F5">
      <w:pPr>
        <w:pStyle w:val="BodyText"/>
      </w:pPr>
      <w:r w:rsidRPr="008A73F5">
        <w:t>OAs have access to creation, management, workflow approval and other functionality used to manage all users and public procurement records within their System Organization, Department(s) and Location(s).</w:t>
      </w:r>
    </w:p>
    <w:p w14:paraId="75A6BA24" w14:textId="02423027" w:rsidR="008A73F5" w:rsidRPr="008A73F5" w:rsidRDefault="008A73F5" w:rsidP="008A73F5">
      <w:pPr>
        <w:pStyle w:val="BodyText"/>
      </w:pPr>
      <w:r>
        <w:br/>
      </w:r>
      <w:r w:rsidRPr="008A73F5">
        <w:t xml:space="preserve">The SA (1) assumes the role of COMMBUYS Organization Administrator (“OA”) for their organization by submitting identical contact information for both the SA and the OA, or (2) designates the OA role to a primary person by submitting another person’s name, title and contact information. </w:t>
      </w:r>
    </w:p>
    <w:p w14:paraId="6937D450" w14:textId="403E05E9" w:rsidR="008A73F5" w:rsidRPr="008A73F5" w:rsidRDefault="008A73F5" w:rsidP="008A73F5">
      <w:pPr>
        <w:pStyle w:val="BodyText"/>
      </w:pPr>
      <w:r>
        <w:br/>
      </w:r>
      <w:r w:rsidRPr="008A73F5">
        <w:t xml:space="preserve">Multiple people may be established as OAs, but only the SA or the SA’s primary designee serves as the central point of contact for the COMMBUYS Team or the Assistant Secretary for Operational Services / State Purchasing Agent in the event of a procurement or system emergency. </w:t>
      </w:r>
    </w:p>
    <w:p w14:paraId="49C755DE" w14:textId="267588E6" w:rsidR="008A73F5" w:rsidRDefault="008A73F5" w:rsidP="008A73F5">
      <w:pPr>
        <w:pStyle w:val="BodyText"/>
      </w:pPr>
      <w:r>
        <w:br/>
      </w:r>
      <w:r w:rsidRPr="008A73F5">
        <w:t xml:space="preserve">The COMMBUYS Team accepts requests for assistance with system and record management transmitted to </w:t>
      </w:r>
      <w:hyperlink r:id="rId9" w:history="1">
        <w:r w:rsidRPr="008A73F5">
          <w:rPr>
            <w:rStyle w:val="Hyperlink"/>
          </w:rPr>
          <w:t>OSDHelpDesk@mass.gov</w:t>
        </w:r>
      </w:hyperlink>
      <w:r w:rsidRPr="008A73F5">
        <w:rPr>
          <w:bCs/>
        </w:rPr>
        <w:t xml:space="preserve"> </w:t>
      </w:r>
      <w:r w:rsidRPr="008A73F5">
        <w:t>by any OA on record.</w:t>
      </w:r>
    </w:p>
    <w:p w14:paraId="4F14E0DB" w14:textId="7D130610" w:rsidR="008A73F5" w:rsidRDefault="008A73F5" w:rsidP="008A73F5">
      <w:pPr>
        <w:pStyle w:val="Heading2"/>
      </w:pPr>
      <w:r w:rsidRPr="008A73F5">
        <w:lastRenderedPageBreak/>
        <w:t>Compliance</w:t>
      </w:r>
    </w:p>
    <w:p w14:paraId="1E70646C" w14:textId="3BEE22A6" w:rsidR="008A73F5" w:rsidRDefault="008A73F5" w:rsidP="008A73F5">
      <w:pPr>
        <w:pStyle w:val="BodyText"/>
      </w:pPr>
      <w:r>
        <w:t xml:space="preserve">The System offers no System edits or controls to check record content or ensure compliance. </w:t>
      </w:r>
    </w:p>
    <w:p w14:paraId="3CBDB55B" w14:textId="58C941CC" w:rsidR="008A73F5" w:rsidRDefault="008A73F5" w:rsidP="008A73F5">
      <w:pPr>
        <w:pStyle w:val="BodyText"/>
      </w:pPr>
      <w:r>
        <w:t xml:space="preserve">The SA is solely responsible for ensuring compliance with all applicable accessibility, data security, procurement, public record, or public safety laws, regulations, policies, or practices.  </w:t>
      </w:r>
    </w:p>
    <w:p w14:paraId="220B278B" w14:textId="608C01B8" w:rsidR="008A73F5" w:rsidRDefault="008A73F5" w:rsidP="008A73F5">
      <w:pPr>
        <w:pStyle w:val="Heading2"/>
      </w:pPr>
      <w:r>
        <w:t>T</w:t>
      </w:r>
      <w:r w:rsidRPr="008A73F5">
        <w:t>raining Requirements</w:t>
      </w:r>
    </w:p>
    <w:p w14:paraId="78C7CBBD" w14:textId="48B853D4" w:rsidR="008A73F5" w:rsidRPr="008A73F5" w:rsidRDefault="008A73F5" w:rsidP="008A73F5">
      <w:pPr>
        <w:pStyle w:val="BodyText"/>
        <w:rPr>
          <w:szCs w:val="20"/>
        </w:rPr>
      </w:pPr>
      <w:r w:rsidRPr="0029270A">
        <w:t>OAs must schedule and complete appropriate training based on the requirements set by the Operational Services Division before accessing the System.</w:t>
      </w:r>
      <w:r>
        <w:br/>
      </w:r>
    </w:p>
    <w:p w14:paraId="63A77939" w14:textId="37CF43EC" w:rsidR="008A73F5" w:rsidRPr="008A73F5" w:rsidRDefault="008A73F5" w:rsidP="008A73F5">
      <w:pPr>
        <w:pStyle w:val="BodyText"/>
        <w:rPr>
          <w:szCs w:val="20"/>
        </w:rPr>
      </w:pPr>
      <w:r w:rsidRPr="0029270A">
        <w:t>Tr</w:t>
      </w:r>
      <w:r>
        <w:t>a</w:t>
      </w:r>
      <w:r w:rsidRPr="0029270A">
        <w:t>ined OAs may then train additional Administrators and Purchasers, if any, within the organization.</w:t>
      </w:r>
    </w:p>
    <w:p w14:paraId="2AE2701A" w14:textId="6274C5EE" w:rsidR="008A73F5" w:rsidRPr="0029270A" w:rsidRDefault="008A73F5" w:rsidP="008A73F5">
      <w:pPr>
        <w:pStyle w:val="BodyText"/>
      </w:pPr>
      <w:r>
        <w:br/>
      </w:r>
      <w:r w:rsidRPr="0029270A">
        <w:t xml:space="preserve">If OAs do not train their own additional Purchasers, they must submit an email to </w:t>
      </w:r>
      <w:hyperlink w:history="1"/>
      <w:hyperlink r:id="rId10" w:history="1">
        <w:r w:rsidRPr="008A73F5">
          <w:rPr>
            <w:rStyle w:val="Hyperlink"/>
          </w:rPr>
          <w:t>OSDHelpDesk@mass.gov</w:t>
        </w:r>
      </w:hyperlink>
      <w:r w:rsidRPr="008A73F5">
        <w:rPr>
          <w:bCs/>
        </w:rPr>
        <w:t xml:space="preserve"> </w:t>
      </w:r>
      <w:r w:rsidRPr="0029270A">
        <w:t>requesting OSD-delivered training for candidates identified by name, title, email address and role (Organization Administrator, Basic Purchaser, Department Access, Inquiry, etc.).</w:t>
      </w:r>
    </w:p>
    <w:p w14:paraId="7D14263E" w14:textId="3E2CFE6D" w:rsidR="008A73F5" w:rsidRDefault="008A73F5" w:rsidP="008A73F5">
      <w:pPr>
        <w:pStyle w:val="Heading2"/>
      </w:pPr>
      <w:r>
        <w:t xml:space="preserve">Distributed Administration </w:t>
      </w:r>
    </w:p>
    <w:p w14:paraId="2E180099" w14:textId="5F296D7E" w:rsidR="008A73F5" w:rsidRDefault="008A73F5" w:rsidP="008A73F5">
      <w:pPr>
        <w:pStyle w:val="BodyText"/>
      </w:pPr>
      <w:r>
        <w:t>OSD does not manage user access or records for any organization using COMMBUYS.</w:t>
      </w:r>
    </w:p>
    <w:p w14:paraId="1F9C3656" w14:textId="34DA141A" w:rsidR="008A73F5" w:rsidRDefault="008A73F5" w:rsidP="008A73F5">
      <w:pPr>
        <w:pStyle w:val="BodyText"/>
      </w:pPr>
      <w:r>
        <w:t>The OA is responsible for managing their organization on COMMBUYS using the controls provided by the System.</w:t>
      </w:r>
      <w:r>
        <w:br/>
      </w:r>
    </w:p>
    <w:p w14:paraId="3089B984" w14:textId="4E7D9967" w:rsidR="008A73F5" w:rsidRDefault="008A73F5" w:rsidP="008A73F5">
      <w:pPr>
        <w:pStyle w:val="BodyText"/>
      </w:pPr>
      <w:r>
        <w:t>The OA must establish internal procedures and processes through which their organization’s Purchasers may request guidance, assistance or support from the organization’s OA(s) or their designees.</w:t>
      </w:r>
    </w:p>
    <w:p w14:paraId="1E96015F" w14:textId="2E9EC4A9" w:rsidR="008A73F5" w:rsidRDefault="008A73F5" w:rsidP="008A73F5">
      <w:pPr>
        <w:pStyle w:val="BodyText"/>
      </w:pPr>
      <w:r>
        <w:t>OAs and their designees may escalate issues to the COMMBUYS Team for action.</w:t>
      </w:r>
    </w:p>
    <w:p w14:paraId="202F77C6" w14:textId="01C41C81" w:rsidR="008A73F5" w:rsidRDefault="008A73F5" w:rsidP="008A73F5">
      <w:pPr>
        <w:pStyle w:val="Heading2"/>
      </w:pPr>
      <w:r>
        <w:t xml:space="preserve">System </w:t>
      </w:r>
      <w:r>
        <w:t>C</w:t>
      </w:r>
      <w:r>
        <w:t xml:space="preserve">ontrols </w:t>
      </w:r>
    </w:p>
    <w:p w14:paraId="0716C5C0" w14:textId="5812B980" w:rsidR="008A73F5" w:rsidRDefault="008A73F5" w:rsidP="008A73F5">
      <w:pPr>
        <w:pStyle w:val="BodyText"/>
      </w:pPr>
      <w:r w:rsidRPr="008A73F5">
        <w:t>OAs are provided access to administration functionality, which enables them to create and manage additional Purchasers’ profiles and roles, additional Departments and Locations, approval workflows, template libraries and other aspects of the organization’s use of the system.</w:t>
      </w:r>
    </w:p>
    <w:p w14:paraId="618BD2E7" w14:textId="7E7AD21D" w:rsidR="008A73F5" w:rsidRDefault="008A73F5" w:rsidP="008A73F5">
      <w:pPr>
        <w:pStyle w:val="Heading2"/>
      </w:pPr>
      <w:r>
        <w:t xml:space="preserve">Use of a Secure Browser </w:t>
      </w:r>
    </w:p>
    <w:p w14:paraId="08A16199" w14:textId="77777777" w:rsidR="008A73F5" w:rsidRPr="008A73F5" w:rsidRDefault="008A73F5" w:rsidP="008A73F5">
      <w:pPr>
        <w:pStyle w:val="BodyText"/>
      </w:pPr>
      <w:r w:rsidRPr="008A73F5">
        <w:t>COMMBUYS User transactions may involve sending certain personal or private information, such as an interested or potential bidder’s Federal Employee Identification Number (“FEIN”) or tax identification number (“TIN”), over the Internet, which is a public communication network (data entered by Sellers or Purchasers in the designated Federal/Tax ID field is not accessible to the public).</w:t>
      </w:r>
    </w:p>
    <w:p w14:paraId="312E0829" w14:textId="008B9EFD" w:rsidR="008A73F5" w:rsidRPr="008A73F5" w:rsidRDefault="008A73F5" w:rsidP="008A73F5">
      <w:pPr>
        <w:pStyle w:val="BodyText"/>
        <w:rPr>
          <w:rStyle w:val="Heading2Char"/>
        </w:rPr>
      </w:pPr>
      <w:r>
        <w:br/>
      </w:r>
      <w:r w:rsidRPr="008A73F5">
        <w:t>To ensure a reasonable degree of security for your request to OSD, you must use a web browser with Secure Socket Layer (SSL) capability. If you do not use an SSL compatible browser, we will not be able to accept your request. Acceptable browsers can be downloaded directly at no charge</w:t>
      </w:r>
      <w:r>
        <w:t xml:space="preserve"> </w:t>
      </w:r>
      <w:hyperlink r:id="rId11" w:history="1">
        <w:r>
          <w:rPr>
            <w:rStyle w:val="Hyperlink"/>
          </w:rPr>
          <w:t>Microsoft</w:t>
        </w:r>
      </w:hyperlink>
      <w:r w:rsidRPr="008A73F5">
        <w:t xml:space="preserve"> or </w:t>
      </w:r>
      <w:hyperlink r:id="rId12" w:history="1">
        <w:r w:rsidRPr="008A73F5">
          <w:rPr>
            <w:rStyle w:val="Hyperlink"/>
          </w:rPr>
          <w:t>Mozilla</w:t>
        </w:r>
      </w:hyperlink>
      <w:r>
        <w:t>.</w:t>
      </w:r>
      <w:r>
        <w:br/>
      </w:r>
      <w:r w:rsidRPr="008A73F5">
        <w:rPr>
          <w:rStyle w:val="Heading2Char"/>
        </w:rPr>
        <w:t>Accuracy and Completeness of Information</w:t>
      </w:r>
    </w:p>
    <w:p w14:paraId="4FF87833" w14:textId="77777777" w:rsidR="008A73F5" w:rsidRPr="008A73F5" w:rsidRDefault="008A73F5" w:rsidP="008A73F5">
      <w:pPr>
        <w:pStyle w:val="BodyText"/>
      </w:pPr>
      <w:r w:rsidRPr="008A73F5">
        <w:t>The key to correct and successful use of system functionality, publication of accurate and complete records, and accurate system transactions is the accurate and complete data entry and file upload by OAs, Purchasers and Sellers.</w:t>
      </w:r>
    </w:p>
    <w:p w14:paraId="35AF91D8" w14:textId="2BA0CCAA" w:rsidR="008A73F5" w:rsidRDefault="008A73F5" w:rsidP="008A73F5">
      <w:pPr>
        <w:pStyle w:val="BodyText"/>
      </w:pPr>
      <w:r>
        <w:br/>
      </w:r>
      <w:r w:rsidRPr="008A73F5">
        <w:t>OSD is not responsible or liable if; and OAs and Purchasers may not receive email notifications of system-generated messaging associated with Purchaser records or transactions if; and OA and Purchaser transactions may not be processed if OAs, Purchasers or Sellers:</w:t>
      </w:r>
    </w:p>
    <w:p w14:paraId="62CEB799" w14:textId="3412F8E8" w:rsidR="008A73F5" w:rsidRPr="008A73F5" w:rsidRDefault="008A73F5" w:rsidP="008A73F5">
      <w:pPr>
        <w:pStyle w:val="ListParagraph"/>
        <w:numPr>
          <w:ilvl w:val="0"/>
          <w:numId w:val="5"/>
        </w:numPr>
      </w:pPr>
      <w:r>
        <w:lastRenderedPageBreak/>
        <w:t>S</w:t>
      </w:r>
      <w:r w:rsidRPr="008A73F5">
        <w:t>ubmit inaccurate or incomplete information through the System;</w:t>
      </w:r>
    </w:p>
    <w:p w14:paraId="2F664B1D" w14:textId="7564BC3F" w:rsidR="008A73F5" w:rsidRPr="008A73F5" w:rsidRDefault="008A73F5" w:rsidP="008A73F5">
      <w:pPr>
        <w:pStyle w:val="ListParagraph"/>
        <w:numPr>
          <w:ilvl w:val="0"/>
          <w:numId w:val="5"/>
        </w:numPr>
      </w:pPr>
      <w:r>
        <w:t>F</w:t>
      </w:r>
      <w:r w:rsidRPr="008A73F5">
        <w:t>ail to modify such inaccurate, incomplete, or outdated information;</w:t>
      </w:r>
    </w:p>
    <w:p w14:paraId="025C6BE9" w14:textId="13D5C4A4" w:rsidR="008A73F5" w:rsidRPr="008A73F5" w:rsidRDefault="008A73F5" w:rsidP="008A73F5">
      <w:pPr>
        <w:pStyle w:val="ListParagraph"/>
        <w:numPr>
          <w:ilvl w:val="0"/>
          <w:numId w:val="5"/>
        </w:numPr>
      </w:pPr>
      <w:r>
        <w:t>E</w:t>
      </w:r>
      <w:r w:rsidRPr="008A73F5">
        <w:t>nter, maintain or fail to update erroneous or outdated email address(es) and contact information including name, address and telephone number; or</w:t>
      </w:r>
    </w:p>
    <w:p w14:paraId="55AB7CE0" w14:textId="24D34A0A" w:rsidR="008A73F5" w:rsidRDefault="008A73F5" w:rsidP="008A73F5">
      <w:pPr>
        <w:pStyle w:val="ListParagraph"/>
        <w:numPr>
          <w:ilvl w:val="0"/>
          <w:numId w:val="5"/>
        </w:numPr>
      </w:pPr>
      <w:r>
        <w:t>H</w:t>
      </w:r>
      <w:r w:rsidRPr="008A73F5">
        <w:t>ave technical problems, including those with your computer, network or internet service provider (“ISP”), which cause email communications (sent to/from your computer, network or ISP) to be lost or rejected by any means including email or SPAM filtering problems with your ISP, computer or computer network, for technical transmission errors, or for undeliverable emails for any reason, such as full mailboxes, bad email addresses, or scheduled or unscheduled interruptions in service due to any reason including but not limited to electrical power outages, equipment failures, maintenance downtime, non-performance of third-parties or acts of God.</w:t>
      </w:r>
    </w:p>
    <w:p w14:paraId="14FB1F4C" w14:textId="77777777" w:rsidR="008A73F5" w:rsidRDefault="008A73F5" w:rsidP="008A73F5">
      <w:r>
        <w:t>Consequently, it is very important that OAs and Purchasers:</w:t>
      </w:r>
    </w:p>
    <w:p w14:paraId="1B9E44C6" w14:textId="084B5885" w:rsidR="008A73F5" w:rsidRDefault="008A73F5" w:rsidP="008A73F5">
      <w:pPr>
        <w:pStyle w:val="ListParagraph"/>
        <w:numPr>
          <w:ilvl w:val="0"/>
          <w:numId w:val="7"/>
        </w:numPr>
      </w:pPr>
      <w:r>
        <w:t>E</w:t>
      </w:r>
      <w:r>
        <w:t>nter information accurately and confirm it before submitting it;</w:t>
      </w:r>
    </w:p>
    <w:p w14:paraId="21C13114" w14:textId="30BDE262" w:rsidR="008A73F5" w:rsidRDefault="008A73F5" w:rsidP="008A73F5">
      <w:pPr>
        <w:pStyle w:val="ListParagraph"/>
        <w:numPr>
          <w:ilvl w:val="0"/>
          <w:numId w:val="7"/>
        </w:numPr>
      </w:pPr>
      <w:r>
        <w:t>M</w:t>
      </w:r>
      <w:r>
        <w:t>aintain accurate and current information through the System’s administration functionality;</w:t>
      </w:r>
    </w:p>
    <w:p w14:paraId="0B849B3E" w14:textId="25306F90" w:rsidR="008A73F5" w:rsidRDefault="008A73F5" w:rsidP="008A73F5">
      <w:pPr>
        <w:pStyle w:val="ListParagraph"/>
        <w:numPr>
          <w:ilvl w:val="0"/>
          <w:numId w:val="7"/>
        </w:numPr>
      </w:pPr>
      <w:r>
        <w:t>M</w:t>
      </w:r>
      <w:r>
        <w:t>onitor email inbox(es) for communications; and,</w:t>
      </w:r>
    </w:p>
    <w:p w14:paraId="03C1E415" w14:textId="77777777" w:rsidR="008A73F5" w:rsidRDefault="008A73F5" w:rsidP="008A73F5">
      <w:pPr>
        <w:pStyle w:val="ListParagraph"/>
        <w:numPr>
          <w:ilvl w:val="0"/>
          <w:numId w:val="7"/>
        </w:numPr>
      </w:pPr>
      <w:r>
        <w:t>E</w:t>
      </w:r>
      <w:r>
        <w:t>nsure that OA and Purchaser computers, networks and ISPs are not encountering any problems, including but not limited to those described above.</w:t>
      </w:r>
    </w:p>
    <w:p w14:paraId="55A2BB40" w14:textId="01355EE1" w:rsidR="008A73F5" w:rsidRDefault="008A73F5" w:rsidP="008A73F5">
      <w:pPr>
        <w:pStyle w:val="Heading2"/>
      </w:pPr>
      <w:r>
        <w:t>Re</w:t>
      </w:r>
      <w:r>
        <w:t>cords Submitted for Posting</w:t>
      </w:r>
    </w:p>
    <w:p w14:paraId="2D77DC87" w14:textId="77777777" w:rsidR="008A73F5" w:rsidRDefault="008A73F5" w:rsidP="008A73F5">
      <w:pPr>
        <w:pStyle w:val="BodyText"/>
      </w:pPr>
      <w:r>
        <w:t>This site permits OAs and Purchasers to post records, including data values and file attachments in support of their records.</w:t>
      </w:r>
    </w:p>
    <w:p w14:paraId="6A53F797" w14:textId="77777777" w:rsidR="008A73F5" w:rsidRDefault="008A73F5" w:rsidP="008A73F5">
      <w:pPr>
        <w:pStyle w:val="BodyText"/>
      </w:pPr>
    </w:p>
    <w:p w14:paraId="324E3FD0" w14:textId="77777777" w:rsidR="008A73F5" w:rsidRDefault="008A73F5" w:rsidP="008A73F5">
      <w:pPr>
        <w:pStyle w:val="BodyText"/>
      </w:pPr>
      <w:r>
        <w:t>OAs and Purchasers submit records on the condition that content is not obscene, illegal, threatening, or defamatory and does not invade the privacy or infringe the intellectual property of a third party.</w:t>
      </w:r>
    </w:p>
    <w:p w14:paraId="7EF2CDE0" w14:textId="77777777" w:rsidR="008A73F5" w:rsidRDefault="008A73F5" w:rsidP="008A73F5">
      <w:pPr>
        <w:pStyle w:val="BodyText"/>
      </w:pPr>
    </w:p>
    <w:p w14:paraId="43D0F6DF" w14:textId="77777777" w:rsidR="008A73F5" w:rsidRDefault="008A73F5" w:rsidP="008A73F5">
      <w:pPr>
        <w:pStyle w:val="BodyText"/>
      </w:pPr>
      <w:r>
        <w:t>Further, that content does not contain software viruses, mass mailings, chain letters, or any form of "SPAM."</w:t>
      </w:r>
    </w:p>
    <w:p w14:paraId="429BA373" w14:textId="77777777" w:rsidR="008A73F5" w:rsidRDefault="008A73F5" w:rsidP="008A73F5">
      <w:pPr>
        <w:pStyle w:val="BodyText"/>
      </w:pPr>
    </w:p>
    <w:p w14:paraId="67DA55D5" w14:textId="77777777" w:rsidR="008A73F5" w:rsidRDefault="008A73F5" w:rsidP="008A73F5">
      <w:pPr>
        <w:pStyle w:val="BodyText"/>
      </w:pPr>
      <w:r>
        <w:t>OAs and Purchasers may not use a false email address, impersonate any person or entity, or otherwise mislead as to the origin of the information.</w:t>
      </w:r>
    </w:p>
    <w:p w14:paraId="3E1BAB2A" w14:textId="77777777" w:rsidR="008A73F5" w:rsidRDefault="008A73F5" w:rsidP="008A73F5">
      <w:pPr>
        <w:pStyle w:val="BodyText"/>
      </w:pPr>
    </w:p>
    <w:p w14:paraId="23DE2E78" w14:textId="52D86867" w:rsidR="008A73F5" w:rsidRPr="008A73F5" w:rsidRDefault="008A73F5" w:rsidP="008A73F5">
      <w:pPr>
        <w:pStyle w:val="BodyText"/>
        <w:rPr>
          <w:rStyle w:val="Heading2Char"/>
        </w:rPr>
      </w:pPr>
      <w:r>
        <w:t>By submitting information, OAs and Purchasers also represent and warrant that the content is accurate; they own or have permission to use the content that they submit; and that use of the content will not cause injury to any person or entity.</w:t>
      </w:r>
      <w:r>
        <w:br/>
      </w:r>
      <w:r w:rsidRPr="008A73F5">
        <w:rPr>
          <w:rStyle w:val="Heading2Char"/>
        </w:rPr>
        <w:t>Public Records</w:t>
      </w:r>
    </w:p>
    <w:p w14:paraId="232FBE30" w14:textId="77777777" w:rsidR="008A73F5" w:rsidRDefault="008A73F5" w:rsidP="008A73F5">
      <w:pPr>
        <w:pStyle w:val="BodyText"/>
      </w:pPr>
      <w:r>
        <w:t>All of the materials posted to this site and available without the use of an authenticating or authorizing mechanism (such as a Login ID and Password), as well as some of the information posted to this site and available through use of an authenticating or authorizing method, are “Public Records” within the definition of the M.G.L. c. 66, § 10 (the “Public Records Law”).</w:t>
      </w:r>
    </w:p>
    <w:p w14:paraId="799FF639" w14:textId="77777777" w:rsidR="008A73F5" w:rsidRDefault="008A73F5" w:rsidP="008A73F5">
      <w:pPr>
        <w:pStyle w:val="BodyText"/>
      </w:pPr>
    </w:p>
    <w:p w14:paraId="0F234022" w14:textId="08B5F128" w:rsidR="008A73F5" w:rsidRDefault="008A73F5" w:rsidP="008A73F5">
      <w:pPr>
        <w:pStyle w:val="BodyText"/>
      </w:pPr>
      <w:r>
        <w:t>The issuing Organization is required, upon request, to provide copies of Public Records in accordance with the provisions of the Public Records Law and regulations promulgated under such law.</w:t>
      </w:r>
    </w:p>
    <w:p w14:paraId="09F9090F" w14:textId="3823CC57" w:rsidR="008A73F5" w:rsidRDefault="008A73F5" w:rsidP="008A73F5">
      <w:pPr>
        <w:pStyle w:val="Heading2"/>
      </w:pPr>
      <w:r w:rsidRPr="008A73F5">
        <w:t>Records Retention, Custody and Removal</w:t>
      </w:r>
    </w:p>
    <w:p w14:paraId="6E599DC4" w14:textId="7B085727" w:rsidR="008A73F5" w:rsidRDefault="008A73F5" w:rsidP="008A73F5">
      <w:pPr>
        <w:pStyle w:val="BodyText"/>
      </w:pPr>
      <w:r>
        <w:t>Records posted on COMMBUYS are stored in accordance with the Public Records Retention Laws.</w:t>
      </w:r>
      <w:r>
        <w:br/>
      </w:r>
    </w:p>
    <w:p w14:paraId="2FEF3CD9" w14:textId="0A04776C" w:rsidR="008A73F5" w:rsidRDefault="008A73F5" w:rsidP="008A73F5">
      <w:pPr>
        <w:pStyle w:val="BodyText"/>
      </w:pPr>
      <w:r>
        <w:lastRenderedPageBreak/>
        <w:t>OSD retains the right to deliver custody of specified electronic records, by and in a mutually agreeable method and format, to the issuing Organization for purposes of complying with such retention requirements as may be in effect from time to time.</w:t>
      </w:r>
      <w:r>
        <w:br/>
      </w:r>
    </w:p>
    <w:p w14:paraId="5AE08D8C" w14:textId="07FE1EFC" w:rsidR="008A73F5" w:rsidRDefault="008A73F5" w:rsidP="008A73F5">
      <w:pPr>
        <w:pStyle w:val="BodyText"/>
      </w:pPr>
      <w:r>
        <w:t>OSD retains the right to remove from public access any record that violates Accessibility, Data Security, Procurement, Public Record or Public Safety laws, regulations or policies, or which includes security-sensitive information, or which are defamatory, collusive, or obscene, or determined not to be in the best interests of the Commonwealth.</w:t>
      </w:r>
    </w:p>
    <w:p w14:paraId="04FB7664" w14:textId="0842E0DF" w:rsidR="008A73F5" w:rsidRDefault="008A73F5" w:rsidP="008A73F5">
      <w:pPr>
        <w:pStyle w:val="Heading2"/>
      </w:pPr>
      <w:r w:rsidRPr="008A73F5">
        <w:t>COMMBUYS Prohibitions</w:t>
      </w:r>
    </w:p>
    <w:p w14:paraId="3DAE9070" w14:textId="77777777" w:rsidR="008A73F5" w:rsidRPr="008A73F5" w:rsidRDefault="008A73F5" w:rsidP="008A73F5">
      <w:pPr>
        <w:pStyle w:val="BodyText"/>
      </w:pPr>
      <w:r w:rsidRPr="008A73F5">
        <w:t xml:space="preserve">All SAs, OAs and Purchasers are prohibited by the Terms of Use from directing or disseminating COMMBUYS email notifications or any content or other information from the System to any other individual or entity for the purpose of generating income, for personal gain, or in a way that creates an advantage to one or more sellers over competing sellers within COMMBUYS.; </w:t>
      </w:r>
    </w:p>
    <w:p w14:paraId="6CE7E530" w14:textId="77777777" w:rsidR="008A73F5" w:rsidRPr="008A73F5" w:rsidRDefault="008A73F5" w:rsidP="008A73F5">
      <w:pPr>
        <w:pStyle w:val="BodyText"/>
      </w:pPr>
    </w:p>
    <w:p w14:paraId="49AAB461" w14:textId="17504DBD" w:rsidR="008A73F5" w:rsidRDefault="008A73F5" w:rsidP="008A73F5">
      <w:pPr>
        <w:pStyle w:val="BodyText"/>
      </w:pPr>
      <w:r w:rsidRPr="008A73F5">
        <w:t>Violation is grounds for immediate termination of the organization’s access to the System or the termination of access to the System for the OA and/or Purchaser(s) involved.</w:t>
      </w:r>
    </w:p>
    <w:p w14:paraId="61F21B73" w14:textId="060C29A6" w:rsidR="008A73F5" w:rsidRDefault="008A73F5" w:rsidP="008A73F5">
      <w:pPr>
        <w:pStyle w:val="Heading2"/>
      </w:pPr>
      <w:r>
        <w:t>Limitations on Use of Copyrighted Material</w:t>
      </w:r>
    </w:p>
    <w:p w14:paraId="38A33723" w14:textId="77777777" w:rsidR="008A73F5" w:rsidRPr="008A73F5" w:rsidRDefault="008A73F5" w:rsidP="008A73F5">
      <w:pPr>
        <w:pStyle w:val="BodyText"/>
      </w:pPr>
      <w:r w:rsidRPr="008A73F5">
        <w:t xml:space="preserve">The published materials accessible through COMMBUYS may be copied, downloaded, printed, and re-published from this site for use or re-use. </w:t>
      </w:r>
    </w:p>
    <w:p w14:paraId="68870B4F" w14:textId="77777777" w:rsidR="008A73F5" w:rsidRPr="008A73F5" w:rsidRDefault="008A73F5" w:rsidP="008A73F5">
      <w:pPr>
        <w:pStyle w:val="BodyText"/>
      </w:pPr>
    </w:p>
    <w:p w14:paraId="1FC9CE7C" w14:textId="77777777" w:rsidR="008A73F5" w:rsidRPr="008A73F5" w:rsidRDefault="008A73F5" w:rsidP="008A73F5">
      <w:pPr>
        <w:pStyle w:val="BodyText"/>
      </w:pPr>
      <w:r w:rsidRPr="008A73F5">
        <w:t>OSD makes no warranty that the materials contained within COMMBUYS are free from copyright claims, or other restrictions or limitations on free use or display.</w:t>
      </w:r>
    </w:p>
    <w:p w14:paraId="1C033D65" w14:textId="77777777" w:rsidR="008A73F5" w:rsidRPr="008A73F5" w:rsidRDefault="008A73F5" w:rsidP="008A73F5">
      <w:pPr>
        <w:pStyle w:val="BodyText"/>
      </w:pPr>
    </w:p>
    <w:p w14:paraId="43571712" w14:textId="77777777" w:rsidR="008A73F5" w:rsidRPr="008A73F5" w:rsidRDefault="008A73F5" w:rsidP="008A73F5">
      <w:pPr>
        <w:pStyle w:val="BodyText"/>
      </w:pPr>
      <w:r w:rsidRPr="008A73F5">
        <w:t>It is the responsibility of the issuing Organization to ensure that they are not violating any copyright or trademark.</w:t>
      </w:r>
    </w:p>
    <w:p w14:paraId="7F1CDD09" w14:textId="77777777" w:rsidR="008A73F5" w:rsidRPr="008A73F5" w:rsidRDefault="008A73F5" w:rsidP="008A73F5">
      <w:pPr>
        <w:pStyle w:val="BodyText"/>
      </w:pPr>
    </w:p>
    <w:p w14:paraId="115897C3" w14:textId="77777777" w:rsidR="008A73F5" w:rsidRPr="008A73F5" w:rsidRDefault="008A73F5" w:rsidP="008A73F5">
      <w:pPr>
        <w:pStyle w:val="BodyText"/>
      </w:pPr>
      <w:r w:rsidRPr="008A73F5">
        <w:t>OSD disclaims any liability for the improper or incorrect use of information obtained from COMMBUYS.</w:t>
      </w:r>
    </w:p>
    <w:p w14:paraId="0EC2C020" w14:textId="77777777" w:rsidR="008A73F5" w:rsidRPr="008A73F5" w:rsidRDefault="008A73F5" w:rsidP="008A73F5">
      <w:pPr>
        <w:pStyle w:val="BodyText"/>
      </w:pPr>
    </w:p>
    <w:p w14:paraId="18FAEAD9" w14:textId="60514C83" w:rsidR="008A73F5" w:rsidRDefault="008A73F5" w:rsidP="008A73F5">
      <w:pPr>
        <w:pStyle w:val="BodyText"/>
      </w:pPr>
      <w:r w:rsidRPr="008A73F5">
        <w:t xml:space="preserve">OSD makes no representations as to the accuracy of information obtained from COMMBUYS.  </w:t>
      </w:r>
    </w:p>
    <w:p w14:paraId="7305E7C1" w14:textId="7DE1A272" w:rsidR="008A73F5" w:rsidRDefault="008A73F5" w:rsidP="008A73F5">
      <w:pPr>
        <w:pStyle w:val="Heading2"/>
      </w:pPr>
      <w:r>
        <w:t>Receipt of Acceptable Responses</w:t>
      </w:r>
    </w:p>
    <w:p w14:paraId="5D8A7806" w14:textId="32B1FC67" w:rsidR="008A73F5" w:rsidRDefault="008A73F5" w:rsidP="008A73F5">
      <w:pPr>
        <w:pStyle w:val="BodyText"/>
      </w:pPr>
      <w:r w:rsidRPr="008A73F5">
        <w:t>OSD does not guarantee that, by posting a solicitation/bid record on COMMBUYS, a Purchaser will receive any qualified or acceptable responses.</w:t>
      </w:r>
    </w:p>
    <w:p w14:paraId="603C690A" w14:textId="06C67401" w:rsidR="008A73F5" w:rsidRDefault="008A73F5" w:rsidP="008A73F5">
      <w:pPr>
        <w:pStyle w:val="Heading2"/>
      </w:pPr>
      <w:r>
        <w:t>Disclaimer</w:t>
      </w:r>
    </w:p>
    <w:p w14:paraId="14C3087D" w14:textId="1DF9B539" w:rsidR="008A73F5" w:rsidRPr="008A73F5" w:rsidRDefault="008A73F5" w:rsidP="008A73F5">
      <w:pPr>
        <w:pStyle w:val="BodyText"/>
      </w:pPr>
      <w:r w:rsidRPr="008A73F5">
        <w:t>The Commonwealth intends for the content, materials and information contained on this site to be accurate and reliable, however, since the content, materials and information have been compiled by the Commonwealth from a variety of sources, it is provided "as is."</w:t>
      </w:r>
    </w:p>
    <w:p w14:paraId="19295D55" w14:textId="77777777" w:rsidR="008A73F5" w:rsidRPr="008A73F5" w:rsidRDefault="008A73F5" w:rsidP="008A73F5">
      <w:pPr>
        <w:pStyle w:val="BodyText"/>
      </w:pPr>
    </w:p>
    <w:p w14:paraId="62EE4903" w14:textId="019556AD" w:rsidR="008A73F5" w:rsidRPr="008A73F5" w:rsidRDefault="003E4D42" w:rsidP="008A73F5">
      <w:pPr>
        <w:pStyle w:val="BodyText"/>
      </w:pPr>
      <w:r w:rsidRPr="008A73F5">
        <w:t>O</w:t>
      </w:r>
      <w:r>
        <w:t>SD</w:t>
      </w:r>
      <w:r w:rsidRPr="008A73F5">
        <w:t xml:space="preserve"> disclaims any liability for the improper or incorrect use of information obtained from this site or for the quality of information or effectiveness of this service and assumes no liability for the accuracy, reliability or completeness of this service or for any information sent through this service.</w:t>
      </w:r>
    </w:p>
    <w:p w14:paraId="6A73EEB3" w14:textId="77777777" w:rsidR="008A73F5" w:rsidRPr="008A73F5" w:rsidRDefault="008A73F5" w:rsidP="008A73F5">
      <w:pPr>
        <w:pStyle w:val="BodyText"/>
      </w:pPr>
    </w:p>
    <w:p w14:paraId="2CE7F921" w14:textId="0A19684C" w:rsidR="008A73F5" w:rsidRDefault="003E4D42" w:rsidP="008A73F5">
      <w:pPr>
        <w:pStyle w:val="BodyText"/>
      </w:pPr>
      <w:r w:rsidRPr="008A73F5">
        <w:t>All services and information provided through this web site are subject to change without notice.</w:t>
      </w:r>
    </w:p>
    <w:p w14:paraId="1F9EB9B8" w14:textId="470D7B48" w:rsidR="008A73F5" w:rsidRDefault="008A73F5" w:rsidP="008A73F5">
      <w:pPr>
        <w:pStyle w:val="Heading2"/>
      </w:pPr>
      <w:r>
        <w:lastRenderedPageBreak/>
        <w:t xml:space="preserve">Ownership of Trademarks and Trade Dress </w:t>
      </w:r>
    </w:p>
    <w:p w14:paraId="002709DE" w14:textId="77777777" w:rsidR="008A73F5" w:rsidRPr="008A73F5" w:rsidRDefault="008A73F5" w:rsidP="008A73F5">
      <w:pPr>
        <w:pStyle w:val="BodyText"/>
      </w:pPr>
      <w:r w:rsidRPr="008A73F5">
        <w:t>COMMBUYS and other marks, graphics, logos, page headers, icons, scripts unique to the Commonwealth on the site are the trademarks and/or trade dress of the Commonwealth and are the property of the Commonwealth.</w:t>
      </w:r>
    </w:p>
    <w:p w14:paraId="74B2331E" w14:textId="77777777" w:rsidR="008A73F5" w:rsidRPr="008A73F5" w:rsidRDefault="008A73F5" w:rsidP="008A73F5">
      <w:pPr>
        <w:pStyle w:val="BodyText"/>
      </w:pPr>
    </w:p>
    <w:p w14:paraId="7360078F" w14:textId="77777777" w:rsidR="008A73F5" w:rsidRPr="008A73F5" w:rsidRDefault="008A73F5" w:rsidP="008A73F5">
      <w:pPr>
        <w:pStyle w:val="BodyText"/>
      </w:pPr>
      <w:r w:rsidRPr="008A73F5">
        <w:t>Use of the Commonwealth’s trademarks and trade dress is prohibited without the prior approval of the Commonwealth.</w:t>
      </w:r>
    </w:p>
    <w:p w14:paraId="460F0118" w14:textId="77777777" w:rsidR="008A73F5" w:rsidRPr="008A73F5" w:rsidRDefault="008A73F5" w:rsidP="008A73F5">
      <w:pPr>
        <w:pStyle w:val="BodyText"/>
      </w:pPr>
    </w:p>
    <w:p w14:paraId="48A9D135" w14:textId="77777777" w:rsidR="008A73F5" w:rsidRPr="008A73F5" w:rsidRDefault="008A73F5" w:rsidP="008A73F5">
      <w:pPr>
        <w:pStyle w:val="BodyText"/>
      </w:pPr>
      <w:r w:rsidRPr="008A73F5">
        <w:t>In no case shall such trademarks or trade dress be used in any manner that is likely to cause confusion, in any manner that disparages or discredits the Commonwealth and in connection with any service or product that is not sponsored, endorsed or produced by the Commonwealth.</w:t>
      </w:r>
    </w:p>
    <w:p w14:paraId="35CBAFC7" w14:textId="77777777" w:rsidR="008A73F5" w:rsidRPr="008A73F5" w:rsidRDefault="008A73F5" w:rsidP="008A73F5">
      <w:pPr>
        <w:pStyle w:val="BodyText"/>
      </w:pPr>
    </w:p>
    <w:p w14:paraId="7871A567" w14:textId="39E139C5" w:rsidR="008A73F5" w:rsidRDefault="008A73F5" w:rsidP="008A73F5">
      <w:pPr>
        <w:pStyle w:val="BodyText"/>
      </w:pPr>
      <w:r w:rsidRPr="008A73F5">
        <w:t>COMMBUYS utilizes Periscope Holdings, Inc.’s BuySpeed Product.  Trademarks not owned by the Commonwealth that appear on this site are the property of their respective owners.</w:t>
      </w:r>
      <w:r>
        <w:br/>
      </w:r>
      <w:r w:rsidRPr="008A73F5">
        <w:rPr>
          <w:rStyle w:val="Heading2Char"/>
        </w:rPr>
        <w:t xml:space="preserve">Privacy </w:t>
      </w:r>
    </w:p>
    <w:p w14:paraId="406EA08A" w14:textId="77777777" w:rsidR="008A73F5" w:rsidRDefault="008A73F5" w:rsidP="008A73F5">
      <w:pPr>
        <w:pStyle w:val="BodyText"/>
      </w:pPr>
      <w:r>
        <w:t>OSD strongly recommends that SAs review the Commonwealth Privacy Policy to learn how the Commonwealth treats information collected by COMMBUYS, what such information is used for, and how it may be shared.</w:t>
      </w:r>
    </w:p>
    <w:p w14:paraId="6F11AE30" w14:textId="77777777" w:rsidR="008A73F5" w:rsidRDefault="008A73F5" w:rsidP="008A73F5">
      <w:pPr>
        <w:pStyle w:val="BodyText"/>
      </w:pPr>
    </w:p>
    <w:p w14:paraId="14546266" w14:textId="77777777" w:rsidR="008A73F5" w:rsidRDefault="008A73F5" w:rsidP="008A73F5">
      <w:pPr>
        <w:pStyle w:val="BodyText"/>
      </w:pPr>
      <w:r>
        <w:t>This agreement also incorporates by reference the following documents:</w:t>
      </w:r>
    </w:p>
    <w:p w14:paraId="044F9962" w14:textId="3FCF99D2" w:rsidR="008A73F5" w:rsidRDefault="008A73F5" w:rsidP="008A73F5">
      <w:pPr>
        <w:pStyle w:val="BodyText"/>
        <w:numPr>
          <w:ilvl w:val="0"/>
          <w:numId w:val="5"/>
        </w:numPr>
      </w:pPr>
      <w:hyperlink r:id="rId13" w:history="1">
        <w:r w:rsidRPr="008A73F5">
          <w:rPr>
            <w:rStyle w:val="Hyperlink"/>
          </w:rPr>
          <w:t>Commonwealth of Massachusetts Privacy Policy, Linking Policy, Web Accessibility Policy, Terms of Use, and Social Media Policy</w:t>
        </w:r>
      </w:hyperlink>
      <w:r>
        <w:t xml:space="preserve"> </w:t>
      </w:r>
    </w:p>
    <w:p w14:paraId="7EA9CBC7" w14:textId="260DD950" w:rsidR="008A73F5" w:rsidRDefault="008A73F5" w:rsidP="008A73F5">
      <w:pPr>
        <w:pStyle w:val="BodyText"/>
        <w:numPr>
          <w:ilvl w:val="0"/>
          <w:numId w:val="5"/>
        </w:numPr>
      </w:pPr>
      <w:r>
        <w:t xml:space="preserve">Because COMMBUYS is hosted by Periscope Holdings, Inc., their Standard Data Management and Security Policy, Privacy Policy and Acceptable Use Policy will also apply.  Those policies are available at </w:t>
      </w:r>
      <w:hyperlink r:id="rId14" w:history="1">
        <w:r w:rsidRPr="008A73F5">
          <w:rPr>
            <w:rStyle w:val="Hyperlink"/>
          </w:rPr>
          <w:t>COMMBUYS</w:t>
        </w:r>
      </w:hyperlink>
      <w:r>
        <w:t>.</w:t>
      </w:r>
    </w:p>
    <w:p w14:paraId="081495ED" w14:textId="02F7203C" w:rsidR="008A73F5" w:rsidRDefault="008A73F5" w:rsidP="008A73F5">
      <w:pPr>
        <w:pStyle w:val="Heading2"/>
      </w:pPr>
      <w:r>
        <w:t>Changes to and Severability of these Terms of Use</w:t>
      </w:r>
    </w:p>
    <w:p w14:paraId="585F980E" w14:textId="0858FBA1" w:rsidR="008A73F5" w:rsidRPr="008A73F5" w:rsidRDefault="008A73F5" w:rsidP="008A73F5">
      <w:pPr>
        <w:pStyle w:val="BodyText"/>
      </w:pPr>
      <w:r w:rsidRPr="008A73F5">
        <w:t xml:space="preserve">OSD may change this Agreement and Terms of Use from time to time without prior notice.  Changes to the terms will apply to use of the System as of the date of such change(s). </w:t>
      </w:r>
    </w:p>
    <w:p w14:paraId="66594932" w14:textId="77777777" w:rsidR="008A73F5" w:rsidRPr="008A73F5" w:rsidRDefault="008A73F5" w:rsidP="008A73F5">
      <w:pPr>
        <w:pStyle w:val="BodyText"/>
      </w:pPr>
    </w:p>
    <w:p w14:paraId="0A59E387" w14:textId="77777777" w:rsidR="008A73F5" w:rsidRPr="008A73F5" w:rsidRDefault="008A73F5" w:rsidP="008A73F5">
      <w:pPr>
        <w:pStyle w:val="BodyText"/>
      </w:pPr>
      <w:r w:rsidRPr="008A73F5">
        <w:t>As a result, you are advised to review the Terms of Use on a periodic basis.</w:t>
      </w:r>
    </w:p>
    <w:p w14:paraId="357A55C9" w14:textId="77777777" w:rsidR="008A73F5" w:rsidRPr="008A73F5" w:rsidRDefault="008A73F5" w:rsidP="008A73F5">
      <w:pPr>
        <w:pStyle w:val="BodyText"/>
      </w:pPr>
    </w:p>
    <w:p w14:paraId="3139CC26" w14:textId="77777777" w:rsidR="008A73F5" w:rsidRPr="008A73F5" w:rsidRDefault="008A73F5" w:rsidP="008A73F5">
      <w:pPr>
        <w:pStyle w:val="BodyText"/>
      </w:pPr>
      <w:r w:rsidRPr="008A73F5">
        <w:t>If there is a determination that any provision of these Terms of Use is invalid or unenforceable, that determination will not affect the rest of the Terms of Use and the Terms of Use shall be deemed amended to the minimum extent necessary to make them valid and enforceable.</w:t>
      </w:r>
    </w:p>
    <w:p w14:paraId="34E6549E" w14:textId="58BA08E2" w:rsidR="008A73F5" w:rsidRDefault="008A73F5" w:rsidP="008A73F5">
      <w:pPr>
        <w:pStyle w:val="Heading2"/>
      </w:pPr>
      <w:r>
        <w:t>Applicable Law</w:t>
      </w:r>
    </w:p>
    <w:p w14:paraId="318B8AFA" w14:textId="23BCBAC8" w:rsidR="008A73F5" w:rsidRPr="008A73F5" w:rsidRDefault="008A73F5" w:rsidP="008A73F5">
      <w:pPr>
        <w:pStyle w:val="BodyText"/>
      </w:pPr>
      <w:r w:rsidRPr="008A73F5">
        <w:t>This Agreement and Terms of Use shall be governed by and construed in accordance with the law of the Commonwealth of Massachusetts without regard to its conflicts of law principals.</w:t>
      </w:r>
    </w:p>
    <w:sectPr w:rsidR="008A73F5" w:rsidRPr="008A73F5" w:rsidSect="005B780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F1134" w14:textId="77777777" w:rsidR="00C86B2D" w:rsidRDefault="00C86B2D" w:rsidP="005B780A">
      <w:pPr>
        <w:spacing w:after="0" w:line="240" w:lineRule="auto"/>
      </w:pPr>
      <w:r>
        <w:separator/>
      </w:r>
    </w:p>
  </w:endnote>
  <w:endnote w:type="continuationSeparator" w:id="0">
    <w:p w14:paraId="3BAB2B77" w14:textId="77777777" w:rsidR="00C86B2D" w:rsidRDefault="00C86B2D" w:rsidP="005B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EA92" w14:textId="77777777" w:rsidR="00C86B2D" w:rsidRDefault="00C86B2D" w:rsidP="005B780A">
      <w:pPr>
        <w:spacing w:after="0" w:line="240" w:lineRule="auto"/>
      </w:pPr>
      <w:r>
        <w:separator/>
      </w:r>
    </w:p>
  </w:footnote>
  <w:footnote w:type="continuationSeparator" w:id="0">
    <w:p w14:paraId="6FB68C06" w14:textId="77777777" w:rsidR="00C86B2D" w:rsidRDefault="00C86B2D" w:rsidP="005B7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3E428D"/>
    <w:multiLevelType w:val="hybridMultilevel"/>
    <w:tmpl w:val="9AC880CC"/>
    <w:lvl w:ilvl="0" w:tplc="E14E0C0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F1614"/>
    <w:multiLevelType w:val="hybridMultilevel"/>
    <w:tmpl w:val="441C4A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D25EE9"/>
    <w:multiLevelType w:val="hybridMultilevel"/>
    <w:tmpl w:val="0C38273A"/>
    <w:lvl w:ilvl="0" w:tplc="E14E0C0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FD5FB0"/>
    <w:multiLevelType w:val="hybridMultilevel"/>
    <w:tmpl w:val="07AEE18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C959E3"/>
    <w:multiLevelType w:val="hybridMultilevel"/>
    <w:tmpl w:val="6910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637CBB"/>
    <w:multiLevelType w:val="hybridMultilevel"/>
    <w:tmpl w:val="C8700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04084B"/>
    <w:multiLevelType w:val="multilevel"/>
    <w:tmpl w:val="C81EC762"/>
    <w:lvl w:ilvl="0">
      <w:start w:val="1"/>
      <w:numFmt w:val="upperRoman"/>
      <w:lvlText w:val="%1."/>
      <w:lvlJc w:val="left"/>
      <w:pPr>
        <w:tabs>
          <w:tab w:val="num" w:pos="360"/>
        </w:tabs>
        <w:ind w:left="0" w:firstLine="0"/>
      </w:pPr>
      <w:rPr>
        <w:rFonts w:hint="default"/>
        <w:b/>
        <w:i w:val="0"/>
      </w:rPr>
    </w:lvl>
    <w:lvl w:ilvl="1">
      <w:start w:val="1"/>
      <w:numFmt w:val="upperRoman"/>
      <w:lvlText w:val="%2."/>
      <w:lvlJc w:val="left"/>
      <w:pPr>
        <w:tabs>
          <w:tab w:val="num" w:pos="360"/>
        </w:tabs>
        <w:ind w:left="360" w:hanging="360"/>
      </w:pPr>
      <w:rPr>
        <w:rFonts w:ascii="Times New Roman" w:hAnsi="Times New Roman" w:hint="default"/>
        <w:b/>
        <w:i w:val="0"/>
        <w:sz w:val="22"/>
        <w:szCs w:val="22"/>
      </w:rPr>
    </w:lvl>
    <w:lvl w:ilvl="2">
      <w:start w:val="1"/>
      <w:numFmt w:val="upperRoman"/>
      <w:lvlText w:val="%3."/>
      <w:lvlJc w:val="right"/>
      <w:pPr>
        <w:tabs>
          <w:tab w:val="num" w:pos="720"/>
        </w:tabs>
        <w:ind w:left="360" w:firstLine="0"/>
      </w:pPr>
      <w:rPr>
        <w:rFonts w:hint="default"/>
        <w:b w:val="0"/>
        <w:i w:val="0"/>
        <w:sz w:val="24"/>
        <w:szCs w:val="24"/>
      </w:rPr>
    </w:lvl>
    <w:lvl w:ilvl="3">
      <w:start w:val="1"/>
      <w:numFmt w:val="lowerLetter"/>
      <w:lvlText w:val="%4)"/>
      <w:lvlJc w:val="left"/>
      <w:pPr>
        <w:tabs>
          <w:tab w:val="num" w:pos="936"/>
        </w:tabs>
        <w:ind w:left="576" w:firstLine="0"/>
      </w:pPr>
      <w:rPr>
        <w:rFonts w:hint="default"/>
      </w:rPr>
    </w:lvl>
    <w:lvl w:ilvl="4">
      <w:start w:val="1"/>
      <w:numFmt w:val="decimal"/>
      <w:lvlText w:val="(%5)"/>
      <w:lvlJc w:val="left"/>
      <w:pPr>
        <w:tabs>
          <w:tab w:val="num" w:pos="1728"/>
        </w:tabs>
        <w:ind w:left="1728" w:hanging="432"/>
      </w:pPr>
      <w:rPr>
        <w:rFonts w:hint="default"/>
      </w:rPr>
    </w:lvl>
    <w:lvl w:ilvl="5">
      <w:start w:val="1"/>
      <w:numFmt w:val="lowerLetter"/>
      <w:lvlText w:val="(%6)"/>
      <w:lvlJc w:val="left"/>
      <w:pPr>
        <w:tabs>
          <w:tab w:val="num" w:pos="2232"/>
        </w:tabs>
        <w:ind w:left="2160" w:hanging="288"/>
      </w:pPr>
      <w:rPr>
        <w:rFonts w:hint="default"/>
      </w:rPr>
    </w:lvl>
    <w:lvl w:ilvl="6">
      <w:start w:val="1"/>
      <w:numFmt w:val="lowerRoman"/>
      <w:suff w:val="space"/>
      <w:lvlText w:val="(%7)"/>
      <w:lvlJc w:val="left"/>
      <w:pPr>
        <w:ind w:left="2880" w:hanging="360"/>
      </w:pPr>
      <w:rPr>
        <w:rFonts w:hint="default"/>
      </w:rPr>
    </w:lvl>
    <w:lvl w:ilvl="7">
      <w:start w:val="1"/>
      <w:numFmt w:val="decimal"/>
      <w:suff w:val="space"/>
      <w:lvlText w:val="(%8)"/>
      <w:lvlJc w:val="left"/>
      <w:pPr>
        <w:ind w:left="720" w:firstLine="0"/>
      </w:pPr>
      <w:rPr>
        <w:rFonts w:hint="default"/>
      </w:rPr>
    </w:lvl>
    <w:lvl w:ilvl="8">
      <w:start w:val="1"/>
      <w:numFmt w:val="lowerRoman"/>
      <w:suff w:val="space"/>
      <w:lvlText w:val="%9"/>
      <w:lvlJc w:val="left"/>
      <w:pPr>
        <w:ind w:left="1152" w:hanging="216"/>
      </w:pPr>
      <w:rPr>
        <w:rFonts w:hint="default"/>
      </w:rPr>
    </w:lvl>
  </w:abstractNum>
  <w:num w:numId="1" w16cid:durableId="118425907">
    <w:abstractNumId w:val="0"/>
  </w:num>
  <w:num w:numId="2" w16cid:durableId="1225946939">
    <w:abstractNumId w:val="6"/>
  </w:num>
  <w:num w:numId="3" w16cid:durableId="1424912795">
    <w:abstractNumId w:val="7"/>
  </w:num>
  <w:num w:numId="4" w16cid:durableId="1637834490">
    <w:abstractNumId w:val="5"/>
  </w:num>
  <w:num w:numId="5" w16cid:durableId="1301958260">
    <w:abstractNumId w:val="3"/>
  </w:num>
  <w:num w:numId="6" w16cid:durableId="1682321369">
    <w:abstractNumId w:val="2"/>
  </w:num>
  <w:num w:numId="7" w16cid:durableId="556748598">
    <w:abstractNumId w:val="4"/>
  </w:num>
  <w:num w:numId="8" w16cid:durableId="152988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17"/>
    <w:rsid w:val="00067335"/>
    <w:rsid w:val="000D2FC4"/>
    <w:rsid w:val="00193752"/>
    <w:rsid w:val="001969C7"/>
    <w:rsid w:val="002022DE"/>
    <w:rsid w:val="00233388"/>
    <w:rsid w:val="00233389"/>
    <w:rsid w:val="00254DC1"/>
    <w:rsid w:val="002E1687"/>
    <w:rsid w:val="00396F22"/>
    <w:rsid w:val="003A7B06"/>
    <w:rsid w:val="003E306B"/>
    <w:rsid w:val="003E4D42"/>
    <w:rsid w:val="00443F32"/>
    <w:rsid w:val="004462DF"/>
    <w:rsid w:val="00475E5D"/>
    <w:rsid w:val="00484168"/>
    <w:rsid w:val="004D650B"/>
    <w:rsid w:val="00514F9E"/>
    <w:rsid w:val="005B780A"/>
    <w:rsid w:val="00675C37"/>
    <w:rsid w:val="006B389D"/>
    <w:rsid w:val="006D0999"/>
    <w:rsid w:val="006D6485"/>
    <w:rsid w:val="006D6A6B"/>
    <w:rsid w:val="006E129C"/>
    <w:rsid w:val="00733B81"/>
    <w:rsid w:val="00781A8C"/>
    <w:rsid w:val="007B4990"/>
    <w:rsid w:val="00814770"/>
    <w:rsid w:val="00842A17"/>
    <w:rsid w:val="00867467"/>
    <w:rsid w:val="008A1F6D"/>
    <w:rsid w:val="008A73F5"/>
    <w:rsid w:val="00912E98"/>
    <w:rsid w:val="00940B7F"/>
    <w:rsid w:val="00996248"/>
    <w:rsid w:val="00A57059"/>
    <w:rsid w:val="00AB544B"/>
    <w:rsid w:val="00AC61B1"/>
    <w:rsid w:val="00B432CB"/>
    <w:rsid w:val="00BB217F"/>
    <w:rsid w:val="00C16854"/>
    <w:rsid w:val="00C45831"/>
    <w:rsid w:val="00C4603F"/>
    <w:rsid w:val="00C61F50"/>
    <w:rsid w:val="00C636D0"/>
    <w:rsid w:val="00C86B2D"/>
    <w:rsid w:val="00CB4EA3"/>
    <w:rsid w:val="00CD3457"/>
    <w:rsid w:val="00D24BC3"/>
    <w:rsid w:val="00D368DF"/>
    <w:rsid w:val="00D83A14"/>
    <w:rsid w:val="00DA06D7"/>
    <w:rsid w:val="00DA4609"/>
    <w:rsid w:val="00DE2EE1"/>
    <w:rsid w:val="00E208DB"/>
    <w:rsid w:val="00E259C2"/>
    <w:rsid w:val="00EF1542"/>
    <w:rsid w:val="00F13BE2"/>
    <w:rsid w:val="00F17BEF"/>
    <w:rsid w:val="00F64BB0"/>
    <w:rsid w:val="00FC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B1F6F"/>
  <w15:chartTrackingRefBased/>
  <w15:docId w15:val="{50F57D85-CB74-4850-BBAD-84C272AD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Cs/>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3388"/>
  </w:style>
  <w:style w:type="paragraph" w:styleId="Heading1">
    <w:name w:val="heading 1"/>
    <w:basedOn w:val="Normal"/>
    <w:next w:val="Normal"/>
    <w:link w:val="Heading1Char"/>
    <w:autoRedefine/>
    <w:uiPriority w:val="9"/>
    <w:qFormat/>
    <w:rsid w:val="008A1F6D"/>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AB544B"/>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8A1F6D"/>
    <w:pPr>
      <w:outlineLvl w:val="2"/>
    </w:pPr>
    <w:rPr>
      <w:color w:val="2E3192"/>
      <w:sz w:val="32"/>
    </w:rPr>
  </w:style>
  <w:style w:type="paragraph" w:styleId="Heading4">
    <w:name w:val="heading 4"/>
    <w:basedOn w:val="Heading3"/>
    <w:next w:val="Normal"/>
    <w:link w:val="Heading4Char"/>
    <w:uiPriority w:val="9"/>
    <w:unhideWhenUsed/>
    <w:qFormat/>
    <w:rsid w:val="00AB544B"/>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8A1F6D"/>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5B7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5B7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F6D"/>
    <w:rPr>
      <w:rFonts w:eastAsiaTheme="majorEastAsia" w:cstheme="majorBidi"/>
      <w:b/>
      <w:color w:val="2E3192"/>
      <w:sz w:val="40"/>
      <w:szCs w:val="32"/>
    </w:rPr>
  </w:style>
  <w:style w:type="character" w:customStyle="1" w:styleId="Heading2Char">
    <w:name w:val="Heading 2 Char"/>
    <w:basedOn w:val="DefaultParagraphFont"/>
    <w:link w:val="Heading2"/>
    <w:uiPriority w:val="9"/>
    <w:rsid w:val="00AB544B"/>
    <w:rPr>
      <w:rFonts w:eastAsiaTheme="majorEastAsia" w:cstheme="majorBidi"/>
      <w:b/>
      <w:color w:val="000000" w:themeColor="text1"/>
      <w:sz w:val="36"/>
      <w:szCs w:val="32"/>
    </w:rPr>
  </w:style>
  <w:style w:type="character" w:customStyle="1" w:styleId="Heading4Char">
    <w:name w:val="Heading 4 Char"/>
    <w:basedOn w:val="DefaultParagraphFont"/>
    <w:link w:val="Heading4"/>
    <w:uiPriority w:val="9"/>
    <w:rsid w:val="00AB544B"/>
    <w:rPr>
      <w:rFonts w:eastAsiaTheme="majorEastAsia" w:cstheme="majorBidi"/>
      <w:iCs/>
      <w:sz w:val="28"/>
      <w:szCs w:val="32"/>
    </w:rPr>
  </w:style>
  <w:style w:type="character" w:customStyle="1" w:styleId="Heading3Char">
    <w:name w:val="Heading 3 Char"/>
    <w:basedOn w:val="DefaultParagraphFont"/>
    <w:link w:val="Heading3"/>
    <w:uiPriority w:val="9"/>
    <w:rsid w:val="008A1F6D"/>
    <w:rPr>
      <w:rFonts w:eastAsiaTheme="majorEastAsia" w:cstheme="majorBidi"/>
      <w:b/>
      <w:color w:val="2E3192"/>
      <w:sz w:val="32"/>
      <w:szCs w:val="32"/>
    </w:rPr>
  </w:style>
  <w:style w:type="character" w:customStyle="1" w:styleId="Heading5Char">
    <w:name w:val="Heading 5 Char"/>
    <w:basedOn w:val="DefaultParagraphFont"/>
    <w:link w:val="Heading5"/>
    <w:uiPriority w:val="9"/>
    <w:rsid w:val="008A1F6D"/>
    <w:rPr>
      <w:rFonts w:eastAsiaTheme="majorEastAsia" w:cstheme="majorBidi"/>
      <w:iCs/>
      <w:color w:val="2E3192"/>
    </w:rPr>
  </w:style>
  <w:style w:type="character" w:customStyle="1" w:styleId="Heading6Char">
    <w:name w:val="Heading 6 Char"/>
    <w:basedOn w:val="DefaultParagraphFont"/>
    <w:link w:val="Heading6"/>
    <w:uiPriority w:val="9"/>
    <w:rsid w:val="005B780A"/>
    <w:rPr>
      <w:rFonts w:eastAsiaTheme="majorEastAsia" w:cstheme="majorBidi"/>
      <w:i/>
      <w:iCs/>
      <w:color w:val="595959" w:themeColor="text1" w:themeTint="A6"/>
      <w:kern w:val="0"/>
      <w:sz w:val="24"/>
    </w:rPr>
  </w:style>
  <w:style w:type="character" w:customStyle="1" w:styleId="Heading7Char">
    <w:name w:val="Heading 7 Char"/>
    <w:basedOn w:val="DefaultParagraphFont"/>
    <w:link w:val="Heading7"/>
    <w:uiPriority w:val="9"/>
    <w:semiHidden/>
    <w:rsid w:val="005B780A"/>
    <w:rPr>
      <w:rFonts w:eastAsiaTheme="majorEastAsia" w:cstheme="majorBidi"/>
      <w:color w:val="595959" w:themeColor="text1" w:themeTint="A6"/>
      <w:kern w:val="0"/>
      <w:sz w:val="24"/>
    </w:rPr>
  </w:style>
  <w:style w:type="character" w:customStyle="1" w:styleId="Heading8Char">
    <w:name w:val="Heading 8 Char"/>
    <w:basedOn w:val="DefaultParagraphFont"/>
    <w:link w:val="Heading8"/>
    <w:uiPriority w:val="9"/>
    <w:semiHidden/>
    <w:rsid w:val="005B780A"/>
    <w:rPr>
      <w:rFonts w:eastAsiaTheme="majorEastAsia" w:cstheme="majorBidi"/>
      <w:i/>
      <w:iCs/>
      <w:color w:val="272727" w:themeColor="text1" w:themeTint="D8"/>
      <w:kern w:val="0"/>
      <w:sz w:val="24"/>
    </w:rPr>
  </w:style>
  <w:style w:type="character" w:customStyle="1" w:styleId="Heading9Char">
    <w:name w:val="Heading 9 Char"/>
    <w:basedOn w:val="DefaultParagraphFont"/>
    <w:link w:val="Heading9"/>
    <w:uiPriority w:val="9"/>
    <w:semiHidden/>
    <w:rsid w:val="005B780A"/>
    <w:rPr>
      <w:rFonts w:eastAsiaTheme="majorEastAsia" w:cstheme="majorBidi"/>
      <w:color w:val="272727" w:themeColor="text1" w:themeTint="D8"/>
      <w:kern w:val="0"/>
      <w:sz w:val="24"/>
    </w:rPr>
  </w:style>
  <w:style w:type="paragraph" w:styleId="Title">
    <w:name w:val="Title"/>
    <w:basedOn w:val="Normal"/>
    <w:next w:val="Normal"/>
    <w:link w:val="TitleChar"/>
    <w:uiPriority w:val="10"/>
    <w:rsid w:val="005B7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B7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80A"/>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5B780A"/>
    <w:pPr>
      <w:spacing w:before="160"/>
      <w:jc w:val="center"/>
    </w:pPr>
    <w:rPr>
      <w:i/>
      <w:iCs/>
      <w:color w:val="404040" w:themeColor="text1" w:themeTint="BF"/>
    </w:rPr>
  </w:style>
  <w:style w:type="character" w:customStyle="1" w:styleId="QuoteChar">
    <w:name w:val="Quote Char"/>
    <w:basedOn w:val="DefaultParagraphFont"/>
    <w:link w:val="Quote"/>
    <w:uiPriority w:val="29"/>
    <w:rsid w:val="005B780A"/>
    <w:rPr>
      <w:i/>
      <w:iCs/>
      <w:color w:val="404040" w:themeColor="text1" w:themeTint="BF"/>
      <w:kern w:val="0"/>
      <w:sz w:val="24"/>
    </w:rPr>
  </w:style>
  <w:style w:type="paragraph" w:styleId="ListParagraph">
    <w:name w:val="List Paragraph"/>
    <w:basedOn w:val="Normal"/>
    <w:uiPriority w:val="34"/>
    <w:qFormat/>
    <w:rsid w:val="005B780A"/>
    <w:pPr>
      <w:ind w:left="720"/>
      <w:contextualSpacing/>
    </w:pPr>
  </w:style>
  <w:style w:type="character" w:styleId="IntenseEmphasis">
    <w:name w:val="Intense Emphasis"/>
    <w:basedOn w:val="DefaultParagraphFont"/>
    <w:uiPriority w:val="21"/>
    <w:rsid w:val="005B780A"/>
    <w:rPr>
      <w:i/>
      <w:iCs/>
      <w:color w:val="0F5170" w:themeColor="accent1" w:themeShade="BF"/>
    </w:rPr>
  </w:style>
  <w:style w:type="paragraph" w:styleId="IntenseQuote">
    <w:name w:val="Intense Quote"/>
    <w:basedOn w:val="Normal"/>
    <w:next w:val="Normal"/>
    <w:link w:val="IntenseQuoteChar"/>
    <w:uiPriority w:val="30"/>
    <w:rsid w:val="005B780A"/>
    <w:pPr>
      <w:pBdr>
        <w:top w:val="single" w:sz="4" w:space="10" w:color="0F5170" w:themeColor="accent1" w:themeShade="BF"/>
        <w:bottom w:val="single" w:sz="4" w:space="10" w:color="0F5170" w:themeColor="accent1" w:themeShade="BF"/>
      </w:pBdr>
      <w:spacing w:before="360" w:after="360"/>
      <w:ind w:left="864" w:right="864"/>
      <w:jc w:val="center"/>
    </w:pPr>
    <w:rPr>
      <w:i/>
      <w:iCs/>
      <w:color w:val="0F5170" w:themeColor="accent1" w:themeShade="BF"/>
    </w:rPr>
  </w:style>
  <w:style w:type="character" w:customStyle="1" w:styleId="IntenseQuoteChar">
    <w:name w:val="Intense Quote Char"/>
    <w:basedOn w:val="DefaultParagraphFont"/>
    <w:link w:val="IntenseQuote"/>
    <w:uiPriority w:val="30"/>
    <w:rsid w:val="005B780A"/>
    <w:rPr>
      <w:i/>
      <w:iCs/>
      <w:color w:val="0F5170" w:themeColor="accent1" w:themeShade="BF"/>
      <w:kern w:val="0"/>
      <w:sz w:val="24"/>
    </w:rPr>
  </w:style>
  <w:style w:type="character" w:styleId="BookTitle">
    <w:name w:val="Book Title"/>
    <w:basedOn w:val="DefaultParagraphFont"/>
    <w:uiPriority w:val="33"/>
    <w:rsid w:val="00814770"/>
    <w:rPr>
      <w:b/>
      <w:bCs w:val="0"/>
      <w:i/>
      <w:iCs/>
      <w:spacing w:val="5"/>
    </w:rPr>
  </w:style>
  <w:style w:type="paragraph" w:styleId="Header">
    <w:name w:val="header"/>
    <w:basedOn w:val="Normal"/>
    <w:link w:val="HeaderChar"/>
    <w:uiPriority w:val="99"/>
    <w:unhideWhenUsed/>
    <w:rsid w:val="005B7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80A"/>
    <w:rPr>
      <w:kern w:val="0"/>
      <w:sz w:val="24"/>
    </w:rPr>
  </w:style>
  <w:style w:type="paragraph" w:styleId="Footer">
    <w:name w:val="footer"/>
    <w:basedOn w:val="Normal"/>
    <w:link w:val="FooterChar"/>
    <w:uiPriority w:val="99"/>
    <w:unhideWhenUsed/>
    <w:rsid w:val="005B7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80A"/>
    <w:rPr>
      <w:kern w:val="0"/>
      <w:sz w:val="24"/>
    </w:rPr>
  </w:style>
  <w:style w:type="paragraph" w:styleId="BodyText">
    <w:name w:val="Body Text"/>
    <w:basedOn w:val="Normal"/>
    <w:link w:val="BodyTextChar"/>
    <w:uiPriority w:val="1"/>
    <w:qFormat/>
    <w:rsid w:val="00C45831"/>
    <w:pPr>
      <w:spacing w:after="0" w:line="240" w:lineRule="auto"/>
    </w:pPr>
    <w:rPr>
      <w:bCs w:val="0"/>
      <w:noProof/>
      <w:szCs w:val="22"/>
    </w:rPr>
  </w:style>
  <w:style w:type="character" w:customStyle="1" w:styleId="BodyTextChar">
    <w:name w:val="Body Text Char"/>
    <w:basedOn w:val="DefaultParagraphFont"/>
    <w:link w:val="BodyText"/>
    <w:uiPriority w:val="1"/>
    <w:rsid w:val="00C45831"/>
    <w:rPr>
      <w:bCs w:val="0"/>
      <w:noProof/>
      <w:szCs w:val="22"/>
    </w:rPr>
  </w:style>
  <w:style w:type="character" w:styleId="Hyperlink">
    <w:name w:val="Hyperlink"/>
    <w:basedOn w:val="DefaultParagraphFont"/>
    <w:uiPriority w:val="99"/>
    <w:unhideWhenUsed/>
    <w:rsid w:val="005B780A"/>
    <w:rPr>
      <w:color w:val="0000FF" w:themeColor="hyperlink"/>
      <w:u w:val="single"/>
    </w:rPr>
  </w:style>
  <w:style w:type="character" w:styleId="UnresolvedMention">
    <w:name w:val="Unresolved Mention"/>
    <w:basedOn w:val="DefaultParagraphFont"/>
    <w:uiPriority w:val="99"/>
    <w:semiHidden/>
    <w:unhideWhenUsed/>
    <w:rsid w:val="005B780A"/>
    <w:rPr>
      <w:color w:val="605E5C"/>
      <w:shd w:val="clear" w:color="auto" w:fill="E1DFDD"/>
    </w:rPr>
  </w:style>
  <w:style w:type="paragraph" w:styleId="NoSpacing">
    <w:name w:val="No Spacing"/>
    <w:uiPriority w:val="1"/>
    <w:rsid w:val="00814770"/>
    <w:pPr>
      <w:spacing w:after="0" w:line="240" w:lineRule="auto"/>
    </w:pPr>
  </w:style>
  <w:style w:type="paragraph" w:customStyle="1" w:styleId="OSDStyleGuide">
    <w:name w:val="OSD Style Guide"/>
    <w:basedOn w:val="Heading1"/>
    <w:link w:val="OSDStyleGuideChar"/>
    <w:rsid w:val="006D6485"/>
  </w:style>
  <w:style w:type="character" w:customStyle="1" w:styleId="OSDStyleGuideChar">
    <w:name w:val="OSD Style Guide Char"/>
    <w:basedOn w:val="Heading1Char"/>
    <w:link w:val="OSDStyleGuide"/>
    <w:rsid w:val="006D6485"/>
    <w:rPr>
      <w:rFonts w:ascii="Cambria" w:eastAsiaTheme="majorEastAsia" w:hAnsi="Cambria" w:cstheme="majorBidi"/>
      <w:b/>
      <w:color w:val="2E3192"/>
      <w:sz w:val="40"/>
      <w:szCs w:val="32"/>
    </w:rPr>
  </w:style>
  <w:style w:type="table" w:styleId="TableGrid">
    <w:name w:val="Table Grid"/>
    <w:basedOn w:val="TableNormal"/>
    <w:uiPriority w:val="39"/>
    <w:rsid w:val="00B43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DE2E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7B6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7B6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7B6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7B60" w:themeFill="accent6"/>
      </w:tcPr>
    </w:tblStylePr>
    <w:tblStylePr w:type="band1Vert">
      <w:tblPr/>
      <w:tcPr>
        <w:shd w:val="clear" w:color="auto" w:fill="D6CABE" w:themeFill="accent6" w:themeFillTint="66"/>
      </w:tcPr>
    </w:tblStylePr>
    <w:tblStylePr w:type="band1Horz">
      <w:tblPr/>
      <w:tcPr>
        <w:shd w:val="clear" w:color="auto" w:fill="D6CABE" w:themeFill="accent6" w:themeFillTint="66"/>
      </w:tcPr>
    </w:tblStylePr>
  </w:style>
  <w:style w:type="table" w:styleId="GridTable4-Accent5">
    <w:name w:val="Grid Table 4 Accent 5"/>
    <w:basedOn w:val="TableNormal"/>
    <w:uiPriority w:val="49"/>
    <w:rsid w:val="00DE2EE1"/>
    <w:pPr>
      <w:spacing w:after="0" w:line="240" w:lineRule="auto"/>
    </w:pPr>
    <w:tblPr>
      <w:tblStyleRowBandSize w:val="1"/>
      <w:tblStyleColBandSize w:val="1"/>
      <w:tblBorders>
        <w:top w:val="single" w:sz="4" w:space="0" w:color="E5C07F" w:themeColor="accent5" w:themeTint="99"/>
        <w:left w:val="single" w:sz="4" w:space="0" w:color="E5C07F" w:themeColor="accent5" w:themeTint="99"/>
        <w:bottom w:val="single" w:sz="4" w:space="0" w:color="E5C07F" w:themeColor="accent5" w:themeTint="99"/>
        <w:right w:val="single" w:sz="4" w:space="0" w:color="E5C07F" w:themeColor="accent5" w:themeTint="99"/>
        <w:insideH w:val="single" w:sz="4" w:space="0" w:color="E5C07F" w:themeColor="accent5" w:themeTint="99"/>
        <w:insideV w:val="single" w:sz="4" w:space="0" w:color="E5C07F" w:themeColor="accent5" w:themeTint="99"/>
      </w:tblBorders>
    </w:tblPr>
    <w:tblStylePr w:type="firstRow">
      <w:rPr>
        <w:b/>
        <w:bCs/>
        <w:color w:val="FFFFFF" w:themeColor="background1"/>
      </w:rPr>
      <w:tblPr/>
      <w:tcPr>
        <w:tcBorders>
          <w:top w:val="single" w:sz="4" w:space="0" w:color="D4972B" w:themeColor="accent5"/>
          <w:left w:val="single" w:sz="4" w:space="0" w:color="D4972B" w:themeColor="accent5"/>
          <w:bottom w:val="single" w:sz="4" w:space="0" w:color="D4972B" w:themeColor="accent5"/>
          <w:right w:val="single" w:sz="4" w:space="0" w:color="D4972B" w:themeColor="accent5"/>
          <w:insideH w:val="nil"/>
          <w:insideV w:val="nil"/>
        </w:tcBorders>
        <w:shd w:val="clear" w:color="auto" w:fill="D4972B" w:themeFill="accent5"/>
      </w:tcPr>
    </w:tblStylePr>
    <w:tblStylePr w:type="lastRow">
      <w:rPr>
        <w:b/>
        <w:bCs/>
      </w:rPr>
      <w:tblPr/>
      <w:tcPr>
        <w:tcBorders>
          <w:top w:val="double" w:sz="4" w:space="0" w:color="D4972B" w:themeColor="accent5"/>
        </w:tcBorders>
      </w:tcPr>
    </w:tblStylePr>
    <w:tblStylePr w:type="firstCol">
      <w:rPr>
        <w:b/>
        <w:bCs/>
      </w:rPr>
    </w:tblStylePr>
    <w:tblStylePr w:type="lastCol">
      <w:rPr>
        <w:b/>
        <w:bCs/>
      </w:rPr>
    </w:tblStylePr>
    <w:tblStylePr w:type="band1Vert">
      <w:tblPr/>
      <w:tcPr>
        <w:shd w:val="clear" w:color="auto" w:fill="F6EAD4" w:themeFill="accent5" w:themeFillTint="33"/>
      </w:tcPr>
    </w:tblStylePr>
    <w:tblStylePr w:type="band1Horz">
      <w:tblPr/>
      <w:tcPr>
        <w:shd w:val="clear" w:color="auto" w:fill="F6EAD4" w:themeFill="accent5" w:themeFillTint="33"/>
      </w:tcPr>
    </w:tblStylePr>
  </w:style>
  <w:style w:type="table" w:styleId="GridTable4-Accent6">
    <w:name w:val="Grid Table 4 Accent 6"/>
    <w:basedOn w:val="TableNormal"/>
    <w:uiPriority w:val="49"/>
    <w:rsid w:val="00DE2EE1"/>
    <w:pPr>
      <w:spacing w:after="0" w:line="240" w:lineRule="auto"/>
    </w:pPr>
    <w:tblPr>
      <w:tblStyleRowBandSize w:val="1"/>
      <w:tblStyleColBandSize w:val="1"/>
      <w:tblBorders>
        <w:top w:val="single" w:sz="4" w:space="0" w:color="C1AF9E" w:themeColor="accent6" w:themeTint="99"/>
        <w:left w:val="single" w:sz="4" w:space="0" w:color="C1AF9E" w:themeColor="accent6" w:themeTint="99"/>
        <w:bottom w:val="single" w:sz="4" w:space="0" w:color="C1AF9E" w:themeColor="accent6" w:themeTint="99"/>
        <w:right w:val="single" w:sz="4" w:space="0" w:color="C1AF9E" w:themeColor="accent6" w:themeTint="99"/>
        <w:insideH w:val="single" w:sz="4" w:space="0" w:color="C1AF9E" w:themeColor="accent6" w:themeTint="99"/>
        <w:insideV w:val="single" w:sz="4" w:space="0" w:color="C1AF9E" w:themeColor="accent6" w:themeTint="99"/>
      </w:tblBorders>
    </w:tblPr>
    <w:tblStylePr w:type="firstRow">
      <w:rPr>
        <w:b/>
        <w:bCs/>
        <w:color w:val="FFFFFF" w:themeColor="background1"/>
      </w:rPr>
      <w:tblPr/>
      <w:tcPr>
        <w:tcBorders>
          <w:top w:val="single" w:sz="4" w:space="0" w:color="977B60" w:themeColor="accent6"/>
          <w:left w:val="single" w:sz="4" w:space="0" w:color="977B60" w:themeColor="accent6"/>
          <w:bottom w:val="single" w:sz="4" w:space="0" w:color="977B60" w:themeColor="accent6"/>
          <w:right w:val="single" w:sz="4" w:space="0" w:color="977B60" w:themeColor="accent6"/>
          <w:insideH w:val="nil"/>
          <w:insideV w:val="nil"/>
        </w:tcBorders>
        <w:shd w:val="clear" w:color="auto" w:fill="977B60" w:themeFill="accent6"/>
      </w:tcPr>
    </w:tblStylePr>
    <w:tblStylePr w:type="lastRow">
      <w:rPr>
        <w:b/>
        <w:bCs/>
      </w:rPr>
      <w:tblPr/>
      <w:tcPr>
        <w:tcBorders>
          <w:top w:val="double" w:sz="4" w:space="0" w:color="977B60" w:themeColor="accent6"/>
        </w:tcBorders>
      </w:tcPr>
    </w:tblStylePr>
    <w:tblStylePr w:type="firstCol">
      <w:rPr>
        <w:b/>
        <w:bCs/>
      </w:rPr>
    </w:tblStylePr>
    <w:tblStylePr w:type="lastCol">
      <w:rPr>
        <w:b/>
        <w:bCs/>
      </w:rPr>
    </w:tblStylePr>
    <w:tblStylePr w:type="band1Vert">
      <w:tblPr/>
      <w:tcPr>
        <w:shd w:val="clear" w:color="auto" w:fill="EAE4DE" w:themeFill="accent6" w:themeFillTint="33"/>
      </w:tcPr>
    </w:tblStylePr>
    <w:tblStylePr w:type="band1Horz">
      <w:tblPr/>
      <w:tcPr>
        <w:shd w:val="clear" w:color="auto" w:fill="EAE4DE" w:themeFill="accent6" w:themeFillTint="33"/>
      </w:tcPr>
    </w:tblStylePr>
  </w:style>
  <w:style w:type="table" w:styleId="GridTable1Light-Accent5">
    <w:name w:val="Grid Table 1 Light Accent 5"/>
    <w:basedOn w:val="TableNormal"/>
    <w:uiPriority w:val="46"/>
    <w:rsid w:val="00DE2EE1"/>
    <w:pPr>
      <w:spacing w:after="0" w:line="240" w:lineRule="auto"/>
    </w:pPr>
    <w:tblPr>
      <w:tblStyleRowBandSize w:val="1"/>
      <w:tblStyleColBandSize w:val="1"/>
      <w:tblBorders>
        <w:top w:val="single" w:sz="4" w:space="0" w:color="EDD5AA" w:themeColor="accent5" w:themeTint="66"/>
        <w:left w:val="single" w:sz="4" w:space="0" w:color="EDD5AA" w:themeColor="accent5" w:themeTint="66"/>
        <w:bottom w:val="single" w:sz="4" w:space="0" w:color="EDD5AA" w:themeColor="accent5" w:themeTint="66"/>
        <w:right w:val="single" w:sz="4" w:space="0" w:color="EDD5AA" w:themeColor="accent5" w:themeTint="66"/>
        <w:insideH w:val="single" w:sz="4" w:space="0" w:color="EDD5AA" w:themeColor="accent5" w:themeTint="66"/>
        <w:insideV w:val="single" w:sz="4" w:space="0" w:color="EDD5AA" w:themeColor="accent5" w:themeTint="66"/>
      </w:tblBorders>
    </w:tblPr>
    <w:tblStylePr w:type="firstRow">
      <w:rPr>
        <w:b/>
        <w:bCs/>
      </w:rPr>
      <w:tblPr/>
      <w:tcPr>
        <w:tcBorders>
          <w:bottom w:val="single" w:sz="12" w:space="0" w:color="E5C07F" w:themeColor="accent5" w:themeTint="99"/>
        </w:tcBorders>
      </w:tcPr>
    </w:tblStylePr>
    <w:tblStylePr w:type="lastRow">
      <w:rPr>
        <w:b/>
        <w:bCs/>
      </w:rPr>
      <w:tblPr/>
      <w:tcPr>
        <w:tcBorders>
          <w:top w:val="double" w:sz="2" w:space="0" w:color="E5C07F"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DE2EE1"/>
    <w:pPr>
      <w:spacing w:after="0" w:line="240" w:lineRule="auto"/>
    </w:pPr>
    <w:tblPr>
      <w:tblStyleRowBandSize w:val="1"/>
      <w:tblStyleColBandSize w:val="1"/>
      <w:tblBorders>
        <w:top w:val="single" w:sz="2" w:space="0" w:color="E5C07F" w:themeColor="accent5" w:themeTint="99"/>
        <w:bottom w:val="single" w:sz="2" w:space="0" w:color="E5C07F" w:themeColor="accent5" w:themeTint="99"/>
        <w:insideH w:val="single" w:sz="2" w:space="0" w:color="E5C07F" w:themeColor="accent5" w:themeTint="99"/>
        <w:insideV w:val="single" w:sz="2" w:space="0" w:color="E5C07F" w:themeColor="accent5" w:themeTint="99"/>
      </w:tblBorders>
    </w:tblPr>
    <w:tblStylePr w:type="firstRow">
      <w:rPr>
        <w:b/>
        <w:bCs/>
      </w:rPr>
      <w:tblPr/>
      <w:tcPr>
        <w:tcBorders>
          <w:top w:val="nil"/>
          <w:bottom w:val="single" w:sz="12" w:space="0" w:color="E5C07F" w:themeColor="accent5" w:themeTint="99"/>
          <w:insideH w:val="nil"/>
          <w:insideV w:val="nil"/>
        </w:tcBorders>
        <w:shd w:val="clear" w:color="auto" w:fill="FFFFFF" w:themeFill="background1"/>
      </w:tcPr>
    </w:tblStylePr>
    <w:tblStylePr w:type="lastRow">
      <w:rPr>
        <w:b/>
        <w:bCs/>
      </w:rPr>
      <w:tblPr/>
      <w:tcPr>
        <w:tcBorders>
          <w:top w:val="double" w:sz="2" w:space="0" w:color="E5C07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AD4" w:themeFill="accent5" w:themeFillTint="33"/>
      </w:tcPr>
    </w:tblStylePr>
    <w:tblStylePr w:type="band1Horz">
      <w:tblPr/>
      <w:tcPr>
        <w:shd w:val="clear" w:color="auto" w:fill="F6EAD4" w:themeFill="accent5" w:themeFillTint="33"/>
      </w:tcPr>
    </w:tblStylePr>
  </w:style>
  <w:style w:type="table" w:styleId="GridTable5Dark-Accent5">
    <w:name w:val="Grid Table 5 Dark Accent 5"/>
    <w:basedOn w:val="TableNormal"/>
    <w:uiPriority w:val="50"/>
    <w:rsid w:val="00DE2E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AD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972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972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972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972B" w:themeFill="accent5"/>
      </w:tcPr>
    </w:tblStylePr>
    <w:tblStylePr w:type="band1Vert">
      <w:tblPr/>
      <w:tcPr>
        <w:shd w:val="clear" w:color="auto" w:fill="EDD5AA" w:themeFill="accent5" w:themeFillTint="66"/>
      </w:tcPr>
    </w:tblStylePr>
    <w:tblStylePr w:type="band1Horz">
      <w:tblPr/>
      <w:tcPr>
        <w:shd w:val="clear" w:color="auto" w:fill="EDD5AA" w:themeFill="accent5" w:themeFillTint="66"/>
      </w:tcPr>
    </w:tblStylePr>
  </w:style>
  <w:style w:type="table" w:styleId="GridTable5Dark-Accent4">
    <w:name w:val="Grid Table 5 Dark Accent 4"/>
    <w:basedOn w:val="TableNormal"/>
    <w:uiPriority w:val="50"/>
    <w:rsid w:val="00DE2E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375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375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375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375D" w:themeFill="accent4"/>
      </w:tcPr>
    </w:tblStylePr>
    <w:tblStylePr w:type="band1Vert">
      <w:tblPr/>
      <w:tcPr>
        <w:shd w:val="clear" w:color="auto" w:fill="C9A3C8" w:themeFill="accent4" w:themeFillTint="66"/>
      </w:tcPr>
    </w:tblStylePr>
    <w:tblStylePr w:type="band1Horz">
      <w:tblPr/>
      <w:tcPr>
        <w:shd w:val="clear" w:color="auto" w:fill="C9A3C8" w:themeFill="accent4" w:themeFillTint="66"/>
      </w:tcPr>
    </w:tblStylePr>
  </w:style>
  <w:style w:type="table" w:styleId="GridTable5Dark-Accent1">
    <w:name w:val="Grid Table 5 Dark Accent 1"/>
    <w:basedOn w:val="TableNormal"/>
    <w:uiPriority w:val="50"/>
    <w:rsid w:val="00DE2E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6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E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E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E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E96" w:themeFill="accent1"/>
      </w:tcPr>
    </w:tblStylePr>
    <w:tblStylePr w:type="band1Vert">
      <w:tblPr/>
      <w:tcPr>
        <w:shd w:val="clear" w:color="auto" w:fill="88CEEE" w:themeFill="accent1" w:themeFillTint="66"/>
      </w:tcPr>
    </w:tblStylePr>
    <w:tblStylePr w:type="band1Horz">
      <w:tblPr/>
      <w:tcPr>
        <w:shd w:val="clear" w:color="auto" w:fill="88CEEE" w:themeFill="accent1" w:themeFillTint="66"/>
      </w:tcPr>
    </w:tblStylePr>
  </w:style>
  <w:style w:type="table" w:styleId="GridTable5Dark">
    <w:name w:val="Grid Table 5 Dark"/>
    <w:basedOn w:val="TableNormal"/>
    <w:uiPriority w:val="50"/>
    <w:rsid w:val="00DE2E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DE2E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BUYS.COM" TargetMode="External"/><Relationship Id="rId13" Type="http://schemas.openxmlformats.org/officeDocument/2006/relationships/hyperlink" Target="http://www.mass.gov/anf/utility/site-polici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zill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SDHelpDesk@mass.gov" TargetMode="External"/><Relationship Id="rId4" Type="http://schemas.openxmlformats.org/officeDocument/2006/relationships/settings" Target="settings.xml"/><Relationship Id="rId9" Type="http://schemas.openxmlformats.org/officeDocument/2006/relationships/hyperlink" Target="mailto:OSDHelpDesk@mass.gov" TargetMode="External"/><Relationship Id="rId14" Type="http://schemas.openxmlformats.org/officeDocument/2006/relationships/hyperlink" Target="http://www.commbuy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ssa.Randall\OneDrive%20-%20Commonwealth%20of%20Massachusetts\Documents\Custom%20Office%20Templates\MS-Word-Template-21Jan2026.dotx" TargetMode="External"/></Relationships>
</file>

<file path=word/theme/theme1.xml><?xml version="1.0" encoding="utf-8"?>
<a:theme xmlns:a="http://schemas.openxmlformats.org/drawingml/2006/main" name="OSD Branding">
  <a:themeElements>
    <a:clrScheme name="OSD Branding">
      <a:dk1>
        <a:sysClr val="windowText" lastClr="000000"/>
      </a:dk1>
      <a:lt1>
        <a:sysClr val="window" lastClr="FFFFFF"/>
      </a:lt1>
      <a:dk2>
        <a:srgbClr val="2E3791"/>
      </a:dk2>
      <a:lt2>
        <a:srgbClr val="B7D1E3"/>
      </a:lt2>
      <a:accent1>
        <a:srgbClr val="156E96"/>
      </a:accent1>
      <a:accent2>
        <a:srgbClr val="1B5D3B"/>
      </a:accent2>
      <a:accent3>
        <a:srgbClr val="923038"/>
      </a:accent3>
      <a:accent4>
        <a:srgbClr val="5E375D"/>
      </a:accent4>
      <a:accent5>
        <a:srgbClr val="D4972B"/>
      </a:accent5>
      <a:accent6>
        <a:srgbClr val="977B60"/>
      </a:accent6>
      <a:hlink>
        <a:srgbClr val="0000FF"/>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F12F-0761-447A-8652-948845B0FCE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MS-Word-Template-21Jan2026.dotx</Template>
  <TotalTime>1030</TotalTime>
  <Pages>5</Pages>
  <Words>2050</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COMMBUYS Agreement and Terms of Use for Purchasing organizations</dc:title>
  <dc:subject/>
  <dc:creator>Randall, Marissa (OSD)</dc:creator>
  <cp:keywords/>
  <dc:description/>
  <cp:lastModifiedBy>Randall, Marissa (OSD)</cp:lastModifiedBy>
  <cp:revision>2</cp:revision>
  <dcterms:created xsi:type="dcterms:W3CDTF">2026-03-24T18:55:00Z</dcterms:created>
  <dcterms:modified xsi:type="dcterms:W3CDTF">2026-03-25T12:43:00Z</dcterms:modified>
</cp:coreProperties>
</file>