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60" w:lineRule="exact"/>
        <w:ind w:left="107"/>
        <w:rPr>
          <w:sz w:val="6"/>
        </w:rPr>
      </w:pPr>
      <w:r>
        <w:rPr/>
        <w:pict>
          <v:rect style="position:absolute;margin-left:0pt;margin-top:0pt;width:612pt;height:792pt;mso-position-horizontal-relative:page;mso-position-vertical-relative:page;z-index:-16249856" id="docshape1" filled="true" fillcolor="#2c3796" stroked="false">
            <v:fill type="solid"/>
            <w10:wrap type="none"/>
          </v:rect>
        </w:pict>
      </w:r>
      <w:r>
        <w:rPr>
          <w:position w:val="0"/>
          <w:sz w:val="6"/>
        </w:rPr>
        <w:pict>
          <v:group style="width:483.75pt;height:3pt;mso-position-horizontal-relative:char;mso-position-vertical-relative:line" id="docshapegroup2" coordorigin="0,0" coordsize="9675,60">
            <v:rect style="position:absolute;left:0;top:0;width:9675;height:60" id="docshape3" filled="true" fillcolor="#ffffff" stroked="false">
              <v:fill type="solid"/>
            </v:rect>
          </v:group>
        </w:pict>
      </w:r>
      <w:r>
        <w:rPr>
          <w:position w:val="0"/>
          <w:sz w:val="6"/>
        </w:rPr>
      </w:r>
    </w:p>
    <w:p>
      <w:pPr>
        <w:pStyle w:val="BodyText"/>
        <w:spacing w:before="4"/>
        <w:rPr>
          <w:sz w:val="26"/>
        </w:rPr>
      </w:pPr>
    </w:p>
    <w:p>
      <w:pPr>
        <w:spacing w:line="220" w:lineRule="auto" w:before="166"/>
        <w:ind w:left="370" w:right="318" w:hanging="2"/>
        <w:jc w:val="center"/>
        <w:rPr>
          <w:rFonts w:ascii="Book Antiqua"/>
          <w:b/>
          <w:sz w:val="57"/>
        </w:rPr>
      </w:pPr>
      <w:r>
        <w:rPr>
          <w:rFonts w:ascii="Book Antiqua"/>
          <w:b/>
          <w:color w:val="FFFFFF"/>
          <w:spacing w:val="13"/>
          <w:w w:val="115"/>
          <w:sz w:val="57"/>
        </w:rPr>
        <w:t>LGBTQ</w:t>
      </w:r>
      <w:r>
        <w:rPr>
          <w:rFonts w:ascii="Book Antiqua"/>
          <w:b/>
          <w:color w:val="FFFFFF"/>
          <w:spacing w:val="32"/>
          <w:w w:val="115"/>
          <w:sz w:val="57"/>
        </w:rPr>
        <w:t> </w:t>
      </w:r>
      <w:r>
        <w:rPr>
          <w:rFonts w:ascii="Book Antiqua"/>
          <w:b/>
          <w:color w:val="FFFFFF"/>
          <w:spacing w:val="13"/>
          <w:w w:val="115"/>
          <w:sz w:val="57"/>
        </w:rPr>
        <w:t>Youth</w:t>
      </w:r>
      <w:r>
        <w:rPr>
          <w:rFonts w:ascii="Book Antiqua"/>
          <w:b/>
          <w:color w:val="FFFFFF"/>
          <w:spacing w:val="32"/>
          <w:w w:val="115"/>
          <w:sz w:val="57"/>
        </w:rPr>
        <w:t> </w:t>
      </w:r>
      <w:r>
        <w:rPr>
          <w:rFonts w:ascii="Book Antiqua"/>
          <w:b/>
          <w:color w:val="FFFFFF"/>
          <w:w w:val="115"/>
          <w:sz w:val="57"/>
        </w:rPr>
        <w:t>in</w:t>
      </w:r>
      <w:r>
        <w:rPr>
          <w:rFonts w:ascii="Book Antiqua"/>
          <w:b/>
          <w:color w:val="FFFFFF"/>
          <w:spacing w:val="32"/>
          <w:w w:val="115"/>
          <w:sz w:val="57"/>
        </w:rPr>
        <w:t> </w:t>
      </w:r>
      <w:r>
        <w:rPr>
          <w:rFonts w:ascii="Book Antiqua"/>
          <w:b/>
          <w:color w:val="FFFFFF"/>
          <w:spacing w:val="11"/>
          <w:w w:val="115"/>
          <w:sz w:val="57"/>
        </w:rPr>
        <w:t>the</w:t>
      </w:r>
      <w:r>
        <w:rPr>
          <w:rFonts w:ascii="Book Antiqua"/>
          <w:b/>
          <w:color w:val="FFFFFF"/>
          <w:spacing w:val="12"/>
          <w:w w:val="115"/>
          <w:sz w:val="57"/>
        </w:rPr>
        <w:t> </w:t>
      </w:r>
      <w:r>
        <w:rPr>
          <w:rFonts w:ascii="Book Antiqua"/>
          <w:b/>
          <w:color w:val="FFFFFF"/>
          <w:spacing w:val="15"/>
          <w:w w:val="115"/>
          <w:sz w:val="57"/>
        </w:rPr>
        <w:t>Massachusetts</w:t>
      </w:r>
      <w:r>
        <w:rPr>
          <w:rFonts w:ascii="Book Antiqua"/>
          <w:b/>
          <w:color w:val="FFFFFF"/>
          <w:spacing w:val="63"/>
          <w:w w:val="115"/>
          <w:sz w:val="57"/>
        </w:rPr>
        <w:t> </w:t>
      </w:r>
      <w:r>
        <w:rPr>
          <w:rFonts w:ascii="Book Antiqua"/>
          <w:b/>
          <w:color w:val="FFFFFF"/>
          <w:spacing w:val="13"/>
          <w:w w:val="115"/>
          <w:sz w:val="57"/>
        </w:rPr>
        <w:t>Child</w:t>
      </w:r>
      <w:r>
        <w:rPr>
          <w:rFonts w:ascii="Book Antiqua"/>
          <w:b/>
          <w:color w:val="FFFFFF"/>
          <w:spacing w:val="64"/>
          <w:w w:val="115"/>
          <w:sz w:val="57"/>
        </w:rPr>
        <w:t> </w:t>
      </w:r>
      <w:r>
        <w:rPr>
          <w:rFonts w:ascii="Book Antiqua"/>
          <w:b/>
          <w:color w:val="FFFFFF"/>
          <w:spacing w:val="12"/>
          <w:w w:val="115"/>
          <w:sz w:val="57"/>
        </w:rPr>
        <w:t>Welfare</w:t>
      </w:r>
      <w:r>
        <w:rPr>
          <w:rFonts w:ascii="Book Antiqua"/>
          <w:b/>
          <w:color w:val="FFFFFF"/>
          <w:spacing w:val="-161"/>
          <w:w w:val="115"/>
          <w:sz w:val="57"/>
        </w:rPr>
        <w:t> </w:t>
      </w:r>
      <w:r>
        <w:rPr>
          <w:rFonts w:ascii="Book Antiqua"/>
          <w:b/>
          <w:color w:val="FFFFFF"/>
          <w:spacing w:val="14"/>
          <w:w w:val="115"/>
          <w:sz w:val="57"/>
        </w:rPr>
        <w:t>System</w:t>
      </w:r>
    </w:p>
    <w:p>
      <w:pPr>
        <w:pStyle w:val="Title"/>
        <w:spacing w:line="216" w:lineRule="auto"/>
      </w:pPr>
      <w:r>
        <w:rPr>
          <w:i/>
          <w:color w:val="FFFFFF"/>
          <w:w w:val="115"/>
        </w:rPr>
        <w:t>A</w:t>
      </w:r>
      <w:r>
        <w:rPr>
          <w:i/>
          <w:color w:val="FFFFFF"/>
          <w:spacing w:val="41"/>
          <w:w w:val="115"/>
        </w:rPr>
        <w:t> </w:t>
      </w:r>
      <w:r>
        <w:rPr>
          <w:i/>
          <w:color w:val="FFFFFF"/>
          <w:spacing w:val="14"/>
          <w:w w:val="115"/>
        </w:rPr>
        <w:t>Report</w:t>
      </w:r>
      <w:r>
        <w:rPr>
          <w:i/>
          <w:color w:val="FFFFFF"/>
          <w:spacing w:val="41"/>
          <w:w w:val="115"/>
        </w:rPr>
        <w:t> </w:t>
      </w:r>
      <w:r>
        <w:rPr>
          <w:i/>
          <w:color w:val="FFFFFF"/>
          <w:w w:val="115"/>
        </w:rPr>
        <w:t>on</w:t>
      </w:r>
      <w:r>
        <w:rPr>
          <w:i/>
          <w:color w:val="FFFFFF"/>
          <w:spacing w:val="41"/>
          <w:w w:val="115"/>
        </w:rPr>
        <w:t> </w:t>
      </w:r>
      <w:r>
        <w:rPr>
          <w:i/>
          <w:color w:val="FFFFFF"/>
          <w:spacing w:val="15"/>
          <w:w w:val="115"/>
        </w:rPr>
        <w:t>Pervasive</w:t>
      </w:r>
      <w:r>
        <w:rPr>
          <w:i/>
          <w:color w:val="FFFFFF"/>
          <w:spacing w:val="41"/>
          <w:w w:val="115"/>
        </w:rPr>
        <w:t> </w:t>
      </w:r>
      <w:r>
        <w:rPr>
          <w:i/>
          <w:color w:val="FFFFFF"/>
          <w:spacing w:val="14"/>
          <w:w w:val="115"/>
        </w:rPr>
        <w:t>Threats</w:t>
      </w:r>
      <w:r>
        <w:rPr>
          <w:i/>
          <w:color w:val="FFFFFF"/>
          <w:spacing w:val="41"/>
          <w:w w:val="115"/>
        </w:rPr>
        <w:t> </w:t>
      </w:r>
      <w:r>
        <w:rPr>
          <w:i/>
          <w:color w:val="FFFFFF"/>
          <w:w w:val="115"/>
        </w:rPr>
        <w:t>to</w:t>
      </w:r>
      <w:r>
        <w:rPr>
          <w:i/>
          <w:color w:val="FFFFFF"/>
          <w:spacing w:val="-164"/>
          <w:w w:val="115"/>
        </w:rPr>
        <w:t> </w:t>
      </w:r>
      <w:r>
        <w:rPr>
          <w:color w:val="FFFFFF"/>
          <w:spacing w:val="14"/>
          <w:w w:val="115"/>
        </w:rPr>
        <w:t>Safety,</w:t>
      </w:r>
      <w:r>
        <w:rPr>
          <w:color w:val="FFFFFF"/>
          <w:spacing w:val="26"/>
          <w:w w:val="115"/>
        </w:rPr>
        <w:t> </w:t>
      </w:r>
      <w:r>
        <w:rPr>
          <w:color w:val="FFFFFF"/>
          <w:spacing w:val="15"/>
          <w:w w:val="115"/>
        </w:rPr>
        <w:t>Wellbeing,</w:t>
      </w:r>
      <w:r>
        <w:rPr>
          <w:color w:val="FFFFFF"/>
          <w:spacing w:val="27"/>
          <w:w w:val="115"/>
        </w:rPr>
        <w:t> </w:t>
      </w:r>
      <w:r>
        <w:rPr>
          <w:color w:val="FFFFFF"/>
          <w:spacing w:val="11"/>
          <w:w w:val="115"/>
        </w:rPr>
        <w:t>and</w:t>
      </w:r>
      <w:r>
        <w:rPr>
          <w:color w:val="FFFFFF"/>
          <w:spacing w:val="12"/>
          <w:w w:val="115"/>
        </w:rPr>
        <w:t> </w:t>
      </w:r>
      <w:r>
        <w:rPr>
          <w:color w:val="FFFFFF"/>
          <w:spacing w:val="15"/>
          <w:w w:val="115"/>
        </w:rPr>
        <w:t>Permanency</w:t>
      </w:r>
    </w:p>
    <w:p>
      <w:pPr>
        <w:pStyle w:val="BodyText"/>
        <w:rPr>
          <w:rFonts w:ascii="Book Antiqua"/>
          <w:i/>
          <w:sz w:val="20"/>
        </w:rPr>
      </w:pPr>
    </w:p>
    <w:p>
      <w:pPr>
        <w:pStyle w:val="BodyText"/>
        <w:spacing w:before="9"/>
        <w:rPr>
          <w:rFonts w:ascii="Book Antiqua"/>
          <w:i/>
          <w:sz w:val="16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808101</wp:posOffset>
            </wp:positionH>
            <wp:positionV relativeFrom="paragraph">
              <wp:posOffset>143711</wp:posOffset>
            </wp:positionV>
            <wp:extent cx="6136967" cy="4905756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6967" cy="4905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Book Antiqua"/>
          <w:i/>
          <w:sz w:val="15"/>
        </w:rPr>
      </w:pPr>
    </w:p>
    <w:p>
      <w:pPr>
        <w:spacing w:line="312" w:lineRule="auto" w:before="100"/>
        <w:ind w:left="1456" w:right="441" w:hanging="796"/>
        <w:jc w:val="left"/>
        <w:rPr>
          <w:rFonts w:ascii="Book Antiqua"/>
          <w:i/>
          <w:sz w:val="32"/>
        </w:rPr>
      </w:pPr>
      <w:r>
        <w:rPr>
          <w:rFonts w:ascii="Book Antiqua"/>
          <w:i/>
          <w:color w:val="FFFFFF"/>
          <w:spacing w:val="30"/>
          <w:sz w:val="32"/>
        </w:rPr>
        <w:t>Massachusetts</w:t>
      </w:r>
      <w:r>
        <w:rPr>
          <w:rFonts w:ascii="Book Antiqua"/>
          <w:i/>
          <w:color w:val="FFFFFF"/>
          <w:spacing w:val="72"/>
          <w:sz w:val="32"/>
        </w:rPr>
        <w:t> </w:t>
      </w:r>
      <w:r>
        <w:rPr>
          <w:rFonts w:ascii="Book Antiqua"/>
          <w:i/>
          <w:color w:val="FFFFFF"/>
          <w:spacing w:val="29"/>
          <w:sz w:val="32"/>
        </w:rPr>
        <w:t>Commission</w:t>
      </w:r>
      <w:r>
        <w:rPr>
          <w:rFonts w:ascii="Book Antiqua"/>
          <w:i/>
          <w:color w:val="FFFFFF"/>
          <w:spacing w:val="71"/>
          <w:sz w:val="32"/>
        </w:rPr>
        <w:t> </w:t>
      </w:r>
      <w:r>
        <w:rPr>
          <w:rFonts w:ascii="Book Antiqua"/>
          <w:i/>
          <w:color w:val="FFFFFF"/>
          <w:spacing w:val="16"/>
          <w:sz w:val="32"/>
        </w:rPr>
        <w:t>on</w:t>
      </w:r>
      <w:r>
        <w:rPr>
          <w:rFonts w:ascii="Book Antiqua"/>
          <w:i/>
          <w:color w:val="FFFFFF"/>
          <w:spacing w:val="72"/>
          <w:sz w:val="32"/>
        </w:rPr>
        <w:t> </w:t>
      </w:r>
      <w:r>
        <w:rPr>
          <w:rFonts w:ascii="Book Antiqua"/>
          <w:i/>
          <w:color w:val="FFFFFF"/>
          <w:spacing w:val="28"/>
          <w:sz w:val="32"/>
        </w:rPr>
        <w:t>Lesbian,</w:t>
      </w:r>
      <w:r>
        <w:rPr>
          <w:rFonts w:ascii="Book Antiqua"/>
          <w:i/>
          <w:color w:val="FFFFFF"/>
          <w:spacing w:val="72"/>
          <w:sz w:val="32"/>
        </w:rPr>
        <w:t> </w:t>
      </w:r>
      <w:r>
        <w:rPr>
          <w:rFonts w:ascii="Book Antiqua"/>
          <w:i/>
          <w:color w:val="FFFFFF"/>
          <w:spacing w:val="24"/>
          <w:sz w:val="32"/>
        </w:rPr>
        <w:t>Gay,</w:t>
      </w:r>
      <w:r>
        <w:rPr>
          <w:rFonts w:ascii="Book Antiqua"/>
          <w:i/>
          <w:color w:val="FFFFFF"/>
          <w:spacing w:val="72"/>
          <w:sz w:val="32"/>
        </w:rPr>
        <w:t> </w:t>
      </w:r>
      <w:r>
        <w:rPr>
          <w:rFonts w:ascii="Book Antiqua"/>
          <w:i/>
          <w:color w:val="FFFFFF"/>
          <w:spacing w:val="29"/>
          <w:sz w:val="32"/>
        </w:rPr>
        <w:t>Bisexual,</w:t>
      </w:r>
      <w:r>
        <w:rPr>
          <w:rFonts w:ascii="Book Antiqua"/>
          <w:i/>
          <w:color w:val="FFFFFF"/>
          <w:spacing w:val="-77"/>
          <w:sz w:val="32"/>
        </w:rPr>
        <w:t> </w:t>
      </w:r>
      <w:r>
        <w:rPr>
          <w:rFonts w:ascii="Book Antiqua"/>
          <w:i/>
          <w:color w:val="FFFFFF"/>
          <w:spacing w:val="30"/>
          <w:sz w:val="32"/>
        </w:rPr>
        <w:t>Transgender,</w:t>
      </w:r>
      <w:r>
        <w:rPr>
          <w:rFonts w:ascii="Book Antiqua"/>
          <w:i/>
          <w:color w:val="FFFFFF"/>
          <w:spacing w:val="67"/>
          <w:sz w:val="32"/>
        </w:rPr>
        <w:t> </w:t>
      </w:r>
      <w:r>
        <w:rPr>
          <w:rFonts w:ascii="Book Antiqua"/>
          <w:i/>
          <w:color w:val="FFFFFF"/>
          <w:spacing w:val="27"/>
          <w:sz w:val="32"/>
        </w:rPr>
        <w:t>Queer,</w:t>
      </w:r>
      <w:r>
        <w:rPr>
          <w:rFonts w:ascii="Book Antiqua"/>
          <w:i/>
          <w:color w:val="FFFFFF"/>
          <w:spacing w:val="68"/>
          <w:sz w:val="32"/>
        </w:rPr>
        <w:t> </w:t>
      </w:r>
      <w:r>
        <w:rPr>
          <w:rFonts w:ascii="Book Antiqua"/>
          <w:i/>
          <w:color w:val="FFFFFF"/>
          <w:spacing w:val="22"/>
          <w:sz w:val="32"/>
        </w:rPr>
        <w:t>and</w:t>
      </w:r>
      <w:r>
        <w:rPr>
          <w:rFonts w:ascii="Book Antiqua"/>
          <w:i/>
          <w:color w:val="FFFFFF"/>
          <w:spacing w:val="68"/>
          <w:sz w:val="32"/>
        </w:rPr>
        <w:t> </w:t>
      </w:r>
      <w:r>
        <w:rPr>
          <w:rFonts w:ascii="Book Antiqua"/>
          <w:i/>
          <w:color w:val="FFFFFF"/>
          <w:spacing w:val="30"/>
          <w:sz w:val="32"/>
        </w:rPr>
        <w:t>Questioning</w:t>
      </w:r>
      <w:r>
        <w:rPr>
          <w:rFonts w:ascii="Book Antiqua"/>
          <w:i/>
          <w:color w:val="FFFFFF"/>
          <w:spacing w:val="68"/>
          <w:sz w:val="32"/>
        </w:rPr>
        <w:t> </w:t>
      </w:r>
      <w:r>
        <w:rPr>
          <w:rFonts w:ascii="Book Antiqua"/>
          <w:i/>
          <w:color w:val="FFFFFF"/>
          <w:spacing w:val="26"/>
          <w:sz w:val="32"/>
        </w:rPr>
        <w:t>Youth</w:t>
      </w:r>
    </w:p>
    <w:p>
      <w:pPr>
        <w:pStyle w:val="BodyText"/>
        <w:spacing w:before="1"/>
        <w:rPr>
          <w:rFonts w:ascii="Book Antiqua"/>
          <w:i/>
          <w:sz w:val="22"/>
        </w:rPr>
      </w:pPr>
      <w:r>
        <w:rPr/>
        <w:pict>
          <v:rect style="position:absolute;margin-left:64.464996pt;margin-top:14.51123pt;width:483.75pt;height:3pt;mso-position-horizontal-relative:page;mso-position-vertical-relative:paragraph;z-index:-15727616;mso-wrap-distance-left:0;mso-wrap-distance-right:0" id="docshape4" filled="true" fillcolor="#ffffff" stroked="false">
            <v:fill type="solid"/>
            <w10:wrap type="topAndBottom"/>
          </v:rect>
        </w:pict>
      </w:r>
    </w:p>
    <w:p>
      <w:pPr>
        <w:spacing w:after="0"/>
        <w:rPr>
          <w:rFonts w:ascii="Book Antiqua"/>
          <w:sz w:val="22"/>
        </w:rPr>
        <w:sectPr>
          <w:type w:val="continuous"/>
          <w:pgSz w:w="12240" w:h="15840"/>
          <w:pgMar w:top="660" w:bottom="280" w:left="1160" w:right="1160"/>
        </w:sectPr>
      </w:pPr>
    </w:p>
    <w:p>
      <w:pPr>
        <w:pStyle w:val="BodyText"/>
        <w:ind w:left="3445"/>
        <w:rPr>
          <w:rFonts w:ascii="Book Antiqua"/>
          <w:sz w:val="20"/>
        </w:rPr>
      </w:pPr>
      <w:r>
        <w:rPr>
          <w:rFonts w:ascii="Book Antiqua"/>
          <w:sz w:val="20"/>
        </w:rPr>
        <w:drawing>
          <wp:inline distT="0" distB="0" distL="0" distR="0">
            <wp:extent cx="1972251" cy="1961388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251" cy="1961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/>
          <w:sz w:val="20"/>
        </w:rPr>
      </w:r>
    </w:p>
    <w:p>
      <w:pPr>
        <w:pStyle w:val="BodyText"/>
        <w:rPr>
          <w:rFonts w:ascii="Book Antiqua"/>
          <w:i/>
          <w:sz w:val="20"/>
        </w:rPr>
      </w:pPr>
    </w:p>
    <w:p>
      <w:pPr>
        <w:pStyle w:val="BodyText"/>
        <w:rPr>
          <w:rFonts w:ascii="Book Antiqua"/>
          <w:i/>
          <w:sz w:val="20"/>
        </w:rPr>
      </w:pPr>
    </w:p>
    <w:p>
      <w:pPr>
        <w:pStyle w:val="BodyText"/>
        <w:spacing w:before="8"/>
        <w:rPr>
          <w:rFonts w:ascii="Book Antiqua"/>
          <w:i/>
          <w:sz w:val="19"/>
        </w:rPr>
      </w:pPr>
    </w:p>
    <w:p>
      <w:pPr>
        <w:pStyle w:val="Heading3"/>
        <w:spacing w:before="90"/>
      </w:pPr>
      <w:r>
        <w:rPr/>
        <w:t>Acknowledgements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289" w:right="506"/>
      </w:pPr>
      <w:r>
        <w:rPr/>
        <w:t>The Commission owes tremendous gratitude to the young people, foster parents, and providers</w:t>
      </w:r>
      <w:r>
        <w:rPr>
          <w:spacing w:val="-57"/>
        </w:rPr>
        <w:t> </w:t>
      </w:r>
      <w:r>
        <w:rPr/>
        <w:t>who generously offered their stories and collective insight to this report. Thanks also go to the</w:t>
      </w:r>
      <w:r>
        <w:rPr>
          <w:spacing w:val="1"/>
        </w:rPr>
        <w:t> </w:t>
      </w:r>
      <w:r>
        <w:rPr/>
        <w:t>Roxbury Youthworks BUILD program, GLBTQ Legal Advocates and Defenders, Citizens for</w:t>
      </w:r>
      <w:r>
        <w:rPr>
          <w:spacing w:val="-57"/>
        </w:rPr>
        <w:t> </w:t>
      </w:r>
      <w:r>
        <w:rPr/>
        <w:t>Juvenile</w:t>
      </w:r>
      <w:r>
        <w:rPr>
          <w:spacing w:val="-1"/>
        </w:rPr>
        <w:t> </w:t>
      </w:r>
      <w:r>
        <w:rPr/>
        <w:t>Justice,</w:t>
      </w:r>
      <w:r>
        <w:rPr>
          <w:spacing w:val="2"/>
        </w:rPr>
        <w:t> </w:t>
      </w:r>
      <w:r>
        <w:rPr/>
        <w:t>Silver</w:t>
      </w:r>
      <w:r>
        <w:rPr>
          <w:spacing w:val="1"/>
        </w:rPr>
        <w:t> </w:t>
      </w:r>
      <w:r>
        <w:rPr/>
        <w:t>Lining Mentoring,</w:t>
      </w:r>
      <w:r>
        <w:rPr>
          <w:spacing w:val="2"/>
        </w:rPr>
        <w:t> </w:t>
      </w:r>
      <w:r>
        <w:rPr/>
        <w:t>and Christopher</w:t>
      </w:r>
      <w:r>
        <w:rPr>
          <w:spacing w:val="2"/>
        </w:rPr>
        <w:t> </w:t>
      </w:r>
      <w:r>
        <w:rPr/>
        <w:t>Bellonci 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Judge</w:t>
      </w:r>
      <w:r>
        <w:rPr>
          <w:spacing w:val="-1"/>
        </w:rPr>
        <w:t> </w:t>
      </w:r>
      <w:r>
        <w:rPr/>
        <w:t>Baker</w:t>
      </w:r>
      <w:r>
        <w:rPr>
          <w:spacing w:val="1"/>
        </w:rPr>
        <w:t> </w:t>
      </w:r>
      <w:r>
        <w:rPr/>
        <w:t>Children’s</w:t>
      </w:r>
      <w:r>
        <w:rPr>
          <w:spacing w:val="-1"/>
        </w:rPr>
        <w:t> </w:t>
      </w:r>
      <w:r>
        <w:rPr/>
        <w:t>Center</w:t>
      </w:r>
      <w:r>
        <w:rPr>
          <w:spacing w:val="4"/>
        </w:rPr>
        <w:t> </w:t>
      </w:r>
      <w:r>
        <w:rPr/>
        <w:t>for</w:t>
      </w:r>
      <w:r>
        <w:rPr>
          <w:spacing w:val="-1"/>
        </w:rPr>
        <w:t> </w:t>
      </w:r>
      <w:r>
        <w:rPr/>
        <w:t>providing</w:t>
      </w:r>
      <w:r>
        <w:rPr>
          <w:spacing w:val="1"/>
        </w:rPr>
        <w:t> </w:t>
      </w:r>
      <w:r>
        <w:rPr/>
        <w:t>invaluable</w:t>
      </w:r>
      <w:r>
        <w:rPr>
          <w:spacing w:val="1"/>
        </w:rPr>
        <w:t> </w:t>
      </w:r>
      <w:r>
        <w:rPr/>
        <w:t>expertise.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289"/>
      </w:pPr>
      <w:r>
        <w:rPr/>
        <w:t>This</w:t>
      </w:r>
      <w:r>
        <w:rPr>
          <w:spacing w:val="-3"/>
        </w:rPr>
        <w:t> </w:t>
      </w:r>
      <w:r>
        <w:rPr/>
        <w:t>report</w:t>
      </w:r>
      <w:r>
        <w:rPr>
          <w:spacing w:val="-4"/>
        </w:rPr>
        <w:t> </w:t>
      </w:r>
      <w:r>
        <w:rPr/>
        <w:t>was</w:t>
      </w:r>
      <w:r>
        <w:rPr>
          <w:spacing w:val="-2"/>
        </w:rPr>
        <w:t> </w:t>
      </w:r>
      <w:r>
        <w:rPr/>
        <w:t>authored on</w:t>
      </w:r>
      <w:r>
        <w:rPr>
          <w:spacing w:val="-5"/>
        </w:rPr>
        <w:t> </w:t>
      </w:r>
      <w:r>
        <w:rPr/>
        <w:t>behalf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-6"/>
        </w:rPr>
        <w:t> </w:t>
      </w:r>
      <w:r>
        <w:rPr/>
        <w:t>Commission by</w:t>
      </w:r>
      <w:r>
        <w:rPr>
          <w:spacing w:val="-1"/>
        </w:rPr>
        <w:t> </w:t>
      </w:r>
      <w:r>
        <w:rPr/>
        <w:t>Hannah Hussey.</w:t>
      </w:r>
    </w:p>
    <w:p>
      <w:pPr>
        <w:spacing w:after="0"/>
        <w:sectPr>
          <w:pgSz w:w="12240" w:h="15840"/>
          <w:pgMar w:top="1460" w:bottom="280" w:left="1160" w:right="1160"/>
        </w:sectPr>
      </w:pPr>
    </w:p>
    <w:p>
      <w:pPr>
        <w:pStyle w:val="BodyText"/>
        <w:spacing w:before="4"/>
        <w:rPr>
          <w:sz w:val="11"/>
        </w:rPr>
      </w:pPr>
    </w:p>
    <w:p>
      <w:pPr>
        <w:spacing w:before="93"/>
        <w:ind w:left="20" w:right="0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2"/>
            <w:tabs>
              <w:tab w:pos="9639" w:val="right" w:leader="dot"/>
            </w:tabs>
            <w:spacing w:before="351"/>
          </w:pPr>
          <w:hyperlink w:history="true" w:anchor="_TOC_250011">
            <w:r>
              <w:rPr/>
              <w:t>LETTER</w:t>
            </w:r>
            <w:r>
              <w:rPr>
                <w:spacing w:val="-5"/>
              </w:rPr>
              <w:t> </w:t>
            </w:r>
            <w:r>
              <w:rPr/>
              <w:t>FROM</w:t>
            </w:r>
            <w:r>
              <w:rPr>
                <w:spacing w:val="-1"/>
              </w:rPr>
              <w:t> </w:t>
            </w:r>
            <w:r>
              <w:rPr/>
              <w:t>THE</w:t>
            </w:r>
            <w:r>
              <w:rPr>
                <w:spacing w:val="2"/>
              </w:rPr>
              <w:t> </w:t>
            </w:r>
            <w:r>
              <w:rPr/>
              <w:t>CHAIR</w:t>
              <w:tab/>
              <w:t>3</w:t>
            </w:r>
          </w:hyperlink>
        </w:p>
        <w:p>
          <w:pPr>
            <w:pStyle w:val="TOC2"/>
            <w:tabs>
              <w:tab w:pos="9639" w:val="right" w:leader="dot"/>
            </w:tabs>
          </w:pPr>
          <w:hyperlink w:history="true" w:anchor="_TOC_250010">
            <w:r>
              <w:rPr/>
              <w:t>INTRODUCTION AND</w:t>
            </w:r>
            <w:r>
              <w:rPr>
                <w:spacing w:val="-4"/>
              </w:rPr>
              <w:t> </w:t>
            </w:r>
            <w:r>
              <w:rPr/>
              <w:t>EXECUTIVE</w:t>
            </w:r>
            <w:r>
              <w:rPr>
                <w:spacing w:val="2"/>
              </w:rPr>
              <w:t> </w:t>
            </w:r>
            <w:r>
              <w:rPr/>
              <w:t>SUMMARY</w:t>
              <w:tab/>
              <w:t>5</w:t>
            </w:r>
          </w:hyperlink>
        </w:p>
        <w:p>
          <w:pPr>
            <w:pStyle w:val="TOC1"/>
            <w:tabs>
              <w:tab w:pos="9359" w:val="right" w:leader="dot"/>
            </w:tabs>
          </w:pPr>
          <w:hyperlink w:history="true" w:anchor="_TOC_250009">
            <w:r>
              <w:rPr/>
              <w:t>BACKGROUND</w:t>
            </w:r>
            <w:r>
              <w:rPr>
                <w:spacing w:val="-5"/>
              </w:rPr>
              <w:t> </w:t>
            </w:r>
            <w:r>
              <w:rPr/>
              <w:t>ON LGBTQ</w:t>
            </w:r>
            <w:r>
              <w:rPr>
                <w:spacing w:val="-1"/>
              </w:rPr>
              <w:t> </w:t>
            </w:r>
            <w:r>
              <w:rPr/>
              <w:t>FOSTER YOUTH:</w:t>
            </w:r>
            <w:r>
              <w:rPr>
                <w:spacing w:val="-2"/>
              </w:rPr>
              <w:t> </w:t>
            </w:r>
            <w:r>
              <w:rPr/>
              <w:t>OVERREPRESENTED</w:t>
            </w:r>
            <w:r>
              <w:rPr>
                <w:spacing w:val="-5"/>
              </w:rPr>
              <w:t> </w:t>
            </w:r>
            <w:r>
              <w:rPr/>
              <w:t>&amp;</w:t>
            </w:r>
            <w:r>
              <w:rPr>
                <w:spacing w:val="-2"/>
              </w:rPr>
              <w:t> </w:t>
            </w:r>
            <w:r>
              <w:rPr/>
              <w:t>UNDERSERVED</w:t>
              <w:tab/>
              <w:t>9</w:t>
            </w:r>
          </w:hyperlink>
        </w:p>
        <w:p>
          <w:pPr>
            <w:pStyle w:val="TOC1"/>
            <w:spacing w:before="121"/>
          </w:pPr>
          <w:r>
            <w:rPr>
              <w:spacing w:val="-1"/>
            </w:rPr>
            <w:t>EXPERIENCES</w:t>
          </w:r>
          <w:r>
            <w:rPr>
              <w:spacing w:val="-4"/>
            </w:rPr>
            <w:t> </w:t>
          </w:r>
          <w:r>
            <w:rPr/>
            <w:t>OF LGBTQ</w:t>
          </w:r>
          <w:r>
            <w:rPr>
              <w:spacing w:val="5"/>
            </w:rPr>
            <w:t> </w:t>
          </w:r>
          <w:r>
            <w:rPr/>
            <w:t>YOUTH WITHIN</w:t>
          </w:r>
          <w:r>
            <w:rPr>
              <w:spacing w:val="-3"/>
            </w:rPr>
            <w:t> </w:t>
          </w:r>
          <w:r>
            <w:rPr/>
            <w:t>THE</w:t>
          </w:r>
          <w:r>
            <w:rPr>
              <w:spacing w:val="-7"/>
            </w:rPr>
            <w:t> </w:t>
          </w:r>
          <w:r>
            <w:rPr/>
            <w:t>MASSACHUSETTS</w:t>
          </w:r>
          <w:r>
            <w:rPr>
              <w:spacing w:val="2"/>
            </w:rPr>
            <w:t> </w:t>
          </w:r>
          <w:r>
            <w:rPr/>
            <w:t>CHILD</w:t>
          </w:r>
          <w:r>
            <w:rPr>
              <w:spacing w:val="-3"/>
            </w:rPr>
            <w:t> </w:t>
          </w:r>
          <w:r>
            <w:rPr/>
            <w:t>WELFARE</w:t>
          </w:r>
          <w:r>
            <w:rPr>
              <w:spacing w:val="-2"/>
            </w:rPr>
            <w:t> </w:t>
          </w:r>
          <w:r>
            <w:rPr/>
            <w:t>SYSTEM.</w:t>
          </w:r>
          <w:r>
            <w:rPr>
              <w:spacing w:val="-19"/>
            </w:rPr>
            <w:t> </w:t>
          </w:r>
          <w:r>
            <w:rPr/>
            <w:t>11</w:t>
          </w:r>
        </w:p>
        <w:p>
          <w:pPr>
            <w:pStyle w:val="TOC4"/>
            <w:tabs>
              <w:tab w:pos="9639" w:val="right" w:leader="dot"/>
            </w:tabs>
            <w:spacing w:before="120"/>
            <w:rPr>
              <w:b w:val="0"/>
              <w:i w:val="0"/>
              <w:sz w:val="20"/>
            </w:rPr>
          </w:pPr>
          <w:hyperlink w:history="true" w:anchor="_TOC_250008">
            <w:r>
              <w:rPr>
                <w:b w:val="0"/>
                <w:i w:val="0"/>
                <w:sz w:val="20"/>
              </w:rPr>
              <w:t>L</w:t>
            </w:r>
            <w:r>
              <w:rPr>
                <w:b w:val="0"/>
                <w:i w:val="0"/>
                <w:sz w:val="16"/>
              </w:rPr>
              <w:t>ACK</w:t>
            </w:r>
            <w:r>
              <w:rPr>
                <w:b w:val="0"/>
                <w:i w:val="0"/>
                <w:spacing w:val="-2"/>
                <w:sz w:val="16"/>
              </w:rPr>
              <w:t> </w:t>
            </w:r>
            <w:r>
              <w:rPr>
                <w:b w:val="0"/>
                <w:i w:val="0"/>
                <w:sz w:val="16"/>
              </w:rPr>
              <w:t>OF</w:t>
            </w:r>
            <w:r>
              <w:rPr>
                <w:b w:val="0"/>
                <w:i w:val="0"/>
                <w:spacing w:val="-4"/>
                <w:sz w:val="16"/>
              </w:rPr>
              <w:t> </w:t>
            </w:r>
            <w:r>
              <w:rPr>
                <w:b w:val="0"/>
                <w:i w:val="0"/>
                <w:sz w:val="20"/>
              </w:rPr>
              <w:t>S</w:t>
            </w:r>
            <w:r>
              <w:rPr>
                <w:b w:val="0"/>
                <w:i w:val="0"/>
                <w:sz w:val="16"/>
              </w:rPr>
              <w:t>AFETY</w:t>
              <w:tab/>
            </w:r>
            <w:r>
              <w:rPr>
                <w:b w:val="0"/>
                <w:i w:val="0"/>
                <w:sz w:val="20"/>
              </w:rPr>
              <w:t>11</w:t>
            </w:r>
          </w:hyperlink>
        </w:p>
        <w:p>
          <w:pPr>
            <w:pStyle w:val="TOC3"/>
            <w:tabs>
              <w:tab w:pos="9639" w:val="right" w:leader="dot"/>
            </w:tabs>
            <w:rPr>
              <w:sz w:val="20"/>
            </w:rPr>
          </w:pPr>
          <w:hyperlink w:history="true" w:anchor="_TOC_250007">
            <w:r>
              <w:rPr>
                <w:sz w:val="20"/>
              </w:rPr>
              <w:t>C</w:t>
            </w:r>
            <w:r>
              <w:rPr/>
              <w:t>HALLENGES TO</w:t>
            </w:r>
            <w:r>
              <w:rPr>
                <w:spacing w:val="-1"/>
              </w:rPr>
              <w:t> </w:t>
            </w:r>
            <w:r>
              <w:rPr>
                <w:sz w:val="20"/>
              </w:rPr>
              <w:t>W</w:t>
            </w:r>
            <w:r>
              <w:rPr/>
              <w:t>ELLBEING</w:t>
              <w:tab/>
            </w:r>
            <w:r>
              <w:rPr>
                <w:sz w:val="20"/>
              </w:rPr>
              <w:t>12</w:t>
            </w:r>
          </w:hyperlink>
        </w:p>
        <w:p>
          <w:pPr>
            <w:pStyle w:val="TOC3"/>
            <w:tabs>
              <w:tab w:pos="9639" w:val="right" w:leader="dot"/>
            </w:tabs>
            <w:spacing w:before="0"/>
            <w:rPr>
              <w:sz w:val="20"/>
            </w:rPr>
          </w:pPr>
          <w:hyperlink w:history="true" w:anchor="_TOC_250006">
            <w:r>
              <w:rPr>
                <w:sz w:val="20"/>
              </w:rPr>
              <w:t>B</w:t>
            </w:r>
            <w:r>
              <w:rPr/>
              <w:t>ARRIERS</w:t>
            </w:r>
            <w:r>
              <w:rPr>
                <w:spacing w:val="-5"/>
              </w:rPr>
              <w:t> </w:t>
            </w:r>
            <w:r>
              <w:rPr/>
              <w:t>TO</w:t>
            </w:r>
            <w:r>
              <w:rPr>
                <w:spacing w:val="4"/>
              </w:rPr>
              <w:t> </w:t>
            </w:r>
            <w:r>
              <w:rPr>
                <w:sz w:val="20"/>
              </w:rPr>
              <w:t>P</w:t>
            </w:r>
            <w:r>
              <w:rPr/>
              <w:t>ERMANENCY</w:t>
              <w:tab/>
            </w:r>
            <w:r>
              <w:rPr>
                <w:sz w:val="20"/>
              </w:rPr>
              <w:t>16</w:t>
            </w:r>
          </w:hyperlink>
        </w:p>
        <w:p>
          <w:pPr>
            <w:pStyle w:val="TOC1"/>
            <w:tabs>
              <w:tab w:pos="9359" w:val="right" w:leader="dot"/>
            </w:tabs>
          </w:pPr>
          <w:hyperlink w:history="true" w:anchor="_TOC_250005">
            <w:r>
              <w:rPr/>
              <w:t>A</w:t>
            </w:r>
            <w:r>
              <w:rPr>
                <w:spacing w:val="1"/>
              </w:rPr>
              <w:t> </w:t>
            </w:r>
            <w:r>
              <w:rPr/>
              <w:t>PATHWAY</w:t>
            </w:r>
            <w:r>
              <w:rPr>
                <w:spacing w:val="-4"/>
              </w:rPr>
              <w:t> </w:t>
            </w:r>
            <w:r>
              <w:rPr/>
              <w:t>TO</w:t>
            </w:r>
            <w:r>
              <w:rPr>
                <w:spacing w:val="-1"/>
              </w:rPr>
              <w:t> </w:t>
            </w:r>
            <w:r>
              <w:rPr/>
              <w:t>CHANGE:</w:t>
            </w:r>
            <w:r>
              <w:rPr>
                <w:spacing w:val="-2"/>
              </w:rPr>
              <w:t> </w:t>
            </w:r>
            <w:r>
              <w:rPr/>
              <w:t>PAST</w:t>
            </w:r>
            <w:r>
              <w:rPr>
                <w:spacing w:val="-3"/>
              </w:rPr>
              <w:t> </w:t>
            </w:r>
            <w:r>
              <w:rPr/>
              <w:t>ADVOCACY</w:t>
            </w:r>
            <w:r>
              <w:rPr>
                <w:spacing w:val="-4"/>
              </w:rPr>
              <w:t> </w:t>
            </w:r>
            <w:r>
              <w:rPr/>
              <w:t>&amp;</w:t>
            </w:r>
            <w:r>
              <w:rPr>
                <w:spacing w:val="2"/>
              </w:rPr>
              <w:t> </w:t>
            </w:r>
            <w:r>
              <w:rPr/>
              <w:t>STEPS</w:t>
            </w:r>
            <w:r>
              <w:rPr>
                <w:spacing w:val="-3"/>
              </w:rPr>
              <w:t> </w:t>
            </w:r>
            <w:r>
              <w:rPr/>
              <w:t>FOR</w:t>
            </w:r>
            <w:r>
              <w:rPr>
                <w:spacing w:val="-4"/>
              </w:rPr>
              <w:t> </w:t>
            </w:r>
            <w:r>
              <w:rPr/>
              <w:t>A</w:t>
            </w:r>
            <w:r>
              <w:rPr>
                <w:spacing w:val="-4"/>
              </w:rPr>
              <w:t> </w:t>
            </w:r>
            <w:r>
              <w:rPr/>
              <w:t>BRIGHTER</w:t>
            </w:r>
            <w:r>
              <w:rPr>
                <w:spacing w:val="-4"/>
              </w:rPr>
              <w:t> </w:t>
            </w:r>
            <w:r>
              <w:rPr/>
              <w:t>FUTURE</w:t>
              <w:tab/>
              <w:t>22</w:t>
            </w:r>
          </w:hyperlink>
        </w:p>
        <w:p>
          <w:pPr>
            <w:pStyle w:val="TOC4"/>
            <w:tabs>
              <w:tab w:pos="9639" w:val="right" w:leader="dot"/>
            </w:tabs>
            <w:spacing w:line="228" w:lineRule="exact" w:before="121"/>
            <w:rPr>
              <w:b w:val="0"/>
              <w:i w:val="0"/>
              <w:sz w:val="20"/>
            </w:rPr>
          </w:pPr>
          <w:hyperlink w:history="true" w:anchor="_TOC_250004">
            <w:r>
              <w:rPr>
                <w:b w:val="0"/>
                <w:i w:val="0"/>
                <w:sz w:val="20"/>
              </w:rPr>
              <w:t>D</w:t>
            </w:r>
            <w:r>
              <w:rPr>
                <w:b w:val="0"/>
                <w:i w:val="0"/>
                <w:sz w:val="16"/>
              </w:rPr>
              <w:t>ATA</w:t>
              <w:tab/>
            </w:r>
            <w:r>
              <w:rPr>
                <w:b w:val="0"/>
                <w:i w:val="0"/>
                <w:sz w:val="20"/>
              </w:rPr>
              <w:t>22</w:t>
            </w:r>
          </w:hyperlink>
        </w:p>
        <w:p>
          <w:pPr>
            <w:pStyle w:val="TOC4"/>
            <w:tabs>
              <w:tab w:pos="9639" w:val="right" w:leader="dot"/>
            </w:tabs>
            <w:spacing w:line="228" w:lineRule="exact"/>
            <w:rPr>
              <w:b w:val="0"/>
              <w:i w:val="0"/>
              <w:sz w:val="20"/>
            </w:rPr>
          </w:pPr>
          <w:hyperlink w:history="true" w:anchor="_TOC_250003">
            <w:r>
              <w:rPr>
                <w:b w:val="0"/>
                <w:i w:val="0"/>
                <w:sz w:val="20"/>
              </w:rPr>
              <w:t>P</w:t>
            </w:r>
            <w:r>
              <w:rPr>
                <w:b w:val="0"/>
                <w:i w:val="0"/>
                <w:sz w:val="16"/>
              </w:rPr>
              <w:t>OLICY</w:t>
              <w:tab/>
            </w:r>
            <w:r>
              <w:rPr>
                <w:b w:val="0"/>
                <w:i w:val="0"/>
                <w:sz w:val="20"/>
              </w:rPr>
              <w:t>25</w:t>
            </w:r>
          </w:hyperlink>
        </w:p>
        <w:p>
          <w:pPr>
            <w:pStyle w:val="TOC4"/>
            <w:tabs>
              <w:tab w:pos="9639" w:val="right" w:leader="dot"/>
            </w:tabs>
            <w:rPr>
              <w:b w:val="0"/>
              <w:i w:val="0"/>
              <w:sz w:val="20"/>
            </w:rPr>
          </w:pPr>
          <w:hyperlink w:history="true" w:anchor="_TOC_250002">
            <w:r>
              <w:rPr>
                <w:b w:val="0"/>
                <w:i w:val="0"/>
                <w:sz w:val="20"/>
              </w:rPr>
              <w:t>T</w:t>
            </w:r>
            <w:r>
              <w:rPr>
                <w:b w:val="0"/>
                <w:i w:val="0"/>
                <w:sz w:val="16"/>
              </w:rPr>
              <w:t>RAINING</w:t>
            </w:r>
            <w:r>
              <w:rPr>
                <w:b w:val="0"/>
                <w:i w:val="0"/>
                <w:spacing w:val="-3"/>
                <w:sz w:val="16"/>
              </w:rPr>
              <w:t> </w:t>
            </w:r>
            <w:r>
              <w:rPr>
                <w:b w:val="0"/>
                <w:i w:val="0"/>
                <w:sz w:val="20"/>
              </w:rPr>
              <w:t>&amp;</w:t>
            </w:r>
            <w:r>
              <w:rPr>
                <w:b w:val="0"/>
                <w:i w:val="0"/>
                <w:spacing w:val="-15"/>
                <w:sz w:val="20"/>
              </w:rPr>
              <w:t> </w:t>
            </w:r>
            <w:r>
              <w:rPr>
                <w:b w:val="0"/>
                <w:i w:val="0"/>
                <w:sz w:val="20"/>
              </w:rPr>
              <w:t>R</w:t>
            </w:r>
            <w:r>
              <w:rPr>
                <w:b w:val="0"/>
                <w:i w:val="0"/>
                <w:sz w:val="16"/>
              </w:rPr>
              <w:t>ESOURCES</w:t>
              <w:tab/>
            </w:r>
            <w:r>
              <w:rPr>
                <w:b w:val="0"/>
                <w:i w:val="0"/>
                <w:sz w:val="20"/>
              </w:rPr>
              <w:t>28</w:t>
            </w:r>
          </w:hyperlink>
        </w:p>
        <w:p>
          <w:pPr>
            <w:pStyle w:val="TOC3"/>
            <w:tabs>
              <w:tab w:pos="9639" w:val="right" w:leader="dot"/>
            </w:tabs>
            <w:rPr>
              <w:sz w:val="20"/>
            </w:rPr>
          </w:pPr>
          <w:hyperlink w:history="true" w:anchor="_TOC_250001">
            <w:r>
              <w:rPr>
                <w:sz w:val="20"/>
              </w:rPr>
              <w:t>S</w:t>
            </w:r>
            <w:r>
              <w:rPr/>
              <w:t>TRUCTURAL</w:t>
            </w:r>
            <w:r>
              <w:rPr>
                <w:spacing w:val="1"/>
              </w:rPr>
              <w:t> </w:t>
            </w:r>
            <w:r>
              <w:rPr>
                <w:sz w:val="20"/>
              </w:rPr>
              <w:t>S</w:t>
            </w:r>
            <w:r>
              <w:rPr/>
              <w:t>HIFTS</w:t>
              <w:tab/>
            </w:r>
            <w:r>
              <w:rPr>
                <w:sz w:val="20"/>
              </w:rPr>
              <w:t>31</w:t>
            </w:r>
          </w:hyperlink>
        </w:p>
        <w:p>
          <w:pPr>
            <w:pStyle w:val="TOC2"/>
            <w:tabs>
              <w:tab w:pos="9639" w:val="right" w:leader="dot"/>
            </w:tabs>
          </w:pPr>
          <w:hyperlink w:history="true" w:anchor="_TOC_250000">
            <w:r>
              <w:rPr/>
              <w:t>CONCLUSION</w:t>
              <w:tab/>
              <w:t>37</w:t>
            </w:r>
          </w:hyperlink>
        </w:p>
      </w:sdtContent>
    </w:sdt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2"/>
        <w:rPr>
          <w:b/>
          <w:sz w:val="30"/>
        </w:rPr>
      </w:pPr>
    </w:p>
    <w:p>
      <w:pPr>
        <w:pStyle w:val="BodyText"/>
        <w:ind w:right="268"/>
        <w:jc w:val="right"/>
      </w:pPr>
      <w:r>
        <w:rPr/>
        <w:t>2</w:t>
      </w:r>
    </w:p>
    <w:p>
      <w:pPr>
        <w:spacing w:after="0"/>
        <w:jc w:val="right"/>
        <w:sectPr>
          <w:pgSz w:w="12240" w:h="15840"/>
          <w:pgMar w:top="1500" w:bottom="280" w:left="1160" w:right="1160"/>
        </w:sectPr>
      </w:pPr>
    </w:p>
    <w:p>
      <w:pPr>
        <w:pStyle w:val="BodyText"/>
        <w:spacing w:before="1"/>
        <w:rPr>
          <w:sz w:val="4"/>
        </w:rPr>
      </w:pPr>
    </w:p>
    <w:p>
      <w:pPr>
        <w:pStyle w:val="BodyText"/>
        <w:spacing w:line="20" w:lineRule="exact"/>
        <w:ind w:left="280"/>
        <w:rPr>
          <w:sz w:val="2"/>
        </w:rPr>
      </w:pPr>
      <w:r>
        <w:rPr>
          <w:sz w:val="2"/>
        </w:rPr>
        <w:pict>
          <v:group style="width:468pt;height:.75pt;mso-position-horizontal-relative:char;mso-position-vertical-relative:line" id="docshapegroup6" coordorigin="0,0" coordsize="9360,15">
            <v:line style="position:absolute" from="0,8" to="9360,8" stroked="true" strokeweight=".75pt" strokecolor="#2e5395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spacing w:before="3"/>
        <w:ind w:left="279"/>
        <w:rPr>
          <w:rFonts w:ascii="Arial"/>
          <w:u w:val="none"/>
        </w:rPr>
      </w:pPr>
      <w:r>
        <w:rPr/>
        <w:pict>
          <v:shape style="position:absolute;margin-left:72pt;margin-top:20.025pt;width:468pt;height:.1pt;mso-position-horizontal-relative:page;mso-position-vertical-relative:paragraph;z-index:-15726080;mso-wrap-distance-left:0;mso-wrap-distance-right:0" id="docshape7" coordorigin="1440,400" coordsize="9360,0" path="m1440,400l10800,400e" filled="false" stroked="true" strokeweight=".75pt" strokecolor="#2e5395">
            <v:path arrowok="t"/>
            <v:stroke dashstyle="solid"/>
            <w10:wrap type="topAndBottom"/>
          </v:shape>
        </w:pict>
      </w:r>
      <w:bookmarkStart w:name="_TOC_250011" w:id="1"/>
      <w:r>
        <w:rPr>
          <w:rFonts w:ascii="Arial"/>
          <w:color w:val="2E5395"/>
          <w:u w:val="none"/>
        </w:rPr>
        <w:t>Letter</w:t>
      </w:r>
      <w:r>
        <w:rPr>
          <w:rFonts w:ascii="Arial"/>
          <w:color w:val="2E5395"/>
          <w:spacing w:val="-1"/>
          <w:u w:val="none"/>
        </w:rPr>
        <w:t> </w:t>
      </w:r>
      <w:r>
        <w:rPr>
          <w:rFonts w:ascii="Arial"/>
          <w:color w:val="2E5395"/>
          <w:u w:val="none"/>
        </w:rPr>
        <w:t>from</w:t>
      </w:r>
      <w:r>
        <w:rPr>
          <w:rFonts w:ascii="Arial"/>
          <w:color w:val="2E5395"/>
          <w:spacing w:val="-1"/>
          <w:u w:val="none"/>
        </w:rPr>
        <w:t> </w:t>
      </w:r>
      <w:r>
        <w:rPr>
          <w:rFonts w:ascii="Arial"/>
          <w:color w:val="2E5395"/>
          <w:u w:val="none"/>
        </w:rPr>
        <w:t>the</w:t>
      </w:r>
      <w:r>
        <w:rPr>
          <w:rFonts w:ascii="Arial"/>
          <w:color w:val="2E5395"/>
          <w:spacing w:val="-1"/>
          <w:u w:val="none"/>
        </w:rPr>
        <w:t> </w:t>
      </w:r>
      <w:bookmarkEnd w:id="1"/>
      <w:r>
        <w:rPr>
          <w:rFonts w:ascii="Arial"/>
          <w:color w:val="2E5395"/>
          <w:u w:val="none"/>
        </w:rPr>
        <w:t>Chair</w:t>
      </w:r>
    </w:p>
    <w:p>
      <w:pPr>
        <w:pStyle w:val="BodyText"/>
        <w:spacing w:before="269"/>
        <w:ind w:left="280" w:right="289"/>
      </w:pPr>
      <w:r>
        <w:rPr/>
        <w:t>Per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authorizing</w:t>
      </w:r>
      <w:r>
        <w:rPr>
          <w:spacing w:val="-3"/>
        </w:rPr>
        <w:t> </w:t>
      </w:r>
      <w:r>
        <w:rPr/>
        <w:t>legislation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independent</w:t>
      </w:r>
      <w:r>
        <w:rPr>
          <w:spacing w:val="-3"/>
        </w:rPr>
        <w:t> </w:t>
      </w:r>
      <w:r>
        <w:rPr/>
        <w:t>state</w:t>
      </w:r>
      <w:r>
        <w:rPr>
          <w:spacing w:val="-2"/>
        </w:rPr>
        <w:t> </w:t>
      </w:r>
      <w:r>
        <w:rPr/>
        <w:t>agency,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Massachusetts</w:t>
      </w:r>
      <w:r>
        <w:rPr>
          <w:spacing w:val="-3"/>
        </w:rPr>
        <w:t> </w:t>
      </w:r>
      <w:r>
        <w:rPr/>
        <w:t>Commission</w:t>
      </w:r>
      <w:r>
        <w:rPr>
          <w:spacing w:val="-2"/>
        </w:rPr>
        <w:t> </w:t>
      </w:r>
      <w:r>
        <w:rPr/>
        <w:t>on</w:t>
      </w:r>
      <w:r>
        <w:rPr>
          <w:spacing w:val="-57"/>
        </w:rPr>
        <w:t> </w:t>
      </w:r>
      <w:r>
        <w:rPr/>
        <w:t>LGBTQ</w:t>
      </w:r>
      <w:r>
        <w:rPr>
          <w:spacing w:val="-3"/>
        </w:rPr>
        <w:t> </w:t>
      </w:r>
      <w:r>
        <w:rPr/>
        <w:t>Youth</w:t>
      </w:r>
      <w:r>
        <w:rPr>
          <w:spacing w:val="-3"/>
        </w:rPr>
        <w:t> </w:t>
      </w:r>
      <w:r>
        <w:rPr/>
        <w:t>works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improve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ability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/>
        <w:t>agencies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serve</w:t>
      </w:r>
      <w:r>
        <w:rPr>
          <w:spacing w:val="-3"/>
        </w:rPr>
        <w:t> </w:t>
      </w:r>
      <w:r>
        <w:rPr/>
        <w:t>LGBTQ</w:t>
      </w:r>
      <w:r>
        <w:rPr>
          <w:spacing w:val="-2"/>
        </w:rPr>
        <w:t> </w:t>
      </w:r>
      <w:r>
        <w:rPr/>
        <w:t>young</w:t>
      </w:r>
      <w:r>
        <w:rPr>
          <w:spacing w:val="-3"/>
        </w:rPr>
        <w:t> </w:t>
      </w:r>
      <w:r>
        <w:rPr/>
        <w:t>people.</w:t>
      </w:r>
      <w:r>
        <w:rPr>
          <w:spacing w:val="-3"/>
        </w:rPr>
        <w:t> </w:t>
      </w:r>
      <w:r>
        <w:rPr/>
        <w:t>We</w:t>
      </w:r>
      <w:r>
        <w:rPr>
          <w:spacing w:val="-57"/>
        </w:rPr>
        <w:t> </w:t>
      </w:r>
      <w:r>
        <w:rPr/>
        <w:t>envision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Commonwealth</w:t>
      </w:r>
      <w:r>
        <w:rPr>
          <w:spacing w:val="2"/>
        </w:rPr>
        <w:t> </w:t>
      </w:r>
      <w:r>
        <w:rPr/>
        <w:t>where</w:t>
      </w:r>
      <w:r>
        <w:rPr>
          <w:spacing w:val="3"/>
        </w:rPr>
        <w:t> </w:t>
      </w:r>
      <w:r>
        <w:rPr/>
        <w:t>every</w:t>
      </w:r>
      <w:r>
        <w:rPr>
          <w:spacing w:val="3"/>
        </w:rPr>
        <w:t> </w:t>
      </w:r>
      <w:r>
        <w:rPr/>
        <w:t>LGBTQ</w:t>
      </w:r>
      <w:r>
        <w:rPr>
          <w:spacing w:val="3"/>
        </w:rPr>
        <w:t> </w:t>
      </w:r>
      <w:r>
        <w:rPr/>
        <w:t>child</w:t>
      </w:r>
      <w:r>
        <w:rPr>
          <w:spacing w:val="3"/>
        </w:rPr>
        <w:t> </w:t>
      </w:r>
      <w:r>
        <w:rPr/>
        <w:t>survives</w:t>
      </w:r>
      <w:r>
        <w:rPr>
          <w:spacing w:val="3"/>
        </w:rPr>
        <w:t> </w:t>
      </w:r>
      <w:r>
        <w:rPr/>
        <w:t>and</w:t>
      </w:r>
      <w:r>
        <w:rPr>
          <w:spacing w:val="3"/>
        </w:rPr>
        <w:t> </w:t>
      </w:r>
      <w:r>
        <w:rPr/>
        <w:t>thrives.</w:t>
      </w:r>
      <w:r>
        <w:rPr>
          <w:spacing w:val="3"/>
        </w:rPr>
        <w:t> </w:t>
      </w:r>
      <w:r>
        <w:rPr/>
        <w:t>Achieving</w:t>
      </w:r>
      <w:r>
        <w:rPr>
          <w:spacing w:val="3"/>
        </w:rPr>
        <w:t> </w:t>
      </w:r>
      <w:r>
        <w:rPr/>
        <w:t>that</w:t>
      </w:r>
      <w:r>
        <w:rPr>
          <w:spacing w:val="1"/>
        </w:rPr>
        <w:t> </w:t>
      </w:r>
      <w:r>
        <w:rPr/>
        <w:t>vision requires a dramatic rethinking of how the Department of Children and Families (DCF)</w:t>
      </w:r>
      <w:r>
        <w:rPr>
          <w:spacing w:val="1"/>
        </w:rPr>
        <w:t> </w:t>
      </w:r>
      <w:r>
        <w:rPr/>
        <w:t>interacts with LGBTQ youth.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280" w:right="295"/>
      </w:pPr>
      <w:r>
        <w:rPr/>
        <w:t>Increasingly, national advocates recognize foster care as a system of control over families of</w:t>
      </w:r>
      <w:r>
        <w:rPr>
          <w:spacing w:val="1"/>
        </w:rPr>
        <w:t> </w:t>
      </w:r>
      <w:r>
        <w:rPr/>
        <w:t>color and low-income families – one that does little to help children.</w:t>
      </w:r>
      <w:r>
        <w:rPr>
          <w:vertAlign w:val="superscript"/>
        </w:rPr>
        <w:t>1</w:t>
      </w:r>
      <w:r>
        <w:rPr>
          <w:vertAlign w:val="baseline"/>
        </w:rPr>
        <w:t> In Massachusetts, DCF has</w:t>
      </w:r>
      <w:r>
        <w:rPr>
          <w:spacing w:val="-57"/>
          <w:vertAlign w:val="baseline"/>
        </w:rPr>
        <w:t> </w:t>
      </w:r>
      <w:r>
        <w:rPr>
          <w:vertAlign w:val="baseline"/>
        </w:rPr>
        <w:t>been the subject of a number of investigations by state watchdogs and the federal government 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past</w:t>
      </w:r>
      <w:r>
        <w:rPr>
          <w:spacing w:val="-1"/>
          <w:vertAlign w:val="baseline"/>
        </w:rPr>
        <w:t> </w:t>
      </w:r>
      <w:r>
        <w:rPr>
          <w:vertAlign w:val="baseline"/>
        </w:rPr>
        <w:t>decade</w:t>
      </w:r>
      <w:r>
        <w:rPr>
          <w:spacing w:val="-1"/>
          <w:vertAlign w:val="baseline"/>
        </w:rPr>
        <w:t> </w:t>
      </w:r>
      <w:r>
        <w:rPr>
          <w:vertAlign w:val="baseline"/>
        </w:rPr>
        <w:t>alone.</w:t>
      </w:r>
      <w:r>
        <w:rPr>
          <w:spacing w:val="-1"/>
          <w:vertAlign w:val="baseline"/>
        </w:rPr>
        <w:t> </w:t>
      </w:r>
      <w:r>
        <w:rPr>
          <w:vertAlign w:val="baseline"/>
        </w:rPr>
        <w:t>A</w:t>
      </w:r>
      <w:r>
        <w:rPr>
          <w:spacing w:val="-1"/>
          <w:vertAlign w:val="baseline"/>
        </w:rPr>
        <w:t> </w:t>
      </w:r>
      <w:r>
        <w:rPr>
          <w:vertAlign w:val="baseline"/>
        </w:rPr>
        <w:t>review</w:t>
      </w:r>
      <w:r>
        <w:rPr>
          <w:spacing w:val="-1"/>
          <w:vertAlign w:val="baseline"/>
        </w:rPr>
        <w:t> </w:t>
      </w:r>
      <w:r>
        <w:rPr>
          <w:vertAlign w:val="baseline"/>
        </w:rPr>
        <w:t>by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U.S.</w:t>
      </w:r>
      <w:r>
        <w:rPr>
          <w:spacing w:val="-1"/>
          <w:vertAlign w:val="baseline"/>
        </w:rPr>
        <w:t> </w:t>
      </w:r>
      <w:r>
        <w:rPr>
          <w:vertAlign w:val="baseline"/>
        </w:rPr>
        <w:t>Department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1"/>
          <w:vertAlign w:val="baseline"/>
        </w:rPr>
        <w:t> </w:t>
      </w:r>
      <w:r>
        <w:rPr>
          <w:vertAlign w:val="baseline"/>
        </w:rPr>
        <w:t>Health</w:t>
      </w:r>
      <w:r>
        <w:rPr>
          <w:spacing w:val="-1"/>
          <w:vertAlign w:val="baseline"/>
        </w:rPr>
        <w:t> </w:t>
      </w:r>
      <w:r>
        <w:rPr>
          <w:vertAlign w:val="baseline"/>
        </w:rPr>
        <w:t>and</w:t>
      </w:r>
      <w:r>
        <w:rPr>
          <w:spacing w:val="-1"/>
          <w:vertAlign w:val="baseline"/>
        </w:rPr>
        <w:t> </w:t>
      </w:r>
      <w:r>
        <w:rPr>
          <w:vertAlign w:val="baseline"/>
        </w:rPr>
        <w:t>Human</w:t>
      </w:r>
      <w:r>
        <w:rPr>
          <w:spacing w:val="-1"/>
          <w:vertAlign w:val="baseline"/>
        </w:rPr>
        <w:t> </w:t>
      </w:r>
      <w:r>
        <w:rPr>
          <w:vertAlign w:val="baseline"/>
        </w:rPr>
        <w:t>Services</w:t>
      </w:r>
      <w:r>
        <w:rPr>
          <w:spacing w:val="-1"/>
          <w:vertAlign w:val="baseline"/>
        </w:rPr>
        <w:t> </w:t>
      </w:r>
      <w:r>
        <w:rPr>
          <w:vertAlign w:val="baseline"/>
        </w:rPr>
        <w:t>(HHS)</w:t>
      </w:r>
      <w:r>
        <w:rPr>
          <w:spacing w:val="-1"/>
          <w:vertAlign w:val="baseline"/>
        </w:rPr>
        <w:t> </w:t>
      </w:r>
      <w:r>
        <w:rPr>
          <w:vertAlign w:val="baseline"/>
        </w:rPr>
        <w:t>in</w:t>
      </w:r>
      <w:r>
        <w:rPr>
          <w:spacing w:val="-57"/>
          <w:vertAlign w:val="baseline"/>
        </w:rPr>
        <w:t> </w:t>
      </w:r>
      <w:r>
        <w:rPr>
          <w:vertAlign w:val="baseline"/>
        </w:rPr>
        <w:t>2017 discovered poor conditions in group homes, and HHS and the U.S. Department of Justice</w:t>
      </w:r>
      <w:r>
        <w:rPr>
          <w:spacing w:val="1"/>
          <w:vertAlign w:val="baseline"/>
        </w:rPr>
        <w:t> </w:t>
      </w:r>
      <w:r>
        <w:rPr>
          <w:vertAlign w:val="baseline"/>
        </w:rPr>
        <w:t>issued findings in 2015 showing discrimination by DCF against parents with disabilities.</w:t>
      </w:r>
      <w:r>
        <w:rPr>
          <w:vertAlign w:val="superscript"/>
        </w:rPr>
        <w:t>2</w:t>
      </w:r>
      <w:r>
        <w:rPr>
          <w:vertAlign w:val="baseline"/>
        </w:rPr>
        <w:t> At the</w:t>
      </w:r>
      <w:r>
        <w:rPr>
          <w:spacing w:val="1"/>
          <w:vertAlign w:val="baseline"/>
        </w:rPr>
        <w:t> </w:t>
      </w:r>
      <w:r>
        <w:rPr>
          <w:vertAlign w:val="baseline"/>
        </w:rPr>
        <w:t>state level, recent legislative hearings and an investigation by the Office of the Child Advocate</w:t>
      </w:r>
      <w:r>
        <w:rPr>
          <w:spacing w:val="1"/>
          <w:vertAlign w:val="baseline"/>
        </w:rPr>
        <w:t> </w:t>
      </w:r>
      <w:r>
        <w:rPr>
          <w:vertAlign w:val="baseline"/>
        </w:rPr>
        <w:t>regarding the death of David Almond revealed a series of failures leading to tragedy.</w:t>
      </w:r>
      <w:r>
        <w:rPr>
          <w:vertAlign w:val="superscript"/>
        </w:rPr>
        <w:t>3</w:t>
      </w:r>
      <w:r>
        <w:rPr>
          <w:vertAlign w:val="baseline"/>
        </w:rPr>
        <w:t> Advocacy</w:t>
      </w:r>
      <w:r>
        <w:rPr>
          <w:spacing w:val="1"/>
          <w:vertAlign w:val="baseline"/>
        </w:rPr>
        <w:t> </w:t>
      </w:r>
      <w:r>
        <w:rPr>
          <w:vertAlign w:val="baseline"/>
        </w:rPr>
        <w:t>organizations such as Friends of Children and the Massachusetts Appleseed Center for Law and</w:t>
      </w:r>
      <w:r>
        <w:rPr>
          <w:spacing w:val="1"/>
          <w:vertAlign w:val="baseline"/>
        </w:rPr>
        <w:t> </w:t>
      </w:r>
      <w:r>
        <w:rPr>
          <w:vertAlign w:val="baseline"/>
        </w:rPr>
        <w:t>Justice have pointed to an insufficient number of foster homes, racial disparities, and gaps in</w:t>
      </w:r>
      <w:r>
        <w:rPr>
          <w:spacing w:val="1"/>
          <w:vertAlign w:val="baseline"/>
        </w:rPr>
        <w:t> </w:t>
      </w:r>
      <w:r>
        <w:rPr>
          <w:vertAlign w:val="baseline"/>
        </w:rPr>
        <w:t>language services as ongoing problems.</w:t>
      </w:r>
      <w:r>
        <w:rPr>
          <w:vertAlign w:val="superscript"/>
        </w:rPr>
        <w:t>4</w:t>
      </w:r>
      <w:r>
        <w:rPr>
          <w:vertAlign w:val="baseline"/>
        </w:rPr>
        <w:t> These issues harm all youth, including those who are</w:t>
      </w:r>
      <w:r>
        <w:rPr>
          <w:spacing w:val="1"/>
          <w:vertAlign w:val="baseline"/>
        </w:rPr>
        <w:t> </w:t>
      </w:r>
      <w:r>
        <w:rPr>
          <w:vertAlign w:val="baseline"/>
        </w:rPr>
        <w:t>LGBTQ.</w:t>
      </w:r>
    </w:p>
    <w:p>
      <w:pPr>
        <w:pStyle w:val="BodyText"/>
        <w:spacing w:before="10"/>
        <w:rPr>
          <w:sz w:val="21"/>
        </w:rPr>
      </w:pPr>
      <w:r>
        <w:rPr/>
        <w:pict>
          <v:shape style="position:absolute;margin-left:72pt;margin-top:13.821045pt;width:144pt;height:.1pt;mso-position-horizontal-relative:page;mso-position-vertical-relative:paragraph;z-index:-15725568;mso-wrap-distance-left:0;mso-wrap-distance-right:0" id="docshape8" coordorigin="1440,276" coordsize="2880,0" path="m1440,276l4320,276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spacing w:before="105"/>
        <w:ind w:left="279" w:right="310" w:firstLine="0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  <w:vertAlign w:val="baseline"/>
        </w:rPr>
        <w:t> </w:t>
      </w:r>
      <w:r>
        <w:rPr>
          <w:i/>
          <w:sz w:val="20"/>
          <w:vertAlign w:val="baseline"/>
        </w:rPr>
        <w:t>See, e.g.</w:t>
      </w:r>
      <w:r>
        <w:rPr>
          <w:sz w:val="20"/>
          <w:vertAlign w:val="baseline"/>
        </w:rPr>
        <w:t>, Roberts, D. (2003). Child Welfare and Civil Rights. </w:t>
      </w:r>
      <w:r>
        <w:rPr>
          <w:i/>
          <w:sz w:val="20"/>
          <w:vertAlign w:val="baseline"/>
        </w:rPr>
        <w:t>University of Illinois Law Review</w:t>
      </w:r>
      <w:r>
        <w:rPr>
          <w:sz w:val="20"/>
          <w:vertAlign w:val="baseline"/>
        </w:rPr>
        <w:t>, 2003(5), 171-182.</w:t>
      </w:r>
      <w:r>
        <w:rPr>
          <w:spacing w:val="-47"/>
          <w:sz w:val="20"/>
          <w:vertAlign w:val="baseline"/>
        </w:rPr>
        <w:t> </w:t>
      </w:r>
      <w:hyperlink r:id="rId8">
        <w:r>
          <w:rPr>
            <w:color w:val="0562C1"/>
            <w:sz w:val="20"/>
            <w:u w:val="single" w:color="0562C1"/>
            <w:vertAlign w:val="baseline"/>
          </w:rPr>
          <w:t>https://scholarship.law.upenn.edu/cgi/viewcontent.cgi?article=1584&amp;context=faculty_scholarship</w:t>
        </w:r>
      </w:hyperlink>
      <w:r>
        <w:rPr>
          <w:sz w:val="20"/>
          <w:vertAlign w:val="baseline"/>
        </w:rPr>
        <w:t>; Cilia, A. (2021).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Family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Regulation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System: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Why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Those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Committed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Racial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Justice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Must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Interrogate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It.</w:t>
      </w:r>
      <w:r>
        <w:rPr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Harvard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Civil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Rights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–</w:t>
      </w:r>
      <w:r>
        <w:rPr>
          <w:i/>
          <w:spacing w:val="-48"/>
          <w:sz w:val="20"/>
          <w:vertAlign w:val="baseline"/>
        </w:rPr>
        <w:t> </w:t>
      </w:r>
      <w:r>
        <w:rPr>
          <w:i/>
          <w:sz w:val="20"/>
          <w:vertAlign w:val="baseline"/>
        </w:rPr>
        <w:t>Civil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Liberties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Law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Review</w:t>
      </w:r>
      <w:r>
        <w:rPr>
          <w:sz w:val="20"/>
          <w:vertAlign w:val="baseline"/>
        </w:rPr>
        <w:t>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56(1).</w:t>
      </w:r>
    </w:p>
    <w:p>
      <w:pPr>
        <w:spacing w:before="0"/>
        <w:ind w:left="279" w:right="295" w:firstLine="0"/>
        <w:jc w:val="left"/>
        <w:rPr>
          <w:i/>
          <w:sz w:val="20"/>
        </w:rPr>
      </w:pPr>
      <w:hyperlink r:id="rId9">
        <w:r>
          <w:rPr>
            <w:color w:val="0562C1"/>
            <w:spacing w:val="-1"/>
            <w:sz w:val="20"/>
            <w:u w:val="single" w:color="0562C1"/>
          </w:rPr>
          <w:t>https://harvardcrcl.org/the-family-regulation-system-why-those-committed-to-racial-justice-must-interrogate-it/</w:t>
        </w:r>
      </w:hyperlink>
      <w:r>
        <w:rPr>
          <w:spacing w:val="-1"/>
          <w:sz w:val="20"/>
        </w:rPr>
        <w:t>.</w:t>
      </w:r>
      <w:r>
        <w:rPr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also </w:t>
      </w:r>
      <w:r>
        <w:rPr>
          <w:sz w:val="20"/>
        </w:rPr>
        <w:t>Fitzgerald, M. (2020). Child Welfare League of America CEO: Field Must Confront Its Racist Roots.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Imprint.</w:t>
      </w:r>
    </w:p>
    <w:p>
      <w:pPr>
        <w:spacing w:before="0"/>
        <w:ind w:left="279" w:right="295" w:firstLine="0"/>
        <w:jc w:val="left"/>
        <w:rPr>
          <w:sz w:val="20"/>
        </w:rPr>
      </w:pPr>
      <w:hyperlink r:id="rId10">
        <w:r>
          <w:rPr>
            <w:color w:val="0562C1"/>
            <w:spacing w:val="-1"/>
            <w:sz w:val="20"/>
            <w:u w:val="single" w:color="0562C1"/>
          </w:rPr>
          <w:t>https://imprintnews.org/child-welfare-2/child-welfare-league-of-america-ceo-field-must-confront-its-racist-roots/457</w:t>
        </w:r>
      </w:hyperlink>
      <w:r>
        <w:rPr>
          <w:color w:val="0562C1"/>
          <w:sz w:val="20"/>
        </w:rPr>
        <w:t> </w:t>
      </w:r>
      <w:hyperlink r:id="rId10">
        <w:r>
          <w:rPr>
            <w:color w:val="0562C1"/>
            <w:sz w:val="20"/>
            <w:u w:val="single" w:color="0562C1"/>
          </w:rPr>
          <w:t>94</w:t>
        </w:r>
      </w:hyperlink>
      <w:r>
        <w:rPr>
          <w:sz w:val="20"/>
        </w:rPr>
        <w:t>.</w:t>
      </w:r>
    </w:p>
    <w:p>
      <w:pPr>
        <w:spacing w:before="0"/>
        <w:ind w:left="280" w:right="472" w:firstLine="0"/>
        <w:jc w:val="left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U.S.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Department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Health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Human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Services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Office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Inspector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General.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(2017).</w:t>
      </w:r>
      <w:r>
        <w:rPr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Some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Massachusetts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Group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Homes for Children in Foster Care Did Not Always Comply with State Health and Safety Requirements</w:t>
      </w:r>
      <w:r>
        <w:rPr>
          <w:sz w:val="20"/>
          <w:vertAlign w:val="baseline"/>
        </w:rPr>
        <w:t>.</w:t>
      </w:r>
      <w:r>
        <w:rPr>
          <w:spacing w:val="1"/>
          <w:sz w:val="20"/>
          <w:vertAlign w:val="baseline"/>
        </w:rPr>
        <w:t> </w:t>
      </w:r>
      <w:hyperlink r:id="rId11">
        <w:r>
          <w:rPr>
            <w:color w:val="0562C1"/>
            <w:sz w:val="20"/>
            <w:u w:val="single" w:color="0562C1"/>
            <w:vertAlign w:val="baseline"/>
          </w:rPr>
          <w:t>https://oig.hhs.gov/oas/reports/region1/11602500.pdf</w:t>
        </w:r>
      </w:hyperlink>
      <w:r>
        <w:rPr>
          <w:sz w:val="20"/>
          <w:vertAlign w:val="baseline"/>
        </w:rPr>
        <w:t>;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Gupta,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V.,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Samuels,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J.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&amp;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Pezzullo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Rhodes,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(2015).</w:t>
      </w:r>
    </w:p>
    <w:p>
      <w:pPr>
        <w:spacing w:before="0"/>
        <w:ind w:left="280" w:right="354" w:firstLine="0"/>
        <w:jc w:val="left"/>
        <w:rPr>
          <w:sz w:val="20"/>
        </w:rPr>
      </w:pPr>
      <w:r>
        <w:rPr>
          <w:i/>
          <w:sz w:val="20"/>
        </w:rPr>
        <w:t>Investigation of the Massachusetts Department of Children and Families by the United States Departments 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Justice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Services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Pursuant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Americans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Disabilities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Act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Rehabilitation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Act</w:t>
      </w:r>
      <w:r>
        <w:rPr>
          <w:sz w:val="20"/>
        </w:rPr>
        <w:t>.</w:t>
      </w:r>
    </w:p>
    <w:p>
      <w:pPr>
        <w:spacing w:before="0"/>
        <w:ind w:left="280" w:right="3310" w:firstLine="0"/>
        <w:jc w:val="left"/>
        <w:rPr>
          <w:sz w:val="20"/>
        </w:rPr>
      </w:pPr>
      <w:r>
        <w:rPr>
          <w:sz w:val="20"/>
        </w:rPr>
        <w:t>U.S.</w:t>
      </w:r>
      <w:r>
        <w:rPr>
          <w:spacing w:val="-1"/>
          <w:sz w:val="20"/>
        </w:rPr>
        <w:t> </w:t>
      </w:r>
      <w:r>
        <w:rPr>
          <w:sz w:val="20"/>
        </w:rPr>
        <w:t>Department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Justice</w:t>
      </w:r>
      <w:r>
        <w:rPr>
          <w:spacing w:val="-1"/>
          <w:sz w:val="20"/>
        </w:rPr>
        <w:t> </w:t>
      </w:r>
      <w:r>
        <w:rPr>
          <w:sz w:val="20"/>
        </w:rPr>
        <w:t>&amp;</w:t>
      </w:r>
      <w:r>
        <w:rPr>
          <w:spacing w:val="-1"/>
          <w:sz w:val="20"/>
        </w:rPr>
        <w:t> </w:t>
      </w:r>
      <w:r>
        <w:rPr>
          <w:sz w:val="20"/>
        </w:rPr>
        <w:t>U.S.</w:t>
      </w:r>
      <w:r>
        <w:rPr>
          <w:spacing w:val="-1"/>
          <w:sz w:val="20"/>
        </w:rPr>
        <w:t> </w:t>
      </w:r>
      <w:r>
        <w:rPr>
          <w:sz w:val="20"/>
        </w:rPr>
        <w:t>Department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Health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Human</w:t>
      </w:r>
      <w:r>
        <w:rPr>
          <w:spacing w:val="-1"/>
          <w:sz w:val="20"/>
        </w:rPr>
        <w:t> </w:t>
      </w:r>
      <w:r>
        <w:rPr>
          <w:sz w:val="20"/>
        </w:rPr>
        <w:t>Services.</w:t>
      </w:r>
      <w:r>
        <w:rPr>
          <w:color w:val="0562C1"/>
          <w:spacing w:val="-47"/>
          <w:sz w:val="20"/>
        </w:rPr>
        <w:t> </w:t>
      </w:r>
      <w:hyperlink r:id="rId12">
        <w:r>
          <w:rPr>
            <w:color w:val="0562C1"/>
            <w:sz w:val="20"/>
            <w:u w:val="single" w:color="0562C1"/>
          </w:rPr>
          <w:t>https://www.ada.gov/ma_docf_lof.pdf</w:t>
        </w:r>
      </w:hyperlink>
      <w:r>
        <w:rPr>
          <w:sz w:val="20"/>
        </w:rPr>
        <w:t>.</w:t>
      </w:r>
    </w:p>
    <w:p>
      <w:pPr>
        <w:spacing w:before="0"/>
        <w:ind w:left="280" w:right="491" w:firstLine="0"/>
        <w:jc w:val="left"/>
        <w:rPr>
          <w:i/>
          <w:sz w:val="20"/>
        </w:rPr>
      </w:pPr>
      <w:r>
        <w:rPr>
          <w:sz w:val="20"/>
          <w:vertAlign w:val="superscript"/>
        </w:rPr>
        <w:t>3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Office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Child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Advocate.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(2021).</w:t>
      </w:r>
      <w:r>
        <w:rPr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Investigative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Report: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A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Multi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System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Investigation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into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the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Death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of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David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Almond</w:t>
      </w:r>
      <w:r>
        <w:rPr>
          <w:sz w:val="20"/>
          <w:vertAlign w:val="baseline"/>
        </w:rPr>
        <w:t>. </w:t>
      </w:r>
      <w:hyperlink r:id="rId13">
        <w:r>
          <w:rPr>
            <w:color w:val="0562C1"/>
            <w:sz w:val="20"/>
            <w:u w:val="single" w:color="0562C1"/>
            <w:vertAlign w:val="baseline"/>
          </w:rPr>
          <w:t>https://www.mass.gov/doc/office-of-the-child-advocateinvestigative-reportmarch-2021/download</w:t>
        </w:r>
      </w:hyperlink>
      <w:r>
        <w:rPr>
          <w:sz w:val="20"/>
          <w:vertAlign w:val="baseline"/>
        </w:rPr>
        <w:t>; Van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Buskirk, C. (2021). </w:t>
      </w:r>
      <w:r>
        <w:rPr>
          <w:i/>
          <w:sz w:val="20"/>
          <w:vertAlign w:val="baseline"/>
        </w:rPr>
        <w:t>Lawmakers Explore Failings in David Almond Case</w:t>
      </w:r>
      <w:r>
        <w:rPr>
          <w:sz w:val="20"/>
          <w:vertAlign w:val="baseline"/>
        </w:rPr>
        <w:t>. WBUR.</w:t>
      </w:r>
      <w:r>
        <w:rPr>
          <w:spacing w:val="1"/>
          <w:sz w:val="20"/>
          <w:vertAlign w:val="baseline"/>
        </w:rPr>
        <w:t> </w:t>
      </w:r>
      <w:hyperlink r:id="rId14">
        <w:r>
          <w:rPr>
            <w:color w:val="0562C1"/>
            <w:sz w:val="20"/>
            <w:u w:val="single" w:color="0562C1"/>
            <w:vertAlign w:val="baseline"/>
          </w:rPr>
          <w:t>https://www.wbur.org/news/2021/05/04/lawmakers-explore-failings-in-david-almond-case</w:t>
        </w:r>
      </w:hyperlink>
      <w:r>
        <w:rPr>
          <w:i/>
          <w:sz w:val="20"/>
          <w:vertAlign w:val="baseline"/>
        </w:rPr>
        <w:t>.</w:t>
      </w:r>
    </w:p>
    <w:p>
      <w:pPr>
        <w:spacing w:before="0"/>
        <w:ind w:left="280" w:right="550" w:firstLine="0"/>
        <w:jc w:val="left"/>
        <w:rPr>
          <w:i/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  <w:vertAlign w:val="baseline"/>
        </w:rPr>
        <w:t> Friends of Children. (2021). </w:t>
      </w:r>
      <w:r>
        <w:rPr>
          <w:i/>
          <w:sz w:val="20"/>
          <w:vertAlign w:val="baseline"/>
        </w:rPr>
        <w:t>Failing Our Kids: Measures of the Broken Child Welfare System in Massachusetts</w:t>
      </w:r>
      <w:r>
        <w:rPr>
          <w:sz w:val="20"/>
          <w:vertAlign w:val="baseline"/>
        </w:rPr>
        <w:t>.</w:t>
      </w:r>
      <w:r>
        <w:rPr>
          <w:spacing w:val="-47"/>
          <w:sz w:val="20"/>
          <w:vertAlign w:val="baseline"/>
        </w:rPr>
        <w:t> </w:t>
      </w:r>
      <w:hyperlink r:id="rId15">
        <w:r>
          <w:rPr>
            <w:color w:val="0562C1"/>
            <w:sz w:val="20"/>
            <w:u w:val="single" w:color="0562C1"/>
            <w:vertAlign w:val="baseline"/>
          </w:rPr>
          <w:t>https://friendsofchildreninc.org/failing-our-kids/#</w:t>
        </w:r>
      </w:hyperlink>
      <w:r>
        <w:rPr>
          <w:sz w:val="20"/>
          <w:vertAlign w:val="baseline"/>
        </w:rPr>
        <w:t>;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Lazar,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K.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(2019).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Broken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Foster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System,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Some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Kids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Can’t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Find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Bed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Night.</w:t>
      </w:r>
      <w:r>
        <w:rPr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Boston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Globe.</w:t>
      </w:r>
    </w:p>
    <w:p>
      <w:pPr>
        <w:spacing w:before="0"/>
        <w:ind w:left="280" w:right="293" w:firstLine="0"/>
        <w:jc w:val="left"/>
        <w:rPr>
          <w:sz w:val="20"/>
        </w:rPr>
      </w:pPr>
      <w:hyperlink r:id="rId16">
        <w:r>
          <w:rPr>
            <w:color w:val="0562C1"/>
            <w:sz w:val="20"/>
            <w:u w:val="single" w:color="0562C1"/>
          </w:rPr>
          <w:t>https://www2.bostonglobe.com/metro/2019/04/06/state-broken-foster-system-some-kids-can-find-bed-for-night/40x</w:t>
        </w:r>
      </w:hyperlink>
      <w:r>
        <w:rPr>
          <w:color w:val="0562C1"/>
          <w:spacing w:val="-47"/>
          <w:sz w:val="20"/>
        </w:rPr>
        <w:t> </w:t>
      </w:r>
      <w:hyperlink r:id="rId16">
        <w:r>
          <w:rPr>
            <w:color w:val="0562C1"/>
            <w:sz w:val="20"/>
            <w:u w:val="single" w:color="0562C1"/>
          </w:rPr>
          <w:t>AjxIIT0errJZVjSiY5H/story.html?p1=Article_Inline_Text_Link</w:t>
        </w:r>
      </w:hyperlink>
      <w:r>
        <w:rPr>
          <w:sz w:val="20"/>
        </w:rPr>
        <w:t>; Schoenberg, S. (2021). Why Are Latinos So</w:t>
      </w:r>
      <w:r>
        <w:rPr>
          <w:spacing w:val="1"/>
          <w:sz w:val="20"/>
        </w:rPr>
        <w:t> </w:t>
      </w:r>
      <w:r>
        <w:rPr>
          <w:sz w:val="20"/>
        </w:rPr>
        <w:t>Overrepresented in the State Child Welfare System? </w:t>
      </w:r>
      <w:r>
        <w:rPr>
          <w:i/>
          <w:sz w:val="20"/>
        </w:rPr>
        <w:t>Commonwealth Magazine</w:t>
      </w:r>
      <w:r>
        <w:rPr>
          <w:sz w:val="20"/>
        </w:rPr>
        <w:t>.</w:t>
      </w:r>
      <w:r>
        <w:rPr>
          <w:spacing w:val="1"/>
          <w:sz w:val="20"/>
        </w:rPr>
        <w:t> </w:t>
      </w:r>
      <w:hyperlink r:id="rId17">
        <w:r>
          <w:rPr>
            <w:color w:val="0562C1"/>
            <w:sz w:val="20"/>
            <w:u w:val="single" w:color="0562C1"/>
          </w:rPr>
          <w:t>https://commonwealthmagazine.org/courts/why-are-latinos-so-overrepresented-in-the-state-child-welfare-system/</w:t>
        </w:r>
      </w:hyperlink>
      <w:r>
        <w:rPr>
          <w:sz w:val="20"/>
        </w:rPr>
        <w:t>;</w:t>
      </w:r>
      <w:r>
        <w:rPr>
          <w:spacing w:val="1"/>
          <w:sz w:val="20"/>
        </w:rPr>
        <w:t> </w:t>
      </w:r>
      <w:r>
        <w:rPr>
          <w:sz w:val="20"/>
        </w:rPr>
        <w:t>Massachusetts</w:t>
      </w:r>
      <w:r>
        <w:rPr>
          <w:spacing w:val="-3"/>
          <w:sz w:val="20"/>
        </w:rPr>
        <w:t> </w:t>
      </w:r>
      <w:r>
        <w:rPr>
          <w:sz w:val="20"/>
        </w:rPr>
        <w:t>Appleseed</w:t>
      </w:r>
      <w:r>
        <w:rPr>
          <w:spacing w:val="-3"/>
          <w:sz w:val="20"/>
        </w:rPr>
        <w:t> </w:t>
      </w:r>
      <w:r>
        <w:rPr>
          <w:sz w:val="20"/>
        </w:rPr>
        <w:t>Center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Law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Justice.</w:t>
      </w:r>
      <w:r>
        <w:rPr>
          <w:spacing w:val="-2"/>
          <w:sz w:val="20"/>
        </w:rPr>
        <w:t> </w:t>
      </w:r>
      <w:r>
        <w:rPr>
          <w:sz w:val="20"/>
        </w:rPr>
        <w:t>(2021).</w:t>
      </w:r>
      <w:r>
        <w:rPr>
          <w:spacing w:val="-3"/>
          <w:sz w:val="20"/>
        </w:rPr>
        <w:t> </w:t>
      </w:r>
      <w:r>
        <w:rPr>
          <w:i/>
          <w:sz w:val="20"/>
        </w:rPr>
        <w:t>Families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Torn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Apart: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Language-Based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Discrimination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Massachusetts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Department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Families</w:t>
      </w:r>
      <w:r>
        <w:rPr>
          <w:sz w:val="20"/>
        </w:rPr>
        <w:t>.</w:t>
      </w:r>
    </w:p>
    <w:p>
      <w:pPr>
        <w:spacing w:before="0"/>
        <w:ind w:left="280" w:right="0" w:firstLine="0"/>
        <w:jc w:val="left"/>
        <w:rPr>
          <w:sz w:val="20"/>
        </w:rPr>
      </w:pPr>
      <w:hyperlink r:id="rId18">
        <w:r>
          <w:rPr>
            <w:color w:val="0562C1"/>
            <w:sz w:val="20"/>
            <w:u w:val="single" w:color="0562C1"/>
          </w:rPr>
          <w:t>https://massappleseed.org/wp-content/uploads/2021/01/Families-Torn-Apart-Final.pdf</w:t>
        </w:r>
      </w:hyperlink>
      <w:r>
        <w:rPr>
          <w:sz w:val="20"/>
        </w:rPr>
        <w:t>.</w:t>
      </w:r>
    </w:p>
    <w:p>
      <w:pPr>
        <w:spacing w:after="0"/>
        <w:jc w:val="left"/>
        <w:rPr>
          <w:sz w:val="20"/>
        </w:rPr>
        <w:sectPr>
          <w:footerReference w:type="default" r:id="rId7"/>
          <w:pgSz w:w="12240" w:h="15840"/>
          <w:pgMar w:footer="1062" w:header="0" w:top="1400" w:bottom="1260" w:left="1160" w:right="1160"/>
          <w:pgNumType w:start="3"/>
        </w:sectPr>
      </w:pPr>
    </w:p>
    <w:p>
      <w:pPr>
        <w:pStyle w:val="BodyText"/>
        <w:spacing w:before="11"/>
        <w:rPr>
          <w:sz w:val="10"/>
        </w:rPr>
      </w:pPr>
    </w:p>
    <w:p>
      <w:pPr>
        <w:pStyle w:val="BodyText"/>
        <w:spacing w:before="90"/>
        <w:ind w:left="280" w:right="499"/>
      </w:pPr>
      <w:r>
        <w:rPr/>
        <w:t>Against that background, LGBTQ youth are suffering from a lack of safe, effective, and</w:t>
      </w:r>
      <w:r>
        <w:rPr>
          <w:spacing w:val="1"/>
        </w:rPr>
        <w:t> </w:t>
      </w:r>
      <w:r>
        <w:rPr/>
        <w:t>affirming services. The Commission routinely hears stories of discrimination against and</w:t>
      </w:r>
      <w:r>
        <w:rPr>
          <w:spacing w:val="1"/>
        </w:rPr>
        <w:t> </w:t>
      </w:r>
      <w:r>
        <w:rPr/>
        <w:t>mistreatment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LGBTQ</w:t>
      </w:r>
      <w:r>
        <w:rPr>
          <w:spacing w:val="-2"/>
        </w:rPr>
        <w:t> </w:t>
      </w:r>
      <w:r>
        <w:rPr/>
        <w:t>youth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families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child</w:t>
      </w:r>
      <w:r>
        <w:rPr>
          <w:spacing w:val="-2"/>
        </w:rPr>
        <w:t> </w:t>
      </w:r>
      <w:r>
        <w:rPr/>
        <w:t>welfare</w:t>
      </w:r>
      <w:r>
        <w:rPr>
          <w:spacing w:val="-1"/>
        </w:rPr>
        <w:t> </w:t>
      </w:r>
      <w:r>
        <w:rPr/>
        <w:t>professionals.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distressing</w:t>
      </w:r>
      <w:r>
        <w:rPr>
          <w:spacing w:val="-57"/>
        </w:rPr>
        <w:t> </w:t>
      </w:r>
      <w:r>
        <w:rPr/>
        <w:t>as the stories we hear are, we worry even more about</w:t>
      </w:r>
      <w:r>
        <w:rPr>
          <w:spacing w:val="-1"/>
        </w:rPr>
        <w:t> </w:t>
      </w:r>
      <w:r>
        <w:rPr/>
        <w:t>those youth whose voices are silent.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280" w:right="441"/>
      </w:pPr>
      <w:r>
        <w:rPr/>
        <w:t>It is unusual for the Commission to issue a report describing the plight of youth involved with a</w:t>
      </w:r>
      <w:r>
        <w:rPr>
          <w:spacing w:val="-58"/>
        </w:rPr>
        <w:t> </w:t>
      </w:r>
      <w:r>
        <w:rPr/>
        <w:t>single state system. We do so today because the status quo for LGBTQ youth in DCF is an</w:t>
      </w:r>
      <w:r>
        <w:rPr>
          <w:spacing w:val="1"/>
        </w:rPr>
        <w:t> </w:t>
      </w:r>
      <w:r>
        <w:rPr/>
        <w:t>emergency.</w:t>
      </w:r>
    </w:p>
    <w:p>
      <w:pPr>
        <w:pStyle w:val="BodyText"/>
      </w:pPr>
    </w:p>
    <w:p>
      <w:pPr>
        <w:pStyle w:val="BodyText"/>
        <w:ind w:left="280" w:right="239"/>
      </w:pPr>
      <w:r>
        <w:rPr/>
        <w:t>This report outlines how to begin the lifesaving work of improving child welfare services for</w:t>
      </w:r>
      <w:r>
        <w:rPr>
          <w:spacing w:val="1"/>
        </w:rPr>
        <w:t> </w:t>
      </w:r>
      <w:r>
        <w:rPr/>
        <w:t>LGBTQ</w:t>
      </w:r>
      <w:r>
        <w:rPr>
          <w:spacing w:val="-2"/>
        </w:rPr>
        <w:t> </w:t>
      </w:r>
      <w:r>
        <w:rPr/>
        <w:t>youth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/>
        <w:t>families.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reflects</w:t>
      </w:r>
      <w:r>
        <w:rPr>
          <w:spacing w:val="-1"/>
        </w:rPr>
        <w:t> </w:t>
      </w:r>
      <w:r>
        <w:rPr/>
        <w:t>recommendations</w:t>
      </w:r>
      <w:r>
        <w:rPr>
          <w:spacing w:val="-3"/>
        </w:rPr>
        <w:t> </w:t>
      </w:r>
      <w:r>
        <w:rPr/>
        <w:t>developed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Commission</w:t>
      </w:r>
      <w:r>
        <w:rPr>
          <w:spacing w:val="-2"/>
        </w:rPr>
        <w:t> </w:t>
      </w:r>
      <w:r>
        <w:rPr/>
        <w:t>and</w:t>
      </w:r>
      <w:r>
        <w:rPr>
          <w:spacing w:val="-57"/>
        </w:rPr>
        <w:t> </w:t>
      </w:r>
      <w:r>
        <w:rPr/>
        <w:t>LGBTQ community organizations over many years of advocacy on child welfare issues. As</w:t>
      </w:r>
      <w:r>
        <w:rPr>
          <w:spacing w:val="1"/>
        </w:rPr>
        <w:t> </w:t>
      </w:r>
      <w:r>
        <w:rPr/>
        <w:t>always, the Commission remains eager to serve as a partner to DCF and other government</w:t>
      </w:r>
      <w:r>
        <w:rPr>
          <w:spacing w:val="1"/>
        </w:rPr>
        <w:t> </w:t>
      </w:r>
      <w:r>
        <w:rPr/>
        <w:t>stakeholders in implementing necessary changes. We implore DCF along with the Governor, the</w:t>
      </w:r>
      <w:r>
        <w:rPr>
          <w:spacing w:val="-57"/>
        </w:rPr>
        <w:t> </w:t>
      </w:r>
      <w:r>
        <w:rPr/>
        <w:t>Executive Office of Health and Human Services, the Office of the Child Advocate, the</w:t>
      </w:r>
      <w:r>
        <w:rPr>
          <w:spacing w:val="1"/>
        </w:rPr>
        <w:t> </w:t>
      </w:r>
      <w:r>
        <w:rPr/>
        <w:t>Department of Early Education and Care, and the Legislature to join us in ensuring safety and</w:t>
      </w:r>
      <w:r>
        <w:rPr>
          <w:spacing w:val="1"/>
        </w:rPr>
        <w:t> </w:t>
      </w:r>
      <w:r>
        <w:rPr/>
        <w:t>advancing equity for DCF-involved LGBTQ youth. The stakes are too high for continued</w:t>
      </w:r>
      <w:r>
        <w:rPr>
          <w:spacing w:val="1"/>
        </w:rPr>
        <w:t> </w:t>
      </w:r>
      <w:r>
        <w:rPr/>
        <w:t>inaction.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6040"/>
      </w:pPr>
      <w:r>
        <w:rPr/>
        <w:t>Sincerely,</w:t>
      </w:r>
    </w:p>
    <w:p>
      <w:pPr>
        <w:pStyle w:val="BodyText"/>
      </w:pPr>
    </w:p>
    <w:p>
      <w:pPr>
        <w:pStyle w:val="BodyText"/>
        <w:ind w:left="6040" w:right="2133"/>
      </w:pPr>
      <w:r>
        <w:rPr/>
        <w:t>Sasha Goodfriend</w:t>
      </w:r>
      <w:r>
        <w:rPr>
          <w:spacing w:val="-58"/>
        </w:rPr>
        <w:t> </w:t>
      </w:r>
      <w:r>
        <w:rPr/>
        <w:t>Chair</w:t>
      </w:r>
    </w:p>
    <w:p>
      <w:pPr>
        <w:pStyle w:val="BodyText"/>
      </w:pPr>
    </w:p>
    <w:p>
      <w:pPr>
        <w:pStyle w:val="BodyText"/>
        <w:ind w:left="6040"/>
      </w:pPr>
      <w:r>
        <w:rPr/>
        <w:t>July 29, 2021</w:t>
      </w:r>
    </w:p>
    <w:p>
      <w:pPr>
        <w:spacing w:after="0"/>
        <w:sectPr>
          <w:pgSz w:w="12240" w:h="15840"/>
          <w:pgMar w:header="0" w:footer="1062" w:top="1500" w:bottom="1260" w:left="1160" w:right="1160"/>
        </w:sectPr>
      </w:pPr>
    </w:p>
    <w:p>
      <w:pPr>
        <w:pStyle w:val="BodyText"/>
        <w:spacing w:before="3"/>
        <w:rPr>
          <w:sz w:val="4"/>
        </w:rPr>
      </w:pPr>
    </w:p>
    <w:p>
      <w:pPr>
        <w:pStyle w:val="BodyText"/>
        <w:spacing w:line="20" w:lineRule="exact"/>
        <w:ind w:left="260"/>
        <w:rPr>
          <w:sz w:val="2"/>
        </w:rPr>
      </w:pPr>
      <w:r>
        <w:rPr>
          <w:sz w:val="2"/>
        </w:rPr>
        <w:pict>
          <v:group style="width:470.9pt;height:.5pt;mso-position-horizontal-relative:char;mso-position-vertical-relative:line" id="docshapegroup10" coordorigin="0,0" coordsize="9418,10">
            <v:rect style="position:absolute;left:0;top:0;width:9418;height:10" id="docshape11" filled="true" fillcolor="#2f5496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1"/>
        <w:tabs>
          <w:tab w:pos="9678" w:val="left" w:leader="none"/>
        </w:tabs>
        <w:rPr>
          <w:b w:val="0"/>
          <w:u w:val="none"/>
        </w:rPr>
      </w:pPr>
      <w:bookmarkStart w:name="_TOC_250010" w:id="2"/>
      <w:r>
        <w:rPr>
          <w:b w:val="0"/>
          <w:color w:val="2F5496"/>
          <w:u w:val="single" w:color="2F5496"/>
        </w:rPr>
        <w:t>Introduction</w:t>
      </w:r>
      <w:r>
        <w:rPr>
          <w:b w:val="0"/>
          <w:color w:val="2F5496"/>
          <w:spacing w:val="-4"/>
          <w:u w:val="single" w:color="2F5496"/>
        </w:rPr>
        <w:t> </w:t>
      </w:r>
      <w:r>
        <w:rPr>
          <w:b w:val="0"/>
          <w:color w:val="2F5496"/>
          <w:u w:val="single" w:color="2F5496"/>
        </w:rPr>
        <w:t>and</w:t>
      </w:r>
      <w:r>
        <w:rPr>
          <w:b w:val="0"/>
          <w:color w:val="2F5496"/>
          <w:spacing w:val="-3"/>
          <w:u w:val="single" w:color="2F5496"/>
        </w:rPr>
        <w:t> </w:t>
      </w:r>
      <w:r>
        <w:rPr>
          <w:b w:val="0"/>
          <w:color w:val="2F5496"/>
          <w:u w:val="single" w:color="2F5496"/>
        </w:rPr>
        <w:t>Executive</w:t>
      </w:r>
      <w:r>
        <w:rPr>
          <w:b w:val="0"/>
          <w:color w:val="2F5496"/>
          <w:spacing w:val="-3"/>
          <w:u w:val="single" w:color="2F5496"/>
        </w:rPr>
        <w:t> </w:t>
      </w:r>
      <w:bookmarkEnd w:id="2"/>
      <w:r>
        <w:rPr>
          <w:b w:val="0"/>
          <w:color w:val="2F5496"/>
          <w:u w:val="single" w:color="2F5496"/>
        </w:rPr>
        <w:t>Summary</w:t>
        <w:tab/>
      </w:r>
    </w:p>
    <w:p>
      <w:pPr>
        <w:pStyle w:val="BodyText"/>
        <w:spacing w:before="3"/>
        <w:rPr>
          <w:rFonts w:ascii="Calibri Light"/>
          <w:b w:val="0"/>
          <w:sz w:val="17"/>
        </w:rPr>
      </w:pPr>
    </w:p>
    <w:p>
      <w:pPr>
        <w:pStyle w:val="BodyText"/>
        <w:spacing w:before="90"/>
        <w:ind w:left="289" w:right="360"/>
      </w:pPr>
      <w:r>
        <w:rPr/>
        <w:t>For decades, LGBTQ youth and adults have faced unique challenges in the Massachusetts child</w:t>
      </w:r>
      <w:r>
        <w:rPr>
          <w:spacing w:val="1"/>
        </w:rPr>
        <w:t> </w:t>
      </w:r>
      <w:r>
        <w:rPr/>
        <w:t>welfare system. In 1985, public outcry after the publication of a </w:t>
      </w:r>
      <w:r>
        <w:rPr>
          <w:i/>
        </w:rPr>
        <w:t>Boston Globe </w:t>
      </w:r>
      <w:r>
        <w:rPr/>
        <w:t>article led to the</w:t>
      </w:r>
      <w:r>
        <w:rPr>
          <w:spacing w:val="1"/>
        </w:rPr>
        <w:t> </w:t>
      </w:r>
      <w:r>
        <w:rPr/>
        <w:t>removal of two foster children from a home with a same-sex couple and a new state policy, later</w:t>
      </w:r>
      <w:r>
        <w:rPr>
          <w:spacing w:val="-57"/>
        </w:rPr>
        <w:t> </w:t>
      </w:r>
      <w:r>
        <w:rPr/>
        <w:t>withdrawn, meant to exclude LGBTQ foster parents.</w:t>
      </w:r>
      <w:r>
        <w:rPr>
          <w:vertAlign w:val="superscript"/>
        </w:rPr>
        <w:t>5</w:t>
      </w:r>
      <w:r>
        <w:rPr>
          <w:vertAlign w:val="baseline"/>
        </w:rPr>
        <w:t> Nine years later, in 1994, what was then</w:t>
      </w:r>
      <w:r>
        <w:rPr>
          <w:spacing w:val="1"/>
          <w:vertAlign w:val="baseline"/>
        </w:rPr>
        <w:t> </w:t>
      </w:r>
      <w:r>
        <w:rPr>
          <w:vertAlign w:val="baseline"/>
        </w:rPr>
        <w:t>the Governor’s Commission on Gay and Lesbian Youth identified a pipeline for queer young</w:t>
      </w:r>
      <w:r>
        <w:rPr>
          <w:spacing w:val="1"/>
          <w:vertAlign w:val="baseline"/>
        </w:rPr>
        <w:t> </w:t>
      </w:r>
      <w:r>
        <w:rPr>
          <w:vertAlign w:val="baseline"/>
        </w:rPr>
        <w:t>people: from family rejection to foster care to homelessness.</w:t>
      </w:r>
      <w:r>
        <w:rPr>
          <w:vertAlign w:val="superscript"/>
        </w:rPr>
        <w:t>6</w:t>
      </w:r>
      <w:r>
        <w:rPr>
          <w:vertAlign w:val="baseline"/>
        </w:rPr>
        <w:t> Even the Department of Children</w:t>
      </w:r>
      <w:r>
        <w:rPr>
          <w:spacing w:val="1"/>
          <w:vertAlign w:val="baseline"/>
        </w:rPr>
        <w:t> </w:t>
      </w:r>
      <w:r>
        <w:rPr>
          <w:vertAlign w:val="baseline"/>
        </w:rPr>
        <w:t>and Families (DCF’s) previous incarnation, the Department of Social Services, noted in its</w:t>
      </w:r>
      <w:r>
        <w:rPr>
          <w:spacing w:val="1"/>
          <w:vertAlign w:val="baseline"/>
        </w:rPr>
        <w:t> </w:t>
      </w:r>
      <w:r>
        <w:rPr>
          <w:vertAlign w:val="baseline"/>
        </w:rPr>
        <w:t>Standards of Care Relative to GLBT Youth that throughout the Department’s history, the needs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3"/>
          <w:vertAlign w:val="baseline"/>
        </w:rPr>
        <w:t> </w:t>
      </w:r>
      <w:r>
        <w:rPr>
          <w:vertAlign w:val="baseline"/>
        </w:rPr>
        <w:t>LGBTQ</w:t>
      </w:r>
      <w:r>
        <w:rPr>
          <w:spacing w:val="1"/>
          <w:vertAlign w:val="baseline"/>
        </w:rPr>
        <w:t> </w:t>
      </w:r>
      <w:r>
        <w:rPr>
          <w:vertAlign w:val="baseline"/>
        </w:rPr>
        <w:t>youth</w:t>
      </w:r>
      <w:r>
        <w:rPr>
          <w:spacing w:val="2"/>
          <w:vertAlign w:val="baseline"/>
        </w:rPr>
        <w:t> </w:t>
      </w:r>
      <w:r>
        <w:rPr>
          <w:vertAlign w:val="baseline"/>
        </w:rPr>
        <w:t>had</w:t>
      </w:r>
      <w:r>
        <w:rPr>
          <w:spacing w:val="-4"/>
          <w:vertAlign w:val="baseline"/>
        </w:rPr>
        <w:t> </w:t>
      </w:r>
      <w:r>
        <w:rPr>
          <w:vertAlign w:val="baseline"/>
        </w:rPr>
        <w:t>been</w:t>
      </w:r>
      <w:r>
        <w:rPr>
          <w:spacing w:val="2"/>
          <w:vertAlign w:val="baseline"/>
        </w:rPr>
        <w:t> </w:t>
      </w:r>
      <w:r>
        <w:rPr>
          <w:vertAlign w:val="baseline"/>
        </w:rPr>
        <w:t>met</w:t>
      </w:r>
      <w:r>
        <w:rPr>
          <w:spacing w:val="2"/>
          <w:vertAlign w:val="baseline"/>
        </w:rPr>
        <w:t> </w:t>
      </w:r>
      <w:r>
        <w:rPr>
          <w:vertAlign w:val="baseline"/>
        </w:rPr>
        <w:t>“inconsistently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-2"/>
          <w:vertAlign w:val="baseline"/>
        </w:rPr>
        <w:t> </w:t>
      </w:r>
      <w:r>
        <w:rPr>
          <w:vertAlign w:val="baseline"/>
        </w:rPr>
        <w:t>best.”</w:t>
      </w:r>
      <w:r>
        <w:rPr>
          <w:vertAlign w:val="superscript"/>
        </w:rPr>
        <w:t>7</w:t>
      </w:r>
    </w:p>
    <w:p>
      <w:pPr>
        <w:pStyle w:val="BodyText"/>
      </w:pPr>
    </w:p>
    <w:p>
      <w:pPr>
        <w:pStyle w:val="BodyText"/>
        <w:ind w:left="289" w:right="313"/>
      </w:pPr>
      <w:r>
        <w:rPr/>
        <w:t>Today, Massachusetts is recognized as a national leader in LGBTQ rights. The state was the first</w:t>
      </w:r>
      <w:r>
        <w:rPr>
          <w:spacing w:val="-58"/>
        </w:rPr>
        <w:t> </w:t>
      </w:r>
      <w:r>
        <w:rPr/>
        <w:t>to permit same-sex marriage in 2004.</w:t>
      </w:r>
      <w:r>
        <w:rPr>
          <w:vertAlign w:val="superscript"/>
        </w:rPr>
        <w:t>8</w:t>
      </w:r>
      <w:r>
        <w:rPr>
          <w:vertAlign w:val="baseline"/>
        </w:rPr>
        <w:t> It continues to have the only statewide LGBTQ youth</w:t>
      </w:r>
      <w:r>
        <w:rPr>
          <w:spacing w:val="1"/>
          <w:vertAlign w:val="baseline"/>
        </w:rPr>
        <w:t> </w:t>
      </w:r>
      <w:r>
        <w:rPr>
          <w:vertAlign w:val="baseline"/>
        </w:rPr>
        <w:t>commission in the country. We have nondiscrimination protections on the basis of sexual</w:t>
      </w:r>
      <w:r>
        <w:rPr>
          <w:spacing w:val="1"/>
          <w:vertAlign w:val="baseline"/>
        </w:rPr>
        <w:t> </w:t>
      </w:r>
      <w:r>
        <w:rPr>
          <w:vertAlign w:val="baseline"/>
        </w:rPr>
        <w:t>orientation and gender identity across multiple areas of law, including public accommodations,</w:t>
      </w:r>
      <w:r>
        <w:rPr>
          <w:spacing w:val="1"/>
          <w:vertAlign w:val="baseline"/>
        </w:rPr>
        <w:t> </w:t>
      </w:r>
      <w:r>
        <w:rPr>
          <w:vertAlign w:val="baseline"/>
        </w:rPr>
        <w:t>housing, employment, and state services.</w:t>
      </w:r>
      <w:r>
        <w:rPr>
          <w:vertAlign w:val="superscript"/>
        </w:rPr>
        <w:t>9</w:t>
      </w:r>
      <w:r>
        <w:rPr>
          <w:vertAlign w:val="baseline"/>
        </w:rPr>
        <w:t> However, the Massachusetts child welfare system has</w:t>
      </w:r>
      <w:r>
        <w:rPr>
          <w:spacing w:val="-57"/>
          <w:vertAlign w:val="baseline"/>
        </w:rPr>
        <w:t> </w:t>
      </w:r>
      <w:r>
        <w:rPr>
          <w:vertAlign w:val="baseline"/>
        </w:rPr>
        <w:t>failed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2"/>
          <w:vertAlign w:val="baseline"/>
        </w:rPr>
        <w:t> </w:t>
      </w:r>
      <w:r>
        <w:rPr>
          <w:vertAlign w:val="baseline"/>
        </w:rPr>
        <w:t>keep</w:t>
      </w:r>
      <w:r>
        <w:rPr>
          <w:spacing w:val="2"/>
          <w:vertAlign w:val="baseline"/>
        </w:rPr>
        <w:t> </w:t>
      </w:r>
      <w:r>
        <w:rPr>
          <w:vertAlign w:val="baseline"/>
        </w:rPr>
        <w:t>pace.</w:t>
      </w:r>
    </w:p>
    <w:p>
      <w:pPr>
        <w:pStyle w:val="BodyText"/>
        <w:spacing w:before="2"/>
      </w:pPr>
    </w:p>
    <w:p>
      <w:pPr>
        <w:pStyle w:val="BodyText"/>
        <w:ind w:left="289" w:right="239"/>
      </w:pPr>
      <w:r>
        <w:rPr/>
        <w:t>The Commission intends this report to bring to light the experiences of DCF-involved LGBTQ</w:t>
      </w:r>
      <w:r>
        <w:rPr>
          <w:spacing w:val="1"/>
        </w:rPr>
        <w:t> </w:t>
      </w:r>
      <w:r>
        <w:rPr/>
        <w:t>youth and their families. Approximately 17 percent of Massachusetts students identify as</w:t>
      </w:r>
      <w:r>
        <w:rPr>
          <w:spacing w:val="1"/>
        </w:rPr>
        <w:t> </w:t>
      </w:r>
      <w:r>
        <w:rPr/>
        <w:t>LGBTQ.</w:t>
      </w:r>
      <w:r>
        <w:rPr>
          <w:vertAlign w:val="superscript"/>
        </w:rPr>
        <w:t>10</w:t>
      </w:r>
      <w:r>
        <w:rPr>
          <w:vertAlign w:val="baseline"/>
        </w:rPr>
        <w:t> However, state-specific</w:t>
      </w:r>
      <w:r>
        <w:rPr>
          <w:spacing w:val="-2"/>
          <w:vertAlign w:val="baseline"/>
        </w:rPr>
        <w:t> </w:t>
      </w:r>
      <w:r>
        <w:rPr>
          <w:vertAlign w:val="baseline"/>
        </w:rPr>
        <w:t>data</w:t>
      </w:r>
      <w:r>
        <w:rPr>
          <w:spacing w:val="-3"/>
          <w:vertAlign w:val="baseline"/>
        </w:rPr>
        <w:t> </w:t>
      </w:r>
      <w:r>
        <w:rPr>
          <w:vertAlign w:val="baseline"/>
        </w:rPr>
        <w:t>on</w:t>
      </w:r>
      <w:r>
        <w:rPr>
          <w:spacing w:val="-1"/>
          <w:vertAlign w:val="baseline"/>
        </w:rPr>
        <w:t> </w:t>
      </w:r>
      <w:r>
        <w:rPr>
          <w:vertAlign w:val="baseline"/>
        </w:rPr>
        <w:t>DCF-involved</w:t>
      </w:r>
      <w:r>
        <w:rPr>
          <w:spacing w:val="-2"/>
          <w:vertAlign w:val="baseline"/>
        </w:rPr>
        <w:t> </w:t>
      </w:r>
      <w:r>
        <w:rPr>
          <w:vertAlign w:val="baseline"/>
        </w:rPr>
        <w:t>LGBTQ</w:t>
      </w:r>
      <w:r>
        <w:rPr>
          <w:spacing w:val="-3"/>
          <w:vertAlign w:val="baseline"/>
        </w:rPr>
        <w:t> </w:t>
      </w:r>
      <w:r>
        <w:rPr>
          <w:vertAlign w:val="baseline"/>
        </w:rPr>
        <w:t>youth</w:t>
      </w:r>
      <w:r>
        <w:rPr>
          <w:spacing w:val="-1"/>
          <w:vertAlign w:val="baseline"/>
        </w:rPr>
        <w:t> </w:t>
      </w:r>
      <w:r>
        <w:rPr>
          <w:vertAlign w:val="baseline"/>
        </w:rPr>
        <w:t>are</w:t>
      </w:r>
      <w:r>
        <w:rPr>
          <w:spacing w:val="-7"/>
          <w:vertAlign w:val="baseline"/>
        </w:rPr>
        <w:t> </w:t>
      </w:r>
      <w:r>
        <w:rPr>
          <w:vertAlign w:val="baseline"/>
        </w:rPr>
        <w:t>largely</w:t>
      </w:r>
      <w:r>
        <w:rPr>
          <w:spacing w:val="-2"/>
          <w:vertAlign w:val="baseline"/>
        </w:rPr>
        <w:t> </w:t>
      </w:r>
      <w:r>
        <w:rPr>
          <w:vertAlign w:val="baseline"/>
        </w:rPr>
        <w:t>unavailable</w:t>
      </w: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0" w:after="0"/>
        <w:ind w:left="289" w:right="314" w:firstLine="0"/>
        <w:jc w:val="left"/>
        <w:rPr>
          <w:sz w:val="24"/>
        </w:rPr>
      </w:pPr>
      <w:r>
        <w:rPr>
          <w:sz w:val="24"/>
        </w:rPr>
        <w:t>a problem in and of itself.</w:t>
      </w:r>
      <w:r>
        <w:rPr>
          <w:sz w:val="24"/>
          <w:vertAlign w:val="superscript"/>
        </w:rPr>
        <w:t>11</w:t>
      </w:r>
      <w:r>
        <w:rPr>
          <w:sz w:val="24"/>
          <w:vertAlign w:val="baseline"/>
        </w:rPr>
        <w:t> As a result, the report draws on national research, public records,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information obtained over the course of the Commission’s work with DCF, and interviews with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youth and young adult contributors with lived experience of DCF involvement, service providers</w:t>
      </w:r>
      <w:r>
        <w:rPr>
          <w:spacing w:val="-57"/>
          <w:sz w:val="24"/>
          <w:vertAlign w:val="baseline"/>
        </w:rPr>
        <w:t> </w:t>
      </w:r>
      <w:r>
        <w:rPr>
          <w:sz w:val="24"/>
          <w:vertAlign w:val="baseline"/>
        </w:rPr>
        <w:t>and child welfare professionals, foster parents, and advocates. Because of the sensitive nature of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the topic, as well as contributor concerns about retaliation from DCF, information from all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interviews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is presented</w:t>
      </w:r>
      <w:r>
        <w:rPr>
          <w:spacing w:val="2"/>
          <w:sz w:val="24"/>
          <w:vertAlign w:val="baseline"/>
        </w:rPr>
        <w:t> </w:t>
      </w:r>
      <w:r>
        <w:rPr>
          <w:sz w:val="24"/>
          <w:vertAlign w:val="baseline"/>
        </w:rPr>
        <w:t>anonymously.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  <w:r>
        <w:rPr/>
        <w:pict>
          <v:rect style="position:absolute;margin-left:72.471001pt;margin-top:17.187366pt;width:144pt;height:.48pt;mso-position-horizontal-relative:page;mso-position-vertical-relative:paragraph;z-index:-15724544;mso-wrap-distance-left:0;mso-wrap-distance-right:0" id="docshape12" filled="true" fillcolor="#000000" stroked="false">
            <v:fill type="solid"/>
            <w10:wrap type="topAndBottom"/>
          </v:rect>
        </w:pict>
      </w:r>
    </w:p>
    <w:p>
      <w:pPr>
        <w:spacing w:before="106"/>
        <w:ind w:left="289" w:right="491" w:firstLine="0"/>
        <w:jc w:val="left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  <w:vertAlign w:val="baseline"/>
        </w:rPr>
        <w:t> Howard, B. (2015). </w:t>
      </w:r>
      <w:r>
        <w:rPr>
          <w:i/>
          <w:sz w:val="20"/>
          <w:vertAlign w:val="baseline"/>
        </w:rPr>
        <w:t>Regrets Linger 30 Years After Gay Couple Had Their Foster Children Taken Away</w:t>
      </w:r>
      <w:r>
        <w:rPr>
          <w:sz w:val="20"/>
          <w:vertAlign w:val="baseline"/>
        </w:rPr>
        <w:t>. WBUR.</w:t>
      </w:r>
      <w:r>
        <w:rPr>
          <w:spacing w:val="-47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20">
        <w:r>
          <w:rPr>
            <w:color w:val="0563C1"/>
            <w:sz w:val="20"/>
            <w:u w:val="single" w:color="0563C1"/>
            <w:vertAlign w:val="baseline"/>
          </w:rPr>
          <w:t>www.wbur.org/news/2015/06/30/gay-boston-men-foster-parents</w:t>
        </w:r>
        <w:r>
          <w:rPr>
            <w:sz w:val="20"/>
            <w:vertAlign w:val="baseline"/>
          </w:rPr>
          <w:t>.</w:t>
        </w:r>
      </w:hyperlink>
    </w:p>
    <w:p>
      <w:pPr>
        <w:spacing w:before="1"/>
        <w:ind w:left="289" w:right="742" w:hanging="1"/>
        <w:jc w:val="left"/>
        <w:rPr>
          <w:sz w:val="20"/>
        </w:rPr>
      </w:pPr>
      <w:r>
        <w:rPr>
          <w:sz w:val="20"/>
          <w:vertAlign w:val="superscript"/>
        </w:rPr>
        <w:t>6</w:t>
      </w:r>
      <w:r>
        <w:rPr>
          <w:sz w:val="20"/>
          <w:vertAlign w:val="baseline"/>
        </w:rPr>
        <w:t> Governor’s Commission on Gay and Lesbian Youth. (1994). </w:t>
      </w:r>
      <w:r>
        <w:rPr>
          <w:i/>
          <w:sz w:val="20"/>
          <w:vertAlign w:val="baseline"/>
        </w:rPr>
        <w:t>Prevention of Health Problems Among Gay and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Lesbian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Youth: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Making</w:t>
      </w:r>
      <w:r>
        <w:rPr>
          <w:i/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Health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and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Human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Services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Accessible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and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Effective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for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Gay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and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Lesbian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Youth</w:t>
      </w:r>
      <w:r>
        <w:rPr>
          <w:sz w:val="20"/>
          <w:vertAlign w:val="baseline"/>
        </w:rPr>
        <w:t>.</w:t>
      </w:r>
    </w:p>
    <w:p>
      <w:pPr>
        <w:spacing w:before="0"/>
        <w:ind w:left="289" w:right="1219" w:firstLine="0"/>
        <w:jc w:val="left"/>
        <w:rPr>
          <w:sz w:val="20"/>
        </w:rPr>
      </w:pPr>
      <w:r>
        <w:rPr>
          <w:sz w:val="20"/>
          <w:vertAlign w:val="superscript"/>
        </w:rPr>
        <w:t>7</w:t>
      </w:r>
      <w:r>
        <w:rPr>
          <w:sz w:val="20"/>
          <w:vertAlign w:val="baseline"/>
        </w:rPr>
        <w:t> Massachusetts Department of Social Services. </w:t>
      </w:r>
      <w:r>
        <w:rPr>
          <w:i/>
          <w:sz w:val="20"/>
          <w:vertAlign w:val="baseline"/>
        </w:rPr>
        <w:t>Standards of Care Relative to Gay Lesbian Bisexual and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Transgendered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(GLBT)</w:t>
      </w:r>
      <w:r>
        <w:rPr>
          <w:i/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Youth</w:t>
      </w:r>
      <w:r>
        <w:rPr>
          <w:sz w:val="20"/>
          <w:vertAlign w:val="baseline"/>
        </w:rPr>
        <w:t>.</w:t>
      </w:r>
      <w:r>
        <w:rPr>
          <w:spacing w:val="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21">
        <w:r>
          <w:rPr>
            <w:color w:val="0563C1"/>
            <w:sz w:val="20"/>
            <w:u w:val="single" w:color="0563C1"/>
            <w:vertAlign w:val="baseline"/>
          </w:rPr>
          <w:t>www.lambdalegal.org/sites/default/files/massachusetts_policy_re_care_of_lgbtq_youth.pdf</w:t>
        </w:r>
        <w:r>
          <w:rPr>
            <w:sz w:val="20"/>
            <w:vertAlign w:val="baseline"/>
          </w:rPr>
          <w:t>.</w:t>
        </w:r>
      </w:hyperlink>
    </w:p>
    <w:p>
      <w:pPr>
        <w:spacing w:before="2"/>
        <w:ind w:left="289" w:right="0" w:firstLine="0"/>
        <w:jc w:val="left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3"/>
          <w:sz w:val="20"/>
          <w:vertAlign w:val="baseline"/>
        </w:rPr>
        <w:t> </w:t>
      </w:r>
      <w:r>
        <w:rPr>
          <w:i/>
          <w:sz w:val="20"/>
          <w:vertAlign w:val="baseline"/>
        </w:rPr>
        <w:t>Goodridge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v.</w:t>
      </w:r>
      <w:r>
        <w:rPr>
          <w:i/>
          <w:spacing w:val="4"/>
          <w:sz w:val="20"/>
          <w:vertAlign w:val="baseline"/>
        </w:rPr>
        <w:t> </w:t>
      </w:r>
      <w:r>
        <w:rPr>
          <w:i/>
          <w:sz w:val="20"/>
          <w:vertAlign w:val="baseline"/>
        </w:rPr>
        <w:t>Department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of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Public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Health</w:t>
      </w:r>
      <w:r>
        <w:rPr>
          <w:sz w:val="20"/>
          <w:vertAlign w:val="baseline"/>
        </w:rPr>
        <w:t>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798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N.E.2d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941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(Mass.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2003).</w:t>
      </w:r>
    </w:p>
    <w:p>
      <w:pPr>
        <w:spacing w:before="0"/>
        <w:ind w:left="289" w:right="928" w:hanging="1"/>
        <w:jc w:val="left"/>
        <w:rPr>
          <w:sz w:val="20"/>
        </w:rPr>
      </w:pPr>
      <w:r>
        <w:rPr>
          <w:sz w:val="20"/>
          <w:vertAlign w:val="superscript"/>
        </w:rPr>
        <w:t>9</w:t>
      </w:r>
      <w:r>
        <w:rPr>
          <w:sz w:val="20"/>
          <w:vertAlign w:val="baseline"/>
        </w:rPr>
        <w:t> Mass. Gen. Laws ch. 272, § 98; Mass. Gen. Laws ch. 151, § 4; Mass. Exec. Order No. 526 (Feb. 17, 2011).</w:t>
      </w:r>
      <w:r>
        <w:rPr>
          <w:spacing w:val="-47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22">
        <w:r>
          <w:rPr>
            <w:color w:val="0563C1"/>
            <w:sz w:val="20"/>
            <w:u w:val="single" w:color="0563C1"/>
            <w:vertAlign w:val="baseline"/>
          </w:rPr>
          <w:t>www.mass.gov/doc/executive-order-526-mass-register-1177/download</w:t>
        </w:r>
        <w:r>
          <w:rPr>
            <w:sz w:val="20"/>
            <w:vertAlign w:val="baseline"/>
          </w:rPr>
          <w:t>.</w:t>
        </w:r>
      </w:hyperlink>
    </w:p>
    <w:p>
      <w:pPr>
        <w:spacing w:line="237" w:lineRule="auto" w:before="3"/>
        <w:ind w:left="289" w:right="307" w:firstLine="0"/>
        <w:jc w:val="left"/>
        <w:rPr>
          <w:sz w:val="20"/>
        </w:rPr>
      </w:pPr>
      <w:r>
        <w:rPr>
          <w:sz w:val="20"/>
          <w:vertAlign w:val="superscript"/>
        </w:rPr>
        <w:t>10</w:t>
      </w:r>
      <w:r>
        <w:rPr>
          <w:sz w:val="20"/>
          <w:vertAlign w:val="baseline"/>
        </w:rPr>
        <w:t> Massachusetts Commission on Lesbian, Gay, Bisexual, Transgender, Queer, and Questioning Youth. (2021).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Report and Recommendations for Fiscal Year 2022</w:t>
      </w:r>
      <w:r>
        <w:rPr>
          <w:sz w:val="20"/>
          <w:vertAlign w:val="baseline"/>
        </w:rPr>
        <w:t>.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23">
        <w:r>
          <w:rPr>
            <w:color w:val="0563C1"/>
            <w:sz w:val="20"/>
            <w:u w:val="single" w:color="0563C1"/>
            <w:vertAlign w:val="baseline"/>
          </w:rPr>
          <w:t>www.mass.gov/doc/mclgbtqy-annual-recommendations-</w:t>
        </w:r>
      </w:hyperlink>
      <w:r>
        <w:rPr>
          <w:color w:val="0563C1"/>
          <w:spacing w:val="-47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fy-2022/download</w:t>
      </w:r>
      <w:r>
        <w:rPr>
          <w:sz w:val="20"/>
          <w:vertAlign w:val="baseline"/>
        </w:rPr>
        <w:t>.</w:t>
      </w:r>
    </w:p>
    <w:p>
      <w:pPr>
        <w:spacing w:before="1"/>
        <w:ind w:left="289" w:right="592" w:firstLine="0"/>
        <w:jc w:val="left"/>
        <w:rPr>
          <w:sz w:val="20"/>
        </w:rPr>
      </w:pPr>
      <w:r>
        <w:rPr>
          <w:sz w:val="20"/>
          <w:vertAlign w:val="superscript"/>
        </w:rPr>
        <w:t>11</w:t>
      </w:r>
      <w:r>
        <w:rPr>
          <w:sz w:val="20"/>
          <w:vertAlign w:val="baseline"/>
        </w:rPr>
        <w:t> DCF’s 2020 annual report included data on LGBTQ youth in foster care for the first time, after advocacy from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community organizations. However, the data provided was inadequate. Data on LGBTQ youth are also missing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from DCF quarterly data reports. </w:t>
      </w:r>
      <w:r>
        <w:rPr>
          <w:i/>
          <w:sz w:val="20"/>
          <w:vertAlign w:val="baseline"/>
        </w:rPr>
        <w:t>See </w:t>
      </w:r>
      <w:r>
        <w:rPr>
          <w:sz w:val="20"/>
          <w:vertAlign w:val="baseline"/>
        </w:rPr>
        <w:t>Department of Children and Families. (2020). </w:t>
      </w:r>
      <w:r>
        <w:rPr>
          <w:i/>
          <w:sz w:val="20"/>
          <w:vertAlign w:val="baseline"/>
        </w:rPr>
        <w:t>Annual Report FY 2020</w:t>
      </w:r>
      <w:r>
        <w:rPr>
          <w:sz w:val="20"/>
          <w:vertAlign w:val="baseline"/>
        </w:rPr>
        <w:t>.</w:t>
      </w:r>
      <w:r>
        <w:rPr>
          <w:spacing w:val="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24">
        <w:r>
          <w:rPr>
            <w:color w:val="0563C1"/>
            <w:sz w:val="20"/>
            <w:u w:val="single" w:color="0563C1"/>
            <w:vertAlign w:val="baseline"/>
          </w:rPr>
          <w:t>www.mass.gov/doc/dcf-annual-reportfy2020/download</w:t>
        </w:r>
        <w:r>
          <w:rPr>
            <w:sz w:val="20"/>
            <w:vertAlign w:val="baseline"/>
          </w:rPr>
          <w:t>.</w:t>
        </w:r>
      </w:hyperlink>
    </w:p>
    <w:p>
      <w:pPr>
        <w:spacing w:after="0"/>
        <w:jc w:val="left"/>
        <w:rPr>
          <w:sz w:val="20"/>
        </w:rPr>
        <w:sectPr>
          <w:footerReference w:type="default" r:id="rId19"/>
          <w:pgSz w:w="12240" w:h="15840"/>
          <w:pgMar w:footer="777" w:header="0" w:top="1400" w:bottom="960" w:left="1160" w:right="1160"/>
        </w:sectPr>
      </w:pPr>
    </w:p>
    <w:p>
      <w:pPr>
        <w:pStyle w:val="BodyText"/>
        <w:spacing w:line="276" w:lineRule="exact" w:before="66"/>
        <w:ind w:left="289"/>
        <w:jc w:val="both"/>
      </w:pPr>
      <w:r>
        <w:rPr/>
        <w:t>The</w:t>
      </w:r>
      <w:r>
        <w:rPr>
          <w:spacing w:val="-1"/>
        </w:rPr>
        <w:t> </w:t>
      </w:r>
      <w:r>
        <w:rPr/>
        <w:t>findings</w:t>
      </w:r>
      <w:r>
        <w:rPr>
          <w:spacing w:val="-6"/>
        </w:rPr>
        <w:t> </w:t>
      </w:r>
      <w:r>
        <w:rPr/>
        <w:t>that</w:t>
      </w:r>
      <w:r>
        <w:rPr>
          <w:spacing w:val="1"/>
        </w:rPr>
        <w:t> </w:t>
      </w:r>
      <w:r>
        <w:rPr/>
        <w:t>emerged</w:t>
      </w:r>
      <w:r>
        <w:rPr>
          <w:spacing w:val="1"/>
        </w:rPr>
        <w:t> </w:t>
      </w:r>
      <w:r>
        <w:rPr/>
        <w:t>while</w:t>
      </w:r>
      <w:r>
        <w:rPr>
          <w:spacing w:val="-5"/>
        </w:rPr>
        <w:t> </w:t>
      </w:r>
      <w:r>
        <w:rPr/>
        <w:t>compiling</w:t>
      </w:r>
      <w:r>
        <w:rPr>
          <w:spacing w:val="-4"/>
        </w:rPr>
        <w:t> </w:t>
      </w:r>
      <w:r>
        <w:rPr/>
        <w:t>this</w:t>
      </w:r>
      <w:r>
        <w:rPr>
          <w:spacing w:val="-1"/>
        </w:rPr>
        <w:t> </w:t>
      </w:r>
      <w:r>
        <w:rPr/>
        <w:t>report</w:t>
      </w:r>
      <w:r>
        <w:rPr>
          <w:spacing w:val="1"/>
        </w:rPr>
        <w:t> </w:t>
      </w:r>
      <w:r>
        <w:rPr/>
        <w:t>are alarming.</w:t>
      </w:r>
      <w:r>
        <w:rPr>
          <w:spacing w:val="-1"/>
        </w:rPr>
        <w:t> </w:t>
      </w:r>
      <w:r>
        <w:rPr/>
        <w:t>They</w:t>
      </w:r>
      <w:r>
        <w:rPr>
          <w:spacing w:val="-4"/>
        </w:rPr>
        <w:t> </w:t>
      </w:r>
      <w:r>
        <w:rPr/>
        <w:t>include:</w:t>
      </w:r>
    </w:p>
    <w:p>
      <w:pPr>
        <w:pStyle w:val="ListParagraph"/>
        <w:numPr>
          <w:ilvl w:val="1"/>
          <w:numId w:val="1"/>
        </w:numPr>
        <w:tabs>
          <w:tab w:pos="1010" w:val="left" w:leader="none"/>
        </w:tabs>
        <w:spacing w:line="240" w:lineRule="auto" w:before="0" w:after="0"/>
        <w:ind w:left="1009" w:right="398" w:hanging="360"/>
        <w:jc w:val="both"/>
        <w:rPr>
          <w:sz w:val="24"/>
        </w:rPr>
      </w:pPr>
      <w:r>
        <w:rPr>
          <w:sz w:val="24"/>
        </w:rPr>
        <w:t>Failures to keep LGBTQ foster youth safe and to protect them from violence, abuse, and</w:t>
      </w:r>
      <w:r>
        <w:rPr>
          <w:spacing w:val="-57"/>
          <w:sz w:val="24"/>
        </w:rPr>
        <w:t> </w:t>
      </w:r>
      <w:r>
        <w:rPr>
          <w:sz w:val="24"/>
        </w:rPr>
        <w:t>risks associated with intimate partner violence and exploitation, particularly for youth in</w:t>
      </w:r>
      <w:r>
        <w:rPr>
          <w:spacing w:val="-57"/>
          <w:sz w:val="24"/>
        </w:rPr>
        <w:t> </w:t>
      </w:r>
      <w:r>
        <w:rPr>
          <w:sz w:val="24"/>
        </w:rPr>
        <w:t>congregate care</w:t>
      </w:r>
    </w:p>
    <w:p>
      <w:pPr>
        <w:pStyle w:val="ListParagraph"/>
        <w:numPr>
          <w:ilvl w:val="1"/>
          <w:numId w:val="1"/>
        </w:numPr>
        <w:tabs>
          <w:tab w:pos="1009" w:val="left" w:leader="none"/>
          <w:tab w:pos="1010" w:val="left" w:leader="none"/>
        </w:tabs>
        <w:spacing w:line="237" w:lineRule="auto" w:before="6" w:after="0"/>
        <w:ind w:left="1009" w:right="647" w:hanging="360"/>
        <w:jc w:val="left"/>
        <w:rPr>
          <w:sz w:val="24"/>
        </w:rPr>
      </w:pPr>
      <w:r>
        <w:rPr>
          <w:sz w:val="24"/>
        </w:rPr>
        <w:t>Significant threats to wellbeing for LGBTQ foster youth, including long delays in</w:t>
      </w:r>
      <w:r>
        <w:rPr>
          <w:spacing w:val="1"/>
          <w:sz w:val="24"/>
        </w:rPr>
        <w:t> </w:t>
      </w:r>
      <w:r>
        <w:rPr>
          <w:sz w:val="24"/>
        </w:rPr>
        <w:t>accessing</w:t>
      </w:r>
      <w:r>
        <w:rPr>
          <w:spacing w:val="-2"/>
          <w:sz w:val="24"/>
        </w:rPr>
        <w:t> </w:t>
      </w:r>
      <w:r>
        <w:rPr>
          <w:sz w:val="24"/>
        </w:rPr>
        <w:t>medically</w:t>
      </w:r>
      <w:r>
        <w:rPr>
          <w:spacing w:val="-1"/>
          <w:sz w:val="24"/>
        </w:rPr>
        <w:t> </w:t>
      </w:r>
      <w:r>
        <w:rPr>
          <w:sz w:val="24"/>
        </w:rPr>
        <w:t>necessary</w:t>
      </w:r>
      <w:r>
        <w:rPr>
          <w:spacing w:val="-1"/>
          <w:sz w:val="24"/>
        </w:rPr>
        <w:t> </w:t>
      </w:r>
      <w:r>
        <w:rPr>
          <w:sz w:val="24"/>
        </w:rPr>
        <w:t>care, barriers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education, and</w:t>
      </w:r>
      <w:r>
        <w:rPr>
          <w:spacing w:val="-1"/>
          <w:sz w:val="24"/>
        </w:rPr>
        <w:t> </w:t>
      </w:r>
      <w:r>
        <w:rPr>
          <w:sz w:val="24"/>
        </w:rPr>
        <w:t>invalidation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LGBTQ</w:t>
      </w:r>
      <w:r>
        <w:rPr>
          <w:spacing w:val="-57"/>
          <w:sz w:val="24"/>
        </w:rPr>
        <w:t> </w:t>
      </w:r>
      <w:r>
        <w:rPr>
          <w:sz w:val="24"/>
        </w:rPr>
        <w:t>identities</w:t>
      </w:r>
    </w:p>
    <w:p>
      <w:pPr>
        <w:pStyle w:val="ListParagraph"/>
        <w:numPr>
          <w:ilvl w:val="1"/>
          <w:numId w:val="1"/>
        </w:numPr>
        <w:tabs>
          <w:tab w:pos="1009" w:val="left" w:leader="none"/>
          <w:tab w:pos="1010" w:val="left" w:leader="none"/>
        </w:tabs>
        <w:spacing w:line="237" w:lineRule="auto" w:before="7" w:after="0"/>
        <w:ind w:left="1009" w:right="933" w:hanging="360"/>
        <w:jc w:val="left"/>
        <w:rPr>
          <w:sz w:val="24"/>
        </w:rPr>
      </w:pPr>
      <w:r>
        <w:rPr>
          <w:sz w:val="24"/>
        </w:rPr>
        <w:t>Poor permanency</w:t>
      </w:r>
      <w:r>
        <w:rPr>
          <w:spacing w:val="-1"/>
          <w:sz w:val="24"/>
        </w:rPr>
        <w:t> </w:t>
      </w:r>
      <w:r>
        <w:rPr>
          <w:sz w:val="24"/>
        </w:rPr>
        <w:t>outcomes</w:t>
      </w:r>
      <w:r>
        <w:rPr>
          <w:spacing w:val="-8"/>
          <w:sz w:val="24"/>
        </w:rPr>
        <w:t> </w:t>
      </w:r>
      <w:r>
        <w:rPr>
          <w:sz w:val="24"/>
        </w:rPr>
        <w:t>for LGBTQ</w:t>
      </w:r>
      <w:r>
        <w:rPr>
          <w:spacing w:val="-2"/>
          <w:sz w:val="24"/>
        </w:rPr>
        <w:t> </w:t>
      </w:r>
      <w:r>
        <w:rPr>
          <w:sz w:val="24"/>
        </w:rPr>
        <w:t>youth,</w:t>
      </w:r>
      <w:r>
        <w:rPr>
          <w:spacing w:val="-3"/>
          <w:sz w:val="24"/>
        </w:rPr>
        <w:t> </w:t>
      </w:r>
      <w:r>
        <w:rPr>
          <w:sz w:val="24"/>
        </w:rPr>
        <w:t>linked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inappropriate</w:t>
      </w:r>
      <w:r>
        <w:rPr>
          <w:spacing w:val="-2"/>
          <w:sz w:val="24"/>
        </w:rPr>
        <w:t> </w:t>
      </w:r>
      <w:r>
        <w:rPr>
          <w:sz w:val="24"/>
        </w:rPr>
        <w:t>placements,</w:t>
      </w:r>
      <w:r>
        <w:rPr>
          <w:spacing w:val="-57"/>
          <w:sz w:val="24"/>
        </w:rPr>
        <w:t> </w:t>
      </w:r>
      <w:r>
        <w:rPr>
          <w:sz w:val="24"/>
        </w:rPr>
        <w:t>frequent</w:t>
      </w:r>
      <w:r>
        <w:rPr>
          <w:spacing w:val="1"/>
          <w:sz w:val="24"/>
        </w:rPr>
        <w:t> </w:t>
      </w:r>
      <w:r>
        <w:rPr>
          <w:sz w:val="24"/>
        </w:rPr>
        <w:t>moves,</w:t>
      </w:r>
      <w:r>
        <w:rPr>
          <w:spacing w:val="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challenging</w:t>
      </w:r>
      <w:r>
        <w:rPr>
          <w:spacing w:val="2"/>
          <w:sz w:val="24"/>
        </w:rPr>
        <w:t> </w:t>
      </w:r>
      <w:r>
        <w:rPr>
          <w:sz w:val="24"/>
        </w:rPr>
        <w:t>transitions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adulthood</w:t>
      </w:r>
    </w:p>
    <w:p>
      <w:pPr>
        <w:pStyle w:val="BodyText"/>
      </w:pPr>
    </w:p>
    <w:p>
      <w:pPr>
        <w:pStyle w:val="BodyText"/>
        <w:ind w:left="289" w:right="386"/>
      </w:pPr>
      <w:r>
        <w:rPr/>
        <w:t>The resulting harm is profound and sometimes irreversible. It falls particularly heavily on Black</w:t>
      </w:r>
      <w:r>
        <w:rPr>
          <w:spacing w:val="-57"/>
        </w:rPr>
        <w:t> </w:t>
      </w:r>
      <w:r>
        <w:rPr/>
        <w:t>and Brown youth and transgender youth, who encounter disparate access to resources and</w:t>
      </w:r>
      <w:r>
        <w:rPr>
          <w:spacing w:val="1"/>
        </w:rPr>
        <w:t> </w:t>
      </w:r>
      <w:r>
        <w:rPr/>
        <w:t>persistent</w:t>
      </w:r>
      <w:r>
        <w:rPr>
          <w:spacing w:val="1"/>
        </w:rPr>
        <w:t> </w:t>
      </w:r>
      <w:r>
        <w:rPr/>
        <w:t>biases throughout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child</w:t>
      </w:r>
      <w:r>
        <w:rPr>
          <w:spacing w:val="2"/>
        </w:rPr>
        <w:t> </w:t>
      </w:r>
      <w:r>
        <w:rPr/>
        <w:t>welfare system.</w:t>
      </w:r>
    </w:p>
    <w:p>
      <w:pPr>
        <w:pStyle w:val="BodyText"/>
      </w:pPr>
    </w:p>
    <w:p>
      <w:pPr>
        <w:pStyle w:val="BodyText"/>
        <w:ind w:left="289" w:right="493"/>
      </w:pPr>
      <w:r>
        <w:rPr/>
        <w:t>The report’s findings are particularly distressing given research on suicidality among LGBTQ</w:t>
      </w:r>
      <w:r>
        <w:rPr>
          <w:spacing w:val="1"/>
        </w:rPr>
        <w:t> </w:t>
      </w:r>
      <w:r>
        <w:rPr/>
        <w:t>youth with a history of foster care involvement. The Trevor Project – a national leader in crisis</w:t>
      </w:r>
      <w:r>
        <w:rPr>
          <w:spacing w:val="-57"/>
        </w:rPr>
        <w:t> </w:t>
      </w:r>
      <w:r>
        <w:rPr/>
        <w:t>intervention and suicide prevention – found that LGBTQ youth who reported having been in</w:t>
      </w:r>
      <w:r>
        <w:rPr>
          <w:spacing w:val="1"/>
        </w:rPr>
        <w:t> </w:t>
      </w:r>
      <w:r>
        <w:rPr/>
        <w:t>foster care were three times as likely as other LGBTQ youth to have attempted suicide in the</w:t>
      </w:r>
      <w:r>
        <w:rPr>
          <w:spacing w:val="1"/>
        </w:rPr>
        <w:t> </w:t>
      </w:r>
      <w:r>
        <w:rPr/>
        <w:t>previous year.</w:t>
      </w:r>
      <w:r>
        <w:rPr>
          <w:vertAlign w:val="superscript"/>
        </w:rPr>
        <w:t>12</w:t>
      </w:r>
      <w:r>
        <w:rPr>
          <w:vertAlign w:val="baseline"/>
        </w:rPr>
        <w:t> Among LGBTQ youth with a history of foster care involvement, 45 percent of</w:t>
      </w:r>
      <w:r>
        <w:rPr>
          <w:spacing w:val="-57"/>
          <w:vertAlign w:val="baseline"/>
        </w:rPr>
        <w:t> </w:t>
      </w:r>
      <w:r>
        <w:rPr>
          <w:vertAlign w:val="baseline"/>
        </w:rPr>
        <w:t>transgender and nonbinary youth and 38 percent of youth of color had attempted suicide in the</w:t>
      </w:r>
      <w:r>
        <w:rPr>
          <w:spacing w:val="-57"/>
          <w:vertAlign w:val="baseline"/>
        </w:rPr>
        <w:t> </w:t>
      </w:r>
      <w:r>
        <w:rPr>
          <w:vertAlign w:val="baseline"/>
        </w:rPr>
        <w:t>prior</w:t>
      </w:r>
      <w:r>
        <w:rPr>
          <w:spacing w:val="3"/>
          <w:vertAlign w:val="baseline"/>
        </w:rPr>
        <w:t> </w:t>
      </w:r>
      <w:r>
        <w:rPr>
          <w:vertAlign w:val="baseline"/>
        </w:rPr>
        <w:t>twelve</w:t>
      </w:r>
      <w:r>
        <w:rPr>
          <w:spacing w:val="-4"/>
          <w:vertAlign w:val="baseline"/>
        </w:rPr>
        <w:t> </w:t>
      </w:r>
      <w:r>
        <w:rPr>
          <w:vertAlign w:val="baseline"/>
        </w:rPr>
        <w:t>months alone.</w:t>
      </w:r>
      <w:r>
        <w:rPr>
          <w:vertAlign w:val="superscript"/>
        </w:rPr>
        <w:t>13</w:t>
      </w:r>
    </w:p>
    <w:p>
      <w:pPr>
        <w:pStyle w:val="BodyText"/>
      </w:pPr>
    </w:p>
    <w:p>
      <w:pPr>
        <w:pStyle w:val="BodyText"/>
        <w:ind w:left="289" w:right="427"/>
      </w:pPr>
      <w:r>
        <w:rPr/>
        <w:t>The Commission acknowledges that solving the broader foster care crisis requires coordinating</w:t>
      </w:r>
      <w:r>
        <w:rPr>
          <w:spacing w:val="-57"/>
        </w:rPr>
        <w:t> </w:t>
      </w:r>
      <w:r>
        <w:rPr/>
        <w:t>across multiple state agencies, ending the disproportionate surveillance of Black and Brown</w:t>
      </w:r>
      <w:r>
        <w:rPr>
          <w:spacing w:val="1"/>
        </w:rPr>
        <w:t> </w:t>
      </w:r>
      <w:r>
        <w:rPr/>
        <w:t>families, and redistributing resources to address chronic issues such as family poverty,</w:t>
      </w:r>
      <w:r>
        <w:rPr>
          <w:spacing w:val="1"/>
        </w:rPr>
        <w:t> </w:t>
      </w:r>
      <w:r>
        <w:rPr/>
        <w:t>homelessness, incarceration, intimate partner violence, and substance use. In the meantime, this</w:t>
      </w:r>
      <w:r>
        <w:rPr>
          <w:spacing w:val="-57"/>
        </w:rPr>
        <w:t> </w:t>
      </w:r>
      <w:r>
        <w:rPr/>
        <w:t>report presents recommendations on which DCF, partner agencies, and the Massachusetts</w:t>
      </w:r>
      <w:r>
        <w:rPr>
          <w:spacing w:val="1"/>
        </w:rPr>
        <w:t> </w:t>
      </w:r>
      <w:r>
        <w:rPr/>
        <w:t>Legislature can</w:t>
      </w:r>
      <w:r>
        <w:rPr>
          <w:spacing w:val="2"/>
        </w:rPr>
        <w:t> </w:t>
      </w:r>
      <w:r>
        <w:rPr/>
        <w:t>act</w:t>
      </w:r>
      <w:r>
        <w:rPr>
          <w:spacing w:val="2"/>
        </w:rPr>
        <w:t> </w:t>
      </w:r>
      <w:r>
        <w:rPr/>
        <w:t>immediately.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before="1"/>
        <w:ind w:left="289"/>
      </w:pPr>
      <w:r>
        <w:rPr/>
        <w:t>Recommendations</w:t>
      </w:r>
      <w:r>
        <w:rPr>
          <w:spacing w:val="-4"/>
        </w:rPr>
        <w:t> </w:t>
      </w:r>
      <w:r>
        <w:rPr/>
        <w:t>encompass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four categories:</w:t>
      </w:r>
    </w:p>
    <w:p>
      <w:pPr>
        <w:pStyle w:val="ListParagraph"/>
        <w:numPr>
          <w:ilvl w:val="0"/>
          <w:numId w:val="2"/>
        </w:numPr>
        <w:tabs>
          <w:tab w:pos="1010" w:val="left" w:leader="none"/>
        </w:tabs>
        <w:spacing w:line="275" w:lineRule="exact" w:before="2" w:after="0"/>
        <w:ind w:left="1009" w:right="0" w:hanging="361"/>
        <w:jc w:val="left"/>
        <w:rPr>
          <w:sz w:val="24"/>
        </w:rPr>
      </w:pPr>
      <w:r>
        <w:rPr>
          <w:sz w:val="24"/>
        </w:rPr>
        <w:t>Collection and reporting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about sexual</w:t>
      </w:r>
      <w:r>
        <w:rPr>
          <w:spacing w:val="1"/>
          <w:sz w:val="24"/>
        </w:rPr>
        <w:t> </w:t>
      </w:r>
      <w:r>
        <w:rPr>
          <w:sz w:val="24"/>
        </w:rPr>
        <w:t>orientation and gender</w:t>
      </w:r>
      <w:r>
        <w:rPr>
          <w:spacing w:val="-3"/>
          <w:sz w:val="24"/>
        </w:rPr>
        <w:t> </w:t>
      </w:r>
      <w:r>
        <w:rPr>
          <w:sz w:val="24"/>
        </w:rPr>
        <w:t>identity</w:t>
      </w:r>
    </w:p>
    <w:p>
      <w:pPr>
        <w:pStyle w:val="ListParagraph"/>
        <w:numPr>
          <w:ilvl w:val="0"/>
          <w:numId w:val="2"/>
        </w:numPr>
        <w:tabs>
          <w:tab w:pos="1010" w:val="left" w:leader="none"/>
        </w:tabs>
        <w:spacing w:line="242" w:lineRule="auto" w:before="0" w:after="0"/>
        <w:ind w:left="1009" w:right="676" w:hanging="360"/>
        <w:jc w:val="left"/>
        <w:rPr>
          <w:sz w:val="24"/>
        </w:rPr>
      </w:pPr>
      <w:r>
        <w:rPr>
          <w:sz w:val="24"/>
        </w:rPr>
        <w:t>Development and implementation of policies to ensure equitable services, including a</w:t>
      </w:r>
      <w:r>
        <w:rPr>
          <w:spacing w:val="-57"/>
          <w:sz w:val="24"/>
        </w:rPr>
        <w:t> </w:t>
      </w:r>
      <w:r>
        <w:rPr>
          <w:sz w:val="24"/>
        </w:rPr>
        <w:t>comprehensive LGBTQ</w:t>
      </w:r>
      <w:r>
        <w:rPr>
          <w:spacing w:val="1"/>
          <w:sz w:val="24"/>
        </w:rPr>
        <w:t> </w:t>
      </w:r>
      <w:r>
        <w:rPr>
          <w:sz w:val="24"/>
        </w:rPr>
        <w:t>nondiscrimination</w:t>
      </w:r>
      <w:r>
        <w:rPr>
          <w:spacing w:val="2"/>
          <w:sz w:val="24"/>
        </w:rPr>
        <w:t> </w:t>
      </w:r>
      <w:r>
        <w:rPr>
          <w:sz w:val="24"/>
        </w:rPr>
        <w:t>policy</w:t>
      </w:r>
    </w:p>
    <w:p>
      <w:pPr>
        <w:pStyle w:val="ListParagraph"/>
        <w:numPr>
          <w:ilvl w:val="0"/>
          <w:numId w:val="2"/>
        </w:numPr>
        <w:tabs>
          <w:tab w:pos="1010" w:val="left" w:leader="none"/>
        </w:tabs>
        <w:spacing w:line="240" w:lineRule="auto" w:before="0" w:after="0"/>
        <w:ind w:left="1009" w:right="287" w:hanging="360"/>
        <w:jc w:val="left"/>
        <w:rPr>
          <w:sz w:val="24"/>
        </w:rPr>
      </w:pPr>
      <w:r>
        <w:rPr>
          <w:sz w:val="24"/>
        </w:rPr>
        <w:t>Training and resources for DCF staff, providers, and caregivers to improve understanding</w:t>
      </w:r>
      <w:r>
        <w:rPr>
          <w:spacing w:val="-57"/>
          <w:sz w:val="24"/>
        </w:rPr>
        <w:t> </w:t>
      </w:r>
      <w:r>
        <w:rPr>
          <w:sz w:val="24"/>
        </w:rPr>
        <w:t>of</w:t>
      </w:r>
      <w:r>
        <w:rPr>
          <w:spacing w:val="5"/>
          <w:sz w:val="24"/>
        </w:rPr>
        <w:t> </w:t>
      </w:r>
      <w:r>
        <w:rPr>
          <w:sz w:val="24"/>
        </w:rPr>
        <w:t>LGBTQ</w:t>
      </w:r>
      <w:r>
        <w:rPr>
          <w:spacing w:val="2"/>
          <w:sz w:val="24"/>
        </w:rPr>
        <w:t> </w:t>
      </w:r>
      <w:r>
        <w:rPr>
          <w:sz w:val="24"/>
        </w:rPr>
        <w:t>identities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build</w:t>
      </w:r>
      <w:r>
        <w:rPr>
          <w:spacing w:val="-2"/>
          <w:sz w:val="24"/>
        </w:rPr>
        <w:t> </w:t>
      </w:r>
      <w:r>
        <w:rPr>
          <w:sz w:val="24"/>
        </w:rPr>
        <w:t>skills</w:t>
      </w:r>
      <w:r>
        <w:rPr>
          <w:spacing w:val="1"/>
          <w:sz w:val="24"/>
        </w:rPr>
        <w:t> </w:t>
      </w:r>
      <w:r>
        <w:rPr>
          <w:sz w:val="24"/>
        </w:rPr>
        <w:t>for working</w:t>
      </w:r>
      <w:r>
        <w:rPr>
          <w:spacing w:val="4"/>
          <w:sz w:val="24"/>
        </w:rPr>
        <w:t> </w:t>
      </w:r>
      <w:r>
        <w:rPr>
          <w:sz w:val="24"/>
        </w:rPr>
        <w:t>with</w:t>
      </w:r>
      <w:r>
        <w:rPr>
          <w:spacing w:val="3"/>
          <w:sz w:val="24"/>
        </w:rPr>
        <w:t> </w:t>
      </w:r>
      <w:r>
        <w:rPr>
          <w:sz w:val="24"/>
        </w:rPr>
        <w:t>LGBTQ</w:t>
      </w:r>
      <w:r>
        <w:rPr>
          <w:spacing w:val="2"/>
          <w:sz w:val="24"/>
        </w:rPr>
        <w:t> </w:t>
      </w:r>
      <w:r>
        <w:rPr>
          <w:sz w:val="24"/>
        </w:rPr>
        <w:t>youth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3"/>
          <w:sz w:val="24"/>
        </w:rPr>
        <w:t> </w:t>
      </w:r>
      <w:r>
        <w:rPr>
          <w:sz w:val="24"/>
        </w:rPr>
        <w:t>their</w:t>
      </w:r>
      <w:r>
        <w:rPr>
          <w:spacing w:val="1"/>
          <w:sz w:val="24"/>
        </w:rPr>
        <w:t> </w:t>
      </w:r>
      <w:r>
        <w:rPr>
          <w:sz w:val="24"/>
        </w:rPr>
        <w:t>families</w:t>
      </w:r>
    </w:p>
    <w:p>
      <w:pPr>
        <w:pStyle w:val="ListParagraph"/>
        <w:numPr>
          <w:ilvl w:val="0"/>
          <w:numId w:val="2"/>
        </w:numPr>
        <w:tabs>
          <w:tab w:pos="1010" w:val="left" w:leader="none"/>
        </w:tabs>
        <w:spacing w:line="237" w:lineRule="auto" w:before="0" w:after="0"/>
        <w:ind w:left="1009" w:right="780" w:hanging="360"/>
        <w:jc w:val="left"/>
        <w:rPr>
          <w:sz w:val="24"/>
        </w:rPr>
      </w:pPr>
      <w:r>
        <w:rPr>
          <w:sz w:val="24"/>
        </w:rPr>
        <w:t>Structural changes to provide accountability, promote youth leadership, and increase</w:t>
      </w:r>
      <w:r>
        <w:rPr>
          <w:spacing w:val="-57"/>
          <w:sz w:val="24"/>
        </w:rPr>
        <w:t> </w:t>
      </w:r>
      <w:r>
        <w:rPr>
          <w:sz w:val="24"/>
        </w:rPr>
        <w:t>capacity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serve</w:t>
      </w:r>
      <w:r>
        <w:rPr>
          <w:spacing w:val="-2"/>
          <w:sz w:val="24"/>
        </w:rPr>
        <w:t> </w:t>
      </w:r>
      <w:r>
        <w:rPr>
          <w:sz w:val="24"/>
        </w:rPr>
        <w:t>LGBTQ</w:t>
      </w:r>
      <w:r>
        <w:rPr>
          <w:spacing w:val="-1"/>
          <w:sz w:val="24"/>
        </w:rPr>
        <w:t> </w:t>
      </w:r>
      <w:r>
        <w:rPr>
          <w:sz w:val="24"/>
        </w:rPr>
        <w:t>youth,</w:t>
      </w:r>
      <w:r>
        <w:rPr>
          <w:spacing w:val="-3"/>
          <w:sz w:val="24"/>
        </w:rPr>
        <w:t> </w:t>
      </w:r>
      <w:r>
        <w:rPr>
          <w:sz w:val="24"/>
        </w:rPr>
        <w:t>including</w:t>
      </w:r>
      <w:r>
        <w:rPr>
          <w:spacing w:val="-1"/>
          <w:sz w:val="24"/>
        </w:rPr>
        <w:t> </w:t>
      </w:r>
      <w:r>
        <w:rPr>
          <w:sz w:val="24"/>
        </w:rPr>
        <w:t>identifying and</w:t>
      </w:r>
      <w:r>
        <w:rPr>
          <w:spacing w:val="-1"/>
          <w:sz w:val="24"/>
        </w:rPr>
        <w:t> </w:t>
      </w:r>
      <w:r>
        <w:rPr>
          <w:sz w:val="24"/>
        </w:rPr>
        <w:t>tracking</w:t>
      </w:r>
      <w:r>
        <w:rPr>
          <w:spacing w:val="-6"/>
          <w:sz w:val="24"/>
        </w:rPr>
        <w:t> </w:t>
      </w:r>
      <w:r>
        <w:rPr>
          <w:sz w:val="24"/>
        </w:rPr>
        <w:t>affirming homes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1"/>
        <w:ind w:left="289" w:right="441"/>
      </w:pPr>
      <w:r>
        <w:rPr/>
        <w:t>While this report focuses primarily on LGBTQ youth, issues of bias and discrimination also</w:t>
      </w:r>
      <w:r>
        <w:rPr>
          <w:spacing w:val="1"/>
        </w:rPr>
        <w:t> </w:t>
      </w:r>
      <w:r>
        <w:rPr/>
        <w:t>impact LGBTQ adults who interact with the child welfare system as parents, foster parents, and</w:t>
      </w:r>
      <w:r>
        <w:rPr>
          <w:spacing w:val="-57"/>
        </w:rPr>
        <w:t> </w:t>
      </w:r>
      <w:r>
        <w:rPr/>
        <w:t>pre-adoptive parents. Further attention to the challenges facing these populations is necessary</w:t>
      </w:r>
      <w:r>
        <w:rPr>
          <w:spacing w:val="1"/>
        </w:rPr>
        <w:t> </w:t>
      </w:r>
      <w:r>
        <w:rPr/>
        <w:t>and closely linked with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experiences</w:t>
      </w:r>
      <w:r>
        <w:rPr>
          <w:spacing w:val="-2"/>
        </w:rPr>
        <w:t> </w:t>
      </w:r>
      <w:r>
        <w:rPr/>
        <w:t>of</w:t>
      </w:r>
      <w:r>
        <w:rPr>
          <w:spacing w:val="3"/>
        </w:rPr>
        <w:t> </w:t>
      </w:r>
      <w:r>
        <w:rPr/>
        <w:t>LGBTQ</w:t>
      </w:r>
      <w:r>
        <w:rPr>
          <w:spacing w:val="-1"/>
        </w:rPr>
        <w:t> </w:t>
      </w:r>
      <w:r>
        <w:rPr/>
        <w:t>young people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DCF</w:t>
      </w:r>
      <w:r>
        <w:rPr>
          <w:spacing w:val="1"/>
        </w:rPr>
        <w:t> </w:t>
      </w:r>
      <w:r>
        <w:rPr/>
        <w:t>care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custody.</w:t>
      </w:r>
    </w:p>
    <w:p>
      <w:pPr>
        <w:pStyle w:val="BodyText"/>
        <w:spacing w:before="7"/>
        <w:rPr>
          <w:sz w:val="18"/>
        </w:rPr>
      </w:pPr>
      <w:r>
        <w:rPr/>
        <w:pict>
          <v:rect style="position:absolute;margin-left:72.471001pt;margin-top:11.921769pt;width:144pt;height:.48pt;mso-position-horizontal-relative:page;mso-position-vertical-relative:paragraph;z-index:-15724032;mso-wrap-distance-left:0;mso-wrap-distance-right:0" id="docshape13" filled="true" fillcolor="#000000" stroked="false">
            <v:fill type="solid"/>
            <w10:wrap type="topAndBottom"/>
          </v:rect>
        </w:pict>
      </w:r>
    </w:p>
    <w:p>
      <w:pPr>
        <w:spacing w:before="106"/>
        <w:ind w:left="289" w:right="1403" w:firstLine="0"/>
        <w:jc w:val="left"/>
        <w:rPr>
          <w:i/>
          <w:sz w:val="20"/>
        </w:rPr>
      </w:pPr>
      <w:r>
        <w:rPr>
          <w:sz w:val="20"/>
          <w:vertAlign w:val="superscript"/>
        </w:rPr>
        <w:t>12</w:t>
      </w:r>
      <w:r>
        <w:rPr>
          <w:sz w:val="20"/>
          <w:vertAlign w:val="baseline"/>
        </w:rPr>
        <w:t> The Trevor Project. (2021). </w:t>
      </w:r>
      <w:r>
        <w:rPr>
          <w:i/>
          <w:sz w:val="20"/>
          <w:vertAlign w:val="baseline"/>
        </w:rPr>
        <w:t>Research Brief: LGBTQ Youth with a History of Foster Care</w:t>
      </w:r>
      <w:r>
        <w:rPr>
          <w:sz w:val="20"/>
          <w:vertAlign w:val="baseline"/>
        </w:rPr>
        <w:t>.</w:t>
      </w:r>
      <w:r>
        <w:rPr>
          <w:spacing w:val="1"/>
          <w:sz w:val="20"/>
          <w:vertAlign w:val="baseline"/>
        </w:rPr>
        <w:t> </w:t>
      </w:r>
      <w:r>
        <w:rPr>
          <w:color w:val="0563C1"/>
          <w:spacing w:val="-1"/>
          <w:sz w:val="20"/>
          <w:u w:val="single" w:color="0563C1"/>
          <w:vertAlign w:val="baseline"/>
        </w:rPr>
        <w:t>https://</w:t>
      </w:r>
      <w:hyperlink r:id="rId25">
        <w:r>
          <w:rPr>
            <w:color w:val="0563C1"/>
            <w:spacing w:val="-1"/>
            <w:sz w:val="20"/>
            <w:u w:val="single" w:color="0563C1"/>
            <w:vertAlign w:val="baseline"/>
          </w:rPr>
          <w:t>www.thetrevorproject.org/2021/05/12/research-brief-lgbtq-youth-with-a-history-of-foster-care/</w:t>
        </w:r>
        <w:r>
          <w:rPr>
            <w:spacing w:val="-1"/>
            <w:sz w:val="20"/>
            <w:vertAlign w:val="baseline"/>
          </w:rPr>
          <w:t>.</w:t>
        </w:r>
      </w:hyperlink>
      <w:r>
        <w:rPr>
          <w:sz w:val="20"/>
          <w:vertAlign w:val="baseline"/>
        </w:rPr>
        <w:t> </w:t>
      </w:r>
      <w:r>
        <w:rPr>
          <w:sz w:val="20"/>
          <w:vertAlign w:val="superscript"/>
        </w:rPr>
        <w:t>13</w:t>
      </w:r>
      <w:r>
        <w:rPr>
          <w:spacing w:val="5"/>
          <w:sz w:val="20"/>
          <w:vertAlign w:val="baseline"/>
        </w:rPr>
        <w:t> </w:t>
      </w:r>
      <w:r>
        <w:rPr>
          <w:i/>
          <w:sz w:val="20"/>
          <w:vertAlign w:val="baseline"/>
        </w:rPr>
        <w:t>Id.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777" w:top="1380" w:bottom="960" w:left="1160" w:right="1160"/>
        </w:sectPr>
      </w:pPr>
    </w:p>
    <w:p>
      <w:pPr>
        <w:pStyle w:val="BodyText"/>
        <w:spacing w:before="66"/>
        <w:ind w:left="289" w:right="326"/>
      </w:pPr>
      <w:r>
        <w:rPr/>
        <w:t>Reducing the number of LGBTQ youth who enter foster care, and improving outcomes for those</w:t>
      </w:r>
      <w:r>
        <w:rPr>
          <w:spacing w:val="-57"/>
        </w:rPr>
        <w:t> </w:t>
      </w:r>
      <w:r>
        <w:rPr/>
        <w:t>who do, should be a high priority for the Commonwealth. Implementing these recommendations</w:t>
      </w:r>
      <w:r>
        <w:rPr>
          <w:spacing w:val="-57"/>
        </w:rPr>
        <w:t> </w:t>
      </w:r>
      <w:r>
        <w:rPr/>
        <w:t>will help the child welfare system comply with state and federal nondiscrimination</w:t>
      </w:r>
      <w:r>
        <w:rPr>
          <w:spacing w:val="1"/>
        </w:rPr>
        <w:t> </w:t>
      </w:r>
      <w:r>
        <w:rPr/>
        <w:t>requirements.</w:t>
      </w:r>
      <w:r>
        <w:rPr>
          <w:vertAlign w:val="superscript"/>
        </w:rPr>
        <w:t>14</w:t>
      </w:r>
      <w:r>
        <w:rPr>
          <w:vertAlign w:val="baseline"/>
        </w:rPr>
        <w:t> Even more importantly, they offer a path to interrupting the cycles of</w:t>
      </w:r>
      <w:r>
        <w:rPr>
          <w:spacing w:val="1"/>
          <w:vertAlign w:val="baseline"/>
        </w:rPr>
        <w:t> </w:t>
      </w:r>
      <w:r>
        <w:rPr>
          <w:vertAlign w:val="baseline"/>
        </w:rPr>
        <w:t>victimization,</w:t>
      </w:r>
      <w:r>
        <w:rPr>
          <w:spacing w:val="3"/>
          <w:vertAlign w:val="baseline"/>
        </w:rPr>
        <w:t> </w:t>
      </w:r>
      <w:r>
        <w:rPr>
          <w:vertAlign w:val="baseline"/>
        </w:rPr>
        <w:t>harm,</w:t>
      </w:r>
      <w:r>
        <w:rPr>
          <w:spacing w:val="-1"/>
          <w:vertAlign w:val="baseline"/>
        </w:rPr>
        <w:t> </w:t>
      </w:r>
      <w:r>
        <w:rPr>
          <w:vertAlign w:val="baseline"/>
        </w:rPr>
        <w:t>and</w:t>
      </w:r>
      <w:r>
        <w:rPr>
          <w:spacing w:val="2"/>
          <w:vertAlign w:val="baseline"/>
        </w:rPr>
        <w:t> </w:t>
      </w:r>
      <w:r>
        <w:rPr>
          <w:vertAlign w:val="baseline"/>
        </w:rPr>
        <w:t>disruption</w:t>
      </w:r>
      <w:r>
        <w:rPr>
          <w:spacing w:val="-4"/>
          <w:vertAlign w:val="baseline"/>
        </w:rPr>
        <w:t> </w:t>
      </w:r>
      <w:r>
        <w:rPr>
          <w:vertAlign w:val="baseline"/>
        </w:rPr>
        <w:t>in</w:t>
      </w:r>
      <w:r>
        <w:rPr>
          <w:spacing w:val="2"/>
          <w:vertAlign w:val="baseline"/>
        </w:rPr>
        <w:t> </w:t>
      </w:r>
      <w:r>
        <w:rPr>
          <w:vertAlign w:val="baseline"/>
        </w:rPr>
        <w:t>which</w:t>
      </w:r>
      <w:r>
        <w:rPr>
          <w:spacing w:val="-4"/>
          <w:vertAlign w:val="baseline"/>
        </w:rPr>
        <w:t> </w:t>
      </w:r>
      <w:r>
        <w:rPr>
          <w:vertAlign w:val="baseline"/>
        </w:rPr>
        <w:t>LGBTQ</w:t>
      </w:r>
      <w:r>
        <w:rPr>
          <w:spacing w:val="1"/>
          <w:vertAlign w:val="baseline"/>
        </w:rPr>
        <w:t> </w:t>
      </w:r>
      <w:r>
        <w:rPr>
          <w:vertAlign w:val="baseline"/>
        </w:rPr>
        <w:t>foster</w:t>
      </w:r>
      <w:r>
        <w:rPr>
          <w:spacing w:val="-2"/>
          <w:vertAlign w:val="baseline"/>
        </w:rPr>
        <w:t> </w:t>
      </w:r>
      <w:r>
        <w:rPr>
          <w:vertAlign w:val="baseline"/>
        </w:rPr>
        <w:t>youth</w:t>
      </w:r>
      <w:r>
        <w:rPr>
          <w:spacing w:val="2"/>
          <w:vertAlign w:val="baseline"/>
        </w:rPr>
        <w:t> </w:t>
      </w:r>
      <w:r>
        <w:rPr>
          <w:vertAlign w:val="baseline"/>
        </w:rPr>
        <w:t>are</w:t>
      </w:r>
      <w:r>
        <w:rPr>
          <w:spacing w:val="-5"/>
          <w:vertAlign w:val="baseline"/>
        </w:rPr>
        <w:t> </w:t>
      </w:r>
      <w:r>
        <w:rPr>
          <w:vertAlign w:val="baseline"/>
        </w:rPr>
        <w:t>trapped.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4"/>
        <w:rPr>
          <w:i/>
        </w:rPr>
      </w:pPr>
      <w:r>
        <w:rPr/>
        <w:pict>
          <v:rect style="position:absolute;margin-left:108.471001pt;margin-top:-6.136463pt;width:396pt;height:477.12pt;mso-position-horizontal-relative:page;mso-position-vertical-relative:paragraph;z-index:-16245760" id="docshape14" filled="true" fillcolor="#deeaf6" stroked="false">
            <v:fill type="solid"/>
            <w10:wrap type="none"/>
          </v:rect>
        </w:pict>
      </w:r>
      <w:r>
        <w:rPr>
          <w:i/>
        </w:rPr>
        <w:t>Voices</w:t>
      </w:r>
      <w:r>
        <w:rPr>
          <w:i/>
          <w:spacing w:val="-2"/>
        </w:rPr>
        <w:t> </w:t>
      </w:r>
      <w:r>
        <w:rPr>
          <w:i/>
        </w:rPr>
        <w:t>from the</w:t>
      </w:r>
      <w:r>
        <w:rPr>
          <w:i/>
          <w:spacing w:val="-1"/>
        </w:rPr>
        <w:t> </w:t>
      </w:r>
      <w:r>
        <w:rPr>
          <w:i/>
        </w:rPr>
        <w:t>Community</w:t>
      </w:r>
    </w:p>
    <w:p>
      <w:pPr>
        <w:pStyle w:val="BodyText"/>
        <w:spacing w:before="11"/>
        <w:rPr>
          <w:b/>
          <w:i/>
          <w:sz w:val="23"/>
        </w:rPr>
      </w:pPr>
    </w:p>
    <w:p>
      <w:pPr>
        <w:pStyle w:val="BodyText"/>
        <w:ind w:left="1225" w:right="1263"/>
      </w:pPr>
      <w:r>
        <w:rPr/>
        <w:t>DCF has been in my life since before I was born. My family is Latinx, and</w:t>
      </w:r>
      <w:r>
        <w:rPr>
          <w:spacing w:val="1"/>
        </w:rPr>
        <w:t> </w:t>
      </w:r>
      <w:r>
        <w:rPr/>
        <w:t>my mom was in the foster care system as a child. When my older sibling was</w:t>
      </w:r>
      <w:r>
        <w:rPr>
          <w:spacing w:val="-57"/>
        </w:rPr>
        <w:t> </w:t>
      </w:r>
      <w:r>
        <w:rPr/>
        <w:t>born, DCF got involved again. I entered my first foster home around age</w:t>
      </w:r>
      <w:r>
        <w:rPr>
          <w:spacing w:val="1"/>
        </w:rPr>
        <w:t> </w:t>
      </w:r>
      <w:r>
        <w:rPr/>
        <w:t>nine. It was an awful place. My foster mom’s relatives bullied me about my</w:t>
      </w:r>
      <w:r>
        <w:rPr>
          <w:spacing w:val="1"/>
        </w:rPr>
        <w:t> </w:t>
      </w:r>
      <w:r>
        <w:rPr/>
        <w:t>weight and gender expression. I remember one of them asking me, while I</w:t>
      </w:r>
      <w:r>
        <w:rPr>
          <w:spacing w:val="1"/>
        </w:rPr>
        <w:t> </w:t>
      </w:r>
      <w:r>
        <w:rPr/>
        <w:t>was still very young, “Why are you lying down like you are ready to take</w:t>
      </w:r>
      <w:r>
        <w:rPr>
          <w:spacing w:val="1"/>
        </w:rPr>
        <w:t> </w:t>
      </w:r>
      <w:r>
        <w:rPr/>
        <w:t>some dick?”</w:t>
      </w:r>
    </w:p>
    <w:p>
      <w:pPr>
        <w:pStyle w:val="BodyText"/>
      </w:pPr>
    </w:p>
    <w:p>
      <w:pPr>
        <w:pStyle w:val="BodyText"/>
        <w:ind w:left="1225" w:right="1263"/>
      </w:pPr>
      <w:r>
        <w:rPr/>
        <w:t>My foster family said I was a “troubled child,” so I was moved to another</w:t>
      </w:r>
      <w:r>
        <w:rPr>
          <w:spacing w:val="1"/>
        </w:rPr>
        <w:t> </w:t>
      </w:r>
      <w:r>
        <w:rPr/>
        <w:t>home, then another, and another, and then about five more foster homes after</w:t>
      </w:r>
      <w:r>
        <w:rPr>
          <w:spacing w:val="-57"/>
        </w:rPr>
        <w:t> </w:t>
      </w:r>
      <w:r>
        <w:rPr/>
        <w:t>that. When I was twelve years old, I threatened to cut myself, which led to</w:t>
      </w:r>
      <w:r>
        <w:rPr>
          <w:spacing w:val="1"/>
        </w:rPr>
        <w:t> </w:t>
      </w:r>
      <w:r>
        <w:rPr/>
        <w:t>my first residential placement. For the next seven or eight years, DCF moved</w:t>
      </w:r>
      <w:r>
        <w:rPr>
          <w:spacing w:val="-57"/>
        </w:rPr>
        <w:t> </w:t>
      </w:r>
      <w:r>
        <w:rPr/>
        <w:t>me between many different placements, mostly residential programs and</w:t>
      </w:r>
      <w:r>
        <w:rPr>
          <w:spacing w:val="1"/>
        </w:rPr>
        <w:t> </w:t>
      </w:r>
      <w:r>
        <w:rPr/>
        <w:t>group homes. During that time, my sibling died while in DCF custody. I</w:t>
      </w:r>
      <w:r>
        <w:rPr>
          <w:spacing w:val="1"/>
        </w:rPr>
        <w:t> </w:t>
      </w:r>
      <w:r>
        <w:rPr/>
        <w:t>blamed</w:t>
      </w:r>
      <w:r>
        <w:rPr>
          <w:spacing w:val="1"/>
        </w:rPr>
        <w:t> </w:t>
      </w:r>
      <w:r>
        <w:rPr/>
        <w:t>DCF</w:t>
      </w:r>
      <w:r>
        <w:rPr>
          <w:spacing w:val="2"/>
        </w:rPr>
        <w:t> </w:t>
      </w:r>
      <w:r>
        <w:rPr/>
        <w:t>and</w:t>
      </w:r>
      <w:r>
        <w:rPr>
          <w:spacing w:val="1"/>
        </w:rPr>
        <w:t> </w:t>
      </w:r>
      <w:r>
        <w:rPr/>
        <w:t>started</w:t>
      </w:r>
      <w:r>
        <w:rPr>
          <w:spacing w:val="1"/>
        </w:rPr>
        <w:t> </w:t>
      </w:r>
      <w:r>
        <w:rPr/>
        <w:t>having</w:t>
      </w:r>
      <w:r>
        <w:rPr>
          <w:spacing w:val="-4"/>
        </w:rPr>
        <w:t> </w:t>
      </w:r>
      <w:r>
        <w:rPr/>
        <w:t>a</w:t>
      </w:r>
      <w:r>
        <w:rPr>
          <w:spacing w:val="1"/>
        </w:rPr>
        <w:t> </w:t>
      </w:r>
      <w:r>
        <w:rPr/>
        <w:t>lot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depression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anxiety.</w:t>
      </w:r>
    </w:p>
    <w:p>
      <w:pPr>
        <w:pStyle w:val="BodyText"/>
      </w:pPr>
    </w:p>
    <w:p>
      <w:pPr>
        <w:pStyle w:val="BodyText"/>
        <w:spacing w:before="1"/>
        <w:ind w:left="1225" w:right="1219"/>
      </w:pPr>
      <w:r>
        <w:rPr/>
        <w:t>Not long after entering my first residential placement, I came out to the</w:t>
      </w:r>
      <w:r>
        <w:rPr>
          <w:spacing w:val="1"/>
        </w:rPr>
        <w:t> </w:t>
      </w:r>
      <w:r>
        <w:rPr/>
        <w:t>program director based on how I was then identifying – as a boy who liked</w:t>
      </w:r>
      <w:r>
        <w:rPr>
          <w:spacing w:val="1"/>
        </w:rPr>
        <w:t> </w:t>
      </w:r>
      <w:r>
        <w:rPr/>
        <w:t>other</w:t>
      </w:r>
      <w:r>
        <w:rPr>
          <w:spacing w:val="6"/>
        </w:rPr>
        <w:t> </w:t>
      </w:r>
      <w:r>
        <w:rPr/>
        <w:t>boys.</w:t>
      </w:r>
      <w:r>
        <w:rPr>
          <w:spacing w:val="2"/>
        </w:rPr>
        <w:t> </w:t>
      </w:r>
      <w:r>
        <w:rPr/>
        <w:t>From then</w:t>
      </w:r>
      <w:r>
        <w:rPr>
          <w:spacing w:val="5"/>
        </w:rPr>
        <w:t> </w:t>
      </w:r>
      <w:r>
        <w:rPr/>
        <w:t>on,</w:t>
      </w:r>
      <w:r>
        <w:rPr>
          <w:spacing w:val="2"/>
        </w:rPr>
        <w:t> </w:t>
      </w:r>
      <w:r>
        <w:rPr/>
        <w:t>I</w:t>
      </w:r>
      <w:r>
        <w:rPr>
          <w:spacing w:val="1"/>
        </w:rPr>
        <w:t> </w:t>
      </w:r>
      <w:r>
        <w:rPr/>
        <w:t>felt</w:t>
      </w:r>
      <w:r>
        <w:rPr>
          <w:spacing w:val="1"/>
        </w:rPr>
        <w:t> </w:t>
      </w:r>
      <w:r>
        <w:rPr/>
        <w:t>like</w:t>
      </w:r>
      <w:r>
        <w:rPr>
          <w:spacing w:val="3"/>
        </w:rPr>
        <w:t> </w:t>
      </w:r>
      <w:r>
        <w:rPr/>
        <w:t>someone</w:t>
      </w:r>
      <w:r>
        <w:rPr>
          <w:spacing w:val="3"/>
        </w:rPr>
        <w:t> </w:t>
      </w:r>
      <w:r>
        <w:rPr/>
        <w:t>was</w:t>
      </w:r>
      <w:r>
        <w:rPr>
          <w:spacing w:val="-3"/>
        </w:rPr>
        <w:t> </w:t>
      </w:r>
      <w:r>
        <w:rPr/>
        <w:t>always</w:t>
      </w:r>
      <w:r>
        <w:rPr>
          <w:spacing w:val="3"/>
        </w:rPr>
        <w:t> </w:t>
      </w:r>
      <w:r>
        <w:rPr/>
        <w:t>making</w:t>
      </w:r>
      <w:r>
        <w:rPr>
          <w:spacing w:val="4"/>
        </w:rPr>
        <w:t> </w:t>
      </w:r>
      <w:r>
        <w:rPr/>
        <w:t>sure</w:t>
      </w:r>
      <w:r>
        <w:rPr>
          <w:spacing w:val="3"/>
        </w:rPr>
        <w:t> </w:t>
      </w:r>
      <w:r>
        <w:rPr/>
        <w:t>I</w:t>
      </w:r>
      <w:r>
        <w:rPr>
          <w:spacing w:val="1"/>
        </w:rPr>
        <w:t> </w:t>
      </w:r>
      <w:r>
        <w:rPr/>
        <w:t>didn’t get too close to any of the boys. If I was sitting next to one of my best</w:t>
      </w:r>
      <w:r>
        <w:rPr>
          <w:spacing w:val="1"/>
        </w:rPr>
        <w:t> </w:t>
      </w:r>
      <w:r>
        <w:rPr/>
        <w:t>friends, the staff would suddenly separate us. I hated the feeling of not having</w:t>
      </w:r>
      <w:r>
        <w:rPr>
          <w:spacing w:val="-57"/>
        </w:rPr>
        <w:t> </w:t>
      </w:r>
      <w:r>
        <w:rPr/>
        <w:t>control over my life and ran away to live with a boyfriend for a few months,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I</w:t>
      </w:r>
      <w:r>
        <w:rPr>
          <w:spacing w:val="4"/>
        </w:rPr>
        <w:t> </w:t>
      </w:r>
      <w:r>
        <w:rPr/>
        <w:t>had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return</w:t>
      </w:r>
      <w:r>
        <w:rPr>
          <w:spacing w:val="-3"/>
        </w:rPr>
        <w:t> </w:t>
      </w:r>
      <w:r>
        <w:rPr/>
        <w:t>due to</w:t>
      </w:r>
      <w:r>
        <w:rPr>
          <w:spacing w:val="2"/>
        </w:rPr>
        <w:t> </w:t>
      </w:r>
      <w:r>
        <w:rPr/>
        <w:t>domestic</w:t>
      </w:r>
      <w:r>
        <w:rPr>
          <w:spacing w:val="1"/>
        </w:rPr>
        <w:t> </w:t>
      </w:r>
      <w:r>
        <w:rPr/>
        <w:t>violence.</w:t>
      </w:r>
    </w:p>
    <w:p>
      <w:pPr>
        <w:pStyle w:val="BodyText"/>
      </w:pPr>
    </w:p>
    <w:p>
      <w:pPr>
        <w:pStyle w:val="BodyText"/>
        <w:ind w:left="1225" w:right="1290"/>
      </w:pPr>
      <w:r>
        <w:rPr/>
        <w:t>Life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residential</w:t>
      </w:r>
      <w:r>
        <w:rPr>
          <w:spacing w:val="1"/>
        </w:rPr>
        <w:t> </w:t>
      </w:r>
      <w:r>
        <w:rPr/>
        <w:t>care</w:t>
      </w:r>
      <w:r>
        <w:rPr>
          <w:spacing w:val="-1"/>
        </w:rPr>
        <w:t> </w:t>
      </w:r>
      <w:r>
        <w:rPr/>
        <w:t>got</w:t>
      </w:r>
      <w:r>
        <w:rPr>
          <w:spacing w:val="1"/>
        </w:rPr>
        <w:t> </w:t>
      </w:r>
      <w:r>
        <w:rPr/>
        <w:t>even</w:t>
      </w:r>
      <w:r>
        <w:rPr>
          <w:spacing w:val="1"/>
        </w:rPr>
        <w:t> </w:t>
      </w:r>
      <w:r>
        <w:rPr/>
        <w:t>harder</w:t>
      </w:r>
      <w:r>
        <w:rPr>
          <w:spacing w:val="3"/>
        </w:rPr>
        <w:t> </w:t>
      </w:r>
      <w:r>
        <w:rPr/>
        <w:t>after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started</w:t>
      </w:r>
      <w:r>
        <w:rPr>
          <w:spacing w:val="1"/>
        </w:rPr>
        <w:t> </w:t>
      </w:r>
      <w:r>
        <w:rPr/>
        <w:t>identifying as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transgender</w:t>
      </w:r>
      <w:r>
        <w:rPr>
          <w:spacing w:val="3"/>
        </w:rPr>
        <w:t> </w:t>
      </w:r>
      <w:r>
        <w:rPr/>
        <w:t>woman</w:t>
      </w:r>
      <w:r>
        <w:rPr>
          <w:spacing w:val="1"/>
        </w:rPr>
        <w:t> </w:t>
      </w:r>
      <w:r>
        <w:rPr/>
        <w:t>while placed</w:t>
      </w:r>
      <w:r>
        <w:rPr>
          <w:spacing w:val="1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1"/>
        </w:rPr>
        <w:t> </w:t>
      </w:r>
      <w:r>
        <w:rPr/>
        <w:t>all-boys</w:t>
      </w:r>
      <w:r>
        <w:rPr>
          <w:spacing w:val="-1"/>
        </w:rPr>
        <w:t> </w:t>
      </w:r>
      <w:r>
        <w:rPr/>
        <w:t>program. The staff</w:t>
      </w:r>
      <w:r>
        <w:rPr>
          <w:spacing w:val="1"/>
        </w:rPr>
        <w:t> </w:t>
      </w:r>
      <w:r>
        <w:rPr/>
        <w:t>misgendered me most of the time and often forgot to use my preferred name.</w:t>
      </w:r>
      <w:r>
        <w:rPr>
          <w:spacing w:val="-57"/>
        </w:rPr>
        <w:t> </w:t>
      </w:r>
      <w:r>
        <w:rPr/>
        <w:t>I constantly asked my DCF worker and his supervisor to move me to a co-ed</w:t>
      </w:r>
      <w:r>
        <w:rPr>
          <w:spacing w:val="-57"/>
        </w:rPr>
        <w:t> </w:t>
      </w:r>
      <w:r>
        <w:rPr/>
        <w:t>or all-girls program, but they refused. I also asked to start puberty blockers</w:t>
      </w:r>
      <w:r>
        <w:rPr>
          <w:spacing w:val="1"/>
        </w:rPr>
        <w:t> </w:t>
      </w:r>
      <w:r>
        <w:rPr/>
        <w:t>and hormones. DCF denied me, since I didn’t have prescriptions for either</w:t>
      </w:r>
      <w:r>
        <w:rPr>
          <w:spacing w:val="1"/>
        </w:rPr>
        <w:t> </w:t>
      </w:r>
      <w:r>
        <w:rPr/>
        <w:t>when</w:t>
      </w:r>
      <w:r>
        <w:rPr>
          <w:spacing w:val="-1"/>
        </w:rPr>
        <w:t> </w:t>
      </w:r>
      <w:r>
        <w:rPr/>
        <w:t>I</w:t>
      </w:r>
      <w:r>
        <w:rPr>
          <w:spacing w:val="2"/>
        </w:rPr>
        <w:t> </w:t>
      </w:r>
      <w:r>
        <w:rPr/>
        <w:t>entered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system at age</w:t>
      </w:r>
      <w:r>
        <w:rPr>
          <w:spacing w:val="-2"/>
        </w:rPr>
        <w:t> </w:t>
      </w:r>
      <w:r>
        <w:rPr/>
        <w:t>nine.</w:t>
      </w:r>
      <w:r>
        <w:rPr>
          <w:spacing w:val="2"/>
        </w:rPr>
        <w:t> </w:t>
      </w:r>
      <w:r>
        <w:rPr/>
        <w:t>Their</w:t>
      </w:r>
      <w:r>
        <w:rPr>
          <w:spacing w:val="-3"/>
        </w:rPr>
        <w:t> </w:t>
      </w:r>
      <w:r>
        <w:rPr/>
        <w:t>rationale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that they</w:t>
      </w:r>
      <w:r>
        <w:rPr>
          <w:spacing w:val="-1"/>
        </w:rPr>
        <w:t> </w:t>
      </w:r>
      <w:r>
        <w:rPr/>
        <w:t>couldn’t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  <w:r>
        <w:rPr/>
        <w:pict>
          <v:rect style="position:absolute;margin-left:72.471001pt;margin-top:10.634291pt;width:144pt;height:.48pt;mso-position-horizontal-relative:page;mso-position-vertical-relative:paragraph;z-index:-15723520;mso-wrap-distance-left:0;mso-wrap-distance-right:0" id="docshape15" filled="true" fillcolor="#000000" stroked="false">
            <v:fill type="solid"/>
            <w10:wrap type="topAndBottom"/>
          </v:rect>
        </w:pict>
      </w:r>
    </w:p>
    <w:p>
      <w:pPr>
        <w:spacing w:before="106"/>
        <w:ind w:left="289" w:right="414" w:firstLine="0"/>
        <w:jc w:val="left"/>
        <w:rPr>
          <w:sz w:val="20"/>
        </w:rPr>
      </w:pPr>
      <w:r>
        <w:rPr>
          <w:sz w:val="20"/>
          <w:vertAlign w:val="superscript"/>
        </w:rPr>
        <w:t>14</w:t>
      </w:r>
      <w:r>
        <w:rPr>
          <w:sz w:val="20"/>
          <w:vertAlign w:val="baseline"/>
        </w:rPr>
        <w:t> 45 C.F.R. § 75.300; Administration for Children and Families. (2011). </w:t>
      </w:r>
      <w:r>
        <w:rPr>
          <w:i/>
          <w:sz w:val="20"/>
          <w:vertAlign w:val="baseline"/>
        </w:rPr>
        <w:t>Lesbian, Gay, Bisexual, Transgender and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Questioning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Youth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in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Foster Care</w:t>
      </w:r>
      <w:r>
        <w:rPr>
          <w:sz w:val="20"/>
          <w:vertAlign w:val="baseline"/>
        </w:rPr>
        <w:t>.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U.S.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Department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Health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Human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Services.</w:t>
      </w:r>
      <w:r>
        <w:rPr>
          <w:spacing w:val="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26">
        <w:r>
          <w:rPr>
            <w:color w:val="0563C1"/>
            <w:sz w:val="20"/>
            <w:u w:val="single" w:color="0563C1"/>
            <w:vertAlign w:val="baseline"/>
          </w:rPr>
          <w:t>www.acf.hhs.gov/sites/default/files/documents/cb/im1103.pdf</w:t>
        </w:r>
        <w:r>
          <w:rPr>
            <w:sz w:val="20"/>
            <w:vertAlign w:val="baseline"/>
          </w:rPr>
          <w:t>;</w:t>
        </w:r>
        <w:r>
          <w:rPr>
            <w:spacing w:val="-4"/>
            <w:sz w:val="20"/>
            <w:vertAlign w:val="baseline"/>
          </w:rPr>
          <w:t> </w:t>
        </w:r>
      </w:hyperlink>
      <w:r>
        <w:rPr>
          <w:sz w:val="20"/>
          <w:vertAlign w:val="baseline"/>
        </w:rPr>
        <w:t>M.G.L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ch.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272,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§§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92A,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98;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Mass.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Exec.</w:t>
      </w:r>
    </w:p>
    <w:p>
      <w:pPr>
        <w:spacing w:before="1"/>
        <w:ind w:left="289" w:right="0" w:firstLine="0"/>
        <w:jc w:val="left"/>
        <w:rPr>
          <w:sz w:val="20"/>
        </w:rPr>
      </w:pP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No.</w:t>
      </w:r>
      <w:r>
        <w:rPr>
          <w:spacing w:val="-4"/>
          <w:sz w:val="20"/>
        </w:rPr>
        <w:t> </w:t>
      </w:r>
      <w:r>
        <w:rPr>
          <w:sz w:val="20"/>
        </w:rPr>
        <w:t>526</w:t>
      </w:r>
      <w:r>
        <w:rPr>
          <w:spacing w:val="-5"/>
          <w:sz w:val="20"/>
        </w:rPr>
        <w:t> </w:t>
      </w:r>
      <w:r>
        <w:rPr>
          <w:sz w:val="20"/>
        </w:rPr>
        <w:t>(Feb.</w:t>
      </w:r>
      <w:r>
        <w:rPr>
          <w:spacing w:val="-4"/>
          <w:sz w:val="20"/>
        </w:rPr>
        <w:t> </w:t>
      </w:r>
      <w:r>
        <w:rPr>
          <w:sz w:val="20"/>
        </w:rPr>
        <w:t>17, 2011).</w:t>
      </w:r>
      <w:r>
        <w:rPr>
          <w:spacing w:val="-4"/>
          <w:sz w:val="20"/>
        </w:rPr>
        <w:t> </w:t>
      </w:r>
      <w:r>
        <w:rPr>
          <w:color w:val="0563C1"/>
          <w:sz w:val="20"/>
          <w:u w:val="single" w:color="0563C1"/>
        </w:rPr>
        <w:t>https://</w:t>
      </w:r>
      <w:hyperlink r:id="rId27">
        <w:r>
          <w:rPr>
            <w:color w:val="0563C1"/>
            <w:sz w:val="20"/>
            <w:u w:val="single" w:color="0563C1"/>
          </w:rPr>
          <w:t>www.mass.gov/doc/executive-order-526-mass-register-1177/download</w:t>
        </w:r>
        <w:r>
          <w:rPr>
            <w:sz w:val="20"/>
          </w:rPr>
          <w:t>;</w:t>
        </w:r>
        <w:r>
          <w:rPr>
            <w:spacing w:val="-4"/>
            <w:sz w:val="20"/>
          </w:rPr>
          <w:t> </w:t>
        </w:r>
      </w:hyperlink>
      <w:r>
        <w:rPr>
          <w:sz w:val="20"/>
        </w:rPr>
        <w:t>110</w:t>
      </w:r>
    </w:p>
    <w:p>
      <w:pPr>
        <w:spacing w:before="0"/>
        <w:ind w:left="289" w:right="0" w:firstLine="0"/>
        <w:jc w:val="left"/>
        <w:rPr>
          <w:sz w:val="20"/>
        </w:rPr>
      </w:pPr>
      <w:r>
        <w:rPr>
          <w:sz w:val="20"/>
        </w:rPr>
        <w:t>C.M.R. 1.09.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777" w:top="1380" w:bottom="960" w:left="1160" w:right="1160"/>
        </w:sectPr>
      </w:pPr>
    </w:p>
    <w:p>
      <w:pPr>
        <w:pStyle w:val="BodyText"/>
        <w:spacing w:before="5"/>
        <w:rPr>
          <w:sz w:val="11"/>
        </w:rPr>
      </w:pPr>
    </w:p>
    <w:p>
      <w:pPr>
        <w:pStyle w:val="BodyText"/>
        <w:spacing w:line="237" w:lineRule="auto" w:before="93"/>
        <w:ind w:left="1225" w:right="1290"/>
      </w:pPr>
      <w:r>
        <w:rPr/>
        <w:pict>
          <v:rect style="position:absolute;margin-left:108.471001pt;margin-top:-6.098514pt;width:396pt;height:559.680pt;mso-position-horizontal-relative:page;mso-position-vertical-relative:paragraph;z-index:-16245248" id="docshape16" filled="true" fillcolor="#deeaf6" stroked="false">
            <v:fill type="solid"/>
            <w10:wrap type="none"/>
          </v:rect>
        </w:pict>
      </w:r>
      <w:r>
        <w:rPr/>
        <w:t>“risk it.” In reality, they were risking my life by not giving me the healthcare</w:t>
      </w:r>
      <w:r>
        <w:rPr>
          <w:spacing w:val="-57"/>
        </w:rPr>
        <w:t> </w:t>
      </w:r>
      <w:r>
        <w:rPr/>
        <w:t>I</w:t>
      </w:r>
      <w:r>
        <w:rPr>
          <w:spacing w:val="3"/>
        </w:rPr>
        <w:t> </w:t>
      </w:r>
      <w:r>
        <w:rPr/>
        <w:t>needed.</w:t>
      </w:r>
    </w:p>
    <w:p>
      <w:pPr>
        <w:pStyle w:val="BodyText"/>
      </w:pPr>
    </w:p>
    <w:p>
      <w:pPr>
        <w:pStyle w:val="BodyText"/>
        <w:spacing w:before="1"/>
        <w:ind w:left="1225" w:right="1223"/>
      </w:pPr>
      <w:r>
        <w:rPr/>
        <w:t>I was bullied constantly by the boys in the program. One day, when I felt that</w:t>
      </w:r>
      <w:r>
        <w:rPr>
          <w:spacing w:val="-57"/>
        </w:rPr>
        <w:t> </w:t>
      </w:r>
      <w:r>
        <w:rPr/>
        <w:t>the staff was siding with the other kids, I got so angry that I beat up the</w:t>
      </w:r>
      <w:r>
        <w:rPr>
          <w:spacing w:val="1"/>
        </w:rPr>
        <w:t> </w:t>
      </w:r>
      <w:r>
        <w:rPr/>
        <w:t>ringleader and broke things. The staff called the police, who maced or pepper</w:t>
      </w:r>
      <w:r>
        <w:rPr>
          <w:spacing w:val="-57"/>
        </w:rPr>
        <w:t> </w:t>
      </w:r>
      <w:r>
        <w:rPr/>
        <w:t>sprayed me and then took me to a juvenile detention facility for boys. I spent</w:t>
      </w:r>
      <w:r>
        <w:rPr>
          <w:spacing w:val="1"/>
        </w:rPr>
        <w:t> </w:t>
      </w:r>
      <w:r>
        <w:rPr/>
        <w:t>my time there feeling scared that the other kids would notice how flamboyant</w:t>
      </w:r>
      <w:r>
        <w:rPr>
          <w:spacing w:val="-57"/>
        </w:rPr>
        <w:t> </w:t>
      </w:r>
      <w:r>
        <w:rPr/>
        <w:t>I</w:t>
      </w:r>
      <w:r>
        <w:rPr>
          <w:spacing w:val="2"/>
        </w:rPr>
        <w:t> </w:t>
      </w:r>
      <w:r>
        <w:rPr/>
        <w:t>was.</w:t>
      </w:r>
      <w:r>
        <w:rPr>
          <w:spacing w:val="2"/>
        </w:rPr>
        <w:t> </w:t>
      </w:r>
      <w:r>
        <w:rPr/>
        <w:t>I</w:t>
      </w:r>
      <w:r>
        <w:rPr>
          <w:spacing w:val="-3"/>
        </w:rPr>
        <w:t> </w:t>
      </w:r>
      <w:r>
        <w:rPr/>
        <w:t>mostly kept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myself,</w:t>
      </w:r>
      <w:r>
        <w:rPr>
          <w:spacing w:val="2"/>
        </w:rPr>
        <w:t> </w:t>
      </w:r>
      <w:r>
        <w:rPr/>
        <w:t>thinking</w:t>
      </w:r>
      <w:r>
        <w:rPr>
          <w:spacing w:val="1"/>
        </w:rPr>
        <w:t> </w:t>
      </w:r>
      <w:r>
        <w:rPr/>
        <w:t>the</w:t>
      </w:r>
      <w:r>
        <w:rPr>
          <w:spacing w:val="-6"/>
        </w:rPr>
        <w:t> </w:t>
      </w:r>
      <w:r>
        <w:rPr/>
        <w:t>less</w:t>
      </w:r>
      <w:r>
        <w:rPr>
          <w:spacing w:val="-2"/>
        </w:rPr>
        <w:t> </w:t>
      </w:r>
      <w:r>
        <w:rPr/>
        <w:t>I</w:t>
      </w:r>
      <w:r>
        <w:rPr>
          <w:spacing w:val="2"/>
        </w:rPr>
        <w:t> </w:t>
      </w:r>
      <w:r>
        <w:rPr/>
        <w:t>said,</w:t>
      </w:r>
      <w:r>
        <w:rPr>
          <w:spacing w:val="3"/>
        </w:rPr>
        <w:t> </w:t>
      </w:r>
      <w:r>
        <w:rPr/>
        <w:t>the</w:t>
      </w:r>
      <w:r>
        <w:rPr>
          <w:spacing w:val="-1"/>
        </w:rPr>
        <w:t> </w:t>
      </w:r>
      <w:r>
        <w:rPr/>
        <w:t>safer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would</w:t>
      </w:r>
      <w:r>
        <w:rPr>
          <w:spacing w:val="1"/>
        </w:rPr>
        <w:t> </w:t>
      </w:r>
      <w:r>
        <w:rPr/>
        <w:t>be.</w:t>
      </w:r>
    </w:p>
    <w:p>
      <w:pPr>
        <w:pStyle w:val="BodyText"/>
        <w:spacing w:before="2"/>
      </w:pPr>
    </w:p>
    <w:p>
      <w:pPr>
        <w:pStyle w:val="BodyText"/>
        <w:ind w:left="1225" w:right="1219"/>
      </w:pPr>
      <w:r>
        <w:rPr/>
        <w:t>Later,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did</w:t>
      </w:r>
      <w:r>
        <w:rPr>
          <w:spacing w:val="-1"/>
        </w:rPr>
        <w:t> </w:t>
      </w:r>
      <w:r>
        <w:rPr/>
        <w:t>live</w:t>
      </w:r>
      <w:r>
        <w:rPr>
          <w:spacing w:val="-6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co-ed</w:t>
      </w:r>
      <w:r>
        <w:rPr>
          <w:spacing w:val="-1"/>
        </w:rPr>
        <w:t> </w:t>
      </w:r>
      <w:r>
        <w:rPr/>
        <w:t>DCF</w:t>
      </w:r>
      <w:r>
        <w:rPr>
          <w:spacing w:val="1"/>
        </w:rPr>
        <w:t> </w:t>
      </w:r>
      <w:r>
        <w:rPr/>
        <w:t>program</w:t>
      </w:r>
      <w:r>
        <w:rPr>
          <w:spacing w:val="-1"/>
        </w:rPr>
        <w:t> </w:t>
      </w:r>
      <w:r>
        <w:rPr/>
        <w:t>that</w:t>
      </w:r>
      <w:r>
        <w:rPr>
          <w:spacing w:val="-5"/>
        </w:rPr>
        <w:t> </w:t>
      </w:r>
      <w:r>
        <w:rPr/>
        <w:t>happened</w:t>
      </w:r>
      <w:r>
        <w:rPr>
          <w:spacing w:val="-1"/>
        </w:rPr>
        <w:t> </w:t>
      </w:r>
      <w:r>
        <w:rPr/>
        <w:t>to have</w:t>
      </w:r>
      <w:r>
        <w:rPr>
          <w:spacing w:val="-2"/>
        </w:rPr>
        <w:t> </w:t>
      </w:r>
      <w:r>
        <w:rPr/>
        <w:t>mostly</w:t>
      </w:r>
      <w:r>
        <w:rPr>
          <w:spacing w:val="-1"/>
        </w:rPr>
        <w:t> </w:t>
      </w:r>
      <w:r>
        <w:rPr/>
        <w:t>girls.</w:t>
      </w:r>
      <w:r>
        <w:rPr>
          <w:spacing w:val="-2"/>
        </w:rPr>
        <w:t> </w:t>
      </w:r>
      <w:r>
        <w:rPr/>
        <w:t>I</w:t>
      </w:r>
      <w:r>
        <w:rPr>
          <w:spacing w:val="-57"/>
        </w:rPr>
        <w:t> </w:t>
      </w:r>
      <w:r>
        <w:rPr/>
        <w:t>wanted one of my friends to room with me – a type of request I saw granted</w:t>
      </w:r>
      <w:r>
        <w:rPr>
          <w:spacing w:val="1"/>
        </w:rPr>
        <w:t> </w:t>
      </w:r>
      <w:r>
        <w:rPr/>
        <w:t>for other girls. However, the staff made me feel like I wasn’t allowed to have</w:t>
      </w:r>
      <w:r>
        <w:rPr>
          <w:spacing w:val="-57"/>
        </w:rPr>
        <w:t> </w:t>
      </w:r>
      <w:r>
        <w:rPr/>
        <w:t>a roommate because of my genitalia. Additionally, the director gave me a</w:t>
      </w:r>
      <w:r>
        <w:rPr>
          <w:spacing w:val="1"/>
        </w:rPr>
        <w:t> </w:t>
      </w:r>
      <w:r>
        <w:rPr/>
        <w:t>really hard time when I tried to talk to him about using the right pronouns for</w:t>
      </w:r>
      <w:r>
        <w:rPr>
          <w:spacing w:val="-57"/>
        </w:rPr>
        <w:t> </w:t>
      </w:r>
      <w:r>
        <w:rPr/>
        <w:t>me,</w:t>
      </w:r>
      <w:r>
        <w:rPr>
          <w:spacing w:val="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point</w:t>
      </w:r>
      <w:r>
        <w:rPr>
          <w:spacing w:val="-2"/>
        </w:rPr>
        <w:t> </w:t>
      </w:r>
      <w:r>
        <w:rPr/>
        <w:t>where I</w:t>
      </w:r>
      <w:r>
        <w:rPr>
          <w:spacing w:val="-1"/>
        </w:rPr>
        <w:t> </w:t>
      </w:r>
      <w:r>
        <w:rPr/>
        <w:t>made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suicide attempt.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1225" w:right="1205"/>
      </w:pPr>
      <w:r>
        <w:rPr/>
        <w:t>Throughout all of this, I had to find my own people to call family. I built a</w:t>
      </w:r>
      <w:r>
        <w:rPr>
          <w:spacing w:val="1"/>
        </w:rPr>
        <w:t> </w:t>
      </w:r>
      <w:r>
        <w:rPr/>
        <w:t>relationship with a woman who wanted to adopt me. DCF didn’t allow that to</w:t>
      </w:r>
      <w:r>
        <w:rPr>
          <w:spacing w:val="-57"/>
        </w:rPr>
        <w:t> </w:t>
      </w:r>
      <w:r>
        <w:rPr/>
        <w:t>happen, but I still consider her my mom. I am also in touch with my</w:t>
      </w:r>
      <w:r>
        <w:rPr>
          <w:spacing w:val="1"/>
        </w:rPr>
        <w:t> </w:t>
      </w:r>
      <w:r>
        <w:rPr/>
        <w:t>biological mom. I learned that she is LGBTQ too, and we had a bonding</w:t>
      </w:r>
      <w:r>
        <w:rPr>
          <w:spacing w:val="1"/>
        </w:rPr>
        <w:t> </w:t>
      </w:r>
      <w:r>
        <w:rPr/>
        <w:t>moment over that. I now identify as genderfluid, which is new to her, so I am</w:t>
      </w:r>
      <w:r>
        <w:rPr>
          <w:spacing w:val="-57"/>
        </w:rPr>
        <w:t> </w:t>
      </w:r>
      <w:r>
        <w:rPr/>
        <w:t>teaching her the different Spanish pronouns to use for me. My ultimate</w:t>
      </w:r>
      <w:r>
        <w:rPr>
          <w:spacing w:val="1"/>
        </w:rPr>
        <w:t> </w:t>
      </w:r>
      <w:r>
        <w:rPr/>
        <w:t>support group has been a local organization for LGBTQ youth. DCF didn’t</w:t>
      </w:r>
      <w:r>
        <w:rPr>
          <w:spacing w:val="1"/>
        </w:rPr>
        <w:t> </w:t>
      </w:r>
      <w:r>
        <w:rPr/>
        <w:t>make it easy for me to participate in it – my program categorized the</w:t>
      </w:r>
      <w:r>
        <w:rPr>
          <w:spacing w:val="1"/>
        </w:rPr>
        <w:t> </w:t>
      </w:r>
      <w:r>
        <w:rPr/>
        <w:t>organization as something I had to earn the right to attend through good</w:t>
      </w:r>
      <w:r>
        <w:rPr>
          <w:spacing w:val="1"/>
        </w:rPr>
        <w:t> </w:t>
      </w:r>
      <w:r>
        <w:rPr/>
        <w:t>behavior. Still, that organization created a space where I could feel safe. They</w:t>
      </w:r>
      <w:r>
        <w:rPr>
          <w:spacing w:val="-57"/>
        </w:rPr>
        <w:t> </w:t>
      </w:r>
      <w:r>
        <w:rPr/>
        <w:t>even paid my bail when I was arrested after an altercation with another youth</w:t>
      </w:r>
      <w:r>
        <w:rPr>
          <w:spacing w:val="-57"/>
        </w:rPr>
        <w:t> </w:t>
      </w:r>
      <w:r>
        <w:rPr/>
        <w:t>and DCF wouldn’t help me. I would have otherwise gone into a men’s jail. I</w:t>
      </w:r>
      <w:r>
        <w:rPr>
          <w:spacing w:val="1"/>
        </w:rPr>
        <w:t> </w:t>
      </w:r>
      <w:r>
        <w:rPr/>
        <w:t>firmly</w:t>
      </w:r>
      <w:r>
        <w:rPr>
          <w:spacing w:val="-4"/>
        </w:rPr>
        <w:t> </w:t>
      </w:r>
      <w:r>
        <w:rPr/>
        <w:t>believe</w:t>
      </w:r>
      <w:r>
        <w:rPr>
          <w:spacing w:val="1"/>
        </w:rPr>
        <w:t> </w:t>
      </w:r>
      <w:r>
        <w:rPr/>
        <w:t>they</w:t>
      </w:r>
      <w:r>
        <w:rPr>
          <w:spacing w:val="2"/>
        </w:rPr>
        <w:t> </w:t>
      </w:r>
      <w:r>
        <w:rPr/>
        <w:t>saved</w:t>
      </w:r>
      <w:r>
        <w:rPr>
          <w:spacing w:val="2"/>
        </w:rPr>
        <w:t> </w:t>
      </w:r>
      <w:r>
        <w:rPr/>
        <w:t>my</w:t>
      </w:r>
      <w:r>
        <w:rPr>
          <w:spacing w:val="-3"/>
        </w:rPr>
        <w:t> </w:t>
      </w:r>
      <w:r>
        <w:rPr/>
        <w:t>life.</w:t>
      </w:r>
    </w:p>
    <w:p>
      <w:pPr>
        <w:pStyle w:val="BodyText"/>
        <w:spacing w:before="1"/>
      </w:pPr>
    </w:p>
    <w:p>
      <w:pPr>
        <w:pStyle w:val="BodyText"/>
        <w:ind w:left="1225" w:right="1384"/>
      </w:pPr>
      <w:r>
        <w:rPr/>
        <w:t>Now that I’m no longer a minor, my goal for the next few years is to try to</w:t>
      </w:r>
      <w:r>
        <w:rPr>
          <w:spacing w:val="1"/>
        </w:rPr>
        <w:t> </w:t>
      </w:r>
      <w:r>
        <w:rPr/>
        <w:t>live the way I want and learn how to take control. It’s tough, but I enjoy</w:t>
      </w:r>
      <w:r>
        <w:rPr>
          <w:spacing w:val="1"/>
        </w:rPr>
        <w:t> </w:t>
      </w:r>
      <w:r>
        <w:rPr/>
        <w:t>having the final say over my own life. It feels great to advocate for kids like</w:t>
      </w:r>
      <w:r>
        <w:rPr>
          <w:spacing w:val="-57"/>
        </w:rPr>
        <w:t> </w:t>
      </w:r>
      <w:r>
        <w:rPr/>
        <w:t>me and to get to tell my own story. DCF needs to better understand gender</w:t>
      </w:r>
      <w:r>
        <w:rPr>
          <w:spacing w:val="1"/>
        </w:rPr>
        <w:t> </w:t>
      </w:r>
      <w:r>
        <w:rPr/>
        <w:t>and better understand what LGBTQ foster kids need to stay alive. There</w:t>
      </w:r>
      <w:r>
        <w:rPr>
          <w:spacing w:val="1"/>
        </w:rPr>
        <w:t> </w:t>
      </w:r>
      <w:r>
        <w:rPr/>
        <w:t>would be fewer</w:t>
      </w:r>
      <w:r>
        <w:rPr>
          <w:spacing w:val="-3"/>
        </w:rPr>
        <w:t> </w:t>
      </w:r>
      <w:r>
        <w:rPr/>
        <w:t>suicides</w:t>
      </w:r>
      <w:r>
        <w:rPr>
          <w:spacing w:val="-1"/>
        </w:rPr>
        <w:t> </w:t>
      </w:r>
      <w:r>
        <w:rPr/>
        <w:t>in the LGBTQ community if</w:t>
      </w:r>
      <w:r>
        <w:rPr>
          <w:spacing w:val="-2"/>
        </w:rPr>
        <w:t> </w:t>
      </w:r>
      <w:r>
        <w:rPr/>
        <w:t>they realized</w:t>
      </w:r>
      <w:r>
        <w:rPr>
          <w:spacing w:val="1"/>
        </w:rPr>
        <w:t> </w:t>
      </w:r>
      <w:r>
        <w:rPr/>
        <w:t>this.</w:t>
      </w:r>
    </w:p>
    <w:p>
      <w:pPr>
        <w:pStyle w:val="BodyText"/>
        <w:spacing w:before="2"/>
      </w:pPr>
    </w:p>
    <w:p>
      <w:pPr>
        <w:pStyle w:val="BodyText"/>
        <w:ind w:left="4427"/>
      </w:pPr>
      <w:r>
        <w:rPr/>
        <w:t>—</w:t>
      </w:r>
      <w:r>
        <w:rPr>
          <w:spacing w:val="57"/>
        </w:rPr>
        <w:t> </w:t>
      </w:r>
      <w:r>
        <w:rPr/>
        <w:t>Youth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History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DCF</w:t>
      </w:r>
      <w:r>
        <w:rPr>
          <w:spacing w:val="2"/>
        </w:rPr>
        <w:t> </w:t>
      </w:r>
      <w:r>
        <w:rPr/>
        <w:t>Involvement</w:t>
      </w:r>
    </w:p>
    <w:p>
      <w:pPr>
        <w:spacing w:after="0"/>
        <w:sectPr>
          <w:pgSz w:w="12240" w:h="15840"/>
          <w:pgMar w:header="0" w:footer="777" w:top="1440" w:bottom="960" w:left="1160" w:right="1160"/>
        </w:sectPr>
      </w:pPr>
    </w:p>
    <w:p>
      <w:pPr>
        <w:pStyle w:val="BodyText"/>
        <w:spacing w:before="3"/>
        <w:rPr>
          <w:sz w:val="4"/>
        </w:rPr>
      </w:pPr>
    </w:p>
    <w:p>
      <w:pPr>
        <w:pStyle w:val="BodyText"/>
        <w:spacing w:line="20" w:lineRule="exact"/>
        <w:ind w:left="260"/>
        <w:rPr>
          <w:sz w:val="2"/>
        </w:rPr>
      </w:pPr>
      <w:r>
        <w:rPr>
          <w:sz w:val="2"/>
        </w:rPr>
        <w:pict>
          <v:group style="width:470.9pt;height:.5pt;mso-position-horizontal-relative:char;mso-position-vertical-relative:line" id="docshapegroup17" coordorigin="0,0" coordsize="9418,10">
            <v:rect style="position:absolute;left:0;top:0;width:9418;height:10" id="docshape18" filled="true" fillcolor="#2f5496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1"/>
        <w:tabs>
          <w:tab w:pos="9678" w:val="left" w:leader="none"/>
        </w:tabs>
        <w:rPr>
          <w:b w:val="0"/>
          <w:u w:val="none"/>
        </w:rPr>
      </w:pPr>
      <w:bookmarkStart w:name="_TOC_250009" w:id="3"/>
      <w:r>
        <w:rPr>
          <w:b w:val="0"/>
          <w:color w:val="2F5496"/>
          <w:u w:val="single" w:color="2F5496"/>
        </w:rPr>
        <w:t>Background</w:t>
      </w:r>
      <w:r>
        <w:rPr>
          <w:b w:val="0"/>
          <w:color w:val="2F5496"/>
          <w:spacing w:val="-5"/>
          <w:u w:val="single" w:color="2F5496"/>
        </w:rPr>
        <w:t> </w:t>
      </w:r>
      <w:r>
        <w:rPr>
          <w:b w:val="0"/>
          <w:color w:val="2F5496"/>
          <w:u w:val="single" w:color="2F5496"/>
        </w:rPr>
        <w:t>on</w:t>
      </w:r>
      <w:r>
        <w:rPr>
          <w:b w:val="0"/>
          <w:color w:val="2F5496"/>
          <w:spacing w:val="-2"/>
          <w:u w:val="single" w:color="2F5496"/>
        </w:rPr>
        <w:t> </w:t>
      </w:r>
      <w:r>
        <w:rPr>
          <w:b w:val="0"/>
          <w:color w:val="2F5496"/>
          <w:u w:val="single" w:color="2F5496"/>
        </w:rPr>
        <w:t>LGBTQ Foster</w:t>
      </w:r>
      <w:r>
        <w:rPr>
          <w:b w:val="0"/>
          <w:color w:val="2F5496"/>
          <w:spacing w:val="-2"/>
          <w:u w:val="single" w:color="2F5496"/>
        </w:rPr>
        <w:t> </w:t>
      </w:r>
      <w:r>
        <w:rPr>
          <w:b w:val="0"/>
          <w:color w:val="2F5496"/>
          <w:u w:val="single" w:color="2F5496"/>
        </w:rPr>
        <w:t>Youth:</w:t>
      </w:r>
      <w:r>
        <w:rPr>
          <w:b w:val="0"/>
          <w:color w:val="2F5496"/>
          <w:spacing w:val="-5"/>
          <w:u w:val="single" w:color="2F5496"/>
        </w:rPr>
        <w:t> </w:t>
      </w:r>
      <w:r>
        <w:rPr>
          <w:b w:val="0"/>
          <w:color w:val="2F5496"/>
          <w:u w:val="single" w:color="2F5496"/>
        </w:rPr>
        <w:t>Overrepresented</w:t>
      </w:r>
      <w:r>
        <w:rPr>
          <w:b w:val="0"/>
          <w:color w:val="2F5496"/>
          <w:spacing w:val="-1"/>
          <w:u w:val="single" w:color="2F5496"/>
        </w:rPr>
        <w:t> </w:t>
      </w:r>
      <w:r>
        <w:rPr>
          <w:b w:val="0"/>
          <w:color w:val="2F5496"/>
          <w:u w:val="single" w:color="2F5496"/>
        </w:rPr>
        <w:t>&amp;</w:t>
      </w:r>
      <w:r>
        <w:rPr>
          <w:b w:val="0"/>
          <w:color w:val="2F5496"/>
          <w:spacing w:val="-6"/>
          <w:u w:val="single" w:color="2F5496"/>
        </w:rPr>
        <w:t> </w:t>
      </w:r>
      <w:bookmarkEnd w:id="3"/>
      <w:r>
        <w:rPr>
          <w:b w:val="0"/>
          <w:color w:val="2F5496"/>
          <w:u w:val="single" w:color="2F5496"/>
        </w:rPr>
        <w:t>Underserved</w:t>
        <w:tab/>
      </w:r>
    </w:p>
    <w:p>
      <w:pPr>
        <w:pStyle w:val="BodyText"/>
        <w:spacing w:before="3"/>
        <w:rPr>
          <w:rFonts w:ascii="Calibri Light"/>
          <w:b w:val="0"/>
          <w:sz w:val="17"/>
        </w:rPr>
      </w:pPr>
    </w:p>
    <w:p>
      <w:pPr>
        <w:pStyle w:val="BodyText"/>
        <w:spacing w:before="90"/>
        <w:ind w:left="289" w:right="5145"/>
      </w:pPr>
      <w:r>
        <w:rPr/>
        <w:pict>
          <v:group style="position:absolute;margin-left:306.315887pt;margin-top:17.648506pt;width:232.6pt;height:198.4pt;mso-position-horizontal-relative:page;mso-position-vertical-relative:paragraph;z-index:-16243200" id="docshapegroup19" coordorigin="6126,353" coordsize="4652,3968">
            <v:shape style="position:absolute;left:6741;top:2213;width:1278;height:581" id="docshape20" coordorigin="6742,2214" coordsize="1278,581" path="m6742,2794l7069,2794m7367,2794l8020,2794m6742,2602l7069,2602m7367,2602l8020,2602m6742,2410l7069,2410m7367,2410l8020,2410m6742,2214l8020,2214e" filled="false" stroked="true" strokeweight=".749618pt" strokecolor="#d9d9d9">
              <v:path arrowok="t"/>
              <v:stroke dashstyle="solid"/>
            </v:shape>
            <v:rect style="position:absolute;left:7069;top:2252;width:298;height:736" id="docshape21" filled="true" fillcolor="#4472c4" stroked="false">
              <v:fill type="solid"/>
            </v:rect>
            <v:shape style="position:absolute;left:6741;top:2021;width:2234;height:773" id="docshape22" coordorigin="6742,2022" coordsize="2234,773" path="m8322,2794l8975,2794m8322,2602l8975,2602m8322,2410l8975,2410m8322,2214l8975,2214m6742,2022l8020,2022m8322,2022l8975,2022e" filled="false" stroked="true" strokeweight=".749618pt" strokecolor="#d9d9d9">
              <v:path arrowok="t"/>
              <v:stroke dashstyle="solid"/>
            </v:shape>
            <v:shape style="position:absolute;left:6741;top:1826;width:2234;height:8" id="docshape23" coordorigin="6742,1826" coordsize="2234,8" path="m6742,1834l8975,1834m6742,1826l8975,1826e" filled="false" stroked="true" strokeweight=".365002pt" strokecolor="#d9d9d9">
              <v:path arrowok="t"/>
              <v:stroke dashstyle="solid"/>
            </v:shape>
            <v:rect style="position:absolute;left:8019;top:1830;width:303;height:1159" id="docshape24" filled="true" fillcolor="#4472c4" stroked="false">
              <v:fill type="solid"/>
            </v:rect>
            <v:shape style="position:absolute;left:9272;top:2021;width:653;height:773" id="docshape25" coordorigin="9273,2022" coordsize="653,773" path="m9273,2794l9925,2794m9273,2602l9925,2602m9273,2410l9925,2410m9273,2214l9925,2214m9273,2022l9925,2022e" filled="false" stroked="true" strokeweight=".749618pt" strokecolor="#d9d9d9">
              <v:path arrowok="t"/>
              <v:stroke dashstyle="solid"/>
            </v:shape>
            <v:shape style="position:absolute;left:9272;top:1826;width:653;height:8" id="docshape26" coordorigin="9273,1826" coordsize="653,8" path="m9273,1834l9925,1834m9273,1826l9925,1826e" filled="false" stroked="true" strokeweight=".365002pt" strokecolor="#d9d9d9">
              <v:path arrowok="t"/>
              <v:stroke dashstyle="solid"/>
            </v:shape>
            <v:rect style="position:absolute;left:8975;top:1753;width:298;height:1236" id="docshape27" filled="true" fillcolor="#4472c4" stroked="false">
              <v:fill type="solid"/>
            </v:rect>
            <v:shape style="position:absolute;left:10227;top:2021;width:324;height:773" id="docshape28" coordorigin="10228,2022" coordsize="324,773" path="m10228,2794l10551,2794m10228,2602l10551,2602m10228,2410l10551,2410m10228,2214l10551,2214m10228,2022l10551,2022e" filled="false" stroked="true" strokeweight=".749618pt" strokecolor="#d9d9d9">
              <v:path arrowok="t"/>
              <v:stroke dashstyle="solid"/>
            </v:shape>
            <v:shape style="position:absolute;left:10227;top:1826;width:324;height:8" id="docshape29" coordorigin="10228,1826" coordsize="324,8" path="m10228,1834l10551,1834m10228,1826l10551,1826e" filled="false" stroked="true" strokeweight=".365002pt" strokecolor="#d9d9d9">
              <v:path arrowok="t"/>
              <v:stroke dashstyle="solid"/>
            </v:shape>
            <v:line style="position:absolute" from="6742,1638" to="10551,1638" stroked="true" strokeweight=".749618pt" strokecolor="#d9d9d9">
              <v:stroke dashstyle="solid"/>
            </v:line>
            <v:rect style="position:absolute;left:9925;top:1676;width:303;height:1312" id="docshape30" filled="true" fillcolor="#4472c4" stroked="false">
              <v:fill type="solid"/>
            </v:rect>
            <v:line style="position:absolute" from="6742,2988" to="10551,2988" stroked="true" strokeweight=".749618pt" strokecolor="#d9d9d9">
              <v:stroke dashstyle="solid"/>
            </v:line>
            <v:shape style="position:absolute;left:6133;top:360;width:4637;height:3953" type="#_x0000_t202" id="docshape31" filled="false" stroked="true" strokeweight=".749618pt" strokecolor="#2f5597">
              <v:textbox inset="0,0,0,0">
                <w:txbxContent>
                  <w:p>
                    <w:pPr>
                      <w:spacing w:before="145"/>
                      <w:ind w:left="1203" w:right="977" w:hanging="217"/>
                      <w:jc w:val="left"/>
                      <w:rPr>
                        <w:rFonts w:ascii="Calibri"/>
                        <w:sz w:val="28"/>
                      </w:rPr>
                    </w:pPr>
                    <w:r>
                      <w:rPr>
                        <w:rFonts w:ascii="Calibri"/>
                        <w:color w:val="2F5597"/>
                        <w:spacing w:val="-1"/>
                        <w:sz w:val="28"/>
                      </w:rPr>
                      <w:t>Percent</w:t>
                    </w:r>
                    <w:r>
                      <w:rPr>
                        <w:rFonts w:ascii="Calibri"/>
                        <w:color w:val="2F559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2F5597"/>
                        <w:spacing w:val="-1"/>
                        <w:sz w:val="28"/>
                      </w:rPr>
                      <w:t>of</w:t>
                    </w:r>
                    <w:r>
                      <w:rPr>
                        <w:rFonts w:ascii="Calibri"/>
                        <w:color w:val="2F5597"/>
                        <w:spacing w:val="-14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2F5597"/>
                        <w:sz w:val="28"/>
                      </w:rPr>
                      <w:t>Foster</w:t>
                    </w:r>
                    <w:r>
                      <w:rPr>
                        <w:rFonts w:ascii="Calibri"/>
                        <w:color w:val="2F5597"/>
                        <w:spacing w:val="-15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2F5597"/>
                        <w:sz w:val="28"/>
                      </w:rPr>
                      <w:t>Youth</w:t>
                    </w:r>
                    <w:r>
                      <w:rPr>
                        <w:rFonts w:ascii="Calibri"/>
                        <w:color w:val="2F5597"/>
                        <w:spacing w:val="-60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2F5597"/>
                        <w:sz w:val="28"/>
                      </w:rPr>
                      <w:t>Identified</w:t>
                    </w:r>
                    <w:r>
                      <w:rPr>
                        <w:rFonts w:ascii="Calibri"/>
                        <w:color w:val="2F5597"/>
                        <w:spacing w:val="-7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2F5597"/>
                        <w:sz w:val="28"/>
                      </w:rPr>
                      <w:t>as</w:t>
                    </w:r>
                    <w:r>
                      <w:rPr>
                        <w:rFonts w:ascii="Calibri"/>
                        <w:color w:val="2F5597"/>
                        <w:spacing w:val="-6"/>
                        <w:sz w:val="28"/>
                      </w:rPr>
                      <w:t> </w:t>
                    </w:r>
                    <w:r>
                      <w:rPr>
                        <w:rFonts w:ascii="Calibri"/>
                        <w:color w:val="2F5597"/>
                        <w:sz w:val="28"/>
                      </w:rPr>
                      <w:t>LGBTQ</w:t>
                    </w:r>
                  </w:p>
                  <w:p>
                    <w:pPr>
                      <w:spacing w:line="206" w:lineRule="exact" w:before="127"/>
                      <w:ind w:left="122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40%</w:t>
                    </w:r>
                  </w:p>
                  <w:p>
                    <w:pPr>
                      <w:spacing w:line="192" w:lineRule="exact" w:before="0"/>
                      <w:ind w:left="122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35%</w:t>
                    </w:r>
                  </w:p>
                  <w:p>
                    <w:pPr>
                      <w:spacing w:line="192" w:lineRule="exact" w:before="0"/>
                      <w:ind w:left="122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30%</w:t>
                    </w:r>
                  </w:p>
                  <w:p>
                    <w:pPr>
                      <w:spacing w:line="192" w:lineRule="exact" w:before="0"/>
                      <w:ind w:left="122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25%</w:t>
                    </w:r>
                  </w:p>
                  <w:p>
                    <w:pPr>
                      <w:spacing w:line="194" w:lineRule="exact" w:before="0"/>
                      <w:ind w:left="122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20%</w:t>
                    </w:r>
                  </w:p>
                  <w:p>
                    <w:pPr>
                      <w:spacing w:line="194" w:lineRule="exact" w:before="0"/>
                      <w:ind w:left="122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15%</w:t>
                    </w:r>
                  </w:p>
                  <w:p>
                    <w:pPr>
                      <w:spacing w:line="192" w:lineRule="exact" w:before="0"/>
                      <w:ind w:left="122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10%</w:t>
                    </w:r>
                  </w:p>
                  <w:p>
                    <w:pPr>
                      <w:spacing w:line="192" w:lineRule="exact" w:before="0"/>
                      <w:ind w:left="213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5%</w:t>
                    </w:r>
                  </w:p>
                  <w:p>
                    <w:pPr>
                      <w:spacing w:line="206" w:lineRule="exact" w:before="0"/>
                      <w:ind w:left="213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0%</w:t>
                    </w:r>
                  </w:p>
                  <w:p>
                    <w:pPr>
                      <w:tabs>
                        <w:tab w:pos="1582" w:val="left" w:leader="none"/>
                      </w:tabs>
                      <w:spacing w:before="20"/>
                      <w:ind w:left="839" w:right="287" w:hanging="192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Los Angeles    California     </w:t>
                    </w:r>
                    <w:r>
                      <w:rPr>
                        <w:rFonts w:ascii="Calibri"/>
                        <w:color w:val="595959"/>
                        <w:spacing w:val="-1"/>
                        <w:sz w:val="18"/>
                      </w:rPr>
                      <w:t>Cuhyahoga</w:t>
                    </w:r>
                    <w:r>
                      <w:rPr>
                        <w:rFonts w:ascii="Calibri"/>
                        <w:color w:val="595959"/>
                        <w:spacing w:val="58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595959"/>
                        <w:spacing w:val="58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595959"/>
                        <w:sz w:val="18"/>
                      </w:rPr>
                      <w:t>New York</w:t>
                    </w:r>
                    <w:r>
                      <w:rPr>
                        <w:rFonts w:ascii="Calibri"/>
                        <w:color w:val="595959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595959"/>
                        <w:sz w:val="18"/>
                      </w:rPr>
                      <w:t>(2014)</w:t>
                      <w:tab/>
                      <w:t>(2013-2015)</w:t>
                    </w:r>
                    <w:r>
                      <w:rPr>
                        <w:rFonts w:ascii="Calibri"/>
                        <w:color w:val="595959"/>
                        <w:spacing w:val="39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595959"/>
                        <w:sz w:val="18"/>
                      </w:rPr>
                      <w:t>County,</w:t>
                    </w:r>
                    <w:r>
                      <w:rPr>
                        <w:rFonts w:ascii="Calibri"/>
                        <w:color w:val="595959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595959"/>
                        <w:sz w:val="18"/>
                      </w:rPr>
                      <w:t>OH</w:t>
                    </w:r>
                    <w:r>
                      <w:rPr>
                        <w:rFonts w:ascii="Calibri"/>
                        <w:color w:val="595959"/>
                        <w:spacing w:val="8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595959"/>
                        <w:sz w:val="18"/>
                      </w:rPr>
                      <w:t>City</w:t>
                    </w:r>
                    <w:r>
                      <w:rPr>
                        <w:rFonts w:ascii="Calibri"/>
                        <w:color w:val="595959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595959"/>
                        <w:sz w:val="18"/>
                      </w:rPr>
                      <w:t>(2019)</w:t>
                    </w:r>
                  </w:p>
                  <w:p>
                    <w:pPr>
                      <w:spacing w:line="217" w:lineRule="exact" w:before="0"/>
                      <w:ind w:left="2745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95959"/>
                        <w:sz w:val="18"/>
                      </w:rPr>
                      <w:t>(2019)</w:t>
                    </w:r>
                  </w:p>
                  <w:p>
                    <w:pPr>
                      <w:spacing w:before="64"/>
                      <w:ind w:left="1105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2F5597"/>
                        <w:sz w:val="20"/>
                      </w:rPr>
                      <w:t>Location</w:t>
                    </w:r>
                    <w:r>
                      <w:rPr>
                        <w:rFonts w:ascii="Calibri"/>
                        <w:color w:val="2F5597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Calibri"/>
                        <w:color w:val="2F5597"/>
                        <w:sz w:val="20"/>
                      </w:rPr>
                      <w:t>&amp;</w:t>
                    </w:r>
                    <w:r>
                      <w:rPr>
                        <w:rFonts w:ascii="Calibri"/>
                        <w:color w:val="2F5597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Calibri"/>
                        <w:color w:val="2F5597"/>
                        <w:sz w:val="20"/>
                      </w:rPr>
                      <w:t>Date</w:t>
                    </w:r>
                    <w:r>
                      <w:rPr>
                        <w:rFonts w:ascii="Calibri"/>
                        <w:color w:val="2F5597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Calibri"/>
                        <w:color w:val="2F5597"/>
                        <w:sz w:val="20"/>
                      </w:rPr>
                      <w:t>of</w:t>
                    </w:r>
                    <w:r>
                      <w:rPr>
                        <w:rFonts w:ascii="Calibri"/>
                        <w:color w:val="2F5597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Calibri"/>
                        <w:color w:val="2F5597"/>
                        <w:sz w:val="20"/>
                      </w:rPr>
                      <w:t>Data</w:t>
                    </w:r>
                    <w:r>
                      <w:rPr>
                        <w:rFonts w:ascii="Calibri"/>
                        <w:color w:val="2F5597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Calibri"/>
                        <w:color w:val="2F5597"/>
                        <w:sz w:val="20"/>
                      </w:rPr>
                      <w:t>Collection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t>Research</w:t>
      </w:r>
      <w:r>
        <w:rPr>
          <w:spacing w:val="1"/>
        </w:rPr>
        <w:t> </w:t>
      </w:r>
      <w:r>
        <w:rPr/>
        <w:t>reveals</w:t>
      </w:r>
      <w:r>
        <w:rPr>
          <w:spacing w:val="-1"/>
        </w:rPr>
        <w:t> </w:t>
      </w:r>
      <w:r>
        <w:rPr/>
        <w:t>that</w:t>
      </w:r>
      <w:r>
        <w:rPr>
          <w:spacing w:val="1"/>
        </w:rPr>
        <w:t> </w:t>
      </w:r>
      <w:r>
        <w:rPr/>
        <w:t>LGBTQ youth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overrepresented in</w:t>
      </w:r>
      <w:r>
        <w:rPr>
          <w:spacing w:val="1"/>
        </w:rPr>
        <w:t> </w:t>
      </w:r>
      <w:r>
        <w:rPr/>
        <w:t>foster</w:t>
      </w:r>
      <w:r>
        <w:rPr>
          <w:spacing w:val="-3"/>
        </w:rPr>
        <w:t> </w:t>
      </w:r>
      <w:r>
        <w:rPr/>
        <w:t>care.</w:t>
      </w:r>
      <w:r>
        <w:rPr>
          <w:spacing w:val="3"/>
        </w:rPr>
        <w:t> </w:t>
      </w:r>
      <w:r>
        <w:rPr/>
        <w:t>Like</w:t>
      </w:r>
      <w:r>
        <w:rPr>
          <w:spacing w:val="-1"/>
        </w:rPr>
        <w:t> </w:t>
      </w:r>
      <w:r>
        <w:rPr/>
        <w:t>other</w:t>
      </w:r>
      <w:r>
        <w:rPr>
          <w:spacing w:val="1"/>
        </w:rPr>
        <w:t> </w:t>
      </w:r>
      <w:r>
        <w:rPr/>
        <w:t>foster youth, they are disproportionately youth</w:t>
      </w:r>
      <w:r>
        <w:rPr>
          <w:spacing w:val="-57"/>
        </w:rPr>
        <w:t> </w:t>
      </w:r>
      <w:r>
        <w:rPr/>
        <w:t>of</w:t>
      </w:r>
      <w:r>
        <w:rPr>
          <w:spacing w:val="3"/>
        </w:rPr>
        <w:t> </w:t>
      </w:r>
      <w:r>
        <w:rPr/>
        <w:t>color.</w:t>
      </w:r>
      <w:r>
        <w:rPr>
          <w:vertAlign w:val="superscript"/>
        </w:rPr>
        <w:t>15</w:t>
      </w:r>
    </w:p>
    <w:p>
      <w:pPr>
        <w:pStyle w:val="BodyText"/>
        <w:spacing w:before="7"/>
        <w:rPr>
          <w:sz w:val="19"/>
        </w:rPr>
      </w:pPr>
      <w:r>
        <w:rPr/>
        <w:pict>
          <v:shape style="position:absolute;margin-left:337.090698pt;margin-top:12.488454pt;width:190.5pt;height:.1pt;mso-position-horizontal-relative:page;mso-position-vertical-relative:paragraph;z-index:-15721472;mso-wrap-distance-left:0;mso-wrap-distance-right:0" id="docshape32" coordorigin="6742,250" coordsize="3810,0" path="m6742,250l10551,250e" filled="false" stroked="true" strokeweight=".749618pt" strokecolor="#d9d9d9">
            <v:path arrowok="t"/>
            <v:stroke dashstyle="solid"/>
            <w10:wrap type="topAndBottom"/>
          </v:shape>
        </w:pict>
      </w:r>
    </w:p>
    <w:p>
      <w:pPr>
        <w:pStyle w:val="BodyText"/>
        <w:spacing w:before="21"/>
        <w:ind w:left="289" w:right="5211"/>
      </w:pPr>
      <w:r>
        <w:rPr/>
        <w:t>Data from one of the largest nationally</w:t>
      </w:r>
      <w:r>
        <w:rPr>
          <w:spacing w:val="1"/>
        </w:rPr>
        <w:t> </w:t>
      </w:r>
      <w:r>
        <w:rPr/>
        <w:t>representative, longitudinal studies following</w:t>
      </w:r>
      <w:r>
        <w:rPr>
          <w:spacing w:val="-57"/>
        </w:rPr>
        <w:t> </w:t>
      </w:r>
      <w:r>
        <w:rPr/>
        <w:t>adolescents into adulthood found that lesbian,</w:t>
      </w:r>
      <w:r>
        <w:rPr>
          <w:spacing w:val="-58"/>
        </w:rPr>
        <w:t> </w:t>
      </w:r>
      <w:r>
        <w:rPr/>
        <w:t>gay,</w:t>
      </w:r>
      <w:r>
        <w:rPr>
          <w:spacing w:val="2"/>
        </w:rPr>
        <w:t> </w:t>
      </w:r>
      <w:r>
        <w:rPr/>
        <w:t>and bisexual (LGB)</w:t>
      </w:r>
      <w:r>
        <w:rPr>
          <w:spacing w:val="2"/>
        </w:rPr>
        <w:t> </w:t>
      </w:r>
      <w:r>
        <w:rPr/>
        <w:t>youth were</w:t>
      </w:r>
      <w:r>
        <w:rPr>
          <w:spacing w:val="-1"/>
        </w:rPr>
        <w:t> </w:t>
      </w:r>
      <w:r>
        <w:rPr/>
        <w:t>more</w:t>
      </w:r>
      <w:r>
        <w:rPr>
          <w:spacing w:val="1"/>
        </w:rPr>
        <w:t> </w:t>
      </w:r>
      <w:r>
        <w:rPr/>
        <w:t>than twice as likely to report foster care</w:t>
      </w:r>
      <w:r>
        <w:rPr>
          <w:spacing w:val="1"/>
        </w:rPr>
        <w:t> </w:t>
      </w:r>
      <w:r>
        <w:rPr/>
        <w:t>involvement.</w:t>
      </w:r>
      <w:r>
        <w:rPr>
          <w:vertAlign w:val="superscript"/>
        </w:rPr>
        <w:t>16</w:t>
      </w:r>
      <w:r>
        <w:rPr>
          <w:spacing w:val="2"/>
          <w:vertAlign w:val="baseline"/>
        </w:rPr>
        <w:t> </w:t>
      </w:r>
      <w:r>
        <w:rPr>
          <w:vertAlign w:val="baseline"/>
        </w:rPr>
        <w:t>More recent studies</w:t>
      </w:r>
      <w:r>
        <w:rPr>
          <w:spacing w:val="-1"/>
          <w:vertAlign w:val="baseline"/>
        </w:rPr>
        <w:t> </w:t>
      </w:r>
      <w:r>
        <w:rPr>
          <w:vertAlign w:val="baseline"/>
        </w:rPr>
        <w:t>show</w:t>
      </w:r>
      <w:r>
        <w:rPr>
          <w:spacing w:val="1"/>
          <w:vertAlign w:val="baseline"/>
        </w:rPr>
        <w:t> </w:t>
      </w:r>
      <w:r>
        <w:rPr>
          <w:vertAlign w:val="baseline"/>
        </w:rPr>
        <w:t>continuing disproportionality. LGBTQ youth</w:t>
      </w:r>
      <w:r>
        <w:rPr>
          <w:spacing w:val="1"/>
          <w:vertAlign w:val="baseline"/>
        </w:rPr>
        <w:t> </w:t>
      </w:r>
      <w:r>
        <w:rPr>
          <w:vertAlign w:val="baseline"/>
        </w:rPr>
        <w:t>comprised 34 percent of foster youth in New</w:t>
      </w:r>
      <w:r>
        <w:rPr>
          <w:spacing w:val="1"/>
          <w:vertAlign w:val="baseline"/>
        </w:rPr>
        <w:t> </w:t>
      </w:r>
      <w:r>
        <w:rPr>
          <w:vertAlign w:val="baseline"/>
        </w:rPr>
        <w:t>York City in 2019;</w:t>
      </w:r>
      <w:r>
        <w:rPr>
          <w:vertAlign w:val="superscript"/>
        </w:rPr>
        <w:t>17</w:t>
      </w:r>
      <w:r>
        <w:rPr>
          <w:vertAlign w:val="baseline"/>
        </w:rPr>
        <w:t> 32 percent of foster</w:t>
      </w:r>
      <w:r>
        <w:rPr>
          <w:spacing w:val="1"/>
          <w:vertAlign w:val="baseline"/>
        </w:rPr>
        <w:t> </w:t>
      </w:r>
      <w:r>
        <w:rPr>
          <w:vertAlign w:val="baseline"/>
        </w:rPr>
        <w:t>youth in Cuyahoga County, Ohio in 2019;</w:t>
      </w:r>
      <w:r>
        <w:rPr>
          <w:vertAlign w:val="superscript"/>
        </w:rPr>
        <w:t>18</w:t>
      </w:r>
      <w:r>
        <w:rPr>
          <w:spacing w:val="1"/>
          <w:vertAlign w:val="baseline"/>
        </w:rPr>
        <w:t> </w:t>
      </w:r>
      <w:r>
        <w:rPr>
          <w:vertAlign w:val="baseline"/>
        </w:rPr>
        <w:t>30</w:t>
      </w:r>
      <w:r>
        <w:rPr>
          <w:spacing w:val="1"/>
          <w:vertAlign w:val="baseline"/>
        </w:rPr>
        <w:t> </w:t>
      </w:r>
      <w:r>
        <w:rPr>
          <w:vertAlign w:val="baseline"/>
        </w:rPr>
        <w:t>percent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-1"/>
          <w:vertAlign w:val="baseline"/>
        </w:rPr>
        <w:t> </w:t>
      </w:r>
      <w:r>
        <w:rPr>
          <w:vertAlign w:val="baseline"/>
        </w:rPr>
        <w:t>students</w:t>
      </w:r>
      <w:r>
        <w:rPr>
          <w:spacing w:val="-1"/>
          <w:vertAlign w:val="baseline"/>
        </w:rPr>
        <w:t> </w:t>
      </w:r>
      <w:r>
        <w:rPr>
          <w:vertAlign w:val="baseline"/>
        </w:rPr>
        <w:t>in</w:t>
      </w:r>
      <w:r>
        <w:rPr>
          <w:spacing w:val="2"/>
          <w:vertAlign w:val="baseline"/>
        </w:rPr>
        <w:t> </w:t>
      </w:r>
      <w:r>
        <w:rPr>
          <w:vertAlign w:val="baseline"/>
        </w:rPr>
        <w:t>foster</w:t>
      </w:r>
      <w:r>
        <w:rPr>
          <w:spacing w:val="-2"/>
          <w:vertAlign w:val="baseline"/>
        </w:rPr>
        <w:t> </w:t>
      </w:r>
      <w:r>
        <w:rPr>
          <w:vertAlign w:val="baseline"/>
        </w:rPr>
        <w:t>care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</w:p>
    <w:p>
      <w:pPr>
        <w:pStyle w:val="BodyText"/>
        <w:ind w:left="289" w:right="420"/>
      </w:pPr>
      <w:r>
        <w:rPr/>
        <w:t>California between 2013 and 2015;</w:t>
      </w:r>
      <w:r>
        <w:rPr>
          <w:vertAlign w:val="superscript"/>
        </w:rPr>
        <w:t>19</w:t>
      </w:r>
      <w:r>
        <w:rPr>
          <w:vertAlign w:val="baseline"/>
        </w:rPr>
        <w:t> and 19 percent of youth in out-of-home care in the Los</w:t>
      </w:r>
      <w:r>
        <w:rPr>
          <w:spacing w:val="1"/>
          <w:vertAlign w:val="baseline"/>
        </w:rPr>
        <w:t> </w:t>
      </w:r>
      <w:r>
        <w:rPr>
          <w:vertAlign w:val="baseline"/>
        </w:rPr>
        <w:t>Angeles foster care system in 2014.</w:t>
      </w:r>
      <w:r>
        <w:rPr>
          <w:vertAlign w:val="superscript"/>
        </w:rPr>
        <w:t>20</w:t>
      </w:r>
      <w:r>
        <w:rPr>
          <w:vertAlign w:val="baseline"/>
        </w:rPr>
        <w:t> As a point of comparison, during roughly the same time</w:t>
      </w:r>
      <w:r>
        <w:rPr>
          <w:spacing w:val="1"/>
          <w:vertAlign w:val="baseline"/>
        </w:rPr>
        <w:t> </w:t>
      </w:r>
      <w:r>
        <w:rPr>
          <w:vertAlign w:val="baseline"/>
        </w:rPr>
        <w:t>period, the Centers for Disease Control (CDC) found between 11 percent (2015) and 16 percent</w:t>
      </w:r>
      <w:r>
        <w:rPr>
          <w:spacing w:val="-57"/>
          <w:vertAlign w:val="baseline"/>
        </w:rPr>
        <w:t> </w:t>
      </w:r>
      <w:r>
        <w:rPr>
          <w:vertAlign w:val="baseline"/>
        </w:rPr>
        <w:t>(2019) of U.S. high school students identified as LGB or questioning.</w:t>
      </w:r>
      <w:r>
        <w:rPr>
          <w:vertAlign w:val="superscript"/>
        </w:rPr>
        <w:t>21</w:t>
      </w:r>
      <w:r>
        <w:rPr>
          <w:vertAlign w:val="baseline"/>
        </w:rPr>
        <w:t> After piloting a 2017</w:t>
      </w:r>
      <w:r>
        <w:rPr>
          <w:spacing w:val="1"/>
          <w:vertAlign w:val="baseline"/>
        </w:rPr>
        <w:t> </w:t>
      </w:r>
      <w:r>
        <w:rPr>
          <w:vertAlign w:val="baseline"/>
        </w:rPr>
        <w:t>question on gender identity, the CDC reported that an average of 1.8 percent of high school</w:t>
      </w:r>
      <w:r>
        <w:rPr>
          <w:spacing w:val="1"/>
          <w:vertAlign w:val="baseline"/>
        </w:rPr>
        <w:t> </w:t>
      </w:r>
      <w:r>
        <w:rPr>
          <w:vertAlign w:val="baseline"/>
        </w:rPr>
        <w:t>students</w:t>
      </w:r>
      <w:r>
        <w:rPr>
          <w:spacing w:val="-3"/>
          <w:vertAlign w:val="baseline"/>
        </w:rPr>
        <w:t> </w:t>
      </w:r>
      <w:r>
        <w:rPr>
          <w:vertAlign w:val="baseline"/>
        </w:rPr>
        <w:t>at</w:t>
      </w:r>
      <w:r>
        <w:rPr>
          <w:spacing w:val="-1"/>
          <w:vertAlign w:val="baseline"/>
        </w:rPr>
        <w:t> </w:t>
      </w:r>
      <w:r>
        <w:rPr>
          <w:vertAlign w:val="baseline"/>
        </w:rPr>
        <w:t>participating</w:t>
      </w:r>
      <w:r>
        <w:rPr>
          <w:spacing w:val="-1"/>
          <w:vertAlign w:val="baseline"/>
        </w:rPr>
        <w:t> </w:t>
      </w:r>
      <w:r>
        <w:rPr>
          <w:vertAlign w:val="baseline"/>
        </w:rPr>
        <w:t>sites</w:t>
      </w:r>
      <w:r>
        <w:rPr>
          <w:spacing w:val="-3"/>
          <w:vertAlign w:val="baseline"/>
        </w:rPr>
        <w:t> </w:t>
      </w:r>
      <w:r>
        <w:rPr>
          <w:vertAlign w:val="baseline"/>
        </w:rPr>
        <w:t>identified</w:t>
      </w:r>
      <w:r>
        <w:rPr>
          <w:spacing w:val="-1"/>
          <w:vertAlign w:val="baseline"/>
        </w:rPr>
        <w:t> </w:t>
      </w:r>
      <w:r>
        <w:rPr>
          <w:vertAlign w:val="baseline"/>
        </w:rPr>
        <w:t>as</w:t>
      </w:r>
      <w:r>
        <w:rPr>
          <w:spacing w:val="-3"/>
          <w:vertAlign w:val="baseline"/>
        </w:rPr>
        <w:t> </w:t>
      </w:r>
      <w:r>
        <w:rPr>
          <w:vertAlign w:val="baseline"/>
        </w:rPr>
        <w:t>transgender,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-5"/>
          <w:vertAlign w:val="baseline"/>
        </w:rPr>
        <w:t> </w:t>
      </w:r>
      <w:r>
        <w:rPr>
          <w:vertAlign w:val="baseline"/>
        </w:rPr>
        <w:t>another</w:t>
      </w:r>
      <w:r>
        <w:rPr>
          <w:spacing w:val="1"/>
          <w:vertAlign w:val="baseline"/>
        </w:rPr>
        <w:t> </w:t>
      </w:r>
      <w:r>
        <w:rPr>
          <w:vertAlign w:val="baseline"/>
        </w:rPr>
        <w:t>1.6</w:t>
      </w:r>
      <w:r>
        <w:rPr>
          <w:spacing w:val="-1"/>
          <w:vertAlign w:val="baseline"/>
        </w:rPr>
        <w:t> </w:t>
      </w:r>
      <w:r>
        <w:rPr>
          <w:vertAlign w:val="baseline"/>
        </w:rPr>
        <w:t>percent</w:t>
      </w:r>
      <w:r>
        <w:rPr>
          <w:spacing w:val="-1"/>
          <w:vertAlign w:val="baseline"/>
        </w:rPr>
        <w:t> </w:t>
      </w:r>
      <w:r>
        <w:rPr>
          <w:vertAlign w:val="baseline"/>
        </w:rPr>
        <w:t>indicating</w:t>
      </w:r>
      <w:r>
        <w:rPr>
          <w:spacing w:val="-6"/>
          <w:vertAlign w:val="baseline"/>
        </w:rPr>
        <w:t> </w:t>
      </w:r>
      <w:r>
        <w:rPr>
          <w:vertAlign w:val="baseline"/>
        </w:rPr>
        <w:t>they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  <w:r>
        <w:rPr/>
        <w:pict>
          <v:rect style="position:absolute;margin-left:72.471001pt;margin-top:14.966292pt;width:144pt;height:.48pt;mso-position-horizontal-relative:page;mso-position-vertical-relative:paragraph;z-index:-15720960;mso-wrap-distance-left:0;mso-wrap-distance-right:0" id="docshape33" filled="true" fillcolor="#000000" stroked="false">
            <v:fill type="solid"/>
            <w10:wrap type="topAndBottom"/>
          </v:rect>
        </w:pict>
      </w:r>
    </w:p>
    <w:p>
      <w:pPr>
        <w:spacing w:before="106"/>
        <w:ind w:left="289" w:right="755" w:hanging="1"/>
        <w:jc w:val="left"/>
        <w:rPr>
          <w:sz w:val="20"/>
        </w:rPr>
      </w:pPr>
      <w:r>
        <w:rPr>
          <w:sz w:val="20"/>
          <w:vertAlign w:val="superscript"/>
        </w:rPr>
        <w:t>15</w:t>
      </w:r>
      <w:r>
        <w:rPr>
          <w:sz w:val="20"/>
          <w:vertAlign w:val="baseline"/>
        </w:rPr>
        <w:t> Conron, K.J. &amp; Wilson, B.D.M. (2019). </w:t>
      </w:r>
      <w:r>
        <w:rPr>
          <w:i/>
          <w:sz w:val="20"/>
          <w:vertAlign w:val="baseline"/>
        </w:rPr>
        <w:t>LGBTQ Youth of Color Impacted by the Child Welfare and Juvenile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Justice Systems A Research Agenda</w:t>
      </w:r>
      <w:r>
        <w:rPr>
          <w:sz w:val="20"/>
          <w:vertAlign w:val="baseline"/>
        </w:rPr>
        <w:t>. The Williams Institute.</w:t>
      </w:r>
      <w:r>
        <w:rPr>
          <w:spacing w:val="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https://williamsinstitute.law.ucla.edu/publications/lgbtq-yoc-social-services/</w:t>
      </w:r>
      <w:r>
        <w:rPr>
          <w:sz w:val="20"/>
          <w:vertAlign w:val="baseline"/>
        </w:rPr>
        <w:t>.</w:t>
      </w:r>
    </w:p>
    <w:p>
      <w:pPr>
        <w:spacing w:before="1"/>
        <w:ind w:left="289" w:right="513" w:hanging="1"/>
        <w:jc w:val="left"/>
        <w:rPr>
          <w:sz w:val="20"/>
        </w:rPr>
      </w:pPr>
      <w:r>
        <w:rPr>
          <w:sz w:val="20"/>
          <w:vertAlign w:val="superscript"/>
        </w:rPr>
        <w:t>16</w:t>
      </w:r>
      <w:r>
        <w:rPr>
          <w:sz w:val="20"/>
          <w:vertAlign w:val="baseline"/>
        </w:rPr>
        <w:t> Fish, J.N. et al. (2019). Are Sexual Minority Youth Overrepresented in Foster Care, Child Welfare, and Out-of-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Home Placement? Findings from Nationally Representative Data. </w:t>
      </w:r>
      <w:r>
        <w:rPr>
          <w:i/>
          <w:sz w:val="20"/>
          <w:vertAlign w:val="baseline"/>
        </w:rPr>
        <w:t>Child Abuse &amp; Neglect</w:t>
      </w:r>
      <w:r>
        <w:rPr>
          <w:sz w:val="20"/>
          <w:vertAlign w:val="baseline"/>
        </w:rPr>
        <w:t>. 89, 203–211.</w:t>
      </w:r>
      <w:r>
        <w:rPr>
          <w:spacing w:val="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28">
        <w:r>
          <w:rPr>
            <w:color w:val="0563C1"/>
            <w:sz w:val="20"/>
            <w:u w:val="single" w:color="0563C1"/>
            <w:vertAlign w:val="baseline"/>
          </w:rPr>
          <w:t>www.ncbi.nlm.nih.gov/pmc/articles/PMC7306404/pdf/nihms-1594127.pdf</w:t>
        </w:r>
        <w:r>
          <w:rPr>
            <w:sz w:val="20"/>
            <w:vertAlign w:val="baseline"/>
          </w:rPr>
          <w:t>.</w:t>
        </w:r>
      </w:hyperlink>
    </w:p>
    <w:p>
      <w:pPr>
        <w:spacing w:line="240" w:lineRule="auto" w:before="0"/>
        <w:ind w:left="289" w:right="623" w:firstLine="0"/>
        <w:jc w:val="left"/>
        <w:rPr>
          <w:sz w:val="20"/>
        </w:rPr>
      </w:pPr>
      <w:r>
        <w:rPr>
          <w:sz w:val="20"/>
          <w:vertAlign w:val="superscript"/>
        </w:rPr>
        <w:t>17</w:t>
      </w:r>
      <w:r>
        <w:rPr>
          <w:sz w:val="20"/>
          <w:vertAlign w:val="baseline"/>
        </w:rPr>
        <w:t> Sandford, T.G.M. (2020). </w:t>
      </w:r>
      <w:r>
        <w:rPr>
          <w:i/>
          <w:sz w:val="20"/>
          <w:vertAlign w:val="baseline"/>
        </w:rPr>
        <w:t>Experiences and Well-Being of Sexual and Gender Diverse Youth in Foster Care in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New York City: Disproportionality and Disparities</w:t>
      </w:r>
      <w:r>
        <w:rPr>
          <w:sz w:val="20"/>
          <w:vertAlign w:val="baseline"/>
        </w:rPr>
        <w:t>.</w:t>
      </w:r>
      <w:r>
        <w:rPr>
          <w:spacing w:val="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https://www1.nyc.gov/assets/acs/pdf/about/2020/WellBeingStudyLGBTQ.pdf</w:t>
      </w:r>
      <w:r>
        <w:rPr>
          <w:sz w:val="20"/>
          <w:vertAlign w:val="baseline"/>
        </w:rPr>
        <w:t>. Data refer to youth ages 13 to 21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years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old.</w:t>
      </w:r>
    </w:p>
    <w:p>
      <w:pPr>
        <w:spacing w:before="0"/>
        <w:ind w:left="289" w:right="285" w:firstLine="0"/>
        <w:jc w:val="left"/>
        <w:rPr>
          <w:sz w:val="20"/>
        </w:rPr>
      </w:pPr>
      <w:r>
        <w:rPr>
          <w:sz w:val="20"/>
          <w:vertAlign w:val="superscript"/>
        </w:rPr>
        <w:t>18</w:t>
      </w:r>
      <w:r>
        <w:rPr>
          <w:sz w:val="20"/>
          <w:vertAlign w:val="baseline"/>
        </w:rPr>
        <w:t> University of Maryland School of Social Work Institute for Innovation and Implementation et al. (2021). </w:t>
      </w:r>
      <w:r>
        <w:rPr>
          <w:i/>
          <w:sz w:val="20"/>
          <w:vertAlign w:val="baseline"/>
        </w:rPr>
        <w:t>The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Cuyahoga Youth Count: A Report on LGBTQ+ Youth Experience in Foster Care</w:t>
      </w:r>
      <w:r>
        <w:rPr>
          <w:sz w:val="20"/>
          <w:vertAlign w:val="baseline"/>
        </w:rPr>
        <w:t>.</w:t>
      </w:r>
      <w:r>
        <w:rPr>
          <w:spacing w:val="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https://theinstitute.umaryland.edu/our-work/national/lgbtq/cuyahoga-youth-count/</w:t>
      </w:r>
      <w:r>
        <w:rPr>
          <w:sz w:val="20"/>
          <w:vertAlign w:val="baseline"/>
        </w:rPr>
        <w:t>. Data refer to youth ages 12 to 21.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superscript"/>
        </w:rPr>
        <w:t>19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Baams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L., Wilson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B.D.M. &amp;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Russell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S.T. (2019).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LGBTQ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Youth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Unstable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Housing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Foster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Care.</w:t>
      </w:r>
    </w:p>
    <w:p>
      <w:pPr>
        <w:spacing w:before="0"/>
        <w:ind w:left="289" w:right="414" w:hanging="1"/>
        <w:jc w:val="left"/>
        <w:rPr>
          <w:sz w:val="20"/>
        </w:rPr>
      </w:pPr>
      <w:r>
        <w:rPr>
          <w:i/>
          <w:sz w:val="20"/>
        </w:rPr>
        <w:t>Pediatrics</w:t>
      </w:r>
      <w:r>
        <w:rPr>
          <w:sz w:val="20"/>
        </w:rPr>
        <w:t>. 143(3), 1-9. </w:t>
      </w:r>
      <w:r>
        <w:rPr>
          <w:color w:val="0563C1"/>
          <w:sz w:val="20"/>
          <w:u w:val="single" w:color="0563C1"/>
        </w:rPr>
        <w:t>https://pediatrics.aappublications.org/content/143/3/e20174211</w:t>
      </w:r>
      <w:r>
        <w:rPr>
          <w:sz w:val="20"/>
        </w:rPr>
        <w:t>. Data refer to students ages</w:t>
      </w:r>
      <w:r>
        <w:rPr>
          <w:spacing w:val="-47"/>
          <w:sz w:val="20"/>
        </w:rPr>
        <w:t> </w:t>
      </w:r>
      <w:r>
        <w:rPr>
          <w:sz w:val="20"/>
        </w:rPr>
        <w:t>10</w:t>
      </w:r>
      <w:r>
        <w:rPr>
          <w:spacing w:val="2"/>
          <w:sz w:val="20"/>
        </w:rPr>
        <w:t> </w:t>
      </w:r>
      <w:r>
        <w:rPr>
          <w:sz w:val="20"/>
        </w:rPr>
        <w:t>to</w:t>
      </w:r>
      <w:r>
        <w:rPr>
          <w:spacing w:val="2"/>
          <w:sz w:val="20"/>
        </w:rPr>
        <w:t> </w:t>
      </w:r>
      <w:r>
        <w:rPr>
          <w:sz w:val="20"/>
        </w:rPr>
        <w:t>18</w:t>
      </w:r>
      <w:r>
        <w:rPr>
          <w:spacing w:val="-3"/>
          <w:sz w:val="20"/>
        </w:rPr>
        <w:t> </w:t>
      </w:r>
      <w:r>
        <w:rPr>
          <w:sz w:val="20"/>
        </w:rPr>
        <w:t>years</w:t>
      </w:r>
      <w:r>
        <w:rPr>
          <w:spacing w:val="-4"/>
          <w:sz w:val="20"/>
        </w:rPr>
        <w:t> </w:t>
      </w:r>
      <w:r>
        <w:rPr>
          <w:sz w:val="20"/>
        </w:rPr>
        <w:t>old.</w:t>
      </w:r>
    </w:p>
    <w:p>
      <w:pPr>
        <w:spacing w:line="237" w:lineRule="auto" w:before="3"/>
        <w:ind w:left="289" w:right="263" w:firstLine="0"/>
        <w:jc w:val="left"/>
        <w:rPr>
          <w:sz w:val="20"/>
        </w:rPr>
      </w:pPr>
      <w:r>
        <w:rPr>
          <w:sz w:val="20"/>
          <w:vertAlign w:val="superscript"/>
        </w:rPr>
        <w:t>20</w:t>
      </w:r>
      <w:r>
        <w:rPr>
          <w:sz w:val="20"/>
          <w:vertAlign w:val="baseline"/>
        </w:rPr>
        <w:t> Wilson B.D.M. et al. (2014). </w:t>
      </w:r>
      <w:r>
        <w:rPr>
          <w:i/>
          <w:sz w:val="20"/>
          <w:vertAlign w:val="baseline"/>
        </w:rPr>
        <w:t>Sexual and Gender Minority Youth in Foster Care: Assessing Disproportionality and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Disparities in Los Angeles. </w:t>
      </w:r>
      <w:r>
        <w:rPr>
          <w:sz w:val="20"/>
          <w:vertAlign w:val="baseline"/>
        </w:rPr>
        <w:t>The Williams Institute. </w:t>
      </w:r>
      <w:r>
        <w:rPr>
          <w:color w:val="0563C1"/>
          <w:sz w:val="20"/>
          <w:u w:val="single" w:color="0563C1"/>
          <w:vertAlign w:val="baseline"/>
        </w:rPr>
        <w:t>https://williamsinstitute.law.ucla.edu/wp-content/uploads/SGM-</w:t>
      </w:r>
      <w:r>
        <w:rPr>
          <w:color w:val="0563C1"/>
          <w:spacing w:val="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Youth-in-Foster-Care-Aug-2014.pdf</w:t>
      </w:r>
      <w:r>
        <w:rPr>
          <w:sz w:val="20"/>
          <w:vertAlign w:val="baseline"/>
        </w:rPr>
        <w:t>.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Data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refer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youth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ages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12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21.</w:t>
      </w:r>
    </w:p>
    <w:p>
      <w:pPr>
        <w:spacing w:before="1"/>
        <w:ind w:left="289" w:right="418" w:firstLine="0"/>
        <w:jc w:val="left"/>
        <w:rPr>
          <w:sz w:val="20"/>
        </w:rPr>
      </w:pPr>
      <w:r>
        <w:rPr>
          <w:sz w:val="20"/>
          <w:vertAlign w:val="superscript"/>
        </w:rPr>
        <w:t>21</w:t>
      </w:r>
      <w:r>
        <w:rPr>
          <w:sz w:val="20"/>
          <w:vertAlign w:val="baseline"/>
        </w:rPr>
        <w:t> Centers for Disease Control. (2020). Table 4: Number and Percentage of Students, by Sexual Identity.</w:t>
      </w:r>
      <w:r>
        <w:rPr>
          <w:spacing w:val="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29">
        <w:r>
          <w:rPr>
            <w:color w:val="0563C1"/>
            <w:sz w:val="20"/>
            <w:u w:val="single" w:color="0563C1"/>
            <w:vertAlign w:val="baseline"/>
          </w:rPr>
          <w:t>www.cdc.gov/healthyyouth/data/yrbs/2019_tables/students_by_sexual_identity.htm</w:t>
        </w:r>
        <w:r>
          <w:rPr>
            <w:sz w:val="20"/>
            <w:vertAlign w:val="baseline"/>
          </w:rPr>
          <w:t>; </w:t>
        </w:r>
      </w:hyperlink>
      <w:r>
        <w:rPr>
          <w:sz w:val="20"/>
          <w:vertAlign w:val="baseline"/>
        </w:rPr>
        <w:t>Kann, L. et al. (2016).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Sexual Identity, Sex of Sexual Contacts, and Health-Related Behaviors Among Students in Grades 9–12 — United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States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Selected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Sites.</w:t>
      </w:r>
      <w:r>
        <w:rPr>
          <w:spacing w:val="4"/>
          <w:sz w:val="20"/>
          <w:vertAlign w:val="baseline"/>
        </w:rPr>
        <w:t> </w:t>
      </w:r>
      <w:r>
        <w:rPr>
          <w:i/>
          <w:sz w:val="20"/>
          <w:vertAlign w:val="baseline"/>
        </w:rPr>
        <w:t>Morbidity</w:t>
      </w:r>
      <w:r>
        <w:rPr>
          <w:i/>
          <w:spacing w:val="4"/>
          <w:sz w:val="20"/>
          <w:vertAlign w:val="baseline"/>
        </w:rPr>
        <w:t> </w:t>
      </w:r>
      <w:r>
        <w:rPr>
          <w:i/>
          <w:sz w:val="20"/>
          <w:vertAlign w:val="baseline"/>
        </w:rPr>
        <w:t>and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Mortality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Weekly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Report</w:t>
      </w:r>
      <w:r>
        <w:rPr>
          <w:sz w:val="20"/>
          <w:vertAlign w:val="baseline"/>
        </w:rPr>
        <w:t>,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65(9),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1-202.</w:t>
      </w:r>
      <w:r>
        <w:rPr>
          <w:spacing w:val="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30">
        <w:r>
          <w:rPr>
            <w:color w:val="0563C1"/>
            <w:sz w:val="20"/>
            <w:u w:val="single" w:color="0563C1"/>
            <w:vertAlign w:val="baseline"/>
          </w:rPr>
          <w:t>www.cdc.gov/mmwr/volumes/65/ss/ss6509a1.htm#T3_down</w:t>
        </w:r>
        <w:r>
          <w:rPr>
            <w:sz w:val="20"/>
            <w:vertAlign w:val="baseline"/>
          </w:rPr>
          <w:t>.</w:t>
        </w:r>
      </w:hyperlink>
    </w:p>
    <w:p>
      <w:pPr>
        <w:spacing w:after="0"/>
        <w:jc w:val="left"/>
        <w:rPr>
          <w:sz w:val="20"/>
        </w:rPr>
        <w:sectPr>
          <w:pgSz w:w="12240" w:h="15840"/>
          <w:pgMar w:header="0" w:footer="777" w:top="1400" w:bottom="960" w:left="1160" w:right="1160"/>
        </w:sectPr>
      </w:pPr>
    </w:p>
    <w:p>
      <w:pPr>
        <w:pStyle w:val="BodyText"/>
        <w:spacing w:line="237" w:lineRule="auto" w:before="88"/>
        <w:ind w:left="289" w:right="893"/>
      </w:pPr>
      <w:r>
        <w:rPr/>
        <w:t>were questioning.</w:t>
      </w:r>
      <w:r>
        <w:rPr>
          <w:vertAlign w:val="superscript"/>
        </w:rPr>
        <w:t>22</w:t>
      </w:r>
      <w:r>
        <w:rPr>
          <w:vertAlign w:val="baseline"/>
        </w:rPr>
        <w:t> The most recent Massachusetts data show approximately 17 percent of</w:t>
      </w:r>
      <w:r>
        <w:rPr>
          <w:spacing w:val="-57"/>
          <w:vertAlign w:val="baseline"/>
        </w:rPr>
        <w:t> </w:t>
      </w:r>
      <w:r>
        <w:rPr>
          <w:vertAlign w:val="baseline"/>
        </w:rPr>
        <w:t>students</w:t>
      </w:r>
      <w:r>
        <w:rPr>
          <w:spacing w:val="-1"/>
          <w:vertAlign w:val="baseline"/>
        </w:rPr>
        <w:t> </w:t>
      </w:r>
      <w:r>
        <w:rPr>
          <w:vertAlign w:val="baseline"/>
        </w:rPr>
        <w:t>identifying</w:t>
      </w:r>
      <w:r>
        <w:rPr>
          <w:spacing w:val="2"/>
          <w:vertAlign w:val="baseline"/>
        </w:rPr>
        <w:t> </w:t>
      </w:r>
      <w:r>
        <w:rPr>
          <w:vertAlign w:val="baseline"/>
        </w:rPr>
        <w:t>as LGBTQ.</w:t>
      </w:r>
      <w:r>
        <w:rPr>
          <w:vertAlign w:val="superscript"/>
        </w:rPr>
        <w:t>23</w:t>
      </w:r>
    </w:p>
    <w:p>
      <w:pPr>
        <w:pStyle w:val="BodyText"/>
        <w:spacing w:before="1"/>
      </w:pPr>
    </w:p>
    <w:p>
      <w:pPr>
        <w:pStyle w:val="BodyText"/>
        <w:ind w:left="289" w:right="307"/>
      </w:pPr>
      <w:r>
        <w:rPr/>
        <w:t>Due to poor data collection within DCF, the percentage of DCF-involved youth who identify as</w:t>
      </w:r>
      <w:r>
        <w:rPr>
          <w:spacing w:val="1"/>
        </w:rPr>
        <w:t> </w:t>
      </w:r>
      <w:r>
        <w:rPr/>
        <w:t>LGBTQ in Massachusetts is unknown.</w:t>
      </w:r>
      <w:r>
        <w:rPr>
          <w:vertAlign w:val="superscript"/>
        </w:rPr>
        <w:t>24</w:t>
      </w:r>
      <w:r>
        <w:rPr>
          <w:vertAlign w:val="baseline"/>
        </w:rPr>
        <w:t> However, there is little reason to expect that the</w:t>
      </w:r>
      <w:r>
        <w:rPr>
          <w:spacing w:val="1"/>
          <w:vertAlign w:val="baseline"/>
        </w:rPr>
        <w:t> </w:t>
      </w:r>
      <w:r>
        <w:rPr>
          <w:vertAlign w:val="baseline"/>
        </w:rPr>
        <w:t>percentage is significantly lower than in other jurisdictions. Indeed, in the state’s annual count of</w:t>
      </w:r>
      <w:r>
        <w:rPr>
          <w:spacing w:val="-57"/>
          <w:vertAlign w:val="baseline"/>
        </w:rPr>
        <w:t> </w:t>
      </w:r>
      <w:r>
        <w:rPr>
          <w:vertAlign w:val="baseline"/>
        </w:rPr>
        <w:t>unaccompanied youth experiencing homelessness, 28 percent of respondents reporting a history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3"/>
          <w:vertAlign w:val="baseline"/>
        </w:rPr>
        <w:t> </w:t>
      </w:r>
      <w:r>
        <w:rPr>
          <w:vertAlign w:val="baseline"/>
        </w:rPr>
        <w:t>foster</w:t>
      </w:r>
      <w:r>
        <w:rPr>
          <w:spacing w:val="-1"/>
          <w:vertAlign w:val="baseline"/>
        </w:rPr>
        <w:t> </w:t>
      </w:r>
      <w:r>
        <w:rPr>
          <w:vertAlign w:val="baseline"/>
        </w:rPr>
        <w:t>care</w:t>
      </w:r>
      <w:r>
        <w:rPr>
          <w:spacing w:val="1"/>
          <w:vertAlign w:val="baseline"/>
        </w:rPr>
        <w:t> </w:t>
      </w:r>
      <w:r>
        <w:rPr>
          <w:vertAlign w:val="baseline"/>
        </w:rPr>
        <w:t>identified</w:t>
      </w:r>
      <w:r>
        <w:rPr>
          <w:spacing w:val="-3"/>
          <w:vertAlign w:val="baseline"/>
        </w:rPr>
        <w:t> </w:t>
      </w:r>
      <w:r>
        <w:rPr>
          <w:vertAlign w:val="baseline"/>
        </w:rPr>
        <w:t>as LGBTQ.</w:t>
      </w:r>
      <w:r>
        <w:rPr>
          <w:vertAlign w:val="superscript"/>
        </w:rPr>
        <w:t>25</w:t>
      </w:r>
    </w:p>
    <w:p>
      <w:pPr>
        <w:pStyle w:val="BodyText"/>
      </w:pPr>
    </w:p>
    <w:p>
      <w:pPr>
        <w:pStyle w:val="BodyText"/>
        <w:ind w:left="289" w:right="586"/>
      </w:pPr>
      <w:r>
        <w:rPr/>
        <w:t>In some instances, LGBTQ youth enter the foster care system for similar reasons as their non-</w:t>
      </w:r>
      <w:r>
        <w:rPr>
          <w:spacing w:val="-57"/>
        </w:rPr>
        <w:t> </w:t>
      </w:r>
      <w:r>
        <w:rPr/>
        <w:t>LGBTQ peers. In other cases, family conflict related to sexual orientation or gender identity</w:t>
      </w:r>
      <w:r>
        <w:rPr>
          <w:spacing w:val="1"/>
        </w:rPr>
        <w:t> </w:t>
      </w:r>
      <w:r>
        <w:rPr/>
        <w:t>forces</w:t>
      </w:r>
      <w:r>
        <w:rPr>
          <w:spacing w:val="-1"/>
        </w:rPr>
        <w:t> </w:t>
      </w:r>
      <w:r>
        <w:rPr/>
        <w:t>youth</w:t>
      </w:r>
      <w:r>
        <w:rPr>
          <w:spacing w:val="1"/>
        </w:rPr>
        <w:t> </w:t>
      </w:r>
      <w:r>
        <w:rPr/>
        <w:t>out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their</w:t>
      </w:r>
      <w:r>
        <w:rPr>
          <w:spacing w:val="4"/>
        </w:rPr>
        <w:t> </w:t>
      </w:r>
      <w:r>
        <w:rPr/>
        <w:t>homes</w:t>
      </w:r>
      <w:r>
        <w:rPr>
          <w:spacing w:val="-1"/>
        </w:rPr>
        <w:t> </w:t>
      </w:r>
      <w:r>
        <w:rPr/>
        <w:t>or</w:t>
      </w:r>
      <w:r>
        <w:rPr>
          <w:spacing w:val="4"/>
        </w:rPr>
        <w:t> </w:t>
      </w:r>
      <w:r>
        <w:rPr/>
        <w:t>exacerbates</w:t>
      </w:r>
      <w:r>
        <w:rPr>
          <w:spacing w:val="-1"/>
        </w:rPr>
        <w:t> </w:t>
      </w:r>
      <w:r>
        <w:rPr/>
        <w:t>other</w:t>
      </w:r>
      <w:r>
        <w:rPr>
          <w:spacing w:val="3"/>
        </w:rPr>
        <w:t> </w:t>
      </w:r>
      <w:r>
        <w:rPr/>
        <w:t>underlying</w:t>
      </w:r>
      <w:r>
        <w:rPr>
          <w:spacing w:val="-3"/>
        </w:rPr>
        <w:t> </w:t>
      </w:r>
      <w:r>
        <w:rPr/>
        <w:t>issues.</w:t>
      </w:r>
      <w:r>
        <w:rPr>
          <w:vertAlign w:val="superscript"/>
        </w:rPr>
        <w:t>26</w:t>
      </w:r>
    </w:p>
    <w:p>
      <w:pPr>
        <w:pStyle w:val="BodyText"/>
      </w:pPr>
    </w:p>
    <w:p>
      <w:pPr>
        <w:pStyle w:val="BodyText"/>
        <w:ind w:left="289" w:right="296"/>
      </w:pPr>
      <w:r>
        <w:rPr/>
        <w:t>Once in the child welfare system, LGBTQ youth have worse experiences than their non-LGBTQ</w:t>
      </w:r>
      <w:r>
        <w:rPr>
          <w:spacing w:val="-57"/>
        </w:rPr>
        <w:t> </w:t>
      </w:r>
      <w:r>
        <w:rPr/>
        <w:t>peers. Research shows LGBTQ youth in foster care report higher rates of mistreatment and</w:t>
      </w:r>
      <w:r>
        <w:rPr>
          <w:spacing w:val="1"/>
        </w:rPr>
        <w:t> </w:t>
      </w:r>
      <w:r>
        <w:rPr/>
        <w:t>hospitalization for emotional reasons.</w:t>
      </w:r>
      <w:r>
        <w:rPr>
          <w:vertAlign w:val="superscript"/>
        </w:rPr>
        <w:t>27</w:t>
      </w:r>
      <w:r>
        <w:rPr>
          <w:vertAlign w:val="baseline"/>
        </w:rPr>
        <w:t> They also have a higher number of placements and are</w:t>
      </w:r>
      <w:r>
        <w:rPr>
          <w:spacing w:val="1"/>
          <w:vertAlign w:val="baseline"/>
        </w:rPr>
        <w:t> </w:t>
      </w:r>
      <w:r>
        <w:rPr>
          <w:vertAlign w:val="baseline"/>
        </w:rPr>
        <w:t>more likely to live in congregate care settings.</w:t>
      </w:r>
      <w:r>
        <w:rPr>
          <w:vertAlign w:val="superscript"/>
        </w:rPr>
        <w:t>28</w:t>
      </w:r>
      <w:r>
        <w:rPr>
          <w:vertAlign w:val="baseline"/>
        </w:rPr>
        <w:t> As a result, LGBTQ youth may leave foster care</w:t>
      </w:r>
      <w:r>
        <w:rPr>
          <w:spacing w:val="-57"/>
          <w:vertAlign w:val="baseline"/>
        </w:rPr>
        <w:t> </w:t>
      </w:r>
      <w:r>
        <w:rPr>
          <w:vertAlign w:val="baseline"/>
        </w:rPr>
        <w:t>with new or exacerbated trauma. For some, foster care is a precursor to juvenile justice</w:t>
      </w:r>
      <w:r>
        <w:rPr>
          <w:spacing w:val="1"/>
          <w:vertAlign w:val="baseline"/>
        </w:rPr>
        <w:t> </w:t>
      </w:r>
      <w:r>
        <w:rPr>
          <w:vertAlign w:val="baseline"/>
        </w:rPr>
        <w:t>involvement: national research with youth in juvenile detention found that 23 percent of LGBQ</w:t>
      </w:r>
      <w:r>
        <w:rPr>
          <w:spacing w:val="1"/>
          <w:vertAlign w:val="baseline"/>
        </w:rPr>
        <w:t> </w:t>
      </w:r>
      <w:r>
        <w:rPr>
          <w:vertAlign w:val="baseline"/>
        </w:rPr>
        <w:t>youth and 20 percent transgender and gender-nonconforming youth had previous placements in a</w:t>
      </w:r>
      <w:r>
        <w:rPr>
          <w:spacing w:val="-57"/>
          <w:vertAlign w:val="baseline"/>
        </w:rPr>
        <w:t> </w:t>
      </w:r>
      <w:r>
        <w:rPr>
          <w:vertAlign w:val="baseline"/>
        </w:rPr>
        <w:t>foster home or group home, compared to three percent of heterosexual youth and four percent of</w:t>
      </w:r>
      <w:r>
        <w:rPr>
          <w:spacing w:val="1"/>
          <w:vertAlign w:val="baseline"/>
        </w:rPr>
        <w:t> </w:t>
      </w:r>
      <w:r>
        <w:rPr>
          <w:vertAlign w:val="baseline"/>
        </w:rPr>
        <w:t>gender-conforming</w:t>
      </w:r>
      <w:r>
        <w:rPr>
          <w:spacing w:val="1"/>
          <w:vertAlign w:val="baseline"/>
        </w:rPr>
        <w:t> </w:t>
      </w:r>
      <w:r>
        <w:rPr>
          <w:vertAlign w:val="baseline"/>
        </w:rPr>
        <w:t>youth.</w:t>
      </w:r>
      <w:r>
        <w:rPr>
          <w:vertAlign w:val="superscript"/>
        </w:rPr>
        <w:t>29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  <w:r>
        <w:rPr/>
        <w:pict>
          <v:rect style="position:absolute;margin-left:72.471001pt;margin-top:16.810570pt;width:144pt;height:.48pt;mso-position-horizontal-relative:page;mso-position-vertical-relative:paragraph;z-index:-15719936;mso-wrap-distance-left:0;mso-wrap-distance-right:0" id="docshape34" filled="true" fillcolor="#000000" stroked="false">
            <v:fill type="solid"/>
            <w10:wrap type="topAndBottom"/>
          </v:rect>
        </w:pict>
      </w:r>
    </w:p>
    <w:p>
      <w:pPr>
        <w:spacing w:line="237" w:lineRule="auto" w:before="112"/>
        <w:ind w:left="289" w:right="800" w:firstLine="0"/>
        <w:jc w:val="left"/>
        <w:rPr>
          <w:sz w:val="20"/>
        </w:rPr>
      </w:pPr>
      <w:r>
        <w:rPr>
          <w:sz w:val="20"/>
          <w:vertAlign w:val="superscript"/>
        </w:rPr>
        <w:t>22</w:t>
      </w:r>
      <w:r>
        <w:rPr>
          <w:sz w:val="20"/>
          <w:vertAlign w:val="baseline"/>
        </w:rPr>
        <w:t> Johns, M.M. et al. (2019). Transgender Identity and Experiences of Violence Victimization, Substance Use,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Suicide Risk, and Sexual Risk Behaviors Among High School Students — 19 States and Large Urban School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Districts,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2017. </w:t>
      </w:r>
      <w:r>
        <w:rPr>
          <w:i/>
          <w:sz w:val="20"/>
          <w:vertAlign w:val="baseline"/>
        </w:rPr>
        <w:t>Morbidity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and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Mortality</w:t>
      </w:r>
      <w:r>
        <w:rPr>
          <w:i/>
          <w:spacing w:val="4"/>
          <w:sz w:val="20"/>
          <w:vertAlign w:val="baseline"/>
        </w:rPr>
        <w:t> </w:t>
      </w:r>
      <w:r>
        <w:rPr>
          <w:i/>
          <w:sz w:val="20"/>
          <w:vertAlign w:val="baseline"/>
        </w:rPr>
        <w:t>Weekly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Report</w:t>
      </w:r>
      <w:r>
        <w:rPr>
          <w:sz w:val="20"/>
          <w:vertAlign w:val="baseline"/>
        </w:rPr>
        <w:t>,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68(3), 67-71.</w:t>
      </w:r>
      <w:r>
        <w:rPr>
          <w:spacing w:val="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31">
        <w:r>
          <w:rPr>
            <w:color w:val="0563C1"/>
            <w:sz w:val="20"/>
            <w:u w:val="single" w:color="0563C1"/>
            <w:vertAlign w:val="baseline"/>
          </w:rPr>
          <w:t>www.cdc.gov/mmwr/volumes/68/wr/mm6803a3.htm?s_cid=mm6803a3_w</w:t>
        </w:r>
        <w:r>
          <w:rPr>
            <w:sz w:val="20"/>
            <w:vertAlign w:val="baseline"/>
          </w:rPr>
          <w:t>.</w:t>
        </w:r>
      </w:hyperlink>
    </w:p>
    <w:p>
      <w:pPr>
        <w:spacing w:before="5"/>
        <w:ind w:left="289" w:right="307" w:firstLine="0"/>
        <w:jc w:val="both"/>
        <w:rPr>
          <w:sz w:val="20"/>
        </w:rPr>
      </w:pPr>
      <w:r>
        <w:rPr>
          <w:sz w:val="20"/>
          <w:vertAlign w:val="superscript"/>
        </w:rPr>
        <w:t>23</w:t>
      </w:r>
      <w:r>
        <w:rPr>
          <w:sz w:val="20"/>
          <w:vertAlign w:val="baseline"/>
        </w:rPr>
        <w:t> The Massachusetts Commission on Lesbian, Gay, Bisexual, Transgender, Queer, and Questioning Youth. (2021).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Report and Recommendations for Fiscal Year 2022</w:t>
      </w:r>
      <w:r>
        <w:rPr>
          <w:sz w:val="20"/>
          <w:vertAlign w:val="baseline"/>
        </w:rPr>
        <w:t>.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23">
        <w:r>
          <w:rPr>
            <w:color w:val="0563C1"/>
            <w:sz w:val="20"/>
            <w:u w:val="single" w:color="0563C1"/>
            <w:vertAlign w:val="baseline"/>
          </w:rPr>
          <w:t>www.mass.gov/doc/mclgbtqy-annual-recommendations-</w:t>
        </w:r>
      </w:hyperlink>
      <w:r>
        <w:rPr>
          <w:color w:val="0563C1"/>
          <w:spacing w:val="-47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fy-2022/download</w:t>
      </w:r>
      <w:r>
        <w:rPr>
          <w:sz w:val="20"/>
          <w:vertAlign w:val="baseline"/>
        </w:rPr>
        <w:t>.</w:t>
      </w:r>
    </w:p>
    <w:p>
      <w:pPr>
        <w:spacing w:before="1"/>
        <w:ind w:left="289" w:right="727" w:firstLine="0"/>
        <w:jc w:val="left"/>
        <w:rPr>
          <w:sz w:val="20"/>
        </w:rPr>
      </w:pPr>
      <w:r>
        <w:rPr>
          <w:sz w:val="20"/>
          <w:vertAlign w:val="superscript"/>
        </w:rPr>
        <w:t>24</w:t>
      </w:r>
      <w:r>
        <w:rPr>
          <w:sz w:val="20"/>
          <w:vertAlign w:val="baseline"/>
        </w:rPr>
        <w:t> Data presented for the first time in DCF’s 2020 annual report on LGBTQ youth are not reliable, as discussed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further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below.</w:t>
      </w:r>
    </w:p>
    <w:p>
      <w:pPr>
        <w:spacing w:before="1"/>
        <w:ind w:left="289" w:right="702" w:hanging="1"/>
        <w:jc w:val="left"/>
        <w:rPr>
          <w:sz w:val="20"/>
        </w:rPr>
      </w:pPr>
      <w:r>
        <w:rPr>
          <w:sz w:val="20"/>
          <w:vertAlign w:val="superscript"/>
        </w:rPr>
        <w:t>25</w:t>
      </w:r>
      <w:r>
        <w:rPr>
          <w:sz w:val="20"/>
          <w:vertAlign w:val="baseline"/>
        </w:rPr>
        <w:t> Ross, L. </w:t>
      </w:r>
      <w:r>
        <w:rPr>
          <w:i/>
          <w:sz w:val="20"/>
          <w:vertAlign w:val="baseline"/>
        </w:rPr>
        <w:t>Massachusetts Youth Count 2019. </w:t>
      </w:r>
      <w:r>
        <w:rPr>
          <w:sz w:val="20"/>
          <w:vertAlign w:val="baseline"/>
        </w:rPr>
        <w:t>Massachusetts Commission on Unaccompanied Homeless Youth.</w:t>
      </w:r>
      <w:r>
        <w:rPr>
          <w:spacing w:val="-47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32">
        <w:r>
          <w:rPr>
            <w:color w:val="0563C1"/>
            <w:sz w:val="20"/>
            <w:u w:val="single" w:color="0563C1"/>
            <w:vertAlign w:val="baseline"/>
          </w:rPr>
          <w:t>www.mass.gov/doc/2019-massachusetts-youth-count/download</w:t>
        </w:r>
        <w:r>
          <w:rPr>
            <w:sz w:val="20"/>
            <w:vertAlign w:val="baseline"/>
          </w:rPr>
          <w:t>.</w:t>
        </w:r>
      </w:hyperlink>
    </w:p>
    <w:p>
      <w:pPr>
        <w:spacing w:before="1"/>
        <w:ind w:left="289" w:right="516" w:hanging="1"/>
        <w:jc w:val="left"/>
        <w:rPr>
          <w:sz w:val="20"/>
        </w:rPr>
      </w:pPr>
      <w:r>
        <w:rPr>
          <w:sz w:val="20"/>
          <w:vertAlign w:val="superscript"/>
        </w:rPr>
        <w:t>26</w:t>
      </w:r>
      <w:r>
        <w:rPr>
          <w:sz w:val="20"/>
          <w:vertAlign w:val="baseline"/>
        </w:rPr>
        <w:t> Shpiegel, S. &amp; Simmel, C. (2016). Functional Outcomes among Sexual Minority Youth Emancipating from the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Child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Welfare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System.</w:t>
      </w:r>
      <w:r>
        <w:rPr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Children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and Youth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Services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Review</w:t>
      </w:r>
      <w:r>
        <w:rPr>
          <w:sz w:val="20"/>
          <w:vertAlign w:val="baseline"/>
        </w:rPr>
        <w:t>,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61,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101–108.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doi:10.1016/j.childyouth.2015.12.012.</w:t>
      </w:r>
    </w:p>
    <w:p>
      <w:pPr>
        <w:spacing w:line="235" w:lineRule="auto" w:before="4"/>
        <w:ind w:left="289" w:right="356" w:hanging="1"/>
        <w:jc w:val="left"/>
        <w:rPr>
          <w:sz w:val="20"/>
        </w:rPr>
      </w:pPr>
      <w:r>
        <w:rPr>
          <w:sz w:val="20"/>
          <w:vertAlign w:val="superscript"/>
        </w:rPr>
        <w:t>27</w:t>
      </w:r>
      <w:r>
        <w:rPr>
          <w:sz w:val="20"/>
          <w:vertAlign w:val="baseline"/>
        </w:rPr>
        <w:t> </w:t>
      </w:r>
      <w:r>
        <w:rPr>
          <w:i/>
          <w:sz w:val="20"/>
          <w:vertAlign w:val="baseline"/>
        </w:rPr>
        <w:t>See </w:t>
      </w:r>
      <w:r>
        <w:rPr>
          <w:sz w:val="20"/>
          <w:vertAlign w:val="baseline"/>
        </w:rPr>
        <w:t>Sandford (2020); University of Maryland School of Social Work Institute for Innovation and Implementation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et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al. (2021);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Baams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L.,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Wilson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B.D.M. &amp;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Russell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S.T.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(2019).</w:t>
      </w:r>
    </w:p>
    <w:p>
      <w:pPr>
        <w:spacing w:before="2"/>
        <w:ind w:left="289" w:right="0" w:firstLine="0"/>
        <w:jc w:val="left"/>
        <w:rPr>
          <w:sz w:val="20"/>
        </w:rPr>
      </w:pPr>
      <w:r>
        <w:rPr>
          <w:sz w:val="20"/>
          <w:vertAlign w:val="superscript"/>
        </w:rPr>
        <w:t>28</w:t>
      </w:r>
      <w:r>
        <w:rPr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See</w:t>
      </w:r>
      <w:r>
        <w:rPr>
          <w:i/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Sandford (2020);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Baams</w:t>
      </w:r>
      <w:r>
        <w:rPr>
          <w:spacing w:val="-6"/>
          <w:sz w:val="20"/>
          <w:vertAlign w:val="baseline"/>
        </w:rPr>
        <w:t> </w:t>
      </w:r>
      <w:r>
        <w:rPr>
          <w:sz w:val="20"/>
          <w:vertAlign w:val="baseline"/>
        </w:rPr>
        <w:t>L.,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Wilson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B.D.M.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&amp;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Russell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S.T.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(2019).</w:t>
      </w:r>
    </w:p>
    <w:p>
      <w:pPr>
        <w:spacing w:before="0"/>
        <w:ind w:left="289" w:right="290" w:firstLine="0"/>
        <w:jc w:val="left"/>
        <w:rPr>
          <w:sz w:val="20"/>
        </w:rPr>
      </w:pPr>
      <w:r>
        <w:rPr>
          <w:sz w:val="20"/>
          <w:vertAlign w:val="superscript"/>
        </w:rPr>
        <w:t>29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Irvine,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A.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&amp;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Canfield,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A.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(2016).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Overrepresentation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Lesbian,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Gay,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Bisexual,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Questioning,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Gender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Nonconforming and Transgender Youth Within the Child Welfare to Juvenile Justice Crossover Population. </w:t>
      </w:r>
      <w:r>
        <w:rPr>
          <w:i/>
          <w:sz w:val="20"/>
          <w:vertAlign w:val="baseline"/>
        </w:rPr>
        <w:t>Journal</w:t>
      </w:r>
      <w:r>
        <w:rPr>
          <w:i/>
          <w:spacing w:val="-48"/>
          <w:sz w:val="20"/>
          <w:vertAlign w:val="baseline"/>
        </w:rPr>
        <w:t> </w:t>
      </w:r>
      <w:r>
        <w:rPr>
          <w:i/>
          <w:sz w:val="20"/>
          <w:vertAlign w:val="baseline"/>
        </w:rPr>
        <w:t>of</w:t>
      </w:r>
      <w:r>
        <w:rPr>
          <w:i/>
          <w:spacing w:val="3"/>
          <w:sz w:val="20"/>
          <w:vertAlign w:val="baseline"/>
        </w:rPr>
        <w:t> </w:t>
      </w:r>
      <w:r>
        <w:rPr>
          <w:i/>
          <w:sz w:val="20"/>
          <w:vertAlign w:val="baseline"/>
        </w:rPr>
        <w:t>Gender, Social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Policy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&amp;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the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Law</w:t>
      </w:r>
      <w:r>
        <w:rPr>
          <w:sz w:val="20"/>
          <w:vertAlign w:val="baseline"/>
        </w:rPr>
        <w:t>,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24(2),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243-261.</w:t>
      </w:r>
      <w:r>
        <w:rPr>
          <w:spacing w:val="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https://digitalcommons.wcl.american.edu/cgi/viewcontent.cgi?article=1679&amp;context=jgspl</w:t>
      </w:r>
      <w:r>
        <w:rPr>
          <w:sz w:val="20"/>
          <w:vertAlign w:val="baseline"/>
        </w:rPr>
        <w:t>.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777" w:top="1360" w:bottom="960" w:left="1160" w:right="1160"/>
        </w:sectPr>
      </w:pPr>
    </w:p>
    <w:p>
      <w:pPr>
        <w:pStyle w:val="BodyText"/>
        <w:spacing w:before="3"/>
        <w:rPr>
          <w:sz w:val="4"/>
        </w:rPr>
      </w:pPr>
    </w:p>
    <w:p>
      <w:pPr>
        <w:pStyle w:val="BodyText"/>
        <w:spacing w:line="20" w:lineRule="exact"/>
        <w:ind w:left="260"/>
        <w:rPr>
          <w:sz w:val="2"/>
        </w:rPr>
      </w:pPr>
      <w:r>
        <w:rPr>
          <w:sz w:val="2"/>
        </w:rPr>
        <w:pict>
          <v:group style="width:470.9pt;height:.5pt;mso-position-horizontal-relative:char;mso-position-vertical-relative:line" id="docshapegroup35" coordorigin="0,0" coordsize="9418,10">
            <v:rect style="position:absolute;left:0;top:0;width:9418;height:10" id="docshape36" filled="true" fillcolor="#2f5496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1"/>
        <w:tabs>
          <w:tab w:pos="9678" w:val="left" w:leader="none"/>
        </w:tabs>
        <w:spacing w:line="242" w:lineRule="auto"/>
        <w:ind w:right="239"/>
        <w:rPr>
          <w:b w:val="0"/>
          <w:u w:val="none"/>
        </w:rPr>
      </w:pPr>
      <w:r>
        <w:rPr>
          <w:b w:val="0"/>
          <w:color w:val="2F5496"/>
          <w:u w:val="none"/>
        </w:rPr>
        <w:t>Experiences of LGBTQ Youth within the Massachusetts Child Welfare</w:t>
      </w:r>
      <w:r>
        <w:rPr>
          <w:b w:val="0"/>
          <w:color w:val="2F5496"/>
          <w:spacing w:val="1"/>
          <w:u w:val="none"/>
        </w:rPr>
        <w:t> </w:t>
      </w:r>
      <w:r>
        <w:rPr>
          <w:b w:val="0"/>
          <w:color w:val="2F5496"/>
          <w:u w:val="single" w:color="2F5496"/>
        </w:rPr>
        <w:t>System</w:t>
        <w:tab/>
      </w:r>
    </w:p>
    <w:p>
      <w:pPr>
        <w:pStyle w:val="BodyText"/>
        <w:spacing w:before="10"/>
        <w:rPr>
          <w:rFonts w:ascii="Calibri Light"/>
          <w:b w:val="0"/>
          <w:sz w:val="16"/>
        </w:rPr>
      </w:pPr>
    </w:p>
    <w:p>
      <w:pPr>
        <w:pStyle w:val="BodyText"/>
        <w:spacing w:before="90"/>
        <w:ind w:left="289" w:right="263"/>
      </w:pPr>
      <w:r>
        <w:rPr/>
        <w:t>DCF’s</w:t>
      </w:r>
      <w:r>
        <w:rPr>
          <w:spacing w:val="-1"/>
        </w:rPr>
        <w:t> </w:t>
      </w:r>
      <w:r>
        <w:rPr/>
        <w:t>mission</w:t>
      </w:r>
      <w:r>
        <w:rPr>
          <w:spacing w:val="1"/>
        </w:rPr>
        <w:t> </w:t>
      </w:r>
      <w:r>
        <w:rPr/>
        <w:t>includes</w:t>
      </w:r>
      <w:r>
        <w:rPr>
          <w:spacing w:val="-1"/>
        </w:rPr>
        <w:t> </w:t>
      </w:r>
      <w:r>
        <w:rPr/>
        <w:t>working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establish</w:t>
      </w:r>
      <w:r>
        <w:rPr>
          <w:spacing w:val="1"/>
        </w:rPr>
        <w:t> </w:t>
      </w:r>
      <w:r>
        <w:rPr/>
        <w:t>the safety,</w:t>
      </w:r>
      <w:r>
        <w:rPr>
          <w:spacing w:val="3"/>
        </w:rPr>
        <w:t> </w:t>
      </w:r>
      <w:r>
        <w:rPr/>
        <w:t>wellbeing,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permanency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/>
        <w:t>children</w:t>
      </w:r>
      <w:r>
        <w:rPr>
          <w:spacing w:val="1"/>
        </w:rPr>
        <w:t> </w:t>
      </w:r>
      <w:r>
        <w:rPr/>
        <w:t>in the Commonwealth.</w:t>
      </w:r>
      <w:r>
        <w:rPr>
          <w:vertAlign w:val="superscript"/>
        </w:rPr>
        <w:t>30</w:t>
      </w:r>
      <w:r>
        <w:rPr>
          <w:vertAlign w:val="baseline"/>
        </w:rPr>
        <w:t> These goals mirror those in the federal Adoption and Safe Families</w:t>
      </w:r>
      <w:r>
        <w:rPr>
          <w:spacing w:val="1"/>
          <w:vertAlign w:val="baseline"/>
        </w:rPr>
        <w:t> </w:t>
      </w:r>
      <w:r>
        <w:rPr>
          <w:vertAlign w:val="baseline"/>
        </w:rPr>
        <w:t>Act.</w:t>
      </w:r>
      <w:r>
        <w:rPr>
          <w:vertAlign w:val="superscript"/>
        </w:rPr>
        <w:t>31</w:t>
      </w:r>
      <w:r>
        <w:rPr>
          <w:vertAlign w:val="baseline"/>
        </w:rPr>
        <w:t> All too often, however, DCF fails to meet these standards for LGBTQ youth in its care and</w:t>
      </w:r>
      <w:r>
        <w:rPr>
          <w:spacing w:val="-57"/>
          <w:vertAlign w:val="baseline"/>
        </w:rPr>
        <w:t> </w:t>
      </w:r>
      <w:r>
        <w:rPr>
          <w:vertAlign w:val="baseline"/>
        </w:rPr>
        <w:t>custody.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5"/>
        </w:rPr>
      </w:pPr>
    </w:p>
    <w:p>
      <w:pPr>
        <w:pStyle w:val="Heading2"/>
        <w:rPr>
          <w:b w:val="0"/>
          <w:u w:val="none"/>
        </w:rPr>
      </w:pPr>
      <w:bookmarkStart w:name="_TOC_250008" w:id="4"/>
      <w:r>
        <w:rPr>
          <w:b w:val="0"/>
          <w:color w:val="2F5496"/>
          <w:u w:val="single" w:color="2F5496"/>
        </w:rPr>
        <w:t>Lack</w:t>
      </w:r>
      <w:r>
        <w:rPr>
          <w:b w:val="0"/>
          <w:color w:val="2F5496"/>
          <w:spacing w:val="-5"/>
          <w:u w:val="single" w:color="2F5496"/>
        </w:rPr>
        <w:t> </w:t>
      </w:r>
      <w:bookmarkEnd w:id="4"/>
      <w:r>
        <w:rPr>
          <w:b w:val="0"/>
          <w:color w:val="2F5496"/>
          <w:u w:val="single" w:color="2F5496"/>
        </w:rPr>
        <w:t>of Safety</w:t>
      </w:r>
    </w:p>
    <w:p>
      <w:pPr>
        <w:pStyle w:val="BodyText"/>
        <w:spacing w:before="5"/>
        <w:rPr>
          <w:rFonts w:ascii="Calibri Light"/>
          <w:b w:val="0"/>
          <w:sz w:val="15"/>
        </w:rPr>
      </w:pPr>
    </w:p>
    <w:p>
      <w:pPr>
        <w:pStyle w:val="BodyText"/>
        <w:spacing w:before="90"/>
        <w:ind w:left="289" w:right="266"/>
      </w:pPr>
      <w:r>
        <w:rPr/>
        <w:t>The state has not released data that allow comparisons of the safety of LGBTQ youth in the child</w:t>
      </w:r>
      <w:r>
        <w:rPr>
          <w:spacing w:val="-57"/>
        </w:rPr>
        <w:t> </w:t>
      </w:r>
      <w:r>
        <w:rPr/>
        <w:t>welfare system with their non-LGBTQ peers. Research from other jurisdictions, however, points</w:t>
      </w:r>
      <w:r>
        <w:rPr>
          <w:spacing w:val="1"/>
        </w:rPr>
        <w:t> </w:t>
      </w:r>
      <w:r>
        <w:rPr/>
        <w:t>to a range of risk factors for LGBTQ youth. These include higher rates of homelessness and</w:t>
      </w:r>
      <w:r>
        <w:rPr>
          <w:spacing w:val="1"/>
        </w:rPr>
        <w:t> </w:t>
      </w:r>
      <w:r>
        <w:rPr/>
        <w:t>negative confrontations with police.</w:t>
      </w:r>
      <w:r>
        <w:rPr>
          <w:vertAlign w:val="superscript"/>
        </w:rPr>
        <w:t>32</w:t>
      </w:r>
      <w:r>
        <w:rPr>
          <w:vertAlign w:val="baseline"/>
        </w:rPr>
        <w:t> DCF has also identified LGBTQ youth as the population at</w:t>
      </w:r>
      <w:r>
        <w:rPr>
          <w:spacing w:val="-57"/>
          <w:vertAlign w:val="baseline"/>
        </w:rPr>
        <w:t> </w:t>
      </w:r>
      <w:r>
        <w:rPr>
          <w:vertAlign w:val="baseline"/>
        </w:rPr>
        <w:t>greatest</w:t>
      </w:r>
      <w:r>
        <w:rPr>
          <w:spacing w:val="1"/>
          <w:vertAlign w:val="baseline"/>
        </w:rPr>
        <w:t> </w:t>
      </w:r>
      <w:r>
        <w:rPr>
          <w:vertAlign w:val="baseline"/>
        </w:rPr>
        <w:t>risk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-1"/>
          <w:vertAlign w:val="baseline"/>
        </w:rPr>
        <w:t> </w:t>
      </w:r>
      <w:r>
        <w:rPr>
          <w:vertAlign w:val="baseline"/>
        </w:rPr>
        <w:t>maltreatment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-3"/>
          <w:vertAlign w:val="baseline"/>
        </w:rPr>
        <w:t> </w:t>
      </w:r>
      <w:r>
        <w:rPr>
          <w:vertAlign w:val="baseline"/>
        </w:rPr>
        <w:t>the context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4"/>
          <w:vertAlign w:val="baseline"/>
        </w:rPr>
        <w:t> </w:t>
      </w:r>
      <w:r>
        <w:rPr>
          <w:vertAlign w:val="baseline"/>
        </w:rPr>
        <w:t>human</w:t>
      </w:r>
      <w:r>
        <w:rPr>
          <w:spacing w:val="1"/>
          <w:vertAlign w:val="baseline"/>
        </w:rPr>
        <w:t> </w:t>
      </w:r>
      <w:r>
        <w:rPr>
          <w:vertAlign w:val="baseline"/>
        </w:rPr>
        <w:t>trafficking.</w:t>
      </w:r>
      <w:r>
        <w:rPr>
          <w:vertAlign w:val="superscript"/>
        </w:rPr>
        <w:t>33</w:t>
      </w:r>
    </w:p>
    <w:p>
      <w:pPr>
        <w:pStyle w:val="BodyText"/>
        <w:spacing w:before="2"/>
      </w:pPr>
    </w:p>
    <w:p>
      <w:pPr>
        <w:pStyle w:val="BodyText"/>
        <w:spacing w:line="237" w:lineRule="auto"/>
        <w:ind w:left="289" w:right="426"/>
      </w:pPr>
      <w:r>
        <w:rPr/>
        <w:t>Information provided to the Commission by foster parents and youth service providers revealed</w:t>
      </w:r>
      <w:r>
        <w:rPr>
          <w:spacing w:val="-57"/>
        </w:rPr>
        <w:t> </w:t>
      </w:r>
      <w:r>
        <w:rPr/>
        <w:t>significant concerns</w:t>
      </w:r>
      <w:r>
        <w:rPr>
          <w:spacing w:val="-1"/>
        </w:rPr>
        <w:t> </w:t>
      </w:r>
      <w:r>
        <w:rPr/>
        <w:t>about</w:t>
      </w:r>
      <w:r>
        <w:rPr>
          <w:spacing w:val="1"/>
        </w:rPr>
        <w:t> </w:t>
      </w:r>
      <w:r>
        <w:rPr/>
        <w:t>the child</w:t>
      </w:r>
      <w:r>
        <w:rPr>
          <w:spacing w:val="-4"/>
        </w:rPr>
        <w:t> </w:t>
      </w:r>
      <w:r>
        <w:rPr/>
        <w:t>welfare system’s</w:t>
      </w:r>
      <w:r>
        <w:rPr>
          <w:spacing w:val="-1"/>
        </w:rPr>
        <w:t> </w:t>
      </w:r>
      <w:r>
        <w:rPr/>
        <w:t>ability</w:t>
      </w:r>
      <w:r>
        <w:rPr>
          <w:spacing w:val="1"/>
        </w:rPr>
        <w:t> </w:t>
      </w:r>
      <w:r>
        <w:rPr/>
        <w:t>to</w:t>
      </w:r>
      <w:r>
        <w:rPr>
          <w:spacing w:val="-4"/>
        </w:rPr>
        <w:t> </w:t>
      </w:r>
      <w:r>
        <w:rPr/>
        <w:t>keep</w:t>
      </w:r>
      <w:r>
        <w:rPr>
          <w:spacing w:val="1"/>
        </w:rPr>
        <w:t> </w:t>
      </w:r>
      <w:r>
        <w:rPr/>
        <w:t>LGBTQ</w:t>
      </w:r>
      <w:r>
        <w:rPr>
          <w:spacing w:val="-1"/>
        </w:rPr>
        <w:t> </w:t>
      </w:r>
      <w:r>
        <w:rPr/>
        <w:t>youth</w:t>
      </w:r>
      <w:r>
        <w:rPr>
          <w:spacing w:val="-4"/>
        </w:rPr>
        <w:t> </w:t>
      </w:r>
      <w:r>
        <w:rPr/>
        <w:t>safe.</w:t>
      </w:r>
    </w:p>
    <w:p>
      <w:pPr>
        <w:pStyle w:val="BodyText"/>
        <w:spacing w:line="237" w:lineRule="auto" w:before="6"/>
        <w:ind w:left="289" w:right="267"/>
      </w:pPr>
      <w:r>
        <w:rPr/>
        <w:t>Concerns were especially prominent for Black youth, transgender youth, and youth in congregate</w:t>
      </w:r>
      <w:r>
        <w:rPr>
          <w:spacing w:val="-57"/>
        </w:rPr>
        <w:t> </w:t>
      </w:r>
      <w:r>
        <w:rPr/>
        <w:t>care.</w:t>
      </w:r>
      <w:r>
        <w:rPr>
          <w:spacing w:val="3"/>
        </w:rPr>
        <w:t> </w:t>
      </w:r>
      <w:r>
        <w:rPr/>
        <w:t>Experiences included</w:t>
      </w:r>
      <w:r>
        <w:rPr>
          <w:spacing w:val="2"/>
        </w:rPr>
        <w:t> </w:t>
      </w:r>
      <w:r>
        <w:rPr/>
        <w:t>reports of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following:</w:t>
      </w:r>
    </w:p>
    <w:p>
      <w:pPr>
        <w:pStyle w:val="ListParagraph"/>
        <w:numPr>
          <w:ilvl w:val="0"/>
          <w:numId w:val="3"/>
        </w:numPr>
        <w:tabs>
          <w:tab w:pos="1009" w:val="left" w:leader="none"/>
          <w:tab w:pos="1010" w:val="left" w:leader="none"/>
        </w:tabs>
        <w:spacing w:line="237" w:lineRule="auto" w:before="7" w:after="0"/>
        <w:ind w:left="1009" w:right="388" w:hanging="360"/>
        <w:jc w:val="left"/>
        <w:rPr>
          <w:sz w:val="24"/>
        </w:rPr>
      </w:pPr>
      <w:r>
        <w:rPr>
          <w:sz w:val="24"/>
        </w:rPr>
        <w:t>A transgender girl placed in a group home for boys, where the exploitation she</w:t>
      </w:r>
      <w:r>
        <w:rPr>
          <w:spacing w:val="1"/>
          <w:sz w:val="24"/>
        </w:rPr>
        <w:t> </w:t>
      </w:r>
      <w:r>
        <w:rPr>
          <w:sz w:val="24"/>
        </w:rPr>
        <w:t>experienced from other youth was so severe that her subsequent caretaker filed a 51A on</w:t>
      </w:r>
      <w:r>
        <w:rPr>
          <w:spacing w:val="-57"/>
          <w:sz w:val="24"/>
        </w:rPr>
        <w:t> </w:t>
      </w:r>
      <w:r>
        <w:rPr>
          <w:sz w:val="24"/>
        </w:rPr>
        <w:t>the group</w:t>
      </w:r>
      <w:r>
        <w:rPr>
          <w:spacing w:val="2"/>
          <w:sz w:val="24"/>
        </w:rPr>
        <w:t> </w:t>
      </w:r>
      <w:r>
        <w:rPr>
          <w:sz w:val="24"/>
        </w:rPr>
        <w:t>home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2"/>
          <w:sz w:val="24"/>
        </w:rPr>
        <w:t> </w:t>
      </w:r>
      <w:r>
        <w:rPr>
          <w:sz w:val="24"/>
        </w:rPr>
        <w:t>only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discover</w:t>
      </w:r>
      <w:r>
        <w:rPr>
          <w:spacing w:val="3"/>
          <w:sz w:val="24"/>
        </w:rPr>
        <w:t> </w:t>
      </w:r>
      <w:r>
        <w:rPr>
          <w:sz w:val="24"/>
        </w:rPr>
        <w:t>that</w:t>
      </w:r>
      <w:r>
        <w:rPr>
          <w:spacing w:val="2"/>
          <w:sz w:val="24"/>
        </w:rPr>
        <w:t> </w:t>
      </w:r>
      <w:r>
        <w:rPr>
          <w:sz w:val="24"/>
        </w:rPr>
        <w:t>her</w:t>
      </w:r>
      <w:r>
        <w:rPr>
          <w:spacing w:val="-1"/>
          <w:sz w:val="24"/>
        </w:rPr>
        <w:t> </w:t>
      </w:r>
      <w:r>
        <w:rPr>
          <w:sz w:val="24"/>
        </w:rPr>
        <w:t>report</w:t>
      </w:r>
      <w:r>
        <w:rPr>
          <w:spacing w:val="-8"/>
          <w:sz w:val="24"/>
        </w:rPr>
        <w:t> </w:t>
      </w:r>
      <w:r>
        <w:rPr>
          <w:sz w:val="24"/>
        </w:rPr>
        <w:t>was not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first</w:t>
      </w:r>
      <w:r>
        <w:rPr>
          <w:spacing w:val="1"/>
          <w:sz w:val="24"/>
        </w:rPr>
        <w:t> </w:t>
      </w:r>
      <w:r>
        <w:rPr>
          <w:sz w:val="24"/>
        </w:rPr>
        <w:t>one.</w:t>
      </w:r>
    </w:p>
    <w:p>
      <w:pPr>
        <w:pStyle w:val="ListParagraph"/>
        <w:numPr>
          <w:ilvl w:val="0"/>
          <w:numId w:val="3"/>
        </w:numPr>
        <w:tabs>
          <w:tab w:pos="1009" w:val="left" w:leader="none"/>
          <w:tab w:pos="1010" w:val="left" w:leader="none"/>
        </w:tabs>
        <w:spacing w:line="240" w:lineRule="auto" w:before="5" w:after="0"/>
        <w:ind w:left="1009" w:right="465" w:hanging="360"/>
        <w:jc w:val="left"/>
        <w:rPr>
          <w:sz w:val="24"/>
        </w:rPr>
      </w:pPr>
      <w:r>
        <w:rPr>
          <w:sz w:val="24"/>
        </w:rPr>
        <w:t>A child who was attacked in a park after a worker in his group home requested that his</w:t>
      </w:r>
      <w:r>
        <w:rPr>
          <w:spacing w:val="1"/>
          <w:sz w:val="24"/>
        </w:rPr>
        <w:t> </w:t>
      </w:r>
      <w:r>
        <w:rPr>
          <w:sz w:val="24"/>
        </w:rPr>
        <w:t>cousins beat up the child because the worker felt the child was “getting on his nerves.”</w:t>
      </w:r>
      <w:r>
        <w:rPr>
          <w:spacing w:val="1"/>
          <w:sz w:val="24"/>
        </w:rPr>
        <w:t> </w:t>
      </w:r>
      <w:r>
        <w:rPr>
          <w:sz w:val="24"/>
        </w:rPr>
        <w:t>The worker was fired only after a provider in a different program overheard him talking</w:t>
      </w:r>
      <w:r>
        <w:rPr>
          <w:spacing w:val="-57"/>
          <w:sz w:val="24"/>
        </w:rPr>
        <w:t> </w:t>
      </w:r>
      <w:r>
        <w:rPr>
          <w:sz w:val="24"/>
        </w:rPr>
        <w:t>about</w:t>
      </w:r>
      <w:r>
        <w:rPr>
          <w:spacing w:val="2"/>
          <w:sz w:val="24"/>
        </w:rPr>
        <w:t> </w:t>
      </w:r>
      <w:r>
        <w:rPr>
          <w:sz w:val="24"/>
        </w:rPr>
        <w:t>it.</w:t>
      </w:r>
    </w:p>
    <w:p>
      <w:pPr>
        <w:pStyle w:val="ListParagraph"/>
        <w:numPr>
          <w:ilvl w:val="0"/>
          <w:numId w:val="3"/>
        </w:numPr>
        <w:tabs>
          <w:tab w:pos="1009" w:val="left" w:leader="none"/>
          <w:tab w:pos="1010" w:val="left" w:leader="none"/>
        </w:tabs>
        <w:spacing w:line="237" w:lineRule="auto" w:before="0" w:after="0"/>
        <w:ind w:left="1009" w:right="367" w:hanging="360"/>
        <w:jc w:val="left"/>
        <w:rPr>
          <w:sz w:val="24"/>
        </w:rPr>
      </w:pPr>
      <w:r>
        <w:rPr>
          <w:sz w:val="24"/>
        </w:rPr>
        <w:t>Workers responding to boys who had suffered abuse in their group home with comments</w:t>
      </w:r>
      <w:r>
        <w:rPr>
          <w:spacing w:val="-57"/>
          <w:sz w:val="24"/>
        </w:rPr>
        <w:t> </w:t>
      </w:r>
      <w:r>
        <w:rPr>
          <w:sz w:val="24"/>
        </w:rPr>
        <w:t>such</w:t>
      </w:r>
      <w:r>
        <w:rPr>
          <w:spacing w:val="1"/>
          <w:sz w:val="24"/>
        </w:rPr>
        <w:t> </w:t>
      </w:r>
      <w:r>
        <w:rPr>
          <w:sz w:val="24"/>
        </w:rPr>
        <w:t>as,</w:t>
      </w:r>
      <w:r>
        <w:rPr>
          <w:spacing w:val="3"/>
          <w:sz w:val="24"/>
        </w:rPr>
        <w:t> </w:t>
      </w:r>
      <w:r>
        <w:rPr>
          <w:sz w:val="24"/>
        </w:rPr>
        <w:t>“Oh,</w:t>
      </w:r>
      <w:r>
        <w:rPr>
          <w:spacing w:val="3"/>
          <w:sz w:val="24"/>
        </w:rPr>
        <w:t> </w:t>
      </w:r>
      <w:r>
        <w:rPr>
          <w:sz w:val="24"/>
        </w:rPr>
        <w:t>he’s</w:t>
      </w:r>
      <w:r>
        <w:rPr>
          <w:spacing w:val="-1"/>
          <w:sz w:val="24"/>
        </w:rPr>
        <w:t> </w:t>
      </w:r>
      <w:r>
        <w:rPr>
          <w:sz w:val="24"/>
        </w:rPr>
        <w:t>such</w:t>
      </w:r>
      <w:r>
        <w:rPr>
          <w:spacing w:val="1"/>
          <w:sz w:val="24"/>
        </w:rPr>
        <w:t> </w:t>
      </w:r>
      <w:r>
        <w:rPr>
          <w:sz w:val="24"/>
        </w:rPr>
        <w:t>a queen” and</w:t>
      </w:r>
      <w:r>
        <w:rPr>
          <w:spacing w:val="-4"/>
          <w:sz w:val="24"/>
        </w:rPr>
        <w:t> </w:t>
      </w:r>
      <w:r>
        <w:rPr>
          <w:sz w:val="24"/>
        </w:rPr>
        <w:t>“He’s</w:t>
      </w:r>
      <w:r>
        <w:rPr>
          <w:spacing w:val="-1"/>
          <w:sz w:val="24"/>
        </w:rPr>
        <w:t> </w:t>
      </w:r>
      <w:r>
        <w:rPr>
          <w:sz w:val="24"/>
        </w:rPr>
        <w:t>just</w:t>
      </w:r>
      <w:r>
        <w:rPr>
          <w:spacing w:val="1"/>
          <w:sz w:val="24"/>
        </w:rPr>
        <w:t> </w:t>
      </w:r>
      <w:r>
        <w:rPr>
          <w:sz w:val="24"/>
        </w:rPr>
        <w:t>doing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3"/>
          <w:sz w:val="24"/>
        </w:rPr>
        <w:t> </w:t>
      </w:r>
      <w:r>
        <w:rPr>
          <w:sz w:val="24"/>
        </w:rPr>
        <w:t>attention.”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1"/>
        <w:ind w:left="289" w:right="253"/>
      </w:pPr>
      <w:r>
        <w:rPr/>
        <w:t>Placements for transgender girls can be particularly dangerous when inconsistent with their</w:t>
      </w:r>
      <w:r>
        <w:rPr>
          <w:spacing w:val="1"/>
        </w:rPr>
        <w:t> </w:t>
      </w:r>
      <w:r>
        <w:rPr/>
        <w:t>gender identity or own feelings of safety. Contributors reported that in many cases, staff and</w:t>
      </w:r>
      <w:r>
        <w:rPr>
          <w:spacing w:val="1"/>
        </w:rPr>
        <w:t> </w:t>
      </w:r>
      <w:r>
        <w:rPr/>
        <w:t>providers make placements on the basis of sex assigned at birth rather than gender identity, either</w:t>
      </w:r>
      <w:r>
        <w:rPr>
          <w:spacing w:val="-57"/>
        </w:rPr>
        <w:t> </w:t>
      </w:r>
      <w:r>
        <w:rPr/>
        <w:t>due</w:t>
      </w:r>
      <w:r>
        <w:rPr>
          <w:spacing w:val="-1"/>
        </w:rPr>
        <w:t> </w:t>
      </w:r>
      <w:r>
        <w:rPr/>
        <w:t>to a</w:t>
      </w:r>
      <w:r>
        <w:rPr>
          <w:spacing w:val="-1"/>
        </w:rPr>
        <w:t> </w:t>
      </w:r>
      <w:r>
        <w:rPr/>
        <w:t>misunderstanding of</w:t>
      </w:r>
      <w:r>
        <w:rPr>
          <w:spacing w:val="2"/>
        </w:rPr>
        <w:t> </w:t>
      </w:r>
      <w:r>
        <w:rPr/>
        <w:t>state policies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response</w:t>
      </w:r>
      <w:r>
        <w:rPr>
          <w:spacing w:val="-1"/>
        </w:rPr>
        <w:t> </w:t>
      </w:r>
      <w:r>
        <w:rPr/>
        <w:t>to difficulty</w:t>
      </w:r>
      <w:r>
        <w:rPr>
          <w:spacing w:val="-5"/>
        </w:rPr>
        <w:t> </w:t>
      </w:r>
      <w:r>
        <w:rPr/>
        <w:t>in locating</w:t>
      </w:r>
      <w:r>
        <w:rPr>
          <w:spacing w:val="-4"/>
        </w:rPr>
        <w:t> </w:t>
      </w:r>
      <w:r>
        <w:rPr/>
        <w:t>alternatives.</w:t>
      </w:r>
    </w:p>
    <w:p>
      <w:pPr>
        <w:pStyle w:val="BodyText"/>
        <w:spacing w:before="4"/>
      </w:pPr>
    </w:p>
    <w:p>
      <w:pPr>
        <w:pStyle w:val="BodyText"/>
        <w:spacing w:line="237" w:lineRule="auto"/>
        <w:ind w:left="289" w:right="266"/>
      </w:pPr>
      <w:r>
        <w:rPr/>
        <w:t>Additionally, contributors raised fears about DCF’s ability to protect LGBTQ youth of color who</w:t>
      </w:r>
      <w:r>
        <w:rPr>
          <w:spacing w:val="-57"/>
        </w:rPr>
        <w:t> </w:t>
      </w:r>
      <w:r>
        <w:rPr/>
        <w:t>go absent</w:t>
      </w:r>
      <w:r>
        <w:rPr>
          <w:spacing w:val="1"/>
        </w:rPr>
        <w:t> </w:t>
      </w:r>
      <w:r>
        <w:rPr/>
        <w:t>without</w:t>
      </w:r>
      <w:r>
        <w:rPr>
          <w:spacing w:val="1"/>
        </w:rPr>
        <w:t> </w:t>
      </w:r>
      <w:r>
        <w:rPr/>
        <w:t>leave (AWOL).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example,</w:t>
      </w:r>
      <w:r>
        <w:rPr>
          <w:spacing w:val="3"/>
        </w:rPr>
        <w:t> </w:t>
      </w:r>
      <w:r>
        <w:rPr/>
        <w:t>a</w:t>
      </w:r>
      <w:r>
        <w:rPr>
          <w:spacing w:val="-5"/>
        </w:rPr>
        <w:t> </w:t>
      </w:r>
      <w:r>
        <w:rPr/>
        <w:t>youth</w:t>
      </w:r>
      <w:r>
        <w:rPr>
          <w:spacing w:val="1"/>
        </w:rPr>
        <w:t> </w:t>
      </w:r>
      <w:r>
        <w:rPr/>
        <w:t>contributor</w:t>
      </w:r>
      <w:r>
        <w:rPr>
          <w:spacing w:val="-2"/>
        </w:rPr>
        <w:t> </w:t>
      </w:r>
      <w:r>
        <w:rPr/>
        <w:t>shared that</w:t>
      </w:r>
      <w:r>
        <w:rPr>
          <w:spacing w:val="-3"/>
        </w:rPr>
        <w:t> </w:t>
      </w:r>
      <w:r>
        <w:rPr/>
        <w:t>they</w:t>
      </w:r>
      <w:r>
        <w:rPr>
          <w:spacing w:val="1"/>
        </w:rPr>
        <w:t> </w:t>
      </w:r>
      <w:r>
        <w:rPr/>
        <w:t>spent</w:t>
      </w:r>
    </w:p>
    <w:p>
      <w:pPr>
        <w:pStyle w:val="BodyText"/>
        <w:spacing w:before="5"/>
        <w:rPr>
          <w:sz w:val="26"/>
        </w:rPr>
      </w:pPr>
      <w:r>
        <w:rPr/>
        <w:pict>
          <v:rect style="position:absolute;margin-left:72.470596pt;margin-top:16.445288pt;width:144pt;height:.48pt;mso-position-horizontal-relative:page;mso-position-vertical-relative:paragraph;z-index:-15718912;mso-wrap-distance-left:0;mso-wrap-distance-right:0" id="docshape37" filled="true" fillcolor="#000000" stroked="false">
            <v:fill type="solid"/>
            <w10:wrap type="topAndBottom"/>
          </v:rect>
        </w:pict>
      </w:r>
    </w:p>
    <w:p>
      <w:pPr>
        <w:spacing w:line="235" w:lineRule="auto" w:before="114"/>
        <w:ind w:left="289" w:right="880" w:firstLine="0"/>
        <w:jc w:val="left"/>
        <w:rPr>
          <w:sz w:val="20"/>
        </w:rPr>
      </w:pPr>
      <w:r>
        <w:rPr>
          <w:sz w:val="20"/>
          <w:vertAlign w:val="superscript"/>
        </w:rPr>
        <w:t>30</w:t>
      </w:r>
      <w:r>
        <w:rPr>
          <w:sz w:val="20"/>
          <w:vertAlign w:val="baseline"/>
        </w:rPr>
        <w:t> Massachusetts Department of Children and Families. (2019). Child and Family Services Plan 2020 – 2024.</w:t>
      </w:r>
      <w:r>
        <w:rPr>
          <w:spacing w:val="-47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33">
        <w:r>
          <w:rPr>
            <w:color w:val="0563C1"/>
            <w:sz w:val="20"/>
            <w:u w:val="single" w:color="0563C1"/>
            <w:vertAlign w:val="baseline"/>
          </w:rPr>
          <w:t>www.mass.gov/doc/child-and-family-services-plan-fy2020-fy-2024/download</w:t>
        </w:r>
        <w:r>
          <w:rPr>
            <w:sz w:val="20"/>
            <w:vertAlign w:val="baseline"/>
          </w:rPr>
          <w:t>.</w:t>
        </w:r>
      </w:hyperlink>
    </w:p>
    <w:p>
      <w:pPr>
        <w:spacing w:before="2"/>
        <w:ind w:left="289" w:right="0" w:firstLine="0"/>
        <w:jc w:val="left"/>
        <w:rPr>
          <w:sz w:val="20"/>
        </w:rPr>
      </w:pPr>
      <w:r>
        <w:rPr>
          <w:sz w:val="20"/>
          <w:vertAlign w:val="superscript"/>
        </w:rPr>
        <w:t>31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Adoption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and Safe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Families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Act.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Pub.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Law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No.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105-89,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111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Stat.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2115.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(1997).</w:t>
      </w:r>
    </w:p>
    <w:p>
      <w:pPr>
        <w:spacing w:before="0"/>
        <w:ind w:left="289" w:right="0" w:firstLine="0"/>
        <w:jc w:val="left"/>
        <w:rPr>
          <w:sz w:val="20"/>
        </w:rPr>
      </w:pPr>
      <w:r>
        <w:rPr>
          <w:sz w:val="20"/>
          <w:vertAlign w:val="superscript"/>
        </w:rPr>
        <w:t>32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Sandford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(2020);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Shpiegel,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&amp;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Simmel,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(2016).</w:t>
      </w:r>
    </w:p>
    <w:p>
      <w:pPr>
        <w:spacing w:before="1"/>
        <w:ind w:left="289" w:right="360" w:firstLine="0"/>
        <w:jc w:val="left"/>
        <w:rPr>
          <w:sz w:val="20"/>
        </w:rPr>
      </w:pPr>
      <w:r>
        <w:rPr>
          <w:sz w:val="20"/>
          <w:vertAlign w:val="superscript"/>
        </w:rPr>
        <w:t>33</w:t>
      </w:r>
      <w:r>
        <w:rPr>
          <w:sz w:val="20"/>
          <w:vertAlign w:val="baseline"/>
        </w:rPr>
        <w:t> Massachusetts Department of Children and Families. (2017). 2017 Annual Progress and Services Report: Federal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FY 2018.</w:t>
      </w:r>
      <w:r>
        <w:rPr>
          <w:spacing w:val="4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https://archives.lib.state.ma.us/bitstream/handle/2452/786592/ocn987272172-</w:t>
      </w:r>
      <w:r>
        <w:rPr>
          <w:color w:val="0563C1"/>
          <w:spacing w:val="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2018.pdf?sequence=1&amp;isAllowed=y</w:t>
      </w:r>
      <w:r>
        <w:rPr>
          <w:sz w:val="20"/>
          <w:vertAlign w:val="baseline"/>
        </w:rPr>
        <w:t>.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777" w:top="1400" w:bottom="960" w:left="1160" w:right="1160"/>
        </w:sectPr>
      </w:pPr>
    </w:p>
    <w:p>
      <w:pPr>
        <w:pStyle w:val="BodyText"/>
        <w:spacing w:before="66"/>
        <w:ind w:left="289" w:right="266"/>
      </w:pPr>
      <w:r>
        <w:rPr/>
        <w:t>approximately two months AWOL, during which time they lived with a boyfriend and</w:t>
      </w:r>
      <w:r>
        <w:rPr>
          <w:spacing w:val="1"/>
        </w:rPr>
        <w:t> </w:t>
      </w:r>
      <w:r>
        <w:rPr/>
        <w:t>encountered intimate partner violence. A provider observed that when a Black transgender girl</w:t>
      </w:r>
      <w:r>
        <w:rPr>
          <w:spacing w:val="1"/>
        </w:rPr>
        <w:t> </w:t>
      </w:r>
      <w:r>
        <w:rPr/>
        <w:t>and a Black cisgender boy went AWOL during the COVID-19 pandemic, DCF did little to locate</w:t>
      </w:r>
      <w:r>
        <w:rPr>
          <w:spacing w:val="-57"/>
        </w:rPr>
        <w:t> </w:t>
      </w:r>
      <w:r>
        <w:rPr/>
        <w:t>them. Once their location was ascertained, DCF did not respond to the provider’s inquiries about</w:t>
      </w:r>
      <w:r>
        <w:rPr>
          <w:spacing w:val="-57"/>
        </w:rPr>
        <w:t> </w:t>
      </w:r>
      <w:r>
        <w:rPr/>
        <w:t>whether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</w:t>
      </w:r>
      <w:r>
        <w:rPr/>
        <w:t>agency had taken</w:t>
      </w:r>
      <w:r>
        <w:rPr>
          <w:spacing w:val="1"/>
        </w:rPr>
        <w:t> </w:t>
      </w:r>
      <w:r>
        <w:rPr/>
        <w:t>steps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ensure they</w:t>
      </w:r>
      <w:r>
        <w:rPr>
          <w:spacing w:val="-5"/>
        </w:rPr>
        <w:t> </w:t>
      </w:r>
      <w:r>
        <w:rPr/>
        <w:t>were</w:t>
      </w:r>
      <w:r>
        <w:rPr>
          <w:spacing w:val="-1"/>
        </w:rPr>
        <w:t> </w:t>
      </w:r>
      <w:r>
        <w:rPr/>
        <w:t>safe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not staying with exploiters.</w:t>
      </w:r>
    </w:p>
    <w:p>
      <w:pPr>
        <w:pStyle w:val="BodyText"/>
        <w:spacing w:line="242" w:lineRule="auto"/>
        <w:ind w:left="289" w:right="615"/>
      </w:pPr>
      <w:r>
        <w:rPr/>
        <w:t>Given that research indicates LGBTQ youth may experience longer AWOL periods than their</w:t>
      </w:r>
      <w:r>
        <w:rPr>
          <w:spacing w:val="-57"/>
        </w:rPr>
        <w:t> </w:t>
      </w:r>
      <w:r>
        <w:rPr/>
        <w:t>non-LGBTQ peers,</w:t>
      </w:r>
      <w:r>
        <w:rPr>
          <w:spacing w:val="4"/>
        </w:rPr>
        <w:t> </w:t>
      </w:r>
      <w:r>
        <w:rPr/>
        <w:t>these</w:t>
      </w:r>
      <w:r>
        <w:rPr>
          <w:spacing w:val="1"/>
        </w:rPr>
        <w:t> </w:t>
      </w:r>
      <w:r>
        <w:rPr/>
        <w:t>narratives</w:t>
      </w:r>
      <w:r>
        <w:rPr>
          <w:spacing w:val="-1"/>
        </w:rPr>
        <w:t> </w:t>
      </w:r>
      <w:r>
        <w:rPr/>
        <w:t>are</w:t>
      </w:r>
      <w:r>
        <w:rPr>
          <w:spacing w:val="1"/>
        </w:rPr>
        <w:t> </w:t>
      </w:r>
      <w:r>
        <w:rPr/>
        <w:t>deeply</w:t>
      </w:r>
      <w:r>
        <w:rPr>
          <w:spacing w:val="-3"/>
        </w:rPr>
        <w:t> </w:t>
      </w:r>
      <w:r>
        <w:rPr/>
        <w:t>troubling.</w:t>
      </w:r>
      <w:r>
        <w:rPr>
          <w:vertAlign w:val="superscript"/>
        </w:rPr>
        <w:t>34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289" w:right="271"/>
      </w:pPr>
      <w:r>
        <w:rPr/>
        <w:t>Finally, a failure to protect confidentiality creates further risks to transgender children’s safety</w:t>
      </w:r>
      <w:r>
        <w:rPr>
          <w:spacing w:val="1"/>
        </w:rPr>
        <w:t> </w:t>
      </w:r>
      <w:r>
        <w:rPr/>
        <w:t>and privacy. For example, as recently as 2019, one DCF regional office was instructing providers</w:t>
      </w:r>
      <w:r>
        <w:rPr>
          <w:spacing w:val="-57"/>
        </w:rPr>
        <w:t> </w:t>
      </w:r>
      <w:r>
        <w:rPr/>
        <w:t>to seek consent from the parents of any cisgender child living with a transgender roommate – a</w:t>
      </w:r>
      <w:r>
        <w:rPr>
          <w:spacing w:val="1"/>
        </w:rPr>
        <w:t> </w:t>
      </w:r>
      <w:r>
        <w:rPr/>
        <w:t>substantial breach in confidentiality that forcibly “outs” transgender youth. It is unclear whether</w:t>
      </w:r>
      <w:r>
        <w:rPr>
          <w:spacing w:val="1"/>
        </w:rPr>
        <w:t> </w:t>
      </w:r>
      <w:r>
        <w:rPr/>
        <w:t>or to what extent this practice continues today; the Commission is unaware of any steps taken to</w:t>
      </w:r>
      <w:r>
        <w:rPr>
          <w:spacing w:val="1"/>
        </w:rPr>
        <w:t> </w:t>
      </w:r>
      <w:r>
        <w:rPr/>
        <w:t>prevent similar violations of youth privacy. In another instance, a contributor shared that DCF</w:t>
      </w:r>
      <w:r>
        <w:rPr>
          <w:spacing w:val="1"/>
        </w:rPr>
        <w:t> </w:t>
      </w:r>
      <w:r>
        <w:rPr/>
        <w:t>staff disclosed a child’s gender identity to her parent before consulting or informing the child or</w:t>
      </w:r>
      <w:r>
        <w:rPr>
          <w:spacing w:val="1"/>
        </w:rPr>
        <w:t> </w:t>
      </w:r>
      <w:r>
        <w:rPr/>
        <w:t>her</w:t>
      </w:r>
      <w:r>
        <w:rPr>
          <w:spacing w:val="6"/>
        </w:rPr>
        <w:t> </w:t>
      </w:r>
      <w:r>
        <w:rPr/>
        <w:t>therapist.</w:t>
      </w:r>
      <w:r>
        <w:rPr>
          <w:spacing w:val="2"/>
        </w:rPr>
        <w:t> </w:t>
      </w:r>
      <w:r>
        <w:rPr/>
        <w:t>This</w:t>
      </w:r>
      <w:r>
        <w:rPr>
          <w:spacing w:val="2"/>
        </w:rPr>
        <w:t> </w:t>
      </w:r>
      <w:r>
        <w:rPr/>
        <w:t>decision</w:t>
      </w:r>
      <w:r>
        <w:rPr>
          <w:spacing w:val="5"/>
        </w:rPr>
        <w:t> </w:t>
      </w:r>
      <w:r>
        <w:rPr/>
        <w:t>left the</w:t>
      </w:r>
      <w:r>
        <w:rPr>
          <w:spacing w:val="3"/>
        </w:rPr>
        <w:t> </w:t>
      </w:r>
      <w:r>
        <w:rPr/>
        <w:t>child fearful,</w:t>
      </w:r>
      <w:r>
        <w:rPr>
          <w:spacing w:val="2"/>
        </w:rPr>
        <w:t> </w:t>
      </w:r>
      <w:r>
        <w:rPr/>
        <w:t>prompted</w:t>
      </w:r>
      <w:r>
        <w:rPr>
          <w:spacing w:val="4"/>
        </w:rPr>
        <w:t> </w:t>
      </w:r>
      <w:r>
        <w:rPr/>
        <w:t>threats</w:t>
      </w:r>
      <w:r>
        <w:rPr>
          <w:spacing w:val="3"/>
        </w:rPr>
        <w:t> </w:t>
      </w:r>
      <w:r>
        <w:rPr/>
        <w:t>from</w:t>
      </w:r>
      <w:r>
        <w:rPr>
          <w:spacing w:val="4"/>
        </w:rPr>
        <w:t> </w:t>
      </w:r>
      <w:r>
        <w:rPr/>
        <w:t>the</w:t>
      </w:r>
      <w:r>
        <w:rPr>
          <w:spacing w:val="-2"/>
        </w:rPr>
        <w:t> </w:t>
      </w:r>
      <w:r>
        <w:rPr/>
        <w:t>parent,</w:t>
      </w:r>
      <w:r>
        <w:rPr>
          <w:spacing w:val="3"/>
        </w:rPr>
        <w:t> </w:t>
      </w:r>
      <w:r>
        <w:rPr/>
        <w:t>and</w:t>
      </w:r>
      <w:r>
        <w:rPr>
          <w:spacing w:val="4"/>
        </w:rPr>
        <w:t> </w:t>
      </w:r>
      <w:r>
        <w:rPr/>
        <w:t>resulted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heightened</w:t>
      </w:r>
      <w:r>
        <w:rPr>
          <w:spacing w:val="2"/>
        </w:rPr>
        <w:t> </w:t>
      </w:r>
      <w:r>
        <w:rPr/>
        <w:t>security</w:t>
      </w:r>
      <w:r>
        <w:rPr>
          <w:spacing w:val="1"/>
        </w:rPr>
        <w:t> </w:t>
      </w:r>
      <w:r>
        <w:rPr/>
        <w:t>measures for</w:t>
      </w:r>
      <w:r>
        <w:rPr>
          <w:spacing w:val="-2"/>
        </w:rPr>
        <w:t> </w:t>
      </w:r>
      <w:r>
        <w:rPr/>
        <w:t>both</w:t>
      </w:r>
      <w:r>
        <w:rPr>
          <w:spacing w:val="2"/>
        </w:rPr>
        <w:t> </w:t>
      </w:r>
      <w:r>
        <w:rPr/>
        <w:t>of</w:t>
      </w:r>
      <w:r>
        <w:rPr>
          <w:spacing w:val="3"/>
        </w:rPr>
        <w:t> </w:t>
      </w:r>
      <w:r>
        <w:rPr/>
        <w:t>them</w:t>
      </w:r>
      <w:r>
        <w:rPr>
          <w:spacing w:val="-2"/>
        </w:rPr>
        <w:t> </w:t>
      </w:r>
      <w:r>
        <w:rPr/>
        <w:t>during</w:t>
      </w:r>
      <w:r>
        <w:rPr>
          <w:spacing w:val="2"/>
        </w:rPr>
        <w:t> </w:t>
      </w:r>
      <w:r>
        <w:rPr/>
        <w:t>visitation.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5"/>
        </w:rPr>
      </w:pPr>
    </w:p>
    <w:p>
      <w:pPr>
        <w:pStyle w:val="Heading2"/>
        <w:rPr>
          <w:b w:val="0"/>
          <w:u w:val="none"/>
        </w:rPr>
      </w:pPr>
      <w:bookmarkStart w:name="_TOC_250007" w:id="5"/>
      <w:r>
        <w:rPr>
          <w:b w:val="0"/>
          <w:color w:val="2F5496"/>
          <w:u w:val="single" w:color="2F5496"/>
        </w:rPr>
        <w:t>Challenges</w:t>
      </w:r>
      <w:r>
        <w:rPr>
          <w:b w:val="0"/>
          <w:color w:val="2F5496"/>
          <w:spacing w:val="-4"/>
          <w:u w:val="single" w:color="2F5496"/>
        </w:rPr>
        <w:t> </w:t>
      </w:r>
      <w:r>
        <w:rPr>
          <w:b w:val="0"/>
          <w:color w:val="2F5496"/>
          <w:u w:val="single" w:color="2F5496"/>
        </w:rPr>
        <w:t>to</w:t>
      </w:r>
      <w:r>
        <w:rPr>
          <w:b w:val="0"/>
          <w:color w:val="2F5496"/>
          <w:spacing w:val="-4"/>
          <w:u w:val="single" w:color="2F5496"/>
        </w:rPr>
        <w:t> </w:t>
      </w:r>
      <w:bookmarkEnd w:id="5"/>
      <w:r>
        <w:rPr>
          <w:b w:val="0"/>
          <w:color w:val="2F5496"/>
          <w:u w:val="single" w:color="2F5496"/>
        </w:rPr>
        <w:t>Wellbeing</w:t>
      </w:r>
    </w:p>
    <w:p>
      <w:pPr>
        <w:pStyle w:val="BodyText"/>
        <w:spacing w:before="4"/>
        <w:rPr>
          <w:rFonts w:ascii="Calibri Light"/>
          <w:b w:val="0"/>
          <w:sz w:val="15"/>
        </w:rPr>
      </w:pPr>
    </w:p>
    <w:p>
      <w:pPr>
        <w:pStyle w:val="BodyText"/>
        <w:spacing w:before="90"/>
        <w:ind w:left="289" w:right="347"/>
      </w:pPr>
      <w:r>
        <w:rPr/>
        <w:t>Data from other jurisdictions suggest that LGBTQ foster youth report worse mental health and</w:t>
      </w:r>
      <w:r>
        <w:rPr>
          <w:spacing w:val="1"/>
        </w:rPr>
        <w:t> </w:t>
      </w:r>
      <w:r>
        <w:rPr/>
        <w:t>lower placement satisfaction than their non-LGBTQ peers.</w:t>
      </w:r>
      <w:r>
        <w:rPr>
          <w:vertAlign w:val="superscript"/>
        </w:rPr>
        <w:t>35</w:t>
      </w:r>
      <w:r>
        <w:rPr>
          <w:vertAlign w:val="baseline"/>
        </w:rPr>
        <w:t> While Massachusetts lacks the data</w:t>
      </w:r>
      <w:r>
        <w:rPr>
          <w:spacing w:val="-57"/>
          <w:vertAlign w:val="baseline"/>
        </w:rPr>
        <w:t> </w:t>
      </w:r>
      <w:r>
        <w:rPr>
          <w:vertAlign w:val="baseline"/>
        </w:rPr>
        <w:t>to permit a similar assessment, observations from families and providers reveal alarming trends</w:t>
      </w:r>
      <w:r>
        <w:rPr>
          <w:spacing w:val="1"/>
          <w:vertAlign w:val="baseline"/>
        </w:rPr>
        <w:t> </w:t>
      </w:r>
      <w:r>
        <w:rPr>
          <w:vertAlign w:val="baseline"/>
        </w:rPr>
        <w:t>in several indicators critical to wellbeing, including healthcare, education, and respect for</w:t>
      </w:r>
      <w:r>
        <w:rPr>
          <w:spacing w:val="1"/>
          <w:vertAlign w:val="baseline"/>
        </w:rPr>
        <w:t> </w:t>
      </w:r>
      <w:r>
        <w:rPr>
          <w:vertAlign w:val="baseline"/>
        </w:rPr>
        <w:t>LGBTQ identities.</w:t>
      </w:r>
    </w:p>
    <w:p>
      <w:pPr>
        <w:pStyle w:val="BodyText"/>
      </w:pPr>
    </w:p>
    <w:p>
      <w:pPr>
        <w:pStyle w:val="Heading3"/>
        <w:spacing w:before="1"/>
      </w:pPr>
      <w:r>
        <w:rPr/>
        <w:t>Inadequate</w:t>
      </w:r>
      <w:r>
        <w:rPr>
          <w:spacing w:val="-2"/>
        </w:rPr>
        <w:t> </w:t>
      </w:r>
      <w:r>
        <w:rPr/>
        <w:t>Access</w:t>
      </w:r>
      <w:r>
        <w:rPr>
          <w:spacing w:val="-3"/>
        </w:rPr>
        <w:t> </w:t>
      </w:r>
      <w:r>
        <w:rPr/>
        <w:t>to Healthcare</w:t>
      </w:r>
    </w:p>
    <w:p>
      <w:pPr>
        <w:pStyle w:val="BodyText"/>
        <w:spacing w:before="2"/>
        <w:ind w:left="289" w:right="653"/>
      </w:pPr>
      <w:r>
        <w:rPr/>
        <w:t>The accepted mainstream standard of care is to provide timely and comprehensive medical</w:t>
      </w:r>
      <w:r>
        <w:rPr>
          <w:spacing w:val="1"/>
        </w:rPr>
        <w:t> </w:t>
      </w:r>
      <w:r>
        <w:rPr/>
        <w:t>treatment for transgender youth.</w:t>
      </w:r>
      <w:r>
        <w:rPr>
          <w:vertAlign w:val="superscript"/>
        </w:rPr>
        <w:t>36</w:t>
      </w:r>
      <w:r>
        <w:rPr>
          <w:vertAlign w:val="baseline"/>
        </w:rPr>
        <w:t> Indeed, gender-affirming care can be lifesaving, as it is</w:t>
      </w:r>
      <w:r>
        <w:rPr>
          <w:spacing w:val="1"/>
          <w:vertAlign w:val="baseline"/>
        </w:rPr>
        <w:t> </w:t>
      </w:r>
      <w:r>
        <w:rPr>
          <w:vertAlign w:val="baseline"/>
        </w:rPr>
        <w:t>associated with lower rates of suicide ideation.</w:t>
      </w:r>
      <w:r>
        <w:rPr>
          <w:vertAlign w:val="superscript"/>
        </w:rPr>
        <w:t>37</w:t>
      </w:r>
      <w:r>
        <w:rPr>
          <w:vertAlign w:val="baseline"/>
        </w:rPr>
        <w:t> Youth in the child welfare system, however,</w:t>
      </w:r>
      <w:r>
        <w:rPr>
          <w:spacing w:val="-57"/>
          <w:vertAlign w:val="baseline"/>
        </w:rPr>
        <w:t> </w:t>
      </w:r>
      <w:r>
        <w:rPr>
          <w:vertAlign w:val="baseline"/>
        </w:rPr>
        <w:t>face barriers to</w:t>
      </w:r>
      <w:r>
        <w:rPr>
          <w:spacing w:val="-3"/>
          <w:vertAlign w:val="baseline"/>
        </w:rPr>
        <w:t> </w:t>
      </w:r>
      <w:r>
        <w:rPr>
          <w:vertAlign w:val="baseline"/>
        </w:rPr>
        <w:t>receiving</w:t>
      </w:r>
      <w:r>
        <w:rPr>
          <w:spacing w:val="2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care</w:t>
      </w:r>
      <w:r>
        <w:rPr>
          <w:spacing w:val="1"/>
          <w:vertAlign w:val="baseline"/>
        </w:rPr>
        <w:t> </w:t>
      </w:r>
      <w:r>
        <w:rPr>
          <w:vertAlign w:val="baseline"/>
        </w:rPr>
        <w:t>they</w:t>
      </w:r>
      <w:r>
        <w:rPr>
          <w:spacing w:val="2"/>
          <w:vertAlign w:val="baseline"/>
        </w:rPr>
        <w:t> </w:t>
      </w:r>
      <w:r>
        <w:rPr>
          <w:vertAlign w:val="baseline"/>
        </w:rPr>
        <w:t>need.</w:t>
      </w:r>
    </w:p>
    <w:p>
      <w:pPr>
        <w:pStyle w:val="BodyText"/>
        <w:spacing w:before="10"/>
        <w:rPr>
          <w:sz w:val="19"/>
        </w:rPr>
      </w:pPr>
      <w:r>
        <w:rPr/>
        <w:pict>
          <v:rect style="position:absolute;margin-left:72.471001pt;margin-top:12.665863pt;width:144pt;height:.48pt;mso-position-horizontal-relative:page;mso-position-vertical-relative:paragraph;z-index:-15718400;mso-wrap-distance-left:0;mso-wrap-distance-right:0" id="docshape38" filled="true" fillcolor="#000000" stroked="false">
            <v:fill type="solid"/>
            <w10:wrap type="topAndBottom"/>
          </v:rect>
        </w:pict>
      </w:r>
    </w:p>
    <w:p>
      <w:pPr>
        <w:spacing w:before="106"/>
        <w:ind w:left="289" w:right="0" w:firstLine="0"/>
        <w:jc w:val="left"/>
        <w:rPr>
          <w:sz w:val="20"/>
        </w:rPr>
      </w:pPr>
      <w:r>
        <w:rPr>
          <w:sz w:val="20"/>
          <w:vertAlign w:val="superscript"/>
        </w:rPr>
        <w:t>34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Sandford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(2020).</w:t>
      </w:r>
    </w:p>
    <w:p>
      <w:pPr>
        <w:spacing w:before="0"/>
        <w:ind w:left="289" w:right="356" w:hanging="1"/>
        <w:jc w:val="left"/>
        <w:rPr>
          <w:sz w:val="20"/>
        </w:rPr>
      </w:pPr>
      <w:r>
        <w:rPr>
          <w:sz w:val="20"/>
          <w:vertAlign w:val="superscript"/>
        </w:rPr>
        <w:t>35</w:t>
      </w:r>
      <w:r>
        <w:rPr>
          <w:sz w:val="20"/>
          <w:vertAlign w:val="baseline"/>
        </w:rPr>
        <w:t> </w:t>
      </w:r>
      <w:r>
        <w:rPr>
          <w:i/>
          <w:sz w:val="20"/>
          <w:vertAlign w:val="baseline"/>
        </w:rPr>
        <w:t>See </w:t>
      </w:r>
      <w:r>
        <w:rPr>
          <w:sz w:val="20"/>
          <w:vertAlign w:val="baseline"/>
        </w:rPr>
        <w:t>Sandford (2020); University of Maryland School of Social Work Institute for Innovation and Implementation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et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al. (2021);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Baams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L.,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Wilson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B.D.M. &amp;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Russell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S.T.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(2019).</w:t>
      </w:r>
    </w:p>
    <w:p>
      <w:pPr>
        <w:spacing w:before="1"/>
        <w:ind w:left="289" w:right="285" w:hanging="1"/>
        <w:jc w:val="left"/>
        <w:rPr>
          <w:sz w:val="20"/>
        </w:rPr>
      </w:pPr>
      <w:r>
        <w:rPr>
          <w:sz w:val="20"/>
          <w:vertAlign w:val="superscript"/>
        </w:rPr>
        <w:t>36</w:t>
      </w:r>
      <w:r>
        <w:rPr>
          <w:sz w:val="20"/>
          <w:vertAlign w:val="baseline"/>
        </w:rPr>
        <w:t> Rafferty, J., American Academy of Pediatrics (AAP) Committee on Psychosocial Aspects Of Child And Family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Health, AAP Committee On Adolescence &amp; AAP Section On Lesbian, Gay, Bisexual, And Transgender Health And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Wellness. (2018). Ensuring Comprehensive Care and Support for Transgender and Gender-Diverse Children 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Adolescents. </w:t>
      </w:r>
      <w:r>
        <w:rPr>
          <w:i/>
          <w:sz w:val="20"/>
          <w:vertAlign w:val="baseline"/>
        </w:rPr>
        <w:t>Pediatrics</w:t>
      </w:r>
      <w:r>
        <w:rPr>
          <w:sz w:val="20"/>
          <w:vertAlign w:val="baseline"/>
        </w:rPr>
        <w:t>, 142(4), 1-14.</w:t>
      </w:r>
      <w:r>
        <w:rPr>
          <w:spacing w:val="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https://pediatrics.aappublications.org/content/pediatrics/142/4/e20182162.full.pdf</w:t>
      </w:r>
      <w:r>
        <w:rPr>
          <w:sz w:val="20"/>
          <w:vertAlign w:val="baseline"/>
        </w:rPr>
        <w:t>: Hembree,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W.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C.</w:t>
      </w:r>
      <w:r>
        <w:rPr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et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al.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(2017).</w:t>
      </w:r>
    </w:p>
    <w:p>
      <w:pPr>
        <w:spacing w:line="237" w:lineRule="auto" w:before="4"/>
        <w:ind w:left="289" w:right="564" w:firstLine="0"/>
        <w:jc w:val="left"/>
        <w:rPr>
          <w:sz w:val="20"/>
        </w:rPr>
      </w:pPr>
      <w:r>
        <w:rPr>
          <w:sz w:val="20"/>
        </w:rPr>
        <w:t>Endocrine Treatment of Gender-Dysphoric/Gender-Incongruent Persons: An Endocrine Society Clinical Practice</w:t>
      </w:r>
      <w:r>
        <w:rPr>
          <w:spacing w:val="-47"/>
          <w:sz w:val="20"/>
        </w:rPr>
        <w:t> </w:t>
      </w:r>
      <w:r>
        <w:rPr>
          <w:sz w:val="20"/>
        </w:rPr>
        <w:t>Guideline. </w:t>
      </w:r>
      <w:r>
        <w:rPr>
          <w:i/>
          <w:sz w:val="20"/>
        </w:rPr>
        <w:t>The Journal of Clinical Endocrinology &amp; Metabolism</w:t>
      </w:r>
      <w:r>
        <w:rPr>
          <w:sz w:val="20"/>
        </w:rPr>
        <w:t>, 102(11), 3869-3903.</w:t>
      </w:r>
      <w:r>
        <w:rPr>
          <w:spacing w:val="1"/>
          <w:sz w:val="20"/>
        </w:rPr>
        <w:t> </w:t>
      </w:r>
      <w:r>
        <w:rPr>
          <w:color w:val="0563C1"/>
          <w:sz w:val="20"/>
          <w:u w:val="single" w:color="0563C1"/>
        </w:rPr>
        <w:t>https://core.ac.uk/reader/153399329?utm_source=linkout</w:t>
      </w:r>
      <w:r>
        <w:rPr>
          <w:sz w:val="20"/>
        </w:rPr>
        <w:t>.</w:t>
      </w:r>
    </w:p>
    <w:p>
      <w:pPr>
        <w:spacing w:before="1"/>
        <w:ind w:left="289" w:right="482" w:firstLine="0"/>
        <w:jc w:val="left"/>
        <w:rPr>
          <w:sz w:val="20"/>
        </w:rPr>
      </w:pPr>
      <w:r>
        <w:rPr>
          <w:sz w:val="20"/>
          <w:vertAlign w:val="superscript"/>
        </w:rPr>
        <w:t>37</w:t>
      </w:r>
      <w:r>
        <w:rPr>
          <w:sz w:val="20"/>
          <w:vertAlign w:val="baseline"/>
        </w:rPr>
        <w:t> Turbin, J.L. et al. (2020). Pubertal Suppression for Transgender Youth and Risk of Suicidal Ideation. </w:t>
      </w:r>
      <w:r>
        <w:rPr>
          <w:i/>
          <w:sz w:val="20"/>
          <w:vertAlign w:val="baseline"/>
        </w:rPr>
        <w:t>Pediatrics</w:t>
      </w:r>
      <w:r>
        <w:rPr>
          <w:i/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145(2) e20191725, </w:t>
      </w:r>
      <w:r>
        <w:rPr>
          <w:color w:val="0563C1"/>
          <w:sz w:val="20"/>
          <w:u w:val="single" w:color="0563C1"/>
          <w:vertAlign w:val="baseline"/>
        </w:rPr>
        <w:t>https://pubmed.ncbi.nlm.nih.gov/31974216/</w:t>
      </w:r>
      <w:r>
        <w:rPr>
          <w:sz w:val="20"/>
          <w:vertAlign w:val="baseline"/>
        </w:rPr>
        <w:t>; Allen, L.R. et al. (2019). Well-being and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Suicidality among Transgender Youth after Gender-Affirming Hormones. </w:t>
      </w:r>
      <w:r>
        <w:rPr>
          <w:i/>
          <w:sz w:val="20"/>
          <w:vertAlign w:val="baseline"/>
        </w:rPr>
        <w:t>Clinical Practice in Pediatric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Psychology</w:t>
      </w:r>
      <w:r>
        <w:rPr>
          <w:sz w:val="20"/>
          <w:vertAlign w:val="baseline"/>
        </w:rPr>
        <w:t>, 7(3), 302–311</w:t>
      </w:r>
      <w:r>
        <w:rPr>
          <w:color w:val="333333"/>
          <w:sz w:val="20"/>
          <w:vertAlign w:val="baseline"/>
        </w:rPr>
        <w:t>. </w:t>
      </w:r>
      <w:r>
        <w:rPr>
          <w:color w:val="2C72B7"/>
          <w:sz w:val="20"/>
          <w:u w:val="single" w:color="2C72B7"/>
          <w:vertAlign w:val="baseline"/>
        </w:rPr>
        <w:t>https://doi.org/10.1037/cpp0000288</w:t>
      </w:r>
      <w:r>
        <w:rPr>
          <w:color w:val="333333"/>
          <w:sz w:val="20"/>
          <w:vertAlign w:val="baseline"/>
        </w:rPr>
        <w:t>; </w:t>
      </w:r>
      <w:r>
        <w:rPr>
          <w:sz w:val="20"/>
          <w:vertAlign w:val="baseline"/>
        </w:rPr>
        <w:t>de Vries, A.L.C. et al. (2014). Young Adult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Psychological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Outcome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After Puberty Suppression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Gender Reassignment.</w:t>
      </w:r>
      <w:r>
        <w:rPr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Pediatrics</w:t>
      </w:r>
      <w:r>
        <w:rPr>
          <w:sz w:val="20"/>
          <w:vertAlign w:val="baseline"/>
        </w:rPr>
        <w:t>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134(4),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696-704.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777" w:top="1380" w:bottom="960" w:left="1160" w:right="1160"/>
        </w:sectPr>
      </w:pPr>
    </w:p>
    <w:p>
      <w:pPr>
        <w:pStyle w:val="BodyText"/>
        <w:spacing w:before="66"/>
        <w:ind w:left="289" w:right="320"/>
      </w:pPr>
      <w:r>
        <w:rPr/>
        <w:t>Until recently, DCF lacked a policy regarding gender-affirming care. Without clear guidelines,</w:t>
      </w:r>
      <w:r>
        <w:rPr>
          <w:spacing w:val="1"/>
        </w:rPr>
        <w:t> </w:t>
      </w:r>
      <w:r>
        <w:rPr/>
        <w:t>access to medically necessary care has been variable. One of the biggest concerns is timely</w:t>
      </w:r>
      <w:r>
        <w:rPr>
          <w:spacing w:val="1"/>
        </w:rPr>
        <w:t> </w:t>
      </w:r>
      <w:r>
        <w:rPr/>
        <w:t>access. Contributors reported that in some cases, one to two years pass between the point at</w:t>
      </w:r>
      <w:r>
        <w:rPr>
          <w:spacing w:val="1"/>
        </w:rPr>
        <w:t> </w:t>
      </w:r>
      <w:r>
        <w:rPr/>
        <w:t>which youth or families first attempt to access care and the point at which they receive it. Delays</w:t>
      </w:r>
      <w:r>
        <w:rPr>
          <w:spacing w:val="-58"/>
        </w:rPr>
        <w:t> </w:t>
      </w:r>
      <w:r>
        <w:rPr/>
        <w:t>may persist even after the parents of a DCF-involved transgender child indicate support. Prompt</w:t>
      </w:r>
      <w:r>
        <w:rPr>
          <w:spacing w:val="-57"/>
        </w:rPr>
        <w:t> </w:t>
      </w:r>
      <w:r>
        <w:rPr/>
        <w:t>access to care has sometimes been dependent on arbitrary factors, such as whether the child has</w:t>
      </w:r>
      <w:r>
        <w:rPr>
          <w:spacing w:val="1"/>
        </w:rPr>
        <w:t> </w:t>
      </w:r>
      <w:r>
        <w:rPr/>
        <w:t>an affirming DCF worker. Multiple contributors observed a pattern of white transgender youth</w:t>
      </w:r>
      <w:r>
        <w:rPr>
          <w:spacing w:val="1"/>
        </w:rPr>
        <w:t> </w:t>
      </w:r>
      <w:r>
        <w:rPr/>
        <w:t>obtaining care more quickly than transgender youth of color. Delays in beginning interventions</w:t>
      </w:r>
      <w:r>
        <w:rPr>
          <w:spacing w:val="1"/>
        </w:rPr>
        <w:t> </w:t>
      </w:r>
      <w:r>
        <w:rPr/>
        <w:t>such as puberty blockers leave youth in distress and may also create a need for more costly and</w:t>
      </w:r>
      <w:r>
        <w:rPr>
          <w:spacing w:val="1"/>
        </w:rPr>
        <w:t> </w:t>
      </w:r>
      <w:r>
        <w:rPr/>
        <w:t>invasive medical</w:t>
      </w:r>
      <w:r>
        <w:rPr>
          <w:spacing w:val="2"/>
        </w:rPr>
        <w:t> </w:t>
      </w:r>
      <w:r>
        <w:rPr/>
        <w:t>procedures later</w:t>
      </w:r>
      <w:r>
        <w:rPr>
          <w:spacing w:val="4"/>
        </w:rPr>
        <w:t> </w:t>
      </w:r>
      <w:r>
        <w:rPr/>
        <w:t>in</w:t>
      </w:r>
      <w:r>
        <w:rPr>
          <w:spacing w:val="-3"/>
        </w:rPr>
        <w:t> </w:t>
      </w:r>
      <w:r>
        <w:rPr/>
        <w:t>life.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289" w:right="267"/>
      </w:pPr>
      <w:r>
        <w:rPr/>
        <w:t>Another barrier is a lack of knowledge among child welfare professionals about gender-affirming</w:t>
      </w:r>
      <w:r>
        <w:rPr>
          <w:spacing w:val="-57"/>
        </w:rPr>
        <w:t> </w:t>
      </w:r>
      <w:r>
        <w:rPr/>
        <w:t>care. Foster parents with strong understandings of gender-affirming care indicated that the onus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educate DCF</w:t>
      </w:r>
      <w:r>
        <w:rPr>
          <w:spacing w:val="2"/>
        </w:rPr>
        <w:t> </w:t>
      </w:r>
      <w:r>
        <w:rPr/>
        <w:t>staff</w:t>
      </w:r>
      <w:r>
        <w:rPr>
          <w:spacing w:val="-1"/>
        </w:rPr>
        <w:t> </w:t>
      </w:r>
      <w:r>
        <w:rPr/>
        <w:t>fell</w:t>
      </w:r>
      <w:r>
        <w:rPr>
          <w:spacing w:val="1"/>
        </w:rPr>
        <w:t> </w:t>
      </w:r>
      <w:r>
        <w:rPr/>
        <w:t>on</w:t>
      </w:r>
      <w:r>
        <w:rPr>
          <w:spacing w:val="-4"/>
        </w:rPr>
        <w:t> </w:t>
      </w:r>
      <w:r>
        <w:rPr/>
        <w:t>them.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challenges</w:t>
      </w:r>
      <w:r>
        <w:rPr>
          <w:spacing w:val="-1"/>
        </w:rPr>
        <w:t> </w:t>
      </w:r>
      <w:r>
        <w:rPr/>
        <w:t>observed</w:t>
      </w:r>
      <w:r>
        <w:rPr>
          <w:spacing w:val="1"/>
        </w:rPr>
        <w:t> </w:t>
      </w:r>
      <w:r>
        <w:rPr/>
        <w:t>by</w:t>
      </w:r>
      <w:r>
        <w:rPr>
          <w:spacing w:val="2"/>
        </w:rPr>
        <w:t> </w:t>
      </w:r>
      <w:r>
        <w:rPr/>
        <w:t>contributors</w:t>
      </w:r>
      <w:r>
        <w:rPr>
          <w:spacing w:val="-6"/>
        </w:rPr>
        <w:t> </w:t>
      </w:r>
      <w:r>
        <w:rPr/>
        <w:t>included:</w:t>
      </w:r>
    </w:p>
    <w:p>
      <w:pPr>
        <w:pStyle w:val="ListParagraph"/>
        <w:numPr>
          <w:ilvl w:val="0"/>
          <w:numId w:val="3"/>
        </w:numPr>
        <w:tabs>
          <w:tab w:pos="1009" w:val="left" w:leader="none"/>
          <w:tab w:pos="1010" w:val="left" w:leader="none"/>
        </w:tabs>
        <w:spacing w:line="293" w:lineRule="exact" w:before="5" w:after="0"/>
        <w:ind w:left="1009" w:right="0" w:hanging="361"/>
        <w:jc w:val="left"/>
        <w:rPr>
          <w:sz w:val="24"/>
        </w:rPr>
      </w:pPr>
      <w:r>
        <w:rPr>
          <w:sz w:val="24"/>
        </w:rPr>
        <w:t>Failures</w:t>
      </w:r>
      <w:r>
        <w:rPr>
          <w:spacing w:val="-3"/>
          <w:sz w:val="24"/>
        </w:rPr>
        <w:t> </w:t>
      </w:r>
      <w:r>
        <w:rPr>
          <w:sz w:val="24"/>
        </w:rPr>
        <w:t>to identify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need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transition-related</w:t>
      </w:r>
      <w:r>
        <w:rPr>
          <w:spacing w:val="-1"/>
          <w:sz w:val="24"/>
        </w:rPr>
        <w:t> </w:t>
      </w:r>
      <w:r>
        <w:rPr>
          <w:sz w:val="24"/>
        </w:rPr>
        <w:t>care</w:t>
      </w:r>
      <w:r>
        <w:rPr>
          <w:spacing w:val="-1"/>
          <w:sz w:val="24"/>
        </w:rPr>
        <w:t> </w:t>
      </w:r>
      <w:r>
        <w:rPr>
          <w:sz w:val="24"/>
        </w:rPr>
        <w:t>in a</w:t>
      </w:r>
      <w:r>
        <w:rPr>
          <w:spacing w:val="-2"/>
          <w:sz w:val="24"/>
        </w:rPr>
        <w:t> </w:t>
      </w:r>
      <w:r>
        <w:rPr>
          <w:sz w:val="24"/>
        </w:rPr>
        <w:t>child’s</w:t>
      </w:r>
      <w:r>
        <w:rPr>
          <w:spacing w:val="-2"/>
          <w:sz w:val="24"/>
        </w:rPr>
        <w:t> </w:t>
      </w:r>
      <w:r>
        <w:rPr>
          <w:sz w:val="24"/>
        </w:rPr>
        <w:t>previous</w:t>
      </w:r>
      <w:r>
        <w:rPr>
          <w:spacing w:val="-2"/>
          <w:sz w:val="24"/>
        </w:rPr>
        <w:t> </w:t>
      </w:r>
      <w:r>
        <w:rPr>
          <w:sz w:val="24"/>
        </w:rPr>
        <w:t>placement</w:t>
      </w:r>
    </w:p>
    <w:p>
      <w:pPr>
        <w:pStyle w:val="ListParagraph"/>
        <w:numPr>
          <w:ilvl w:val="0"/>
          <w:numId w:val="3"/>
        </w:numPr>
        <w:tabs>
          <w:tab w:pos="1009" w:val="left" w:leader="none"/>
          <w:tab w:pos="1010" w:val="left" w:leader="none"/>
        </w:tabs>
        <w:spacing w:line="237" w:lineRule="auto" w:before="1" w:after="0"/>
        <w:ind w:left="1009" w:right="834" w:hanging="360"/>
        <w:jc w:val="left"/>
        <w:rPr>
          <w:sz w:val="24"/>
        </w:rPr>
      </w:pPr>
      <w:r>
        <w:rPr>
          <w:sz w:val="24"/>
        </w:rPr>
        <w:t>Child welfare professionals who refused to enable access to competent medical care</w:t>
      </w:r>
      <w:r>
        <w:rPr>
          <w:spacing w:val="-57"/>
          <w:sz w:val="24"/>
        </w:rPr>
        <w:t> </w:t>
      </w:r>
      <w:r>
        <w:rPr>
          <w:sz w:val="24"/>
        </w:rPr>
        <w:t>providers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assess and</w:t>
      </w:r>
      <w:r>
        <w:rPr>
          <w:spacing w:val="2"/>
          <w:sz w:val="24"/>
        </w:rPr>
        <w:t> </w:t>
      </w:r>
      <w:r>
        <w:rPr>
          <w:sz w:val="24"/>
        </w:rPr>
        <w:t>diagnose</w:t>
      </w:r>
      <w:r>
        <w:rPr>
          <w:spacing w:val="1"/>
          <w:sz w:val="24"/>
        </w:rPr>
        <w:t> </w:t>
      </w:r>
      <w:r>
        <w:rPr>
          <w:sz w:val="24"/>
        </w:rPr>
        <w:t>youth</w:t>
      </w:r>
    </w:p>
    <w:p>
      <w:pPr>
        <w:pStyle w:val="ListParagraph"/>
        <w:numPr>
          <w:ilvl w:val="0"/>
          <w:numId w:val="3"/>
        </w:numPr>
        <w:tabs>
          <w:tab w:pos="1009" w:val="left" w:leader="none"/>
          <w:tab w:pos="1010" w:val="left" w:leader="none"/>
        </w:tabs>
        <w:spacing w:line="293" w:lineRule="exact" w:before="5" w:after="0"/>
        <w:ind w:left="1009" w:right="0" w:hanging="361"/>
        <w:jc w:val="left"/>
        <w:rPr>
          <w:sz w:val="24"/>
        </w:rPr>
      </w:pPr>
      <w:r>
        <w:rPr>
          <w:sz w:val="24"/>
        </w:rPr>
        <w:t>Lack of</w:t>
      </w:r>
      <w:r>
        <w:rPr>
          <w:spacing w:val="2"/>
          <w:sz w:val="24"/>
        </w:rPr>
        <w:t> </w:t>
      </w:r>
      <w:r>
        <w:rPr>
          <w:sz w:val="24"/>
        </w:rPr>
        <w:t>education and support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parents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transgender</w:t>
      </w:r>
      <w:r>
        <w:rPr>
          <w:spacing w:val="2"/>
          <w:sz w:val="24"/>
        </w:rPr>
        <w:t> </w:t>
      </w:r>
      <w:r>
        <w:rPr>
          <w:sz w:val="24"/>
        </w:rPr>
        <w:t>children who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DCF-involved</w:t>
      </w:r>
    </w:p>
    <w:p>
      <w:pPr>
        <w:pStyle w:val="ListParagraph"/>
        <w:numPr>
          <w:ilvl w:val="0"/>
          <w:numId w:val="3"/>
        </w:numPr>
        <w:tabs>
          <w:tab w:pos="1009" w:val="left" w:leader="none"/>
          <w:tab w:pos="1010" w:val="left" w:leader="none"/>
        </w:tabs>
        <w:spacing w:line="293" w:lineRule="exact" w:before="0" w:after="0"/>
        <w:ind w:left="1009" w:right="0" w:hanging="361"/>
        <w:jc w:val="left"/>
        <w:rPr>
          <w:sz w:val="24"/>
        </w:rPr>
      </w:pPr>
      <w:r>
        <w:rPr>
          <w:sz w:val="24"/>
        </w:rPr>
        <w:t>Inadequate</w:t>
      </w:r>
      <w:r>
        <w:rPr>
          <w:spacing w:val="-2"/>
          <w:sz w:val="24"/>
        </w:rPr>
        <w:t> </w:t>
      </w:r>
      <w:r>
        <w:rPr>
          <w:sz w:val="24"/>
        </w:rPr>
        <w:t>access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community</w:t>
      </w:r>
      <w:r>
        <w:rPr>
          <w:spacing w:val="-1"/>
          <w:sz w:val="24"/>
        </w:rPr>
        <w:t> </w:t>
      </w:r>
      <w:r>
        <w:rPr>
          <w:sz w:val="24"/>
        </w:rPr>
        <w:t>resources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support</w:t>
      </w:r>
      <w:r>
        <w:rPr>
          <w:spacing w:val="-1"/>
          <w:sz w:val="24"/>
        </w:rPr>
        <w:t> </w:t>
      </w:r>
      <w:r>
        <w:rPr>
          <w:sz w:val="24"/>
        </w:rPr>
        <w:t>transgender children</w:t>
      </w:r>
    </w:p>
    <w:p>
      <w:pPr>
        <w:pStyle w:val="ListParagraph"/>
        <w:numPr>
          <w:ilvl w:val="0"/>
          <w:numId w:val="3"/>
        </w:numPr>
        <w:tabs>
          <w:tab w:pos="1009" w:val="left" w:leader="none"/>
          <w:tab w:pos="1010" w:val="left" w:leader="none"/>
        </w:tabs>
        <w:spacing w:line="237" w:lineRule="auto" w:before="2" w:after="0"/>
        <w:ind w:left="1009" w:right="571" w:hanging="360"/>
        <w:jc w:val="left"/>
        <w:rPr>
          <w:sz w:val="24"/>
        </w:rPr>
      </w:pPr>
      <w:r>
        <w:rPr>
          <w:sz w:val="24"/>
        </w:rPr>
        <w:t>Failures to facilitate connection to time-sensitive, best-practice medical care, including</w:t>
      </w:r>
      <w:r>
        <w:rPr>
          <w:spacing w:val="-57"/>
          <w:sz w:val="24"/>
        </w:rPr>
        <w:t> </w:t>
      </w:r>
      <w:r>
        <w:rPr>
          <w:sz w:val="24"/>
        </w:rPr>
        <w:t>puberty</w:t>
      </w:r>
      <w:r>
        <w:rPr>
          <w:spacing w:val="1"/>
          <w:sz w:val="24"/>
        </w:rPr>
        <w:t> </w:t>
      </w:r>
      <w:r>
        <w:rPr>
          <w:sz w:val="24"/>
        </w:rPr>
        <w:t>blockers and</w:t>
      </w:r>
      <w:r>
        <w:rPr>
          <w:spacing w:val="2"/>
          <w:sz w:val="24"/>
        </w:rPr>
        <w:t> </w:t>
      </w:r>
      <w:r>
        <w:rPr>
          <w:sz w:val="24"/>
        </w:rPr>
        <w:t>hormones</w:t>
      </w:r>
    </w:p>
    <w:p>
      <w:pPr>
        <w:pStyle w:val="ListParagraph"/>
        <w:numPr>
          <w:ilvl w:val="0"/>
          <w:numId w:val="3"/>
        </w:numPr>
        <w:tabs>
          <w:tab w:pos="1009" w:val="left" w:leader="none"/>
          <w:tab w:pos="1010" w:val="left" w:leader="none"/>
        </w:tabs>
        <w:spacing w:line="240" w:lineRule="auto" w:before="0" w:after="0"/>
        <w:ind w:left="1009" w:right="295" w:hanging="360"/>
        <w:jc w:val="left"/>
        <w:rPr>
          <w:sz w:val="24"/>
        </w:rPr>
      </w:pPr>
      <w:r>
        <w:rPr>
          <w:sz w:val="24"/>
        </w:rPr>
        <w:t>Lack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advocacy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appropriate</w:t>
      </w:r>
      <w:r>
        <w:rPr>
          <w:spacing w:val="-2"/>
          <w:sz w:val="24"/>
        </w:rPr>
        <w:t> </w:t>
      </w:r>
      <w:r>
        <w:rPr>
          <w:sz w:val="24"/>
        </w:rPr>
        <w:t>consents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medical</w:t>
      </w:r>
      <w:r>
        <w:rPr>
          <w:spacing w:val="-1"/>
          <w:sz w:val="24"/>
        </w:rPr>
        <w:t> </w:t>
      </w:r>
      <w:r>
        <w:rPr>
          <w:sz w:val="24"/>
        </w:rPr>
        <w:t>treatment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court</w:t>
      </w:r>
      <w:r>
        <w:rPr>
          <w:spacing w:val="-1"/>
          <w:sz w:val="24"/>
        </w:rPr>
        <w:t> </w:t>
      </w:r>
      <w:r>
        <w:rPr>
          <w:sz w:val="24"/>
        </w:rPr>
        <w:t>where</w:t>
      </w:r>
      <w:r>
        <w:rPr>
          <w:spacing w:val="-7"/>
          <w:sz w:val="24"/>
        </w:rPr>
        <w:t> </w:t>
      </w:r>
      <w:r>
        <w:rPr>
          <w:sz w:val="24"/>
        </w:rPr>
        <w:t>necessary,</w:t>
      </w:r>
      <w:r>
        <w:rPr>
          <w:spacing w:val="-57"/>
          <w:sz w:val="24"/>
        </w:rPr>
        <w:t> </w:t>
      </w:r>
      <w:r>
        <w:rPr>
          <w:sz w:val="24"/>
        </w:rPr>
        <w:t>including not seeking a Guardian Ad Litem in a case where such an appointment could</w:t>
      </w:r>
      <w:r>
        <w:rPr>
          <w:spacing w:val="1"/>
          <w:sz w:val="24"/>
        </w:rPr>
        <w:t> </w:t>
      </w:r>
      <w:r>
        <w:rPr>
          <w:sz w:val="24"/>
        </w:rPr>
        <w:t>have supported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young</w:t>
      </w:r>
      <w:r>
        <w:rPr>
          <w:spacing w:val="2"/>
          <w:sz w:val="24"/>
        </w:rPr>
        <w:t> </w:t>
      </w:r>
      <w:r>
        <w:rPr>
          <w:sz w:val="24"/>
        </w:rPr>
        <w:t>person’s need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obtain</w:t>
      </w:r>
      <w:r>
        <w:rPr>
          <w:spacing w:val="-3"/>
          <w:sz w:val="24"/>
        </w:rPr>
        <w:t> </w:t>
      </w:r>
      <w:r>
        <w:rPr>
          <w:sz w:val="24"/>
        </w:rPr>
        <w:t>care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289" w:right="354"/>
      </w:pPr>
      <w:r>
        <w:rPr/>
        <w:t>After years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advocacy,</w:t>
      </w:r>
      <w:r>
        <w:rPr>
          <w:spacing w:val="1"/>
        </w:rPr>
        <w:t> </w:t>
      </w:r>
      <w:r>
        <w:rPr/>
        <w:t>DCF Commissioner Linda</w:t>
      </w:r>
      <w:r>
        <w:rPr>
          <w:spacing w:val="-2"/>
        </w:rPr>
        <w:t> </w:t>
      </w:r>
      <w:r>
        <w:rPr/>
        <w:t>Spears</w:t>
      </w:r>
      <w:r>
        <w:rPr>
          <w:spacing w:val="-3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policy</w:t>
      </w:r>
      <w:r>
        <w:rPr>
          <w:spacing w:val="-1"/>
        </w:rPr>
        <w:t> </w:t>
      </w:r>
      <w:r>
        <w:rPr/>
        <w:t>governing</w:t>
      </w:r>
      <w:r>
        <w:rPr>
          <w:spacing w:val="-6"/>
        </w:rPr>
        <w:t> </w:t>
      </w:r>
      <w:r>
        <w:rPr/>
        <w:t>consent</w:t>
      </w:r>
      <w:r>
        <w:rPr>
          <w:spacing w:val="-57"/>
        </w:rPr>
        <w:t> </w:t>
      </w:r>
      <w:r>
        <w:rPr/>
        <w:t>to gender-affirming medication, effective as of March 2021. However, more than four months</w:t>
      </w:r>
      <w:r>
        <w:rPr>
          <w:spacing w:val="1"/>
        </w:rPr>
        <w:t> </w:t>
      </w:r>
      <w:r>
        <w:rPr/>
        <w:t>later, this policy has yet to be published to the agency’s website or rolled out through training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education.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  <w:r>
        <w:rPr/>
        <w:pict>
          <v:shape style="position:absolute;margin-left:108.471001pt;margin-top:16.294146pt;width:396pt;height:159.6pt;mso-position-horizontal-relative:page;mso-position-vertical-relative:paragraph;z-index:-15717888;mso-wrap-distance-left:0;mso-wrap-distance-right:0" type="#_x0000_t202" id="docshape39" filled="true" fillcolor="#deeaf6" stroked="false">
            <v:textbox inset="0,0,0,0">
              <w:txbxContent>
                <w:p>
                  <w:pPr>
                    <w:spacing w:before="212"/>
                    <w:ind w:left="2551" w:right="2551" w:firstLine="0"/>
                    <w:jc w:val="center"/>
                    <w:rPr>
                      <w:b/>
                      <w:i/>
                      <w:color w:val="000000"/>
                      <w:sz w:val="24"/>
                    </w:rPr>
                  </w:pPr>
                  <w:r>
                    <w:rPr>
                      <w:b/>
                      <w:i/>
                      <w:color w:val="000000"/>
                      <w:sz w:val="24"/>
                    </w:rPr>
                    <w:t>Voices</w:t>
                  </w:r>
                  <w:r>
                    <w:rPr>
                      <w:b/>
                      <w:i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4"/>
                    </w:rPr>
                    <w:t>from the</w:t>
                  </w:r>
                  <w:r>
                    <w:rPr>
                      <w:b/>
                      <w:i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4"/>
                    </w:rPr>
                    <w:t>Community</w:t>
                  </w:r>
                </w:p>
                <w:p>
                  <w:pPr>
                    <w:pStyle w:val="BodyText"/>
                    <w:rPr>
                      <w:b/>
                      <w:i/>
                      <w:color w:val="000000"/>
                    </w:rPr>
                  </w:pPr>
                </w:p>
                <w:p>
                  <w:pPr>
                    <w:pStyle w:val="BodyText"/>
                    <w:ind w:left="215" w:right="214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When my foster child arrived in my home, she was getting no trans-friendly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care of any kind, despite having been in DCF custody for some time. When I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say no care, I mean no therapy, nothing. The social worker that came here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6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5"/>
                    </w:rPr>
                    <w:t> </w:t>
                  </w:r>
                  <w:r>
                    <w:rPr>
                      <w:color w:val="000000"/>
                    </w:rPr>
                    <w:t>wrong</w:t>
                  </w:r>
                  <w:r>
                    <w:rPr>
                      <w:color w:val="000000"/>
                      <w:spacing w:val="6"/>
                    </w:rPr>
                    <w:t> </w:t>
                  </w:r>
                  <w:r>
                    <w:rPr>
                      <w:color w:val="000000"/>
                    </w:rPr>
                    <w:t>pronouns</w:t>
                  </w:r>
                  <w:r>
                    <w:rPr>
                      <w:color w:val="000000"/>
                      <w:spacing w:val="4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name.</w:t>
                  </w:r>
                  <w:r>
                    <w:rPr>
                      <w:color w:val="000000"/>
                      <w:spacing w:val="4"/>
                    </w:rPr>
                    <w:t> </w:t>
                  </w:r>
                  <w:r>
                    <w:rPr>
                      <w:color w:val="000000"/>
                    </w:rPr>
                    <w:t>Every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single</w:t>
                  </w:r>
                  <w:r>
                    <w:rPr>
                      <w:color w:val="000000"/>
                      <w:spacing w:val="5"/>
                    </w:rPr>
                    <w:t> </w:t>
                  </w:r>
                  <w:r>
                    <w:rPr>
                      <w:color w:val="000000"/>
                    </w:rPr>
                    <w:t>time</w:t>
                  </w:r>
                  <w:r>
                    <w:rPr>
                      <w:color w:val="000000"/>
                      <w:spacing w:val="5"/>
                    </w:rPr>
                    <w:t> </w:t>
                  </w:r>
                  <w:r>
                    <w:rPr>
                      <w:color w:val="000000"/>
                    </w:rPr>
                    <w:t>she</w:t>
                  </w:r>
                  <w:r>
                    <w:rPr>
                      <w:color w:val="000000"/>
                      <w:spacing w:val="5"/>
                    </w:rPr>
                    <w:t> </w:t>
                  </w:r>
                  <w:r>
                    <w:rPr>
                      <w:color w:val="000000"/>
                    </w:rPr>
                    <w:t>came</w:t>
                  </w:r>
                  <w:r>
                    <w:rPr>
                      <w:color w:val="000000"/>
                      <w:spacing w:val="5"/>
                    </w:rPr>
                    <w:t> </w:t>
                  </w:r>
                  <w:r>
                    <w:rPr>
                      <w:color w:val="000000"/>
                    </w:rPr>
                    <w:t>here,</w:t>
                  </w:r>
                  <w:r>
                    <w:rPr>
                      <w:color w:val="000000"/>
                      <w:spacing w:val="4"/>
                    </w:rPr>
                    <w:t> </w:t>
                  </w:r>
                  <w:r>
                    <w:rPr>
                      <w:color w:val="000000"/>
                    </w:rPr>
                    <w:t>I</w:t>
                  </w:r>
                  <w:r>
                    <w:rPr>
                      <w:color w:val="000000"/>
                      <w:spacing w:val="8"/>
                    </w:rPr>
                    <w:t> </w:t>
                  </w:r>
                  <w:r>
                    <w:rPr>
                      <w:color w:val="000000"/>
                    </w:rPr>
                    <w:t>had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to correct her. I watched my foster kid feel powerless and angry and unable to</w:t>
                  </w:r>
                  <w:r>
                    <w:rPr>
                      <w:color w:val="000000"/>
                      <w:spacing w:val="-57"/>
                    </w:rPr>
                    <w:t> </w:t>
                  </w:r>
                  <w:r>
                    <w:rPr>
                      <w:color w:val="000000"/>
                    </w:rPr>
                    <w:t>say or do anything about it. Fifty percent of the challenges with my youth go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out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door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when</w:t>
                  </w:r>
                  <w:r>
                    <w:rPr>
                      <w:color w:val="000000"/>
                      <w:spacing w:val="2"/>
                    </w:rPr>
                    <w:t> </w:t>
                  </w:r>
                  <w:r>
                    <w:rPr>
                      <w:color w:val="000000"/>
                    </w:rPr>
                    <w:t>I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just</w:t>
                  </w:r>
                  <w:r>
                    <w:rPr>
                      <w:color w:val="000000"/>
                      <w:spacing w:val="2"/>
                    </w:rPr>
                    <w:t> </w:t>
                  </w:r>
                  <w:r>
                    <w:rPr>
                      <w:color w:val="000000"/>
                    </w:rPr>
                    <w:t>affirm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their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identities.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rect style="position:absolute;margin-left:72.471001pt;margin-top:191.014145pt;width:144pt;height:.48pt;mso-position-horizontal-relative:page;mso-position-vertical-relative:paragraph;z-index:-15717376;mso-wrap-distance-left:0;mso-wrap-distance-right:0" id="docshape4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2"/>
      </w:pPr>
    </w:p>
    <w:p>
      <w:pPr>
        <w:spacing w:before="106"/>
        <w:ind w:left="289" w:right="489" w:firstLine="0"/>
        <w:jc w:val="left"/>
        <w:rPr>
          <w:sz w:val="20"/>
        </w:rPr>
      </w:pPr>
      <w:r>
        <w:rPr>
          <w:color w:val="0563C1"/>
          <w:sz w:val="20"/>
          <w:u w:val="single" w:color="0563C1"/>
        </w:rPr>
        <w:t>https://doi.org/10.1542/peds.2013-2958</w:t>
      </w:r>
      <w:r>
        <w:rPr>
          <w:sz w:val="20"/>
        </w:rPr>
        <w:t>; Herman, J.L., Brown, T.N.T. &amp; Haas, A.P. (2019). </w:t>
      </w:r>
      <w:r>
        <w:rPr>
          <w:i/>
          <w:sz w:val="20"/>
        </w:rPr>
        <w:t>Suicide Thoughts and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Attempts Among Transgender Adults: Findings from the 2015 U.S. Transgender Survey</w:t>
      </w:r>
      <w:r>
        <w:rPr>
          <w:sz w:val="20"/>
        </w:rPr>
        <w:t>. The Williams Institute.</w:t>
      </w:r>
      <w:r>
        <w:rPr>
          <w:spacing w:val="1"/>
          <w:sz w:val="20"/>
        </w:rPr>
        <w:t> </w:t>
      </w:r>
      <w:r>
        <w:rPr>
          <w:color w:val="0563C1"/>
          <w:sz w:val="20"/>
          <w:u w:val="single" w:color="0563C1"/>
        </w:rPr>
        <w:t>https://williamsinstitute.law.ucla.edu/research/suicide-transgender-adults/</w:t>
      </w:r>
      <w:r>
        <w:rPr>
          <w:sz w:val="20"/>
        </w:rPr>
        <w:t>.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777" w:top="1380" w:bottom="960" w:left="1160" w:right="1160"/>
        </w:sectPr>
      </w:pPr>
    </w:p>
    <w:p>
      <w:pPr>
        <w:pStyle w:val="BodyText"/>
        <w:ind w:left="1009"/>
        <w:rPr>
          <w:sz w:val="20"/>
        </w:rPr>
      </w:pPr>
      <w:r>
        <w:rPr>
          <w:sz w:val="20"/>
        </w:rPr>
        <w:pict>
          <v:shape style="width:396pt;height:338.9pt;mso-position-horizontal-relative:char;mso-position-vertical-relative:line" type="#_x0000_t202" id="docshape41" filled="true" fillcolor="#deeaf6" stroked="false">
            <w10:anchorlock/>
            <v:textbox inset="0,0,0,0">
              <w:txbxContent>
                <w:p>
                  <w:pPr>
                    <w:pStyle w:val="BodyText"/>
                    <w:spacing w:before="212"/>
                    <w:ind w:left="215" w:right="22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With DCF, I had to educate the workers. I had to tell them that there was a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transgender health clinic that my foster child could go to, and I had to tell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them about what kinds of care were available there. I had to explain that not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all transition-related care includes hormones, and that there are options like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blockers that are not permanent. I had to be the one to forward brochures and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resources to them. I had to explain the difference between a regular therapist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and a gender specialist. They think that when I advocate for a child to get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affirming care, I’m just sending them to someone who will tell them that they</w:t>
                  </w:r>
                  <w:r>
                    <w:rPr>
                      <w:color w:val="000000"/>
                      <w:spacing w:val="-57"/>
                    </w:rPr>
                    <w:t> </w:t>
                  </w:r>
                  <w:r>
                    <w:rPr>
                      <w:color w:val="000000"/>
                    </w:rPr>
                    <w:t>are transgender. The reality is that it’s about finding a safe place for a child to</w:t>
                  </w:r>
                  <w:r>
                    <w:rPr>
                      <w:color w:val="000000"/>
                      <w:spacing w:val="-57"/>
                    </w:rPr>
                    <w:t> </w:t>
                  </w:r>
                  <w:r>
                    <w:rPr>
                      <w:color w:val="000000"/>
                    </w:rPr>
                    <w:t>explore issues related</w:t>
                  </w:r>
                  <w:r>
                    <w:rPr>
                      <w:color w:val="000000"/>
                      <w:spacing w:val="2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2"/>
                    </w:rPr>
                    <w:t> </w:t>
                  </w:r>
                  <w:r>
                    <w:rPr>
                      <w:color w:val="000000"/>
                    </w:rPr>
                    <w:t>gender.</w:t>
                  </w:r>
                </w:p>
                <w:p>
                  <w:pPr>
                    <w:pStyle w:val="BodyText"/>
                    <w:spacing w:before="10"/>
                    <w:rPr>
                      <w:color w:val="000000"/>
                      <w:sz w:val="23"/>
                    </w:rPr>
                  </w:pPr>
                </w:p>
                <w:p>
                  <w:pPr>
                    <w:pStyle w:val="BodyText"/>
                    <w:ind w:left="215" w:right="287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Ultimately, it took nearly two years to get my child the care she needed. Bias</w:t>
                  </w:r>
                  <w:r>
                    <w:rPr>
                      <w:color w:val="000000"/>
                      <w:spacing w:val="-57"/>
                    </w:rPr>
                    <w:t> </w:t>
                  </w:r>
                  <w:r>
                    <w:rPr>
                      <w:color w:val="000000"/>
                    </w:rPr>
                    <w:t>and transphobia from multiple professionals involved in the child welfare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system hindered the process. I happened to already have familiarity with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trans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healthcare because of</w:t>
                  </w:r>
                  <w:r>
                    <w:rPr>
                      <w:color w:val="000000"/>
                      <w:spacing w:val="2"/>
                    </w:rPr>
                    <w:t> </w:t>
                  </w:r>
                  <w:r>
                    <w:rPr>
                      <w:color w:val="000000"/>
                    </w:rPr>
                    <w:t>someone else in my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life who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is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transgender.</w:t>
                  </w:r>
                </w:p>
                <w:p>
                  <w:pPr>
                    <w:pStyle w:val="BodyText"/>
                    <w:ind w:left="215" w:right="42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Foster parents do not receive training on this. While there is a small section</w:t>
                  </w:r>
                  <w:r>
                    <w:rPr>
                      <w:color w:val="000000"/>
                      <w:spacing w:val="-57"/>
                    </w:rPr>
                    <w:t> </w:t>
                  </w:r>
                  <w:r>
                    <w:rPr>
                      <w:color w:val="000000"/>
                    </w:rPr>
                    <w:t>on LGBTQ issues in the foster parent training curriculum, most of the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transgender-specific content in my training program was what I shared with</w:t>
                  </w:r>
                  <w:r>
                    <w:rPr>
                      <w:color w:val="000000"/>
                      <w:spacing w:val="-57"/>
                    </w:rPr>
                    <w:t> </w:t>
                  </w:r>
                  <w:r>
                    <w:rPr>
                      <w:color w:val="000000"/>
                    </w:rPr>
                    <w:t>other participants, not from the trainer. Can you imagine what happens to a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child who ends up in a home where the foster parent does not already know</w:t>
                  </w:r>
                  <w:r>
                    <w:rPr>
                      <w:color w:val="000000"/>
                      <w:spacing w:val="-57"/>
                    </w:rPr>
                    <w:t> </w:t>
                  </w:r>
                  <w:r>
                    <w:rPr>
                      <w:color w:val="000000"/>
                    </w:rPr>
                    <w:t>all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this?</w:t>
                  </w:r>
                </w:p>
                <w:p>
                  <w:pPr>
                    <w:pStyle w:val="BodyText"/>
                    <w:spacing w:before="2"/>
                    <w:rPr>
                      <w:color w:val="000000"/>
                    </w:rPr>
                  </w:pPr>
                </w:p>
                <w:p>
                  <w:pPr>
                    <w:pStyle w:val="BodyText"/>
                    <w:ind w:right="209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— Foster</w:t>
                  </w:r>
                  <w:r>
                    <w:rPr>
                      <w:color w:val="000000"/>
                      <w:spacing w:val="2"/>
                    </w:rPr>
                    <w:t> </w:t>
                  </w:r>
                  <w:r>
                    <w:rPr>
                      <w:color w:val="000000"/>
                    </w:rPr>
                    <w:t>Parent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</w:p>
    <w:p>
      <w:pPr>
        <w:pStyle w:val="Heading3"/>
        <w:spacing w:before="90"/>
      </w:pPr>
      <w:r>
        <w:rPr/>
        <w:t>Educational</w:t>
      </w:r>
      <w:r>
        <w:rPr>
          <w:spacing w:val="-4"/>
        </w:rPr>
        <w:t> </w:t>
      </w:r>
      <w:r>
        <w:rPr/>
        <w:t>Difficulties</w:t>
      </w:r>
    </w:p>
    <w:p>
      <w:pPr>
        <w:pStyle w:val="BodyText"/>
        <w:spacing w:before="2"/>
        <w:ind w:left="289" w:right="421"/>
      </w:pPr>
      <w:r>
        <w:rPr/>
        <w:t>Children in foster care experience a range of poor educational outcomes.</w:t>
      </w:r>
      <w:r>
        <w:rPr>
          <w:vertAlign w:val="superscript"/>
        </w:rPr>
        <w:t>38</w:t>
      </w:r>
      <w:r>
        <w:rPr>
          <w:vertAlign w:val="baseline"/>
        </w:rPr>
        <w:t> Massachusetts foster</w:t>
      </w:r>
      <w:r>
        <w:rPr>
          <w:spacing w:val="-57"/>
          <w:vertAlign w:val="baseline"/>
        </w:rPr>
        <w:t> </w:t>
      </w:r>
      <w:r>
        <w:rPr>
          <w:vertAlign w:val="baseline"/>
        </w:rPr>
        <w:t>youth have higher rates of grade retention, absenteeism, discipline, and drop-out than their non-</w:t>
      </w:r>
      <w:r>
        <w:rPr>
          <w:spacing w:val="-57"/>
          <w:vertAlign w:val="baseline"/>
        </w:rPr>
        <w:t> </w:t>
      </w:r>
      <w:r>
        <w:rPr>
          <w:vertAlign w:val="baseline"/>
        </w:rPr>
        <w:t>DCF involved peers.</w:t>
      </w:r>
      <w:r>
        <w:rPr>
          <w:vertAlign w:val="superscript"/>
        </w:rPr>
        <w:t>39</w:t>
      </w:r>
      <w:r>
        <w:rPr>
          <w:vertAlign w:val="baseline"/>
        </w:rPr>
        <w:t> Data specific to LGBTQ foster youth are limited, but research from</w:t>
      </w:r>
      <w:r>
        <w:rPr>
          <w:spacing w:val="1"/>
          <w:vertAlign w:val="baseline"/>
        </w:rPr>
        <w:t> </w:t>
      </w:r>
      <w:r>
        <w:rPr>
          <w:vertAlign w:val="baseline"/>
        </w:rPr>
        <w:t>California suggests that LGBTQ students in foster care report more fights at school than both</w:t>
      </w:r>
      <w:r>
        <w:rPr>
          <w:spacing w:val="1"/>
          <w:vertAlign w:val="baseline"/>
        </w:rPr>
        <w:t> </w:t>
      </w:r>
      <w:r>
        <w:rPr>
          <w:vertAlign w:val="baseline"/>
        </w:rPr>
        <w:t>LGBTQ youth</w:t>
      </w:r>
      <w:r>
        <w:rPr>
          <w:spacing w:val="2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stable</w:t>
      </w:r>
      <w:r>
        <w:rPr>
          <w:spacing w:val="1"/>
          <w:vertAlign w:val="baseline"/>
        </w:rPr>
        <w:t> </w:t>
      </w:r>
      <w:r>
        <w:rPr>
          <w:vertAlign w:val="baseline"/>
        </w:rPr>
        <w:t>housing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3"/>
          <w:vertAlign w:val="baseline"/>
        </w:rPr>
        <w:t> </w:t>
      </w:r>
      <w:r>
        <w:rPr>
          <w:vertAlign w:val="baseline"/>
        </w:rPr>
        <w:t>non-LGBTQ foster</w:t>
      </w:r>
      <w:r>
        <w:rPr>
          <w:spacing w:val="4"/>
          <w:vertAlign w:val="baseline"/>
        </w:rPr>
        <w:t> </w:t>
      </w:r>
      <w:r>
        <w:rPr>
          <w:vertAlign w:val="baseline"/>
        </w:rPr>
        <w:t>youth.</w:t>
      </w:r>
      <w:r>
        <w:rPr>
          <w:vertAlign w:val="superscript"/>
        </w:rPr>
        <w:t>40</w:t>
      </w:r>
    </w:p>
    <w:p>
      <w:pPr>
        <w:pStyle w:val="BodyText"/>
        <w:spacing w:before="3"/>
      </w:pPr>
    </w:p>
    <w:p>
      <w:pPr>
        <w:pStyle w:val="BodyText"/>
        <w:spacing w:line="237" w:lineRule="auto"/>
        <w:ind w:left="289" w:right="513"/>
      </w:pPr>
      <w:r>
        <w:rPr/>
        <w:t>Massachusetts has strong laws, polices, and guidance related to education for LGBTQ youth.</w:t>
      </w:r>
      <w:r>
        <w:rPr>
          <w:vertAlign w:val="superscript"/>
        </w:rPr>
        <w:t>41</w:t>
      </w:r>
      <w:r>
        <w:rPr>
          <w:spacing w:val="-57"/>
          <w:vertAlign w:val="baseline"/>
        </w:rPr>
        <w:t> </w:t>
      </w:r>
      <w:r>
        <w:rPr>
          <w:vertAlign w:val="baseline"/>
        </w:rPr>
        <w:t>However,</w:t>
      </w:r>
      <w:r>
        <w:rPr>
          <w:spacing w:val="1"/>
          <w:vertAlign w:val="baseline"/>
        </w:rPr>
        <w:t> </w:t>
      </w:r>
      <w:r>
        <w:rPr>
          <w:vertAlign w:val="baseline"/>
        </w:rPr>
        <w:t>implementation</w:t>
      </w:r>
      <w:r>
        <w:rPr>
          <w:spacing w:val="-5"/>
          <w:vertAlign w:val="baseline"/>
        </w:rPr>
        <w:t> </w:t>
      </w:r>
      <w:r>
        <w:rPr>
          <w:vertAlign w:val="baseline"/>
        </w:rPr>
        <w:t>varies</w:t>
      </w:r>
      <w:r>
        <w:rPr>
          <w:spacing w:val="-2"/>
          <w:vertAlign w:val="baseline"/>
        </w:rPr>
        <w:t> </w:t>
      </w:r>
      <w:r>
        <w:rPr>
          <w:vertAlign w:val="baseline"/>
        </w:rPr>
        <w:t>from</w:t>
      </w:r>
      <w:r>
        <w:rPr>
          <w:spacing w:val="-4"/>
          <w:vertAlign w:val="baseline"/>
        </w:rPr>
        <w:t> </w:t>
      </w:r>
      <w:r>
        <w:rPr>
          <w:vertAlign w:val="baseline"/>
        </w:rPr>
        <w:t>school to</w:t>
      </w:r>
      <w:r>
        <w:rPr>
          <w:spacing w:val="-5"/>
          <w:vertAlign w:val="baseline"/>
        </w:rPr>
        <w:t> </w:t>
      </w:r>
      <w:r>
        <w:rPr>
          <w:vertAlign w:val="baseline"/>
        </w:rPr>
        <w:t>school.</w:t>
      </w:r>
      <w:r>
        <w:rPr>
          <w:spacing w:val="2"/>
          <w:vertAlign w:val="baseline"/>
        </w:rPr>
        <w:t> </w:t>
      </w:r>
      <w:r>
        <w:rPr>
          <w:vertAlign w:val="baseline"/>
        </w:rPr>
        <w:t>In</w:t>
      </w:r>
      <w:r>
        <w:rPr>
          <w:spacing w:val="-5"/>
          <w:vertAlign w:val="baseline"/>
        </w:rPr>
        <w:t> </w:t>
      </w:r>
      <w:r>
        <w:rPr>
          <w:vertAlign w:val="baseline"/>
        </w:rPr>
        <w:t>many</w:t>
      </w:r>
      <w:r>
        <w:rPr>
          <w:spacing w:val="-5"/>
          <w:vertAlign w:val="baseline"/>
        </w:rPr>
        <w:t> </w:t>
      </w:r>
      <w:r>
        <w:rPr>
          <w:vertAlign w:val="baseline"/>
        </w:rPr>
        <w:t>instances,</w:t>
      </w:r>
      <w:r>
        <w:rPr>
          <w:spacing w:val="2"/>
          <w:vertAlign w:val="baseline"/>
        </w:rPr>
        <w:t> </w:t>
      </w:r>
      <w:r>
        <w:rPr>
          <w:vertAlign w:val="baseline"/>
        </w:rPr>
        <w:t>parents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LGBTQ</w:t>
      </w:r>
    </w:p>
    <w:p>
      <w:pPr>
        <w:pStyle w:val="BodyText"/>
        <w:spacing w:before="10"/>
        <w:rPr>
          <w:sz w:val="21"/>
        </w:rPr>
      </w:pPr>
      <w:r>
        <w:rPr/>
        <w:pict>
          <v:rect style="position:absolute;margin-left:72.471001pt;margin-top:13.774427pt;width:144pt;height:.48pt;mso-position-horizontal-relative:page;mso-position-vertical-relative:paragraph;z-index:-15716352;mso-wrap-distance-left:0;mso-wrap-distance-right:0" id="docshape42" filled="true" fillcolor="#000000" stroked="false">
            <v:fill type="solid"/>
            <w10:wrap type="topAndBottom"/>
          </v:rect>
        </w:pict>
      </w:r>
    </w:p>
    <w:p>
      <w:pPr>
        <w:spacing w:before="106"/>
        <w:ind w:left="289" w:right="927" w:firstLine="0"/>
        <w:jc w:val="left"/>
        <w:rPr>
          <w:sz w:val="20"/>
        </w:rPr>
      </w:pPr>
      <w:r>
        <w:rPr>
          <w:sz w:val="20"/>
          <w:vertAlign w:val="superscript"/>
        </w:rPr>
        <w:t>38</w:t>
      </w:r>
      <w:r>
        <w:rPr>
          <w:sz w:val="20"/>
          <w:vertAlign w:val="baseline"/>
        </w:rPr>
        <w:t> National Working Group on Foster Care and Education. (2018). </w:t>
      </w:r>
      <w:r>
        <w:rPr>
          <w:i/>
          <w:sz w:val="20"/>
          <w:vertAlign w:val="baseline"/>
        </w:rPr>
        <w:t>Fostering Success in Education: National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Factsheet on the Educational Outcomes of Children in Foster Care</w:t>
      </w:r>
      <w:r>
        <w:rPr>
          <w:sz w:val="20"/>
          <w:vertAlign w:val="baseline"/>
        </w:rPr>
        <w:t>. </w:t>
      </w:r>
      <w:r>
        <w:rPr>
          <w:color w:val="0563C1"/>
          <w:sz w:val="20"/>
          <w:u w:val="single" w:color="0563C1"/>
          <w:vertAlign w:val="baseline"/>
        </w:rPr>
        <w:t>https://fosteringchamps.org/wp-</w:t>
      </w:r>
      <w:r>
        <w:rPr>
          <w:color w:val="0563C1"/>
          <w:spacing w:val="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content/uploads/2018/04/NationalEducationDatasheet2018-2.pdf</w:t>
      </w:r>
      <w:r>
        <w:rPr>
          <w:sz w:val="20"/>
          <w:vertAlign w:val="baseline"/>
        </w:rPr>
        <w:t>.</w:t>
      </w:r>
    </w:p>
    <w:p>
      <w:pPr>
        <w:spacing w:before="1"/>
        <w:ind w:left="289" w:right="374" w:firstLine="0"/>
        <w:jc w:val="left"/>
        <w:rPr>
          <w:sz w:val="20"/>
        </w:rPr>
      </w:pPr>
      <w:r>
        <w:rPr>
          <w:sz w:val="20"/>
          <w:vertAlign w:val="superscript"/>
        </w:rPr>
        <w:t>39</w:t>
      </w:r>
      <w:r>
        <w:rPr>
          <w:sz w:val="20"/>
          <w:vertAlign w:val="baseline"/>
        </w:rPr>
        <w:t> Massachusetts Court Improvement Program. (2019). </w:t>
      </w:r>
      <w:r>
        <w:rPr>
          <w:i/>
          <w:sz w:val="20"/>
          <w:vertAlign w:val="baseline"/>
        </w:rPr>
        <w:t>Stable Placement, Stable School: Improving Education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Outcomes of Children in Foster Care in Massachusetts</w:t>
      </w:r>
      <w:r>
        <w:rPr>
          <w:sz w:val="20"/>
          <w:vertAlign w:val="baseline"/>
        </w:rPr>
        <w:t>.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34">
        <w:r>
          <w:rPr>
            <w:color w:val="0563C1"/>
            <w:sz w:val="20"/>
            <w:u w:val="single" w:color="0563C1"/>
            <w:vertAlign w:val="baseline"/>
          </w:rPr>
          <w:t>www.mass.gov/doc/stable-placement-stable-school-</w:t>
        </w:r>
      </w:hyperlink>
      <w:r>
        <w:rPr>
          <w:color w:val="0563C1"/>
          <w:spacing w:val="-47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improving-education-outcomes-of-children-in-foster-care-in/download</w:t>
      </w:r>
      <w:r>
        <w:rPr>
          <w:sz w:val="20"/>
          <w:vertAlign w:val="baseline"/>
        </w:rPr>
        <w:t>.</w:t>
      </w:r>
    </w:p>
    <w:p>
      <w:pPr>
        <w:spacing w:line="226" w:lineRule="exact" w:before="0"/>
        <w:ind w:left="289" w:right="0" w:firstLine="0"/>
        <w:jc w:val="left"/>
        <w:rPr>
          <w:sz w:val="20"/>
        </w:rPr>
      </w:pPr>
      <w:r>
        <w:rPr>
          <w:sz w:val="20"/>
          <w:vertAlign w:val="superscript"/>
        </w:rPr>
        <w:t>40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Baams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L., Wilson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B.D.M. &amp;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Russell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S.T. (2019).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LGBTQ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Youth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Unstable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Housing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Foster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Care.</w:t>
      </w:r>
    </w:p>
    <w:p>
      <w:pPr>
        <w:spacing w:before="0"/>
        <w:ind w:left="289" w:right="0" w:firstLine="0"/>
        <w:jc w:val="left"/>
        <w:rPr>
          <w:sz w:val="20"/>
        </w:rPr>
      </w:pPr>
      <w:r>
        <w:rPr>
          <w:i/>
          <w:sz w:val="20"/>
        </w:rPr>
        <w:t>Pediatrics</w:t>
      </w:r>
      <w:r>
        <w:rPr>
          <w:sz w:val="20"/>
        </w:rPr>
        <w:t>.</w:t>
      </w:r>
      <w:r>
        <w:rPr>
          <w:spacing w:val="-7"/>
          <w:sz w:val="20"/>
        </w:rPr>
        <w:t> </w:t>
      </w:r>
      <w:r>
        <w:rPr>
          <w:sz w:val="20"/>
        </w:rPr>
        <w:t>143(3),</w:t>
      </w:r>
      <w:r>
        <w:rPr>
          <w:spacing w:val="-6"/>
          <w:sz w:val="20"/>
        </w:rPr>
        <w:t> </w:t>
      </w:r>
      <w:r>
        <w:rPr>
          <w:sz w:val="20"/>
        </w:rPr>
        <w:t>1-9.</w:t>
      </w:r>
      <w:r>
        <w:rPr>
          <w:spacing w:val="-6"/>
          <w:sz w:val="20"/>
        </w:rPr>
        <w:t> </w:t>
      </w:r>
      <w:r>
        <w:rPr>
          <w:color w:val="0563C1"/>
          <w:sz w:val="20"/>
          <w:u w:val="single" w:color="0563C1"/>
        </w:rPr>
        <w:t>https://pediatrics.aappublications.org/content/143/3/e20174211</w:t>
      </w:r>
      <w:r>
        <w:rPr>
          <w:sz w:val="20"/>
        </w:rPr>
        <w:t>.</w:t>
      </w:r>
    </w:p>
    <w:p>
      <w:pPr>
        <w:spacing w:before="1"/>
        <w:ind w:left="289" w:right="349" w:firstLine="0"/>
        <w:jc w:val="left"/>
        <w:rPr>
          <w:i/>
          <w:sz w:val="20"/>
        </w:rPr>
      </w:pPr>
      <w:r>
        <w:rPr>
          <w:sz w:val="20"/>
          <w:vertAlign w:val="superscript"/>
        </w:rPr>
        <w:t>41</w:t>
      </w:r>
      <w:r>
        <w:rPr>
          <w:sz w:val="20"/>
          <w:vertAlign w:val="baseline"/>
        </w:rPr>
        <w:t> Mass. Gen. Laws Ch. 76, § 5; 603 C.M.R. 26.00; Department of Elementary and Secondary Education. </w:t>
      </w:r>
      <w:r>
        <w:rPr>
          <w:i/>
          <w:sz w:val="20"/>
          <w:vertAlign w:val="baseline"/>
        </w:rPr>
        <w:t>Guidance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for Massachusetts Public Schools Creating a Safe and Supportive School Environment</w:t>
      </w:r>
      <w:r>
        <w:rPr>
          <w:sz w:val="20"/>
          <w:vertAlign w:val="baseline"/>
        </w:rPr>
        <w:t>,</w:t>
      </w:r>
      <w:r>
        <w:rPr>
          <w:spacing w:val="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35">
        <w:r>
          <w:rPr>
            <w:color w:val="0563C1"/>
            <w:sz w:val="20"/>
            <w:u w:val="single" w:color="0563C1"/>
            <w:vertAlign w:val="baseline"/>
          </w:rPr>
          <w:t>www.doe.mass.edu/sfs/lgbtq/GenderIdentity.html</w:t>
        </w:r>
        <w:r>
          <w:rPr>
            <w:sz w:val="20"/>
            <w:vertAlign w:val="baseline"/>
          </w:rPr>
          <w:t>; </w:t>
        </w:r>
      </w:hyperlink>
      <w:r>
        <w:rPr>
          <w:sz w:val="20"/>
          <w:vertAlign w:val="baseline"/>
        </w:rPr>
        <w:t>Massachusetts Board of Elementary and Secondary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Education.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(2015).</w:t>
      </w:r>
      <w:r>
        <w:rPr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Principles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for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Ensuring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Safe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and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Supportive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Learning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Environments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for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Lesbian,</w:t>
      </w:r>
      <w:r>
        <w:rPr>
          <w:i/>
          <w:spacing w:val="3"/>
          <w:sz w:val="20"/>
          <w:vertAlign w:val="baseline"/>
        </w:rPr>
        <w:t> </w:t>
      </w:r>
      <w:r>
        <w:rPr>
          <w:i/>
          <w:sz w:val="20"/>
          <w:vertAlign w:val="baseline"/>
        </w:rPr>
        <w:t>Gay,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Bisexual,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777" w:top="1440" w:bottom="960" w:left="1160" w:right="1160"/>
        </w:sectPr>
      </w:pPr>
    </w:p>
    <w:p>
      <w:pPr>
        <w:pStyle w:val="BodyText"/>
        <w:spacing w:before="66"/>
        <w:ind w:left="289" w:right="427"/>
      </w:pPr>
      <w:r>
        <w:rPr/>
        <w:t>students</w:t>
      </w:r>
      <w:r>
        <w:rPr>
          <w:spacing w:val="-3"/>
        </w:rPr>
        <w:t> </w:t>
      </w:r>
      <w:r>
        <w:rPr/>
        <w:t>play a</w:t>
      </w:r>
      <w:r>
        <w:rPr>
          <w:spacing w:val="-1"/>
        </w:rPr>
        <w:t> </w:t>
      </w:r>
      <w:r>
        <w:rPr/>
        <w:t>vital role</w:t>
      </w:r>
      <w:r>
        <w:rPr>
          <w:spacing w:val="-6"/>
        </w:rPr>
        <w:t> </w:t>
      </w:r>
      <w:r>
        <w:rPr/>
        <w:t>in advocating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an education free</w:t>
      </w:r>
      <w:r>
        <w:rPr>
          <w:spacing w:val="-6"/>
        </w:rPr>
        <w:t> </w:t>
      </w:r>
      <w:r>
        <w:rPr/>
        <w:t>from</w:t>
      </w:r>
      <w:r>
        <w:rPr>
          <w:spacing w:val="-4"/>
        </w:rPr>
        <w:t> </w:t>
      </w:r>
      <w:r>
        <w:rPr/>
        <w:t>discrimination or</w:t>
      </w:r>
      <w:r>
        <w:rPr>
          <w:spacing w:val="1"/>
        </w:rPr>
        <w:t> </w:t>
      </w:r>
      <w:r>
        <w:rPr/>
        <w:t>harassment.</w:t>
      </w:r>
      <w:r>
        <w:rPr>
          <w:spacing w:val="-57"/>
        </w:rPr>
        <w:t> </w:t>
      </w:r>
      <w:r>
        <w:rPr/>
        <w:t>Children in DCF custody, by contrast, depend on foster families, DCF workers, providers, or</w:t>
      </w:r>
      <w:r>
        <w:rPr>
          <w:spacing w:val="1"/>
        </w:rPr>
        <w:t> </w:t>
      </w:r>
      <w:r>
        <w:rPr/>
        <w:t>attorneys to advocate for a safe and affirming school environment. If students are not safe in</w:t>
      </w:r>
      <w:r>
        <w:rPr>
          <w:spacing w:val="1"/>
        </w:rPr>
        <w:t> </w:t>
      </w:r>
      <w:r>
        <w:rPr/>
        <w:t>school, they are not able to learn. It is critically important that DCF advocate for safety in</w:t>
      </w:r>
      <w:r>
        <w:rPr>
          <w:spacing w:val="1"/>
        </w:rPr>
        <w:t> </w:t>
      </w:r>
      <w:r>
        <w:rPr/>
        <w:t>schools</w:t>
      </w:r>
      <w:r>
        <w:rPr>
          <w:spacing w:val="-1"/>
        </w:rPr>
        <w:t> </w:t>
      </w:r>
      <w:r>
        <w:rPr/>
        <w:t>for</w:t>
      </w:r>
      <w:r>
        <w:rPr>
          <w:spacing w:val="4"/>
        </w:rPr>
        <w:t> </w:t>
      </w:r>
      <w:r>
        <w:rPr/>
        <w:t>DCF-involved</w:t>
      </w:r>
      <w:r>
        <w:rPr>
          <w:spacing w:val="2"/>
        </w:rPr>
        <w:t> </w:t>
      </w:r>
      <w:r>
        <w:rPr/>
        <w:t>youth.</w:t>
      </w:r>
    </w:p>
    <w:p>
      <w:pPr>
        <w:pStyle w:val="BodyText"/>
      </w:pPr>
    </w:p>
    <w:p>
      <w:pPr>
        <w:pStyle w:val="BodyText"/>
        <w:ind w:left="289" w:right="319"/>
      </w:pPr>
      <w:r>
        <w:rPr/>
        <w:t>While DCF says that staff advocate on behalf of LGBTQ students, contributors noted that not all</w:t>
      </w:r>
      <w:r>
        <w:rPr>
          <w:spacing w:val="-57"/>
        </w:rPr>
        <w:t> </w:t>
      </w:r>
      <w:r>
        <w:rPr/>
        <w:t>child welfare professionals are equipped to push schools to address bullying from other students,</w:t>
      </w:r>
      <w:r>
        <w:rPr>
          <w:spacing w:val="-57"/>
        </w:rPr>
        <w:t> </w:t>
      </w:r>
      <w:r>
        <w:rPr/>
        <w:t>mistreatment by school staff, or lack of school support for a student’s gender identity.</w:t>
      </w:r>
      <w:r>
        <w:rPr>
          <w:vertAlign w:val="superscript"/>
        </w:rPr>
        <w:t>42</w:t>
      </w:r>
      <w:r>
        <w:rPr>
          <w:vertAlign w:val="baseline"/>
        </w:rPr>
        <w:t> Indeed,</w:t>
      </w:r>
      <w:r>
        <w:rPr>
          <w:spacing w:val="1"/>
          <w:vertAlign w:val="baseline"/>
        </w:rPr>
        <w:t> </w:t>
      </w:r>
      <w:r>
        <w:rPr>
          <w:vertAlign w:val="baseline"/>
        </w:rPr>
        <w:t>one provider even described retaliation by DCF staff after she met with a school to advocate for</w:t>
      </w:r>
      <w:r>
        <w:rPr>
          <w:spacing w:val="1"/>
          <w:vertAlign w:val="baseline"/>
        </w:rPr>
        <w:t> </w:t>
      </w:r>
      <w:r>
        <w:rPr>
          <w:vertAlign w:val="baseline"/>
        </w:rPr>
        <w:t>transgender foster youth, noting that she was dropped from subsequent planning conversations</w:t>
      </w:r>
      <w:r>
        <w:rPr>
          <w:spacing w:val="1"/>
          <w:vertAlign w:val="baseline"/>
        </w:rPr>
        <w:t> </w:t>
      </w:r>
      <w:r>
        <w:rPr>
          <w:vertAlign w:val="baseline"/>
        </w:rPr>
        <w:t>about</w:t>
      </w:r>
      <w:r>
        <w:rPr>
          <w:spacing w:val="2"/>
          <w:vertAlign w:val="baseline"/>
        </w:rPr>
        <w:t> </w:t>
      </w:r>
      <w:r>
        <w:rPr>
          <w:vertAlign w:val="baseline"/>
        </w:rPr>
        <w:t>the youth.</w:t>
      </w:r>
    </w:p>
    <w:p>
      <w:pPr>
        <w:pStyle w:val="BodyText"/>
        <w:spacing w:before="9"/>
        <w:rPr>
          <w:sz w:val="23"/>
        </w:rPr>
      </w:pPr>
    </w:p>
    <w:p>
      <w:pPr>
        <w:pStyle w:val="Heading3"/>
      </w:pPr>
      <w:r>
        <w:rPr/>
        <w:t>Lack of</w:t>
      </w:r>
      <w:r>
        <w:rPr>
          <w:spacing w:val="1"/>
        </w:rPr>
        <w:t> </w:t>
      </w:r>
      <w:r>
        <w:rPr/>
        <w:t>Respect</w:t>
      </w:r>
      <w:r>
        <w:rPr>
          <w:spacing w:val="1"/>
        </w:rPr>
        <w:t> </w:t>
      </w:r>
      <w:r>
        <w:rPr/>
        <w:t>for</w:t>
      </w:r>
      <w:r>
        <w:rPr>
          <w:spacing w:val="-7"/>
        </w:rPr>
        <w:t> </w:t>
      </w:r>
      <w:r>
        <w:rPr/>
        <w:t>LGBTQ</w:t>
      </w:r>
      <w:r>
        <w:rPr>
          <w:spacing w:val="-1"/>
        </w:rPr>
        <w:t> </w:t>
      </w:r>
      <w:r>
        <w:rPr/>
        <w:t>Identities</w:t>
      </w:r>
    </w:p>
    <w:p>
      <w:pPr>
        <w:pStyle w:val="BodyText"/>
        <w:spacing w:before="3"/>
        <w:ind w:left="289" w:right="366"/>
      </w:pPr>
      <w:r>
        <w:rPr/>
        <w:t>Respecting and affirming the identities of youth is core to promoting their wellbeing. However,</w:t>
      </w:r>
      <w:r>
        <w:rPr>
          <w:spacing w:val="1"/>
        </w:rPr>
        <w:t> </w:t>
      </w:r>
      <w:r>
        <w:rPr/>
        <w:t>contributors shared that disrespect and invalidation were commonplace occurrences for many</w:t>
      </w:r>
      <w:r>
        <w:rPr>
          <w:spacing w:val="1"/>
        </w:rPr>
        <w:t> </w:t>
      </w:r>
      <w:r>
        <w:rPr/>
        <w:t>LGBTQ youth in the child welfare system. Providers have reported that many DCF workers and</w:t>
      </w:r>
      <w:r>
        <w:rPr>
          <w:spacing w:val="-57"/>
        </w:rPr>
        <w:t> </w:t>
      </w:r>
      <w:r>
        <w:rPr/>
        <w:t>foster</w:t>
      </w:r>
      <w:r>
        <w:rPr>
          <w:spacing w:val="3"/>
        </w:rPr>
        <w:t> </w:t>
      </w:r>
      <w:r>
        <w:rPr/>
        <w:t>parents</w:t>
      </w:r>
      <w:r>
        <w:rPr>
          <w:spacing w:val="-1"/>
        </w:rPr>
        <w:t> </w:t>
      </w:r>
      <w:r>
        <w:rPr/>
        <w:t>routinely</w:t>
      </w:r>
      <w:r>
        <w:rPr>
          <w:spacing w:val="-4"/>
        </w:rPr>
        <w:t> </w:t>
      </w:r>
      <w:r>
        <w:rPr/>
        <w:t>fail</w:t>
      </w:r>
      <w:r>
        <w:rPr>
          <w:spacing w:val="-3"/>
        </w:rPr>
        <w:t> </w:t>
      </w:r>
      <w:r>
        <w:rPr/>
        <w:t>to</w:t>
      </w:r>
      <w:r>
        <w:rPr>
          <w:spacing w:val="1"/>
        </w:rPr>
        <w:t> </w:t>
      </w:r>
      <w:r>
        <w:rPr/>
        <w:t>use the</w:t>
      </w:r>
      <w:r>
        <w:rPr>
          <w:spacing w:val="-5"/>
        </w:rPr>
        <w:t> </w:t>
      </w:r>
      <w:r>
        <w:rPr/>
        <w:t>correct</w:t>
      </w:r>
      <w:r>
        <w:rPr>
          <w:spacing w:val="1"/>
        </w:rPr>
        <w:t> </w:t>
      </w:r>
      <w:r>
        <w:rPr/>
        <w:t>names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pronouns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transgender</w:t>
      </w:r>
      <w:r>
        <w:rPr>
          <w:spacing w:val="3"/>
        </w:rPr>
        <w:t> </w:t>
      </w:r>
      <w:r>
        <w:rPr/>
        <w:t>youth.</w:t>
      </w:r>
    </w:p>
    <w:p>
      <w:pPr>
        <w:pStyle w:val="BodyText"/>
        <w:ind w:left="289" w:right="968"/>
        <w:jc w:val="both"/>
      </w:pPr>
      <w:r>
        <w:rPr/>
        <w:t>Workers and caregivers may justify this behavior by stating that referring to young people</w:t>
      </w:r>
      <w:r>
        <w:rPr>
          <w:spacing w:val="-57"/>
        </w:rPr>
        <w:t> </w:t>
      </w:r>
      <w:r>
        <w:rPr/>
        <w:t>appropriately is “too hard,” that they lack the time for it, or that they cannot remember the</w:t>
      </w:r>
      <w:r>
        <w:rPr>
          <w:spacing w:val="-57"/>
        </w:rPr>
        <w:t> </w:t>
      </w:r>
      <w:r>
        <w:rPr/>
        <w:t>correct name</w:t>
      </w:r>
      <w:r>
        <w:rPr>
          <w:spacing w:val="-1"/>
        </w:rPr>
        <w:t> </w:t>
      </w:r>
      <w:r>
        <w:rPr/>
        <w:t>and pronouns.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routine discrimination causes</w:t>
      </w:r>
      <w:r>
        <w:rPr>
          <w:spacing w:val="-2"/>
        </w:rPr>
        <w:t> </w:t>
      </w:r>
      <w:r>
        <w:rPr/>
        <w:t>long-term harm.</w:t>
      </w:r>
    </w:p>
    <w:p>
      <w:pPr>
        <w:pStyle w:val="BodyText"/>
      </w:pPr>
    </w:p>
    <w:p>
      <w:pPr>
        <w:pStyle w:val="BodyText"/>
        <w:ind w:left="289" w:right="506"/>
      </w:pPr>
      <w:r>
        <w:rPr/>
        <w:t>Additionally, some</w:t>
      </w:r>
      <w:r>
        <w:rPr>
          <w:spacing w:val="-2"/>
        </w:rPr>
        <w:t> </w:t>
      </w:r>
      <w:r>
        <w:rPr/>
        <w:t>child</w:t>
      </w:r>
      <w:r>
        <w:rPr>
          <w:spacing w:val="-5"/>
        </w:rPr>
        <w:t> </w:t>
      </w:r>
      <w:r>
        <w:rPr/>
        <w:t>welfare</w:t>
      </w:r>
      <w:r>
        <w:rPr>
          <w:spacing w:val="-2"/>
        </w:rPr>
        <w:t> </w:t>
      </w:r>
      <w:r>
        <w:rPr/>
        <w:t>professionals</w:t>
      </w:r>
      <w:r>
        <w:rPr>
          <w:spacing w:val="-3"/>
        </w:rPr>
        <w:t> </w:t>
      </w:r>
      <w:r>
        <w:rPr/>
        <w:t>challenge</w:t>
      </w:r>
      <w:r>
        <w:rPr>
          <w:spacing w:val="-2"/>
        </w:rPr>
        <w:t> </w:t>
      </w:r>
      <w:r>
        <w:rPr/>
        <w:t>young</w:t>
      </w:r>
      <w:r>
        <w:rPr>
          <w:spacing w:val="-1"/>
        </w:rPr>
        <w:t> </w:t>
      </w:r>
      <w:r>
        <w:rPr/>
        <w:t>people’s</w:t>
      </w:r>
      <w:r>
        <w:rPr>
          <w:spacing w:val="-3"/>
        </w:rPr>
        <w:t> </w:t>
      </w:r>
      <w:r>
        <w:rPr/>
        <w:t>own</w:t>
      </w:r>
      <w:r>
        <w:rPr>
          <w:spacing w:val="-1"/>
        </w:rPr>
        <w:t> </w:t>
      </w:r>
      <w:r>
        <w:rPr/>
        <w:t>explanations</w:t>
      </w:r>
      <w:r>
        <w:rPr>
          <w:spacing w:val="-3"/>
        </w:rPr>
        <w:t> </w:t>
      </w:r>
      <w:r>
        <w:rPr/>
        <w:t>of</w:t>
      </w:r>
      <w:r>
        <w:rPr>
          <w:spacing w:val="-57"/>
        </w:rPr>
        <w:t> </w:t>
      </w:r>
      <w:r>
        <w:rPr/>
        <w:t>their identities or minimize the importance of self-expression consistent with their identities.</w:t>
      </w:r>
      <w:r>
        <w:rPr>
          <w:spacing w:val="1"/>
        </w:rPr>
        <w:t> </w:t>
      </w:r>
      <w:r>
        <w:rPr/>
        <w:t>Contributors</w:t>
      </w:r>
      <w:r>
        <w:rPr>
          <w:spacing w:val="-1"/>
        </w:rPr>
        <w:t> </w:t>
      </w:r>
      <w:r>
        <w:rPr/>
        <w:t>shared</w:t>
      </w:r>
      <w:r>
        <w:rPr>
          <w:spacing w:val="2"/>
        </w:rPr>
        <w:t> </w:t>
      </w:r>
      <w:r>
        <w:rPr/>
        <w:t>stories of:</w:t>
      </w:r>
    </w:p>
    <w:p>
      <w:pPr>
        <w:pStyle w:val="ListParagraph"/>
        <w:numPr>
          <w:ilvl w:val="0"/>
          <w:numId w:val="3"/>
        </w:numPr>
        <w:tabs>
          <w:tab w:pos="1009" w:val="left" w:leader="none"/>
          <w:tab w:pos="1010" w:val="left" w:leader="none"/>
        </w:tabs>
        <w:spacing w:line="293" w:lineRule="exact" w:before="0" w:after="0"/>
        <w:ind w:left="1009" w:right="0" w:hanging="361"/>
        <w:jc w:val="left"/>
        <w:rPr>
          <w:sz w:val="24"/>
        </w:rPr>
      </w:pPr>
      <w:r>
        <w:rPr>
          <w:sz w:val="24"/>
        </w:rPr>
        <w:t>DCF</w:t>
      </w:r>
      <w:r>
        <w:rPr>
          <w:spacing w:val="1"/>
          <w:sz w:val="24"/>
        </w:rPr>
        <w:t> </w:t>
      </w:r>
      <w:r>
        <w:rPr>
          <w:sz w:val="24"/>
        </w:rPr>
        <w:t>workers bullying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making</w:t>
      </w:r>
      <w:r>
        <w:rPr>
          <w:spacing w:val="1"/>
          <w:sz w:val="24"/>
        </w:rPr>
        <w:t> </w:t>
      </w:r>
      <w:r>
        <w:rPr>
          <w:sz w:val="24"/>
        </w:rPr>
        <w:t>fun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youth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expressing</w:t>
      </w:r>
      <w:r>
        <w:rPr>
          <w:spacing w:val="1"/>
          <w:sz w:val="24"/>
        </w:rPr>
        <w:t> </w:t>
      </w:r>
      <w:r>
        <w:rPr>
          <w:sz w:val="24"/>
        </w:rPr>
        <w:t>their</w:t>
      </w:r>
      <w:r>
        <w:rPr>
          <w:spacing w:val="3"/>
          <w:sz w:val="24"/>
        </w:rPr>
        <w:t> </w:t>
      </w:r>
      <w:r>
        <w:rPr>
          <w:sz w:val="24"/>
        </w:rPr>
        <w:t>gender</w:t>
      </w:r>
      <w:r>
        <w:rPr>
          <w:spacing w:val="3"/>
          <w:sz w:val="24"/>
        </w:rPr>
        <w:t> </w:t>
      </w:r>
      <w:r>
        <w:rPr>
          <w:sz w:val="24"/>
        </w:rPr>
        <w:t>identity</w:t>
      </w:r>
    </w:p>
    <w:p>
      <w:pPr>
        <w:pStyle w:val="ListParagraph"/>
        <w:numPr>
          <w:ilvl w:val="0"/>
          <w:numId w:val="3"/>
        </w:numPr>
        <w:tabs>
          <w:tab w:pos="1009" w:val="left" w:leader="none"/>
          <w:tab w:pos="1010" w:val="left" w:leader="none"/>
        </w:tabs>
        <w:spacing w:line="240" w:lineRule="auto" w:before="0" w:after="0"/>
        <w:ind w:left="1009" w:right="292" w:hanging="360"/>
        <w:jc w:val="left"/>
        <w:rPr>
          <w:sz w:val="24"/>
        </w:rPr>
      </w:pPr>
      <w:r>
        <w:rPr>
          <w:sz w:val="24"/>
        </w:rPr>
        <w:t>DCF workers and providers attempting to dissuade youth from identifying or expressing</w:t>
      </w:r>
      <w:r>
        <w:rPr>
          <w:spacing w:val="1"/>
          <w:sz w:val="24"/>
        </w:rPr>
        <w:t> </w:t>
      </w:r>
      <w:r>
        <w:rPr>
          <w:sz w:val="24"/>
        </w:rPr>
        <w:t>themselves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LGBTQ</w:t>
      </w:r>
      <w:r>
        <w:rPr>
          <w:spacing w:val="-1"/>
          <w:sz w:val="24"/>
        </w:rPr>
        <w:t> </w:t>
      </w:r>
      <w:r>
        <w:rPr>
          <w:sz w:val="24"/>
        </w:rPr>
        <w:t>through</w:t>
      </w:r>
      <w:r>
        <w:rPr>
          <w:spacing w:val="-1"/>
          <w:sz w:val="24"/>
        </w:rPr>
        <w:t> </w:t>
      </w:r>
      <w:r>
        <w:rPr>
          <w:sz w:val="24"/>
        </w:rPr>
        <w:t>statements</w:t>
      </w:r>
      <w:r>
        <w:rPr>
          <w:spacing w:val="-2"/>
          <w:sz w:val="24"/>
        </w:rPr>
        <w:t> </w:t>
      </w:r>
      <w:r>
        <w:rPr>
          <w:sz w:val="24"/>
        </w:rPr>
        <w:t>such</w:t>
      </w:r>
      <w:r>
        <w:rPr>
          <w:spacing w:val="-1"/>
          <w:sz w:val="24"/>
        </w:rPr>
        <w:t> </w:t>
      </w:r>
      <w:r>
        <w:rPr>
          <w:sz w:val="24"/>
        </w:rPr>
        <w:t>as,</w:t>
      </w:r>
      <w:r>
        <w:rPr>
          <w:spacing w:val="2"/>
          <w:sz w:val="24"/>
        </w:rPr>
        <w:t> </w:t>
      </w:r>
      <w:r>
        <w:rPr>
          <w:sz w:val="24"/>
        </w:rPr>
        <w:t>“Are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sure</w:t>
      </w:r>
      <w:r>
        <w:rPr>
          <w:spacing w:val="-6"/>
          <w:sz w:val="24"/>
        </w:rPr>
        <w:t> </w:t>
      </w:r>
      <w:r>
        <w:rPr>
          <w:sz w:val="24"/>
        </w:rPr>
        <w:t>you’re</w:t>
      </w:r>
      <w:r>
        <w:rPr>
          <w:spacing w:val="-6"/>
          <w:sz w:val="24"/>
        </w:rPr>
        <w:t> </w:t>
      </w:r>
      <w:r>
        <w:rPr>
          <w:sz w:val="24"/>
        </w:rPr>
        <w:t>pansexual?”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“Are you</w:t>
      </w:r>
      <w:r>
        <w:rPr>
          <w:spacing w:val="2"/>
          <w:sz w:val="24"/>
        </w:rPr>
        <w:t> </w:t>
      </w:r>
      <w:r>
        <w:rPr>
          <w:sz w:val="24"/>
        </w:rPr>
        <w:t>sure</w:t>
      </w:r>
      <w:r>
        <w:rPr>
          <w:spacing w:val="1"/>
          <w:sz w:val="24"/>
        </w:rPr>
        <w:t> </w:t>
      </w:r>
      <w:r>
        <w:rPr>
          <w:sz w:val="24"/>
        </w:rPr>
        <w:t>that’s</w:t>
      </w:r>
      <w:r>
        <w:rPr>
          <w:spacing w:val="-5"/>
          <w:sz w:val="24"/>
        </w:rPr>
        <w:t> </w:t>
      </w:r>
      <w:r>
        <w:rPr>
          <w:sz w:val="24"/>
        </w:rPr>
        <w:t>what</w:t>
      </w:r>
      <w:r>
        <w:rPr>
          <w:spacing w:val="2"/>
          <w:sz w:val="24"/>
        </w:rPr>
        <w:t> </w:t>
      </w:r>
      <w:r>
        <w:rPr>
          <w:sz w:val="24"/>
        </w:rPr>
        <w:t>you</w:t>
      </w:r>
      <w:r>
        <w:rPr>
          <w:spacing w:val="2"/>
          <w:sz w:val="24"/>
        </w:rPr>
        <w:t> </w:t>
      </w:r>
      <w:r>
        <w:rPr>
          <w:sz w:val="24"/>
        </w:rPr>
        <w:t>want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do?”</w:t>
      </w:r>
    </w:p>
    <w:p>
      <w:pPr>
        <w:pStyle w:val="ListParagraph"/>
        <w:numPr>
          <w:ilvl w:val="0"/>
          <w:numId w:val="3"/>
        </w:numPr>
        <w:tabs>
          <w:tab w:pos="1009" w:val="left" w:leader="none"/>
          <w:tab w:pos="1010" w:val="left" w:leader="none"/>
        </w:tabs>
        <w:spacing w:line="237" w:lineRule="auto" w:before="5" w:after="0"/>
        <w:ind w:left="1009" w:right="417" w:hanging="360"/>
        <w:jc w:val="left"/>
        <w:rPr>
          <w:sz w:val="24"/>
        </w:rPr>
      </w:pPr>
      <w:r>
        <w:rPr>
          <w:sz w:val="24"/>
        </w:rPr>
        <w:t>Adults working in the child welfare system who attribute a young person’s sexual</w:t>
      </w:r>
      <w:r>
        <w:rPr>
          <w:spacing w:val="1"/>
          <w:sz w:val="24"/>
        </w:rPr>
        <w:t> </w:t>
      </w:r>
      <w:r>
        <w:rPr>
          <w:sz w:val="24"/>
        </w:rPr>
        <w:t>orientation to their trauma history or who don’t respect the gender identity of youth with</w:t>
      </w:r>
      <w:r>
        <w:rPr>
          <w:spacing w:val="-58"/>
          <w:sz w:val="24"/>
        </w:rPr>
        <w:t> </w:t>
      </w:r>
      <w:r>
        <w:rPr>
          <w:sz w:val="24"/>
        </w:rPr>
        <w:t>intellectual</w:t>
      </w:r>
      <w:r>
        <w:rPr>
          <w:spacing w:val="1"/>
          <w:sz w:val="24"/>
        </w:rPr>
        <w:t> </w:t>
      </w:r>
      <w:r>
        <w:rPr>
          <w:sz w:val="24"/>
        </w:rPr>
        <w:t>disabilities</w:t>
      </w:r>
    </w:p>
    <w:p>
      <w:pPr>
        <w:pStyle w:val="ListParagraph"/>
        <w:numPr>
          <w:ilvl w:val="0"/>
          <w:numId w:val="3"/>
        </w:numPr>
        <w:tabs>
          <w:tab w:pos="1009" w:val="left" w:leader="none"/>
          <w:tab w:pos="1010" w:val="left" w:leader="none"/>
        </w:tabs>
        <w:spacing w:line="237" w:lineRule="auto" w:before="8" w:after="0"/>
        <w:ind w:left="1009" w:right="580" w:hanging="360"/>
        <w:jc w:val="left"/>
        <w:rPr>
          <w:sz w:val="24"/>
        </w:rPr>
      </w:pPr>
      <w:r>
        <w:rPr>
          <w:sz w:val="24"/>
        </w:rPr>
        <w:t>A provider telling a child with gender dysphoria that they needed DCF’s permission to</w:t>
      </w:r>
      <w:r>
        <w:rPr>
          <w:spacing w:val="-57"/>
          <w:sz w:val="24"/>
        </w:rPr>
        <w:t> </w:t>
      </w:r>
      <w:r>
        <w:rPr>
          <w:sz w:val="24"/>
        </w:rPr>
        <w:t>cut</w:t>
      </w:r>
      <w:r>
        <w:rPr>
          <w:spacing w:val="1"/>
          <w:sz w:val="24"/>
        </w:rPr>
        <w:t> </w:t>
      </w:r>
      <w:r>
        <w:rPr>
          <w:sz w:val="24"/>
        </w:rPr>
        <w:t>their</w:t>
      </w:r>
      <w:r>
        <w:rPr>
          <w:spacing w:val="4"/>
          <w:sz w:val="24"/>
        </w:rPr>
        <w:t> </w:t>
      </w:r>
      <w:r>
        <w:rPr>
          <w:sz w:val="24"/>
        </w:rPr>
        <w:t>hair</w:t>
      </w:r>
      <w:r>
        <w:rPr>
          <w:sz w:val="24"/>
          <w:vertAlign w:val="superscript"/>
        </w:rPr>
        <w:t>43</w:t>
      </w:r>
    </w:p>
    <w:p>
      <w:pPr>
        <w:pStyle w:val="BodyText"/>
      </w:pPr>
    </w:p>
    <w:p>
      <w:pPr>
        <w:pStyle w:val="BodyText"/>
        <w:ind w:left="289" w:right="453"/>
      </w:pPr>
      <w:r>
        <w:rPr/>
        <w:t>Youth across the age spectrum are subject to pushback regarding their identities. However,</w:t>
      </w:r>
      <w:r>
        <w:rPr>
          <w:spacing w:val="1"/>
        </w:rPr>
        <w:t> </w:t>
      </w:r>
      <w:r>
        <w:rPr/>
        <w:t>young children face unique challenges at an age when they are least able to advocate for</w:t>
      </w:r>
      <w:r>
        <w:rPr>
          <w:spacing w:val="1"/>
        </w:rPr>
        <w:t> </w:t>
      </w:r>
      <w:r>
        <w:rPr/>
        <w:t>themselves. Foster parents noted that some DCF staff assume that children at ages 3, 4, or 5 are</w:t>
      </w:r>
      <w:r>
        <w:rPr>
          <w:spacing w:val="-57"/>
        </w:rPr>
        <w:t> </w:t>
      </w:r>
      <w:r>
        <w:rPr/>
        <w:t>not old enough</w:t>
      </w:r>
      <w:r>
        <w:rPr>
          <w:spacing w:val="-4"/>
        </w:rPr>
        <w:t> </w:t>
      </w:r>
      <w:r>
        <w:rPr/>
        <w:t>to know</w:t>
      </w:r>
      <w:r>
        <w:rPr>
          <w:spacing w:val="-4"/>
        </w:rPr>
        <w:t> </w:t>
      </w:r>
      <w:r>
        <w:rPr/>
        <w:t>their</w:t>
      </w:r>
      <w:r>
        <w:rPr>
          <w:spacing w:val="-3"/>
        </w:rPr>
        <w:t> </w:t>
      </w:r>
      <w:r>
        <w:rPr/>
        <w:t>identities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them recognized</w:t>
      </w:r>
      <w:r>
        <w:rPr>
          <w:spacing w:val="1"/>
        </w:rPr>
        <w:t> </w:t>
      </w:r>
      <w:r>
        <w:rPr/>
        <w:t>at school</w:t>
      </w:r>
      <w:r>
        <w:rPr>
          <w:spacing w:val="2"/>
        </w:rPr>
        <w:t> </w:t>
      </w:r>
      <w:r>
        <w:rPr/>
        <w:t>–</w:t>
      </w:r>
      <w:r>
        <w:rPr>
          <w:spacing w:val="-5"/>
        </w:rPr>
        <w:t> </w:t>
      </w:r>
      <w:r>
        <w:rPr/>
        <w:t>an assumption</w:t>
      </w:r>
      <w:r>
        <w:rPr>
          <w:spacing w:val="1"/>
        </w:rPr>
        <w:t> </w:t>
      </w:r>
      <w:r>
        <w:rPr/>
        <w:t>that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2"/>
        </w:rPr>
      </w:pPr>
      <w:r>
        <w:rPr/>
        <w:pict>
          <v:rect style="position:absolute;margin-left:72.471001pt;margin-top:8.589645pt;width:144pt;height:.48pt;mso-position-horizontal-relative:page;mso-position-vertical-relative:paragraph;z-index:-15715840;mso-wrap-distance-left:0;mso-wrap-distance-right:0" id="docshape43" filled="true" fillcolor="#000000" stroked="false">
            <v:fill type="solid"/>
            <w10:wrap type="topAndBottom"/>
          </v:rect>
        </w:pict>
      </w:r>
    </w:p>
    <w:p>
      <w:pPr>
        <w:spacing w:line="235" w:lineRule="auto" w:before="114"/>
        <w:ind w:left="289" w:right="1133" w:firstLine="0"/>
        <w:jc w:val="left"/>
        <w:rPr>
          <w:sz w:val="20"/>
        </w:rPr>
      </w:pPr>
      <w:r>
        <w:rPr>
          <w:i/>
          <w:sz w:val="20"/>
        </w:rPr>
        <w:t>Transgender, Queer, and Questioning (LGBTQ) Students</w:t>
      </w:r>
      <w:r>
        <w:rPr>
          <w:sz w:val="20"/>
        </w:rPr>
        <w:t>. </w:t>
      </w:r>
      <w:r>
        <w:rPr>
          <w:color w:val="0563C1"/>
          <w:sz w:val="20"/>
          <w:u w:val="single" w:color="0563C1"/>
        </w:rPr>
        <w:t>https://</w:t>
      </w:r>
      <w:hyperlink r:id="rId36">
        <w:r>
          <w:rPr>
            <w:color w:val="0563C1"/>
            <w:sz w:val="20"/>
            <w:u w:val="single" w:color="0563C1"/>
          </w:rPr>
          <w:t>www.doe.mass.edu/sfs/lgbtq/Principles-</w:t>
        </w:r>
      </w:hyperlink>
      <w:r>
        <w:rPr>
          <w:color w:val="0563C1"/>
          <w:spacing w:val="-47"/>
          <w:sz w:val="20"/>
        </w:rPr>
        <w:t> </w:t>
      </w:r>
      <w:r>
        <w:rPr>
          <w:color w:val="0563C1"/>
          <w:sz w:val="20"/>
          <w:u w:val="single" w:color="0563C1"/>
        </w:rPr>
        <w:t>SafeEnvironment.html</w:t>
      </w:r>
      <w:r>
        <w:rPr>
          <w:sz w:val="20"/>
        </w:rPr>
        <w:t>.</w:t>
      </w:r>
    </w:p>
    <w:p>
      <w:pPr>
        <w:spacing w:before="2"/>
        <w:ind w:left="289" w:right="405" w:firstLine="0"/>
        <w:jc w:val="left"/>
        <w:rPr>
          <w:sz w:val="20"/>
        </w:rPr>
      </w:pPr>
      <w:r>
        <w:rPr>
          <w:sz w:val="20"/>
          <w:vertAlign w:val="superscript"/>
        </w:rPr>
        <w:t>42</w:t>
      </w:r>
      <w:r>
        <w:rPr>
          <w:sz w:val="20"/>
          <w:vertAlign w:val="baseline"/>
        </w:rPr>
        <w:t> Department of Children and Families. (2018). </w:t>
      </w:r>
      <w:r>
        <w:rPr>
          <w:i/>
          <w:sz w:val="20"/>
          <w:vertAlign w:val="baseline"/>
        </w:rPr>
        <w:t>Annual Progress and Services Report: Federal FY2019</w:t>
      </w:r>
      <w:r>
        <w:rPr>
          <w:sz w:val="20"/>
          <w:vertAlign w:val="baseline"/>
        </w:rPr>
        <w:t>.</w:t>
      </w:r>
      <w:r>
        <w:rPr>
          <w:spacing w:val="1"/>
          <w:sz w:val="20"/>
          <w:vertAlign w:val="baseline"/>
        </w:rPr>
        <w:t> </w:t>
      </w:r>
      <w:r>
        <w:rPr>
          <w:color w:val="0563C1"/>
          <w:spacing w:val="-1"/>
          <w:sz w:val="20"/>
          <w:u w:val="single" w:color="0563C1"/>
          <w:vertAlign w:val="baseline"/>
        </w:rPr>
        <w:t>https://archives.lib.state.ma.us/bitstream/handle/2452/803209/ocn987272172-2019.pdf?sequence=1&amp;isAllowed=y</w:t>
      </w:r>
      <w:r>
        <w:rPr>
          <w:spacing w:val="-1"/>
          <w:sz w:val="20"/>
          <w:vertAlign w:val="baseline"/>
        </w:rPr>
        <w:t>.</w:t>
      </w:r>
      <w:r>
        <w:rPr>
          <w:sz w:val="20"/>
          <w:vertAlign w:val="baseline"/>
        </w:rPr>
        <w:t> </w:t>
      </w:r>
      <w:r>
        <w:rPr>
          <w:sz w:val="20"/>
          <w:vertAlign w:val="superscript"/>
        </w:rPr>
        <w:t>43</w:t>
      </w:r>
      <w:r>
        <w:rPr>
          <w:sz w:val="20"/>
          <w:vertAlign w:val="baseline"/>
        </w:rPr>
        <w:t> While the prevalence of this practice is unknown, it appears to directly violate licensing regulations, which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provide that programs should make hair cutting arrangements for any child in care for more than 72 hours “in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accordance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with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wishes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resident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consistent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with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good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health.”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606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C.M.R.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3.07.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777" w:top="1380" w:bottom="960" w:left="1160" w:right="1160"/>
        </w:sectPr>
      </w:pPr>
    </w:p>
    <w:p>
      <w:pPr>
        <w:pStyle w:val="BodyText"/>
        <w:spacing w:before="86"/>
        <w:ind w:left="289" w:right="279"/>
      </w:pPr>
      <w:r>
        <w:rPr/>
        <w:t>contradicts mainstream concepts in child development.</w:t>
      </w:r>
      <w:r>
        <w:rPr>
          <w:vertAlign w:val="superscript"/>
        </w:rPr>
        <w:t>44</w:t>
      </w:r>
      <w:r>
        <w:rPr>
          <w:vertAlign w:val="baseline"/>
        </w:rPr>
        <w:t> Foster parents reported increased</w:t>
      </w:r>
      <w:r>
        <w:rPr>
          <w:spacing w:val="1"/>
          <w:vertAlign w:val="baseline"/>
        </w:rPr>
        <w:t> </w:t>
      </w:r>
      <w:r>
        <w:rPr>
          <w:vertAlign w:val="baseline"/>
        </w:rPr>
        <w:t>scrutiny from DCF when their young foster children started identifying as a gender different than</w:t>
      </w:r>
      <w:r>
        <w:rPr>
          <w:spacing w:val="-57"/>
          <w:vertAlign w:val="baseline"/>
        </w:rPr>
        <w:t> </w:t>
      </w:r>
      <w:r>
        <w:rPr>
          <w:vertAlign w:val="baseline"/>
        </w:rPr>
        <w:t>their sex assigned at birth. This is true especially, though not exclusively, when the foster parents</w:t>
      </w:r>
      <w:r>
        <w:rPr>
          <w:spacing w:val="-57"/>
          <w:vertAlign w:val="baseline"/>
        </w:rPr>
        <w:t> </w:t>
      </w:r>
      <w:r>
        <w:rPr>
          <w:vertAlign w:val="baseline"/>
        </w:rPr>
        <w:t>are also LGBTQ. One foster family even described having their support of their foster child’s</w:t>
      </w:r>
      <w:r>
        <w:rPr>
          <w:spacing w:val="1"/>
          <w:vertAlign w:val="baseline"/>
        </w:rPr>
        <w:t> </w:t>
      </w:r>
      <w:r>
        <w:rPr>
          <w:vertAlign w:val="baseline"/>
        </w:rPr>
        <w:t>gender identity used against them in court, a painful experience in which the DCF worker and</w:t>
      </w:r>
      <w:r>
        <w:rPr>
          <w:spacing w:val="1"/>
          <w:vertAlign w:val="baseline"/>
        </w:rPr>
        <w:t> </w:t>
      </w:r>
      <w:r>
        <w:rPr>
          <w:vertAlign w:val="baseline"/>
        </w:rPr>
        <w:t>DCF</w:t>
      </w:r>
      <w:r>
        <w:rPr>
          <w:spacing w:val="2"/>
          <w:vertAlign w:val="baseline"/>
        </w:rPr>
        <w:t> </w:t>
      </w:r>
      <w:r>
        <w:rPr>
          <w:vertAlign w:val="baseline"/>
        </w:rPr>
        <w:t>attorney</w:t>
      </w:r>
      <w:r>
        <w:rPr>
          <w:spacing w:val="2"/>
          <w:vertAlign w:val="baseline"/>
        </w:rPr>
        <w:t> </w:t>
      </w:r>
      <w:r>
        <w:rPr>
          <w:vertAlign w:val="baseline"/>
        </w:rPr>
        <w:t>failed</w:t>
      </w:r>
      <w:r>
        <w:rPr>
          <w:spacing w:val="-3"/>
          <w:vertAlign w:val="baseline"/>
        </w:rPr>
        <w:t> </w:t>
      </w:r>
      <w:r>
        <w:rPr>
          <w:vertAlign w:val="baseline"/>
        </w:rPr>
        <w:t>to</w:t>
      </w:r>
      <w:r>
        <w:rPr>
          <w:spacing w:val="2"/>
          <w:vertAlign w:val="baseline"/>
        </w:rPr>
        <w:t> </w:t>
      </w:r>
      <w:r>
        <w:rPr>
          <w:vertAlign w:val="baseline"/>
        </w:rPr>
        <w:t>intervene.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289" w:right="273"/>
      </w:pPr>
      <w:r>
        <w:rPr/>
        <w:t>Additionally, providers noted that LGBTQ, and especially transgender, youth of color struggle to</w:t>
      </w:r>
      <w:r>
        <w:rPr>
          <w:spacing w:val="-57"/>
        </w:rPr>
        <w:t> </w:t>
      </w:r>
      <w:r>
        <w:rPr/>
        <w:t>gain recognition of intersecting aspects of their identities. Many youth lack a single adult with</w:t>
      </w:r>
      <w:r>
        <w:rPr>
          <w:spacing w:val="1"/>
        </w:rPr>
        <w:t> </w:t>
      </w:r>
      <w:r>
        <w:rPr/>
        <w:t>whom they can discuss both race and sexual orientation or gender identity, leaving them unseen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</w:t>
      </w:r>
      <w:r>
        <w:rPr/>
        <w:t>their</w:t>
      </w:r>
      <w:r>
        <w:rPr>
          <w:spacing w:val="4"/>
        </w:rPr>
        <w:t> </w:t>
      </w:r>
      <w:r>
        <w:rPr/>
        <w:t>full</w:t>
      </w:r>
      <w:r>
        <w:rPr>
          <w:spacing w:val="-2"/>
        </w:rPr>
        <w:t> </w:t>
      </w:r>
      <w:r>
        <w:rPr/>
        <w:t>selves.</w:t>
      </w:r>
    </w:p>
    <w:p>
      <w:pPr>
        <w:pStyle w:val="BodyText"/>
        <w:spacing w:before="2"/>
      </w:pPr>
    </w:p>
    <w:p>
      <w:pPr>
        <w:pStyle w:val="BodyText"/>
        <w:spacing w:before="1"/>
        <w:ind w:left="289" w:right="283"/>
      </w:pPr>
      <w:r>
        <w:rPr/>
        <w:t>Finally,</w:t>
      </w:r>
      <w:r>
        <w:rPr>
          <w:spacing w:val="1"/>
        </w:rPr>
        <w:t> </w:t>
      </w:r>
      <w:r>
        <w:rPr/>
        <w:t>there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need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greater</w:t>
      </w:r>
      <w:r>
        <w:rPr>
          <w:spacing w:val="-3"/>
        </w:rPr>
        <w:t> </w:t>
      </w:r>
      <w:r>
        <w:rPr/>
        <w:t>ability</w:t>
      </w:r>
      <w:r>
        <w:rPr>
          <w:spacing w:val="-6"/>
        </w:rPr>
        <w:t> </w:t>
      </w:r>
      <w:r>
        <w:rPr/>
        <w:t>to engage</w:t>
      </w:r>
      <w:r>
        <w:rPr>
          <w:spacing w:val="-1"/>
        </w:rPr>
        <w:t> </w:t>
      </w:r>
      <w:r>
        <w:rPr/>
        <w:t>LGBTQ</w:t>
      </w:r>
      <w:r>
        <w:rPr>
          <w:spacing w:val="-2"/>
        </w:rPr>
        <w:t> </w:t>
      </w:r>
      <w:r>
        <w:rPr/>
        <w:t>youth within</w:t>
      </w:r>
      <w:r>
        <w:rPr>
          <w:spacing w:val="-5"/>
        </w:rPr>
        <w:t> </w:t>
      </w:r>
      <w:r>
        <w:rPr/>
        <w:t>their</w:t>
      </w:r>
      <w:r>
        <w:rPr>
          <w:spacing w:val="1"/>
        </w:rPr>
        <w:t> </w:t>
      </w:r>
      <w:r>
        <w:rPr/>
        <w:t>personal context</w:t>
      </w:r>
      <w:r>
        <w:rPr>
          <w:spacing w:val="-57"/>
        </w:rPr>
        <w:t> </w:t>
      </w:r>
      <w:r>
        <w:rPr/>
        <w:t>and</w:t>
      </w:r>
      <w:r>
        <w:rPr>
          <w:spacing w:val="2"/>
        </w:rPr>
        <w:t> </w:t>
      </w:r>
      <w:r>
        <w:rPr/>
        <w:t>background. For</w:t>
      </w:r>
      <w:r>
        <w:rPr>
          <w:spacing w:val="5"/>
        </w:rPr>
        <w:t> </w:t>
      </w:r>
      <w:r>
        <w:rPr/>
        <w:t>example,</w:t>
      </w:r>
      <w:r>
        <w:rPr>
          <w:spacing w:val="4"/>
        </w:rPr>
        <w:t> </w:t>
      </w:r>
      <w:r>
        <w:rPr/>
        <w:t>one</w:t>
      </w:r>
      <w:r>
        <w:rPr>
          <w:spacing w:val="2"/>
        </w:rPr>
        <w:t> </w:t>
      </w:r>
      <w:r>
        <w:rPr/>
        <w:t>provider</w:t>
      </w:r>
      <w:r>
        <w:rPr>
          <w:spacing w:val="-1"/>
        </w:rPr>
        <w:t> </w:t>
      </w:r>
      <w:r>
        <w:rPr/>
        <w:t>observed</w:t>
      </w:r>
      <w:r>
        <w:rPr>
          <w:spacing w:val="2"/>
        </w:rPr>
        <w:t> </w:t>
      </w:r>
      <w:r>
        <w:rPr/>
        <w:t>that</w:t>
      </w:r>
      <w:r>
        <w:rPr>
          <w:spacing w:val="3"/>
        </w:rPr>
        <w:t> </w:t>
      </w:r>
      <w:r>
        <w:rPr/>
        <w:t>DCF</w:t>
      </w:r>
      <w:r>
        <w:rPr>
          <w:spacing w:val="3"/>
        </w:rPr>
        <w:t> </w:t>
      </w:r>
      <w:r>
        <w:rPr/>
        <w:t>workers</w:t>
      </w:r>
      <w:r>
        <w:rPr>
          <w:spacing w:val="1"/>
        </w:rPr>
        <w:t> </w:t>
      </w:r>
      <w:r>
        <w:rPr/>
        <w:t>who</w:t>
      </w:r>
      <w:r>
        <w:rPr>
          <w:spacing w:val="2"/>
        </w:rPr>
        <w:t> </w:t>
      </w:r>
      <w:r>
        <w:rPr/>
        <w:t>consider</w:t>
      </w:r>
      <w:r>
        <w:rPr>
          <w:spacing w:val="1"/>
        </w:rPr>
        <w:t> </w:t>
      </w:r>
      <w:r>
        <w:rPr/>
        <w:t>themselves</w:t>
      </w:r>
      <w:r>
        <w:rPr>
          <w:spacing w:val="1"/>
        </w:rPr>
        <w:t> </w:t>
      </w:r>
      <w:r>
        <w:rPr/>
        <w:t>allies</w:t>
      </w:r>
      <w:r>
        <w:rPr>
          <w:spacing w:val="1"/>
        </w:rPr>
        <w:t> </w:t>
      </w:r>
      <w:r>
        <w:rPr/>
        <w:t>may</w:t>
      </w:r>
      <w:r>
        <w:rPr>
          <w:spacing w:val="4"/>
        </w:rPr>
        <w:t> </w:t>
      </w:r>
      <w:r>
        <w:rPr/>
        <w:t>nonetheless</w:t>
      </w:r>
      <w:r>
        <w:rPr>
          <w:spacing w:val="1"/>
        </w:rPr>
        <w:t> </w:t>
      </w:r>
      <w:r>
        <w:rPr/>
        <w:t>fail</w:t>
      </w:r>
      <w:r>
        <w:rPr>
          <w:spacing w:val="4"/>
        </w:rPr>
        <w:t> </w:t>
      </w:r>
      <w:r>
        <w:rPr/>
        <w:t>to</w:t>
      </w:r>
      <w:r>
        <w:rPr>
          <w:spacing w:val="3"/>
        </w:rPr>
        <w:t> </w:t>
      </w:r>
      <w:r>
        <w:rPr/>
        <w:t>proactively</w:t>
      </w:r>
      <w:r>
        <w:rPr>
          <w:spacing w:val="4"/>
        </w:rPr>
        <w:t> </w:t>
      </w:r>
      <w:r>
        <w:rPr/>
        <w:t>discuss</w:t>
      </w:r>
      <w:r>
        <w:rPr>
          <w:spacing w:val="1"/>
        </w:rPr>
        <w:t> </w:t>
      </w:r>
      <w:r>
        <w:rPr/>
        <w:t>LGBTQ</w:t>
      </w:r>
      <w:r>
        <w:rPr>
          <w:spacing w:val="2"/>
        </w:rPr>
        <w:t> </w:t>
      </w:r>
      <w:r>
        <w:rPr/>
        <w:t>issues</w:t>
      </w:r>
      <w:r>
        <w:rPr>
          <w:spacing w:val="2"/>
        </w:rPr>
        <w:t> </w:t>
      </w:r>
      <w:r>
        <w:rPr/>
        <w:t>or</w:t>
      </w:r>
      <w:r>
        <w:rPr>
          <w:spacing w:val="5"/>
        </w:rPr>
        <w:t> </w:t>
      </w:r>
      <w:r>
        <w:rPr/>
        <w:t>address</w:t>
      </w:r>
      <w:r>
        <w:rPr>
          <w:spacing w:val="2"/>
        </w:rPr>
        <w:t> </w:t>
      </w:r>
      <w:r>
        <w:rPr/>
        <w:t>barriers</w:t>
      </w:r>
      <w:r>
        <w:rPr>
          <w:spacing w:val="1"/>
        </w:rPr>
        <w:t> </w:t>
      </w:r>
      <w:r>
        <w:rPr/>
        <w:t>to coming out in the young person’s community of origin. Similarly, the provider shared</w:t>
      </w:r>
      <w:r>
        <w:rPr>
          <w:spacing w:val="1"/>
        </w:rPr>
        <w:t> </w:t>
      </w:r>
      <w:r>
        <w:rPr/>
        <w:t>examples of adults who share a religious affiliation with LGBTQ youth and bring them to</w:t>
      </w:r>
      <w:r>
        <w:rPr>
          <w:spacing w:val="1"/>
        </w:rPr>
        <w:t> </w:t>
      </w:r>
      <w:r>
        <w:rPr/>
        <w:t>services without creating space to discuss the sometimes complicated relationship between faith</w:t>
      </w:r>
      <w:r>
        <w:rPr>
          <w:spacing w:val="1"/>
        </w:rPr>
        <w:t> </w:t>
      </w:r>
      <w:r>
        <w:rPr/>
        <w:t>traditions</w:t>
      </w:r>
      <w:r>
        <w:rPr>
          <w:spacing w:val="-1"/>
        </w:rPr>
        <w:t> </w:t>
      </w:r>
      <w:r>
        <w:rPr/>
        <w:t>and</w:t>
      </w:r>
      <w:r>
        <w:rPr>
          <w:spacing w:val="2"/>
        </w:rPr>
        <w:t> </w:t>
      </w:r>
      <w:r>
        <w:rPr/>
        <w:t>LGBTQ</w:t>
      </w:r>
      <w:r>
        <w:rPr>
          <w:spacing w:val="1"/>
        </w:rPr>
        <w:t> </w:t>
      </w:r>
      <w:r>
        <w:rPr/>
        <w:t>identities.</w:t>
      </w:r>
    </w:p>
    <w:p>
      <w:pPr>
        <w:pStyle w:val="BodyText"/>
      </w:pPr>
    </w:p>
    <w:p>
      <w:pPr>
        <w:pStyle w:val="BodyText"/>
        <w:ind w:left="289" w:right="346"/>
      </w:pPr>
      <w:r>
        <w:rPr/>
        <w:t>The impact of these attitudes on youth’s mental health and emotional wellbeing is substantial.</w:t>
      </w:r>
      <w:r>
        <w:rPr>
          <w:spacing w:val="1"/>
        </w:rPr>
        <w:t> </w:t>
      </w:r>
      <w:r>
        <w:rPr/>
        <w:t>DCF has committed to providing services that are culturally competent and trauma-informed.</w:t>
      </w:r>
      <w:r>
        <w:rPr>
          <w:vertAlign w:val="superscript"/>
        </w:rPr>
        <w:t>45</w:t>
      </w:r>
      <w:r>
        <w:rPr>
          <w:spacing w:val="1"/>
          <w:vertAlign w:val="baseline"/>
        </w:rPr>
        <w:t> </w:t>
      </w:r>
      <w:r>
        <w:rPr>
          <w:vertAlign w:val="baseline"/>
        </w:rPr>
        <w:t>This commitment is not reaching some of the most vulnerable youth in the agency’s custody. As</w:t>
      </w:r>
      <w:r>
        <w:rPr>
          <w:spacing w:val="-57"/>
          <w:vertAlign w:val="baseline"/>
        </w:rPr>
        <w:t> </w:t>
      </w:r>
      <w:r>
        <w:rPr>
          <w:vertAlign w:val="baseline"/>
        </w:rPr>
        <w:t>one provider noted, “It feels like it’s a rejection of them as a whole. We see them retreat into</w:t>
      </w:r>
      <w:r>
        <w:rPr>
          <w:spacing w:val="1"/>
          <w:vertAlign w:val="baseline"/>
        </w:rPr>
        <w:t> </w:t>
      </w:r>
      <w:r>
        <w:rPr>
          <w:vertAlign w:val="baseline"/>
        </w:rPr>
        <w:t>their</w:t>
      </w:r>
      <w:r>
        <w:rPr>
          <w:spacing w:val="3"/>
          <w:vertAlign w:val="baseline"/>
        </w:rPr>
        <w:t> </w:t>
      </w:r>
      <w:r>
        <w:rPr>
          <w:vertAlign w:val="baseline"/>
        </w:rPr>
        <w:t>shells.”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5"/>
        </w:rPr>
      </w:pPr>
    </w:p>
    <w:p>
      <w:pPr>
        <w:pStyle w:val="Heading2"/>
        <w:rPr>
          <w:b w:val="0"/>
          <w:u w:val="none"/>
        </w:rPr>
      </w:pPr>
      <w:bookmarkStart w:name="_TOC_250006" w:id="6"/>
      <w:r>
        <w:rPr>
          <w:b w:val="0"/>
          <w:color w:val="2F5496"/>
          <w:u w:val="single" w:color="2F5496"/>
        </w:rPr>
        <w:t>Barriers</w:t>
      </w:r>
      <w:r>
        <w:rPr>
          <w:b w:val="0"/>
          <w:color w:val="2F5496"/>
          <w:spacing w:val="-4"/>
          <w:u w:val="single" w:color="2F5496"/>
        </w:rPr>
        <w:t> </w:t>
      </w:r>
      <w:r>
        <w:rPr>
          <w:b w:val="0"/>
          <w:color w:val="2F5496"/>
          <w:u w:val="single" w:color="2F5496"/>
        </w:rPr>
        <w:t>to</w:t>
      </w:r>
      <w:r>
        <w:rPr>
          <w:b w:val="0"/>
          <w:color w:val="2F5496"/>
          <w:spacing w:val="-5"/>
          <w:u w:val="single" w:color="2F5496"/>
        </w:rPr>
        <w:t> </w:t>
      </w:r>
      <w:bookmarkEnd w:id="6"/>
      <w:r>
        <w:rPr>
          <w:b w:val="0"/>
          <w:color w:val="2F5496"/>
          <w:u w:val="single" w:color="2F5496"/>
        </w:rPr>
        <w:t>Permanency</w:t>
      </w:r>
    </w:p>
    <w:p>
      <w:pPr>
        <w:pStyle w:val="BodyText"/>
        <w:spacing w:before="4"/>
        <w:rPr>
          <w:rFonts w:ascii="Calibri Light"/>
          <w:b w:val="0"/>
          <w:sz w:val="15"/>
        </w:rPr>
      </w:pPr>
    </w:p>
    <w:p>
      <w:pPr>
        <w:pStyle w:val="BodyText"/>
        <w:spacing w:before="90"/>
        <w:ind w:left="289" w:right="281"/>
      </w:pPr>
      <w:r>
        <w:rPr/>
        <w:t>DCF’s goal of permanency includes, where possible, maintaining children in their homes,</w:t>
      </w:r>
      <w:r>
        <w:rPr>
          <w:spacing w:val="1"/>
        </w:rPr>
        <w:t> </w:t>
      </w:r>
      <w:r>
        <w:rPr/>
        <w:t>reunifying them with their families of origin, or following a plan to ensure adoption,</w:t>
      </w:r>
      <w:r>
        <w:rPr>
          <w:spacing w:val="1"/>
        </w:rPr>
        <w:t> </w:t>
      </w:r>
      <w:r>
        <w:rPr/>
        <w:t>guardianship,</w:t>
      </w:r>
      <w:r>
        <w:rPr>
          <w:spacing w:val="2"/>
        </w:rPr>
        <w:t> </w:t>
      </w:r>
      <w:r>
        <w:rPr/>
        <w:t>or</w:t>
      </w:r>
      <w:r>
        <w:rPr>
          <w:spacing w:val="-2"/>
        </w:rPr>
        <w:t> </w:t>
      </w:r>
      <w:r>
        <w:rPr/>
        <w:t>permanent</w:t>
      </w:r>
      <w:r>
        <w:rPr>
          <w:spacing w:val="1"/>
        </w:rPr>
        <w:t> </w:t>
      </w:r>
      <w:r>
        <w:rPr/>
        <w:t>care with</w:t>
      </w:r>
      <w:r>
        <w:rPr>
          <w:spacing w:val="1"/>
        </w:rPr>
        <w:t> </w:t>
      </w:r>
      <w:r>
        <w:rPr/>
        <w:t>a kinship</w:t>
      </w:r>
      <w:r>
        <w:rPr>
          <w:spacing w:val="-4"/>
        </w:rPr>
        <w:t> </w:t>
      </w:r>
      <w:r>
        <w:rPr/>
        <w:t>placement</w:t>
      </w:r>
      <w:r>
        <w:rPr>
          <w:spacing w:val="1"/>
        </w:rPr>
        <w:t> </w:t>
      </w:r>
      <w:r>
        <w:rPr/>
        <w:t>or</w:t>
      </w:r>
      <w:r>
        <w:rPr>
          <w:spacing w:val="3"/>
        </w:rPr>
        <w:t> </w:t>
      </w:r>
      <w:r>
        <w:rPr/>
        <w:t>other</w:t>
      </w:r>
      <w:r>
        <w:rPr>
          <w:spacing w:val="-2"/>
        </w:rPr>
        <w:t> </w:t>
      </w:r>
      <w:r>
        <w:rPr/>
        <w:t>alternative living</w:t>
      </w:r>
      <w:r>
        <w:rPr>
          <w:spacing w:val="1"/>
        </w:rPr>
        <w:t> </w:t>
      </w:r>
      <w:r>
        <w:rPr/>
        <w:t>arrangement.</w:t>
      </w:r>
      <w:r>
        <w:rPr>
          <w:vertAlign w:val="superscript"/>
        </w:rPr>
        <w:t>46</w:t>
      </w:r>
      <w:r>
        <w:rPr>
          <w:vertAlign w:val="baseline"/>
        </w:rPr>
        <w:t> However, Massachusetts struggles to secure permanency for youth in DCF</w:t>
      </w:r>
      <w:r>
        <w:rPr>
          <w:spacing w:val="1"/>
          <w:vertAlign w:val="baseline"/>
        </w:rPr>
        <w:t> </w:t>
      </w:r>
      <w:r>
        <w:rPr>
          <w:vertAlign w:val="baseline"/>
        </w:rPr>
        <w:t>custody. A 2018 HHS report to Congress showed that Massachusetts was below the national</w:t>
      </w:r>
      <w:r>
        <w:rPr>
          <w:spacing w:val="1"/>
          <w:vertAlign w:val="baseline"/>
        </w:rPr>
        <w:t> </w:t>
      </w:r>
      <w:r>
        <w:rPr>
          <w:vertAlign w:val="baseline"/>
        </w:rPr>
        <w:t>median in the percentage of children leaving foster care who exit to permanency.</w:t>
      </w:r>
      <w:r>
        <w:rPr>
          <w:vertAlign w:val="superscript"/>
        </w:rPr>
        <w:t>47</w:t>
      </w:r>
      <w:r>
        <w:rPr>
          <w:vertAlign w:val="baseline"/>
        </w:rPr>
        <w:t> Data from the</w:t>
      </w:r>
      <w:r>
        <w:rPr>
          <w:spacing w:val="-57"/>
          <w:vertAlign w:val="baseline"/>
        </w:rPr>
        <w:t> </w:t>
      </w:r>
      <w:r>
        <w:rPr>
          <w:vertAlign w:val="baseline"/>
        </w:rPr>
        <w:t>federal Fiscal Year 2019 showed that 38 percent of foster youth had four or more placements</w:t>
      </w:r>
      <w:r>
        <w:rPr>
          <w:spacing w:val="1"/>
          <w:vertAlign w:val="baseline"/>
        </w:rPr>
        <w:t> </w:t>
      </w:r>
      <w:r>
        <w:rPr>
          <w:vertAlign w:val="baseline"/>
        </w:rPr>
        <w:t>during a single episode of</w:t>
      </w:r>
      <w:r>
        <w:rPr>
          <w:spacing w:val="3"/>
          <w:vertAlign w:val="baseline"/>
        </w:rPr>
        <w:t> </w:t>
      </w:r>
      <w:r>
        <w:rPr>
          <w:vertAlign w:val="baseline"/>
        </w:rPr>
        <w:t>removal</w:t>
      </w:r>
      <w:r>
        <w:rPr>
          <w:spacing w:val="-3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the home,</w:t>
      </w:r>
      <w:r>
        <w:rPr>
          <w:spacing w:val="-1"/>
          <w:vertAlign w:val="baseline"/>
        </w:rPr>
        <w:t> </w:t>
      </w:r>
      <w:r>
        <w:rPr>
          <w:vertAlign w:val="baseline"/>
        </w:rPr>
        <w:t>compared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-4"/>
          <w:vertAlign w:val="baseline"/>
        </w:rPr>
        <w:t> </w:t>
      </w:r>
      <w:r>
        <w:rPr>
          <w:vertAlign w:val="baseline"/>
        </w:rPr>
        <w:t>the national</w:t>
      </w:r>
      <w:r>
        <w:rPr>
          <w:spacing w:val="1"/>
          <w:vertAlign w:val="baseline"/>
        </w:rPr>
        <w:t> </w:t>
      </w:r>
      <w:r>
        <w:rPr>
          <w:vertAlign w:val="baseline"/>
        </w:rPr>
        <w:t>average</w:t>
      </w:r>
      <w:r>
        <w:rPr>
          <w:spacing w:val="-5"/>
          <w:vertAlign w:val="baseline"/>
        </w:rPr>
        <w:t> </w:t>
      </w:r>
      <w:r>
        <w:rPr>
          <w:vertAlign w:val="baseline"/>
        </w:rPr>
        <w:t>of</w:t>
      </w:r>
      <w:r>
        <w:rPr>
          <w:spacing w:val="3"/>
          <w:vertAlign w:val="baseline"/>
        </w:rPr>
        <w:t> </w:t>
      </w:r>
      <w:r>
        <w:rPr>
          <w:vertAlign w:val="baseline"/>
        </w:rPr>
        <w:t>22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  <w:r>
        <w:rPr/>
        <w:pict>
          <v:rect style="position:absolute;margin-left:72.470596pt;margin-top:12.698276pt;width:144pt;height:.48pt;mso-position-horizontal-relative:page;mso-position-vertical-relative:paragraph;z-index:-15715328;mso-wrap-distance-left:0;mso-wrap-distance-right:0" id="docshape44" filled="true" fillcolor="#000000" stroked="false">
            <v:fill type="solid"/>
            <w10:wrap type="topAndBottom"/>
          </v:rect>
        </w:pict>
      </w:r>
    </w:p>
    <w:p>
      <w:pPr>
        <w:spacing w:before="111"/>
        <w:ind w:left="289" w:right="419" w:firstLine="0"/>
        <w:jc w:val="left"/>
        <w:rPr>
          <w:sz w:val="20"/>
        </w:rPr>
      </w:pPr>
      <w:r>
        <w:rPr>
          <w:sz w:val="20"/>
          <w:vertAlign w:val="superscript"/>
        </w:rPr>
        <w:t>44</w:t>
      </w:r>
      <w:r>
        <w:rPr>
          <w:sz w:val="20"/>
          <w:vertAlign w:val="baseline"/>
        </w:rPr>
        <w:t> Ruble, D.N., Martin, C.L. &amp; Berenbaum, S.A. (2007). Gender Development. </w:t>
      </w:r>
      <w:r>
        <w:rPr>
          <w:i/>
          <w:sz w:val="20"/>
          <w:vertAlign w:val="baseline"/>
        </w:rPr>
        <w:t>Handbook of Child Psychology</w:t>
      </w:r>
      <w:r>
        <w:rPr>
          <w:sz w:val="20"/>
          <w:vertAlign w:val="baseline"/>
        </w:rPr>
        <w:t>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(Vol. 3, ed. Eisenberg, N., Damon, W. &amp; Lerner, R.M.) (discussing that most children recognize gender at a young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age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can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identify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their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own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gender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identity).</w:t>
      </w:r>
    </w:p>
    <w:p>
      <w:pPr>
        <w:spacing w:line="240" w:lineRule="auto" w:before="0"/>
        <w:ind w:left="289" w:right="2085" w:firstLine="0"/>
        <w:jc w:val="left"/>
        <w:rPr>
          <w:sz w:val="20"/>
        </w:rPr>
      </w:pPr>
      <w:r>
        <w:rPr>
          <w:sz w:val="20"/>
          <w:vertAlign w:val="superscript"/>
        </w:rPr>
        <w:t>45</w:t>
      </w:r>
      <w:r>
        <w:rPr>
          <w:sz w:val="20"/>
          <w:vertAlign w:val="baseline"/>
        </w:rPr>
        <w:t> Department of Children and Families. (2019). Child and Family Services Plan 2020 – 2024.</w:t>
      </w:r>
      <w:r>
        <w:rPr>
          <w:spacing w:val="-47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33">
        <w:r>
          <w:rPr>
            <w:color w:val="0563C1"/>
            <w:sz w:val="20"/>
            <w:u w:val="single" w:color="0563C1"/>
            <w:vertAlign w:val="baseline"/>
          </w:rPr>
          <w:t>www.mass.gov/doc/child-and-family-services-plan-fy2020-fy-2024/download</w:t>
        </w:r>
        <w:r>
          <w:rPr>
            <w:sz w:val="20"/>
            <w:vertAlign w:val="baseline"/>
          </w:rPr>
          <w:t>.</w:t>
        </w:r>
      </w:hyperlink>
    </w:p>
    <w:p>
      <w:pPr>
        <w:spacing w:before="0"/>
        <w:ind w:left="289" w:right="3362" w:firstLine="0"/>
        <w:jc w:val="left"/>
        <w:rPr>
          <w:sz w:val="20"/>
        </w:rPr>
      </w:pPr>
      <w:r>
        <w:rPr>
          <w:sz w:val="20"/>
          <w:vertAlign w:val="superscript"/>
        </w:rPr>
        <w:t>46</w:t>
      </w:r>
      <w:r>
        <w:rPr>
          <w:sz w:val="20"/>
          <w:vertAlign w:val="baseline"/>
        </w:rPr>
        <w:t> Department of Children and Families. (2021). Permanency Planning Policy.</w:t>
      </w:r>
      <w:r>
        <w:rPr>
          <w:spacing w:val="-47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37">
        <w:r>
          <w:rPr>
            <w:color w:val="0563C1"/>
            <w:sz w:val="20"/>
            <w:u w:val="single" w:color="0563C1"/>
            <w:vertAlign w:val="baseline"/>
          </w:rPr>
          <w:t>www.mass.gov/doc/permanency-planning-policy-1/download</w:t>
        </w:r>
      </w:hyperlink>
    </w:p>
    <w:p>
      <w:pPr>
        <w:spacing w:before="0"/>
        <w:ind w:left="289" w:right="532" w:firstLine="0"/>
        <w:jc w:val="left"/>
        <w:rPr>
          <w:sz w:val="20"/>
        </w:rPr>
      </w:pPr>
      <w:r>
        <w:rPr>
          <w:sz w:val="20"/>
          <w:vertAlign w:val="superscript"/>
        </w:rPr>
        <w:t>47</w:t>
      </w:r>
      <w:r>
        <w:rPr>
          <w:sz w:val="20"/>
          <w:vertAlign w:val="baseline"/>
        </w:rPr>
        <w:t> Children’s Bureau. </w:t>
      </w:r>
      <w:r>
        <w:rPr>
          <w:i/>
          <w:sz w:val="20"/>
          <w:vertAlign w:val="baseline"/>
        </w:rPr>
        <w:t>Child Welfare Outcomes 2018: Report to Congress</w:t>
      </w:r>
      <w:r>
        <w:rPr>
          <w:sz w:val="20"/>
          <w:vertAlign w:val="baseline"/>
        </w:rPr>
        <w:t>. U.S. Department of Health and Human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Services.</w:t>
      </w:r>
      <w:r>
        <w:rPr>
          <w:spacing w:val="-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38">
        <w:r>
          <w:rPr>
            <w:color w:val="0563C1"/>
            <w:sz w:val="20"/>
            <w:u w:val="single" w:color="0563C1"/>
            <w:vertAlign w:val="baseline"/>
          </w:rPr>
          <w:t>www.acf.hhs.gov/sites/default/files/documents/cb/cwo2018.pdf</w:t>
        </w:r>
        <w:r>
          <w:rPr>
            <w:sz w:val="20"/>
            <w:vertAlign w:val="baseline"/>
          </w:rPr>
          <w:t>.</w:t>
        </w:r>
      </w:hyperlink>
    </w:p>
    <w:p>
      <w:pPr>
        <w:spacing w:after="0"/>
        <w:jc w:val="left"/>
        <w:rPr>
          <w:sz w:val="20"/>
        </w:rPr>
        <w:sectPr>
          <w:pgSz w:w="12240" w:h="15840"/>
          <w:pgMar w:header="0" w:footer="777" w:top="1360" w:bottom="960" w:left="1160" w:right="1160"/>
        </w:sectPr>
      </w:pPr>
    </w:p>
    <w:p>
      <w:pPr>
        <w:pStyle w:val="BodyText"/>
        <w:spacing w:before="86"/>
        <w:ind w:left="289" w:right="612"/>
      </w:pPr>
      <w:r>
        <w:rPr/>
        <w:t>percent.</w:t>
      </w:r>
      <w:r>
        <w:rPr>
          <w:vertAlign w:val="superscript"/>
        </w:rPr>
        <w:t>48</w:t>
      </w:r>
      <w:r>
        <w:rPr>
          <w:vertAlign w:val="baseline"/>
        </w:rPr>
        <w:t> In the same year, Massachusetts placed a greater percentage of children in group</w:t>
      </w:r>
      <w:r>
        <w:rPr>
          <w:spacing w:val="1"/>
          <w:vertAlign w:val="baseline"/>
        </w:rPr>
        <w:t> </w:t>
      </w:r>
      <w:r>
        <w:rPr>
          <w:vertAlign w:val="baseline"/>
        </w:rPr>
        <w:t>homes or institutional settings than the national average.</w:t>
      </w:r>
      <w:r>
        <w:rPr>
          <w:vertAlign w:val="superscript"/>
        </w:rPr>
        <w:t>49</w:t>
      </w:r>
      <w:r>
        <w:rPr>
          <w:vertAlign w:val="baseline"/>
        </w:rPr>
        <w:t> Within this context, LGBTQ youth</w:t>
      </w:r>
      <w:r>
        <w:rPr>
          <w:spacing w:val="-57"/>
          <w:vertAlign w:val="baseline"/>
        </w:rPr>
        <w:t> </w:t>
      </w:r>
      <w:r>
        <w:rPr>
          <w:vertAlign w:val="baseline"/>
        </w:rPr>
        <w:t>face unique challenges related to family rejection, affirming placements, and transitions to</w:t>
      </w:r>
      <w:r>
        <w:rPr>
          <w:spacing w:val="1"/>
          <w:vertAlign w:val="baseline"/>
        </w:rPr>
        <w:t> </w:t>
      </w:r>
      <w:r>
        <w:rPr>
          <w:vertAlign w:val="baseline"/>
        </w:rPr>
        <w:t>adulthood.</w:t>
      </w:r>
    </w:p>
    <w:p>
      <w:pPr>
        <w:pStyle w:val="BodyText"/>
        <w:spacing w:before="9"/>
        <w:rPr>
          <w:sz w:val="23"/>
        </w:rPr>
      </w:pPr>
    </w:p>
    <w:p>
      <w:pPr>
        <w:pStyle w:val="Heading3"/>
      </w:pPr>
      <w:r>
        <w:rPr/>
        <w:t>Family</w:t>
      </w:r>
      <w:r>
        <w:rPr>
          <w:spacing w:val="-3"/>
        </w:rPr>
        <w:t> </w:t>
      </w:r>
      <w:r>
        <w:rPr/>
        <w:t>Rejection</w:t>
      </w:r>
    </w:p>
    <w:p>
      <w:pPr>
        <w:pStyle w:val="BodyText"/>
        <w:spacing w:before="2"/>
        <w:ind w:left="289" w:right="520"/>
      </w:pPr>
      <w:r>
        <w:rPr/>
        <w:t>Family rejection is linked to a variety of poor outcomes for LGBTQ youth, including mental</w:t>
      </w:r>
      <w:r>
        <w:rPr>
          <w:spacing w:val="1"/>
        </w:rPr>
        <w:t> </w:t>
      </w:r>
      <w:r>
        <w:rPr/>
        <w:t>illness, substance use, and suicidality.</w:t>
      </w:r>
      <w:r>
        <w:rPr>
          <w:vertAlign w:val="superscript"/>
        </w:rPr>
        <w:t>50</w:t>
      </w:r>
      <w:r>
        <w:rPr>
          <w:vertAlign w:val="baseline"/>
        </w:rPr>
        <w:t> However, more than a decade of research and practice</w:t>
      </w:r>
      <w:r>
        <w:rPr>
          <w:spacing w:val="-57"/>
          <w:vertAlign w:val="baseline"/>
        </w:rPr>
        <w:t> </w:t>
      </w:r>
      <w:r>
        <w:rPr>
          <w:vertAlign w:val="baseline"/>
        </w:rPr>
        <w:t>has demonstrated that even small increases in the level of family acceptance positively impact</w:t>
      </w:r>
      <w:r>
        <w:rPr>
          <w:spacing w:val="1"/>
          <w:vertAlign w:val="baseline"/>
        </w:rPr>
        <w:t> </w:t>
      </w:r>
      <w:r>
        <w:rPr>
          <w:vertAlign w:val="baseline"/>
        </w:rPr>
        <w:t>youth health and wellbeing.</w:t>
      </w:r>
      <w:r>
        <w:rPr>
          <w:vertAlign w:val="superscript"/>
        </w:rPr>
        <w:t>51</w:t>
      </w:r>
      <w:r>
        <w:rPr>
          <w:vertAlign w:val="baseline"/>
        </w:rPr>
        <w:t> Recent national data, for example, show that when all household</w:t>
      </w:r>
      <w:r>
        <w:rPr>
          <w:spacing w:val="-57"/>
          <w:vertAlign w:val="baseline"/>
        </w:rPr>
        <w:t> </w:t>
      </w:r>
      <w:r>
        <w:rPr>
          <w:vertAlign w:val="baseline"/>
        </w:rPr>
        <w:t>members respect the pronouns of trans and nonbinary youth, their suicide attempt rate is</w:t>
      </w:r>
      <w:r>
        <w:rPr>
          <w:spacing w:val="1"/>
          <w:vertAlign w:val="baseline"/>
        </w:rPr>
        <w:t> </w:t>
      </w:r>
      <w:r>
        <w:rPr>
          <w:vertAlign w:val="baseline"/>
        </w:rPr>
        <w:t>approximately</w:t>
      </w:r>
      <w:r>
        <w:rPr>
          <w:spacing w:val="1"/>
          <w:vertAlign w:val="baseline"/>
        </w:rPr>
        <w:t> </w:t>
      </w:r>
      <w:r>
        <w:rPr>
          <w:vertAlign w:val="baseline"/>
        </w:rPr>
        <w:t>half</w:t>
      </w:r>
      <w:r>
        <w:rPr>
          <w:spacing w:val="3"/>
          <w:vertAlign w:val="baseline"/>
        </w:rPr>
        <w:t> </w:t>
      </w:r>
      <w:r>
        <w:rPr>
          <w:vertAlign w:val="baseline"/>
        </w:rPr>
        <w:t>that</w:t>
      </w:r>
      <w:r>
        <w:rPr>
          <w:spacing w:val="2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youth</w:t>
      </w:r>
      <w:r>
        <w:rPr>
          <w:spacing w:val="-3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households</w:t>
      </w:r>
      <w:r>
        <w:rPr>
          <w:spacing w:val="-1"/>
          <w:vertAlign w:val="baseline"/>
        </w:rPr>
        <w:t> </w:t>
      </w:r>
      <w:r>
        <w:rPr>
          <w:vertAlign w:val="baseline"/>
        </w:rPr>
        <w:t>where</w:t>
      </w:r>
      <w:r>
        <w:rPr>
          <w:spacing w:val="1"/>
          <w:vertAlign w:val="baseline"/>
        </w:rPr>
        <w:t> </w:t>
      </w:r>
      <w:r>
        <w:rPr>
          <w:vertAlign w:val="baseline"/>
        </w:rPr>
        <w:t>no</w:t>
      </w:r>
      <w:r>
        <w:rPr>
          <w:spacing w:val="1"/>
          <w:vertAlign w:val="baseline"/>
        </w:rPr>
        <w:t> </w:t>
      </w:r>
      <w:r>
        <w:rPr>
          <w:vertAlign w:val="baseline"/>
        </w:rPr>
        <w:t>members do</w:t>
      </w:r>
      <w:r>
        <w:rPr>
          <w:spacing w:val="-4"/>
          <w:vertAlign w:val="baseline"/>
        </w:rPr>
        <w:t> </w:t>
      </w:r>
      <w:r>
        <w:rPr>
          <w:vertAlign w:val="baseline"/>
        </w:rPr>
        <w:t>so.</w:t>
      </w:r>
      <w:r>
        <w:rPr>
          <w:vertAlign w:val="superscript"/>
        </w:rPr>
        <w:t>52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289" w:right="417"/>
      </w:pPr>
      <w:r>
        <w:rPr/>
        <w:t>Despite the need, DCF is underequipped to engage in family acceptance work, with a lack of</w:t>
      </w:r>
      <w:r>
        <w:rPr>
          <w:spacing w:val="1"/>
        </w:rPr>
        <w:t> </w:t>
      </w:r>
      <w:r>
        <w:rPr/>
        <w:t>policy or training resources to support this work. The Department’s LGBTQ Guide contains a</w:t>
      </w:r>
      <w:r>
        <w:rPr>
          <w:spacing w:val="1"/>
        </w:rPr>
        <w:t> </w:t>
      </w:r>
      <w:r>
        <w:rPr/>
        <w:t>six-page section on LGBTQ-Affirming Family Resource Work, including supporting foster and</w:t>
      </w:r>
      <w:r>
        <w:rPr>
          <w:spacing w:val="-57"/>
        </w:rPr>
        <w:t> </w:t>
      </w:r>
      <w:r>
        <w:rPr/>
        <w:t>pre-adoptive families in caring for LGBTQ children. However, there is insufficient protocol for</w:t>
      </w:r>
      <w:r>
        <w:rPr>
          <w:spacing w:val="-57"/>
        </w:rPr>
        <w:t> </w:t>
      </w:r>
      <w:r>
        <w:rPr/>
        <w:t>disseminating the Guide and training new workers on how to use it. Additionally, there is a lack</w:t>
      </w:r>
      <w:r>
        <w:rPr>
          <w:spacing w:val="-58"/>
        </w:rPr>
        <w:t> </w:t>
      </w:r>
      <w:r>
        <w:rPr/>
        <w:t>of education on how DCF employees and contracted providers can support families of origin,</w:t>
      </w:r>
      <w:r>
        <w:rPr>
          <w:spacing w:val="1"/>
        </w:rPr>
        <w:t> </w:t>
      </w:r>
      <w:r>
        <w:rPr/>
        <w:t>adoptive</w:t>
      </w:r>
      <w:r>
        <w:rPr>
          <w:spacing w:val="-1"/>
        </w:rPr>
        <w:t> </w:t>
      </w:r>
      <w:r>
        <w:rPr/>
        <w:t>families,</w:t>
      </w:r>
      <w:r>
        <w:rPr>
          <w:spacing w:val="2"/>
        </w:rPr>
        <w:t> </w:t>
      </w:r>
      <w:r>
        <w:rPr/>
        <w:t>or</w:t>
      </w:r>
      <w:r>
        <w:rPr>
          <w:spacing w:val="2"/>
        </w:rPr>
        <w:t> </w:t>
      </w:r>
      <w:r>
        <w:rPr/>
        <w:t>long-term</w:t>
      </w:r>
      <w:r>
        <w:rPr>
          <w:spacing w:val="-4"/>
        </w:rPr>
        <w:t> </w:t>
      </w:r>
      <w:r>
        <w:rPr/>
        <w:t>placements</w:t>
      </w:r>
      <w:r>
        <w:rPr>
          <w:spacing w:val="-1"/>
        </w:rPr>
        <w:t> </w:t>
      </w:r>
      <w:r>
        <w:rPr/>
        <w:t>in moving from</w:t>
      </w:r>
      <w:r>
        <w:rPr>
          <w:spacing w:val="-4"/>
        </w:rPr>
        <w:t> </w:t>
      </w:r>
      <w:r>
        <w:rPr/>
        <w:t>rejecting</w:t>
      </w:r>
      <w:r>
        <w:rPr>
          <w:spacing w:val="-4"/>
        </w:rPr>
        <w:t> </w:t>
      </w:r>
      <w:r>
        <w:rPr/>
        <w:t>to affirming</w:t>
      </w:r>
      <w:r>
        <w:rPr>
          <w:spacing w:val="-5"/>
        </w:rPr>
        <w:t> </w:t>
      </w:r>
      <w:r>
        <w:rPr/>
        <w:t>behaviors.</w:t>
      </w:r>
    </w:p>
    <w:p>
      <w:pPr>
        <w:pStyle w:val="BodyText"/>
      </w:pPr>
    </w:p>
    <w:p>
      <w:pPr>
        <w:pStyle w:val="BodyText"/>
        <w:ind w:left="289" w:right="307"/>
      </w:pPr>
      <w:r>
        <w:rPr/>
        <w:t>The result is that DCF is not effectively training foster parents to accept LGBTQ youth, despite</w:t>
      </w:r>
      <w:r>
        <w:rPr>
          <w:spacing w:val="1"/>
        </w:rPr>
        <w:t> </w:t>
      </w:r>
      <w:r>
        <w:rPr/>
        <w:t>regulations requiring that foster and pre-adoptive families demonstrate the ability to support and</w:t>
      </w:r>
      <w:r>
        <w:rPr>
          <w:spacing w:val="1"/>
        </w:rPr>
        <w:t> </w:t>
      </w:r>
      <w:r>
        <w:rPr/>
        <w:t>respect a child’s sexual orientation and gender identity.</w:t>
      </w:r>
      <w:r>
        <w:rPr>
          <w:vertAlign w:val="superscript"/>
        </w:rPr>
        <w:t>53</w:t>
      </w:r>
      <w:r>
        <w:rPr>
          <w:vertAlign w:val="baseline"/>
        </w:rPr>
        <w:t> Furthermore, contributors shared that</w:t>
      </w:r>
      <w:r>
        <w:rPr>
          <w:spacing w:val="1"/>
          <w:vertAlign w:val="baseline"/>
        </w:rPr>
        <w:t> </w:t>
      </w:r>
      <w:r>
        <w:rPr>
          <w:vertAlign w:val="baseline"/>
        </w:rPr>
        <w:t>DCF does not work with families of origin to increase affirming behaviors. Because of this,</w:t>
      </w:r>
      <w:r>
        <w:rPr>
          <w:spacing w:val="1"/>
          <w:vertAlign w:val="baseline"/>
        </w:rPr>
        <w:t> </w:t>
      </w:r>
      <w:r>
        <w:rPr>
          <w:vertAlign w:val="baseline"/>
        </w:rPr>
        <w:t>foster parents reported feeling that the responsibility to engage children’s relatives around sexual</w:t>
      </w:r>
      <w:r>
        <w:rPr>
          <w:spacing w:val="-57"/>
          <w:vertAlign w:val="baseline"/>
        </w:rPr>
        <w:t> </w:t>
      </w:r>
      <w:r>
        <w:rPr>
          <w:vertAlign w:val="baseline"/>
        </w:rPr>
        <w:t>orientation or gender identity fell to them. Some foster parents shared success stories, in which</w:t>
      </w:r>
      <w:r>
        <w:rPr>
          <w:spacing w:val="1"/>
          <w:vertAlign w:val="baseline"/>
        </w:rPr>
        <w:t> </w:t>
      </w:r>
      <w:r>
        <w:rPr>
          <w:vertAlign w:val="baseline"/>
        </w:rPr>
        <w:t>the foster parents and families of origin were able to build relationships that enabled deeper</w:t>
      </w:r>
      <w:r>
        <w:rPr>
          <w:spacing w:val="1"/>
          <w:vertAlign w:val="baseline"/>
        </w:rPr>
        <w:t> </w:t>
      </w:r>
      <w:r>
        <w:rPr>
          <w:vertAlign w:val="baseline"/>
        </w:rPr>
        <w:t>support for</w:t>
      </w:r>
      <w:r>
        <w:rPr>
          <w:spacing w:val="-3"/>
          <w:vertAlign w:val="baseline"/>
        </w:rPr>
        <w:t> </w:t>
      </w:r>
      <w:r>
        <w:rPr>
          <w:vertAlign w:val="baseline"/>
        </w:rPr>
        <w:t>LGBTQ</w:t>
      </w:r>
      <w:r>
        <w:rPr>
          <w:spacing w:val="-1"/>
          <w:vertAlign w:val="baseline"/>
        </w:rPr>
        <w:t> </w:t>
      </w:r>
      <w:r>
        <w:rPr>
          <w:vertAlign w:val="baseline"/>
        </w:rPr>
        <w:t>youth.</w:t>
      </w:r>
      <w:r>
        <w:rPr>
          <w:spacing w:val="-1"/>
          <w:vertAlign w:val="baseline"/>
        </w:rPr>
        <w:t> </w:t>
      </w:r>
      <w:r>
        <w:rPr>
          <w:vertAlign w:val="baseline"/>
        </w:rPr>
        <w:t>In</w:t>
      </w:r>
      <w:r>
        <w:rPr>
          <w:spacing w:val="-5"/>
          <w:vertAlign w:val="baseline"/>
        </w:rPr>
        <w:t> </w:t>
      </w:r>
      <w:r>
        <w:rPr>
          <w:vertAlign w:val="baseline"/>
        </w:rPr>
        <w:t>each instance,</w:t>
      </w:r>
      <w:r>
        <w:rPr>
          <w:spacing w:val="2"/>
          <w:vertAlign w:val="baseline"/>
        </w:rPr>
        <w:t> </w:t>
      </w:r>
      <w:r>
        <w:rPr>
          <w:vertAlign w:val="baseline"/>
        </w:rPr>
        <w:t>however,</w:t>
      </w:r>
      <w:r>
        <w:rPr>
          <w:spacing w:val="3"/>
          <w:vertAlign w:val="baseline"/>
        </w:rPr>
        <w:t> </w:t>
      </w:r>
      <w:r>
        <w:rPr>
          <w:vertAlign w:val="baseline"/>
        </w:rPr>
        <w:t>they</w:t>
      </w:r>
      <w:r>
        <w:rPr>
          <w:spacing w:val="-5"/>
          <w:vertAlign w:val="baseline"/>
        </w:rPr>
        <w:t> </w:t>
      </w:r>
      <w:r>
        <w:rPr>
          <w:vertAlign w:val="baseline"/>
        </w:rPr>
        <w:t>reported</w:t>
      </w:r>
      <w:r>
        <w:rPr>
          <w:spacing w:val="-5"/>
          <w:vertAlign w:val="baseline"/>
        </w:rPr>
        <w:t> </w:t>
      </w:r>
      <w:r>
        <w:rPr>
          <w:vertAlign w:val="baseline"/>
        </w:rPr>
        <w:t>receiving little to</w:t>
      </w:r>
      <w:r>
        <w:rPr>
          <w:spacing w:val="-5"/>
          <w:vertAlign w:val="baseline"/>
        </w:rPr>
        <w:t> </w:t>
      </w:r>
      <w:r>
        <w:rPr>
          <w:vertAlign w:val="baseline"/>
        </w:rPr>
        <w:t>no support</w:t>
      </w:r>
    </w:p>
    <w:p>
      <w:pPr>
        <w:pStyle w:val="BodyText"/>
        <w:spacing w:before="1"/>
        <w:rPr>
          <w:sz w:val="19"/>
        </w:rPr>
      </w:pPr>
      <w:r>
        <w:rPr/>
        <w:pict>
          <v:rect style="position:absolute;margin-left:72.471001pt;margin-top:12.184887pt;width:144pt;height:.48pt;mso-position-horizontal-relative:page;mso-position-vertical-relative:paragraph;z-index:-15714816;mso-wrap-distance-left:0;mso-wrap-distance-right:0" id="docshape45" filled="true" fillcolor="#000000" stroked="false">
            <v:fill type="solid"/>
            <w10:wrap type="topAndBottom"/>
          </v:rect>
        </w:pict>
      </w:r>
    </w:p>
    <w:p>
      <w:pPr>
        <w:spacing w:line="237" w:lineRule="auto" w:before="112"/>
        <w:ind w:left="289" w:right="460" w:firstLine="0"/>
        <w:jc w:val="left"/>
        <w:rPr>
          <w:sz w:val="20"/>
        </w:rPr>
      </w:pPr>
      <w:r>
        <w:rPr>
          <w:sz w:val="20"/>
          <w:vertAlign w:val="superscript"/>
        </w:rPr>
        <w:t>48</w:t>
      </w:r>
      <w:r>
        <w:rPr>
          <w:sz w:val="20"/>
          <w:vertAlign w:val="baseline"/>
        </w:rPr>
        <w:t> Sarah Catherine Williams. (2020). </w:t>
      </w:r>
      <w:r>
        <w:rPr>
          <w:i/>
          <w:sz w:val="20"/>
          <w:vertAlign w:val="baseline"/>
        </w:rPr>
        <w:t>State-level Data for Understanding Child Welfare in the United States</w:t>
      </w:r>
      <w:r>
        <w:rPr>
          <w:sz w:val="20"/>
          <w:vertAlign w:val="baseline"/>
        </w:rPr>
        <w:t>. Child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Trends.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39">
        <w:r>
          <w:rPr>
            <w:color w:val="0563C1"/>
            <w:sz w:val="20"/>
            <w:u w:val="single" w:color="0563C1"/>
            <w:vertAlign w:val="baseline"/>
          </w:rPr>
          <w:t>www.childtrends.org/publications/state-level-data-for-understanding-child-welfare-in-the-united-</w:t>
        </w:r>
      </w:hyperlink>
      <w:r>
        <w:rPr>
          <w:color w:val="0563C1"/>
          <w:spacing w:val="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states</w:t>
      </w:r>
      <w:r>
        <w:rPr>
          <w:sz w:val="20"/>
          <w:vertAlign w:val="baseline"/>
        </w:rPr>
        <w:t>.</w:t>
      </w:r>
    </w:p>
    <w:p>
      <w:pPr>
        <w:spacing w:before="2"/>
        <w:ind w:left="289" w:right="460" w:firstLine="0"/>
        <w:jc w:val="left"/>
        <w:rPr>
          <w:sz w:val="20"/>
        </w:rPr>
      </w:pPr>
      <w:r>
        <w:rPr>
          <w:sz w:val="20"/>
          <w:vertAlign w:val="superscript"/>
        </w:rPr>
        <w:t>49</w:t>
      </w:r>
      <w:r>
        <w:rPr>
          <w:sz w:val="20"/>
          <w:vertAlign w:val="baseline"/>
        </w:rPr>
        <w:t> Sarah Catherine Williams. (2020). </w:t>
      </w:r>
      <w:r>
        <w:rPr>
          <w:i/>
          <w:sz w:val="20"/>
          <w:vertAlign w:val="baseline"/>
        </w:rPr>
        <w:t>State-level Data for Understanding Child Welfare in the United States</w:t>
      </w:r>
      <w:r>
        <w:rPr>
          <w:sz w:val="20"/>
          <w:vertAlign w:val="baseline"/>
        </w:rPr>
        <w:t>. Child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Trends.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39">
        <w:r>
          <w:rPr>
            <w:color w:val="0563C1"/>
            <w:sz w:val="20"/>
            <w:u w:val="single" w:color="0563C1"/>
            <w:vertAlign w:val="baseline"/>
          </w:rPr>
          <w:t>www.childtrends.org/publications/state-level-data-for-understanding-child-welfare-in-the-united-</w:t>
        </w:r>
      </w:hyperlink>
      <w:r>
        <w:rPr>
          <w:color w:val="0563C1"/>
          <w:spacing w:val="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states</w:t>
      </w:r>
      <w:r>
        <w:rPr>
          <w:sz w:val="20"/>
          <w:vertAlign w:val="baseline"/>
        </w:rPr>
        <w:t>.</w:t>
      </w:r>
    </w:p>
    <w:p>
      <w:pPr>
        <w:spacing w:before="1"/>
        <w:ind w:left="289" w:right="350" w:firstLine="0"/>
        <w:jc w:val="left"/>
        <w:rPr>
          <w:sz w:val="20"/>
        </w:rPr>
      </w:pPr>
      <w:r>
        <w:rPr>
          <w:sz w:val="20"/>
          <w:vertAlign w:val="superscript"/>
        </w:rPr>
        <w:t>50</w:t>
      </w:r>
      <w:r>
        <w:rPr>
          <w:sz w:val="20"/>
          <w:vertAlign w:val="baseline"/>
        </w:rPr>
        <w:t> Ryan, C. (2014). Generating a Revolution in Prevention, Wellness &amp; Care for LGBT Children &amp; Youth. </w:t>
      </w:r>
      <w:r>
        <w:rPr>
          <w:i/>
          <w:sz w:val="20"/>
          <w:vertAlign w:val="baseline"/>
        </w:rPr>
        <w:t>Temple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Political &amp; Civil Rights Law Review</w:t>
      </w:r>
      <w:r>
        <w:rPr>
          <w:sz w:val="20"/>
          <w:vertAlign w:val="baseline"/>
        </w:rPr>
        <w:t>, 23(2), 331-344.</w:t>
      </w:r>
      <w:r>
        <w:rPr>
          <w:spacing w:val="1"/>
          <w:sz w:val="20"/>
          <w:vertAlign w:val="baseline"/>
        </w:rPr>
        <w:t> </w:t>
      </w:r>
      <w:r>
        <w:rPr>
          <w:color w:val="0563C1"/>
          <w:spacing w:val="-1"/>
          <w:sz w:val="20"/>
          <w:u w:val="single" w:color="0563C1"/>
          <w:vertAlign w:val="baseline"/>
        </w:rPr>
        <w:t>https://familyproject.sfsu.edu/sites/default/files/Ryanc_Wellness%2CPrevention%20%26%20Care%20for%20LGB</w:t>
      </w:r>
      <w:r>
        <w:rPr>
          <w:color w:val="0563C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T%20Youth-fn.pdf</w:t>
      </w:r>
      <w:r>
        <w:rPr>
          <w:sz w:val="20"/>
          <w:vertAlign w:val="baseline"/>
        </w:rPr>
        <w:t>.</w:t>
      </w:r>
    </w:p>
    <w:p>
      <w:pPr>
        <w:spacing w:before="2"/>
        <w:ind w:left="289" w:right="350" w:firstLine="0"/>
        <w:jc w:val="left"/>
        <w:rPr>
          <w:sz w:val="20"/>
        </w:rPr>
      </w:pPr>
      <w:r>
        <w:rPr>
          <w:sz w:val="20"/>
          <w:vertAlign w:val="superscript"/>
        </w:rPr>
        <w:t>51</w:t>
      </w:r>
      <w:r>
        <w:rPr>
          <w:sz w:val="20"/>
          <w:vertAlign w:val="baseline"/>
        </w:rPr>
        <w:t> Ryan, C. (2014). Generating a Revolution in Prevention, Wellness &amp; Care for LGBT Children &amp; Youth. </w:t>
      </w:r>
      <w:r>
        <w:rPr>
          <w:i/>
          <w:sz w:val="20"/>
          <w:vertAlign w:val="baseline"/>
        </w:rPr>
        <w:t>Temple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Political &amp; Civil Rights Law Review</w:t>
      </w:r>
      <w:r>
        <w:rPr>
          <w:sz w:val="20"/>
          <w:vertAlign w:val="baseline"/>
        </w:rPr>
        <w:t>, 23(2), 331-344.</w:t>
      </w:r>
      <w:r>
        <w:rPr>
          <w:spacing w:val="1"/>
          <w:sz w:val="20"/>
          <w:vertAlign w:val="baseline"/>
        </w:rPr>
        <w:t> </w:t>
      </w:r>
      <w:r>
        <w:rPr>
          <w:color w:val="0563C1"/>
          <w:spacing w:val="-1"/>
          <w:sz w:val="20"/>
          <w:u w:val="single" w:color="0563C1"/>
          <w:vertAlign w:val="baseline"/>
        </w:rPr>
        <w:t>https://familyproject.sfsu.edu/sites/default/files/Ryanc_Wellness%2CPrevention%20%26%20Care%20for%20LGB</w:t>
      </w:r>
      <w:r>
        <w:rPr>
          <w:color w:val="0563C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T%20Youth-fn.pdf</w:t>
      </w:r>
      <w:r>
        <w:rPr>
          <w:sz w:val="20"/>
          <w:vertAlign w:val="baseline"/>
        </w:rPr>
        <w:t>.</w:t>
      </w:r>
    </w:p>
    <w:p>
      <w:pPr>
        <w:spacing w:line="240" w:lineRule="auto" w:before="0"/>
        <w:ind w:left="289" w:right="419" w:firstLine="0"/>
        <w:jc w:val="left"/>
        <w:rPr>
          <w:sz w:val="20"/>
        </w:rPr>
      </w:pPr>
      <w:r>
        <w:rPr>
          <w:sz w:val="20"/>
          <w:vertAlign w:val="superscript"/>
        </w:rPr>
        <w:t>52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Trevor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Project.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(2021). </w:t>
      </w:r>
      <w:r>
        <w:rPr>
          <w:i/>
          <w:sz w:val="20"/>
          <w:vertAlign w:val="baseline"/>
        </w:rPr>
        <w:t>2021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National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Survey</w:t>
      </w:r>
      <w:r>
        <w:rPr>
          <w:i/>
          <w:spacing w:val="3"/>
          <w:sz w:val="20"/>
          <w:vertAlign w:val="baseline"/>
        </w:rPr>
        <w:t> </w:t>
      </w:r>
      <w:r>
        <w:rPr>
          <w:i/>
          <w:sz w:val="20"/>
          <w:vertAlign w:val="baseline"/>
        </w:rPr>
        <w:t>on</w:t>
      </w:r>
      <w:r>
        <w:rPr>
          <w:i/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LGBTQ Youth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Mental</w:t>
      </w:r>
      <w:r>
        <w:rPr>
          <w:i/>
          <w:spacing w:val="3"/>
          <w:sz w:val="20"/>
          <w:vertAlign w:val="baseline"/>
        </w:rPr>
        <w:t> </w:t>
      </w:r>
      <w:r>
        <w:rPr>
          <w:i/>
          <w:sz w:val="20"/>
          <w:vertAlign w:val="baseline"/>
        </w:rPr>
        <w:t>Health</w:t>
      </w:r>
      <w:r>
        <w:rPr>
          <w:sz w:val="20"/>
          <w:vertAlign w:val="baseline"/>
        </w:rPr>
        <w:t>.</w:t>
      </w:r>
      <w:r>
        <w:rPr>
          <w:spacing w:val="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40">
        <w:r>
          <w:rPr>
            <w:color w:val="0563C1"/>
            <w:sz w:val="20"/>
            <w:u w:val="single" w:color="0563C1"/>
            <w:vertAlign w:val="baseline"/>
          </w:rPr>
          <w:t>www.thetrevorproject.org/survey-2021/?section=SupportingTransgenderNonbinaryYouth</w:t>
        </w:r>
        <w:r>
          <w:rPr>
            <w:sz w:val="20"/>
            <w:vertAlign w:val="baseline"/>
          </w:rPr>
          <w:t>.</w:t>
        </w:r>
        <w:r>
          <w:rPr>
            <w:spacing w:val="-6"/>
            <w:sz w:val="20"/>
            <w:vertAlign w:val="baseline"/>
          </w:rPr>
          <w:t> </w:t>
        </w:r>
      </w:hyperlink>
      <w:r>
        <w:rPr>
          <w:i/>
          <w:sz w:val="20"/>
          <w:vertAlign w:val="baseline"/>
        </w:rPr>
        <w:t>See</w:t>
      </w:r>
      <w:r>
        <w:rPr>
          <w:i/>
          <w:spacing w:val="-11"/>
          <w:sz w:val="20"/>
          <w:vertAlign w:val="baseline"/>
        </w:rPr>
        <w:t> </w:t>
      </w:r>
      <w:r>
        <w:rPr>
          <w:i/>
          <w:sz w:val="20"/>
          <w:vertAlign w:val="baseline"/>
        </w:rPr>
        <w:t>also</w:t>
      </w:r>
      <w:r>
        <w:rPr>
          <w:i/>
          <w:spacing w:val="-8"/>
          <w:sz w:val="20"/>
          <w:vertAlign w:val="baseline"/>
        </w:rPr>
        <w:t> </w:t>
      </w:r>
      <w:r>
        <w:rPr>
          <w:sz w:val="20"/>
          <w:vertAlign w:val="baseline"/>
        </w:rPr>
        <w:t>Russell,</w:t>
      </w:r>
    </w:p>
    <w:p>
      <w:pPr>
        <w:spacing w:before="0"/>
        <w:ind w:left="289" w:right="485" w:firstLine="0"/>
        <w:jc w:val="left"/>
        <w:rPr>
          <w:sz w:val="20"/>
        </w:rPr>
      </w:pPr>
      <w:r>
        <w:rPr>
          <w:sz w:val="20"/>
        </w:rPr>
        <w:t>S.T. et al. (2018). Chosen Name Use is Linked to Reduced Depressive Symptoms, Suicidal Ideation and Behavior</w:t>
      </w:r>
      <w:r>
        <w:rPr>
          <w:spacing w:val="-47"/>
          <w:sz w:val="20"/>
        </w:rPr>
        <w:t> </w:t>
      </w:r>
      <w:r>
        <w:rPr>
          <w:sz w:val="20"/>
        </w:rPr>
        <w:t>among Transgender Youth. </w:t>
      </w:r>
      <w:r>
        <w:rPr>
          <w:i/>
          <w:sz w:val="20"/>
        </w:rPr>
        <w:t>Journal of Adolescent Health</w:t>
      </w:r>
      <w:r>
        <w:rPr>
          <w:sz w:val="20"/>
        </w:rPr>
        <w:t>, 63(4), 503-505,</w:t>
      </w:r>
      <w:r>
        <w:rPr>
          <w:color w:val="0563C1"/>
          <w:spacing w:val="1"/>
          <w:sz w:val="20"/>
        </w:rPr>
        <w:t> </w:t>
      </w:r>
      <w:r>
        <w:rPr>
          <w:color w:val="0563C1"/>
          <w:sz w:val="20"/>
          <w:u w:val="single" w:color="0563C1"/>
        </w:rPr>
        <w:t>https://</w:t>
      </w:r>
      <w:hyperlink r:id="rId41">
        <w:r>
          <w:rPr>
            <w:color w:val="0563C1"/>
            <w:sz w:val="20"/>
            <w:u w:val="single" w:color="0563C1"/>
          </w:rPr>
          <w:t>www.ncbi.nlm.nih.gov/pmc/articles/PMC6165713/.</w:t>
        </w:r>
      </w:hyperlink>
    </w:p>
    <w:p>
      <w:pPr>
        <w:spacing w:before="0"/>
        <w:ind w:left="289" w:right="0" w:firstLine="0"/>
        <w:jc w:val="left"/>
        <w:rPr>
          <w:sz w:val="20"/>
        </w:rPr>
      </w:pPr>
      <w:r>
        <w:rPr>
          <w:sz w:val="20"/>
          <w:vertAlign w:val="superscript"/>
        </w:rPr>
        <w:t>53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110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C.M.R. 7.104(1)(d).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777" w:top="1360" w:bottom="960" w:left="1160" w:right="1160"/>
        </w:sectPr>
      </w:pPr>
    </w:p>
    <w:p>
      <w:pPr>
        <w:pStyle w:val="BodyText"/>
        <w:spacing w:before="66"/>
        <w:ind w:left="289" w:right="239"/>
      </w:pPr>
      <w:r>
        <w:rPr/>
        <w:t>from DCF in doing so. Moreover, even affirming foster parents are not well-positioned to lead</w:t>
      </w:r>
      <w:r>
        <w:rPr>
          <w:spacing w:val="1"/>
        </w:rPr>
        <w:t> </w:t>
      </w:r>
      <w:r>
        <w:rPr/>
        <w:t>family acceptance</w:t>
      </w:r>
      <w:r>
        <w:rPr>
          <w:spacing w:val="-1"/>
        </w:rPr>
        <w:t> </w:t>
      </w:r>
      <w:r>
        <w:rPr/>
        <w:t>work: in</w:t>
      </w:r>
      <w:r>
        <w:rPr>
          <w:spacing w:val="-5"/>
        </w:rPr>
        <w:t> </w:t>
      </w:r>
      <w:r>
        <w:rPr/>
        <w:t>addition</w:t>
      </w:r>
      <w:r>
        <w:rPr>
          <w:spacing w:val="-5"/>
        </w:rPr>
        <w:t> </w:t>
      </w:r>
      <w:r>
        <w:rPr/>
        <w:t>to lack of</w:t>
      </w:r>
      <w:r>
        <w:rPr>
          <w:spacing w:val="2"/>
        </w:rPr>
        <w:t> </w:t>
      </w:r>
      <w:r>
        <w:rPr/>
        <w:t>training,</w:t>
      </w:r>
      <w:r>
        <w:rPr>
          <w:spacing w:val="2"/>
        </w:rPr>
        <w:t> </w:t>
      </w:r>
      <w:r>
        <w:rPr/>
        <w:t>foster</w:t>
      </w:r>
      <w:r>
        <w:rPr>
          <w:spacing w:val="-3"/>
        </w:rPr>
        <w:t> </w:t>
      </w:r>
      <w:r>
        <w:rPr/>
        <w:t>parents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families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origin</w:t>
      </w:r>
      <w:r>
        <w:rPr>
          <w:spacing w:val="-5"/>
        </w:rPr>
        <w:t> </w:t>
      </w:r>
      <w:r>
        <w:rPr/>
        <w:t>may</w:t>
      </w:r>
      <w:r>
        <w:rPr>
          <w:spacing w:val="-57"/>
        </w:rPr>
        <w:t> </w:t>
      </w:r>
      <w:r>
        <w:rPr/>
        <w:t>have only</w:t>
      </w:r>
      <w:r>
        <w:rPr>
          <w:spacing w:val="1"/>
        </w:rPr>
        <w:t> </w:t>
      </w:r>
      <w:r>
        <w:rPr/>
        <w:t>limited</w:t>
      </w:r>
      <w:r>
        <w:rPr>
          <w:spacing w:val="-3"/>
        </w:rPr>
        <w:t> </w:t>
      </w:r>
      <w:r>
        <w:rPr/>
        <w:t>contact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</w:t>
      </w:r>
      <w:r>
        <w:rPr/>
        <w:t>complicated</w:t>
      </w:r>
      <w:r>
        <w:rPr>
          <w:spacing w:val="1"/>
        </w:rPr>
        <w:t> </w:t>
      </w:r>
      <w:r>
        <w:rPr/>
        <w:t>relationships with</w:t>
      </w:r>
      <w:r>
        <w:rPr>
          <w:spacing w:val="1"/>
        </w:rPr>
        <w:t> </w:t>
      </w:r>
      <w:r>
        <w:rPr/>
        <w:t>each</w:t>
      </w:r>
      <w:r>
        <w:rPr>
          <w:spacing w:val="2"/>
        </w:rPr>
        <w:t> </w:t>
      </w:r>
      <w:r>
        <w:rPr/>
        <w:t>other.</w:t>
      </w:r>
    </w:p>
    <w:p>
      <w:pPr>
        <w:pStyle w:val="BodyText"/>
      </w:pPr>
    </w:p>
    <w:p>
      <w:pPr>
        <w:pStyle w:val="BodyText"/>
        <w:ind w:left="289" w:right="354"/>
      </w:pPr>
      <w:r>
        <w:rPr/>
        <w:t>This work is critical, as some LGBTQ youth return to their families of origin.</w:t>
      </w:r>
      <w:r>
        <w:rPr>
          <w:vertAlign w:val="superscript"/>
        </w:rPr>
        <w:t>54</w:t>
      </w:r>
      <w:r>
        <w:rPr>
          <w:vertAlign w:val="baseline"/>
        </w:rPr>
        <w:t> It is especially</w:t>
      </w:r>
      <w:r>
        <w:rPr>
          <w:spacing w:val="1"/>
          <w:vertAlign w:val="baseline"/>
        </w:rPr>
        <w:t> </w:t>
      </w:r>
      <w:r>
        <w:rPr>
          <w:vertAlign w:val="baseline"/>
        </w:rPr>
        <w:t>important to have family acceptance resources that recognize families of color and men who are</w:t>
      </w:r>
      <w:r>
        <w:rPr>
          <w:spacing w:val="-57"/>
          <w:vertAlign w:val="baseline"/>
        </w:rPr>
        <w:t> </w:t>
      </w:r>
      <w:r>
        <w:rPr>
          <w:vertAlign w:val="baseline"/>
        </w:rPr>
        <w:t>caregivers;</w:t>
      </w:r>
      <w:r>
        <w:rPr>
          <w:spacing w:val="-1"/>
          <w:vertAlign w:val="baseline"/>
        </w:rPr>
        <w:t> </w:t>
      </w:r>
      <w:r>
        <w:rPr>
          <w:vertAlign w:val="baseline"/>
        </w:rPr>
        <w:t>one</w:t>
      </w:r>
      <w:r>
        <w:rPr>
          <w:spacing w:val="-2"/>
          <w:vertAlign w:val="baseline"/>
        </w:rPr>
        <w:t> </w:t>
      </w:r>
      <w:r>
        <w:rPr>
          <w:vertAlign w:val="baseline"/>
        </w:rPr>
        <w:t>provider</w:t>
      </w:r>
      <w:r>
        <w:rPr>
          <w:spacing w:val="-4"/>
          <w:vertAlign w:val="baseline"/>
        </w:rPr>
        <w:t> </w:t>
      </w:r>
      <w:r>
        <w:rPr>
          <w:vertAlign w:val="baseline"/>
        </w:rPr>
        <w:t>noted</w:t>
      </w:r>
      <w:r>
        <w:rPr>
          <w:spacing w:val="-1"/>
          <w:vertAlign w:val="baseline"/>
        </w:rPr>
        <w:t> </w:t>
      </w:r>
      <w:r>
        <w:rPr>
          <w:vertAlign w:val="baseline"/>
        </w:rPr>
        <w:t>that</w:t>
      </w:r>
      <w:r>
        <w:rPr>
          <w:spacing w:val="-4"/>
          <w:vertAlign w:val="baseline"/>
        </w:rPr>
        <w:t> </w:t>
      </w:r>
      <w:r>
        <w:rPr>
          <w:vertAlign w:val="baseline"/>
        </w:rPr>
        <w:t>existing</w:t>
      </w:r>
      <w:r>
        <w:rPr>
          <w:spacing w:val="-1"/>
          <w:vertAlign w:val="baseline"/>
        </w:rPr>
        <w:t> </w:t>
      </w:r>
      <w:r>
        <w:rPr>
          <w:vertAlign w:val="baseline"/>
        </w:rPr>
        <w:t>resources</w:t>
      </w:r>
      <w:r>
        <w:rPr>
          <w:spacing w:val="-3"/>
          <w:vertAlign w:val="baseline"/>
        </w:rPr>
        <w:t> </w:t>
      </w:r>
      <w:r>
        <w:rPr>
          <w:vertAlign w:val="baseline"/>
        </w:rPr>
        <w:t>reflect mostly</w:t>
      </w:r>
      <w:r>
        <w:rPr>
          <w:spacing w:val="-1"/>
          <w:vertAlign w:val="baseline"/>
        </w:rPr>
        <w:t> </w:t>
      </w:r>
      <w:r>
        <w:rPr>
          <w:vertAlign w:val="baseline"/>
        </w:rPr>
        <w:t>white</w:t>
      </w:r>
      <w:r>
        <w:rPr>
          <w:spacing w:val="-6"/>
          <w:vertAlign w:val="baseline"/>
        </w:rPr>
        <w:t> </w:t>
      </w:r>
      <w:r>
        <w:rPr>
          <w:vertAlign w:val="baseline"/>
        </w:rPr>
        <w:t>families</w:t>
      </w:r>
      <w:r>
        <w:rPr>
          <w:spacing w:val="-3"/>
          <w:vertAlign w:val="baseline"/>
        </w:rPr>
        <w:t> </w:t>
      </w:r>
      <w:r>
        <w:rPr>
          <w:vertAlign w:val="baseline"/>
        </w:rPr>
        <w:t>and</w:t>
      </w:r>
      <w:r>
        <w:rPr>
          <w:spacing w:val="-1"/>
          <w:vertAlign w:val="baseline"/>
        </w:rPr>
        <w:t> </w:t>
      </w:r>
      <w:r>
        <w:rPr>
          <w:vertAlign w:val="baseline"/>
        </w:rPr>
        <w:t>mothers.</w:t>
      </w:r>
      <w:r>
        <w:rPr>
          <w:spacing w:val="-57"/>
          <w:vertAlign w:val="baseline"/>
        </w:rPr>
        <w:t> </w:t>
      </w:r>
      <w:r>
        <w:rPr>
          <w:vertAlign w:val="baseline"/>
        </w:rPr>
        <w:t>There is also an urgent need for family acceptance services that can support families struggling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reconcile</w:t>
      </w:r>
      <w:r>
        <w:rPr>
          <w:spacing w:val="1"/>
          <w:vertAlign w:val="baseline"/>
        </w:rPr>
        <w:t> </w:t>
      </w:r>
      <w:r>
        <w:rPr>
          <w:vertAlign w:val="baseline"/>
        </w:rPr>
        <w:t>religious</w:t>
      </w:r>
      <w:r>
        <w:rPr>
          <w:spacing w:val="-6"/>
          <w:vertAlign w:val="baseline"/>
        </w:rPr>
        <w:t> </w:t>
      </w:r>
      <w:r>
        <w:rPr>
          <w:vertAlign w:val="baseline"/>
        </w:rPr>
        <w:t>beliefs with</w:t>
      </w:r>
      <w:r>
        <w:rPr>
          <w:spacing w:val="2"/>
          <w:vertAlign w:val="baseline"/>
        </w:rPr>
        <w:t> </w:t>
      </w:r>
      <w:r>
        <w:rPr>
          <w:vertAlign w:val="baseline"/>
        </w:rPr>
        <w:t>their</w:t>
      </w:r>
      <w:r>
        <w:rPr>
          <w:spacing w:val="3"/>
          <w:vertAlign w:val="baseline"/>
        </w:rPr>
        <w:t> </w:t>
      </w:r>
      <w:r>
        <w:rPr>
          <w:vertAlign w:val="baseline"/>
        </w:rPr>
        <w:t>children’s identities.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4"/>
        <w:rPr>
          <w:i/>
        </w:rPr>
      </w:pPr>
      <w:r>
        <w:rPr/>
        <w:pict>
          <v:rect style="position:absolute;margin-left:108.470596pt;margin-top:-6.136876pt;width:396pt;height:449.52pt;mso-position-horizontal-relative:page;mso-position-vertical-relative:paragraph;z-index:-16236544" id="docshape46" filled="true" fillcolor="#deeaf6" stroked="false">
            <v:fill type="solid"/>
            <w10:wrap type="none"/>
          </v:rect>
        </w:pict>
      </w:r>
      <w:r>
        <w:rPr>
          <w:i/>
        </w:rPr>
        <w:t>Voices</w:t>
      </w:r>
      <w:r>
        <w:rPr>
          <w:i/>
          <w:spacing w:val="-2"/>
        </w:rPr>
        <w:t> </w:t>
      </w:r>
      <w:r>
        <w:rPr>
          <w:i/>
        </w:rPr>
        <w:t>from the</w:t>
      </w:r>
      <w:r>
        <w:rPr>
          <w:i/>
          <w:spacing w:val="-1"/>
        </w:rPr>
        <w:t> </w:t>
      </w:r>
      <w:r>
        <w:rPr>
          <w:i/>
        </w:rPr>
        <w:t>Community</w:t>
      </w:r>
    </w:p>
    <w:p>
      <w:pPr>
        <w:pStyle w:val="BodyText"/>
        <w:rPr>
          <w:b/>
          <w:i/>
        </w:rPr>
      </w:pPr>
    </w:p>
    <w:p>
      <w:pPr>
        <w:pStyle w:val="BodyText"/>
        <w:ind w:left="1225" w:right="1296"/>
      </w:pPr>
      <w:r>
        <w:rPr/>
        <w:t>As a foster parent to transgender young people, I have not seen that DCF is</w:t>
      </w:r>
      <w:r>
        <w:rPr>
          <w:spacing w:val="1"/>
        </w:rPr>
        <w:t> </w:t>
      </w:r>
      <w:r>
        <w:rPr/>
        <w:t>able to engage in family support work around LGBTQ issues. The parents of</w:t>
      </w:r>
      <w:r>
        <w:rPr>
          <w:spacing w:val="-57"/>
        </w:rPr>
        <w:t> </w:t>
      </w:r>
      <w:r>
        <w:rPr/>
        <w:t>one</w:t>
      </w:r>
      <w:r>
        <w:rPr>
          <w:spacing w:val="-1"/>
        </w:rPr>
        <w:t> </w:t>
      </w:r>
      <w:r>
        <w:rPr/>
        <w:t>of</w:t>
      </w:r>
      <w:r>
        <w:rPr>
          <w:spacing w:val="3"/>
        </w:rPr>
        <w:t> </w:t>
      </w:r>
      <w:r>
        <w:rPr/>
        <w:t>my</w:t>
      </w:r>
      <w:r>
        <w:rPr>
          <w:spacing w:val="-4"/>
        </w:rPr>
        <w:t> </w:t>
      </w:r>
      <w:r>
        <w:rPr/>
        <w:t>foster</w:t>
      </w:r>
      <w:r>
        <w:rPr>
          <w:spacing w:val="3"/>
        </w:rPr>
        <w:t> </w:t>
      </w:r>
      <w:r>
        <w:rPr/>
        <w:t>children,</w:t>
      </w:r>
      <w:r>
        <w:rPr>
          <w:spacing w:val="-1"/>
        </w:rPr>
        <w:t> </w:t>
      </w:r>
      <w:r>
        <w:rPr/>
        <w:t>who</w:t>
      </w:r>
      <w:r>
        <w:rPr>
          <w:spacing w:val="1"/>
        </w:rPr>
        <w:t> </w:t>
      </w:r>
      <w:r>
        <w:rPr/>
        <w:t>were white,</w:t>
      </w:r>
      <w:r>
        <w:rPr>
          <w:spacing w:val="3"/>
        </w:rPr>
        <w:t> </w:t>
      </w:r>
      <w:r>
        <w:rPr/>
        <w:t>were</w:t>
      </w:r>
      <w:r>
        <w:rPr>
          <w:spacing w:val="-5"/>
        </w:rPr>
        <w:t> </w:t>
      </w:r>
      <w:r>
        <w:rPr/>
        <w:t>really</w:t>
      </w:r>
      <w:r>
        <w:rPr>
          <w:spacing w:val="1"/>
        </w:rPr>
        <w:t> </w:t>
      </w:r>
      <w:r>
        <w:rPr/>
        <w:t>struggling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understand the child’s gender identity. The Department allowed me to work</w:t>
      </w:r>
      <w:r>
        <w:rPr>
          <w:spacing w:val="1"/>
        </w:rPr>
        <w:t> </w:t>
      </w:r>
      <w:r>
        <w:rPr/>
        <w:t>with them myself. I told them, “It’s okay not to understand. Our</w:t>
      </w:r>
      <w:r>
        <w:rPr>
          <w:spacing w:val="1"/>
        </w:rPr>
        <w:t> </w:t>
      </w:r>
      <w:r>
        <w:rPr/>
        <w:t>responsibility as parents is to love our children unconditionally. Your</w:t>
      </w:r>
      <w:r>
        <w:rPr>
          <w:spacing w:val="1"/>
        </w:rPr>
        <w:t> </w:t>
      </w:r>
      <w:r>
        <w:rPr/>
        <w:t>children can succeed in this world if they know they are loved, affirmed, and</w:t>
      </w:r>
      <w:r>
        <w:rPr>
          <w:spacing w:val="-57"/>
        </w:rPr>
        <w:t> </w:t>
      </w:r>
      <w:r>
        <w:rPr/>
        <w:t>have you to stand by them.” At some point, the parents came around and</w:t>
      </w:r>
      <w:r>
        <w:rPr>
          <w:spacing w:val="1"/>
        </w:rPr>
        <w:t> </w:t>
      </w:r>
      <w:r>
        <w:rPr/>
        <w:t>agreed to the transition-related healthcare the child needed. The child went</w:t>
      </w:r>
      <w:r>
        <w:rPr>
          <w:spacing w:val="1"/>
        </w:rPr>
        <w:t> </w:t>
      </w:r>
      <w:r>
        <w:rPr/>
        <w:t>back</w:t>
      </w:r>
      <w:r>
        <w:rPr>
          <w:spacing w:val="1"/>
        </w:rPr>
        <w:t> </w:t>
      </w:r>
      <w:r>
        <w:rPr/>
        <w:t>home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them,</w:t>
      </w:r>
      <w:r>
        <w:rPr>
          <w:spacing w:val="3"/>
        </w:rPr>
        <w:t> </w:t>
      </w:r>
      <w:r>
        <w:rPr/>
        <w:t>and</w:t>
      </w:r>
      <w:r>
        <w:rPr>
          <w:spacing w:val="-3"/>
        </w:rPr>
        <w:t> </w:t>
      </w:r>
      <w:r>
        <w:rPr/>
        <w:t>we</w:t>
      </w:r>
      <w:r>
        <w:rPr>
          <w:spacing w:val="1"/>
        </w:rPr>
        <w:t> </w:t>
      </w:r>
      <w:r>
        <w:rPr/>
        <w:t>still</w:t>
      </w:r>
      <w:r>
        <w:rPr>
          <w:spacing w:val="2"/>
        </w:rPr>
        <w:t> </w:t>
      </w:r>
      <w:r>
        <w:rPr/>
        <w:t>talk.</w:t>
      </w:r>
    </w:p>
    <w:p>
      <w:pPr>
        <w:pStyle w:val="BodyText"/>
        <w:spacing w:before="2"/>
      </w:pPr>
    </w:p>
    <w:p>
      <w:pPr>
        <w:pStyle w:val="BodyText"/>
        <w:ind w:left="1225" w:right="1219"/>
      </w:pPr>
      <w:r>
        <w:rPr/>
        <w:t>The situation is very different with my current foster child, who is Black. In</w:t>
      </w:r>
      <w:r>
        <w:rPr>
          <w:spacing w:val="1"/>
        </w:rPr>
        <w:t> </w:t>
      </w:r>
      <w:r>
        <w:rPr/>
        <w:t>every call that I participate in with DCF and the parents, DCF seems to be</w:t>
      </w:r>
      <w:r>
        <w:rPr>
          <w:spacing w:val="1"/>
        </w:rPr>
        <w:t> </w:t>
      </w:r>
      <w:r>
        <w:rPr/>
        <w:t>disengaged from the</w:t>
      </w:r>
      <w:r>
        <w:rPr>
          <w:spacing w:val="-1"/>
        </w:rPr>
        <w:t> </w:t>
      </w:r>
      <w:r>
        <w:rPr/>
        <w:t>parents.</w:t>
      </w:r>
      <w:r>
        <w:rPr>
          <w:spacing w:val="2"/>
        </w:rPr>
        <w:t> </w:t>
      </w:r>
      <w:r>
        <w:rPr/>
        <w:t>I</w:t>
      </w:r>
      <w:r>
        <w:rPr>
          <w:spacing w:val="-3"/>
        </w:rPr>
        <w:t> </w:t>
      </w:r>
      <w:r>
        <w:rPr/>
        <w:t>have</w:t>
      </w:r>
      <w:r>
        <w:rPr>
          <w:spacing w:val="-1"/>
        </w:rPr>
        <w:t> </w:t>
      </w:r>
      <w:r>
        <w:rPr/>
        <w:t>been in</w:t>
      </w:r>
      <w:r>
        <w:rPr>
          <w:spacing w:val="-5"/>
        </w:rPr>
        <w:t> </w:t>
      </w:r>
      <w:r>
        <w:rPr/>
        <w:t>Zoom</w:t>
      </w:r>
      <w:r>
        <w:rPr>
          <w:spacing w:val="-8"/>
        </w:rPr>
        <w:t> </w:t>
      </w:r>
      <w:r>
        <w:rPr/>
        <w:t>meetings</w:t>
      </w:r>
      <w:r>
        <w:rPr>
          <w:spacing w:val="-2"/>
        </w:rPr>
        <w:t> </w:t>
      </w:r>
      <w:r>
        <w:rPr/>
        <w:t>where</w:t>
      </w:r>
      <w:r>
        <w:rPr>
          <w:spacing w:val="-1"/>
        </w:rPr>
        <w:t> </w:t>
      </w:r>
      <w:r>
        <w:rPr/>
        <w:t>DCF</w:t>
      </w:r>
      <w:r>
        <w:rPr>
          <w:spacing w:val="1"/>
        </w:rPr>
        <w:t> </w:t>
      </w:r>
      <w:r>
        <w:rPr/>
        <w:t>staff</w:t>
      </w:r>
    </w:p>
    <w:p>
      <w:pPr>
        <w:pStyle w:val="BodyText"/>
        <w:ind w:left="1225" w:right="1243"/>
      </w:pPr>
      <w:r>
        <w:rPr/>
        <w:t>– who are supposed to make a professional and human connection – don’t</w:t>
      </w:r>
      <w:r>
        <w:rPr>
          <w:spacing w:val="1"/>
        </w:rPr>
        <w:t> </w:t>
      </w:r>
      <w:r>
        <w:rPr/>
        <w:t>even turn on their cameras, despite being asked by other collaborators and</w:t>
      </w:r>
      <w:r>
        <w:rPr>
          <w:spacing w:val="1"/>
        </w:rPr>
        <w:t> </w:t>
      </w:r>
      <w:r>
        <w:rPr/>
        <w:t>providers. They are always emphasizing what the parents have not done,</w:t>
      </w:r>
      <w:r>
        <w:rPr>
          <w:spacing w:val="1"/>
        </w:rPr>
        <w:t> </w:t>
      </w:r>
      <w:r>
        <w:rPr/>
        <w:t>rather than how to help them. When I was upset about how the parents were</w:t>
      </w:r>
      <w:r>
        <w:rPr>
          <w:spacing w:val="1"/>
        </w:rPr>
        <w:t> </w:t>
      </w:r>
      <w:r>
        <w:rPr/>
        <w:t>being engaged and represented, DCF looked at me as if to say that wasn’t my</w:t>
      </w:r>
      <w:r>
        <w:rPr>
          <w:spacing w:val="-57"/>
        </w:rPr>
        <w:t> </w:t>
      </w:r>
      <w:r>
        <w:rPr/>
        <w:t>job. The way I see it, my job is the kids. And although trauma and safety</w:t>
      </w:r>
      <w:r>
        <w:rPr>
          <w:spacing w:val="1"/>
        </w:rPr>
        <w:t> </w:t>
      </w:r>
      <w:r>
        <w:rPr/>
        <w:t>concerns prevent my current foster child from living with their birth parents,</w:t>
      </w:r>
      <w:r>
        <w:rPr>
          <w:spacing w:val="1"/>
        </w:rPr>
        <w:t> </w:t>
      </w:r>
      <w:r>
        <w:rPr/>
        <w:t>caring about their future means figuring out how they can have as healthy a</w:t>
      </w:r>
      <w:r>
        <w:rPr>
          <w:spacing w:val="1"/>
        </w:rPr>
        <w:t> </w:t>
      </w:r>
      <w:r>
        <w:rPr/>
        <w:t>relationship as possible. It is really important to meet parents where they are</w:t>
      </w:r>
      <w:r>
        <w:rPr>
          <w:spacing w:val="1"/>
        </w:rPr>
        <w:t> </w:t>
      </w:r>
      <w:r>
        <w:rPr/>
        <w:t>at. It can be as simple as explaining why pronouns are important and how a</w:t>
      </w:r>
      <w:r>
        <w:rPr>
          <w:spacing w:val="1"/>
        </w:rPr>
        <w:t> </w:t>
      </w:r>
      <w:r>
        <w:rPr/>
        <w:t>preferred name can be a way to affirm your child. It’s about telling parents</w:t>
      </w:r>
      <w:r>
        <w:rPr>
          <w:spacing w:val="1"/>
        </w:rPr>
        <w:t> </w:t>
      </w:r>
      <w:r>
        <w:rPr/>
        <w:t>that they can be honest – talking to them about how even if they don’t know</w:t>
      </w:r>
      <w:r>
        <w:rPr>
          <w:spacing w:val="1"/>
        </w:rPr>
        <w:t> </w:t>
      </w:r>
      <w:r>
        <w:rPr/>
        <w:t>what the next steps are, they can tell their children, “I’m going to stand by</w:t>
      </w:r>
      <w:r>
        <w:rPr>
          <w:spacing w:val="1"/>
        </w:rPr>
        <w:t> </w:t>
      </w:r>
      <w:r>
        <w:rPr/>
        <w:t>you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I’m</w:t>
      </w:r>
      <w:r>
        <w:rPr>
          <w:spacing w:val="2"/>
        </w:rPr>
        <w:t> </w:t>
      </w:r>
      <w:r>
        <w:rPr/>
        <w:t>going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learn.”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  <w:r>
        <w:rPr/>
        <w:pict>
          <v:rect style="position:absolute;margin-left:72.470596pt;margin-top:8.322075pt;width:144pt;height:.48pt;mso-position-horizontal-relative:page;mso-position-vertical-relative:paragraph;z-index:-15714304;mso-wrap-distance-left:0;mso-wrap-distance-right:0" id="docshape47" filled="true" fillcolor="#000000" stroked="false">
            <v:fill type="solid"/>
            <w10:wrap type="topAndBottom"/>
          </v:rect>
        </w:pict>
      </w:r>
    </w:p>
    <w:p>
      <w:pPr>
        <w:spacing w:before="106"/>
        <w:ind w:left="289" w:right="431" w:firstLine="0"/>
        <w:jc w:val="left"/>
        <w:rPr>
          <w:sz w:val="20"/>
        </w:rPr>
      </w:pPr>
      <w:r>
        <w:rPr>
          <w:sz w:val="20"/>
          <w:vertAlign w:val="superscript"/>
        </w:rPr>
        <w:t>54</w:t>
      </w:r>
      <w:r>
        <w:rPr>
          <w:sz w:val="20"/>
          <w:vertAlign w:val="baseline"/>
        </w:rPr>
        <w:t> Erney, R. &amp; Weber, K. (2018). Not all Children are Straight and White: Strategies for Serving Youth of Color in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Out-of-Home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Care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Who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Identify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LGBTQ. </w:t>
      </w:r>
      <w:r>
        <w:rPr>
          <w:i/>
          <w:sz w:val="20"/>
          <w:vertAlign w:val="baseline"/>
        </w:rPr>
        <w:t>Child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Welfare,</w:t>
      </w:r>
      <w:r>
        <w:rPr>
          <w:i/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96(2), 151-177.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777" w:top="1380" w:bottom="960" w:left="1160" w:right="1160"/>
        </w:sectPr>
      </w:pPr>
    </w:p>
    <w:p>
      <w:pPr>
        <w:pStyle w:val="BodyText"/>
        <w:ind w:left="1009"/>
        <w:rPr>
          <w:sz w:val="20"/>
        </w:rPr>
      </w:pPr>
      <w:r>
        <w:rPr>
          <w:sz w:val="20"/>
        </w:rPr>
        <w:pict>
          <v:shape style="width:396pt;height:90.5pt;mso-position-horizontal-relative:char;mso-position-vertical-relative:line" type="#_x0000_t202" id="docshape48" filled="true" fillcolor="#deeaf6" stroked="false">
            <w10:anchorlock/>
            <v:textbox inset="0,0,0,0">
              <w:txbxContent>
                <w:p>
                  <w:pPr>
                    <w:pStyle w:val="BodyText"/>
                    <w:spacing w:before="212"/>
                    <w:ind w:left="215" w:right="387"/>
                    <w:jc w:val="both"/>
                    <w:rPr>
                      <w:i/>
                      <w:color w:val="000000"/>
                    </w:rPr>
                  </w:pPr>
                  <w:r>
                    <w:rPr>
                      <w:color w:val="000000"/>
                    </w:rPr>
                    <w:t>I don’t know how DCF thinks they are ever going to reunify families if they</w:t>
                  </w:r>
                  <w:r>
                    <w:rPr>
                      <w:color w:val="000000"/>
                      <w:spacing w:val="-57"/>
                    </w:rPr>
                    <w:t> </w:t>
                  </w:r>
                  <w:r>
                    <w:rPr>
                      <w:color w:val="000000"/>
                    </w:rPr>
                    <w:t>don’t have empathy or compassion, and if they aren’t willing to educate and</w:t>
                  </w:r>
                  <w:r>
                    <w:rPr>
                      <w:color w:val="000000"/>
                      <w:spacing w:val="-57"/>
                    </w:rPr>
                    <w:t> </w:t>
                  </w:r>
                  <w:r>
                    <w:rPr>
                      <w:color w:val="000000"/>
                    </w:rPr>
                    <w:t>support the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parent.</w:t>
                  </w:r>
                  <w:r>
                    <w:rPr>
                      <w:color w:val="000000"/>
                      <w:spacing w:val="3"/>
                    </w:rPr>
                    <w:t> </w:t>
                  </w:r>
                  <w:r>
                    <w:rPr>
                      <w:color w:val="000000"/>
                    </w:rPr>
                    <w:t>Without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that,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their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job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becomes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1"/>
                    </w:rPr>
                    <w:t> </w:t>
                  </w:r>
                  <w:r>
                    <w:rPr>
                      <w:color w:val="000000"/>
                    </w:rPr>
                    <w:t>break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families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apart</w:t>
                  </w:r>
                  <w:r>
                    <w:rPr>
                      <w:i/>
                      <w:color w:val="000000"/>
                    </w:rPr>
                    <w:t>.</w:t>
                  </w:r>
                </w:p>
                <w:p>
                  <w:pPr>
                    <w:pStyle w:val="BodyText"/>
                    <w:rPr>
                      <w:i/>
                      <w:color w:val="000000"/>
                    </w:rPr>
                  </w:pPr>
                </w:p>
                <w:p>
                  <w:pPr>
                    <w:pStyle w:val="BodyText"/>
                    <w:spacing w:before="1"/>
                    <w:ind w:right="209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— Foster</w:t>
                  </w:r>
                  <w:r>
                    <w:rPr>
                      <w:color w:val="000000"/>
                      <w:spacing w:val="2"/>
                    </w:rPr>
                    <w:t> </w:t>
                  </w:r>
                  <w:r>
                    <w:rPr>
                      <w:color w:val="000000"/>
                    </w:rPr>
                    <w:t>Parent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3"/>
        <w:spacing w:before="90"/>
      </w:pPr>
      <w:r>
        <w:rPr/>
        <w:t>Inappropriate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Harmful</w:t>
      </w:r>
      <w:r>
        <w:rPr>
          <w:spacing w:val="-4"/>
        </w:rPr>
        <w:t> </w:t>
      </w:r>
      <w:r>
        <w:rPr/>
        <w:t>Placements</w:t>
      </w:r>
    </w:p>
    <w:p>
      <w:pPr>
        <w:pStyle w:val="BodyText"/>
        <w:spacing w:before="3"/>
        <w:ind w:left="289" w:right="827"/>
      </w:pPr>
      <w:r>
        <w:rPr/>
        <w:t>When children have to be removed from their homes, they should be placed in an affirming</w:t>
      </w:r>
      <w:r>
        <w:rPr>
          <w:spacing w:val="-57"/>
        </w:rPr>
        <w:t> </w:t>
      </w:r>
      <w:r>
        <w:rPr/>
        <w:t>environment, in the least restrictive setting possible.</w:t>
      </w:r>
      <w:r>
        <w:rPr>
          <w:vertAlign w:val="superscript"/>
        </w:rPr>
        <w:t>55</w:t>
      </w:r>
      <w:r>
        <w:rPr>
          <w:vertAlign w:val="baseline"/>
        </w:rPr>
        <w:t> For too many LGBTQ youth, that is</w:t>
      </w:r>
      <w:r>
        <w:rPr>
          <w:spacing w:val="1"/>
          <w:vertAlign w:val="baseline"/>
        </w:rPr>
        <w:t> </w:t>
      </w:r>
      <w:r>
        <w:rPr>
          <w:vertAlign w:val="baseline"/>
        </w:rPr>
        <w:t>simply</w:t>
      </w:r>
      <w:r>
        <w:rPr>
          <w:spacing w:val="1"/>
          <w:vertAlign w:val="baseline"/>
        </w:rPr>
        <w:t> </w:t>
      </w:r>
      <w:r>
        <w:rPr>
          <w:vertAlign w:val="baseline"/>
        </w:rPr>
        <w:t>not</w:t>
      </w:r>
      <w:r>
        <w:rPr>
          <w:spacing w:val="2"/>
          <w:vertAlign w:val="baseline"/>
        </w:rPr>
        <w:t> </w:t>
      </w:r>
      <w:r>
        <w:rPr>
          <w:vertAlign w:val="baseline"/>
        </w:rPr>
        <w:t>the</w:t>
      </w:r>
      <w:r>
        <w:rPr>
          <w:spacing w:val="-4"/>
          <w:vertAlign w:val="baseline"/>
        </w:rPr>
        <w:t> </w:t>
      </w:r>
      <w:r>
        <w:rPr>
          <w:vertAlign w:val="baseline"/>
        </w:rPr>
        <w:t>reality.</w:t>
      </w:r>
    </w:p>
    <w:p>
      <w:pPr>
        <w:pStyle w:val="BodyText"/>
      </w:pPr>
    </w:p>
    <w:p>
      <w:pPr>
        <w:pStyle w:val="BodyText"/>
        <w:ind w:left="289" w:right="313"/>
      </w:pPr>
      <w:r>
        <w:rPr/>
        <w:t>Transgender youth, in particular, are often placed in a manner inconsistent with their gender</w:t>
      </w:r>
      <w:r>
        <w:rPr>
          <w:spacing w:val="1"/>
        </w:rPr>
        <w:t> </w:t>
      </w:r>
      <w:r>
        <w:rPr/>
        <w:t>identity or placed unnecessarily in congregate care. One youth service provider estimated that, if</w:t>
      </w:r>
      <w:r>
        <w:rPr>
          <w:spacing w:val="-57"/>
        </w:rPr>
        <w:t> </w:t>
      </w:r>
      <w:r>
        <w:rPr/>
        <w:t>she worked with 20 transgender youth, all of them had been placed inappropriately at some</w:t>
      </w:r>
      <w:r>
        <w:rPr>
          <w:spacing w:val="1"/>
        </w:rPr>
        <w:t> </w:t>
      </w:r>
      <w:r>
        <w:rPr/>
        <w:t>point. The provider noted that mental health facilities and congregate care retraumatize some</w:t>
      </w:r>
      <w:r>
        <w:rPr>
          <w:spacing w:val="1"/>
        </w:rPr>
        <w:t> </w:t>
      </w:r>
      <w:r>
        <w:rPr/>
        <w:t>youth, resulting in additional instances of decompensation and youth going absent without leave.</w:t>
      </w:r>
      <w:r>
        <w:rPr>
          <w:spacing w:val="-57"/>
        </w:rPr>
        <w:t> </w:t>
      </w:r>
      <w:r>
        <w:rPr/>
        <w:t>A contributor to this report also raised concerns about the length of time transgender youth</w:t>
      </w:r>
      <w:r>
        <w:rPr>
          <w:spacing w:val="1"/>
        </w:rPr>
        <w:t> </w:t>
      </w:r>
      <w:r>
        <w:rPr/>
        <w:t>remain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congregate</w:t>
      </w:r>
      <w:r>
        <w:rPr>
          <w:spacing w:val="-6"/>
        </w:rPr>
        <w:t> </w:t>
      </w:r>
      <w:r>
        <w:rPr/>
        <w:t>care,</w:t>
      </w:r>
      <w:r>
        <w:rPr>
          <w:spacing w:val="1"/>
        </w:rPr>
        <w:t> </w:t>
      </w:r>
      <w:r>
        <w:rPr/>
        <w:t>suggesting</w:t>
      </w:r>
      <w:r>
        <w:rPr>
          <w:spacing w:val="-1"/>
        </w:rPr>
        <w:t> </w:t>
      </w:r>
      <w:r>
        <w:rPr/>
        <w:t>that</w:t>
      </w:r>
      <w:r>
        <w:rPr>
          <w:spacing w:val="-4"/>
        </w:rPr>
        <w:t> </w:t>
      </w:r>
      <w:r>
        <w:rPr/>
        <w:t>many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placed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6"/>
        </w:rPr>
        <w:t> </w:t>
      </w:r>
      <w:r>
        <w:rPr/>
        <w:t>foster</w:t>
      </w:r>
      <w:r>
        <w:rPr>
          <w:spacing w:val="1"/>
        </w:rPr>
        <w:t> </w:t>
      </w:r>
      <w:r>
        <w:rPr/>
        <w:t>home</w:t>
      </w:r>
      <w:r>
        <w:rPr>
          <w:spacing w:val="-1"/>
        </w:rPr>
        <w:t> </w:t>
      </w:r>
      <w:r>
        <w:rPr/>
        <w:t>only</w:t>
      </w:r>
      <w:r>
        <w:rPr>
          <w:spacing w:val="-1"/>
        </w:rPr>
        <w:t> </w:t>
      </w:r>
      <w:r>
        <w:rPr/>
        <w:t>after</w:t>
      </w:r>
      <w:r>
        <w:rPr>
          <w:spacing w:val="-3"/>
        </w:rPr>
        <w:t> </w:t>
      </w:r>
      <w:r>
        <w:rPr/>
        <w:t>exceeding</w:t>
      </w:r>
      <w:r>
        <w:rPr>
          <w:spacing w:val="-57"/>
        </w:rPr>
        <w:t> </w:t>
      </w:r>
      <w:r>
        <w:rPr/>
        <w:t>the maximum</w:t>
      </w:r>
      <w:r>
        <w:rPr>
          <w:spacing w:val="2"/>
        </w:rPr>
        <w:t> </w:t>
      </w:r>
      <w:r>
        <w:rPr/>
        <w:t>intended</w:t>
      </w:r>
      <w:r>
        <w:rPr>
          <w:spacing w:val="2"/>
        </w:rPr>
        <w:t> </w:t>
      </w:r>
      <w:r>
        <w:rPr/>
        <w:t>stay</w:t>
      </w:r>
      <w:r>
        <w:rPr>
          <w:spacing w:val="1"/>
        </w:rPr>
        <w:t> </w:t>
      </w:r>
      <w:r>
        <w:rPr/>
        <w:t>at</w:t>
      </w:r>
      <w:r>
        <w:rPr>
          <w:spacing w:val="2"/>
        </w:rPr>
        <w:t> </w:t>
      </w:r>
      <w:r>
        <w:rPr/>
        <w:t>a</w:t>
      </w:r>
      <w:r>
        <w:rPr>
          <w:spacing w:val="-4"/>
        </w:rPr>
        <w:t> </w:t>
      </w:r>
      <w:r>
        <w:rPr/>
        <w:t>residential</w:t>
      </w:r>
      <w:r>
        <w:rPr>
          <w:spacing w:val="2"/>
        </w:rPr>
        <w:t> </w:t>
      </w:r>
      <w:r>
        <w:rPr/>
        <w:t>program.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289" w:right="376"/>
      </w:pPr>
      <w:r>
        <w:rPr/>
        <w:t>Contributors identified two system failures as primary drivers of this pattern: a shortage of</w:t>
      </w:r>
      <w:r>
        <w:rPr>
          <w:spacing w:val="1"/>
        </w:rPr>
        <w:t> </w:t>
      </w:r>
      <w:r>
        <w:rPr/>
        <w:t>LGBTQ-friendly, therapeutic placements and the absence of any formal mechanism to identify</w:t>
      </w:r>
      <w:r>
        <w:rPr>
          <w:spacing w:val="1"/>
        </w:rPr>
        <w:t> </w:t>
      </w:r>
      <w:r>
        <w:rPr/>
        <w:t>affirming homes. The LGBTQ Liaisons group within DCF receives an estimated three to four</w:t>
      </w:r>
      <w:r>
        <w:rPr>
          <w:spacing w:val="1"/>
        </w:rPr>
        <w:t> </w:t>
      </w:r>
      <w:r>
        <w:rPr/>
        <w:t>requests each month from area offices unable to find trans-affirming placements. As of June</w:t>
      </w:r>
      <w:r>
        <w:rPr>
          <w:spacing w:val="1"/>
        </w:rPr>
        <w:t> </w:t>
      </w:r>
      <w:r>
        <w:rPr/>
        <w:t>2021, an informal list maintained by the Liaisons contained only sixteen affirming homes across</w:t>
      </w:r>
      <w:r>
        <w:rPr>
          <w:spacing w:val="-57"/>
        </w:rPr>
        <w:t> </w:t>
      </w:r>
      <w:r>
        <w:rPr/>
        <w:t>the state, many of which were short-term and at least four of which were not accepting new</w:t>
      </w:r>
      <w:r>
        <w:rPr>
          <w:spacing w:val="1"/>
        </w:rPr>
        <w:t> </w:t>
      </w:r>
      <w:r>
        <w:rPr/>
        <w:t>placements. Contributors noted a dearth of placement options for LGBTQ youth of color in</w:t>
      </w:r>
      <w:r>
        <w:rPr>
          <w:spacing w:val="1"/>
        </w:rPr>
        <w:t> </w:t>
      </w:r>
      <w:r>
        <w:rPr/>
        <w:t>particular.</w:t>
      </w:r>
    </w:p>
    <w:p>
      <w:pPr>
        <w:pStyle w:val="BodyText"/>
        <w:spacing w:before="3"/>
      </w:pPr>
    </w:p>
    <w:p>
      <w:pPr>
        <w:pStyle w:val="BodyText"/>
        <w:ind w:left="289" w:right="394"/>
      </w:pPr>
      <w:r>
        <w:rPr/>
        <w:t>Without a way to link LGBTQ youth with affirming homes, the approach to placement in some</w:t>
      </w:r>
      <w:r>
        <w:rPr>
          <w:spacing w:val="1"/>
        </w:rPr>
        <w:t> </w:t>
      </w:r>
      <w:r>
        <w:rPr/>
        <w:t>cases appears to be trial-and-error: A speaker at an event organized by the Commission in 2017</w:t>
      </w:r>
      <w:r>
        <w:rPr>
          <w:spacing w:val="1"/>
        </w:rPr>
        <w:t> </w:t>
      </w:r>
      <w:r>
        <w:rPr/>
        <w:t>described hearing a trainer tell prospective foster parents that they could simply “send back”</w:t>
      </w:r>
      <w:r>
        <w:rPr>
          <w:spacing w:val="1"/>
        </w:rPr>
        <w:t> </w:t>
      </w:r>
      <w:r>
        <w:rPr/>
        <w:t>LGBTQ children.</w:t>
      </w:r>
      <w:r>
        <w:rPr>
          <w:vertAlign w:val="superscript"/>
        </w:rPr>
        <w:t>56</w:t>
      </w:r>
      <w:r>
        <w:rPr>
          <w:vertAlign w:val="baseline"/>
        </w:rPr>
        <w:t> In other cases, DCF staff believe a family will be affirming without</w:t>
      </w:r>
      <w:r>
        <w:rPr>
          <w:spacing w:val="1"/>
          <w:vertAlign w:val="baseline"/>
        </w:rPr>
        <w:t> </w:t>
      </w:r>
      <w:r>
        <w:rPr>
          <w:vertAlign w:val="baseline"/>
        </w:rPr>
        <w:t>sufficiently investigating to ascertain the level of acceptance – despite the risk of harm to young</w:t>
      </w:r>
      <w:r>
        <w:rPr>
          <w:spacing w:val="-57"/>
          <w:vertAlign w:val="baseline"/>
        </w:rPr>
        <w:t> </w:t>
      </w:r>
      <w:r>
        <w:rPr>
          <w:vertAlign w:val="baseline"/>
        </w:rPr>
        <w:t>people. As one provider explained, “Youth may be told a placement will be safe and affirming,</w:t>
      </w:r>
      <w:r>
        <w:rPr>
          <w:spacing w:val="1"/>
          <w:vertAlign w:val="baseline"/>
        </w:rPr>
        <w:t> </w:t>
      </w:r>
      <w:r>
        <w:rPr>
          <w:vertAlign w:val="baseline"/>
        </w:rPr>
        <w:t>but then receive the message ‘It’s fine if you’re gay, but only if you don’t talk about it and only</w:t>
      </w:r>
      <w:r>
        <w:rPr>
          <w:spacing w:val="1"/>
          <w:vertAlign w:val="baseline"/>
        </w:rPr>
        <w:t> </w:t>
      </w:r>
      <w:r>
        <w:rPr>
          <w:vertAlign w:val="baseline"/>
        </w:rPr>
        <w:t>if you don’t act so flamboyantly.’” For young people with histories of trauma, these situations</w:t>
      </w:r>
      <w:r>
        <w:rPr>
          <w:spacing w:val="1"/>
          <w:vertAlign w:val="baseline"/>
        </w:rPr>
        <w:t> </w:t>
      </w:r>
      <w:r>
        <w:rPr>
          <w:vertAlign w:val="baseline"/>
        </w:rPr>
        <w:t>are devastating.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  <w:r>
        <w:rPr/>
        <w:pict>
          <v:rect style="position:absolute;margin-left:72.471001pt;margin-top:13.526283pt;width:144pt;height:.48pt;mso-position-horizontal-relative:page;mso-position-vertical-relative:paragraph;z-index:-15712768;mso-wrap-distance-left:0;mso-wrap-distance-right:0" id="docshape49" filled="true" fillcolor="#000000" stroked="false">
            <v:fill type="solid"/>
            <w10:wrap type="topAndBottom"/>
          </v:rect>
        </w:pict>
      </w:r>
    </w:p>
    <w:p>
      <w:pPr>
        <w:spacing w:before="106"/>
        <w:ind w:left="289" w:right="622" w:hanging="1"/>
        <w:jc w:val="left"/>
        <w:rPr>
          <w:sz w:val="20"/>
        </w:rPr>
      </w:pPr>
      <w:r>
        <w:rPr>
          <w:sz w:val="20"/>
          <w:vertAlign w:val="superscript"/>
        </w:rPr>
        <w:t>55</w:t>
      </w:r>
      <w:r>
        <w:rPr>
          <w:sz w:val="20"/>
          <w:vertAlign w:val="baseline"/>
        </w:rPr>
        <w:t> Mary Dozier et al. (2014). Consensus Statement on Group Care for Children and Adolescents: A Statement of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Policy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American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Orthopsychiatric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Association.</w:t>
      </w:r>
      <w:r>
        <w:rPr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American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Journal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of</w:t>
      </w:r>
      <w:r>
        <w:rPr>
          <w:i/>
          <w:spacing w:val="-1"/>
          <w:sz w:val="20"/>
          <w:vertAlign w:val="baseline"/>
        </w:rPr>
        <w:t> </w:t>
      </w:r>
      <w:r>
        <w:rPr>
          <w:i/>
          <w:sz w:val="20"/>
          <w:vertAlign w:val="baseline"/>
        </w:rPr>
        <w:t>Orthopsychiatry</w:t>
      </w:r>
      <w:r>
        <w:rPr>
          <w:sz w:val="20"/>
          <w:vertAlign w:val="baseline"/>
        </w:rPr>
        <w:t>,</w:t>
      </w:r>
    </w:p>
    <w:p>
      <w:pPr>
        <w:spacing w:before="1"/>
        <w:ind w:left="289" w:right="0" w:firstLine="0"/>
        <w:jc w:val="left"/>
        <w:rPr>
          <w:sz w:val="20"/>
        </w:rPr>
      </w:pPr>
      <w:r>
        <w:rPr>
          <w:sz w:val="20"/>
        </w:rPr>
        <w:t>84(3),</w:t>
      </w:r>
      <w:r>
        <w:rPr>
          <w:spacing w:val="-8"/>
          <w:sz w:val="20"/>
        </w:rPr>
        <w:t> </w:t>
      </w:r>
      <w:r>
        <w:rPr>
          <w:sz w:val="20"/>
        </w:rPr>
        <w:t>219-225.</w:t>
      </w:r>
      <w:r>
        <w:rPr>
          <w:spacing w:val="-3"/>
          <w:sz w:val="20"/>
        </w:rPr>
        <w:t> </w:t>
      </w:r>
      <w:r>
        <w:rPr>
          <w:color w:val="0563C1"/>
          <w:sz w:val="20"/>
          <w:u w:val="single" w:color="0563C1"/>
        </w:rPr>
        <w:t>https://</w:t>
      </w:r>
      <w:hyperlink r:id="rId42">
        <w:r>
          <w:rPr>
            <w:color w:val="0563C1"/>
            <w:sz w:val="20"/>
            <w:u w:val="single" w:color="0563C1"/>
          </w:rPr>
          <w:t>www.apa.org/pubs/journals/features/ort-0000005.pdf</w:t>
        </w:r>
        <w:r>
          <w:rPr>
            <w:sz w:val="20"/>
          </w:rPr>
          <w:t>.</w:t>
        </w:r>
      </w:hyperlink>
    </w:p>
    <w:p>
      <w:pPr>
        <w:spacing w:before="0"/>
        <w:ind w:left="289" w:right="1413" w:firstLine="0"/>
        <w:jc w:val="left"/>
        <w:rPr>
          <w:sz w:val="20"/>
        </w:rPr>
      </w:pPr>
      <w:r>
        <w:rPr>
          <w:sz w:val="20"/>
          <w:vertAlign w:val="superscript"/>
        </w:rPr>
        <w:t>56</w:t>
      </w:r>
      <w:r>
        <w:rPr>
          <w:sz w:val="20"/>
          <w:vertAlign w:val="baseline"/>
        </w:rPr>
        <w:t> Massachusetts Commission on LGBTQ Youth. (2017). </w:t>
      </w:r>
      <w:r>
        <w:rPr>
          <w:i/>
          <w:sz w:val="20"/>
          <w:vertAlign w:val="baseline"/>
        </w:rPr>
        <w:t>Commission Highlights Out-of-Home Youth</w:t>
      </w:r>
      <w:r>
        <w:rPr>
          <w:sz w:val="20"/>
          <w:vertAlign w:val="baseline"/>
        </w:rPr>
        <w:t>.</w:t>
      </w:r>
      <w:r>
        <w:rPr>
          <w:spacing w:val="-47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43">
        <w:r>
          <w:rPr>
            <w:color w:val="0563C1"/>
            <w:sz w:val="20"/>
            <w:u w:val="single" w:color="0563C1"/>
            <w:vertAlign w:val="baseline"/>
          </w:rPr>
          <w:t>www.mass.gov/news/commission-highlights-out-of-home-youth</w:t>
        </w:r>
        <w:r>
          <w:rPr>
            <w:sz w:val="20"/>
            <w:vertAlign w:val="baseline"/>
          </w:rPr>
          <w:t>.</w:t>
        </w:r>
      </w:hyperlink>
    </w:p>
    <w:p>
      <w:pPr>
        <w:spacing w:after="0"/>
        <w:jc w:val="left"/>
        <w:rPr>
          <w:sz w:val="20"/>
        </w:rPr>
        <w:sectPr>
          <w:pgSz w:w="12240" w:h="15840"/>
          <w:pgMar w:header="0" w:footer="777" w:top="1440" w:bottom="960" w:left="1160" w:right="1160"/>
        </w:sectPr>
      </w:pPr>
    </w:p>
    <w:p>
      <w:pPr>
        <w:pStyle w:val="BodyText"/>
        <w:spacing w:before="66"/>
        <w:ind w:left="289" w:right="426"/>
      </w:pPr>
      <w:r>
        <w:rPr/>
        <w:t>Non-affirming placements expose young people to feelings of shame, isolation, and confusion,</w:t>
      </w:r>
      <w:r>
        <w:rPr>
          <w:spacing w:val="1"/>
        </w:rPr>
        <w:t> </w:t>
      </w:r>
      <w:r>
        <w:rPr/>
        <w:t>and can discourage them from discussing other sensitive issues with caregivers.</w:t>
      </w:r>
      <w:r>
        <w:rPr>
          <w:vertAlign w:val="superscript"/>
        </w:rPr>
        <w:t>57</w:t>
      </w:r>
      <w:r>
        <w:rPr>
          <w:vertAlign w:val="baseline"/>
        </w:rPr>
        <w:t> Rejecting</w:t>
      </w:r>
      <w:r>
        <w:rPr>
          <w:spacing w:val="1"/>
          <w:vertAlign w:val="baseline"/>
        </w:rPr>
        <w:t> </w:t>
      </w:r>
      <w:r>
        <w:rPr>
          <w:vertAlign w:val="baseline"/>
        </w:rPr>
        <w:t>behavior combined with frequent moves significantly impacts mental and emotional health. For</w:t>
      </w:r>
      <w:r>
        <w:rPr>
          <w:spacing w:val="-57"/>
          <w:vertAlign w:val="baseline"/>
        </w:rPr>
        <w:t> </w:t>
      </w:r>
      <w:r>
        <w:rPr>
          <w:vertAlign w:val="baseline"/>
        </w:rPr>
        <w:t>example, one contributor described a foster teen who developed attachment disorder after a</w:t>
      </w:r>
      <w:r>
        <w:rPr>
          <w:spacing w:val="1"/>
          <w:vertAlign w:val="baseline"/>
        </w:rPr>
        <w:t> </w:t>
      </w:r>
      <w:r>
        <w:rPr>
          <w:vertAlign w:val="baseline"/>
        </w:rPr>
        <w:t>lifetime of unstable placements, including one in a household where the foster parents spoke</w:t>
      </w:r>
      <w:r>
        <w:rPr>
          <w:spacing w:val="1"/>
          <w:vertAlign w:val="baseline"/>
        </w:rPr>
        <w:t> </w:t>
      </w:r>
      <w:r>
        <w:rPr>
          <w:vertAlign w:val="baseline"/>
        </w:rPr>
        <w:t>frequently</w:t>
      </w:r>
      <w:r>
        <w:rPr>
          <w:spacing w:val="1"/>
          <w:vertAlign w:val="baseline"/>
        </w:rPr>
        <w:t> </w:t>
      </w:r>
      <w:r>
        <w:rPr>
          <w:vertAlign w:val="baseline"/>
        </w:rPr>
        <w:t>about</w:t>
      </w:r>
      <w:r>
        <w:rPr>
          <w:spacing w:val="-2"/>
          <w:vertAlign w:val="baseline"/>
        </w:rPr>
        <w:t> </w:t>
      </w:r>
      <w:r>
        <w:rPr>
          <w:vertAlign w:val="baseline"/>
        </w:rPr>
        <w:t>gay</w:t>
      </w:r>
      <w:r>
        <w:rPr>
          <w:spacing w:val="2"/>
          <w:vertAlign w:val="baseline"/>
        </w:rPr>
        <w:t> </w:t>
      </w:r>
      <w:r>
        <w:rPr>
          <w:vertAlign w:val="baseline"/>
        </w:rPr>
        <w:t>people</w:t>
      </w:r>
      <w:r>
        <w:rPr>
          <w:spacing w:val="1"/>
          <w:vertAlign w:val="baseline"/>
        </w:rPr>
        <w:t> </w:t>
      </w:r>
      <w:r>
        <w:rPr>
          <w:vertAlign w:val="baseline"/>
        </w:rPr>
        <w:t>being</w:t>
      </w:r>
      <w:r>
        <w:rPr>
          <w:spacing w:val="-3"/>
          <w:vertAlign w:val="baseline"/>
        </w:rPr>
        <w:t> </w:t>
      </w:r>
      <w:r>
        <w:rPr>
          <w:vertAlign w:val="baseline"/>
        </w:rPr>
        <w:t>an</w:t>
      </w:r>
      <w:r>
        <w:rPr>
          <w:spacing w:val="2"/>
          <w:vertAlign w:val="baseline"/>
        </w:rPr>
        <w:t> </w:t>
      </w:r>
      <w:r>
        <w:rPr>
          <w:vertAlign w:val="baseline"/>
        </w:rPr>
        <w:t>“abomination.”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289" w:right="326"/>
      </w:pPr>
      <w:r>
        <w:rPr/>
        <w:t>The inability to match LGBTQ youth with affirming homes may increase disruptions to</w:t>
      </w:r>
      <w:r>
        <w:rPr>
          <w:spacing w:val="1"/>
        </w:rPr>
        <w:t> </w:t>
      </w:r>
      <w:r>
        <w:rPr/>
        <w:t>placement – a factor associated with numerous harmful outcomes, including trauma, behavioral</w:t>
      </w:r>
      <w:r>
        <w:rPr>
          <w:spacing w:val="1"/>
        </w:rPr>
        <w:t> </w:t>
      </w:r>
      <w:r>
        <w:rPr/>
        <w:t>challenges, academic difficulties, and struggles to develop meaningful attachments.</w:t>
      </w:r>
      <w:r>
        <w:rPr>
          <w:vertAlign w:val="superscript"/>
        </w:rPr>
        <w:t>58</w:t>
      </w:r>
      <w:r>
        <w:rPr>
          <w:vertAlign w:val="baseline"/>
        </w:rPr>
        <w:t> This cycle</w:t>
      </w:r>
      <w:r>
        <w:rPr>
          <w:spacing w:val="1"/>
          <w:vertAlign w:val="baseline"/>
        </w:rPr>
        <w:t> </w:t>
      </w:r>
      <w:r>
        <w:rPr>
          <w:vertAlign w:val="baseline"/>
        </w:rPr>
        <w:t>can become self-perpetuating, as stigma and trauma behaviors related to disrupted placements</w:t>
      </w:r>
      <w:r>
        <w:rPr>
          <w:spacing w:val="1"/>
          <w:vertAlign w:val="baseline"/>
        </w:rPr>
        <w:t> </w:t>
      </w:r>
      <w:r>
        <w:rPr>
          <w:vertAlign w:val="baseline"/>
        </w:rPr>
        <w:t>make it harder to find family settings for young people. One foster parent, for instance, shared</w:t>
      </w:r>
      <w:r>
        <w:rPr>
          <w:spacing w:val="1"/>
          <w:vertAlign w:val="baseline"/>
        </w:rPr>
        <w:t> </w:t>
      </w:r>
      <w:r>
        <w:rPr>
          <w:vertAlign w:val="baseline"/>
        </w:rPr>
        <w:t>that they fostered a child who was labelled as having attachment disorder. Upon further inquiry,</w:t>
      </w:r>
      <w:r>
        <w:rPr>
          <w:spacing w:val="1"/>
          <w:vertAlign w:val="baseline"/>
        </w:rPr>
        <w:t> </w:t>
      </w:r>
      <w:r>
        <w:rPr>
          <w:vertAlign w:val="baseline"/>
        </w:rPr>
        <w:t>they learned this was based on the impression of a former foster parent, despite the lack of any</w:t>
      </w:r>
      <w:r>
        <w:rPr>
          <w:spacing w:val="1"/>
          <w:vertAlign w:val="baseline"/>
        </w:rPr>
        <w:t> </w:t>
      </w:r>
      <w:r>
        <w:rPr>
          <w:vertAlign w:val="baseline"/>
        </w:rPr>
        <w:t>clinical diagnosis and despite the effect this label has on opportunities for adoption. Foster youth</w:t>
      </w:r>
      <w:r>
        <w:rPr>
          <w:spacing w:val="-57"/>
          <w:vertAlign w:val="baseline"/>
        </w:rPr>
        <w:t> </w:t>
      </w:r>
      <w:r>
        <w:rPr>
          <w:vertAlign w:val="baseline"/>
        </w:rPr>
        <w:t>who aged out of care have reported receiving the feeling that in order to achieve permanency,</w:t>
      </w:r>
      <w:r>
        <w:rPr>
          <w:spacing w:val="1"/>
          <w:vertAlign w:val="baseline"/>
        </w:rPr>
        <w:t> </w:t>
      </w:r>
      <w:r>
        <w:rPr>
          <w:vertAlign w:val="baseline"/>
        </w:rPr>
        <w:t>they</w:t>
      </w:r>
      <w:r>
        <w:rPr>
          <w:spacing w:val="1"/>
          <w:vertAlign w:val="baseline"/>
        </w:rPr>
        <w:t> </w:t>
      </w:r>
      <w:r>
        <w:rPr>
          <w:vertAlign w:val="baseline"/>
        </w:rPr>
        <w:t>needed</w:t>
      </w:r>
      <w:r>
        <w:rPr>
          <w:spacing w:val="2"/>
          <w:vertAlign w:val="baseline"/>
        </w:rPr>
        <w:t> </w:t>
      </w:r>
      <w:r>
        <w:rPr>
          <w:vertAlign w:val="baseline"/>
        </w:rPr>
        <w:t>to</w:t>
      </w:r>
      <w:r>
        <w:rPr>
          <w:spacing w:val="2"/>
          <w:vertAlign w:val="baseline"/>
        </w:rPr>
        <w:t> </w:t>
      </w:r>
      <w:r>
        <w:rPr>
          <w:vertAlign w:val="baseline"/>
        </w:rPr>
        <w:t>hide</w:t>
      </w:r>
      <w:r>
        <w:rPr>
          <w:spacing w:val="-4"/>
          <w:vertAlign w:val="baseline"/>
        </w:rPr>
        <w:t> </w:t>
      </w:r>
      <w:r>
        <w:rPr>
          <w:vertAlign w:val="baseline"/>
        </w:rPr>
        <w:t>their</w:t>
      </w:r>
      <w:r>
        <w:rPr>
          <w:spacing w:val="4"/>
          <w:vertAlign w:val="baseline"/>
        </w:rPr>
        <w:t> </w:t>
      </w:r>
      <w:r>
        <w:rPr>
          <w:vertAlign w:val="baseline"/>
        </w:rPr>
        <w:t>LGBTQ</w:t>
      </w:r>
      <w:r>
        <w:rPr>
          <w:spacing w:val="1"/>
          <w:vertAlign w:val="baseline"/>
        </w:rPr>
        <w:t> </w:t>
      </w:r>
      <w:r>
        <w:rPr>
          <w:vertAlign w:val="baseline"/>
        </w:rPr>
        <w:t>identity.</w:t>
      </w:r>
    </w:p>
    <w:p>
      <w:pPr>
        <w:pStyle w:val="BodyText"/>
        <w:spacing w:before="3"/>
      </w:pPr>
    </w:p>
    <w:p>
      <w:pPr>
        <w:pStyle w:val="Heading3"/>
        <w:spacing w:line="275" w:lineRule="exact"/>
        <w:jc w:val="both"/>
      </w:pPr>
      <w:r>
        <w:rPr/>
        <w:t>Aging</w:t>
      </w:r>
      <w:r>
        <w:rPr>
          <w:spacing w:val="1"/>
        </w:rPr>
        <w:t> </w:t>
      </w:r>
      <w:r>
        <w:rPr/>
        <w:t>Out</w:t>
      </w:r>
    </w:p>
    <w:p>
      <w:pPr>
        <w:pStyle w:val="BodyText"/>
        <w:ind w:left="289" w:right="739"/>
        <w:jc w:val="both"/>
      </w:pPr>
      <w:r>
        <w:rPr/>
        <w:t>Young people who age out of foster care without permanency, positive social connections, a</w:t>
      </w:r>
      <w:r>
        <w:rPr>
          <w:spacing w:val="-57"/>
        </w:rPr>
        <w:t> </w:t>
      </w:r>
      <w:r>
        <w:rPr/>
        <w:t>stable living situation, or strong employment or educational opportunities are at a significant</w:t>
      </w:r>
      <w:r>
        <w:rPr>
          <w:spacing w:val="-57"/>
        </w:rPr>
        <w:t> </w:t>
      </w:r>
      <w:r>
        <w:rPr/>
        <w:t>disadvantage.</w:t>
      </w:r>
      <w:r>
        <w:rPr>
          <w:spacing w:val="3"/>
        </w:rPr>
        <w:t> </w:t>
      </w:r>
      <w:r>
        <w:rPr/>
        <w:t>LGBTQ youth</w:t>
      </w:r>
      <w:r>
        <w:rPr>
          <w:spacing w:val="2"/>
        </w:rPr>
        <w:t> </w:t>
      </w:r>
      <w:r>
        <w:rPr/>
        <w:t>face heightened</w:t>
      </w:r>
      <w:r>
        <w:rPr>
          <w:spacing w:val="1"/>
        </w:rPr>
        <w:t> </w:t>
      </w:r>
      <w:r>
        <w:rPr/>
        <w:t>barriers when</w:t>
      </w:r>
      <w:r>
        <w:rPr>
          <w:spacing w:val="1"/>
        </w:rPr>
        <w:t> </w:t>
      </w:r>
      <w:r>
        <w:rPr/>
        <w:t>aging</w:t>
      </w:r>
      <w:r>
        <w:rPr>
          <w:spacing w:val="1"/>
        </w:rPr>
        <w:t> </w:t>
      </w:r>
      <w:r>
        <w:rPr/>
        <w:t>out.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289" w:right="273"/>
      </w:pPr>
      <w:r>
        <w:rPr/>
        <w:t>In some cases, transgender young people leave DCF without having secured a legal name change</w:t>
      </w:r>
      <w:r>
        <w:rPr>
          <w:spacing w:val="-57"/>
        </w:rPr>
        <w:t> </w:t>
      </w:r>
      <w:r>
        <w:rPr/>
        <w:t>or identity documents consistent with their gender identity. One contributor shared instances in</w:t>
      </w:r>
      <w:r>
        <w:rPr>
          <w:spacing w:val="1"/>
        </w:rPr>
        <w:t> </w:t>
      </w:r>
      <w:r>
        <w:rPr/>
        <w:t>which DCF staff wrongly told transgender youth that they could not obtain identity documents</w:t>
      </w:r>
      <w:r>
        <w:rPr>
          <w:spacing w:val="1"/>
        </w:rPr>
        <w:t> </w:t>
      </w:r>
      <w:r>
        <w:rPr/>
        <w:t>with accurate names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gender</w:t>
      </w:r>
      <w:r>
        <w:rPr>
          <w:spacing w:val="2"/>
        </w:rPr>
        <w:t> </w:t>
      </w:r>
      <w:r>
        <w:rPr/>
        <w:t>markers</w:t>
      </w:r>
      <w:r>
        <w:rPr>
          <w:spacing w:val="-1"/>
        </w:rPr>
        <w:t> </w:t>
      </w:r>
      <w:r>
        <w:rPr/>
        <w:t>during</w:t>
      </w:r>
      <w:r>
        <w:rPr>
          <w:spacing w:val="-4"/>
        </w:rPr>
        <w:t> </w:t>
      </w:r>
      <w:r>
        <w:rPr/>
        <w:t>the adoption</w:t>
      </w:r>
      <w:r>
        <w:rPr>
          <w:spacing w:val="1"/>
        </w:rPr>
        <w:t> </w:t>
      </w:r>
      <w:r>
        <w:rPr/>
        <w:t>process.</w:t>
      </w:r>
      <w:r>
        <w:rPr>
          <w:spacing w:val="4"/>
        </w:rPr>
        <w:t> </w:t>
      </w:r>
      <w:r>
        <w:rPr/>
        <w:t>Lack of</w:t>
      </w:r>
      <w:r>
        <w:rPr>
          <w:spacing w:val="3"/>
        </w:rPr>
        <w:t> </w:t>
      </w:r>
      <w:r>
        <w:rPr/>
        <w:t>accurate</w:t>
      </w:r>
      <w:r>
        <w:rPr>
          <w:spacing w:val="1"/>
        </w:rPr>
        <w:t> </w:t>
      </w:r>
      <w:r>
        <w:rPr/>
        <w:t>documents creates barriers to employment and economic supports, such as the recent stimulus</w:t>
      </w:r>
      <w:r>
        <w:rPr>
          <w:spacing w:val="1"/>
        </w:rPr>
        <w:t> </w:t>
      </w:r>
      <w:r>
        <w:rPr/>
        <w:t>checks. Financial hardship, in turn, increases the likelihood of exploitation and/or involvement in</w:t>
      </w:r>
      <w:r>
        <w:rPr>
          <w:spacing w:val="-57"/>
        </w:rPr>
        <w:t> </w:t>
      </w:r>
      <w:r>
        <w:rPr/>
        <w:t>the sex</w:t>
      </w:r>
      <w:r>
        <w:rPr>
          <w:spacing w:val="-3"/>
        </w:rPr>
        <w:t> </w:t>
      </w:r>
      <w:r>
        <w:rPr/>
        <w:t>trade.</w:t>
      </w:r>
    </w:p>
    <w:p>
      <w:pPr>
        <w:pStyle w:val="BodyText"/>
      </w:pPr>
    </w:p>
    <w:p>
      <w:pPr>
        <w:pStyle w:val="BodyText"/>
        <w:ind w:left="289" w:right="333"/>
      </w:pPr>
      <w:r>
        <w:rPr/>
        <w:t>Updated identity documents are particularly important in light of the connection between chosen</w:t>
      </w:r>
      <w:r>
        <w:rPr>
          <w:spacing w:val="-57"/>
        </w:rPr>
        <w:t> </w:t>
      </w:r>
      <w:r>
        <w:rPr/>
        <w:t>names and mental health: one study found that an increase in the contexts where a chosen name</w:t>
      </w:r>
      <w:r>
        <w:rPr>
          <w:spacing w:val="1"/>
        </w:rPr>
        <w:t> </w:t>
      </w:r>
      <w:r>
        <w:rPr/>
        <w:t>was</w:t>
      </w:r>
      <w:r>
        <w:rPr>
          <w:spacing w:val="-2"/>
        </w:rPr>
        <w:t> </w:t>
      </w:r>
      <w:r>
        <w:rPr/>
        <w:t>used predicted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56</w:t>
      </w:r>
      <w:r>
        <w:rPr>
          <w:spacing w:val="1"/>
        </w:rPr>
        <w:t> </w:t>
      </w:r>
      <w:r>
        <w:rPr/>
        <w:t>percent decrease in suicidal behavior</w:t>
      </w:r>
      <w:r>
        <w:rPr>
          <w:spacing w:val="3"/>
        </w:rPr>
        <w:t> </w:t>
      </w:r>
      <w:r>
        <w:rPr/>
        <w:t>among</w:t>
      </w:r>
      <w:r>
        <w:rPr>
          <w:spacing w:val="-5"/>
        </w:rPr>
        <w:t> </w:t>
      </w:r>
      <w:r>
        <w:rPr/>
        <w:t>transgender</w:t>
      </w:r>
      <w:r>
        <w:rPr>
          <w:spacing w:val="3"/>
        </w:rPr>
        <w:t> </w:t>
      </w:r>
      <w:r>
        <w:rPr/>
        <w:t>youth.</w:t>
      </w:r>
      <w:r>
        <w:rPr>
          <w:vertAlign w:val="superscript"/>
        </w:rPr>
        <w:t>59</w:t>
      </w:r>
      <w:r>
        <w:rPr>
          <w:spacing w:val="1"/>
          <w:vertAlign w:val="baseline"/>
        </w:rPr>
        <w:t> </w:t>
      </w:r>
      <w:r>
        <w:rPr>
          <w:vertAlign w:val="baseline"/>
        </w:rPr>
        <w:t>Compounding this issue, many LGBTQ youth age out without having received appropriate</w:t>
      </w:r>
      <w:r>
        <w:rPr>
          <w:spacing w:val="1"/>
          <w:vertAlign w:val="baseline"/>
        </w:rPr>
        <w:t> </w:t>
      </w:r>
      <w:r>
        <w:rPr>
          <w:vertAlign w:val="baseline"/>
        </w:rPr>
        <w:t>mental</w:t>
      </w:r>
      <w:r>
        <w:rPr>
          <w:spacing w:val="1"/>
          <w:vertAlign w:val="baseline"/>
        </w:rPr>
        <w:t> </w:t>
      </w:r>
      <w:r>
        <w:rPr>
          <w:vertAlign w:val="baseline"/>
        </w:rPr>
        <w:t>health</w:t>
      </w:r>
      <w:r>
        <w:rPr>
          <w:spacing w:val="1"/>
          <w:vertAlign w:val="baseline"/>
        </w:rPr>
        <w:t> </w:t>
      </w:r>
      <w:r>
        <w:rPr>
          <w:vertAlign w:val="baseline"/>
        </w:rPr>
        <w:t>supports</w:t>
      </w:r>
      <w:r>
        <w:rPr>
          <w:spacing w:val="-1"/>
          <w:vertAlign w:val="baseline"/>
        </w:rPr>
        <w:t> </w:t>
      </w:r>
      <w:r>
        <w:rPr>
          <w:vertAlign w:val="baseline"/>
        </w:rPr>
        <w:t>–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-4"/>
          <w:vertAlign w:val="baseline"/>
        </w:rPr>
        <w:t> </w:t>
      </w:r>
      <w:r>
        <w:rPr>
          <w:vertAlign w:val="baseline"/>
        </w:rPr>
        <w:t>then</w:t>
      </w:r>
      <w:r>
        <w:rPr>
          <w:spacing w:val="2"/>
          <w:vertAlign w:val="baseline"/>
        </w:rPr>
        <w:t> </w:t>
      </w:r>
      <w:r>
        <w:rPr>
          <w:vertAlign w:val="baseline"/>
        </w:rPr>
        <w:t>are</w:t>
      </w:r>
      <w:r>
        <w:rPr>
          <w:spacing w:val="-5"/>
          <w:vertAlign w:val="baseline"/>
        </w:rPr>
        <w:t> </w:t>
      </w:r>
      <w:r>
        <w:rPr>
          <w:vertAlign w:val="baseline"/>
        </w:rPr>
        <w:t>unable to</w:t>
      </w:r>
      <w:r>
        <w:rPr>
          <w:spacing w:val="-4"/>
          <w:vertAlign w:val="baseline"/>
        </w:rPr>
        <w:t> </w:t>
      </w:r>
      <w:r>
        <w:rPr>
          <w:vertAlign w:val="baseline"/>
        </w:rPr>
        <w:t>identify</w:t>
      </w:r>
      <w:r>
        <w:rPr>
          <w:spacing w:val="1"/>
          <w:vertAlign w:val="baseline"/>
        </w:rPr>
        <w:t> </w:t>
      </w:r>
      <w:r>
        <w:rPr>
          <w:vertAlign w:val="baseline"/>
        </w:rPr>
        <w:t>necessary</w:t>
      </w:r>
      <w:r>
        <w:rPr>
          <w:spacing w:val="2"/>
          <w:vertAlign w:val="baseline"/>
        </w:rPr>
        <w:t> </w:t>
      </w:r>
      <w:r>
        <w:rPr>
          <w:vertAlign w:val="baseline"/>
        </w:rPr>
        <w:t>health</w:t>
      </w:r>
      <w:r>
        <w:rPr>
          <w:spacing w:val="1"/>
          <w:vertAlign w:val="baseline"/>
        </w:rPr>
        <w:t> </w:t>
      </w:r>
      <w:r>
        <w:rPr>
          <w:vertAlign w:val="baseline"/>
        </w:rPr>
        <w:t>resources.</w:t>
      </w:r>
    </w:p>
    <w:p>
      <w:pPr>
        <w:pStyle w:val="BodyText"/>
      </w:pPr>
    </w:p>
    <w:p>
      <w:pPr>
        <w:pStyle w:val="BodyText"/>
        <w:spacing w:before="1"/>
        <w:ind w:left="289" w:right="266"/>
      </w:pPr>
      <w:r>
        <w:rPr/>
        <w:t>LGBTQ</w:t>
      </w:r>
      <w:r>
        <w:rPr>
          <w:spacing w:val="-3"/>
        </w:rPr>
        <w:t> </w:t>
      </w:r>
      <w:r>
        <w:rPr/>
        <w:t>youth</w:t>
      </w:r>
      <w:r>
        <w:rPr>
          <w:spacing w:val="-1"/>
        </w:rPr>
        <w:t> </w:t>
      </w:r>
      <w:r>
        <w:rPr/>
        <w:t>who</w:t>
      </w:r>
      <w:r>
        <w:rPr>
          <w:spacing w:val="-1"/>
        </w:rPr>
        <w:t> </w:t>
      </w:r>
      <w:r>
        <w:rPr/>
        <w:t>exit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system</w:t>
      </w:r>
      <w:r>
        <w:rPr>
          <w:spacing w:val="-1"/>
        </w:rPr>
        <w:t> </w:t>
      </w:r>
      <w:r>
        <w:rPr/>
        <w:t>without</w:t>
      </w:r>
      <w:r>
        <w:rPr>
          <w:spacing w:val="-1"/>
        </w:rPr>
        <w:t> </w:t>
      </w:r>
      <w:r>
        <w:rPr/>
        <w:t>housing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own</w:t>
      </w:r>
      <w:r>
        <w:rPr>
          <w:spacing w:val="-6"/>
        </w:rPr>
        <w:t> </w:t>
      </w:r>
      <w:r>
        <w:rPr/>
        <w:t>have</w:t>
      </w:r>
      <w:r>
        <w:rPr>
          <w:spacing w:val="-2"/>
        </w:rPr>
        <w:t> </w:t>
      </w:r>
      <w:r>
        <w:rPr/>
        <w:t>particularly</w:t>
      </w:r>
      <w:r>
        <w:rPr>
          <w:spacing w:val="-6"/>
        </w:rPr>
        <w:t> </w:t>
      </w:r>
      <w:r>
        <w:rPr/>
        <w:t>limited</w:t>
      </w:r>
      <w:r>
        <w:rPr>
          <w:spacing w:val="-6"/>
        </w:rPr>
        <w:t> </w:t>
      </w:r>
      <w:r>
        <w:rPr/>
        <w:t>access</w:t>
      </w:r>
      <w:r>
        <w:rPr>
          <w:spacing w:val="-57"/>
        </w:rPr>
        <w:t> </w:t>
      </w:r>
      <w:r>
        <w:rPr/>
        <w:t>to resources. While some youth return to their families of origin, LGBTQ youth who are not out</w:t>
      </w:r>
      <w:r>
        <w:rPr>
          <w:spacing w:val="1"/>
        </w:rPr>
        <w:t> </w:t>
      </w:r>
      <w:r>
        <w:rPr/>
        <w:t>to their</w:t>
      </w:r>
      <w:r>
        <w:rPr>
          <w:spacing w:val="-3"/>
        </w:rPr>
        <w:t> </w:t>
      </w:r>
      <w:r>
        <w:rPr/>
        <w:t>families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who</w:t>
      </w:r>
      <w:r>
        <w:rPr>
          <w:spacing w:val="1"/>
        </w:rPr>
        <w:t> </w:t>
      </w:r>
      <w:r>
        <w:rPr/>
        <w:t>experience</w:t>
      </w:r>
      <w:r>
        <w:rPr>
          <w:spacing w:val="-1"/>
        </w:rPr>
        <w:t> </w:t>
      </w:r>
      <w:r>
        <w:rPr/>
        <w:t>family</w:t>
      </w:r>
      <w:r>
        <w:rPr>
          <w:spacing w:val="-5"/>
        </w:rPr>
        <w:t> </w:t>
      </w:r>
      <w:r>
        <w:rPr/>
        <w:t>rejection may</w:t>
      </w:r>
      <w:r>
        <w:rPr>
          <w:spacing w:val="1"/>
        </w:rPr>
        <w:t> </w:t>
      </w:r>
      <w:r>
        <w:rPr/>
        <w:t>lose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source</w:t>
      </w:r>
      <w:r>
        <w:rPr>
          <w:spacing w:val="-1"/>
        </w:rPr>
        <w:t> </w:t>
      </w:r>
      <w:r>
        <w:rPr/>
        <w:t>of</w:t>
      </w:r>
      <w:r>
        <w:rPr>
          <w:spacing w:val="2"/>
        </w:rPr>
        <w:t> </w:t>
      </w:r>
      <w:r>
        <w:rPr/>
        <w:t>assistance.</w:t>
      </w:r>
      <w:r>
        <w:rPr>
          <w:spacing w:val="3"/>
        </w:rPr>
        <w:t> </w:t>
      </w:r>
      <w:r>
        <w:rPr/>
        <w:t>Some</w:t>
      </w:r>
    </w:p>
    <w:p>
      <w:pPr>
        <w:pStyle w:val="BodyText"/>
        <w:spacing w:before="1"/>
        <w:rPr>
          <w:sz w:val="15"/>
        </w:rPr>
      </w:pPr>
      <w:r>
        <w:rPr/>
        <w:pict>
          <v:rect style="position:absolute;margin-left:72.470596pt;margin-top:9.876795pt;width:144pt;height:.48pt;mso-position-horizontal-relative:page;mso-position-vertical-relative:paragraph;z-index:-15712256;mso-wrap-distance-left:0;mso-wrap-distance-right:0" id="docshape50" filled="true" fillcolor="#000000" stroked="false">
            <v:fill type="solid"/>
            <w10:wrap type="topAndBottom"/>
          </v:rect>
        </w:pict>
      </w:r>
    </w:p>
    <w:p>
      <w:pPr>
        <w:spacing w:line="235" w:lineRule="auto" w:before="114"/>
        <w:ind w:left="289" w:right="459" w:firstLine="0"/>
        <w:jc w:val="left"/>
        <w:rPr>
          <w:sz w:val="20"/>
        </w:rPr>
      </w:pPr>
      <w:r>
        <w:rPr>
          <w:sz w:val="20"/>
          <w:vertAlign w:val="superscript"/>
        </w:rPr>
        <w:t>57</w:t>
      </w:r>
      <w:r>
        <w:rPr>
          <w:sz w:val="20"/>
          <w:vertAlign w:val="baseline"/>
        </w:rPr>
        <w:t> Shpiegel, S. &amp; Simmel, C. (2016). Functional Outcomes Among Sexual Minority Youth Emancipating from the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Child</w:t>
      </w:r>
      <w:r>
        <w:rPr>
          <w:spacing w:val="-9"/>
          <w:sz w:val="20"/>
          <w:vertAlign w:val="baseline"/>
        </w:rPr>
        <w:t> </w:t>
      </w:r>
      <w:r>
        <w:rPr>
          <w:sz w:val="20"/>
          <w:vertAlign w:val="baseline"/>
        </w:rPr>
        <w:t>Welfare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System.</w:t>
      </w:r>
      <w:r>
        <w:rPr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Children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and Youth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Services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Review</w:t>
      </w:r>
      <w:r>
        <w:rPr>
          <w:sz w:val="20"/>
          <w:vertAlign w:val="baseline"/>
        </w:rPr>
        <w:t>,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61,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101–108.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doi:10.1016/j.childyouth.2015.12.012.</w:t>
      </w:r>
    </w:p>
    <w:p>
      <w:pPr>
        <w:spacing w:before="2"/>
        <w:ind w:left="289" w:right="307" w:firstLine="0"/>
        <w:jc w:val="left"/>
        <w:rPr>
          <w:sz w:val="20"/>
        </w:rPr>
      </w:pPr>
      <w:r>
        <w:rPr>
          <w:sz w:val="20"/>
          <w:vertAlign w:val="superscript"/>
        </w:rPr>
        <w:t>58</w:t>
      </w:r>
      <w:r>
        <w:rPr>
          <w:sz w:val="20"/>
          <w:vertAlign w:val="baseline"/>
        </w:rPr>
        <w:t> </w:t>
      </w:r>
      <w:r>
        <w:rPr>
          <w:i/>
          <w:sz w:val="20"/>
          <w:vertAlign w:val="baseline"/>
        </w:rPr>
        <w:t>See </w:t>
      </w:r>
      <w:r>
        <w:rPr>
          <w:sz w:val="20"/>
          <w:vertAlign w:val="baseline"/>
        </w:rPr>
        <w:t>Casey Family Programs. (2018). </w:t>
      </w:r>
      <w:r>
        <w:rPr>
          <w:i/>
          <w:sz w:val="20"/>
          <w:vertAlign w:val="baseline"/>
        </w:rPr>
        <w:t>What Impacts Placement Stability? </w:t>
      </w:r>
      <w:r>
        <w:rPr>
          <w:color w:val="0563C1"/>
          <w:sz w:val="20"/>
          <w:u w:val="single" w:color="0563C1"/>
          <w:vertAlign w:val="baseline"/>
        </w:rPr>
        <w:t>https://caseyfamilypro-wpengine.netdna-</w:t>
      </w:r>
      <w:r>
        <w:rPr>
          <w:color w:val="0563C1"/>
          <w:spacing w:val="-47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ssl.com/media/SF_Placement-stability-impacts_2021.pdf</w:t>
      </w:r>
      <w:r>
        <w:rPr>
          <w:sz w:val="20"/>
          <w:vertAlign w:val="baseline"/>
        </w:rPr>
        <w:t>.</w:t>
      </w:r>
    </w:p>
    <w:p>
      <w:pPr>
        <w:spacing w:before="1"/>
        <w:ind w:left="289" w:right="399" w:firstLine="0"/>
        <w:jc w:val="left"/>
        <w:rPr>
          <w:sz w:val="20"/>
        </w:rPr>
      </w:pPr>
      <w:r>
        <w:rPr>
          <w:sz w:val="20"/>
          <w:vertAlign w:val="superscript"/>
        </w:rPr>
        <w:t>59</w:t>
      </w:r>
      <w:r>
        <w:rPr>
          <w:sz w:val="20"/>
          <w:vertAlign w:val="baseline"/>
        </w:rPr>
        <w:t> Russell, S.T. et al. (2018). Chosen Name Use is Linked to Reduced Depressive Symptoms, Suicidal Ideation and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Behavior among Transgender Youth</w:t>
      </w:r>
      <w:r>
        <w:rPr>
          <w:i/>
          <w:sz w:val="20"/>
          <w:vertAlign w:val="baseline"/>
        </w:rPr>
        <w:t>. Journal of Adolescent Health</w:t>
      </w:r>
      <w:r>
        <w:rPr>
          <w:sz w:val="20"/>
          <w:vertAlign w:val="baseline"/>
        </w:rPr>
        <w:t>, 63(4), 503-505.</w:t>
      </w:r>
      <w:r>
        <w:rPr>
          <w:spacing w:val="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41">
        <w:r>
          <w:rPr>
            <w:color w:val="0563C1"/>
            <w:sz w:val="20"/>
            <w:u w:val="single" w:color="0563C1"/>
            <w:vertAlign w:val="baseline"/>
          </w:rPr>
          <w:t>www.ncbi.nlm.nih.gov/pmc/articles/PMC6165713/</w:t>
        </w:r>
        <w:r>
          <w:rPr>
            <w:sz w:val="20"/>
            <w:vertAlign w:val="baseline"/>
          </w:rPr>
          <w:t>.</w:t>
        </w:r>
      </w:hyperlink>
    </w:p>
    <w:p>
      <w:pPr>
        <w:spacing w:after="0"/>
        <w:jc w:val="left"/>
        <w:rPr>
          <w:sz w:val="20"/>
        </w:rPr>
        <w:sectPr>
          <w:pgSz w:w="12240" w:h="15840"/>
          <w:pgMar w:header="0" w:footer="777" w:top="1380" w:bottom="960" w:left="1160" w:right="1160"/>
        </w:sectPr>
      </w:pPr>
    </w:p>
    <w:p>
      <w:pPr>
        <w:pStyle w:val="BodyText"/>
        <w:spacing w:before="66"/>
        <w:ind w:left="289"/>
      </w:pPr>
      <w:r>
        <w:rPr/>
        <w:t>foster</w:t>
      </w:r>
      <w:r>
        <w:rPr>
          <w:spacing w:val="1"/>
        </w:rPr>
        <w:t> </w:t>
      </w:r>
      <w:r>
        <w:rPr/>
        <w:t>parents</w:t>
      </w:r>
      <w:r>
        <w:rPr>
          <w:spacing w:val="-3"/>
        </w:rPr>
        <w:t> </w:t>
      </w:r>
      <w:r>
        <w:rPr/>
        <w:t>want</w:t>
      </w:r>
      <w:r>
        <w:rPr>
          <w:spacing w:val="-1"/>
        </w:rPr>
        <w:t> </w:t>
      </w:r>
      <w:r>
        <w:rPr/>
        <w:t>to</w:t>
      </w:r>
      <w:r>
        <w:rPr>
          <w:spacing w:val="-6"/>
        </w:rPr>
        <w:t> </w:t>
      </w:r>
      <w:r>
        <w:rPr/>
        <w:t>remain</w:t>
      </w:r>
      <w:r>
        <w:rPr>
          <w:spacing w:val="-1"/>
        </w:rPr>
        <w:t> </w:t>
      </w:r>
      <w:r>
        <w:rPr/>
        <w:t>engaged</w:t>
      </w:r>
      <w:r>
        <w:rPr>
          <w:spacing w:val="-1"/>
        </w:rPr>
        <w:t> </w:t>
      </w:r>
      <w:r>
        <w:rPr/>
        <w:t>with young</w:t>
      </w:r>
      <w:r>
        <w:rPr>
          <w:spacing w:val="-11"/>
        </w:rPr>
        <w:t> </w:t>
      </w:r>
      <w:r>
        <w:rPr/>
        <w:t>people</w:t>
      </w:r>
      <w:r>
        <w:rPr>
          <w:spacing w:val="-2"/>
        </w:rPr>
        <w:t> </w:t>
      </w:r>
      <w:r>
        <w:rPr/>
        <w:t>previously</w:t>
      </w:r>
      <w:r>
        <w:rPr>
          <w:spacing w:val="-1"/>
        </w:rPr>
        <w:t> </w:t>
      </w:r>
      <w:r>
        <w:rPr/>
        <w:t>placed with</w:t>
      </w:r>
      <w:r>
        <w:rPr>
          <w:spacing w:val="-1"/>
        </w:rPr>
        <w:t> </w:t>
      </w:r>
      <w:r>
        <w:rPr/>
        <w:t>them.</w:t>
      </w:r>
      <w:r>
        <w:rPr>
          <w:spacing w:val="1"/>
        </w:rPr>
        <w:t> </w:t>
      </w:r>
      <w:r>
        <w:rPr/>
        <w:t>However,</w:t>
      </w:r>
      <w:r>
        <w:rPr>
          <w:spacing w:val="-57"/>
        </w:rPr>
        <w:t> </w:t>
      </w:r>
      <w:r>
        <w:rPr/>
        <w:t>one contributor noted that DCF does not provide enough support for maintaining connection to</w:t>
      </w:r>
      <w:r>
        <w:rPr>
          <w:spacing w:val="1"/>
        </w:rPr>
        <w:t> </w:t>
      </w:r>
      <w:r>
        <w:rPr/>
        <w:t>youth whose</w:t>
      </w:r>
      <w:r>
        <w:rPr>
          <w:spacing w:val="-1"/>
        </w:rPr>
        <w:t> </w:t>
      </w:r>
      <w:r>
        <w:rPr/>
        <w:t>contact information,</w:t>
      </w:r>
      <w:r>
        <w:rPr>
          <w:spacing w:val="-1"/>
        </w:rPr>
        <w:t> </w:t>
      </w:r>
      <w:r>
        <w:rPr/>
        <w:t>addresses,</w:t>
      </w:r>
      <w:r>
        <w:rPr>
          <w:spacing w:val="2"/>
        </w:rPr>
        <w:t> </w:t>
      </w:r>
      <w:r>
        <w:rPr/>
        <w:t>and assigned</w:t>
      </w:r>
      <w:r>
        <w:rPr>
          <w:spacing w:val="1"/>
        </w:rPr>
        <w:t> </w:t>
      </w:r>
      <w:r>
        <w:rPr/>
        <w:t>caseworkers</w:t>
      </w:r>
      <w:r>
        <w:rPr>
          <w:spacing w:val="-2"/>
        </w:rPr>
        <w:t> </w:t>
      </w:r>
      <w:r>
        <w:rPr/>
        <w:t>change</w:t>
      </w:r>
      <w:r>
        <w:rPr>
          <w:spacing w:val="-1"/>
        </w:rPr>
        <w:t> </w:t>
      </w:r>
      <w:r>
        <w:rPr/>
        <w:t>frequently.</w:t>
      </w:r>
    </w:p>
    <w:p>
      <w:pPr>
        <w:pStyle w:val="BodyText"/>
        <w:ind w:left="289" w:right="406"/>
      </w:pPr>
      <w:r>
        <w:rPr/>
        <w:t>Insufficient capacity at homeless shelters, especially shelters that are safe and affirming, leaves</w:t>
      </w:r>
      <w:r>
        <w:rPr>
          <w:spacing w:val="1"/>
        </w:rPr>
        <w:t> </w:t>
      </w:r>
      <w:r>
        <w:rPr/>
        <w:t>many LGBTQ youth with few options besides the streets. The result, according to one provider,</w:t>
      </w:r>
      <w:r>
        <w:rPr>
          <w:spacing w:val="-58"/>
        </w:rPr>
        <w:t> </w:t>
      </w:r>
      <w:r>
        <w:rPr/>
        <w:t>is</w:t>
      </w:r>
      <w:r>
        <w:rPr>
          <w:spacing w:val="-1"/>
        </w:rPr>
        <w:t> </w:t>
      </w:r>
      <w:r>
        <w:rPr/>
        <w:t>substance</w:t>
      </w:r>
      <w:r>
        <w:rPr>
          <w:spacing w:val="1"/>
        </w:rPr>
        <w:t> </w:t>
      </w:r>
      <w:r>
        <w:rPr/>
        <w:t>use and</w:t>
      </w:r>
      <w:r>
        <w:rPr>
          <w:spacing w:val="2"/>
        </w:rPr>
        <w:t> </w:t>
      </w:r>
      <w:r>
        <w:rPr/>
        <w:t>other</w:t>
      </w:r>
      <w:r>
        <w:rPr>
          <w:spacing w:val="3"/>
        </w:rPr>
        <w:t> </w:t>
      </w:r>
      <w:r>
        <w:rPr/>
        <w:t>maladaptive</w:t>
      </w:r>
      <w:r>
        <w:rPr>
          <w:spacing w:val="1"/>
        </w:rPr>
        <w:t> </w:t>
      </w:r>
      <w:r>
        <w:rPr/>
        <w:t>coping</w:t>
      </w:r>
      <w:r>
        <w:rPr>
          <w:spacing w:val="1"/>
        </w:rPr>
        <w:t> </w:t>
      </w:r>
      <w:r>
        <w:rPr/>
        <w:t>mechanisms.</w:t>
      </w:r>
    </w:p>
    <w:p>
      <w:pPr>
        <w:spacing w:after="0"/>
        <w:sectPr>
          <w:pgSz w:w="12240" w:h="15840"/>
          <w:pgMar w:header="0" w:footer="777" w:top="1380" w:bottom="960" w:left="1160" w:right="1160"/>
        </w:sectPr>
      </w:pPr>
    </w:p>
    <w:p>
      <w:pPr>
        <w:pStyle w:val="BodyText"/>
        <w:spacing w:before="3"/>
        <w:rPr>
          <w:sz w:val="4"/>
        </w:rPr>
      </w:pPr>
    </w:p>
    <w:p>
      <w:pPr>
        <w:pStyle w:val="BodyText"/>
        <w:spacing w:line="20" w:lineRule="exact"/>
        <w:ind w:left="260"/>
        <w:rPr>
          <w:sz w:val="2"/>
        </w:rPr>
      </w:pPr>
      <w:r>
        <w:rPr>
          <w:sz w:val="2"/>
        </w:rPr>
        <w:pict>
          <v:group style="width:470.9pt;height:.5pt;mso-position-horizontal-relative:char;mso-position-vertical-relative:line" id="docshapegroup51" coordorigin="0,0" coordsize="9418,10">
            <v:rect style="position:absolute;left:0;top:0;width:9418;height:10" id="docshape52" filled="true" fillcolor="#2f5496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1"/>
        <w:tabs>
          <w:tab w:pos="9678" w:val="left" w:leader="none"/>
        </w:tabs>
        <w:rPr>
          <w:b w:val="0"/>
          <w:u w:val="none"/>
        </w:rPr>
      </w:pPr>
      <w:bookmarkStart w:name="_TOC_250005" w:id="7"/>
      <w:r>
        <w:rPr>
          <w:b w:val="0"/>
          <w:color w:val="2F5496"/>
          <w:u w:val="single" w:color="2F5496"/>
        </w:rPr>
        <w:t>A</w:t>
      </w:r>
      <w:r>
        <w:rPr>
          <w:b w:val="0"/>
          <w:color w:val="2F5496"/>
          <w:spacing w:val="-1"/>
          <w:u w:val="single" w:color="2F5496"/>
        </w:rPr>
        <w:t> </w:t>
      </w:r>
      <w:r>
        <w:rPr>
          <w:b w:val="0"/>
          <w:color w:val="2F5496"/>
          <w:u w:val="single" w:color="2F5496"/>
        </w:rPr>
        <w:t>Pathway</w:t>
      </w:r>
      <w:r>
        <w:rPr>
          <w:b w:val="0"/>
          <w:color w:val="2F5496"/>
          <w:spacing w:val="1"/>
          <w:u w:val="single" w:color="2F5496"/>
        </w:rPr>
        <w:t> </w:t>
      </w:r>
      <w:r>
        <w:rPr>
          <w:b w:val="0"/>
          <w:color w:val="2F5496"/>
          <w:u w:val="single" w:color="2F5496"/>
        </w:rPr>
        <w:t>to</w:t>
      </w:r>
      <w:r>
        <w:rPr>
          <w:b w:val="0"/>
          <w:color w:val="2F5496"/>
          <w:spacing w:val="-1"/>
          <w:u w:val="single" w:color="2F5496"/>
        </w:rPr>
        <w:t> </w:t>
      </w:r>
      <w:r>
        <w:rPr>
          <w:b w:val="0"/>
          <w:color w:val="2F5496"/>
          <w:u w:val="single" w:color="2F5496"/>
        </w:rPr>
        <w:t>Change:</w:t>
      </w:r>
      <w:r>
        <w:rPr>
          <w:b w:val="0"/>
          <w:color w:val="2F5496"/>
          <w:spacing w:val="-5"/>
          <w:u w:val="single" w:color="2F5496"/>
        </w:rPr>
        <w:t> </w:t>
      </w:r>
      <w:r>
        <w:rPr>
          <w:b w:val="0"/>
          <w:color w:val="2F5496"/>
          <w:u w:val="single" w:color="2F5496"/>
        </w:rPr>
        <w:t>Past</w:t>
      </w:r>
      <w:r>
        <w:rPr>
          <w:b w:val="0"/>
          <w:color w:val="2F5496"/>
          <w:spacing w:val="-6"/>
          <w:u w:val="single" w:color="2F5496"/>
        </w:rPr>
        <w:t> </w:t>
      </w:r>
      <w:r>
        <w:rPr>
          <w:b w:val="0"/>
          <w:color w:val="2F5496"/>
          <w:u w:val="single" w:color="2F5496"/>
        </w:rPr>
        <w:t>Advocacy</w:t>
      </w:r>
      <w:r>
        <w:rPr>
          <w:b w:val="0"/>
          <w:color w:val="2F5496"/>
          <w:spacing w:val="-5"/>
          <w:u w:val="single" w:color="2F5496"/>
        </w:rPr>
        <w:t> </w:t>
      </w:r>
      <w:r>
        <w:rPr>
          <w:b w:val="0"/>
          <w:color w:val="2F5496"/>
          <w:u w:val="single" w:color="2F5496"/>
        </w:rPr>
        <w:t>&amp; Steps</w:t>
      </w:r>
      <w:r>
        <w:rPr>
          <w:b w:val="0"/>
          <w:color w:val="2F5496"/>
          <w:spacing w:val="-2"/>
          <w:u w:val="single" w:color="2F5496"/>
        </w:rPr>
        <w:t> </w:t>
      </w:r>
      <w:r>
        <w:rPr>
          <w:b w:val="0"/>
          <w:color w:val="2F5496"/>
          <w:u w:val="single" w:color="2F5496"/>
        </w:rPr>
        <w:t>for</w:t>
      </w:r>
      <w:r>
        <w:rPr>
          <w:b w:val="0"/>
          <w:color w:val="2F5496"/>
          <w:spacing w:val="-6"/>
          <w:u w:val="single" w:color="2F5496"/>
        </w:rPr>
        <w:t> </w:t>
      </w:r>
      <w:r>
        <w:rPr>
          <w:b w:val="0"/>
          <w:color w:val="2F5496"/>
          <w:u w:val="single" w:color="2F5496"/>
        </w:rPr>
        <w:t>a Brighter</w:t>
      </w:r>
      <w:r>
        <w:rPr>
          <w:b w:val="0"/>
          <w:color w:val="2F5496"/>
          <w:spacing w:val="-1"/>
          <w:u w:val="single" w:color="2F5496"/>
        </w:rPr>
        <w:t> </w:t>
      </w:r>
      <w:bookmarkEnd w:id="7"/>
      <w:r>
        <w:rPr>
          <w:b w:val="0"/>
          <w:color w:val="2F5496"/>
          <w:u w:val="single" w:color="2F5496"/>
        </w:rPr>
        <w:t>Future</w:t>
        <w:tab/>
      </w:r>
    </w:p>
    <w:p>
      <w:pPr>
        <w:pStyle w:val="BodyText"/>
        <w:spacing w:before="3"/>
        <w:rPr>
          <w:rFonts w:ascii="Calibri Light"/>
          <w:b w:val="0"/>
          <w:sz w:val="17"/>
        </w:rPr>
      </w:pPr>
    </w:p>
    <w:p>
      <w:pPr>
        <w:pStyle w:val="BodyText"/>
        <w:spacing w:before="90"/>
        <w:ind w:left="289" w:right="473"/>
      </w:pPr>
      <w:r>
        <w:rPr/>
        <w:t>The problems documented above are not new. Similar issues a decade ago prompted the</w:t>
      </w:r>
      <w:r>
        <w:rPr>
          <w:spacing w:val="1"/>
        </w:rPr>
        <w:t> </w:t>
      </w:r>
      <w:r>
        <w:rPr/>
        <w:t>Commission to release its first recommendation to DCF for Fiscal Year 2011, with even earlier</w:t>
      </w:r>
      <w:r>
        <w:rPr>
          <w:spacing w:val="-58"/>
        </w:rPr>
        <w:t> </w:t>
      </w:r>
      <w:r>
        <w:rPr/>
        <w:t>recommendations in 1994 from the Commission’s predecessor touching parallel themes.</w:t>
      </w:r>
      <w:r>
        <w:rPr>
          <w:vertAlign w:val="superscript"/>
        </w:rPr>
        <w:t>60</w:t>
      </w:r>
      <w:r>
        <w:rPr>
          <w:spacing w:val="1"/>
          <w:vertAlign w:val="baseline"/>
        </w:rPr>
        <w:t> </w:t>
      </w:r>
      <w:r>
        <w:rPr>
          <w:vertAlign w:val="baseline"/>
        </w:rPr>
        <w:t>Conversation with former Commissioner Angelo McClain in 2012 resulted in the Commission</w:t>
      </w:r>
      <w:r>
        <w:rPr>
          <w:spacing w:val="-57"/>
          <w:vertAlign w:val="baseline"/>
        </w:rPr>
        <w:t> </w:t>
      </w:r>
      <w:r>
        <w:rPr>
          <w:vertAlign w:val="baseline"/>
        </w:rPr>
        <w:t>and DCF launching a more formal relationship, in which the Commission issued</w:t>
      </w:r>
      <w:r>
        <w:rPr>
          <w:spacing w:val="1"/>
          <w:vertAlign w:val="baseline"/>
        </w:rPr>
        <w:t> </w:t>
      </w:r>
      <w:r>
        <w:rPr>
          <w:vertAlign w:val="baseline"/>
        </w:rPr>
        <w:t>recommendations each year to the agency in conversation with senior staff. There have been</w:t>
      </w:r>
      <w:r>
        <w:rPr>
          <w:spacing w:val="1"/>
          <w:vertAlign w:val="baseline"/>
        </w:rPr>
        <w:t> </w:t>
      </w:r>
      <w:r>
        <w:rPr>
          <w:vertAlign w:val="baseline"/>
        </w:rPr>
        <w:t>some successes since then, including the issuance of a LGBTQ Guide and Commission-</w:t>
      </w:r>
      <w:r>
        <w:rPr>
          <w:spacing w:val="1"/>
          <w:vertAlign w:val="baseline"/>
        </w:rPr>
        <w:t> </w:t>
      </w:r>
      <w:r>
        <w:rPr>
          <w:vertAlign w:val="baseline"/>
        </w:rPr>
        <w:t>supported outreach events for LGBTQ-affirming foster parents. However, the most urgent</w:t>
      </w:r>
      <w:r>
        <w:rPr>
          <w:spacing w:val="1"/>
          <w:vertAlign w:val="baseline"/>
        </w:rPr>
        <w:t> </w:t>
      </w:r>
      <w:r>
        <w:rPr>
          <w:vertAlign w:val="baseline"/>
        </w:rPr>
        <w:t>recommendations</w:t>
      </w:r>
      <w:r>
        <w:rPr>
          <w:spacing w:val="-1"/>
          <w:vertAlign w:val="baseline"/>
        </w:rPr>
        <w:t> </w:t>
      </w:r>
      <w:r>
        <w:rPr>
          <w:vertAlign w:val="baseline"/>
        </w:rPr>
        <w:t>remain</w:t>
      </w:r>
      <w:r>
        <w:rPr>
          <w:spacing w:val="1"/>
          <w:vertAlign w:val="baseline"/>
        </w:rPr>
        <w:t> </w:t>
      </w:r>
      <w:r>
        <w:rPr>
          <w:vertAlign w:val="baseline"/>
        </w:rPr>
        <w:t>outstanding, with</w:t>
      </w:r>
      <w:r>
        <w:rPr>
          <w:spacing w:val="1"/>
          <w:vertAlign w:val="baseline"/>
        </w:rPr>
        <w:t> </w:t>
      </w:r>
      <w:r>
        <w:rPr>
          <w:vertAlign w:val="baseline"/>
        </w:rPr>
        <w:t>no</w:t>
      </w:r>
      <w:r>
        <w:rPr>
          <w:spacing w:val="-3"/>
          <w:vertAlign w:val="baseline"/>
        </w:rPr>
        <w:t> </w:t>
      </w:r>
      <w:r>
        <w:rPr>
          <w:vertAlign w:val="baseline"/>
        </w:rPr>
        <w:t>signs</w:t>
      </w:r>
      <w:r>
        <w:rPr>
          <w:spacing w:val="-1"/>
          <w:vertAlign w:val="baseline"/>
        </w:rPr>
        <w:t> </w:t>
      </w:r>
      <w:r>
        <w:rPr>
          <w:vertAlign w:val="baseline"/>
        </w:rPr>
        <w:t>of</w:t>
      </w:r>
      <w:r>
        <w:rPr>
          <w:spacing w:val="4"/>
          <w:vertAlign w:val="baseline"/>
        </w:rPr>
        <w:t> </w:t>
      </w:r>
      <w:r>
        <w:rPr>
          <w:vertAlign w:val="baseline"/>
        </w:rPr>
        <w:t>forward</w:t>
      </w:r>
      <w:r>
        <w:rPr>
          <w:spacing w:val="1"/>
          <w:vertAlign w:val="baseline"/>
        </w:rPr>
        <w:t> </w:t>
      </w:r>
      <w:r>
        <w:rPr>
          <w:vertAlign w:val="baseline"/>
        </w:rPr>
        <w:t>momentum.</w:t>
      </w:r>
    </w:p>
    <w:p>
      <w:pPr>
        <w:pStyle w:val="BodyText"/>
      </w:pPr>
    </w:p>
    <w:p>
      <w:pPr>
        <w:pStyle w:val="BodyText"/>
        <w:ind w:left="289" w:right="427"/>
      </w:pPr>
      <w:r>
        <w:rPr/>
        <w:t>The following section provides recommendations in four key areas: data, policies, training and</w:t>
      </w:r>
      <w:r>
        <w:rPr>
          <w:spacing w:val="1"/>
        </w:rPr>
        <w:t> </w:t>
      </w:r>
      <w:r>
        <w:rPr/>
        <w:t>resources, and structural changes. In large part, these recommendations reflect the interventions</w:t>
      </w:r>
      <w:r>
        <w:rPr>
          <w:spacing w:val="-57"/>
        </w:rPr>
        <w:t> </w:t>
      </w:r>
      <w:r>
        <w:rPr/>
        <w:t>that the Commission has suggested over the course of its relationship with DCF. The</w:t>
      </w:r>
      <w:r>
        <w:rPr>
          <w:spacing w:val="1"/>
        </w:rPr>
        <w:t> </w:t>
      </w:r>
      <w:r>
        <w:rPr/>
        <w:t>Commission remains ready to support DCF leadership in recommitting to this work and</w:t>
      </w:r>
      <w:r>
        <w:rPr>
          <w:spacing w:val="1"/>
        </w:rPr>
        <w:t> </w:t>
      </w:r>
      <w:r>
        <w:rPr/>
        <w:t>implementing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changes.</w:t>
      </w:r>
      <w:r>
        <w:rPr>
          <w:spacing w:val="5"/>
        </w:rPr>
        <w:t> </w:t>
      </w:r>
      <w:r>
        <w:rPr/>
        <w:t>Recommendations</w:t>
      </w:r>
      <w:r>
        <w:rPr>
          <w:spacing w:val="-1"/>
        </w:rPr>
        <w:t> </w:t>
      </w:r>
      <w:r>
        <w:rPr/>
        <w:t>include: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010" w:val="left" w:leader="none"/>
        </w:tabs>
        <w:spacing w:line="242" w:lineRule="auto" w:before="0" w:after="0"/>
        <w:ind w:left="1009" w:right="614" w:hanging="360"/>
        <w:jc w:val="left"/>
        <w:rPr>
          <w:sz w:val="24"/>
        </w:rPr>
      </w:pPr>
      <w:r>
        <w:rPr>
          <w:sz w:val="24"/>
        </w:rPr>
        <w:t>Require </w:t>
      </w:r>
      <w:r>
        <w:rPr>
          <w:b/>
          <w:sz w:val="24"/>
        </w:rPr>
        <w:t>data </w:t>
      </w:r>
      <w:r>
        <w:rPr>
          <w:sz w:val="24"/>
        </w:rPr>
        <w:t>collection and reporting regarding sexual orientation and gender identity</w:t>
      </w:r>
      <w:r>
        <w:rPr>
          <w:spacing w:val="-57"/>
          <w:sz w:val="24"/>
        </w:rPr>
        <w:t> </w:t>
      </w:r>
      <w:r>
        <w:rPr>
          <w:sz w:val="24"/>
        </w:rPr>
        <w:t>along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2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demographic</w:t>
      </w:r>
      <w:r>
        <w:rPr>
          <w:spacing w:val="1"/>
          <w:sz w:val="24"/>
        </w:rPr>
        <w:t> </w:t>
      </w:r>
      <w:r>
        <w:rPr>
          <w:sz w:val="24"/>
        </w:rPr>
        <w:t>data</w:t>
      </w:r>
    </w:p>
    <w:p>
      <w:pPr>
        <w:pStyle w:val="ListParagraph"/>
        <w:numPr>
          <w:ilvl w:val="0"/>
          <w:numId w:val="4"/>
        </w:numPr>
        <w:tabs>
          <w:tab w:pos="1010" w:val="left" w:leader="none"/>
        </w:tabs>
        <w:spacing w:line="242" w:lineRule="auto" w:before="0" w:after="0"/>
        <w:ind w:left="1009" w:right="373" w:hanging="360"/>
        <w:jc w:val="left"/>
        <w:rPr>
          <w:sz w:val="24"/>
        </w:rPr>
      </w:pPr>
      <w:r>
        <w:rPr>
          <w:sz w:val="24"/>
        </w:rPr>
        <w:t>Develop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implement</w:t>
      </w:r>
      <w:r>
        <w:rPr>
          <w:spacing w:val="-2"/>
          <w:sz w:val="24"/>
        </w:rPr>
        <w:t> </w:t>
      </w:r>
      <w:r>
        <w:rPr>
          <w:b/>
          <w:sz w:val="24"/>
        </w:rPr>
        <w:t>policies</w:t>
      </w:r>
      <w:r>
        <w:rPr>
          <w:b/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ensure</w:t>
      </w:r>
      <w:r>
        <w:rPr>
          <w:spacing w:val="-3"/>
          <w:sz w:val="24"/>
        </w:rPr>
        <w:t> </w:t>
      </w:r>
      <w:r>
        <w:rPr>
          <w:sz w:val="24"/>
        </w:rPr>
        <w:t>equitable</w:t>
      </w:r>
      <w:r>
        <w:rPr>
          <w:spacing w:val="-3"/>
          <w:sz w:val="24"/>
        </w:rPr>
        <w:t> </w:t>
      </w:r>
      <w:r>
        <w:rPr>
          <w:sz w:val="24"/>
        </w:rPr>
        <w:t>services, including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comprehensive</w:t>
      </w:r>
      <w:r>
        <w:rPr>
          <w:spacing w:val="-57"/>
          <w:sz w:val="24"/>
        </w:rPr>
        <w:t> </w:t>
      </w:r>
      <w:r>
        <w:rPr>
          <w:sz w:val="24"/>
        </w:rPr>
        <w:t>LGBTQ nondiscrimination</w:t>
      </w:r>
      <w:r>
        <w:rPr>
          <w:spacing w:val="2"/>
          <w:sz w:val="24"/>
        </w:rPr>
        <w:t> </w:t>
      </w:r>
      <w:r>
        <w:rPr>
          <w:sz w:val="24"/>
        </w:rPr>
        <w:t>policy</w:t>
      </w:r>
    </w:p>
    <w:p>
      <w:pPr>
        <w:pStyle w:val="ListParagraph"/>
        <w:numPr>
          <w:ilvl w:val="0"/>
          <w:numId w:val="4"/>
        </w:numPr>
        <w:tabs>
          <w:tab w:pos="1010" w:val="left" w:leader="none"/>
        </w:tabs>
        <w:spacing w:line="242" w:lineRule="auto" w:before="0" w:after="0"/>
        <w:ind w:left="1009" w:right="518" w:hanging="360"/>
        <w:jc w:val="left"/>
        <w:rPr>
          <w:sz w:val="24"/>
        </w:rPr>
      </w:pPr>
      <w:r>
        <w:rPr>
          <w:sz w:val="24"/>
        </w:rPr>
        <w:t>Expand and require </w:t>
      </w:r>
      <w:r>
        <w:rPr>
          <w:b/>
          <w:sz w:val="24"/>
        </w:rPr>
        <w:t>training and resources </w:t>
      </w:r>
      <w:r>
        <w:rPr>
          <w:sz w:val="24"/>
        </w:rPr>
        <w:t>for DCF staff, providers, and caregivers to</w:t>
      </w:r>
      <w:r>
        <w:rPr>
          <w:spacing w:val="-57"/>
          <w:sz w:val="24"/>
        </w:rPr>
        <w:t> </w:t>
      </w:r>
      <w:r>
        <w:rPr>
          <w:sz w:val="24"/>
        </w:rPr>
        <w:t>improve understanding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affirmation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LGBTQ identities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build</w:t>
      </w:r>
      <w:r>
        <w:rPr>
          <w:spacing w:val="1"/>
          <w:sz w:val="24"/>
        </w:rPr>
        <w:t> </w:t>
      </w:r>
      <w:r>
        <w:rPr>
          <w:sz w:val="24"/>
        </w:rPr>
        <w:t>skills</w:t>
      </w:r>
    </w:p>
    <w:p>
      <w:pPr>
        <w:pStyle w:val="ListParagraph"/>
        <w:numPr>
          <w:ilvl w:val="0"/>
          <w:numId w:val="4"/>
        </w:numPr>
        <w:tabs>
          <w:tab w:pos="1010" w:val="left" w:leader="none"/>
        </w:tabs>
        <w:spacing w:line="240" w:lineRule="auto" w:before="0" w:after="0"/>
        <w:ind w:left="1009" w:right="384" w:hanging="360"/>
        <w:jc w:val="left"/>
        <w:rPr>
          <w:sz w:val="24"/>
        </w:rPr>
      </w:pPr>
      <w:r>
        <w:rPr>
          <w:sz w:val="24"/>
        </w:rPr>
        <w:t>Undertake </w:t>
      </w:r>
      <w:r>
        <w:rPr>
          <w:b/>
          <w:sz w:val="24"/>
        </w:rPr>
        <w:t>structural changes </w:t>
      </w:r>
      <w:r>
        <w:rPr>
          <w:sz w:val="24"/>
        </w:rPr>
        <w:t>to increase accountability, youth voice, and DCF’s</w:t>
      </w:r>
      <w:r>
        <w:rPr>
          <w:spacing w:val="1"/>
          <w:sz w:val="24"/>
        </w:rPr>
        <w:t> </w:t>
      </w:r>
      <w:r>
        <w:rPr>
          <w:sz w:val="24"/>
        </w:rPr>
        <w:t>capacity and infrastructure for serving LGBTQ youth, including identifying and tracking</w:t>
      </w:r>
      <w:r>
        <w:rPr>
          <w:spacing w:val="-58"/>
          <w:sz w:val="24"/>
        </w:rPr>
        <w:t> </w:t>
      </w:r>
      <w:r>
        <w:rPr>
          <w:sz w:val="24"/>
        </w:rPr>
        <w:t>affirming</w:t>
      </w:r>
      <w:r>
        <w:rPr>
          <w:spacing w:val="-3"/>
          <w:sz w:val="24"/>
        </w:rPr>
        <w:t> </w:t>
      </w:r>
      <w:r>
        <w:rPr>
          <w:sz w:val="24"/>
        </w:rPr>
        <w:t>homes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42" w:lineRule="auto" w:before="1"/>
        <w:ind w:left="289"/>
      </w:pPr>
      <w:r>
        <w:rPr/>
        <w:t>For</w:t>
      </w:r>
      <w:r>
        <w:rPr>
          <w:spacing w:val="1"/>
        </w:rPr>
        <w:t> </w:t>
      </w:r>
      <w:r>
        <w:rPr/>
        <w:t>context,</w:t>
      </w:r>
      <w:r>
        <w:rPr>
          <w:spacing w:val="1"/>
        </w:rPr>
        <w:t> </w:t>
      </w:r>
      <w:r>
        <w:rPr/>
        <w:t>each key</w:t>
      </w:r>
      <w:r>
        <w:rPr>
          <w:spacing w:val="-1"/>
        </w:rPr>
        <w:t> </w:t>
      </w:r>
      <w:r>
        <w:rPr/>
        <w:t>area</w:t>
      </w:r>
      <w:r>
        <w:rPr>
          <w:spacing w:val="-6"/>
        </w:rPr>
        <w:t> </w:t>
      </w:r>
      <w:r>
        <w:rPr/>
        <w:t>is</w:t>
      </w:r>
      <w:r>
        <w:rPr>
          <w:spacing w:val="-3"/>
        </w:rPr>
        <w:t> </w:t>
      </w:r>
      <w:r>
        <w:rPr/>
        <w:t>accompanied by</w:t>
      </w:r>
      <w:r>
        <w:rPr>
          <w:spacing w:val="-1"/>
        </w:rPr>
        <w:t> </w:t>
      </w:r>
      <w:r>
        <w:rPr/>
        <w:t>background</w:t>
      </w:r>
      <w:r>
        <w:rPr>
          <w:spacing w:val="-1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regarding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history of</w:t>
      </w:r>
      <w:r>
        <w:rPr>
          <w:spacing w:val="-57"/>
        </w:rPr>
        <w:t> </w:t>
      </w:r>
      <w:r>
        <w:rPr/>
        <w:t>advocacy</w:t>
      </w:r>
      <w:r>
        <w:rPr>
          <w:spacing w:val="1"/>
        </w:rPr>
        <w:t> </w:t>
      </w:r>
      <w:r>
        <w:rPr/>
        <w:t>around</w:t>
      </w:r>
      <w:r>
        <w:rPr>
          <w:spacing w:val="1"/>
        </w:rPr>
        <w:t> </w:t>
      </w:r>
      <w:r>
        <w:rPr/>
        <w:t>LGBTQ</w:t>
      </w:r>
      <w:r>
        <w:rPr>
          <w:spacing w:val="1"/>
        </w:rPr>
        <w:t> </w:t>
      </w:r>
      <w:r>
        <w:rPr/>
        <w:t>child</w:t>
      </w:r>
      <w:r>
        <w:rPr>
          <w:spacing w:val="1"/>
        </w:rPr>
        <w:t> </w:t>
      </w:r>
      <w:r>
        <w:rPr/>
        <w:t>welfare</w:t>
      </w:r>
      <w:r>
        <w:rPr>
          <w:spacing w:val="-5"/>
        </w:rPr>
        <w:t> </w:t>
      </w:r>
      <w:r>
        <w:rPr/>
        <w:t>issues and</w:t>
      </w:r>
      <w:r>
        <w:rPr>
          <w:spacing w:val="1"/>
        </w:rPr>
        <w:t> </w:t>
      </w:r>
      <w:r>
        <w:rPr/>
        <w:t>agency</w:t>
      </w:r>
      <w:r>
        <w:rPr>
          <w:spacing w:val="1"/>
        </w:rPr>
        <w:t> </w:t>
      </w:r>
      <w:r>
        <w:rPr/>
        <w:t>responses.</w:t>
      </w:r>
    </w:p>
    <w:p>
      <w:pPr>
        <w:pStyle w:val="BodyText"/>
        <w:spacing w:before="1"/>
        <w:rPr>
          <w:sz w:val="27"/>
        </w:rPr>
      </w:pPr>
    </w:p>
    <w:p>
      <w:pPr>
        <w:pStyle w:val="Heading2"/>
        <w:rPr>
          <w:b w:val="0"/>
          <w:u w:val="none"/>
        </w:rPr>
      </w:pPr>
      <w:bookmarkStart w:name="_TOC_250004" w:id="8"/>
      <w:bookmarkEnd w:id="8"/>
      <w:r>
        <w:rPr>
          <w:b w:val="0"/>
          <w:color w:val="2F5496"/>
          <w:u w:val="single" w:color="2F5496"/>
        </w:rPr>
        <w:t>Data</w:t>
      </w:r>
    </w:p>
    <w:p>
      <w:pPr>
        <w:pStyle w:val="BodyText"/>
        <w:spacing w:before="4"/>
        <w:rPr>
          <w:rFonts w:ascii="Calibri Light"/>
          <w:b w:val="0"/>
          <w:sz w:val="15"/>
        </w:rPr>
      </w:pPr>
    </w:p>
    <w:p>
      <w:pPr>
        <w:pStyle w:val="BodyText"/>
        <w:spacing w:before="90"/>
        <w:ind w:left="289" w:right="317"/>
      </w:pPr>
      <w:r>
        <w:rPr/>
        <w:t>Existing</w:t>
      </w:r>
      <w:r>
        <w:rPr>
          <w:spacing w:val="1"/>
        </w:rPr>
        <w:t> </w:t>
      </w:r>
      <w:r>
        <w:rPr/>
        <w:t>information</w:t>
      </w:r>
      <w:r>
        <w:rPr>
          <w:spacing w:val="2"/>
        </w:rPr>
        <w:t> </w:t>
      </w:r>
      <w:r>
        <w:rPr/>
        <w:t>about</w:t>
      </w:r>
      <w:r>
        <w:rPr>
          <w:spacing w:val="-3"/>
        </w:rPr>
        <w:t> </w:t>
      </w:r>
      <w:r>
        <w:rPr/>
        <w:t>DCF-involved</w:t>
      </w:r>
      <w:r>
        <w:rPr>
          <w:spacing w:val="2"/>
        </w:rPr>
        <w:t> </w:t>
      </w:r>
      <w:r>
        <w:rPr/>
        <w:t>LGBTQ youth</w:t>
      </w:r>
      <w:r>
        <w:rPr>
          <w:spacing w:val="2"/>
        </w:rPr>
        <w:t> </w:t>
      </w:r>
      <w:r>
        <w:rPr/>
        <w:t>is anecdotal</w:t>
      </w:r>
      <w:r>
        <w:rPr>
          <w:spacing w:val="1"/>
        </w:rPr>
        <w:t> </w:t>
      </w:r>
      <w:r>
        <w:rPr/>
        <w:t>in</w:t>
      </w:r>
      <w:r>
        <w:rPr>
          <w:spacing w:val="-3"/>
        </w:rPr>
        <w:t> </w:t>
      </w:r>
      <w:r>
        <w:rPr/>
        <w:t>nature.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Commission is confident that the stories we have heard represent only a small portion of the</w:t>
      </w:r>
      <w:r>
        <w:rPr>
          <w:spacing w:val="1"/>
        </w:rPr>
        <w:t> </w:t>
      </w:r>
      <w:r>
        <w:rPr/>
        <w:t>problems that LGBTQ youth encounter. However, a series of failures in data collection obscure</w:t>
      </w:r>
      <w:r>
        <w:rPr>
          <w:spacing w:val="1"/>
        </w:rPr>
        <w:t> </w:t>
      </w:r>
      <w:r>
        <w:rPr/>
        <w:t>the full scope of the issue. Consistent, comprehensive, and intersectional data on sexual</w:t>
      </w:r>
      <w:r>
        <w:rPr>
          <w:spacing w:val="1"/>
        </w:rPr>
        <w:t> </w:t>
      </w:r>
      <w:r>
        <w:rPr/>
        <w:t>orientation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gender</w:t>
      </w:r>
      <w:r>
        <w:rPr>
          <w:spacing w:val="-4"/>
        </w:rPr>
        <w:t> </w:t>
      </w:r>
      <w:r>
        <w:rPr/>
        <w:t>identity</w:t>
      </w:r>
      <w:r>
        <w:rPr>
          <w:spacing w:val="-6"/>
        </w:rPr>
        <w:t> </w:t>
      </w:r>
      <w:r>
        <w:rPr/>
        <w:t>(SOGI)</w:t>
      </w:r>
      <w:r>
        <w:rPr>
          <w:spacing w:val="1"/>
        </w:rPr>
        <w:t> </w:t>
      </w:r>
      <w:r>
        <w:rPr/>
        <w:t>is</w:t>
      </w:r>
      <w:r>
        <w:rPr>
          <w:spacing w:val="-3"/>
        </w:rPr>
        <w:t> </w:t>
      </w:r>
      <w:r>
        <w:rPr/>
        <w:t>essential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better understanding</w:t>
      </w:r>
      <w:r>
        <w:rPr>
          <w:spacing w:val="-6"/>
        </w:rPr>
        <w:t> </w:t>
      </w:r>
      <w:r>
        <w:rPr/>
        <w:t>where</w:t>
      </w:r>
      <w:r>
        <w:rPr>
          <w:spacing w:val="-2"/>
        </w:rPr>
        <w:t> </w:t>
      </w:r>
      <w:r>
        <w:rPr/>
        <w:t>disparities</w:t>
      </w:r>
      <w:r>
        <w:rPr>
          <w:spacing w:val="-3"/>
        </w:rPr>
        <w:t> </w:t>
      </w:r>
      <w:r>
        <w:rPr/>
        <w:t>exist</w:t>
      </w:r>
      <w:r>
        <w:rPr>
          <w:spacing w:val="-57"/>
        </w:rPr>
        <w:t> </w:t>
      </w:r>
      <w:r>
        <w:rPr/>
        <w:t>and</w:t>
      </w:r>
      <w:r>
        <w:rPr>
          <w:spacing w:val="1"/>
        </w:rPr>
        <w:t> </w:t>
      </w:r>
      <w:r>
        <w:rPr/>
        <w:t>how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appropriately</w:t>
      </w:r>
      <w:r>
        <w:rPr>
          <w:spacing w:val="2"/>
        </w:rPr>
        <w:t> </w:t>
      </w:r>
      <w:r>
        <w:rPr/>
        <w:t>tailor</w:t>
      </w:r>
      <w:r>
        <w:rPr>
          <w:spacing w:val="3"/>
        </w:rPr>
        <w:t> </w:t>
      </w:r>
      <w:r>
        <w:rPr/>
        <w:t>solutions.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  <w:r>
        <w:rPr/>
        <w:pict>
          <v:rect style="position:absolute;margin-left:72.470596pt;margin-top:10.793266pt;width:144pt;height:.48pt;mso-position-horizontal-relative:page;mso-position-vertical-relative:paragraph;z-index:-15711232;mso-wrap-distance-left:0;mso-wrap-distance-right:0" id="docshape53" filled="true" fillcolor="#000000" stroked="false">
            <v:fill type="solid"/>
            <w10:wrap type="topAndBottom"/>
          </v:rect>
        </w:pict>
      </w:r>
    </w:p>
    <w:p>
      <w:pPr>
        <w:spacing w:before="106"/>
        <w:ind w:left="289" w:right="314" w:firstLine="0"/>
        <w:jc w:val="left"/>
        <w:rPr>
          <w:sz w:val="20"/>
        </w:rPr>
      </w:pPr>
      <w:r>
        <w:rPr>
          <w:sz w:val="20"/>
          <w:vertAlign w:val="superscript"/>
        </w:rPr>
        <w:t>60</w:t>
      </w:r>
      <w:r>
        <w:rPr>
          <w:sz w:val="20"/>
          <w:vertAlign w:val="baseline"/>
        </w:rPr>
        <w:t> Massachusetts Commission on LGBTQ Youth. </w:t>
      </w:r>
      <w:r>
        <w:rPr>
          <w:i/>
          <w:sz w:val="20"/>
          <w:vertAlign w:val="baseline"/>
        </w:rPr>
        <w:t>Annual Recommendations to the Great and General Court and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Executive Agencies: FY2011</w:t>
      </w:r>
      <w:r>
        <w:rPr>
          <w:sz w:val="20"/>
          <w:vertAlign w:val="baseline"/>
        </w:rPr>
        <w:t>. </w:t>
      </w:r>
      <w:r>
        <w:rPr>
          <w:color w:val="0563C1"/>
          <w:sz w:val="20"/>
          <w:u w:val="single" w:color="0563C1"/>
          <w:vertAlign w:val="baseline"/>
        </w:rPr>
        <w:t>https://archives.lib.state.ma.us/bitstream/handle/2452/208060/ocn911038264-</w:t>
      </w:r>
      <w:r>
        <w:rPr>
          <w:color w:val="0563C1"/>
          <w:spacing w:val="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FY2011.pdf?sequence=4&amp;isAllowed=y; </w:t>
      </w:r>
      <w:r>
        <w:rPr>
          <w:sz w:val="20"/>
          <w:vertAlign w:val="baseline"/>
        </w:rPr>
        <w:t>Governor’s Commission on Gay and Lesbian Youth. (1994). </w:t>
      </w:r>
      <w:r>
        <w:rPr>
          <w:i/>
          <w:sz w:val="20"/>
          <w:vertAlign w:val="baseline"/>
        </w:rPr>
        <w:t>Prevention of</w:t>
      </w:r>
      <w:r>
        <w:rPr>
          <w:i/>
          <w:spacing w:val="-48"/>
          <w:sz w:val="20"/>
          <w:vertAlign w:val="baseline"/>
        </w:rPr>
        <w:t> </w:t>
      </w:r>
      <w:r>
        <w:rPr>
          <w:i/>
          <w:sz w:val="20"/>
          <w:vertAlign w:val="baseline"/>
        </w:rPr>
        <w:t>Health Problems Among Gay and Lesbian Youth: Making Health and Human Services Accessible and Effective for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Gay</w:t>
      </w:r>
      <w:r>
        <w:rPr>
          <w:i/>
          <w:spacing w:val="3"/>
          <w:sz w:val="20"/>
          <w:vertAlign w:val="baseline"/>
        </w:rPr>
        <w:t> </w:t>
      </w:r>
      <w:r>
        <w:rPr>
          <w:i/>
          <w:sz w:val="20"/>
          <w:vertAlign w:val="baseline"/>
        </w:rPr>
        <w:t>and</w:t>
      </w:r>
      <w:r>
        <w:rPr>
          <w:i/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Lesbian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Youth</w:t>
      </w:r>
      <w:r>
        <w:rPr>
          <w:sz w:val="20"/>
          <w:vertAlign w:val="baseline"/>
        </w:rPr>
        <w:t>.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777" w:top="1400" w:bottom="960" w:left="1160" w:right="1160"/>
        </w:sectPr>
      </w:pPr>
    </w:p>
    <w:p>
      <w:pPr>
        <w:pStyle w:val="BodyText"/>
        <w:spacing w:before="66"/>
        <w:ind w:left="289" w:right="313"/>
      </w:pPr>
      <w:r>
        <w:rPr/>
        <w:t>Requests for SOGI data are longstanding. Standards of care developed when the agency was still</w:t>
      </w:r>
      <w:r>
        <w:rPr>
          <w:spacing w:val="-57"/>
        </w:rPr>
        <w:t> </w:t>
      </w:r>
      <w:r>
        <w:rPr/>
        <w:t>structured as the Department of Social Services (DSS) proposed an anonymous demographic</w:t>
      </w:r>
      <w:r>
        <w:rPr>
          <w:spacing w:val="1"/>
        </w:rPr>
        <w:t> </w:t>
      </w:r>
      <w:r>
        <w:rPr/>
        <w:t>survey</w:t>
      </w:r>
      <w:r>
        <w:rPr>
          <w:spacing w:val="-2"/>
        </w:rPr>
        <w:t> </w:t>
      </w:r>
      <w:r>
        <w:rPr/>
        <w:t>regarding</w:t>
      </w:r>
      <w:r>
        <w:rPr>
          <w:spacing w:val="-1"/>
        </w:rPr>
        <w:t> </w:t>
      </w:r>
      <w:r>
        <w:rPr/>
        <w:t>LGBTQ</w:t>
      </w:r>
      <w:r>
        <w:rPr>
          <w:spacing w:val="-2"/>
        </w:rPr>
        <w:t> </w:t>
      </w:r>
      <w:r>
        <w:rPr/>
        <w:t>issues.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Commission’s</w:t>
      </w:r>
      <w:r>
        <w:rPr>
          <w:spacing w:val="-3"/>
        </w:rPr>
        <w:t> </w:t>
      </w:r>
      <w:r>
        <w:rPr/>
        <w:t>first</w:t>
      </w:r>
      <w:r>
        <w:rPr>
          <w:spacing w:val="-5"/>
        </w:rPr>
        <w:t> </w:t>
      </w:r>
      <w:r>
        <w:rPr/>
        <w:t>recommendation</w:t>
      </w:r>
      <w:r>
        <w:rPr>
          <w:spacing w:val="-1"/>
        </w:rPr>
        <w:t> </w:t>
      </w:r>
      <w:r>
        <w:rPr/>
        <w:t>to</w:t>
      </w:r>
      <w:r>
        <w:rPr>
          <w:spacing w:val="-6"/>
        </w:rPr>
        <w:t> </w:t>
      </w:r>
      <w:r>
        <w:rPr/>
        <w:t>DCF,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FY</w:t>
      </w:r>
      <w:r>
        <w:rPr>
          <w:spacing w:val="-2"/>
        </w:rPr>
        <w:t> </w:t>
      </w:r>
      <w:r>
        <w:rPr/>
        <w:t>2011,</w:t>
      </w:r>
      <w:r>
        <w:rPr>
          <w:spacing w:val="-57"/>
        </w:rPr>
        <w:t> </w:t>
      </w:r>
      <w:r>
        <w:rPr/>
        <w:t>asked DCF to ascertain if LGBTQ youth achieved the same outcomes as their peers and the</w:t>
      </w:r>
      <w:r>
        <w:rPr>
          <w:spacing w:val="1"/>
        </w:rPr>
        <w:t> </w:t>
      </w:r>
      <w:r>
        <w:rPr/>
        <w:t>extent to which race and ethnicity impacted those outcomes.</w:t>
      </w:r>
      <w:r>
        <w:rPr>
          <w:vertAlign w:val="superscript"/>
        </w:rPr>
        <w:t>61</w:t>
      </w:r>
      <w:r>
        <w:rPr>
          <w:vertAlign w:val="baseline"/>
        </w:rPr>
        <w:t> A decade later, we still do not</w:t>
      </w:r>
      <w:r>
        <w:rPr>
          <w:spacing w:val="1"/>
          <w:vertAlign w:val="baseline"/>
        </w:rPr>
        <w:t> </w:t>
      </w:r>
      <w:r>
        <w:rPr>
          <w:vertAlign w:val="baseline"/>
        </w:rPr>
        <w:t>have answers to those questions, despite support from DCF union SEIU509 for collecting SOGI</w:t>
      </w:r>
      <w:r>
        <w:rPr>
          <w:spacing w:val="1"/>
          <w:vertAlign w:val="baseline"/>
        </w:rPr>
        <w:t> </w:t>
      </w:r>
      <w:r>
        <w:rPr>
          <w:vertAlign w:val="baseline"/>
        </w:rPr>
        <w:t>data.</w:t>
      </w:r>
    </w:p>
    <w:p>
      <w:pPr>
        <w:pStyle w:val="BodyText"/>
      </w:pPr>
    </w:p>
    <w:p>
      <w:pPr>
        <w:pStyle w:val="BodyText"/>
        <w:ind w:left="289" w:right="327"/>
      </w:pPr>
      <w:r>
        <w:rPr/>
        <w:t>DCF adopted fields to collect SOGI data in 2016 – the same year the federal government</w:t>
      </w:r>
      <w:r>
        <w:rPr>
          <w:spacing w:val="1"/>
        </w:rPr>
        <w:t> </w:t>
      </w:r>
      <w:r>
        <w:rPr/>
        <w:t>finalized a rule to add data elements on the sexual orientation of children, foster parents,</w:t>
      </w:r>
      <w:r>
        <w:rPr>
          <w:spacing w:val="1"/>
        </w:rPr>
        <w:t> </w:t>
      </w:r>
      <w:r>
        <w:rPr/>
        <w:t>adoptive parents, and legal guardians to its Adoption and Foster Care Analysis and Reporting</w:t>
      </w:r>
      <w:r>
        <w:rPr>
          <w:spacing w:val="1"/>
        </w:rPr>
        <w:t> </w:t>
      </w:r>
      <w:r>
        <w:rPr/>
        <w:t>System (AFCARS).</w:t>
      </w:r>
      <w:r>
        <w:rPr>
          <w:vertAlign w:val="superscript"/>
        </w:rPr>
        <w:t>62</w:t>
      </w:r>
      <w:r>
        <w:rPr>
          <w:vertAlign w:val="baseline"/>
        </w:rPr>
        <w:t> The Trump Administration subsequently eliminated those data elements.</w:t>
      </w:r>
      <w:r>
        <w:rPr>
          <w:vertAlign w:val="superscript"/>
        </w:rPr>
        <w:t>63</w:t>
      </w:r>
      <w:r>
        <w:rPr>
          <w:spacing w:val="-57"/>
          <w:vertAlign w:val="baseline"/>
        </w:rPr>
        <w:t> </w:t>
      </w:r>
      <w:r>
        <w:rPr>
          <w:vertAlign w:val="baseline"/>
        </w:rPr>
        <w:t>DCF’s new data fields have fared better, but not by much. Errors in the system, including a</w:t>
      </w:r>
      <w:r>
        <w:rPr>
          <w:spacing w:val="1"/>
          <w:vertAlign w:val="baseline"/>
        </w:rPr>
        <w:t> </w:t>
      </w:r>
      <w:r>
        <w:rPr>
          <w:vertAlign w:val="baseline"/>
        </w:rPr>
        <w:t>coding mistake that conflates gender identity with sex assigned at birth at some data collection</w:t>
      </w:r>
      <w:r>
        <w:rPr>
          <w:spacing w:val="1"/>
          <w:vertAlign w:val="baseline"/>
        </w:rPr>
        <w:t> </w:t>
      </w:r>
      <w:r>
        <w:rPr>
          <w:vertAlign w:val="baseline"/>
        </w:rPr>
        <w:t>points, render information collected unreliable. The coding mistake, combined with lack of</w:t>
      </w:r>
      <w:r>
        <w:rPr>
          <w:spacing w:val="1"/>
          <w:vertAlign w:val="baseline"/>
        </w:rPr>
        <w:t> </w:t>
      </w:r>
      <w:r>
        <w:rPr>
          <w:vertAlign w:val="baseline"/>
        </w:rPr>
        <w:t>workforce training, has created particular confusion regarding the difference between intersex</w:t>
      </w:r>
      <w:r>
        <w:rPr>
          <w:spacing w:val="1"/>
          <w:vertAlign w:val="baseline"/>
        </w:rPr>
        <w:t> </w:t>
      </w:r>
      <w:r>
        <w:rPr>
          <w:vertAlign w:val="baseline"/>
        </w:rPr>
        <w:t>and transgender identities. Moreover, although implementation of DCF’s SOGI questions was</w:t>
      </w:r>
      <w:r>
        <w:rPr>
          <w:spacing w:val="1"/>
          <w:vertAlign w:val="baseline"/>
        </w:rPr>
        <w:t> </w:t>
      </w:r>
      <w:r>
        <w:rPr>
          <w:vertAlign w:val="baseline"/>
        </w:rPr>
        <w:t>supposed to occur starting in 2017, those fields remain optional. As a result, many workers</w:t>
      </w:r>
      <w:r>
        <w:rPr>
          <w:spacing w:val="1"/>
          <w:vertAlign w:val="baseline"/>
        </w:rPr>
        <w:t> </w:t>
      </w:r>
      <w:r>
        <w:rPr>
          <w:vertAlign w:val="baseline"/>
        </w:rPr>
        <w:t>neglect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2"/>
          <w:vertAlign w:val="baseline"/>
        </w:rPr>
        <w:t> </w:t>
      </w:r>
      <w:r>
        <w:rPr>
          <w:vertAlign w:val="baseline"/>
        </w:rPr>
        <w:t>capture</w:t>
      </w:r>
      <w:r>
        <w:rPr>
          <w:spacing w:val="1"/>
          <w:vertAlign w:val="baseline"/>
        </w:rPr>
        <w:t> </w:t>
      </w:r>
      <w:r>
        <w:rPr>
          <w:vertAlign w:val="baseline"/>
        </w:rPr>
        <w:t>SOGI</w:t>
      </w:r>
      <w:r>
        <w:rPr>
          <w:spacing w:val="4"/>
          <w:vertAlign w:val="baseline"/>
        </w:rPr>
        <w:t> </w:t>
      </w:r>
      <w:r>
        <w:rPr>
          <w:vertAlign w:val="baseline"/>
        </w:rPr>
        <w:t>information</w:t>
      </w:r>
      <w:r>
        <w:rPr>
          <w:spacing w:val="-4"/>
          <w:vertAlign w:val="baseline"/>
        </w:rPr>
        <w:t> </w:t>
      </w:r>
      <w:r>
        <w:rPr>
          <w:vertAlign w:val="baseline"/>
        </w:rPr>
        <w:t>altogether.</w:t>
      </w:r>
    </w:p>
    <w:p>
      <w:pPr>
        <w:pStyle w:val="BodyText"/>
      </w:pPr>
    </w:p>
    <w:p>
      <w:pPr>
        <w:pStyle w:val="BodyText"/>
        <w:ind w:left="289" w:right="293"/>
      </w:pPr>
      <w:r>
        <w:rPr/>
        <w:t>In 2020, after widespread advocacy, DCF published basic SOGI data for the first time. The</w:t>
      </w:r>
      <w:r>
        <w:rPr>
          <w:spacing w:val="1"/>
        </w:rPr>
        <w:t> </w:t>
      </w:r>
      <w:r>
        <w:rPr/>
        <w:t>agency reported that approximately one percent of children in placement are transgender and that</w:t>
      </w:r>
      <w:r>
        <w:rPr>
          <w:spacing w:val="-58"/>
        </w:rPr>
        <w:t> </w:t>
      </w:r>
      <w:r>
        <w:rPr/>
        <w:t>approximately seven percent are LGBQ.</w:t>
      </w:r>
      <w:r>
        <w:rPr>
          <w:vertAlign w:val="superscript"/>
        </w:rPr>
        <w:t>64</w:t>
      </w:r>
      <w:r>
        <w:rPr>
          <w:vertAlign w:val="baseline"/>
        </w:rPr>
        <w:t> In light of data from other child welfare systems and</w:t>
      </w:r>
      <w:r>
        <w:rPr>
          <w:spacing w:val="1"/>
          <w:vertAlign w:val="baseline"/>
        </w:rPr>
        <w:t> </w:t>
      </w:r>
      <w:r>
        <w:rPr>
          <w:vertAlign w:val="baseline"/>
        </w:rPr>
        <w:t>from school-based youth surveys in Massachusetts, these numbers are not credible.</w:t>
      </w:r>
      <w:r>
        <w:rPr>
          <w:vertAlign w:val="superscript"/>
        </w:rPr>
        <w:t>65</w:t>
      </w:r>
      <w:r>
        <w:rPr>
          <w:vertAlign w:val="baseline"/>
        </w:rPr>
        <w:t> SOGI data</w:t>
      </w:r>
      <w:r>
        <w:rPr>
          <w:spacing w:val="1"/>
          <w:vertAlign w:val="baseline"/>
        </w:rPr>
        <w:t> </w:t>
      </w:r>
      <w:r>
        <w:rPr>
          <w:vertAlign w:val="baseline"/>
        </w:rPr>
        <w:t>are entirely absent from DCF’s quarterly profiles, which include other demographics such as</w:t>
      </w:r>
      <w:r>
        <w:rPr>
          <w:spacing w:val="1"/>
          <w:vertAlign w:val="baseline"/>
        </w:rPr>
        <w:t> </w:t>
      </w:r>
      <w:r>
        <w:rPr>
          <w:vertAlign w:val="baseline"/>
        </w:rPr>
        <w:t>race,</w:t>
      </w:r>
      <w:r>
        <w:rPr>
          <w:spacing w:val="5"/>
          <w:vertAlign w:val="baseline"/>
        </w:rPr>
        <w:t> </w:t>
      </w:r>
      <w:r>
        <w:rPr>
          <w:vertAlign w:val="baseline"/>
        </w:rPr>
        <w:t>ethnicity,</w:t>
      </w:r>
      <w:r>
        <w:rPr>
          <w:spacing w:val="2"/>
          <w:vertAlign w:val="baseline"/>
        </w:rPr>
        <w:t> </w:t>
      </w:r>
      <w:r>
        <w:rPr>
          <w:vertAlign w:val="baseline"/>
        </w:rPr>
        <w:t>primary</w:t>
      </w:r>
      <w:r>
        <w:rPr>
          <w:spacing w:val="4"/>
          <w:vertAlign w:val="baseline"/>
        </w:rPr>
        <w:t> </w:t>
      </w:r>
      <w:r>
        <w:rPr>
          <w:vertAlign w:val="baseline"/>
        </w:rPr>
        <w:t>language,</w:t>
      </w:r>
      <w:r>
        <w:rPr>
          <w:spacing w:val="2"/>
          <w:vertAlign w:val="baseline"/>
        </w:rPr>
        <w:t> </w:t>
      </w:r>
      <w:r>
        <w:rPr>
          <w:vertAlign w:val="baseline"/>
        </w:rPr>
        <w:t>and</w:t>
      </w:r>
      <w:r>
        <w:rPr>
          <w:spacing w:val="4"/>
          <w:vertAlign w:val="baseline"/>
        </w:rPr>
        <w:t> </w:t>
      </w:r>
      <w:r>
        <w:rPr>
          <w:vertAlign w:val="baseline"/>
        </w:rPr>
        <w:t>age</w:t>
      </w:r>
      <w:r>
        <w:rPr>
          <w:spacing w:val="3"/>
          <w:vertAlign w:val="baseline"/>
        </w:rPr>
        <w:t> </w:t>
      </w:r>
      <w:r>
        <w:rPr>
          <w:vertAlign w:val="baseline"/>
        </w:rPr>
        <w:t>group</w:t>
      </w:r>
      <w:r>
        <w:rPr>
          <w:spacing w:val="-1"/>
          <w:vertAlign w:val="baseline"/>
        </w:rPr>
        <w:t> </w:t>
      </w:r>
      <w:r>
        <w:rPr>
          <w:vertAlign w:val="baseline"/>
        </w:rPr>
        <w:t>–</w:t>
      </w:r>
      <w:r>
        <w:rPr>
          <w:spacing w:val="-6"/>
          <w:vertAlign w:val="baseline"/>
        </w:rPr>
        <w:t> </w:t>
      </w:r>
      <w:r>
        <w:rPr>
          <w:vertAlign w:val="baseline"/>
        </w:rPr>
        <w:t>although</w:t>
      </w:r>
      <w:r>
        <w:rPr>
          <w:spacing w:val="4"/>
          <w:vertAlign w:val="baseline"/>
        </w:rPr>
        <w:t> </w:t>
      </w:r>
      <w:r>
        <w:rPr>
          <w:vertAlign w:val="baseline"/>
        </w:rPr>
        <w:t>the</w:t>
      </w:r>
      <w:r>
        <w:rPr>
          <w:spacing w:val="3"/>
          <w:vertAlign w:val="baseline"/>
        </w:rPr>
        <w:t> </w:t>
      </w:r>
      <w:r>
        <w:rPr>
          <w:vertAlign w:val="baseline"/>
        </w:rPr>
        <w:t>profiles</w:t>
      </w:r>
      <w:r>
        <w:rPr>
          <w:spacing w:val="2"/>
          <w:vertAlign w:val="baseline"/>
        </w:rPr>
        <w:t> </w:t>
      </w:r>
      <w:r>
        <w:rPr>
          <w:vertAlign w:val="baseline"/>
        </w:rPr>
        <w:t>seem</w:t>
      </w:r>
      <w:r>
        <w:rPr>
          <w:spacing w:val="4"/>
          <w:vertAlign w:val="baseline"/>
        </w:rPr>
        <w:t> </w:t>
      </w:r>
      <w:r>
        <w:rPr>
          <w:vertAlign w:val="baseline"/>
        </w:rPr>
        <w:t>to</w:t>
      </w:r>
      <w:r>
        <w:rPr>
          <w:spacing w:val="-1"/>
          <w:vertAlign w:val="baseline"/>
        </w:rPr>
        <w:t> </w:t>
      </w:r>
      <w:r>
        <w:rPr>
          <w:vertAlign w:val="baseline"/>
        </w:rPr>
        <w:t>replicate</w:t>
      </w:r>
      <w:r>
        <w:rPr>
          <w:spacing w:val="3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data</w:t>
      </w:r>
      <w:r>
        <w:rPr>
          <w:spacing w:val="-2"/>
          <w:vertAlign w:val="baseline"/>
        </w:rPr>
        <w:t> </w:t>
      </w:r>
      <w:r>
        <w:rPr>
          <w:vertAlign w:val="baseline"/>
        </w:rPr>
        <w:t>system’s</w:t>
      </w:r>
      <w:r>
        <w:rPr>
          <w:spacing w:val="-2"/>
          <w:vertAlign w:val="baseline"/>
        </w:rPr>
        <w:t> </w:t>
      </w:r>
      <w:r>
        <w:rPr>
          <w:vertAlign w:val="baseline"/>
        </w:rPr>
        <w:t>conflation</w:t>
      </w:r>
      <w:r>
        <w:rPr>
          <w:spacing w:val="-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gender</w:t>
      </w:r>
      <w:r>
        <w:rPr>
          <w:spacing w:val="-3"/>
          <w:vertAlign w:val="baseline"/>
        </w:rPr>
        <w:t> </w:t>
      </w:r>
      <w:r>
        <w:rPr>
          <w:vertAlign w:val="baseline"/>
        </w:rPr>
        <w:t>identity</w:t>
      </w:r>
      <w:r>
        <w:rPr>
          <w:spacing w:val="-5"/>
          <w:vertAlign w:val="baseline"/>
        </w:rPr>
        <w:t> </w:t>
      </w:r>
      <w:r>
        <w:rPr>
          <w:vertAlign w:val="baseline"/>
        </w:rPr>
        <w:t>and</w:t>
      </w:r>
      <w:r>
        <w:rPr>
          <w:spacing w:val="-1"/>
          <w:vertAlign w:val="baseline"/>
        </w:rPr>
        <w:t> </w:t>
      </w:r>
      <w:r>
        <w:rPr>
          <w:vertAlign w:val="baseline"/>
        </w:rPr>
        <w:t>sex assigned</w:t>
      </w:r>
      <w:r>
        <w:rPr>
          <w:spacing w:val="-1"/>
          <w:vertAlign w:val="baseline"/>
        </w:rPr>
        <w:t> </w:t>
      </w:r>
      <w:r>
        <w:rPr>
          <w:vertAlign w:val="baseline"/>
        </w:rPr>
        <w:t>at birth.</w:t>
      </w:r>
      <w:r>
        <w:rPr>
          <w:vertAlign w:val="superscript"/>
        </w:rPr>
        <w:t>66</w:t>
      </w:r>
      <w:r>
        <w:rPr>
          <w:spacing w:val="1"/>
          <w:vertAlign w:val="baseline"/>
        </w:rPr>
        <w:t> </w:t>
      </w:r>
      <w:r>
        <w:rPr>
          <w:vertAlign w:val="baseline"/>
        </w:rPr>
        <w:t>DCF has</w:t>
      </w:r>
      <w:r>
        <w:rPr>
          <w:spacing w:val="-2"/>
          <w:vertAlign w:val="baseline"/>
        </w:rPr>
        <w:t> </w:t>
      </w:r>
      <w:r>
        <w:rPr>
          <w:vertAlign w:val="baseline"/>
        </w:rPr>
        <w:t>yet</w:t>
      </w:r>
      <w:r>
        <w:rPr>
          <w:spacing w:val="-1"/>
          <w:vertAlign w:val="baseline"/>
        </w:rPr>
        <w:t> </w:t>
      </w:r>
      <w:r>
        <w:rPr>
          <w:vertAlign w:val="baseline"/>
        </w:rPr>
        <w:t>to report</w:t>
      </w:r>
      <w:r>
        <w:rPr>
          <w:spacing w:val="-1"/>
          <w:vertAlign w:val="baseline"/>
        </w:rPr>
        <w:t> </w:t>
      </w:r>
      <w:r>
        <w:rPr>
          <w:vertAlign w:val="baseline"/>
        </w:rPr>
        <w:t>any</w:t>
      </w:r>
    </w:p>
    <w:p>
      <w:pPr>
        <w:pStyle w:val="BodyText"/>
        <w:spacing w:before="9"/>
        <w:rPr>
          <w:sz w:val="26"/>
        </w:rPr>
      </w:pPr>
      <w:r>
        <w:rPr/>
        <w:pict>
          <v:rect style="position:absolute;margin-left:72.471001pt;margin-top:16.642641pt;width:144pt;height:.48pt;mso-position-horizontal-relative:page;mso-position-vertical-relative:paragraph;z-index:-15710720;mso-wrap-distance-left:0;mso-wrap-distance-right:0" id="docshape54" filled="true" fillcolor="#000000" stroked="false">
            <v:fill type="solid"/>
            <w10:wrap type="topAndBottom"/>
          </v:rect>
        </w:pict>
      </w:r>
    </w:p>
    <w:p>
      <w:pPr>
        <w:spacing w:before="111"/>
        <w:ind w:left="289" w:right="564" w:firstLine="0"/>
        <w:jc w:val="left"/>
        <w:rPr>
          <w:sz w:val="20"/>
        </w:rPr>
      </w:pPr>
      <w:r>
        <w:rPr>
          <w:sz w:val="20"/>
          <w:vertAlign w:val="superscript"/>
        </w:rPr>
        <w:t>61</w:t>
      </w:r>
      <w:r>
        <w:rPr>
          <w:sz w:val="20"/>
          <w:vertAlign w:val="baseline"/>
        </w:rPr>
        <w:t> Massachusetts Commission on LGBTQ Youth. </w:t>
      </w:r>
      <w:r>
        <w:rPr>
          <w:i/>
          <w:sz w:val="20"/>
          <w:vertAlign w:val="baseline"/>
        </w:rPr>
        <w:t>Annual Recommendations to the Great and General Court and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Executive Agencies: FY2011</w:t>
      </w:r>
      <w:r>
        <w:rPr>
          <w:sz w:val="20"/>
          <w:vertAlign w:val="baseline"/>
        </w:rPr>
        <w:t>. </w:t>
      </w:r>
      <w:r>
        <w:rPr>
          <w:color w:val="0563C1"/>
          <w:sz w:val="20"/>
          <w:u w:val="single" w:color="0563C1"/>
          <w:vertAlign w:val="baseline"/>
        </w:rPr>
        <w:t>https://archives.lib.state.ma.us/bitstream/handle/2452/208060/ocn911038264-</w:t>
      </w:r>
      <w:r>
        <w:rPr>
          <w:color w:val="0563C1"/>
          <w:spacing w:val="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FY2011.pdf?sequence=4&amp;isAllowed=y</w:t>
      </w:r>
      <w:r>
        <w:rPr>
          <w:sz w:val="20"/>
          <w:vertAlign w:val="baseline"/>
        </w:rPr>
        <w:t>.</w:t>
      </w:r>
    </w:p>
    <w:p>
      <w:pPr>
        <w:spacing w:line="228" w:lineRule="exact" w:before="1"/>
        <w:ind w:left="289" w:right="0" w:firstLine="0"/>
        <w:jc w:val="left"/>
        <w:rPr>
          <w:sz w:val="20"/>
        </w:rPr>
      </w:pPr>
      <w:r>
        <w:rPr>
          <w:sz w:val="20"/>
          <w:vertAlign w:val="superscript"/>
        </w:rPr>
        <w:t>62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81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Fed.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Reg.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90524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(Dec.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14,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2016).</w:t>
      </w:r>
    </w:p>
    <w:p>
      <w:pPr>
        <w:spacing w:line="228" w:lineRule="exact" w:before="0"/>
        <w:ind w:left="289" w:right="0" w:firstLine="0"/>
        <w:jc w:val="left"/>
        <w:rPr>
          <w:sz w:val="20"/>
        </w:rPr>
      </w:pPr>
      <w:r>
        <w:rPr>
          <w:sz w:val="20"/>
          <w:vertAlign w:val="superscript"/>
        </w:rPr>
        <w:t>63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85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Fed.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Reg.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28410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(May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12,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2020)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(codified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at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45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C.F.R.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pt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1355).</w:t>
      </w:r>
    </w:p>
    <w:p>
      <w:pPr>
        <w:spacing w:before="0"/>
        <w:ind w:left="289" w:right="593" w:firstLine="0"/>
        <w:jc w:val="left"/>
        <w:rPr>
          <w:sz w:val="20"/>
        </w:rPr>
      </w:pPr>
      <w:r>
        <w:rPr>
          <w:sz w:val="20"/>
          <w:vertAlign w:val="superscript"/>
        </w:rPr>
        <w:t>64</w:t>
      </w:r>
      <w:r>
        <w:rPr>
          <w:sz w:val="20"/>
          <w:vertAlign w:val="baseline"/>
        </w:rPr>
        <w:t> Department of Children and Families. (2020). </w:t>
      </w:r>
      <w:r>
        <w:rPr>
          <w:i/>
          <w:sz w:val="20"/>
          <w:vertAlign w:val="baseline"/>
        </w:rPr>
        <w:t>Annual Report FY 2020</w:t>
      </w:r>
      <w:r>
        <w:rPr>
          <w:sz w:val="20"/>
          <w:vertAlign w:val="baseline"/>
        </w:rPr>
        <w:t>.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44">
        <w:r>
          <w:rPr>
            <w:color w:val="0563C1"/>
            <w:sz w:val="20"/>
            <w:u w:val="single" w:color="0563C1"/>
            <w:vertAlign w:val="baseline"/>
          </w:rPr>
          <w:t>www.mass.gov/doc/dcf-annual-</w:t>
        </w:r>
      </w:hyperlink>
      <w:r>
        <w:rPr>
          <w:color w:val="0563C1"/>
          <w:spacing w:val="-47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reportfy2020/download</w:t>
      </w:r>
      <w:r>
        <w:rPr>
          <w:sz w:val="20"/>
          <w:vertAlign w:val="baseline"/>
        </w:rPr>
        <w:t>.</w:t>
      </w:r>
    </w:p>
    <w:p>
      <w:pPr>
        <w:spacing w:line="240" w:lineRule="auto" w:before="1"/>
        <w:ind w:left="289" w:right="396" w:firstLine="0"/>
        <w:jc w:val="left"/>
        <w:rPr>
          <w:sz w:val="20"/>
        </w:rPr>
      </w:pPr>
      <w:r>
        <w:rPr>
          <w:position w:val="6"/>
          <w:sz w:val="12"/>
        </w:rPr>
        <w:t>65 </w:t>
      </w:r>
      <w:r>
        <w:rPr>
          <w:sz w:val="20"/>
        </w:rPr>
        <w:t>Sandford, T.G.M. (2020). </w:t>
      </w:r>
      <w:r>
        <w:rPr>
          <w:i/>
          <w:sz w:val="20"/>
        </w:rPr>
        <w:t>Experiences and Well-Being of Sexual and Gender Diverse Youth in Foster Care 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New York City: Disproportionality and Disparities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color w:val="0563C1"/>
          <w:sz w:val="20"/>
          <w:u w:val="single" w:color="0563C1"/>
        </w:rPr>
        <w:t>https://www1.nyc.gov/assets/acs/pdf/about/2020/WellBeingStudyLGBTQ.pdf</w:t>
      </w:r>
      <w:r>
        <w:rPr>
          <w:sz w:val="20"/>
        </w:rPr>
        <w:t>; University of Maryland School of</w:t>
      </w:r>
      <w:r>
        <w:rPr>
          <w:spacing w:val="1"/>
          <w:sz w:val="20"/>
        </w:rPr>
        <w:t> </w:t>
      </w:r>
      <w:r>
        <w:rPr>
          <w:sz w:val="20"/>
        </w:rPr>
        <w:t>Social Work Institute for Innovation and Implementation et al. (2021). </w:t>
      </w:r>
      <w:r>
        <w:rPr>
          <w:i/>
          <w:sz w:val="20"/>
        </w:rPr>
        <w:t>The Cuyahoga Youth Count: A Report 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LGBTQ+ Youth Experience in Foster Care</w:t>
      </w:r>
      <w:r>
        <w:rPr>
          <w:sz w:val="20"/>
        </w:rPr>
        <w:t>. </w:t>
      </w:r>
      <w:r>
        <w:rPr>
          <w:color w:val="0563C1"/>
          <w:sz w:val="20"/>
          <w:u w:val="single" w:color="0563C1"/>
        </w:rPr>
        <w:t>https://theinstitute.umaryland.edu/our-work/national/lgbtq/cuyahoga-</w:t>
      </w:r>
      <w:r>
        <w:rPr>
          <w:color w:val="0563C1"/>
          <w:spacing w:val="1"/>
          <w:sz w:val="20"/>
        </w:rPr>
        <w:t> </w:t>
      </w:r>
      <w:r>
        <w:rPr>
          <w:color w:val="0563C1"/>
          <w:sz w:val="20"/>
          <w:u w:val="single" w:color="0563C1"/>
        </w:rPr>
        <w:t>youth-count/</w:t>
      </w:r>
      <w:r>
        <w:rPr>
          <w:sz w:val="20"/>
        </w:rPr>
        <w:t>; Baams L., Wilson B.D.M. &amp; Russell S.T. (2019). LGBTQ Youth in Unstable Housing and Foster</w:t>
      </w:r>
      <w:r>
        <w:rPr>
          <w:spacing w:val="1"/>
          <w:sz w:val="20"/>
        </w:rPr>
        <w:t> </w:t>
      </w:r>
      <w:r>
        <w:rPr>
          <w:sz w:val="20"/>
        </w:rPr>
        <w:t>Care. </w:t>
      </w:r>
      <w:r>
        <w:rPr>
          <w:i/>
          <w:sz w:val="20"/>
        </w:rPr>
        <w:t>Pediatrics</w:t>
      </w:r>
      <w:r>
        <w:rPr>
          <w:sz w:val="20"/>
        </w:rPr>
        <w:t>. 143(3), 1-9. </w:t>
      </w:r>
      <w:r>
        <w:rPr>
          <w:color w:val="0563C1"/>
          <w:sz w:val="20"/>
          <w:u w:val="single" w:color="0563C1"/>
        </w:rPr>
        <w:t>https://pediatrics.aappublications.org/content/143/3/e20174211</w:t>
      </w:r>
      <w:r>
        <w:rPr>
          <w:sz w:val="20"/>
        </w:rPr>
        <w:t>; Wilson B.D.M. et al.</w:t>
      </w:r>
      <w:r>
        <w:rPr>
          <w:spacing w:val="-47"/>
          <w:sz w:val="20"/>
        </w:rPr>
        <w:t> </w:t>
      </w:r>
      <w:r>
        <w:rPr>
          <w:sz w:val="20"/>
        </w:rPr>
        <w:t>(2014). </w:t>
      </w:r>
      <w:r>
        <w:rPr>
          <w:i/>
          <w:sz w:val="20"/>
        </w:rPr>
        <w:t>Sexual and Gender Minority Youth in Foster Care: Assessing Disproportionality and Disparities in Los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Angeles. </w:t>
      </w:r>
      <w:r>
        <w:rPr>
          <w:sz w:val="20"/>
        </w:rPr>
        <w:t>The Williams Institute. </w:t>
      </w:r>
      <w:r>
        <w:rPr>
          <w:color w:val="0563C1"/>
          <w:sz w:val="20"/>
          <w:u w:val="single" w:color="0563C1"/>
        </w:rPr>
        <w:t>https://williamsinstitute.law.ucla.edu/wp-content/uploads/SGM-Youth-in-Foster-</w:t>
      </w:r>
      <w:r>
        <w:rPr>
          <w:color w:val="0563C1"/>
          <w:spacing w:val="1"/>
          <w:sz w:val="20"/>
        </w:rPr>
        <w:t> </w:t>
      </w:r>
      <w:r>
        <w:rPr>
          <w:color w:val="0563C1"/>
          <w:sz w:val="20"/>
          <w:u w:val="single" w:color="0563C1"/>
        </w:rPr>
        <w:t>Care-Aug-2014.pdf</w:t>
      </w:r>
      <w:r>
        <w:rPr>
          <w:sz w:val="20"/>
        </w:rPr>
        <w:t>; The Massachusetts Commission on Lesbian, Gay, Bisexual, Transgender, Queer, and</w:t>
      </w:r>
      <w:r>
        <w:rPr>
          <w:spacing w:val="1"/>
          <w:sz w:val="20"/>
        </w:rPr>
        <w:t> </w:t>
      </w:r>
      <w:r>
        <w:rPr>
          <w:sz w:val="20"/>
        </w:rPr>
        <w:t>Questioning Youth. (2021). </w:t>
      </w:r>
      <w:r>
        <w:rPr>
          <w:i/>
          <w:sz w:val="20"/>
        </w:rPr>
        <w:t>Report and Recommendations for Fiscal Year 2022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color w:val="0563C1"/>
          <w:sz w:val="20"/>
          <w:u w:val="single" w:color="0563C1"/>
        </w:rPr>
        <w:t>https://</w:t>
      </w:r>
      <w:hyperlink r:id="rId45">
        <w:r>
          <w:rPr>
            <w:color w:val="0563C1"/>
            <w:sz w:val="20"/>
            <w:u w:val="single" w:color="0563C1"/>
          </w:rPr>
          <w:t>www.mass.gov/doc/mclgbtqy-annual-recommendations-fy-2022/download</w:t>
        </w:r>
        <w:r>
          <w:rPr>
            <w:sz w:val="20"/>
          </w:rPr>
          <w:t>.</w:t>
        </w:r>
      </w:hyperlink>
    </w:p>
    <w:p>
      <w:pPr>
        <w:spacing w:before="0"/>
        <w:ind w:left="289" w:right="834" w:firstLine="0"/>
        <w:jc w:val="left"/>
        <w:rPr>
          <w:sz w:val="20"/>
        </w:rPr>
      </w:pPr>
      <w:r>
        <w:rPr>
          <w:sz w:val="20"/>
          <w:vertAlign w:val="superscript"/>
        </w:rPr>
        <w:t>66</w:t>
      </w:r>
      <w:r>
        <w:rPr>
          <w:sz w:val="20"/>
          <w:vertAlign w:val="baseline"/>
        </w:rPr>
        <w:t> </w:t>
      </w:r>
      <w:r>
        <w:rPr>
          <w:i/>
          <w:sz w:val="20"/>
          <w:vertAlign w:val="baseline"/>
        </w:rPr>
        <w:t>See, e.g.</w:t>
      </w:r>
      <w:r>
        <w:rPr>
          <w:sz w:val="20"/>
          <w:vertAlign w:val="baseline"/>
        </w:rPr>
        <w:t>, Department of Children and Families. </w:t>
      </w:r>
      <w:r>
        <w:rPr>
          <w:i/>
          <w:sz w:val="20"/>
          <w:vertAlign w:val="baseline"/>
        </w:rPr>
        <w:t>Department of Children &amp; Families Quarterly Profile –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FY’20201, Q3 (01/01/21-03/31/21)</w:t>
      </w:r>
      <w:r>
        <w:rPr>
          <w:sz w:val="20"/>
          <w:vertAlign w:val="baseline"/>
        </w:rPr>
        <w:t>.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46">
        <w:r>
          <w:rPr>
            <w:color w:val="0563C1"/>
            <w:sz w:val="20"/>
            <w:u w:val="single" w:color="0563C1"/>
            <w:vertAlign w:val="baseline"/>
          </w:rPr>
          <w:t>www.mass.gov/doc/area-profile-fy2021-q3/download</w:t>
        </w:r>
        <w:r>
          <w:rPr>
            <w:sz w:val="20"/>
            <w:vertAlign w:val="baseline"/>
          </w:rPr>
          <w:t>. </w:t>
        </w:r>
      </w:hyperlink>
      <w:r>
        <w:rPr>
          <w:sz w:val="20"/>
          <w:vertAlign w:val="baseline"/>
        </w:rPr>
        <w:t>The profile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reports data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for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“birth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sex”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but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lists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defines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“gender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identity”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as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metric.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777" w:top="1380" w:bottom="960" w:left="1160" w:right="1160"/>
        </w:sectPr>
      </w:pPr>
    </w:p>
    <w:p>
      <w:pPr>
        <w:pStyle w:val="BodyText"/>
        <w:spacing w:line="237" w:lineRule="auto" w:before="68"/>
        <w:ind w:left="289" w:right="386"/>
      </w:pPr>
      <w:r>
        <w:rPr/>
        <w:t>information regarding the demographics of LGBTQ youth, their experiences in custody, or their</w:t>
      </w:r>
      <w:r>
        <w:rPr>
          <w:spacing w:val="-57"/>
        </w:rPr>
        <w:t> </w:t>
      </w:r>
      <w:r>
        <w:rPr/>
        <w:t>outcomes</w:t>
      </w:r>
      <w:r>
        <w:rPr>
          <w:spacing w:val="-1"/>
        </w:rPr>
        <w:t> </w:t>
      </w:r>
      <w:r>
        <w:rPr/>
        <w:t>compared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non-LGBTQ youth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custody.</w:t>
      </w:r>
    </w:p>
    <w:p>
      <w:pPr>
        <w:pStyle w:val="BodyText"/>
        <w:spacing w:before="1"/>
      </w:pPr>
    </w:p>
    <w:p>
      <w:pPr>
        <w:pStyle w:val="BodyText"/>
        <w:ind w:left="289" w:right="326"/>
      </w:pPr>
      <w:r>
        <w:rPr/>
        <w:t>DCF staff routinely collect sensitive information from children and families, yet the agency</w:t>
      </w:r>
      <w:r>
        <w:rPr>
          <w:spacing w:val="1"/>
        </w:rPr>
        <w:t> </w:t>
      </w:r>
      <w:r>
        <w:rPr/>
        <w:t>appears unwilling to require the same for SOGI data. Nationally, there are strong models</w:t>
      </w:r>
      <w:r>
        <w:rPr>
          <w:spacing w:val="1"/>
        </w:rPr>
        <w:t> </w:t>
      </w:r>
      <w:r>
        <w:rPr/>
        <w:t>available for SOGI data collection in child welfare contexts.</w:t>
      </w:r>
      <w:r>
        <w:rPr>
          <w:vertAlign w:val="superscript"/>
        </w:rPr>
        <w:t>67</w:t>
      </w:r>
      <w:r>
        <w:rPr>
          <w:vertAlign w:val="baseline"/>
        </w:rPr>
        <w:t> More locally, the Childhood</w:t>
      </w:r>
      <w:r>
        <w:rPr>
          <w:spacing w:val="1"/>
          <w:vertAlign w:val="baseline"/>
        </w:rPr>
        <w:t> </w:t>
      </w:r>
      <w:r>
        <w:rPr>
          <w:vertAlign w:val="baseline"/>
        </w:rPr>
        <w:t>Trauma Task Force recommends that child-serving entities develop systems of collecting and</w:t>
      </w:r>
      <w:r>
        <w:rPr>
          <w:spacing w:val="1"/>
          <w:vertAlign w:val="baseline"/>
        </w:rPr>
        <w:t> </w:t>
      </w:r>
      <w:r>
        <w:rPr>
          <w:vertAlign w:val="baseline"/>
        </w:rPr>
        <w:t>analyzing demographic data, including SOGI data.</w:t>
      </w:r>
      <w:r>
        <w:rPr>
          <w:vertAlign w:val="superscript"/>
        </w:rPr>
        <w:t>68</w:t>
      </w:r>
      <w:r>
        <w:rPr>
          <w:vertAlign w:val="baseline"/>
        </w:rPr>
        <w:t> In its 2020 annual report, DCF stated it was</w:t>
      </w:r>
      <w:r>
        <w:rPr>
          <w:spacing w:val="-57"/>
          <w:vertAlign w:val="baseline"/>
        </w:rPr>
        <w:t> </w:t>
      </w:r>
      <w:r>
        <w:rPr>
          <w:vertAlign w:val="baseline"/>
        </w:rPr>
        <w:t>developing a training focused on talking to children about sexual orientation and gender identity</w:t>
      </w:r>
      <w:r>
        <w:rPr>
          <w:spacing w:val="-57"/>
          <w:vertAlign w:val="baseline"/>
        </w:rPr>
        <w:t> </w:t>
      </w:r>
      <w:r>
        <w:rPr>
          <w:vertAlign w:val="baseline"/>
        </w:rPr>
        <w:t>in order to improve the quality of SOGI data.</w:t>
      </w:r>
      <w:r>
        <w:rPr>
          <w:vertAlign w:val="superscript"/>
        </w:rPr>
        <w:t>69</w:t>
      </w:r>
      <w:r>
        <w:rPr>
          <w:vertAlign w:val="baseline"/>
        </w:rPr>
        <w:t> However, DCF has not shared whether plans for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training</w:t>
      </w:r>
      <w:r>
        <w:rPr>
          <w:spacing w:val="-3"/>
          <w:vertAlign w:val="baseline"/>
        </w:rPr>
        <w:t> </w:t>
      </w:r>
      <w:r>
        <w:rPr>
          <w:vertAlign w:val="baseline"/>
        </w:rPr>
        <w:t>remain</w:t>
      </w:r>
      <w:r>
        <w:rPr>
          <w:spacing w:val="2"/>
          <w:vertAlign w:val="baseline"/>
        </w:rPr>
        <w:t> </w:t>
      </w:r>
      <w:r>
        <w:rPr>
          <w:vertAlign w:val="baseline"/>
        </w:rPr>
        <w:t>in</w:t>
      </w:r>
      <w:r>
        <w:rPr>
          <w:spacing w:val="-3"/>
          <w:vertAlign w:val="baseline"/>
        </w:rPr>
        <w:t> </w:t>
      </w:r>
      <w:r>
        <w:rPr>
          <w:vertAlign w:val="baseline"/>
        </w:rPr>
        <w:t>progress.</w:t>
      </w:r>
    </w:p>
    <w:p>
      <w:pPr>
        <w:pStyle w:val="BodyText"/>
        <w:spacing w:before="2"/>
      </w:pPr>
    </w:p>
    <w:p>
      <w:pPr>
        <w:pStyle w:val="BodyText"/>
        <w:spacing w:before="1"/>
        <w:ind w:left="289" w:right="307"/>
      </w:pPr>
      <w:r>
        <w:rPr/>
        <w:t>Massachusetts is fortunate to be the home of national experts in SOGI data collection. That</w:t>
      </w:r>
      <w:r>
        <w:rPr>
          <w:spacing w:val="1"/>
        </w:rPr>
        <w:t> </w:t>
      </w:r>
      <w:r>
        <w:rPr/>
        <w:t>expertise is underutilized within the child welfare system. Efforts to make DCF leadership aware</w:t>
      </w:r>
      <w:r>
        <w:rPr>
          <w:spacing w:val="-57"/>
        </w:rPr>
        <w:t> </w:t>
      </w:r>
      <w:r>
        <w:rPr/>
        <w:t>of flaws in SOGI data collection over the past five years have yielded no changes, nor any clear</w:t>
      </w:r>
      <w:r>
        <w:rPr>
          <w:spacing w:val="1"/>
        </w:rPr>
        <w:t> </w:t>
      </w:r>
      <w:r>
        <w:rPr/>
        <w:t>timeline for a fix. Furthermore, membership in key entities such as DCF’s Data Work Group has</w:t>
      </w:r>
      <w:r>
        <w:rPr>
          <w:spacing w:val="-57"/>
        </w:rPr>
        <w:t> </w:t>
      </w:r>
      <w:r>
        <w:rPr/>
        <w:t>not included representation from advocates or professionals with expertise in LGBTQ child</w:t>
      </w:r>
      <w:r>
        <w:rPr>
          <w:spacing w:val="1"/>
        </w:rPr>
        <w:t> </w:t>
      </w:r>
      <w:r>
        <w:rPr/>
        <w:t>welfare issues. The result is a lack of transparency – not only about outcomes for LGBTQ youth</w:t>
      </w:r>
      <w:r>
        <w:rPr>
          <w:spacing w:val="1"/>
        </w:rPr>
        <w:t> </w:t>
      </w:r>
      <w:r>
        <w:rPr/>
        <w:t>in DCF</w:t>
      </w:r>
      <w:r>
        <w:rPr>
          <w:spacing w:val="2"/>
        </w:rPr>
        <w:t> </w:t>
      </w:r>
      <w:r>
        <w:rPr/>
        <w:t>care and</w:t>
      </w:r>
      <w:r>
        <w:rPr>
          <w:spacing w:val="1"/>
        </w:rPr>
        <w:t> </w:t>
      </w:r>
      <w:r>
        <w:rPr/>
        <w:t>custody,</w:t>
      </w:r>
      <w:r>
        <w:rPr>
          <w:spacing w:val="-1"/>
        </w:rPr>
        <w:t> </w:t>
      </w:r>
      <w:r>
        <w:rPr/>
        <w:t>but</w:t>
      </w:r>
      <w:r>
        <w:rPr>
          <w:spacing w:val="-3"/>
        </w:rPr>
        <w:t> </w:t>
      </w:r>
      <w:r>
        <w:rPr/>
        <w:t>also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decision-making</w:t>
      </w:r>
      <w:r>
        <w:rPr>
          <w:spacing w:val="1"/>
        </w:rPr>
        <w:t> </w:t>
      </w:r>
      <w:r>
        <w:rPr/>
        <w:t>processes</w:t>
      </w:r>
      <w:r>
        <w:rPr>
          <w:spacing w:val="-1"/>
        </w:rPr>
        <w:t> </w:t>
      </w:r>
      <w:r>
        <w:rPr/>
        <w:t>regarding</w:t>
      </w:r>
      <w:r>
        <w:rPr>
          <w:spacing w:val="1"/>
        </w:rPr>
        <w:t> </w:t>
      </w:r>
      <w:r>
        <w:rPr/>
        <w:t>data.</w:t>
      </w:r>
    </w:p>
    <w:p>
      <w:pPr>
        <w:pStyle w:val="BodyText"/>
      </w:pPr>
    </w:p>
    <w:p>
      <w:pPr>
        <w:pStyle w:val="BodyText"/>
        <w:ind w:left="289" w:right="393"/>
      </w:pPr>
      <w:r>
        <w:rPr/>
        <w:t>Historically, Massachusetts has been a leader in SOGI data collection in the public health and</w:t>
      </w:r>
      <w:r>
        <w:rPr>
          <w:spacing w:val="1"/>
        </w:rPr>
        <w:t> </w:t>
      </w:r>
      <w:r>
        <w:rPr/>
        <w:t>education fields.</w:t>
      </w:r>
      <w:r>
        <w:rPr>
          <w:vertAlign w:val="superscript"/>
        </w:rPr>
        <w:t>70</w:t>
      </w:r>
      <w:r>
        <w:rPr>
          <w:vertAlign w:val="baseline"/>
        </w:rPr>
        <w:t> More recently, other state agencies including the Department of Youth</w:t>
      </w:r>
      <w:r>
        <w:rPr>
          <w:spacing w:val="1"/>
          <w:vertAlign w:val="baseline"/>
        </w:rPr>
        <w:t> </w:t>
      </w:r>
      <w:r>
        <w:rPr>
          <w:vertAlign w:val="baseline"/>
        </w:rPr>
        <w:t>Services have undertaken SOGI data initiatives. The state’s annual count of unaccompanied</w:t>
      </w:r>
      <w:r>
        <w:rPr>
          <w:spacing w:val="1"/>
          <w:vertAlign w:val="baseline"/>
        </w:rPr>
        <w:t> </w:t>
      </w:r>
      <w:r>
        <w:rPr>
          <w:vertAlign w:val="baseline"/>
        </w:rPr>
        <w:t>youth experiencing homelessness has for several years reported not only the number of LGBTQ</w:t>
      </w:r>
      <w:r>
        <w:rPr>
          <w:spacing w:val="-57"/>
          <w:vertAlign w:val="baseline"/>
        </w:rPr>
        <w:t> </w:t>
      </w:r>
      <w:r>
        <w:rPr>
          <w:vertAlign w:val="baseline"/>
        </w:rPr>
        <w:t>youth surveyed, but also insights specific to LGBTQ young people.</w:t>
      </w:r>
      <w:r>
        <w:rPr>
          <w:vertAlign w:val="superscript"/>
        </w:rPr>
        <w:t>71</w:t>
      </w:r>
      <w:r>
        <w:rPr>
          <w:vertAlign w:val="baseline"/>
        </w:rPr>
        <w:t> Measured against these</w:t>
      </w:r>
      <w:r>
        <w:rPr>
          <w:spacing w:val="1"/>
          <w:vertAlign w:val="baseline"/>
        </w:rPr>
        <w:t> </w:t>
      </w:r>
      <w:r>
        <w:rPr>
          <w:vertAlign w:val="baseline"/>
        </w:rPr>
        <w:t>standards,</w:t>
      </w:r>
      <w:r>
        <w:rPr>
          <w:spacing w:val="3"/>
          <w:vertAlign w:val="baseline"/>
        </w:rPr>
        <w:t> </w:t>
      </w:r>
      <w:r>
        <w:rPr>
          <w:vertAlign w:val="baseline"/>
        </w:rPr>
        <w:t>DCF</w:t>
      </w:r>
      <w:r>
        <w:rPr>
          <w:spacing w:val="3"/>
          <w:vertAlign w:val="baseline"/>
        </w:rPr>
        <w:t> </w:t>
      </w:r>
      <w:r>
        <w:rPr>
          <w:vertAlign w:val="baseline"/>
        </w:rPr>
        <w:t>lags behind.</w:t>
      </w:r>
    </w:p>
    <w:p>
      <w:pPr>
        <w:pStyle w:val="BodyText"/>
        <w:rPr>
          <w:sz w:val="27"/>
        </w:rPr>
      </w:pPr>
      <w:r>
        <w:rPr/>
        <w:pict>
          <v:rect style="position:absolute;margin-left:72.470596pt;margin-top:16.737045pt;width:144pt;height:.48pt;mso-position-horizontal-relative:page;mso-position-vertical-relative:paragraph;z-index:-15710208;mso-wrap-distance-left:0;mso-wrap-distance-right:0" id="docshape55" filled="true" fillcolor="#000000" stroked="false">
            <v:fill type="solid"/>
            <w10:wrap type="topAndBottom"/>
          </v:rect>
        </w:pict>
      </w:r>
    </w:p>
    <w:p>
      <w:pPr>
        <w:spacing w:before="106"/>
        <w:ind w:left="289" w:right="273" w:firstLine="0"/>
        <w:jc w:val="left"/>
        <w:rPr>
          <w:sz w:val="20"/>
        </w:rPr>
      </w:pPr>
      <w:r>
        <w:rPr>
          <w:sz w:val="20"/>
          <w:vertAlign w:val="superscript"/>
        </w:rPr>
        <w:t>67</w:t>
      </w:r>
      <w:r>
        <w:rPr>
          <w:sz w:val="20"/>
          <w:vertAlign w:val="baseline"/>
        </w:rPr>
        <w:t> </w:t>
      </w:r>
      <w:r>
        <w:rPr>
          <w:i/>
          <w:sz w:val="20"/>
          <w:vertAlign w:val="baseline"/>
        </w:rPr>
        <w:t>See </w:t>
      </w:r>
      <w:r>
        <w:rPr>
          <w:sz w:val="20"/>
          <w:vertAlign w:val="baseline"/>
        </w:rPr>
        <w:t>Sandford (2020); University of Maryland School of Social Work Institute for Innovation and Implementation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et al. (2021); Baams L., Wilson B.D.M. &amp; Russell S.T. (2019). </w:t>
      </w:r>
      <w:r>
        <w:rPr>
          <w:i/>
          <w:sz w:val="20"/>
          <w:vertAlign w:val="baseline"/>
        </w:rPr>
        <w:t>See also </w:t>
      </w:r>
      <w:r>
        <w:rPr>
          <w:sz w:val="20"/>
          <w:vertAlign w:val="baseline"/>
        </w:rPr>
        <w:t>Wilber, S. (2013). </w:t>
      </w:r>
      <w:r>
        <w:rPr>
          <w:i/>
          <w:sz w:val="20"/>
          <w:vertAlign w:val="baseline"/>
        </w:rPr>
        <w:t>Guidelines for Managing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Information Related to the Sexual Orientation and Gender Identity and Expression of Children in Child Welfare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Systems</w:t>
      </w:r>
      <w:r>
        <w:rPr>
          <w:sz w:val="20"/>
          <w:vertAlign w:val="baseline"/>
        </w:rPr>
        <w:t>. Family Builders, Legal Services for Children, National Center for Lesbian Rights &amp; Center for the Study of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Social Policy. </w:t>
      </w:r>
      <w:r>
        <w:rPr>
          <w:color w:val="0563C1"/>
          <w:sz w:val="20"/>
          <w:u w:val="single" w:color="0563C1"/>
          <w:vertAlign w:val="baseline"/>
        </w:rPr>
        <w:t>https://cssp.org/wp-content/uploads/2018/08/Guidelines-for-Managing-Information-Related-to-the-</w:t>
      </w:r>
      <w:r>
        <w:rPr>
          <w:color w:val="0563C1"/>
          <w:spacing w:val="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Sexual-Orientation-Gender-Identity-and-Expression-of-Children-in-Child-Welfare-Systems.pdf</w:t>
      </w:r>
      <w:r>
        <w:rPr>
          <w:sz w:val="20"/>
          <w:vertAlign w:val="baseline"/>
        </w:rPr>
        <w:t>.</w:t>
      </w:r>
    </w:p>
    <w:p>
      <w:pPr>
        <w:spacing w:before="2"/>
        <w:ind w:left="289" w:right="422" w:firstLine="0"/>
        <w:jc w:val="left"/>
        <w:rPr>
          <w:sz w:val="20"/>
        </w:rPr>
      </w:pPr>
      <w:r>
        <w:rPr>
          <w:sz w:val="20"/>
          <w:vertAlign w:val="superscript"/>
        </w:rPr>
        <w:t>68</w:t>
      </w:r>
      <w:r>
        <w:rPr>
          <w:sz w:val="20"/>
          <w:vertAlign w:val="baseline"/>
        </w:rPr>
        <w:t> Childhood Trauma Task Force. (2020). </w:t>
      </w:r>
      <w:r>
        <w:rPr>
          <w:i/>
          <w:sz w:val="20"/>
          <w:vertAlign w:val="baseline"/>
        </w:rPr>
        <w:t>From Aspiration to Implementation: A Framework for Becoming a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Trauma-Informed and Responsive Commonwealth</w:t>
      </w:r>
      <w:r>
        <w:rPr>
          <w:sz w:val="20"/>
          <w:vertAlign w:val="baseline"/>
        </w:rPr>
        <w:t>.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47">
        <w:r>
          <w:rPr>
            <w:color w:val="0563C1"/>
            <w:sz w:val="20"/>
            <w:u w:val="single" w:color="0563C1"/>
            <w:vertAlign w:val="baseline"/>
          </w:rPr>
          <w:t>www.mass.gov/doc/cttf-2020-report-from-aspiration-to-</w:t>
        </w:r>
      </w:hyperlink>
      <w:r>
        <w:rPr>
          <w:color w:val="0563C1"/>
          <w:spacing w:val="-47"/>
          <w:sz w:val="20"/>
          <w:vertAlign w:val="baseline"/>
        </w:rPr>
        <w:t> </w:t>
      </w:r>
      <w:r>
        <w:rPr>
          <w:color w:val="0563C1"/>
          <w:sz w:val="20"/>
          <w:vertAlign w:val="baseline"/>
        </w:rPr>
        <w:t>implementation-a-framework-for-becoming-a-trauma-informed/download</w:t>
      </w:r>
      <w:r>
        <w:rPr>
          <w:sz w:val="20"/>
          <w:vertAlign w:val="baseline"/>
        </w:rPr>
        <w:t>.</w:t>
      </w:r>
    </w:p>
    <w:p>
      <w:pPr>
        <w:pStyle w:val="BodyText"/>
        <w:spacing w:line="20" w:lineRule="exact"/>
        <w:ind w:left="289"/>
        <w:rPr>
          <w:sz w:val="2"/>
        </w:rPr>
      </w:pPr>
      <w:r>
        <w:rPr>
          <w:sz w:val="2"/>
        </w:rPr>
        <w:pict>
          <v:group style="width:296.650pt;height:.5pt;mso-position-horizontal-relative:char;mso-position-vertical-relative:line" id="docshapegroup56" coordorigin="0,0" coordsize="5933,10">
            <v:rect style="position:absolute;left:0;top:0;width:5933;height:10" id="docshape57" filled="true" fillcolor="#0563c1" stroked="false">
              <v:fill type="solid"/>
            </v:rect>
          </v:group>
        </w:pict>
      </w:r>
      <w:r>
        <w:rPr>
          <w:sz w:val="2"/>
        </w:rPr>
      </w:r>
    </w:p>
    <w:p>
      <w:pPr>
        <w:spacing w:line="235" w:lineRule="auto" w:before="0"/>
        <w:ind w:left="289" w:right="593" w:firstLine="0"/>
        <w:jc w:val="left"/>
        <w:rPr>
          <w:sz w:val="20"/>
        </w:rPr>
      </w:pPr>
      <w:r>
        <w:rPr/>
        <w:pict>
          <v:rect style="position:absolute;margin-left:368.150604pt;margin-top:10.349218pt;width:155.28pt;height:.48pt;mso-position-horizontal-relative:page;mso-position-vertical-relative:paragraph;z-index:-16231936" id="docshape58" filled="true" fillcolor="#0563c1" stroked="false">
            <v:fill type="solid"/>
            <w10:wrap type="none"/>
          </v:rect>
        </w:pict>
      </w:r>
      <w:r>
        <w:rPr>
          <w:sz w:val="20"/>
          <w:vertAlign w:val="superscript"/>
        </w:rPr>
        <w:t>69</w:t>
      </w:r>
      <w:r>
        <w:rPr>
          <w:sz w:val="20"/>
          <w:vertAlign w:val="baseline"/>
        </w:rPr>
        <w:t> Department of Children and Families. (2020). </w:t>
      </w:r>
      <w:r>
        <w:rPr>
          <w:i/>
          <w:sz w:val="20"/>
          <w:vertAlign w:val="baseline"/>
        </w:rPr>
        <w:t>Annual Report FY 2020</w:t>
      </w:r>
      <w:r>
        <w:rPr>
          <w:sz w:val="20"/>
          <w:vertAlign w:val="baseline"/>
        </w:rPr>
        <w:t>. </w:t>
      </w:r>
      <w:r>
        <w:rPr>
          <w:color w:val="0563C1"/>
          <w:sz w:val="20"/>
          <w:vertAlign w:val="baseline"/>
        </w:rPr>
        <w:t>https://</w:t>
      </w:r>
      <w:hyperlink r:id="rId44">
        <w:r>
          <w:rPr>
            <w:color w:val="0563C1"/>
            <w:sz w:val="20"/>
            <w:vertAlign w:val="baseline"/>
          </w:rPr>
          <w:t>www.mass.gov/doc/dcf-annual-</w:t>
        </w:r>
      </w:hyperlink>
      <w:r>
        <w:rPr>
          <w:color w:val="0563C1"/>
          <w:spacing w:val="-47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reportfy2020/download</w:t>
      </w:r>
      <w:r>
        <w:rPr>
          <w:sz w:val="20"/>
          <w:vertAlign w:val="baseline"/>
        </w:rPr>
        <w:t>.</w:t>
      </w:r>
    </w:p>
    <w:p>
      <w:pPr>
        <w:spacing w:before="0"/>
        <w:ind w:left="289" w:right="266" w:firstLine="0"/>
        <w:jc w:val="left"/>
        <w:rPr>
          <w:sz w:val="20"/>
        </w:rPr>
      </w:pPr>
      <w:r>
        <w:rPr>
          <w:sz w:val="20"/>
          <w:vertAlign w:val="superscript"/>
        </w:rPr>
        <w:t>70</w:t>
      </w:r>
      <w:r>
        <w:rPr>
          <w:sz w:val="20"/>
          <w:vertAlign w:val="baseline"/>
        </w:rPr>
        <w:t> In its Behavioral Risk Factor Surveillance System, Massachusetts has collected data on sexual orientation data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since 2001 and gender identity since 2007. The state has collected data on sexual orientation for high school students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since 1995 and on gender identity since 2013 through its Youth Risk Behavior Survey. </w:t>
      </w:r>
      <w:r>
        <w:rPr>
          <w:i/>
          <w:sz w:val="20"/>
          <w:vertAlign w:val="baseline"/>
        </w:rPr>
        <w:t>See </w:t>
      </w:r>
      <w:r>
        <w:rPr>
          <w:sz w:val="20"/>
          <w:vertAlign w:val="baseline"/>
        </w:rPr>
        <w:t>Baker, K. &amp; Hughes,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Margaret. (2016). </w:t>
      </w:r>
      <w:r>
        <w:rPr>
          <w:i/>
          <w:sz w:val="20"/>
          <w:vertAlign w:val="baseline"/>
        </w:rPr>
        <w:t>Sexual Orientation and Gender Identity Data Collection in the Behavioral Risk Factor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Surveillance System. </w:t>
      </w:r>
      <w:r>
        <w:rPr>
          <w:sz w:val="20"/>
          <w:vertAlign w:val="baseline"/>
        </w:rPr>
        <w:t>Center for American Progress.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48">
        <w:r>
          <w:rPr>
            <w:color w:val="0563C1"/>
            <w:sz w:val="20"/>
            <w:u w:val="single" w:color="0563C1"/>
            <w:vertAlign w:val="baseline"/>
          </w:rPr>
          <w:t>www.americanprogress.org/issues/lgbtq-</w:t>
        </w:r>
      </w:hyperlink>
      <w:r>
        <w:rPr>
          <w:color w:val="0563C1"/>
          <w:spacing w:val="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rights/reports/2016/03/29/134182/sexual-orientation-and-gender-identity-data-collection-in-the-behavioral-risk-</w:t>
      </w:r>
      <w:r>
        <w:rPr>
          <w:color w:val="0563C1"/>
          <w:spacing w:val="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factor-surveillance-system/</w:t>
      </w:r>
      <w:r>
        <w:rPr>
          <w:sz w:val="20"/>
          <w:vertAlign w:val="baseline"/>
        </w:rPr>
        <w:t>;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Kann,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L.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&amp;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O’Malley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Olsen,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E.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(2016).</w:t>
      </w:r>
      <w:r>
        <w:rPr>
          <w:spacing w:val="3"/>
          <w:sz w:val="20"/>
          <w:vertAlign w:val="baseline"/>
        </w:rPr>
        <w:t> </w:t>
      </w:r>
      <w:r>
        <w:rPr>
          <w:i/>
          <w:sz w:val="20"/>
          <w:vertAlign w:val="baseline"/>
        </w:rPr>
        <w:t>An</w:t>
      </w:r>
      <w:r>
        <w:rPr>
          <w:i/>
          <w:spacing w:val="6"/>
          <w:sz w:val="20"/>
          <w:vertAlign w:val="baseline"/>
        </w:rPr>
        <w:t> </w:t>
      </w:r>
      <w:r>
        <w:rPr>
          <w:i/>
          <w:sz w:val="20"/>
          <w:vertAlign w:val="baseline"/>
        </w:rPr>
        <w:t>Overview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of</w:t>
      </w:r>
      <w:r>
        <w:rPr>
          <w:i/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Sexual</w:t>
      </w:r>
      <w:r>
        <w:rPr>
          <w:i/>
          <w:spacing w:val="8"/>
          <w:sz w:val="20"/>
          <w:vertAlign w:val="baseline"/>
        </w:rPr>
        <w:t> </w:t>
      </w:r>
      <w:r>
        <w:rPr>
          <w:i/>
          <w:sz w:val="20"/>
          <w:vertAlign w:val="baseline"/>
        </w:rPr>
        <w:t>Orientation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in</w:t>
      </w:r>
      <w:r>
        <w:rPr>
          <w:i/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the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YRBS: 20 Years and Counting</w:t>
      </w:r>
      <w:r>
        <w:rPr>
          <w:sz w:val="20"/>
          <w:vertAlign w:val="baseline"/>
        </w:rPr>
        <w:t>. APHA 2016 Annual Meeting &amp; Expo.</w:t>
      </w:r>
      <w:r>
        <w:rPr>
          <w:spacing w:val="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https://apha.confex.com/apha/144am/meetingapi.cgi/Session/48409?filename=144am_Session48409.html&amp;template</w:t>
      </w:r>
    </w:p>
    <w:p>
      <w:pPr>
        <w:spacing w:line="226" w:lineRule="exact" w:before="0"/>
        <w:ind w:left="289" w:right="0" w:firstLine="0"/>
        <w:jc w:val="left"/>
        <w:rPr>
          <w:sz w:val="20"/>
        </w:rPr>
      </w:pPr>
      <w:r>
        <w:rPr>
          <w:color w:val="0563C1"/>
          <w:sz w:val="20"/>
          <w:u w:val="single" w:color="0563C1"/>
        </w:rPr>
        <w:t>=Word</w:t>
      </w:r>
      <w:r>
        <w:rPr>
          <w:sz w:val="20"/>
        </w:rPr>
        <w:t>.</w:t>
      </w:r>
    </w:p>
    <w:p>
      <w:pPr>
        <w:spacing w:line="249" w:lineRule="auto" w:before="0"/>
        <w:ind w:left="289" w:right="664" w:firstLine="0"/>
        <w:jc w:val="left"/>
        <w:rPr>
          <w:sz w:val="20"/>
        </w:rPr>
      </w:pPr>
      <w:r>
        <w:rPr>
          <w:position w:val="8"/>
          <w:sz w:val="16"/>
        </w:rPr>
        <w:t>71 </w:t>
      </w:r>
      <w:r>
        <w:rPr>
          <w:sz w:val="20"/>
        </w:rPr>
        <w:t>Ross, L. </w:t>
      </w:r>
      <w:r>
        <w:rPr>
          <w:i/>
          <w:sz w:val="20"/>
        </w:rPr>
        <w:t>Massachusetts Youth Count 2019. </w:t>
      </w:r>
      <w:r>
        <w:rPr>
          <w:sz w:val="20"/>
        </w:rPr>
        <w:t>Massachusetts Commission on Unaccompanied Homeless Youth.</w:t>
      </w:r>
      <w:r>
        <w:rPr>
          <w:color w:val="0563C1"/>
          <w:spacing w:val="-47"/>
          <w:sz w:val="20"/>
        </w:rPr>
        <w:t> </w:t>
      </w:r>
      <w:r>
        <w:rPr>
          <w:color w:val="0563C1"/>
          <w:sz w:val="20"/>
          <w:u w:val="single" w:color="0563C1"/>
        </w:rPr>
        <w:t>https://</w:t>
      </w:r>
      <w:hyperlink r:id="rId32">
        <w:r>
          <w:rPr>
            <w:color w:val="0563C1"/>
            <w:sz w:val="20"/>
            <w:u w:val="single" w:color="0563C1"/>
          </w:rPr>
          <w:t>www.mass.gov/doc/2019-massachusetts-youth-count/download</w:t>
        </w:r>
        <w:r>
          <w:rPr>
            <w:sz w:val="20"/>
          </w:rPr>
          <w:t>.</w:t>
        </w:r>
      </w:hyperlink>
    </w:p>
    <w:p>
      <w:pPr>
        <w:spacing w:after="0" w:line="249" w:lineRule="auto"/>
        <w:jc w:val="left"/>
        <w:rPr>
          <w:sz w:val="20"/>
        </w:rPr>
        <w:sectPr>
          <w:pgSz w:w="12240" w:h="15840"/>
          <w:pgMar w:header="0" w:footer="777" w:top="1380" w:bottom="960" w:left="1160" w:right="1160"/>
        </w:sectPr>
      </w:pPr>
    </w:p>
    <w:p>
      <w:pPr>
        <w:pStyle w:val="BodyText"/>
        <w:spacing w:before="66"/>
        <w:ind w:left="289" w:right="326"/>
      </w:pPr>
      <w:r>
        <w:rPr/>
        <w:t>The status quo not only makes invisible the experiences of LGBTQ youth, but also harms the</w:t>
      </w:r>
      <w:r>
        <w:rPr>
          <w:spacing w:val="1"/>
        </w:rPr>
        <w:t> </w:t>
      </w:r>
      <w:r>
        <w:rPr/>
        <w:t>quality of service provision and, therefore, young people themselves. Done properly, collecting</w:t>
      </w:r>
      <w:r>
        <w:rPr>
          <w:spacing w:val="1"/>
        </w:rPr>
        <w:t> </w:t>
      </w:r>
      <w:r>
        <w:rPr/>
        <w:t>SOGI data creates meaningful opportunities for young people to discuss their identities without</w:t>
      </w:r>
      <w:r>
        <w:rPr>
          <w:spacing w:val="-57"/>
        </w:rPr>
        <w:t> </w:t>
      </w:r>
      <w:r>
        <w:rPr/>
        <w:t>having to initiate those conversations.</w:t>
      </w:r>
      <w:r>
        <w:rPr>
          <w:vertAlign w:val="superscript"/>
        </w:rPr>
        <w:t>72</w:t>
      </w:r>
      <w:r>
        <w:rPr>
          <w:vertAlign w:val="baseline"/>
        </w:rPr>
        <w:t> By contrast, hesitancy to discuss sexual orientation and</w:t>
      </w:r>
      <w:r>
        <w:rPr>
          <w:spacing w:val="-57"/>
          <w:vertAlign w:val="baseline"/>
        </w:rPr>
        <w:t> </w:t>
      </w:r>
      <w:r>
        <w:rPr>
          <w:vertAlign w:val="baseline"/>
        </w:rPr>
        <w:t>gender identity can send a negative message to young people. Progress for LGBTQ youth</w:t>
      </w:r>
      <w:r>
        <w:rPr>
          <w:spacing w:val="1"/>
          <w:vertAlign w:val="baseline"/>
        </w:rPr>
        <w:t> </w:t>
      </w:r>
      <w:r>
        <w:rPr>
          <w:vertAlign w:val="baseline"/>
        </w:rPr>
        <w:t>depends on increased accountability within the agency, measured in data. An agency that does</w:t>
      </w:r>
      <w:r>
        <w:rPr>
          <w:spacing w:val="1"/>
          <w:vertAlign w:val="baseline"/>
        </w:rPr>
        <w:t> </w:t>
      </w:r>
      <w:r>
        <w:rPr>
          <w:vertAlign w:val="baseline"/>
        </w:rPr>
        <w:t>not</w:t>
      </w:r>
      <w:r>
        <w:rPr>
          <w:spacing w:val="-1"/>
          <w:vertAlign w:val="baseline"/>
        </w:rPr>
        <w:t> </w:t>
      </w:r>
      <w:r>
        <w:rPr>
          <w:vertAlign w:val="baseline"/>
        </w:rPr>
        <w:t>acknowledge</w:t>
      </w:r>
      <w:r>
        <w:rPr>
          <w:spacing w:val="-2"/>
          <w:vertAlign w:val="baseline"/>
        </w:rPr>
        <w:t> </w:t>
      </w:r>
      <w:r>
        <w:rPr>
          <w:vertAlign w:val="baseline"/>
        </w:rPr>
        <w:t>and count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6"/>
          <w:vertAlign w:val="baseline"/>
        </w:rPr>
        <w:t> </w:t>
      </w:r>
      <w:r>
        <w:rPr>
          <w:vertAlign w:val="baseline"/>
        </w:rPr>
        <w:t>LGBTQ</w:t>
      </w:r>
      <w:r>
        <w:rPr>
          <w:spacing w:val="-2"/>
          <w:vertAlign w:val="baseline"/>
        </w:rPr>
        <w:t> </w:t>
      </w:r>
      <w:r>
        <w:rPr>
          <w:vertAlign w:val="baseline"/>
        </w:rPr>
        <w:t>youth it</w:t>
      </w:r>
      <w:r>
        <w:rPr>
          <w:spacing w:val="-5"/>
          <w:vertAlign w:val="baseline"/>
        </w:rPr>
        <w:t> </w:t>
      </w:r>
      <w:r>
        <w:rPr>
          <w:vertAlign w:val="baseline"/>
        </w:rPr>
        <w:t>serves</w:t>
      </w:r>
      <w:r>
        <w:rPr>
          <w:spacing w:val="-2"/>
          <w:vertAlign w:val="baseline"/>
        </w:rPr>
        <w:t> </w:t>
      </w:r>
      <w:r>
        <w:rPr>
          <w:vertAlign w:val="baseline"/>
        </w:rPr>
        <w:t>cannot</w:t>
      </w:r>
      <w:r>
        <w:rPr>
          <w:spacing w:val="-1"/>
          <w:vertAlign w:val="baseline"/>
        </w:rPr>
        <w:t> </w:t>
      </w:r>
      <w:r>
        <w:rPr>
          <w:vertAlign w:val="baseline"/>
        </w:rPr>
        <w:t>protect</w:t>
      </w:r>
      <w:r>
        <w:rPr>
          <w:spacing w:val="1"/>
          <w:vertAlign w:val="baseline"/>
        </w:rPr>
        <w:t> </w:t>
      </w:r>
      <w:r>
        <w:rPr>
          <w:vertAlign w:val="baseline"/>
        </w:rPr>
        <w:t>youth,</w:t>
      </w:r>
      <w:r>
        <w:rPr>
          <w:spacing w:val="1"/>
          <w:vertAlign w:val="baseline"/>
        </w:rPr>
        <w:t> </w:t>
      </w:r>
      <w:r>
        <w:rPr>
          <w:vertAlign w:val="baseline"/>
        </w:rPr>
        <w:t>keep</w:t>
      </w:r>
      <w:r>
        <w:rPr>
          <w:spacing w:val="-5"/>
          <w:vertAlign w:val="baseline"/>
        </w:rPr>
        <w:t> </w:t>
      </w:r>
      <w:r>
        <w:rPr>
          <w:vertAlign w:val="baseline"/>
        </w:rPr>
        <w:t>them</w:t>
      </w:r>
      <w:r>
        <w:rPr>
          <w:spacing w:val="-1"/>
          <w:vertAlign w:val="baseline"/>
        </w:rPr>
        <w:t> </w:t>
      </w:r>
      <w:r>
        <w:rPr>
          <w:vertAlign w:val="baseline"/>
        </w:rPr>
        <w:t>safe,</w:t>
      </w:r>
      <w:r>
        <w:rPr>
          <w:spacing w:val="1"/>
          <w:vertAlign w:val="baseline"/>
        </w:rPr>
        <w:t> </w:t>
      </w:r>
      <w:r>
        <w:rPr>
          <w:vertAlign w:val="baseline"/>
        </w:rPr>
        <w:t>or</w:t>
      </w:r>
      <w:r>
        <w:rPr>
          <w:spacing w:val="-57"/>
          <w:vertAlign w:val="baseline"/>
        </w:rPr>
        <w:t> </w:t>
      </w:r>
      <w:r>
        <w:rPr>
          <w:vertAlign w:val="baseline"/>
        </w:rPr>
        <w:t>promote</w:t>
      </w:r>
      <w:r>
        <w:rPr>
          <w:spacing w:val="1"/>
          <w:vertAlign w:val="baseline"/>
        </w:rPr>
        <w:t> </w:t>
      </w:r>
      <w:r>
        <w:rPr>
          <w:vertAlign w:val="baseline"/>
        </w:rPr>
        <w:t>healing.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289" w:right="0" w:firstLine="0"/>
        <w:jc w:val="left"/>
        <w:rPr>
          <w:i/>
          <w:sz w:val="24"/>
        </w:rPr>
      </w:pPr>
      <w:r>
        <w:rPr>
          <w:i/>
          <w:sz w:val="24"/>
        </w:rPr>
        <w:t>Recommendations</w:t>
      </w:r>
    </w:p>
    <w:p>
      <w:pPr>
        <w:pStyle w:val="ListParagraph"/>
        <w:numPr>
          <w:ilvl w:val="0"/>
          <w:numId w:val="5"/>
        </w:numPr>
        <w:tabs>
          <w:tab w:pos="1009" w:val="left" w:leader="none"/>
          <w:tab w:pos="1010" w:val="left" w:leader="none"/>
        </w:tabs>
        <w:spacing w:line="237" w:lineRule="auto" w:before="7" w:after="0"/>
        <w:ind w:left="1009" w:right="321" w:hanging="360"/>
        <w:jc w:val="left"/>
        <w:rPr>
          <w:sz w:val="24"/>
        </w:rPr>
      </w:pPr>
      <w:r>
        <w:rPr>
          <w:sz w:val="24"/>
        </w:rPr>
        <w:t>DCF should immediately fix existing errors in the SOGI fields and should require staff to</w:t>
      </w:r>
      <w:r>
        <w:rPr>
          <w:spacing w:val="-57"/>
          <w:sz w:val="24"/>
        </w:rPr>
        <w:t> </w:t>
      </w:r>
      <w:r>
        <w:rPr>
          <w:sz w:val="24"/>
        </w:rPr>
        <w:t>collect</w:t>
      </w:r>
      <w:r>
        <w:rPr>
          <w:spacing w:val="1"/>
          <w:sz w:val="24"/>
        </w:rPr>
        <w:t> </w:t>
      </w:r>
      <w:r>
        <w:rPr>
          <w:sz w:val="24"/>
        </w:rPr>
        <w:t>SOGI</w:t>
      </w:r>
      <w:r>
        <w:rPr>
          <w:spacing w:val="4"/>
          <w:sz w:val="24"/>
        </w:rPr>
        <w:t> </w:t>
      </w:r>
      <w:r>
        <w:rPr>
          <w:sz w:val="24"/>
        </w:rPr>
        <w:t>data.</w:t>
      </w:r>
    </w:p>
    <w:p>
      <w:pPr>
        <w:pStyle w:val="ListParagraph"/>
        <w:numPr>
          <w:ilvl w:val="0"/>
          <w:numId w:val="5"/>
        </w:numPr>
        <w:tabs>
          <w:tab w:pos="1009" w:val="left" w:leader="none"/>
          <w:tab w:pos="1010" w:val="left" w:leader="none"/>
        </w:tabs>
        <w:spacing w:line="240" w:lineRule="auto" w:before="4" w:after="0"/>
        <w:ind w:left="1009" w:right="268" w:hanging="360"/>
        <w:jc w:val="left"/>
        <w:rPr>
          <w:sz w:val="24"/>
        </w:rPr>
      </w:pPr>
      <w:r>
        <w:rPr>
          <w:sz w:val="24"/>
        </w:rPr>
        <w:t>DCF should report SOGI data in detail, annually and in quarterly reporting. At minimum,</w:t>
      </w:r>
      <w:r>
        <w:rPr>
          <w:spacing w:val="-57"/>
          <w:sz w:val="24"/>
        </w:rPr>
        <w:t> </w:t>
      </w:r>
      <w:r>
        <w:rPr>
          <w:sz w:val="24"/>
        </w:rPr>
        <w:t>this must include: information on the numbers of DCF-involved LGBTQ youth, including</w:t>
      </w:r>
      <w:r>
        <w:rPr>
          <w:spacing w:val="-57"/>
          <w:sz w:val="24"/>
        </w:rPr>
        <w:t> </w:t>
      </w:r>
      <w:r>
        <w:rPr>
          <w:sz w:val="24"/>
        </w:rPr>
        <w:t>breakdowns of those numbers by age, race and ethnicity, and gender; placement type; and</w:t>
      </w:r>
      <w:r>
        <w:rPr>
          <w:spacing w:val="-57"/>
          <w:sz w:val="24"/>
        </w:rPr>
        <w:t> </w:t>
      </w:r>
      <w:r>
        <w:rPr>
          <w:sz w:val="24"/>
        </w:rPr>
        <w:t>outcomes in safety, permanency, adoptions, and wellbeing. DCF should also plan a</w:t>
      </w:r>
      <w:r>
        <w:rPr>
          <w:spacing w:val="1"/>
          <w:sz w:val="24"/>
        </w:rPr>
        <w:t> </w:t>
      </w:r>
      <w:r>
        <w:rPr>
          <w:sz w:val="24"/>
        </w:rPr>
        <w:t>special</w:t>
      </w:r>
      <w:r>
        <w:rPr>
          <w:spacing w:val="5"/>
          <w:sz w:val="24"/>
        </w:rPr>
        <w:t> </w:t>
      </w:r>
      <w:r>
        <w:rPr>
          <w:sz w:val="24"/>
        </w:rPr>
        <w:t>report</w:t>
      </w:r>
      <w:r>
        <w:rPr>
          <w:spacing w:val="5"/>
          <w:sz w:val="24"/>
        </w:rPr>
        <w:t> </w:t>
      </w:r>
      <w:r>
        <w:rPr>
          <w:sz w:val="24"/>
        </w:rPr>
        <w:t>on</w:t>
      </w:r>
      <w:r>
        <w:rPr>
          <w:spacing w:val="6"/>
          <w:sz w:val="24"/>
        </w:rPr>
        <w:t> </w:t>
      </w:r>
      <w:r>
        <w:rPr>
          <w:sz w:val="24"/>
        </w:rPr>
        <w:t>LGBTQ</w:t>
      </w:r>
      <w:r>
        <w:rPr>
          <w:spacing w:val="4"/>
          <w:sz w:val="24"/>
        </w:rPr>
        <w:t> </w:t>
      </w:r>
      <w:r>
        <w:rPr>
          <w:sz w:val="24"/>
        </w:rPr>
        <w:t>youth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3"/>
          <w:sz w:val="24"/>
        </w:rPr>
        <w:t> </w:t>
      </w:r>
      <w:r>
        <w:rPr>
          <w:sz w:val="24"/>
        </w:rPr>
        <w:t>soon</w:t>
      </w:r>
      <w:r>
        <w:rPr>
          <w:spacing w:val="6"/>
          <w:sz w:val="24"/>
        </w:rPr>
        <w:t> </w:t>
      </w:r>
      <w:r>
        <w:rPr>
          <w:sz w:val="24"/>
        </w:rPr>
        <w:t>as</w:t>
      </w:r>
      <w:r>
        <w:rPr>
          <w:spacing w:val="3"/>
          <w:sz w:val="24"/>
        </w:rPr>
        <w:t> </w:t>
      </w:r>
      <w:r>
        <w:rPr>
          <w:sz w:val="24"/>
        </w:rPr>
        <w:t>practicable</w:t>
      </w:r>
      <w:r>
        <w:rPr>
          <w:spacing w:val="5"/>
          <w:sz w:val="24"/>
        </w:rPr>
        <w:t> </w:t>
      </w:r>
      <w:r>
        <w:rPr>
          <w:sz w:val="24"/>
        </w:rPr>
        <w:t>to</w:t>
      </w:r>
      <w:r>
        <w:rPr>
          <w:spacing w:val="5"/>
          <w:sz w:val="24"/>
        </w:rPr>
        <w:t> </w:t>
      </w:r>
      <w:r>
        <w:rPr>
          <w:sz w:val="24"/>
        </w:rPr>
        <w:t>provide a</w:t>
      </w:r>
      <w:r>
        <w:rPr>
          <w:spacing w:val="4"/>
          <w:sz w:val="24"/>
        </w:rPr>
        <w:t> </w:t>
      </w:r>
      <w:r>
        <w:rPr>
          <w:sz w:val="24"/>
        </w:rPr>
        <w:t>baseline</w:t>
      </w:r>
      <w:r>
        <w:rPr>
          <w:spacing w:val="5"/>
          <w:sz w:val="24"/>
        </w:rPr>
        <w:t> </w:t>
      </w:r>
      <w:r>
        <w:rPr>
          <w:sz w:val="24"/>
        </w:rPr>
        <w:t>against</w:t>
      </w:r>
      <w:r>
        <w:rPr>
          <w:spacing w:val="1"/>
          <w:sz w:val="24"/>
        </w:rPr>
        <w:t> </w:t>
      </w:r>
      <w:r>
        <w:rPr>
          <w:sz w:val="24"/>
        </w:rPr>
        <w:t>which to evaluate future efforts. Ideally, such a report would include a survey to assess</w:t>
      </w:r>
      <w:r>
        <w:rPr>
          <w:spacing w:val="1"/>
          <w:sz w:val="24"/>
        </w:rPr>
        <w:t> </w:t>
      </w:r>
      <w:r>
        <w:rPr>
          <w:sz w:val="24"/>
        </w:rPr>
        <w:t>young people’s experiences and staff’s ability to serve LGBTQ youth, their families, and</w:t>
      </w:r>
      <w:r>
        <w:rPr>
          <w:spacing w:val="1"/>
          <w:sz w:val="24"/>
        </w:rPr>
        <w:t> </w:t>
      </w:r>
      <w:r>
        <w:rPr>
          <w:sz w:val="24"/>
        </w:rPr>
        <w:t>LGBTQ</w:t>
      </w:r>
      <w:r>
        <w:rPr>
          <w:spacing w:val="-1"/>
          <w:sz w:val="24"/>
        </w:rPr>
        <w:t> </w:t>
      </w:r>
      <w:r>
        <w:rPr>
          <w:sz w:val="24"/>
        </w:rPr>
        <w:t>foster</w:t>
      </w:r>
      <w:r>
        <w:rPr>
          <w:spacing w:val="3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pre-adoptive parents,</w:t>
      </w:r>
      <w:r>
        <w:rPr>
          <w:spacing w:val="3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3"/>
          <w:sz w:val="24"/>
        </w:rPr>
        <w:t> </w:t>
      </w:r>
      <w:r>
        <w:rPr>
          <w:sz w:val="24"/>
        </w:rPr>
        <w:t>jurisdictions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done.</w:t>
      </w:r>
      <w:r>
        <w:rPr>
          <w:sz w:val="24"/>
          <w:vertAlign w:val="superscript"/>
        </w:rPr>
        <w:t>73</w:t>
      </w:r>
    </w:p>
    <w:p>
      <w:pPr>
        <w:pStyle w:val="ListParagraph"/>
        <w:numPr>
          <w:ilvl w:val="0"/>
          <w:numId w:val="5"/>
        </w:numPr>
        <w:tabs>
          <w:tab w:pos="1009" w:val="left" w:leader="none"/>
          <w:tab w:pos="1010" w:val="left" w:leader="none"/>
        </w:tabs>
        <w:spacing w:line="237" w:lineRule="auto" w:before="0" w:after="0"/>
        <w:ind w:left="1009" w:right="571" w:hanging="360"/>
        <w:jc w:val="left"/>
        <w:rPr>
          <w:sz w:val="24"/>
        </w:rPr>
      </w:pPr>
      <w:r>
        <w:rPr>
          <w:sz w:val="24"/>
        </w:rPr>
        <w:t>The Legislature should pass an Act Relative to Accountability for Vulnerable Children</w:t>
      </w:r>
      <w:r>
        <w:rPr>
          <w:spacing w:val="-58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Families</w:t>
      </w:r>
      <w:r>
        <w:rPr>
          <w:spacing w:val="-1"/>
          <w:sz w:val="24"/>
        </w:rPr>
        <w:t> </w:t>
      </w:r>
      <w:r>
        <w:rPr>
          <w:sz w:val="24"/>
        </w:rPr>
        <w:t>(H.B.</w:t>
      </w:r>
      <w:r>
        <w:rPr>
          <w:spacing w:val="3"/>
          <w:sz w:val="24"/>
        </w:rPr>
        <w:t> </w:t>
      </w:r>
      <w:r>
        <w:rPr>
          <w:sz w:val="24"/>
        </w:rPr>
        <w:t>239</w:t>
      </w:r>
      <w:r>
        <w:rPr>
          <w:spacing w:val="-4"/>
          <w:sz w:val="24"/>
        </w:rPr>
        <w:t> </w:t>
      </w:r>
      <w:r>
        <w:rPr>
          <w:sz w:val="24"/>
        </w:rPr>
        <w:t>/</w:t>
      </w:r>
      <w:r>
        <w:rPr>
          <w:spacing w:val="1"/>
          <w:sz w:val="24"/>
        </w:rPr>
        <w:t> </w:t>
      </w:r>
      <w:r>
        <w:rPr>
          <w:sz w:val="24"/>
        </w:rPr>
        <w:t>S.B. 32)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improve the quality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data reporting.</w:t>
      </w:r>
    </w:p>
    <w:p>
      <w:pPr>
        <w:pStyle w:val="ListParagraph"/>
        <w:numPr>
          <w:ilvl w:val="0"/>
          <w:numId w:val="5"/>
        </w:numPr>
        <w:tabs>
          <w:tab w:pos="1009" w:val="left" w:leader="none"/>
          <w:tab w:pos="1010" w:val="left" w:leader="none"/>
        </w:tabs>
        <w:spacing w:line="240" w:lineRule="auto" w:before="4" w:after="0"/>
        <w:ind w:left="1009" w:right="408" w:hanging="360"/>
        <w:jc w:val="left"/>
        <w:rPr>
          <w:sz w:val="24"/>
        </w:rPr>
      </w:pPr>
      <w:r>
        <w:rPr>
          <w:sz w:val="24"/>
        </w:rPr>
        <w:t>The Office of the Child Advocate should, through the Juvenile Justice Policy and Data</w:t>
      </w:r>
      <w:r>
        <w:rPr>
          <w:spacing w:val="1"/>
          <w:sz w:val="24"/>
        </w:rPr>
        <w:t> </w:t>
      </w:r>
      <w:r>
        <w:rPr>
          <w:sz w:val="24"/>
        </w:rPr>
        <w:t>Board / Childhood Trauma Task Force or other appropriate entities, ensure the</w:t>
      </w:r>
      <w:r>
        <w:rPr>
          <w:spacing w:val="1"/>
          <w:sz w:val="24"/>
        </w:rPr>
        <w:t> </w:t>
      </w:r>
      <w:r>
        <w:rPr>
          <w:sz w:val="24"/>
        </w:rPr>
        <w:t>publication of detailed information regarding LGBTQ youth dually involved in the child</w:t>
      </w:r>
      <w:r>
        <w:rPr>
          <w:spacing w:val="-57"/>
          <w:sz w:val="24"/>
        </w:rPr>
        <w:t> </w:t>
      </w:r>
      <w:r>
        <w:rPr>
          <w:sz w:val="24"/>
        </w:rPr>
        <w:t>welfare and</w:t>
      </w:r>
      <w:r>
        <w:rPr>
          <w:spacing w:val="2"/>
          <w:sz w:val="24"/>
        </w:rPr>
        <w:t> </w:t>
      </w:r>
      <w:r>
        <w:rPr>
          <w:sz w:val="24"/>
        </w:rPr>
        <w:t>juvenile</w:t>
      </w:r>
      <w:r>
        <w:rPr>
          <w:spacing w:val="-4"/>
          <w:sz w:val="24"/>
        </w:rPr>
        <w:t> </w:t>
      </w:r>
      <w:r>
        <w:rPr>
          <w:sz w:val="24"/>
        </w:rPr>
        <w:t>justice</w:t>
      </w:r>
      <w:r>
        <w:rPr>
          <w:spacing w:val="1"/>
          <w:sz w:val="24"/>
        </w:rPr>
        <w:t> </w:t>
      </w:r>
      <w:r>
        <w:rPr>
          <w:sz w:val="24"/>
        </w:rPr>
        <w:t>systems.</w:t>
      </w:r>
    </w:p>
    <w:p>
      <w:pPr>
        <w:pStyle w:val="ListParagraph"/>
        <w:numPr>
          <w:ilvl w:val="0"/>
          <w:numId w:val="5"/>
        </w:numPr>
        <w:tabs>
          <w:tab w:pos="1009" w:val="left" w:leader="none"/>
          <w:tab w:pos="1010" w:val="left" w:leader="none"/>
        </w:tabs>
        <w:spacing w:line="240" w:lineRule="auto" w:before="0" w:after="0"/>
        <w:ind w:left="1009" w:right="419" w:hanging="360"/>
        <w:jc w:val="left"/>
        <w:rPr>
          <w:sz w:val="24"/>
        </w:rPr>
      </w:pPr>
      <w:r>
        <w:rPr>
          <w:sz w:val="24"/>
        </w:rPr>
        <w:t>DCF, partner agencies, and legislators should ensure that LGBTQ community members,</w:t>
      </w:r>
      <w:r>
        <w:rPr>
          <w:spacing w:val="-57"/>
          <w:sz w:val="24"/>
        </w:rPr>
        <w:t> </w:t>
      </w:r>
      <w:r>
        <w:rPr>
          <w:sz w:val="24"/>
        </w:rPr>
        <w:t>advocates, and researchers have adequate representation in all decisions regarding data</w:t>
      </w:r>
      <w:r>
        <w:rPr>
          <w:spacing w:val="1"/>
          <w:sz w:val="24"/>
        </w:rPr>
        <w:t> </w:t>
      </w:r>
      <w:r>
        <w:rPr>
          <w:sz w:val="24"/>
        </w:rPr>
        <w:t>collection and reporting at DCF. In particular, formal and informal work groups should</w:t>
      </w:r>
      <w:r>
        <w:rPr>
          <w:spacing w:val="1"/>
          <w:sz w:val="24"/>
        </w:rPr>
        <w:t> </w:t>
      </w:r>
      <w:r>
        <w:rPr>
          <w:sz w:val="24"/>
        </w:rPr>
        <w:t>make</w:t>
      </w:r>
      <w:r>
        <w:rPr>
          <w:spacing w:val="-1"/>
          <w:sz w:val="24"/>
        </w:rPr>
        <w:t> </w:t>
      </w:r>
      <w:r>
        <w:rPr>
          <w:sz w:val="24"/>
        </w:rPr>
        <w:t>use of</w:t>
      </w:r>
      <w:r>
        <w:rPr>
          <w:spacing w:val="3"/>
          <w:sz w:val="24"/>
        </w:rPr>
        <w:t> </w:t>
      </w:r>
      <w:r>
        <w:rPr>
          <w:sz w:val="24"/>
        </w:rPr>
        <w:t>subject matter</w:t>
      </w:r>
      <w:r>
        <w:rPr>
          <w:spacing w:val="-2"/>
          <w:sz w:val="24"/>
        </w:rPr>
        <w:t> </w:t>
      </w:r>
      <w:r>
        <w:rPr>
          <w:sz w:val="24"/>
        </w:rPr>
        <w:t>experts,</w:t>
      </w:r>
      <w:r>
        <w:rPr>
          <w:spacing w:val="3"/>
          <w:sz w:val="24"/>
        </w:rPr>
        <w:t> </w:t>
      </w:r>
      <w:r>
        <w:rPr>
          <w:sz w:val="24"/>
        </w:rPr>
        <w:t>including the</w:t>
      </w:r>
      <w:r>
        <w:rPr>
          <w:spacing w:val="-5"/>
          <w:sz w:val="24"/>
        </w:rPr>
        <w:t> </w:t>
      </w:r>
      <w:r>
        <w:rPr>
          <w:sz w:val="24"/>
        </w:rPr>
        <w:t>DCF</w:t>
      </w:r>
      <w:r>
        <w:rPr>
          <w:spacing w:val="2"/>
          <w:sz w:val="24"/>
        </w:rPr>
        <w:t> </w:t>
      </w:r>
      <w:r>
        <w:rPr>
          <w:sz w:val="24"/>
        </w:rPr>
        <w:t>LGBTQ Liaisons,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Commission,</w:t>
      </w:r>
      <w:r>
        <w:rPr>
          <w:spacing w:val="2"/>
          <w:sz w:val="24"/>
        </w:rPr>
        <w:t> </w:t>
      </w:r>
      <w:r>
        <w:rPr>
          <w:sz w:val="24"/>
        </w:rPr>
        <w:t>LGBTQ youth</w:t>
      </w:r>
      <w:r>
        <w:rPr>
          <w:spacing w:val="1"/>
          <w:sz w:val="24"/>
        </w:rPr>
        <w:t> </w:t>
      </w:r>
      <w:r>
        <w:rPr>
          <w:sz w:val="24"/>
        </w:rPr>
        <w:t>mental</w:t>
      </w:r>
      <w:r>
        <w:rPr>
          <w:spacing w:val="1"/>
          <w:sz w:val="24"/>
        </w:rPr>
        <w:t> </w:t>
      </w:r>
      <w:r>
        <w:rPr>
          <w:sz w:val="24"/>
        </w:rPr>
        <w:t>health</w:t>
      </w:r>
      <w:r>
        <w:rPr>
          <w:spacing w:val="-5"/>
          <w:sz w:val="24"/>
        </w:rPr>
        <w:t> </w:t>
      </w:r>
      <w:r>
        <w:rPr>
          <w:sz w:val="24"/>
        </w:rPr>
        <w:t>advocates,</w:t>
      </w:r>
      <w:r>
        <w:rPr>
          <w:spacing w:val="3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advocates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color.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</w:pPr>
    </w:p>
    <w:p>
      <w:pPr>
        <w:pStyle w:val="Heading2"/>
        <w:rPr>
          <w:b w:val="0"/>
          <w:u w:val="none"/>
        </w:rPr>
      </w:pPr>
      <w:bookmarkStart w:name="_TOC_250003" w:id="9"/>
      <w:bookmarkEnd w:id="9"/>
      <w:r>
        <w:rPr>
          <w:b w:val="0"/>
          <w:color w:val="2F5496"/>
          <w:u w:val="single" w:color="2F5496"/>
        </w:rPr>
        <w:t>Policy</w:t>
      </w:r>
    </w:p>
    <w:p>
      <w:pPr>
        <w:pStyle w:val="BodyText"/>
        <w:spacing w:before="4"/>
        <w:rPr>
          <w:rFonts w:ascii="Calibri Light"/>
          <w:b w:val="0"/>
          <w:sz w:val="15"/>
        </w:rPr>
      </w:pPr>
    </w:p>
    <w:p>
      <w:pPr>
        <w:pStyle w:val="BodyText"/>
        <w:spacing w:before="90"/>
        <w:ind w:left="289" w:right="326"/>
      </w:pPr>
      <w:r>
        <w:rPr/>
        <w:t>Without clear policies, DCF lacks the proper foundation for ensuring equitable and quality</w:t>
      </w:r>
      <w:r>
        <w:rPr>
          <w:spacing w:val="1"/>
        </w:rPr>
        <w:t> </w:t>
      </w:r>
      <w:r>
        <w:rPr/>
        <w:t>services for LGBTQ youth and their families across the state. Especially important are</w:t>
      </w:r>
      <w:r>
        <w:rPr>
          <w:spacing w:val="1"/>
        </w:rPr>
        <w:t> </w:t>
      </w:r>
      <w:r>
        <w:rPr/>
        <w:t>developing a comprehensive nondiscrimination policy for LGBTQ youth, implementing the</w:t>
      </w:r>
      <w:r>
        <w:rPr>
          <w:spacing w:val="1"/>
        </w:rPr>
        <w:t> </w:t>
      </w:r>
      <w:r>
        <w:rPr/>
        <w:t>agency’s</w:t>
      </w:r>
      <w:r>
        <w:rPr>
          <w:spacing w:val="-4"/>
        </w:rPr>
        <w:t> </w:t>
      </w:r>
      <w:r>
        <w:rPr/>
        <w:t>gender-affirming</w:t>
      </w:r>
      <w:r>
        <w:rPr>
          <w:spacing w:val="-2"/>
        </w:rPr>
        <w:t> </w:t>
      </w:r>
      <w:r>
        <w:rPr/>
        <w:t>care</w:t>
      </w:r>
      <w:r>
        <w:rPr>
          <w:spacing w:val="-3"/>
        </w:rPr>
        <w:t> </w:t>
      </w:r>
      <w:r>
        <w:rPr/>
        <w:t>policy, and</w:t>
      </w:r>
      <w:r>
        <w:rPr>
          <w:spacing w:val="-6"/>
        </w:rPr>
        <w:t> </w:t>
      </w:r>
      <w:r>
        <w:rPr/>
        <w:t>clarifying</w:t>
      </w:r>
      <w:r>
        <w:rPr>
          <w:spacing w:val="-2"/>
        </w:rPr>
        <w:t> </w:t>
      </w:r>
      <w:r>
        <w:rPr/>
        <w:t>expectations</w:t>
      </w:r>
      <w:r>
        <w:rPr>
          <w:spacing w:val="-4"/>
        </w:rPr>
        <w:t> </w:t>
      </w:r>
      <w:r>
        <w:rPr/>
        <w:t>for placement</w:t>
      </w:r>
      <w:r>
        <w:rPr>
          <w:spacing w:val="-2"/>
        </w:rPr>
        <w:t> </w:t>
      </w:r>
      <w:r>
        <w:rPr/>
        <w:t>of transgender</w:t>
      </w:r>
      <w:r>
        <w:rPr>
          <w:spacing w:val="-57"/>
        </w:rPr>
        <w:t> </w:t>
      </w:r>
      <w:r>
        <w:rPr/>
        <w:t>youth. Additionally, the agency must incorporate the needs of LGBTQ youth and adults,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foster</w:t>
      </w:r>
      <w:r>
        <w:rPr>
          <w:spacing w:val="3"/>
        </w:rPr>
        <w:t> </w:t>
      </w:r>
      <w:r>
        <w:rPr/>
        <w:t>and</w:t>
      </w:r>
      <w:r>
        <w:rPr>
          <w:spacing w:val="-3"/>
        </w:rPr>
        <w:t> </w:t>
      </w:r>
      <w:r>
        <w:rPr/>
        <w:t>pre-adoptive</w:t>
      </w:r>
      <w:r>
        <w:rPr>
          <w:spacing w:val="1"/>
        </w:rPr>
        <w:t> </w:t>
      </w:r>
      <w:r>
        <w:rPr/>
        <w:t>parents,</w:t>
      </w:r>
      <w:r>
        <w:rPr>
          <w:spacing w:val="3"/>
        </w:rPr>
        <w:t> </w:t>
      </w:r>
      <w:r>
        <w:rPr/>
        <w:t>into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relevant</w:t>
      </w:r>
      <w:r>
        <w:rPr>
          <w:spacing w:val="2"/>
        </w:rPr>
        <w:t> </w:t>
      </w:r>
      <w:r>
        <w:rPr/>
        <w:t>policies.</w:t>
      </w:r>
    </w:p>
    <w:p>
      <w:pPr>
        <w:pStyle w:val="BodyText"/>
        <w:spacing w:before="7"/>
        <w:rPr>
          <w:sz w:val="16"/>
        </w:rPr>
      </w:pPr>
      <w:r>
        <w:rPr/>
        <w:pict>
          <v:rect style="position:absolute;margin-left:72.470596pt;margin-top:10.765219pt;width:144pt;height:.48pt;mso-position-horizontal-relative:page;mso-position-vertical-relative:paragraph;z-index:-15708672;mso-wrap-distance-left:0;mso-wrap-distance-right:0" id="docshape59" filled="true" fillcolor="#000000" stroked="false">
            <v:fill type="solid"/>
            <w10:wrap type="topAndBottom"/>
          </v:rect>
        </w:pict>
      </w:r>
    </w:p>
    <w:p>
      <w:pPr>
        <w:spacing w:before="106"/>
        <w:ind w:left="289" w:right="714" w:firstLine="0"/>
        <w:jc w:val="left"/>
        <w:rPr>
          <w:sz w:val="20"/>
        </w:rPr>
      </w:pPr>
      <w:r>
        <w:rPr>
          <w:sz w:val="20"/>
          <w:vertAlign w:val="superscript"/>
        </w:rPr>
        <w:t>72</w:t>
      </w:r>
      <w:r>
        <w:rPr>
          <w:sz w:val="20"/>
          <w:vertAlign w:val="baseline"/>
        </w:rPr>
        <w:t> Center for the Study of Social Policy. (2019). </w:t>
      </w:r>
      <w:r>
        <w:rPr>
          <w:i/>
          <w:sz w:val="20"/>
          <w:vertAlign w:val="baseline"/>
        </w:rPr>
        <w:t>Progress Towards Building an Affirming and Supportive Child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Welfare System: getREAL in Allegheny County</w:t>
      </w:r>
      <w:r>
        <w:rPr>
          <w:sz w:val="20"/>
          <w:vertAlign w:val="baseline"/>
        </w:rPr>
        <w:t>.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49">
        <w:r>
          <w:rPr>
            <w:color w:val="0563C1"/>
            <w:sz w:val="20"/>
            <w:u w:val="single" w:color="0563C1"/>
            <w:vertAlign w:val="baseline"/>
          </w:rPr>
          <w:t>www.alleghenycountyanalytics.us/wp-</w:t>
        </w:r>
      </w:hyperlink>
      <w:r>
        <w:rPr>
          <w:color w:val="0563C1"/>
          <w:spacing w:val="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content/uploads/2019/05/getREAL-in-Allegheny-County-FINAL.pdf</w:t>
      </w:r>
      <w:r>
        <w:rPr>
          <w:sz w:val="20"/>
          <w:vertAlign w:val="baseline"/>
        </w:rPr>
        <w:t>.</w:t>
      </w:r>
    </w:p>
    <w:p>
      <w:pPr>
        <w:spacing w:before="1"/>
        <w:ind w:left="289" w:right="355" w:firstLine="0"/>
        <w:jc w:val="left"/>
        <w:rPr>
          <w:sz w:val="20"/>
        </w:rPr>
      </w:pPr>
      <w:r>
        <w:rPr>
          <w:sz w:val="20"/>
          <w:vertAlign w:val="superscript"/>
        </w:rPr>
        <w:t>73</w:t>
      </w:r>
      <w:r>
        <w:rPr>
          <w:sz w:val="20"/>
          <w:vertAlign w:val="baseline"/>
        </w:rPr>
        <w:t> </w:t>
      </w:r>
      <w:r>
        <w:rPr>
          <w:i/>
          <w:sz w:val="20"/>
          <w:vertAlign w:val="baseline"/>
        </w:rPr>
        <w:t>See </w:t>
      </w:r>
      <w:r>
        <w:rPr>
          <w:sz w:val="20"/>
          <w:vertAlign w:val="baseline"/>
        </w:rPr>
        <w:t>Sandford (2020); University of Maryland School of Social Work Institute for Innovation and Implementation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et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al. (2021);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Baams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L.,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Wilson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B.D.M. &amp;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Russell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S.T. (2019).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777" w:top="1380" w:bottom="960" w:left="1160" w:right="1160"/>
        </w:sectPr>
      </w:pPr>
    </w:p>
    <w:p>
      <w:pPr>
        <w:pStyle w:val="Heading3"/>
        <w:spacing w:line="275" w:lineRule="exact" w:before="66"/>
      </w:pPr>
      <w:r>
        <w:rPr/>
        <w:t>Comprehensive</w:t>
      </w:r>
      <w:r>
        <w:rPr>
          <w:spacing w:val="-3"/>
        </w:rPr>
        <w:t> </w:t>
      </w:r>
      <w:r>
        <w:rPr/>
        <w:t>Nondiscrimination</w:t>
      </w:r>
      <w:r>
        <w:rPr>
          <w:spacing w:val="-4"/>
        </w:rPr>
        <w:t> </w:t>
      </w:r>
      <w:r>
        <w:rPr/>
        <w:t>Policy</w:t>
      </w:r>
      <w:r>
        <w:rPr>
          <w:spacing w:val="-6"/>
        </w:rPr>
        <w:t> </w:t>
      </w:r>
      <w:r>
        <w:rPr/>
        <w:t>for</w:t>
      </w:r>
      <w:r>
        <w:rPr>
          <w:spacing w:val="-2"/>
        </w:rPr>
        <w:t> </w:t>
      </w:r>
      <w:r>
        <w:rPr/>
        <w:t>LGBTQ</w:t>
      </w:r>
      <w:r>
        <w:rPr>
          <w:spacing w:val="-1"/>
        </w:rPr>
        <w:t> </w:t>
      </w:r>
      <w:r>
        <w:rPr/>
        <w:t>Youth</w:t>
      </w:r>
    </w:p>
    <w:p>
      <w:pPr>
        <w:pStyle w:val="BodyText"/>
        <w:ind w:left="289" w:right="328"/>
      </w:pPr>
      <w:r>
        <w:rPr/>
        <w:t>DCF</w:t>
      </w:r>
      <w:r>
        <w:rPr>
          <w:spacing w:val="2"/>
        </w:rPr>
        <w:t> </w:t>
      </w:r>
      <w:r>
        <w:rPr/>
        <w:t>urgently</w:t>
      </w:r>
      <w:r>
        <w:rPr>
          <w:spacing w:val="1"/>
        </w:rPr>
        <w:t> </w:t>
      </w:r>
      <w:r>
        <w:rPr/>
        <w:t>needs</w:t>
      </w:r>
      <w:r>
        <w:rPr>
          <w:spacing w:val="-1"/>
        </w:rPr>
        <w:t> </w:t>
      </w:r>
      <w:r>
        <w:rPr/>
        <w:t>a comprehensive policy</w:t>
      </w:r>
      <w:r>
        <w:rPr>
          <w:spacing w:val="-4"/>
        </w:rPr>
        <w:t> </w:t>
      </w:r>
      <w:r>
        <w:rPr/>
        <w:t>to</w:t>
      </w:r>
      <w:r>
        <w:rPr>
          <w:spacing w:val="2"/>
        </w:rPr>
        <w:t> </w:t>
      </w:r>
      <w:r>
        <w:rPr/>
        <w:t>establish</w:t>
      </w:r>
      <w:r>
        <w:rPr>
          <w:spacing w:val="1"/>
        </w:rPr>
        <w:t> </w:t>
      </w:r>
      <w:r>
        <w:rPr/>
        <w:t>standards</w:t>
      </w:r>
      <w:r>
        <w:rPr>
          <w:spacing w:val="-1"/>
        </w:rPr>
        <w:t> </w:t>
      </w:r>
      <w:r>
        <w:rPr/>
        <w:t>for</w:t>
      </w:r>
      <w:r>
        <w:rPr>
          <w:spacing w:val="3"/>
        </w:rPr>
        <w:t> </w:t>
      </w:r>
      <w:r>
        <w:rPr/>
        <w:t>providing</w:t>
      </w:r>
      <w:r>
        <w:rPr>
          <w:spacing w:val="1"/>
        </w:rPr>
        <w:t> </w:t>
      </w:r>
      <w:r>
        <w:rPr/>
        <w:t>nondiscriminatory, affirming services to LGBTQ youth, their families, and LGBTQ foster and</w:t>
      </w:r>
      <w:r>
        <w:rPr>
          <w:spacing w:val="1"/>
        </w:rPr>
        <w:t> </w:t>
      </w:r>
      <w:r>
        <w:rPr/>
        <w:t>pre-adoptive parents throughout the state. A draft policy, written by the DCF LGBTQ Liaisons,</w:t>
      </w:r>
      <w:r>
        <w:rPr>
          <w:spacing w:val="1"/>
        </w:rPr>
        <w:t> </w:t>
      </w:r>
      <w:r>
        <w:rPr/>
        <w:t>already exists. However, DCF has yet to finalize a standalone LGBTQ nondiscrimination policy,</w:t>
      </w:r>
      <w:r>
        <w:rPr>
          <w:spacing w:val="-57"/>
        </w:rPr>
        <w:t> </w:t>
      </w:r>
      <w:r>
        <w:rPr/>
        <w:t>telling</w:t>
      </w:r>
      <w:r>
        <w:rPr>
          <w:spacing w:val="-1"/>
        </w:rPr>
        <w:t> </w:t>
      </w:r>
      <w:r>
        <w:rPr/>
        <w:t>advocates</w:t>
      </w:r>
      <w:r>
        <w:rPr>
          <w:spacing w:val="-2"/>
        </w:rPr>
        <w:t> </w:t>
      </w:r>
      <w:r>
        <w:rPr/>
        <w:t>that the</w:t>
      </w:r>
      <w:r>
        <w:rPr>
          <w:spacing w:val="-1"/>
        </w:rPr>
        <w:t> </w:t>
      </w:r>
      <w:r>
        <w:rPr/>
        <w:t>agency instead</w:t>
      </w:r>
      <w:r>
        <w:rPr>
          <w:spacing w:val="-1"/>
        </w:rPr>
        <w:t> </w:t>
      </w:r>
      <w:r>
        <w:rPr/>
        <w:t>intends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embed LGBTQ</w:t>
      </w:r>
      <w:r>
        <w:rPr>
          <w:spacing w:val="-1"/>
        </w:rPr>
        <w:t> </w:t>
      </w:r>
      <w:r>
        <w:rPr/>
        <w:t>issues</w:t>
      </w:r>
      <w:r>
        <w:rPr>
          <w:spacing w:val="-2"/>
        </w:rPr>
        <w:t> </w:t>
      </w:r>
      <w:r>
        <w:rPr/>
        <w:t>into all</w:t>
      </w:r>
      <w:r>
        <w:rPr>
          <w:spacing w:val="-1"/>
        </w:rPr>
        <w:t> </w:t>
      </w:r>
      <w:r>
        <w:rPr/>
        <w:t>other</w:t>
      </w:r>
      <w:r>
        <w:rPr>
          <w:spacing w:val="-3"/>
        </w:rPr>
        <w:t> </w:t>
      </w:r>
      <w:r>
        <w:rPr/>
        <w:t>policies.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289" w:right="400"/>
      </w:pPr>
      <w:r>
        <w:rPr/>
        <w:t>This strategy raises multiple concerns. First, a piecemeal approach is unlikely to address all</w:t>
      </w:r>
      <w:r>
        <w:rPr>
          <w:spacing w:val="1"/>
        </w:rPr>
        <w:t> </w:t>
      </w:r>
      <w:r>
        <w:rPr/>
        <w:t>issues. Second, DCF has provided no timeline for updating individual policies, leaving LGBTQ</w:t>
      </w:r>
      <w:r>
        <w:rPr>
          <w:spacing w:val="-57"/>
        </w:rPr>
        <w:t> </w:t>
      </w:r>
      <w:r>
        <w:rPr/>
        <w:t>youth without vital protections in the interim. Third, in pursuing this strategy thus far, DCF has</w:t>
      </w:r>
      <w:r>
        <w:rPr>
          <w:spacing w:val="1"/>
        </w:rPr>
        <w:t> </w:t>
      </w:r>
      <w:r>
        <w:rPr/>
        <w:t>not consulted with LGBTQ subject matter experts. Recently, the agency released a revised</w:t>
      </w:r>
      <w:r>
        <w:rPr>
          <w:spacing w:val="1"/>
        </w:rPr>
        <w:t> </w:t>
      </w:r>
      <w:r>
        <w:rPr/>
        <w:t>Family Resource Policy that actually excluded key language protective of LGBTQ youth: while</w:t>
      </w:r>
      <w:r>
        <w:rPr>
          <w:spacing w:val="-57"/>
        </w:rPr>
        <w:t> </w:t>
      </w:r>
      <w:r>
        <w:rPr/>
        <w:t>state regulations require a foster or pre-adoptive parent applicant to be able to promote the</w:t>
      </w:r>
      <w:r>
        <w:rPr>
          <w:spacing w:val="1"/>
        </w:rPr>
        <w:t> </w:t>
      </w:r>
      <w:r>
        <w:rPr/>
        <w:t>wellbeing of a child, including supporting a child’s sexual orientation or gender identity, DCF’s</w:t>
      </w:r>
      <w:r>
        <w:rPr>
          <w:spacing w:val="-57"/>
        </w:rPr>
        <w:t> </w:t>
      </w:r>
      <w:r>
        <w:rPr/>
        <w:t>policy omits the provision regarding sexual orientation and gender identity.</w:t>
      </w:r>
      <w:r>
        <w:rPr>
          <w:vertAlign w:val="superscript"/>
        </w:rPr>
        <w:t>74</w:t>
      </w:r>
      <w:r>
        <w:rPr>
          <w:vertAlign w:val="baseline"/>
        </w:rPr>
        <w:t> The Commission</w:t>
      </w:r>
      <w:r>
        <w:rPr>
          <w:spacing w:val="1"/>
          <w:vertAlign w:val="baseline"/>
        </w:rPr>
        <w:t> </w:t>
      </w:r>
      <w:r>
        <w:rPr>
          <w:vertAlign w:val="baseline"/>
        </w:rPr>
        <w:t>understands that the revisions were only a partial update and that more comprehensive changes</w:t>
      </w:r>
      <w:r>
        <w:rPr>
          <w:spacing w:val="1"/>
          <w:vertAlign w:val="baseline"/>
        </w:rPr>
        <w:t> </w:t>
      </w:r>
      <w:r>
        <w:rPr>
          <w:vertAlign w:val="baseline"/>
        </w:rPr>
        <w:t>are expected. However, without a plan outlining when and how these future changes will occur,</w:t>
      </w:r>
      <w:r>
        <w:rPr>
          <w:spacing w:val="-57"/>
          <w:vertAlign w:val="baseline"/>
        </w:rPr>
        <w:t> </w:t>
      </w:r>
      <w:r>
        <w:rPr>
          <w:vertAlign w:val="baseline"/>
        </w:rPr>
        <w:t>or what they will include, the Commission is concerned that LGBTQ youth will once again fall</w:t>
      </w:r>
      <w:r>
        <w:rPr>
          <w:spacing w:val="1"/>
          <w:vertAlign w:val="baseline"/>
        </w:rPr>
        <w:t> </w:t>
      </w:r>
      <w:r>
        <w:rPr>
          <w:vertAlign w:val="baseline"/>
        </w:rPr>
        <w:t>through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cracks.</w:t>
      </w:r>
    </w:p>
    <w:p>
      <w:pPr>
        <w:pStyle w:val="BodyText"/>
        <w:spacing w:before="3"/>
      </w:pPr>
    </w:p>
    <w:p>
      <w:pPr>
        <w:pStyle w:val="BodyText"/>
        <w:ind w:left="289" w:right="326"/>
      </w:pPr>
      <w:r>
        <w:rPr/>
        <w:t>At</w:t>
      </w:r>
      <w:r>
        <w:rPr>
          <w:spacing w:val="1"/>
        </w:rPr>
        <w:t> </w:t>
      </w:r>
      <w:r>
        <w:rPr/>
        <w:t>least</w:t>
      </w:r>
      <w:r>
        <w:rPr>
          <w:spacing w:val="1"/>
        </w:rPr>
        <w:t> </w:t>
      </w:r>
      <w:r>
        <w:rPr/>
        <w:t>eleven</w:t>
      </w:r>
      <w:r>
        <w:rPr>
          <w:spacing w:val="1"/>
        </w:rPr>
        <w:t> </w:t>
      </w:r>
      <w:r>
        <w:rPr/>
        <w:t>other</w:t>
      </w:r>
      <w:r>
        <w:rPr>
          <w:spacing w:val="2"/>
        </w:rPr>
        <w:t> </w:t>
      </w:r>
      <w:r>
        <w:rPr/>
        <w:t>states have standalone policies</w:t>
      </w:r>
      <w:r>
        <w:rPr>
          <w:spacing w:val="-1"/>
        </w:rPr>
        <w:t> </w:t>
      </w:r>
      <w:r>
        <w:rPr/>
        <w:t>for</w:t>
      </w:r>
      <w:r>
        <w:rPr>
          <w:spacing w:val="3"/>
        </w:rPr>
        <w:t> </w:t>
      </w:r>
      <w:r>
        <w:rPr/>
        <w:t>LGBTQ youth</w:t>
      </w:r>
      <w:r>
        <w:rPr>
          <w:spacing w:val="-4"/>
        </w:rPr>
        <w:t> </w:t>
      </w:r>
      <w:r>
        <w:rPr/>
        <w:t>in</w:t>
      </w:r>
      <w:r>
        <w:rPr>
          <w:spacing w:val="1"/>
        </w:rPr>
        <w:t> </w:t>
      </w:r>
      <w:r>
        <w:rPr/>
        <w:t>child</w:t>
      </w:r>
      <w:r>
        <w:rPr>
          <w:spacing w:val="-4"/>
        </w:rPr>
        <w:t> </w:t>
      </w:r>
      <w:r>
        <w:rPr/>
        <w:t>welfare</w:t>
      </w:r>
      <w:r>
        <w:rPr>
          <w:spacing w:val="1"/>
        </w:rPr>
        <w:t> </w:t>
      </w:r>
      <w:r>
        <w:rPr/>
        <w:t>systems.</w:t>
      </w:r>
      <w:r>
        <w:rPr>
          <w:vertAlign w:val="superscript"/>
        </w:rPr>
        <w:t>75</w:t>
      </w:r>
      <w:r>
        <w:rPr>
          <w:vertAlign w:val="baseline"/>
        </w:rPr>
        <w:t> Indeed, of the 19 states plus D.C. that earned the highest ranking on a 2020 scorecard</w:t>
      </w:r>
      <w:r>
        <w:rPr>
          <w:spacing w:val="-57"/>
          <w:vertAlign w:val="baseline"/>
        </w:rPr>
        <w:t> </w:t>
      </w:r>
      <w:r>
        <w:rPr>
          <w:vertAlign w:val="baseline"/>
        </w:rPr>
        <w:t>measuring state legislating affecting LGBTQ people – in other words, of the states that comprise</w:t>
      </w:r>
      <w:r>
        <w:rPr>
          <w:spacing w:val="-58"/>
          <w:vertAlign w:val="baseline"/>
        </w:rPr>
        <w:t> </w:t>
      </w:r>
      <w:r>
        <w:rPr>
          <w:vertAlign w:val="baseline"/>
        </w:rPr>
        <w:t>the Commonwealth’s peer group in strides toward formal equality – a full half have adopted</w:t>
      </w:r>
      <w:r>
        <w:rPr>
          <w:spacing w:val="1"/>
          <w:vertAlign w:val="baseline"/>
        </w:rPr>
        <w:t> </w:t>
      </w:r>
      <w:r>
        <w:rPr>
          <w:vertAlign w:val="baseline"/>
        </w:rPr>
        <w:t>standalone child welfare policies.</w:t>
      </w:r>
      <w:r>
        <w:rPr>
          <w:vertAlign w:val="superscript"/>
        </w:rPr>
        <w:t>76</w:t>
      </w:r>
      <w:r>
        <w:rPr>
          <w:vertAlign w:val="baseline"/>
        </w:rPr>
        <w:t> Other Massachusetts agencies, including the Department of</w:t>
      </w:r>
      <w:r>
        <w:rPr>
          <w:spacing w:val="1"/>
          <w:vertAlign w:val="baseline"/>
        </w:rPr>
        <w:t> </w:t>
      </w:r>
      <w:r>
        <w:rPr>
          <w:vertAlign w:val="baseline"/>
        </w:rPr>
        <w:t>Youth Services,</w:t>
      </w:r>
      <w:r>
        <w:rPr>
          <w:vertAlign w:val="superscript"/>
        </w:rPr>
        <w:t>77</w:t>
      </w:r>
      <w:r>
        <w:rPr>
          <w:vertAlign w:val="baseline"/>
        </w:rPr>
        <w:t> the Department of Mental Health,</w:t>
      </w:r>
      <w:r>
        <w:rPr>
          <w:vertAlign w:val="superscript"/>
        </w:rPr>
        <w:t>78</w:t>
      </w:r>
      <w:r>
        <w:rPr>
          <w:vertAlign w:val="baseline"/>
        </w:rPr>
        <w:t> the Massachusetts Commission for the</w:t>
      </w:r>
      <w:r>
        <w:rPr>
          <w:spacing w:val="1"/>
          <w:vertAlign w:val="baseline"/>
        </w:rPr>
        <w:t> </w:t>
      </w:r>
      <w:r>
        <w:rPr>
          <w:vertAlign w:val="baseline"/>
        </w:rPr>
        <w:t>Deaf</w:t>
      </w:r>
      <w:r>
        <w:rPr>
          <w:spacing w:val="1"/>
          <w:vertAlign w:val="baseline"/>
        </w:rPr>
        <w:t> </w:t>
      </w:r>
      <w:r>
        <w:rPr>
          <w:vertAlign w:val="baseline"/>
        </w:rPr>
        <w:t>and Hard of</w:t>
      </w:r>
      <w:r>
        <w:rPr>
          <w:spacing w:val="1"/>
          <w:vertAlign w:val="baseline"/>
        </w:rPr>
        <w:t> </w:t>
      </w:r>
      <w:r>
        <w:rPr>
          <w:vertAlign w:val="baseline"/>
        </w:rPr>
        <w:t>Hearing,</w:t>
      </w:r>
      <w:r>
        <w:rPr>
          <w:vertAlign w:val="superscript"/>
        </w:rPr>
        <w:t>79</w:t>
      </w:r>
      <w:r>
        <w:rPr>
          <w:spacing w:val="2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Office</w:t>
      </w:r>
      <w:r>
        <w:rPr>
          <w:spacing w:val="-6"/>
          <w:vertAlign w:val="baseline"/>
        </w:rPr>
        <w:t> </w:t>
      </w:r>
      <w:r>
        <w:rPr>
          <w:vertAlign w:val="baseline"/>
        </w:rPr>
        <w:t>for</w:t>
      </w:r>
      <w:r>
        <w:rPr>
          <w:spacing w:val="-3"/>
          <w:vertAlign w:val="baseline"/>
        </w:rPr>
        <w:t> </w:t>
      </w:r>
      <w:r>
        <w:rPr>
          <w:vertAlign w:val="baseline"/>
        </w:rPr>
        <w:t>Refugees</w:t>
      </w:r>
      <w:r>
        <w:rPr>
          <w:spacing w:val="-2"/>
          <w:vertAlign w:val="baseline"/>
        </w:rPr>
        <w:t> </w:t>
      </w:r>
      <w:r>
        <w:rPr>
          <w:vertAlign w:val="baseline"/>
        </w:rPr>
        <w:t>and</w:t>
      </w:r>
      <w:r>
        <w:rPr>
          <w:spacing w:val="-1"/>
          <w:vertAlign w:val="baseline"/>
        </w:rPr>
        <w:t> </w:t>
      </w:r>
      <w:r>
        <w:rPr>
          <w:vertAlign w:val="baseline"/>
        </w:rPr>
        <w:t>Immigrants,</w:t>
      </w:r>
      <w:r>
        <w:rPr>
          <w:vertAlign w:val="superscript"/>
        </w:rPr>
        <w:t>80</w:t>
      </w:r>
      <w:r>
        <w:rPr>
          <w:spacing w:val="2"/>
          <w:vertAlign w:val="baseline"/>
        </w:rPr>
        <w:t> </w:t>
      </w:r>
      <w:r>
        <w:rPr>
          <w:vertAlign w:val="baseline"/>
        </w:rPr>
        <w:t>and the</w:t>
      </w:r>
      <w:r>
        <w:rPr>
          <w:spacing w:val="-1"/>
          <w:vertAlign w:val="baseline"/>
        </w:rPr>
        <w:t> </w:t>
      </w:r>
      <w:r>
        <w:rPr>
          <w:vertAlign w:val="baseline"/>
        </w:rPr>
        <w:t>Department</w:t>
      </w:r>
      <w:r>
        <w:rPr>
          <w:spacing w:val="-5"/>
          <w:vertAlign w:val="baseline"/>
        </w:rPr>
        <w:t> </w:t>
      </w:r>
      <w:r>
        <w:rPr>
          <w:vertAlign w:val="baseline"/>
        </w:rPr>
        <w:t>of</w:t>
      </w:r>
    </w:p>
    <w:p>
      <w:pPr>
        <w:pStyle w:val="BodyText"/>
        <w:spacing w:before="9"/>
        <w:rPr>
          <w:sz w:val="26"/>
        </w:rPr>
      </w:pPr>
      <w:r>
        <w:rPr/>
        <w:pict>
          <v:rect style="position:absolute;margin-left:72.470596pt;margin-top:16.62661pt;width:144pt;height:.48pt;mso-position-horizontal-relative:page;mso-position-vertical-relative:paragraph;z-index:-15708160;mso-wrap-distance-left:0;mso-wrap-distance-right:0" id="docshape60" filled="true" fillcolor="#000000" stroked="false">
            <v:fill type="solid"/>
            <w10:wrap type="topAndBottom"/>
          </v:rect>
        </w:pict>
      </w:r>
    </w:p>
    <w:p>
      <w:pPr>
        <w:spacing w:before="111"/>
        <w:ind w:left="289" w:right="2550" w:firstLine="0"/>
        <w:jc w:val="left"/>
        <w:rPr>
          <w:sz w:val="20"/>
        </w:rPr>
      </w:pPr>
      <w:r>
        <w:rPr>
          <w:sz w:val="20"/>
          <w:vertAlign w:val="superscript"/>
        </w:rPr>
        <w:t>74</w:t>
      </w:r>
      <w:r>
        <w:rPr>
          <w:sz w:val="20"/>
          <w:vertAlign w:val="baseline"/>
        </w:rPr>
        <w:t> 110 C.M.R. 7; Department of Children and Families. (2021). </w:t>
      </w:r>
      <w:r>
        <w:rPr>
          <w:i/>
          <w:sz w:val="20"/>
          <w:vertAlign w:val="baseline"/>
        </w:rPr>
        <w:t>Family Resource Policy</w:t>
      </w:r>
      <w:r>
        <w:rPr>
          <w:sz w:val="20"/>
          <w:vertAlign w:val="baseline"/>
        </w:rPr>
        <w:t>.</w:t>
      </w:r>
      <w:r>
        <w:rPr>
          <w:spacing w:val="-47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50">
        <w:r>
          <w:rPr>
            <w:color w:val="0563C1"/>
            <w:sz w:val="20"/>
            <w:u w:val="single" w:color="0563C1"/>
            <w:vertAlign w:val="baseline"/>
          </w:rPr>
          <w:t>www.mass.gov/doc/family-resource-policy-0/download</w:t>
        </w:r>
        <w:r>
          <w:rPr>
            <w:sz w:val="20"/>
            <w:vertAlign w:val="baseline"/>
          </w:rPr>
          <w:t>.</w:t>
        </w:r>
      </w:hyperlink>
    </w:p>
    <w:p>
      <w:pPr>
        <w:spacing w:line="240" w:lineRule="auto" w:before="0"/>
        <w:ind w:left="289" w:right="273" w:firstLine="0"/>
        <w:jc w:val="left"/>
        <w:rPr>
          <w:sz w:val="20"/>
        </w:rPr>
      </w:pPr>
      <w:r>
        <w:rPr>
          <w:sz w:val="20"/>
          <w:vertAlign w:val="superscript"/>
        </w:rPr>
        <w:t>75</w:t>
      </w:r>
      <w:r>
        <w:rPr>
          <w:sz w:val="20"/>
          <w:vertAlign w:val="baseline"/>
        </w:rPr>
        <w:t> Jurisdictions include California, Connecticut, the District of Columbia (gender identity only), Illinois, Maryland,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New Jersey, New York, Rhode Island, Tennessee, Vermont, and Washington. </w:t>
      </w:r>
      <w:r>
        <w:rPr>
          <w:i/>
          <w:sz w:val="20"/>
          <w:vertAlign w:val="baseline"/>
        </w:rPr>
        <w:t>See </w:t>
      </w:r>
      <w:r>
        <w:rPr>
          <w:sz w:val="20"/>
          <w:vertAlign w:val="baseline"/>
        </w:rPr>
        <w:t>Lambda Legal. </w:t>
      </w:r>
      <w:r>
        <w:rPr>
          <w:i/>
          <w:sz w:val="20"/>
          <w:vertAlign w:val="baseline"/>
        </w:rPr>
        <w:t>State-by-State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Analysis of Child Welfare Systems</w:t>
      </w:r>
      <w:r>
        <w:rPr>
          <w:sz w:val="20"/>
          <w:vertAlign w:val="baseline"/>
        </w:rPr>
        <w:t>.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51">
        <w:r>
          <w:rPr>
            <w:color w:val="0563C1"/>
            <w:sz w:val="20"/>
            <w:u w:val="single" w:color="0563C1"/>
            <w:vertAlign w:val="baseline"/>
          </w:rPr>
          <w:t>www.lambdalegal.org/child-welfare-analysis</w:t>
        </w:r>
        <w:r>
          <w:rPr>
            <w:sz w:val="20"/>
            <w:vertAlign w:val="baseline"/>
          </w:rPr>
          <w:t>; </w:t>
        </w:r>
      </w:hyperlink>
      <w:r>
        <w:rPr>
          <w:sz w:val="20"/>
          <w:vertAlign w:val="baseline"/>
        </w:rPr>
        <w:t>Movement Advancement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Project.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(2021).</w:t>
      </w:r>
      <w:r>
        <w:rPr>
          <w:spacing w:val="8"/>
          <w:sz w:val="20"/>
          <w:vertAlign w:val="baseline"/>
        </w:rPr>
        <w:t> </w:t>
      </w:r>
      <w:r>
        <w:rPr>
          <w:sz w:val="20"/>
          <w:vertAlign w:val="baseline"/>
        </w:rPr>
        <w:t>State</w:t>
      </w:r>
      <w:r>
        <w:rPr>
          <w:spacing w:val="2"/>
          <w:sz w:val="20"/>
          <w:vertAlign w:val="baseline"/>
        </w:rPr>
        <w:t> </w:t>
      </w:r>
      <w:r>
        <w:rPr>
          <w:sz w:val="20"/>
          <w:vertAlign w:val="baseline"/>
        </w:rPr>
        <w:t>Laws,</w:t>
      </w:r>
      <w:r>
        <w:rPr>
          <w:spacing w:val="7"/>
          <w:sz w:val="20"/>
          <w:vertAlign w:val="baseline"/>
        </w:rPr>
        <w:t> </w:t>
      </w:r>
      <w:r>
        <w:rPr>
          <w:sz w:val="20"/>
          <w:vertAlign w:val="baseline"/>
        </w:rPr>
        <w:t>Agency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Policies,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or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Regulations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Related to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LGBTQ</w:t>
      </w:r>
      <w:r>
        <w:rPr>
          <w:spacing w:val="4"/>
          <w:sz w:val="20"/>
          <w:vertAlign w:val="baseline"/>
        </w:rPr>
        <w:t> </w:t>
      </w:r>
      <w:r>
        <w:rPr>
          <w:sz w:val="20"/>
          <w:vertAlign w:val="baseline"/>
        </w:rPr>
        <w:t>Youth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the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Child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Welfare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System.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52">
        <w:r>
          <w:rPr>
            <w:color w:val="0563C1"/>
            <w:sz w:val="20"/>
            <w:u w:val="single" w:color="0563C1"/>
            <w:vertAlign w:val="baseline"/>
          </w:rPr>
          <w:t>www.lgbtmap.org/img/maps/citations-adoption-youth-in-child-welfare.pdf</w:t>
        </w:r>
        <w:r>
          <w:rPr>
            <w:sz w:val="20"/>
            <w:vertAlign w:val="baseline"/>
          </w:rPr>
          <w:t>; </w:t>
        </w:r>
      </w:hyperlink>
      <w:r>
        <w:rPr>
          <w:sz w:val="20"/>
          <w:vertAlign w:val="baseline"/>
        </w:rPr>
        <w:t>New Jersey Department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of Children and Families. (2016). </w:t>
      </w:r>
      <w:r>
        <w:rPr>
          <w:i/>
          <w:sz w:val="20"/>
          <w:vertAlign w:val="baseline"/>
        </w:rPr>
        <w:t>LGBTQI Policy</w:t>
      </w:r>
      <w:r>
        <w:rPr>
          <w:sz w:val="20"/>
          <w:vertAlign w:val="baseline"/>
        </w:rPr>
        <w:t>.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53">
        <w:r>
          <w:rPr>
            <w:color w:val="0563C1"/>
            <w:sz w:val="20"/>
            <w:u w:val="single" w:color="0563C1"/>
            <w:vertAlign w:val="baseline"/>
          </w:rPr>
          <w:t>www.state.nj.us/dcf/policy_manuals/CPP-VI-B-1-</w:t>
        </w:r>
      </w:hyperlink>
      <w:r>
        <w:rPr>
          <w:color w:val="0563C1"/>
          <w:spacing w:val="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500_issuance.shtml</w:t>
      </w:r>
      <w:r>
        <w:rPr>
          <w:sz w:val="20"/>
          <w:vertAlign w:val="baseline"/>
        </w:rPr>
        <w:t>; Washington State Department of Children and Families. (2018). </w:t>
      </w:r>
      <w:r>
        <w:rPr>
          <w:i/>
          <w:sz w:val="20"/>
          <w:vertAlign w:val="baseline"/>
        </w:rPr>
        <w:t>6900: Supporting LGBTQ+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Identified Children and Youth</w:t>
      </w:r>
      <w:r>
        <w:rPr>
          <w:sz w:val="20"/>
          <w:vertAlign w:val="baseline"/>
        </w:rPr>
        <w:t>.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54">
        <w:r>
          <w:rPr>
            <w:color w:val="0563C1"/>
            <w:sz w:val="20"/>
            <w:u w:val="single" w:color="0563C1"/>
            <w:vertAlign w:val="baseline"/>
          </w:rPr>
          <w:t>www.dcyf.wa.gov/6000-operations/6900-supporting-lgbtq-identified-children-</w:t>
        </w:r>
      </w:hyperlink>
      <w:r>
        <w:rPr>
          <w:color w:val="0563C1"/>
          <w:spacing w:val="-47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and-youth</w:t>
      </w:r>
      <w:r>
        <w:rPr>
          <w:sz w:val="20"/>
          <w:vertAlign w:val="baseline"/>
        </w:rPr>
        <w:t>.</w:t>
      </w:r>
    </w:p>
    <w:p>
      <w:pPr>
        <w:spacing w:before="0"/>
        <w:ind w:left="289" w:right="681" w:firstLine="0"/>
        <w:jc w:val="left"/>
        <w:rPr>
          <w:sz w:val="20"/>
        </w:rPr>
      </w:pPr>
      <w:r>
        <w:rPr>
          <w:sz w:val="20"/>
          <w:vertAlign w:val="superscript"/>
        </w:rPr>
        <w:t>76</w:t>
      </w:r>
      <w:r>
        <w:rPr>
          <w:sz w:val="20"/>
          <w:vertAlign w:val="baseline"/>
        </w:rPr>
        <w:t> Warbelow, S., Avant, C. &amp; Kutney, C. </w:t>
      </w:r>
      <w:r>
        <w:rPr>
          <w:i/>
          <w:sz w:val="20"/>
          <w:vertAlign w:val="baseline"/>
        </w:rPr>
        <w:t>2020 State Equality Index</w:t>
      </w:r>
      <w:r>
        <w:rPr>
          <w:sz w:val="20"/>
          <w:vertAlign w:val="baseline"/>
        </w:rPr>
        <w:t>. Human Rights Campaign. </w:t>
      </w:r>
      <w:r>
        <w:rPr>
          <w:color w:val="0563C1"/>
          <w:sz w:val="20"/>
          <w:u w:val="single" w:color="0563C1"/>
          <w:vertAlign w:val="baseline"/>
        </w:rPr>
        <w:t>https://hrc-prod-</w:t>
      </w:r>
      <w:r>
        <w:rPr>
          <w:color w:val="0563C1"/>
          <w:spacing w:val="-47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requests.s3-us-west-2.amazonaws.com/HRC-SEI20-report-Update-022321-</w:t>
      </w:r>
      <w:r>
        <w:rPr>
          <w:color w:val="0563C1"/>
          <w:spacing w:val="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FInal.pdf?mtime=20210322114741&amp;focal=none</w:t>
      </w:r>
      <w:r>
        <w:rPr>
          <w:sz w:val="20"/>
          <w:vertAlign w:val="baseline"/>
        </w:rPr>
        <w:t>.</w:t>
      </w:r>
    </w:p>
    <w:p>
      <w:pPr>
        <w:spacing w:before="1"/>
        <w:ind w:left="289" w:right="0" w:firstLine="0"/>
        <w:jc w:val="left"/>
        <w:rPr>
          <w:sz w:val="20"/>
        </w:rPr>
      </w:pPr>
      <w:r>
        <w:rPr>
          <w:sz w:val="20"/>
          <w:vertAlign w:val="superscript"/>
        </w:rPr>
        <w:t>77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Department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of Youth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Services.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(2014).</w:t>
      </w:r>
      <w:r>
        <w:rPr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Prohibition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of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Harassment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and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Discrimination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Against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Youth</w:t>
      </w:r>
      <w:r>
        <w:rPr>
          <w:sz w:val="20"/>
          <w:vertAlign w:val="baseline"/>
        </w:rPr>
        <w:t>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Policy No.</w:t>
      </w:r>
    </w:p>
    <w:p>
      <w:pPr>
        <w:spacing w:line="228" w:lineRule="exact" w:before="0"/>
        <w:ind w:left="289" w:right="0" w:firstLine="0"/>
        <w:jc w:val="left"/>
        <w:rPr>
          <w:sz w:val="20"/>
        </w:rPr>
      </w:pPr>
      <w:r>
        <w:rPr>
          <w:sz w:val="20"/>
        </w:rPr>
        <w:t>03.04.09.</w:t>
      </w:r>
      <w:r>
        <w:rPr>
          <w:spacing w:val="-4"/>
          <w:sz w:val="20"/>
        </w:rPr>
        <w:t> </w:t>
      </w:r>
      <w:r>
        <w:rPr>
          <w:sz w:val="20"/>
        </w:rPr>
        <w:t>Accessible</w:t>
      </w:r>
      <w:r>
        <w:rPr>
          <w:spacing w:val="-8"/>
          <w:sz w:val="20"/>
        </w:rPr>
        <w:t> </w:t>
      </w:r>
      <w:r>
        <w:rPr>
          <w:sz w:val="20"/>
        </w:rPr>
        <w:t>from</w:t>
      </w:r>
      <w:r>
        <w:rPr>
          <w:color w:val="0563C1"/>
          <w:spacing w:val="-9"/>
          <w:sz w:val="20"/>
        </w:rPr>
        <w:t> </w:t>
      </w:r>
      <w:r>
        <w:rPr>
          <w:color w:val="0563C1"/>
          <w:sz w:val="20"/>
          <w:u w:val="single" w:color="0563C1"/>
        </w:rPr>
        <w:t>https://</w:t>
      </w:r>
      <w:hyperlink r:id="rId55">
        <w:r>
          <w:rPr>
            <w:color w:val="0563C1"/>
            <w:sz w:val="20"/>
            <w:u w:val="single" w:color="0563C1"/>
          </w:rPr>
          <w:t>www.mass.gov/lists/dys-policies-regulations</w:t>
        </w:r>
        <w:r>
          <w:rPr>
            <w:sz w:val="20"/>
          </w:rPr>
          <w:t>.</w:t>
        </w:r>
      </w:hyperlink>
    </w:p>
    <w:p>
      <w:pPr>
        <w:spacing w:line="240" w:lineRule="auto" w:before="0"/>
        <w:ind w:left="289" w:right="2723" w:firstLine="0"/>
        <w:jc w:val="left"/>
        <w:rPr>
          <w:sz w:val="20"/>
        </w:rPr>
      </w:pPr>
      <w:r>
        <w:rPr>
          <w:sz w:val="20"/>
          <w:vertAlign w:val="superscript"/>
        </w:rPr>
        <w:t>78</w:t>
      </w:r>
      <w:r>
        <w:rPr>
          <w:sz w:val="20"/>
          <w:vertAlign w:val="baseline"/>
        </w:rPr>
        <w:t> Department of Mental Health. (2021). </w:t>
      </w:r>
      <w:r>
        <w:rPr>
          <w:i/>
          <w:sz w:val="20"/>
          <w:vertAlign w:val="baseline"/>
        </w:rPr>
        <w:t>LGBTQ Non-Discrimination, Policy # 21-01</w:t>
      </w:r>
      <w:r>
        <w:rPr>
          <w:sz w:val="20"/>
          <w:vertAlign w:val="baseline"/>
        </w:rPr>
        <w:t>.</w:t>
      </w:r>
      <w:r>
        <w:rPr>
          <w:spacing w:val="-47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56">
        <w:r>
          <w:rPr>
            <w:color w:val="0563C1"/>
            <w:sz w:val="20"/>
            <w:u w:val="single" w:color="0563C1"/>
            <w:vertAlign w:val="baseline"/>
          </w:rPr>
          <w:t>www.mass.gov/doc/dmh-policy-21-01/download</w:t>
        </w:r>
        <w:r>
          <w:rPr>
            <w:sz w:val="20"/>
            <w:vertAlign w:val="baseline"/>
          </w:rPr>
          <w:t>.</w:t>
        </w:r>
      </w:hyperlink>
    </w:p>
    <w:p>
      <w:pPr>
        <w:spacing w:before="0"/>
        <w:ind w:left="289" w:right="307" w:firstLine="0"/>
        <w:jc w:val="left"/>
        <w:rPr>
          <w:sz w:val="20"/>
        </w:rPr>
      </w:pPr>
      <w:r>
        <w:rPr>
          <w:sz w:val="20"/>
          <w:vertAlign w:val="superscript"/>
        </w:rPr>
        <w:t>79</w:t>
      </w:r>
      <w:r>
        <w:rPr>
          <w:sz w:val="20"/>
          <w:vertAlign w:val="baseline"/>
        </w:rPr>
        <w:t> Massachusetts Commission on Lesbian, Gay, Bisexual, Transgender, Queer, and Questioning Youth. (2021).</w:t>
      </w:r>
      <w:r>
        <w:rPr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Report and Recommendations for Fiscal Year 2022</w:t>
      </w:r>
      <w:r>
        <w:rPr>
          <w:sz w:val="20"/>
          <w:vertAlign w:val="baseline"/>
        </w:rPr>
        <w:t>.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23">
        <w:r>
          <w:rPr>
            <w:color w:val="0563C1"/>
            <w:sz w:val="20"/>
            <w:u w:val="single" w:color="0563C1"/>
            <w:vertAlign w:val="baseline"/>
          </w:rPr>
          <w:t>www.mass.gov/doc/mclgbtqy-annual-recommendations-</w:t>
        </w:r>
      </w:hyperlink>
      <w:r>
        <w:rPr>
          <w:color w:val="0563C1"/>
          <w:spacing w:val="-47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fy-2022/download</w:t>
      </w:r>
      <w:r>
        <w:rPr>
          <w:sz w:val="20"/>
          <w:vertAlign w:val="baseline"/>
        </w:rPr>
        <w:t>.</w:t>
      </w:r>
    </w:p>
    <w:p>
      <w:pPr>
        <w:spacing w:before="0"/>
        <w:ind w:left="289" w:right="0" w:firstLine="0"/>
        <w:jc w:val="left"/>
        <w:rPr>
          <w:i/>
          <w:sz w:val="20"/>
        </w:rPr>
      </w:pPr>
      <w:r>
        <w:rPr>
          <w:sz w:val="20"/>
          <w:vertAlign w:val="superscript"/>
        </w:rPr>
        <w:t>80</w:t>
      </w:r>
      <w:r>
        <w:rPr>
          <w:spacing w:val="6"/>
          <w:sz w:val="20"/>
          <w:vertAlign w:val="baseline"/>
        </w:rPr>
        <w:t> </w:t>
      </w:r>
      <w:r>
        <w:rPr>
          <w:i/>
          <w:sz w:val="20"/>
          <w:vertAlign w:val="baseline"/>
        </w:rPr>
        <w:t>Id.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777" w:top="1380" w:bottom="960" w:left="1160" w:right="1160"/>
        </w:sectPr>
      </w:pPr>
    </w:p>
    <w:p>
      <w:pPr>
        <w:pStyle w:val="BodyText"/>
        <w:spacing w:before="86"/>
        <w:ind w:left="289" w:right="507"/>
      </w:pPr>
      <w:r>
        <w:rPr/>
        <w:t>Elementary and Secondary Education,</w:t>
      </w:r>
      <w:r>
        <w:rPr>
          <w:vertAlign w:val="superscript"/>
        </w:rPr>
        <w:t>81</w:t>
      </w:r>
      <w:r>
        <w:rPr>
          <w:vertAlign w:val="baseline"/>
        </w:rPr>
        <w:t> have LGBTQ-specific policies or guidance. Without a</w:t>
      </w:r>
      <w:r>
        <w:rPr>
          <w:spacing w:val="-57"/>
          <w:vertAlign w:val="baseline"/>
        </w:rPr>
        <w:t> </w:t>
      </w:r>
      <w:r>
        <w:rPr>
          <w:vertAlign w:val="baseline"/>
        </w:rPr>
        <w:t>comprehensive LGBTQ policy, DCF is out-of-step both with other Massachusetts agencies as</w:t>
      </w:r>
      <w:r>
        <w:rPr>
          <w:spacing w:val="1"/>
          <w:vertAlign w:val="baseline"/>
        </w:rPr>
        <w:t> </w:t>
      </w:r>
      <w:r>
        <w:rPr>
          <w:vertAlign w:val="baseline"/>
        </w:rPr>
        <w:t>well</w:t>
      </w:r>
      <w:r>
        <w:rPr>
          <w:spacing w:val="1"/>
          <w:vertAlign w:val="baseline"/>
        </w:rPr>
        <w:t> </w:t>
      </w:r>
      <w:r>
        <w:rPr>
          <w:vertAlign w:val="baseline"/>
        </w:rPr>
        <w:t>as other</w:t>
      </w:r>
      <w:r>
        <w:rPr>
          <w:spacing w:val="3"/>
          <w:vertAlign w:val="baseline"/>
        </w:rPr>
        <w:t> </w:t>
      </w:r>
      <w:r>
        <w:rPr>
          <w:vertAlign w:val="baseline"/>
        </w:rPr>
        <w:t>states with</w:t>
      </w:r>
      <w:r>
        <w:rPr>
          <w:spacing w:val="2"/>
          <w:vertAlign w:val="baseline"/>
        </w:rPr>
        <w:t> </w:t>
      </w:r>
      <w:r>
        <w:rPr>
          <w:vertAlign w:val="baseline"/>
        </w:rPr>
        <w:t>a strong</w:t>
      </w:r>
      <w:r>
        <w:rPr>
          <w:spacing w:val="-3"/>
          <w:vertAlign w:val="baseline"/>
        </w:rPr>
        <w:t> </w:t>
      </w:r>
      <w:r>
        <w:rPr>
          <w:vertAlign w:val="baseline"/>
        </w:rPr>
        <w:t>track</w:t>
      </w:r>
      <w:r>
        <w:rPr>
          <w:spacing w:val="-3"/>
          <w:vertAlign w:val="baseline"/>
        </w:rPr>
        <w:t> </w:t>
      </w:r>
      <w:r>
        <w:rPr>
          <w:vertAlign w:val="baseline"/>
        </w:rPr>
        <w:t>record</w:t>
      </w:r>
      <w:r>
        <w:rPr>
          <w:spacing w:val="-3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LGBTQ</w:t>
      </w:r>
      <w:r>
        <w:rPr>
          <w:spacing w:val="1"/>
          <w:vertAlign w:val="baseline"/>
        </w:rPr>
        <w:t> </w:t>
      </w:r>
      <w:r>
        <w:rPr>
          <w:vertAlign w:val="baseline"/>
        </w:rPr>
        <w:t>equality.</w:t>
      </w:r>
    </w:p>
    <w:p>
      <w:pPr>
        <w:pStyle w:val="BodyText"/>
      </w:pPr>
    </w:p>
    <w:p>
      <w:pPr>
        <w:spacing w:line="276" w:lineRule="exact" w:before="0"/>
        <w:ind w:left="289" w:right="0" w:firstLine="0"/>
        <w:jc w:val="left"/>
        <w:rPr>
          <w:i/>
          <w:sz w:val="24"/>
        </w:rPr>
      </w:pPr>
      <w:r>
        <w:rPr>
          <w:i/>
          <w:sz w:val="24"/>
        </w:rPr>
        <w:t>Recommendations</w:t>
      </w:r>
    </w:p>
    <w:p>
      <w:pPr>
        <w:pStyle w:val="ListParagraph"/>
        <w:numPr>
          <w:ilvl w:val="0"/>
          <w:numId w:val="6"/>
        </w:numPr>
        <w:tabs>
          <w:tab w:pos="1009" w:val="left" w:leader="none"/>
          <w:tab w:pos="1010" w:val="left" w:leader="none"/>
        </w:tabs>
        <w:spacing w:line="240" w:lineRule="auto" w:before="0" w:after="0"/>
        <w:ind w:left="1009" w:right="447" w:hanging="360"/>
        <w:jc w:val="left"/>
        <w:rPr>
          <w:sz w:val="24"/>
        </w:rPr>
      </w:pPr>
      <w:r>
        <w:rPr>
          <w:sz w:val="24"/>
        </w:rPr>
        <w:t>DCF should finalize and issue a comprehensive nondiscrimination policy on support for</w:t>
      </w:r>
      <w:r>
        <w:rPr>
          <w:spacing w:val="-57"/>
          <w:sz w:val="24"/>
        </w:rPr>
        <w:t> </w:t>
      </w:r>
      <w:r>
        <w:rPr>
          <w:sz w:val="24"/>
        </w:rPr>
        <w:t>LGBTQ youth and other LGBTQ stakeholders, and should provide comprehensive</w:t>
      </w:r>
      <w:r>
        <w:rPr>
          <w:spacing w:val="1"/>
          <w:sz w:val="24"/>
        </w:rPr>
        <w:t> </w:t>
      </w:r>
      <w:r>
        <w:rPr>
          <w:sz w:val="24"/>
        </w:rPr>
        <w:t>training on that policy. The existing draft, written by the LGBTQ Liaisons, provides a</w:t>
      </w:r>
      <w:r>
        <w:rPr>
          <w:spacing w:val="1"/>
          <w:sz w:val="24"/>
        </w:rPr>
        <w:t> </w:t>
      </w:r>
      <w:r>
        <w:rPr>
          <w:sz w:val="24"/>
        </w:rPr>
        <w:t>basis for the policy. The Commission and LGBTQ subject matter experts, including</w:t>
      </w:r>
      <w:r>
        <w:rPr>
          <w:spacing w:val="1"/>
          <w:sz w:val="24"/>
        </w:rPr>
        <w:t> </w:t>
      </w:r>
      <w:r>
        <w:rPr>
          <w:sz w:val="24"/>
        </w:rPr>
        <w:t>community stakeholders</w:t>
      </w:r>
      <w:r>
        <w:rPr>
          <w:spacing w:val="-1"/>
          <w:sz w:val="24"/>
        </w:rPr>
        <w:t> </w:t>
      </w:r>
      <w:r>
        <w:rPr>
          <w:sz w:val="24"/>
        </w:rPr>
        <w:t>such as</w:t>
      </w:r>
      <w:r>
        <w:rPr>
          <w:spacing w:val="-1"/>
          <w:sz w:val="24"/>
        </w:rPr>
        <w:t> </w:t>
      </w:r>
      <w:r>
        <w:rPr>
          <w:sz w:val="24"/>
        </w:rPr>
        <w:t>youth,</w:t>
      </w:r>
      <w:r>
        <w:rPr>
          <w:spacing w:val="2"/>
          <w:sz w:val="24"/>
        </w:rPr>
        <w:t> </w:t>
      </w:r>
      <w:r>
        <w:rPr>
          <w:sz w:val="24"/>
        </w:rPr>
        <w:t>parents,</w:t>
      </w:r>
      <w:r>
        <w:rPr>
          <w:spacing w:val="-1"/>
          <w:sz w:val="24"/>
        </w:rPr>
        <w:t> </w:t>
      </w:r>
      <w:r>
        <w:rPr>
          <w:sz w:val="24"/>
        </w:rPr>
        <w:t>and advocates,</w:t>
      </w:r>
      <w:r>
        <w:rPr>
          <w:spacing w:val="3"/>
          <w:sz w:val="24"/>
        </w:rPr>
        <w:t> </w:t>
      </w:r>
      <w:r>
        <w:rPr>
          <w:sz w:val="24"/>
        </w:rPr>
        <w:t>should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active</w:t>
      </w:r>
      <w:r>
        <w:rPr>
          <w:spacing w:val="1"/>
          <w:sz w:val="24"/>
        </w:rPr>
        <w:t> </w:t>
      </w:r>
      <w:r>
        <w:rPr>
          <w:sz w:val="24"/>
        </w:rPr>
        <w:t>participants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sz w:val="24"/>
        </w:rPr>
        <w:t>creating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finalizing</w:t>
      </w:r>
      <w:r>
        <w:rPr>
          <w:spacing w:val="-3"/>
          <w:sz w:val="24"/>
        </w:rPr>
        <w:t> </w:t>
      </w:r>
      <w:r>
        <w:rPr>
          <w:sz w:val="24"/>
        </w:rPr>
        <w:t>a new</w:t>
      </w:r>
      <w:r>
        <w:rPr>
          <w:spacing w:val="1"/>
          <w:sz w:val="24"/>
        </w:rPr>
        <w:t> </w:t>
      </w:r>
      <w:r>
        <w:rPr>
          <w:sz w:val="24"/>
        </w:rPr>
        <w:t>policy.</w:t>
      </w:r>
    </w:p>
    <w:p>
      <w:pPr>
        <w:pStyle w:val="ListParagraph"/>
        <w:numPr>
          <w:ilvl w:val="0"/>
          <w:numId w:val="6"/>
        </w:numPr>
        <w:tabs>
          <w:tab w:pos="1009" w:val="left" w:leader="none"/>
          <w:tab w:pos="1010" w:val="left" w:leader="none"/>
        </w:tabs>
        <w:spacing w:line="240" w:lineRule="auto" w:before="1" w:after="0"/>
        <w:ind w:left="1009" w:right="506" w:hanging="360"/>
        <w:jc w:val="left"/>
        <w:rPr>
          <w:sz w:val="24"/>
        </w:rPr>
      </w:pPr>
      <w:r>
        <w:rPr>
          <w:sz w:val="24"/>
        </w:rPr>
        <w:t>DCF should share a plan with the Commission and other partners addressing when and</w:t>
      </w:r>
      <w:r>
        <w:rPr>
          <w:spacing w:val="-57"/>
          <w:sz w:val="24"/>
        </w:rPr>
        <w:t> </w:t>
      </w:r>
      <w:r>
        <w:rPr>
          <w:sz w:val="24"/>
        </w:rPr>
        <w:t>how DCF will address LGBTQ youth, their families, and LGBTQ adult stakeholders as</w:t>
      </w:r>
      <w:r>
        <w:rPr>
          <w:spacing w:val="-57"/>
          <w:sz w:val="24"/>
        </w:rPr>
        <w:t> </w:t>
      </w:r>
      <w:r>
        <w:rPr>
          <w:sz w:val="24"/>
        </w:rPr>
        <w:t>part of ongoing policy revision work. The process for revising each existing policy, as</w:t>
      </w:r>
      <w:r>
        <w:rPr>
          <w:spacing w:val="1"/>
          <w:sz w:val="24"/>
        </w:rPr>
        <w:t> </w:t>
      </w:r>
      <w:r>
        <w:rPr>
          <w:sz w:val="24"/>
        </w:rPr>
        <w:t>well as the creation of new policies, should allow for input by LGBTQ subject matter</w:t>
      </w:r>
      <w:r>
        <w:rPr>
          <w:spacing w:val="1"/>
          <w:sz w:val="24"/>
        </w:rPr>
        <w:t> </w:t>
      </w:r>
      <w:r>
        <w:rPr>
          <w:sz w:val="24"/>
        </w:rPr>
        <w:t>experts, including the DCF LGBTQ Liaisons and external partners. The Commission is</w:t>
      </w:r>
      <w:r>
        <w:rPr>
          <w:spacing w:val="-57"/>
          <w:sz w:val="24"/>
        </w:rPr>
        <w:t> </w:t>
      </w:r>
      <w:r>
        <w:rPr>
          <w:sz w:val="24"/>
        </w:rPr>
        <w:t>available as</w:t>
      </w:r>
      <w:r>
        <w:rPr>
          <w:spacing w:val="-1"/>
          <w:sz w:val="24"/>
        </w:rPr>
        <w:t> </w:t>
      </w:r>
      <w:r>
        <w:rPr>
          <w:sz w:val="24"/>
        </w:rPr>
        <w:t>a resource to</w:t>
      </w:r>
      <w:r>
        <w:rPr>
          <w:spacing w:val="1"/>
          <w:sz w:val="24"/>
        </w:rPr>
        <w:t> </w:t>
      </w:r>
      <w:r>
        <w:rPr>
          <w:sz w:val="24"/>
        </w:rPr>
        <w:t>help</w:t>
      </w:r>
      <w:r>
        <w:rPr>
          <w:spacing w:val="-3"/>
          <w:sz w:val="24"/>
        </w:rPr>
        <w:t> </w:t>
      </w:r>
      <w:r>
        <w:rPr>
          <w:sz w:val="24"/>
        </w:rPr>
        <w:t>develop</w:t>
      </w:r>
      <w:r>
        <w:rPr>
          <w:spacing w:val="1"/>
          <w:sz w:val="24"/>
        </w:rPr>
        <w:t> </w:t>
      </w:r>
      <w:r>
        <w:rPr>
          <w:sz w:val="24"/>
        </w:rPr>
        <w:t>a plan</w:t>
      </w:r>
      <w:r>
        <w:rPr>
          <w:spacing w:val="1"/>
          <w:sz w:val="24"/>
        </w:rPr>
        <w:t> </w:t>
      </w:r>
      <w:r>
        <w:rPr>
          <w:sz w:val="24"/>
        </w:rPr>
        <w:t>outlining</w:t>
      </w:r>
      <w:r>
        <w:rPr>
          <w:spacing w:val="1"/>
          <w:sz w:val="24"/>
        </w:rPr>
        <w:t> </w:t>
      </w:r>
      <w:r>
        <w:rPr>
          <w:sz w:val="24"/>
        </w:rPr>
        <w:t>needed</w:t>
      </w:r>
      <w:r>
        <w:rPr>
          <w:spacing w:val="1"/>
          <w:sz w:val="24"/>
        </w:rPr>
        <w:t> </w:t>
      </w:r>
      <w:r>
        <w:rPr>
          <w:sz w:val="24"/>
        </w:rPr>
        <w:t>changes.</w:t>
      </w:r>
    </w:p>
    <w:p>
      <w:pPr>
        <w:pStyle w:val="BodyText"/>
        <w:spacing w:before="8"/>
        <w:rPr>
          <w:sz w:val="23"/>
        </w:rPr>
      </w:pPr>
    </w:p>
    <w:p>
      <w:pPr>
        <w:pStyle w:val="Heading3"/>
      </w:pPr>
      <w:r>
        <w:rPr/>
        <w:t>Gender</w:t>
      </w:r>
      <w:r>
        <w:rPr>
          <w:spacing w:val="-3"/>
        </w:rPr>
        <w:t> </w:t>
      </w:r>
      <w:r>
        <w:rPr/>
        <w:t>Affirming</w:t>
      </w:r>
      <w:r>
        <w:rPr>
          <w:spacing w:val="-1"/>
        </w:rPr>
        <w:t> </w:t>
      </w:r>
      <w:r>
        <w:rPr/>
        <w:t>Medication Consent</w:t>
      </w:r>
      <w:r>
        <w:rPr>
          <w:spacing w:val="-4"/>
        </w:rPr>
        <w:t> </w:t>
      </w:r>
      <w:r>
        <w:rPr/>
        <w:t>Policy</w:t>
      </w:r>
    </w:p>
    <w:p>
      <w:pPr>
        <w:pStyle w:val="BodyText"/>
        <w:spacing w:before="3"/>
        <w:ind w:left="289" w:right="355"/>
      </w:pPr>
      <w:r>
        <w:rPr/>
        <w:t>The approval of a Gender Affirming Medication Consent policy in March 2021 represents a</w:t>
      </w:r>
      <w:r>
        <w:rPr>
          <w:spacing w:val="1"/>
        </w:rPr>
        <w:t> </w:t>
      </w:r>
      <w:r>
        <w:rPr/>
        <w:t>much needed step forward for transgender youth in DCF custody.</w:t>
      </w:r>
      <w:r>
        <w:rPr>
          <w:vertAlign w:val="superscript"/>
        </w:rPr>
        <w:t>82</w:t>
      </w:r>
      <w:r>
        <w:rPr>
          <w:vertAlign w:val="baseline"/>
        </w:rPr>
        <w:t> However, the policy is only</w:t>
      </w:r>
      <w:r>
        <w:rPr>
          <w:spacing w:val="1"/>
          <w:vertAlign w:val="baseline"/>
        </w:rPr>
        <w:t> </w:t>
      </w:r>
      <w:r>
        <w:rPr>
          <w:vertAlign w:val="baseline"/>
        </w:rPr>
        <w:t>as effective as the number of people who receive the care they need. It is utterly ineffective if no</w:t>
      </w:r>
      <w:r>
        <w:rPr>
          <w:spacing w:val="-57"/>
          <w:vertAlign w:val="baseline"/>
        </w:rPr>
        <w:t> </w:t>
      </w:r>
      <w:r>
        <w:rPr>
          <w:vertAlign w:val="baseline"/>
        </w:rPr>
        <w:t>one knows it</w:t>
      </w:r>
      <w:r>
        <w:rPr>
          <w:spacing w:val="2"/>
          <w:vertAlign w:val="baseline"/>
        </w:rPr>
        <w:t> </w:t>
      </w:r>
      <w:r>
        <w:rPr>
          <w:vertAlign w:val="baseline"/>
        </w:rPr>
        <w:t>exists.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289" w:right="525"/>
      </w:pPr>
      <w:r>
        <w:rPr/>
        <w:t>The release of new policies at DCF is often paired with presentations by area directors at staff</w:t>
      </w:r>
      <w:r>
        <w:rPr>
          <w:spacing w:val="1"/>
        </w:rPr>
        <w:t> </w:t>
      </w:r>
      <w:r>
        <w:rPr/>
        <w:t>meetings or other forms of training. As of July 2021, the Commission is not aware of any such</w:t>
      </w:r>
      <w:r>
        <w:rPr>
          <w:spacing w:val="-57"/>
        </w:rPr>
        <w:t> </w:t>
      </w:r>
      <w:r>
        <w:rPr/>
        <w:t>training for DCF staff on the Gender Affirming Medication Consent policy. Indeed, it is not</w:t>
      </w:r>
      <w:r>
        <w:rPr>
          <w:spacing w:val="1"/>
        </w:rPr>
        <w:t> </w:t>
      </w:r>
      <w:r>
        <w:rPr/>
        <w:t>apparent that the policy’s release has even been announced to all staff. The policy is not listed</w:t>
      </w:r>
      <w:r>
        <w:rPr>
          <w:spacing w:val="1"/>
        </w:rPr>
        <w:t> </w:t>
      </w:r>
      <w:r>
        <w:rPr/>
        <w:t>online with other public-facing DCF policies, making access by youth, families, and medical</w:t>
      </w:r>
      <w:r>
        <w:rPr>
          <w:spacing w:val="1"/>
        </w:rPr>
        <w:t> </w:t>
      </w:r>
      <w:r>
        <w:rPr/>
        <w:t>providers</w:t>
      </w:r>
      <w:r>
        <w:rPr>
          <w:spacing w:val="-1"/>
        </w:rPr>
        <w:t> </w:t>
      </w:r>
      <w:r>
        <w:rPr/>
        <w:t>uncertain</w:t>
      </w:r>
      <w:r>
        <w:rPr>
          <w:spacing w:val="2"/>
        </w:rPr>
        <w:t> </w:t>
      </w:r>
      <w:r>
        <w:rPr/>
        <w:t>at</w:t>
      </w:r>
      <w:r>
        <w:rPr>
          <w:spacing w:val="-2"/>
        </w:rPr>
        <w:t> </w:t>
      </w:r>
      <w:r>
        <w:rPr/>
        <w:t>best.</w:t>
      </w:r>
    </w:p>
    <w:p>
      <w:pPr>
        <w:pStyle w:val="BodyText"/>
        <w:spacing w:before="2"/>
      </w:pPr>
    </w:p>
    <w:p>
      <w:pPr>
        <w:spacing w:line="276" w:lineRule="exact" w:before="1"/>
        <w:ind w:left="289" w:right="0" w:firstLine="0"/>
        <w:jc w:val="left"/>
        <w:rPr>
          <w:i/>
          <w:sz w:val="24"/>
        </w:rPr>
      </w:pPr>
      <w:r>
        <w:rPr>
          <w:i/>
          <w:sz w:val="24"/>
        </w:rPr>
        <w:t>Recommendations</w:t>
      </w:r>
    </w:p>
    <w:p>
      <w:pPr>
        <w:pStyle w:val="ListParagraph"/>
        <w:numPr>
          <w:ilvl w:val="0"/>
          <w:numId w:val="6"/>
        </w:numPr>
        <w:tabs>
          <w:tab w:pos="1009" w:val="left" w:leader="none"/>
          <w:tab w:pos="1010" w:val="left" w:leader="none"/>
        </w:tabs>
        <w:spacing w:line="237" w:lineRule="auto" w:before="2" w:after="0"/>
        <w:ind w:left="1009" w:right="376" w:hanging="360"/>
        <w:jc w:val="left"/>
        <w:rPr>
          <w:sz w:val="24"/>
        </w:rPr>
      </w:pPr>
      <w:r>
        <w:rPr>
          <w:sz w:val="24"/>
        </w:rPr>
        <w:t>DCF should immediately and widely disseminate the new policy to all staff and relevant</w:t>
      </w:r>
      <w:r>
        <w:rPr>
          <w:spacing w:val="-57"/>
          <w:sz w:val="24"/>
        </w:rPr>
        <w:t> </w:t>
      </w:r>
      <w:r>
        <w:rPr>
          <w:sz w:val="24"/>
        </w:rPr>
        <w:t>providers,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should</w:t>
      </w:r>
      <w:r>
        <w:rPr>
          <w:spacing w:val="-1"/>
          <w:sz w:val="24"/>
        </w:rPr>
        <w:t> </w:t>
      </w:r>
      <w:r>
        <w:rPr>
          <w:sz w:val="24"/>
        </w:rPr>
        <w:t>ensure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it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easily accessible</w:t>
      </w:r>
      <w:r>
        <w:rPr>
          <w:spacing w:val="-2"/>
          <w:sz w:val="24"/>
        </w:rPr>
        <w:t> </w:t>
      </w:r>
      <w:r>
        <w:rPr>
          <w:sz w:val="24"/>
        </w:rPr>
        <w:t>to youth,</w:t>
      </w:r>
      <w:r>
        <w:rPr>
          <w:spacing w:val="-3"/>
          <w:sz w:val="24"/>
        </w:rPr>
        <w:t> </w:t>
      </w:r>
      <w:r>
        <w:rPr>
          <w:sz w:val="24"/>
        </w:rPr>
        <w:t>families,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public.</w:t>
      </w:r>
    </w:p>
    <w:p>
      <w:pPr>
        <w:pStyle w:val="ListParagraph"/>
        <w:numPr>
          <w:ilvl w:val="0"/>
          <w:numId w:val="6"/>
        </w:numPr>
        <w:tabs>
          <w:tab w:pos="1009" w:val="left" w:leader="none"/>
          <w:tab w:pos="1010" w:val="left" w:leader="none"/>
        </w:tabs>
        <w:spacing w:line="240" w:lineRule="auto" w:before="4" w:after="0"/>
        <w:ind w:left="1009" w:right="334" w:hanging="360"/>
        <w:jc w:val="left"/>
        <w:rPr>
          <w:sz w:val="24"/>
        </w:rPr>
      </w:pPr>
      <w:r>
        <w:rPr>
          <w:sz w:val="24"/>
        </w:rPr>
        <w:t>DCF should conduct training on the policy for existing staff and incorporate information</w:t>
      </w:r>
      <w:r>
        <w:rPr>
          <w:spacing w:val="1"/>
          <w:sz w:val="24"/>
        </w:rPr>
        <w:t> </w:t>
      </w:r>
      <w:r>
        <w:rPr>
          <w:sz w:val="24"/>
        </w:rPr>
        <w:t>about the policy into trainings for new workers. The agency should also incorporate</w:t>
      </w:r>
      <w:r>
        <w:rPr>
          <w:spacing w:val="1"/>
          <w:sz w:val="24"/>
        </w:rPr>
        <w:t> </w:t>
      </w:r>
      <w:r>
        <w:rPr>
          <w:sz w:val="24"/>
        </w:rPr>
        <w:t>information</w:t>
      </w:r>
      <w:r>
        <w:rPr>
          <w:spacing w:val="-1"/>
          <w:sz w:val="24"/>
        </w:rPr>
        <w:t> </w:t>
      </w:r>
      <w:r>
        <w:rPr>
          <w:sz w:val="24"/>
        </w:rPr>
        <w:t>about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policy</w:t>
      </w:r>
      <w:r>
        <w:rPr>
          <w:spacing w:val="-1"/>
          <w:sz w:val="24"/>
        </w:rPr>
        <w:t> </w:t>
      </w:r>
      <w:r>
        <w:rPr>
          <w:sz w:val="24"/>
        </w:rPr>
        <w:t>into</w:t>
      </w:r>
      <w:r>
        <w:rPr>
          <w:spacing w:val="-5"/>
          <w:sz w:val="24"/>
        </w:rPr>
        <w:t> </w:t>
      </w:r>
      <w:r>
        <w:rPr>
          <w:sz w:val="24"/>
        </w:rPr>
        <w:t>MAPP trainings</w:t>
      </w:r>
      <w:r>
        <w:rPr>
          <w:spacing w:val="-13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prospective</w:t>
      </w:r>
      <w:r>
        <w:rPr>
          <w:spacing w:val="-1"/>
          <w:sz w:val="24"/>
        </w:rPr>
        <w:t> </w:t>
      </w:r>
      <w:r>
        <w:rPr>
          <w:sz w:val="24"/>
        </w:rPr>
        <w:t>foster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pre-adoptive</w:t>
      </w:r>
      <w:r>
        <w:rPr>
          <w:spacing w:val="-57"/>
          <w:sz w:val="24"/>
        </w:rPr>
        <w:t> </w:t>
      </w:r>
      <w:r>
        <w:rPr>
          <w:sz w:val="24"/>
        </w:rPr>
        <w:t>parents.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  <w:r>
        <w:rPr/>
        <w:pict>
          <v:rect style="position:absolute;margin-left:72.470596pt;margin-top:10.762753pt;width:144pt;height:.48pt;mso-position-horizontal-relative:page;mso-position-vertical-relative:paragraph;z-index:-15707648;mso-wrap-distance-left:0;mso-wrap-distance-right:0" id="docshape61" filled="true" fillcolor="#000000" stroked="false">
            <v:fill type="solid"/>
            <w10:wrap type="topAndBottom"/>
          </v:rect>
        </w:pict>
      </w:r>
    </w:p>
    <w:p>
      <w:pPr>
        <w:spacing w:line="240" w:lineRule="auto" w:before="111"/>
        <w:ind w:left="289" w:right="644" w:firstLine="0"/>
        <w:jc w:val="left"/>
        <w:rPr>
          <w:sz w:val="20"/>
        </w:rPr>
      </w:pPr>
      <w:r>
        <w:rPr>
          <w:sz w:val="20"/>
          <w:vertAlign w:val="superscript"/>
        </w:rPr>
        <w:t>81</w:t>
      </w:r>
      <w:r>
        <w:rPr>
          <w:sz w:val="20"/>
          <w:vertAlign w:val="baseline"/>
        </w:rPr>
        <w:t> Massachusetts Board of Elementary and Secondary Education. (2015). </w:t>
      </w:r>
      <w:r>
        <w:rPr>
          <w:i/>
          <w:sz w:val="20"/>
          <w:vertAlign w:val="baseline"/>
        </w:rPr>
        <w:t>Principles for Ensuring Safe and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Supportive Learning Environments for Lesbian, Gay, Bisexual, Transgender, Queer, and Questioning (LGBTQ)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Students</w:t>
      </w:r>
      <w:r>
        <w:rPr>
          <w:sz w:val="20"/>
          <w:vertAlign w:val="baseline"/>
        </w:rPr>
        <w:t>.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57">
        <w:r>
          <w:rPr>
            <w:color w:val="0563C1"/>
            <w:sz w:val="20"/>
            <w:u w:val="single" w:color="0563C1"/>
            <w:vertAlign w:val="baseline"/>
          </w:rPr>
          <w:t>www.doe.mass.edu/sfs/lgbtq/Principles-SafeEnvironment.html</w:t>
        </w:r>
        <w:r>
          <w:rPr>
            <w:sz w:val="20"/>
            <w:vertAlign w:val="baseline"/>
          </w:rPr>
          <w:t>; </w:t>
        </w:r>
      </w:hyperlink>
      <w:r>
        <w:rPr>
          <w:sz w:val="20"/>
          <w:vertAlign w:val="baseline"/>
        </w:rPr>
        <w:t>Department of Elementary and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Secondary Education. </w:t>
      </w:r>
      <w:r>
        <w:rPr>
          <w:i/>
          <w:sz w:val="20"/>
          <w:vertAlign w:val="baseline"/>
        </w:rPr>
        <w:t>Guidance for Massachusetts Public Schools Creating a Safe and Supportive School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Environment</w:t>
      </w:r>
      <w:r>
        <w:rPr>
          <w:sz w:val="20"/>
          <w:vertAlign w:val="baseline"/>
        </w:rPr>
        <w:t>.</w:t>
      </w:r>
      <w:r>
        <w:rPr>
          <w:spacing w:val="-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58">
        <w:r>
          <w:rPr>
            <w:color w:val="0563C1"/>
            <w:sz w:val="20"/>
            <w:u w:val="single" w:color="0563C1"/>
            <w:vertAlign w:val="baseline"/>
          </w:rPr>
          <w:t>www.doe.mass.edu/sfs/lgbtq/GenderIdentity.html</w:t>
        </w:r>
        <w:r>
          <w:rPr>
            <w:sz w:val="20"/>
            <w:vertAlign w:val="baseline"/>
          </w:rPr>
          <w:t>.</w:t>
        </w:r>
      </w:hyperlink>
    </w:p>
    <w:p>
      <w:pPr>
        <w:spacing w:line="240" w:lineRule="auto" w:before="0"/>
        <w:ind w:left="289" w:right="304" w:firstLine="0"/>
        <w:jc w:val="left"/>
        <w:rPr>
          <w:sz w:val="20"/>
        </w:rPr>
      </w:pPr>
      <w:r>
        <w:rPr>
          <w:sz w:val="20"/>
          <w:vertAlign w:val="superscript"/>
        </w:rPr>
        <w:t>82</w:t>
      </w:r>
      <w:r>
        <w:rPr>
          <w:sz w:val="20"/>
          <w:vertAlign w:val="baseline"/>
        </w:rPr>
        <w:t> Department of Children and Families. (2021). </w:t>
      </w:r>
      <w:r>
        <w:rPr>
          <w:i/>
          <w:sz w:val="20"/>
          <w:vertAlign w:val="baseline"/>
        </w:rPr>
        <w:t>Gender Affirming Medication Consent Policy, #2021-01</w:t>
      </w:r>
      <w:r>
        <w:rPr>
          <w:sz w:val="20"/>
          <w:vertAlign w:val="baseline"/>
        </w:rPr>
        <w:t>.</w:t>
      </w:r>
      <w:r>
        <w:rPr>
          <w:spacing w:val="1"/>
          <w:sz w:val="20"/>
          <w:vertAlign w:val="baseline"/>
        </w:rPr>
        <w:t> </w:t>
      </w:r>
      <w:r>
        <w:rPr>
          <w:color w:val="0563C1"/>
          <w:spacing w:val="-1"/>
          <w:sz w:val="20"/>
          <w:u w:val="single" w:color="0563C1"/>
          <w:vertAlign w:val="baseline"/>
        </w:rPr>
        <w:t>https://</w:t>
      </w:r>
      <w:hyperlink r:id="rId59">
        <w:r>
          <w:rPr>
            <w:color w:val="0563C1"/>
            <w:spacing w:val="-1"/>
            <w:sz w:val="20"/>
            <w:u w:val="single" w:color="0563C1"/>
            <w:vertAlign w:val="baseline"/>
          </w:rPr>
          <w:t>www.glad.org/wp-content/uploads/2021/05/Final-Gender-Affirming-Medication-Consent-Policy-3-2021.pdf</w:t>
        </w:r>
        <w:r>
          <w:rPr>
            <w:spacing w:val="-1"/>
            <w:sz w:val="20"/>
            <w:vertAlign w:val="baseline"/>
          </w:rPr>
          <w:t>.</w:t>
        </w:r>
      </w:hyperlink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777" w:top="1360" w:bottom="960" w:left="1160" w:right="1160"/>
        </w:sectPr>
      </w:pPr>
    </w:p>
    <w:p>
      <w:pPr>
        <w:pStyle w:val="Heading3"/>
        <w:spacing w:line="275" w:lineRule="exact" w:before="66"/>
      </w:pPr>
      <w:r>
        <w:rPr/>
        <w:t>Placement Consistent with</w:t>
      </w:r>
      <w:r>
        <w:rPr>
          <w:spacing w:val="-6"/>
        </w:rPr>
        <w:t> </w:t>
      </w:r>
      <w:r>
        <w:rPr/>
        <w:t>Gender</w:t>
      </w:r>
      <w:r>
        <w:rPr>
          <w:spacing w:val="-3"/>
        </w:rPr>
        <w:t> </w:t>
      </w:r>
      <w:r>
        <w:rPr/>
        <w:t>Identity</w:t>
      </w:r>
    </w:p>
    <w:p>
      <w:pPr>
        <w:pStyle w:val="BodyText"/>
        <w:ind w:left="289" w:right="466"/>
      </w:pPr>
      <w:r>
        <w:rPr/>
        <w:t>No placement can be affirming if it is not consistent with a child’s gender identity and/or that</w:t>
      </w:r>
      <w:r>
        <w:rPr>
          <w:spacing w:val="1"/>
        </w:rPr>
        <w:t> </w:t>
      </w:r>
      <w:r>
        <w:rPr/>
        <w:t>child’s own sense of safety and belonging. Other state agencies with residential programs –</w:t>
      </w:r>
      <w:r>
        <w:rPr>
          <w:spacing w:val="1"/>
        </w:rPr>
        <w:t> </w:t>
      </w:r>
      <w:r>
        <w:rPr/>
        <w:t>including the Department of Youth Services and the Department of Mental Health – have</w:t>
      </w:r>
      <w:r>
        <w:rPr>
          <w:spacing w:val="1"/>
        </w:rPr>
        <w:t> </w:t>
      </w:r>
      <w:r>
        <w:rPr/>
        <w:t>policies addressing placements or housing for transgender and intersex individuals.</w:t>
      </w:r>
      <w:r>
        <w:rPr>
          <w:vertAlign w:val="superscript"/>
        </w:rPr>
        <w:t>83</w:t>
      </w:r>
      <w:r>
        <w:rPr>
          <w:vertAlign w:val="baseline"/>
        </w:rPr>
        <w:t> However,</w:t>
      </w:r>
      <w:r>
        <w:rPr>
          <w:spacing w:val="-57"/>
          <w:vertAlign w:val="baseline"/>
        </w:rPr>
        <w:t> </w:t>
      </w:r>
      <w:r>
        <w:rPr>
          <w:vertAlign w:val="baseline"/>
        </w:rPr>
        <w:t>Massachusetts</w:t>
      </w:r>
      <w:r>
        <w:rPr>
          <w:spacing w:val="-1"/>
          <w:vertAlign w:val="baseline"/>
        </w:rPr>
        <w:t> </w:t>
      </w:r>
      <w:r>
        <w:rPr>
          <w:vertAlign w:val="baseline"/>
        </w:rPr>
        <w:t>child</w:t>
      </w:r>
      <w:r>
        <w:rPr>
          <w:spacing w:val="2"/>
          <w:vertAlign w:val="baseline"/>
        </w:rPr>
        <w:t> </w:t>
      </w:r>
      <w:r>
        <w:rPr>
          <w:vertAlign w:val="baseline"/>
        </w:rPr>
        <w:t>welfare agencies have</w:t>
      </w:r>
      <w:r>
        <w:rPr>
          <w:spacing w:val="1"/>
          <w:vertAlign w:val="baseline"/>
        </w:rPr>
        <w:t> </w:t>
      </w:r>
      <w:r>
        <w:rPr>
          <w:vertAlign w:val="baseline"/>
        </w:rPr>
        <w:t>yet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-3"/>
          <w:vertAlign w:val="baseline"/>
        </w:rPr>
        <w:t> </w:t>
      </w:r>
      <w:r>
        <w:rPr>
          <w:vertAlign w:val="baseline"/>
        </w:rPr>
        <w:t>follow</w:t>
      </w:r>
      <w:r>
        <w:rPr>
          <w:spacing w:val="1"/>
          <w:vertAlign w:val="baseline"/>
        </w:rPr>
        <w:t> </w:t>
      </w:r>
      <w:r>
        <w:rPr>
          <w:vertAlign w:val="baseline"/>
        </w:rPr>
        <w:t>suit.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289" w:right="340"/>
      </w:pPr>
      <w:r>
        <w:rPr/>
        <w:t>The Commission has heard that young people are routinely assigned placements inconsistent</w:t>
      </w:r>
      <w:r>
        <w:rPr>
          <w:spacing w:val="1"/>
        </w:rPr>
        <w:t> </w:t>
      </w:r>
      <w:r>
        <w:rPr/>
        <w:t>with their gender identity. Developing clear policy and issuing clarification to providers is of the</w:t>
      </w:r>
      <w:r>
        <w:rPr>
          <w:spacing w:val="-57"/>
        </w:rPr>
        <w:t> </w:t>
      </w:r>
      <w:r>
        <w:rPr/>
        <w:t>utmost</w:t>
      </w:r>
      <w:r>
        <w:rPr>
          <w:spacing w:val="1"/>
        </w:rPr>
        <w:t> </w:t>
      </w:r>
      <w:r>
        <w:rPr/>
        <w:t>importance.</w:t>
      </w:r>
    </w:p>
    <w:p>
      <w:pPr>
        <w:pStyle w:val="BodyText"/>
      </w:pPr>
    </w:p>
    <w:p>
      <w:pPr>
        <w:spacing w:before="0"/>
        <w:ind w:left="289" w:right="0" w:firstLine="0"/>
        <w:jc w:val="left"/>
        <w:rPr>
          <w:i/>
          <w:sz w:val="24"/>
        </w:rPr>
      </w:pPr>
      <w:r>
        <w:rPr>
          <w:i/>
          <w:sz w:val="24"/>
        </w:rPr>
        <w:t>Recommendations</w:t>
      </w:r>
    </w:p>
    <w:p>
      <w:pPr>
        <w:pStyle w:val="ListParagraph"/>
        <w:numPr>
          <w:ilvl w:val="0"/>
          <w:numId w:val="6"/>
        </w:numPr>
        <w:tabs>
          <w:tab w:pos="1009" w:val="left" w:leader="none"/>
          <w:tab w:pos="1010" w:val="left" w:leader="none"/>
        </w:tabs>
        <w:spacing w:line="240" w:lineRule="auto" w:before="5" w:after="0"/>
        <w:ind w:left="1009" w:right="410" w:hanging="360"/>
        <w:jc w:val="left"/>
        <w:rPr>
          <w:sz w:val="24"/>
        </w:rPr>
      </w:pPr>
      <w:r>
        <w:rPr>
          <w:sz w:val="24"/>
        </w:rPr>
        <w:t>DCF should immediately issue policy or guidance for staff and providers regarding the</w:t>
      </w:r>
      <w:r>
        <w:rPr>
          <w:spacing w:val="1"/>
          <w:sz w:val="24"/>
        </w:rPr>
        <w:t> </w:t>
      </w:r>
      <w:r>
        <w:rPr>
          <w:sz w:val="24"/>
        </w:rPr>
        <w:t>placement of children in family-based and congregate care, with instructions to place</w:t>
      </w:r>
      <w:r>
        <w:rPr>
          <w:spacing w:val="1"/>
          <w:sz w:val="24"/>
        </w:rPr>
        <w:t> </w:t>
      </w:r>
      <w:r>
        <w:rPr>
          <w:sz w:val="24"/>
        </w:rPr>
        <w:t>children on the basis of gender identity and/or the child’s preference and sense of safety.</w:t>
      </w:r>
      <w:r>
        <w:rPr>
          <w:spacing w:val="-57"/>
          <w:sz w:val="24"/>
        </w:rPr>
        <w:t> </w:t>
      </w:r>
      <w:r>
        <w:rPr>
          <w:sz w:val="24"/>
        </w:rPr>
        <w:t>Any policy or guidance should also address confidentiality for transgender and intersex</w:t>
      </w:r>
      <w:r>
        <w:rPr>
          <w:spacing w:val="1"/>
          <w:sz w:val="24"/>
        </w:rPr>
        <w:t> </w:t>
      </w:r>
      <w:r>
        <w:rPr>
          <w:sz w:val="24"/>
        </w:rPr>
        <w:t>youth to</w:t>
      </w:r>
      <w:r>
        <w:rPr>
          <w:spacing w:val="1"/>
          <w:sz w:val="24"/>
        </w:rPr>
        <w:t> </w:t>
      </w:r>
      <w:r>
        <w:rPr>
          <w:sz w:val="24"/>
        </w:rPr>
        <w:t>protect</w:t>
      </w:r>
      <w:r>
        <w:rPr>
          <w:spacing w:val="1"/>
          <w:sz w:val="24"/>
        </w:rPr>
        <w:t> </w:t>
      </w:r>
      <w:r>
        <w:rPr>
          <w:sz w:val="24"/>
        </w:rPr>
        <w:t>against</w:t>
      </w:r>
      <w:r>
        <w:rPr>
          <w:spacing w:val="1"/>
          <w:sz w:val="24"/>
        </w:rPr>
        <w:t> </w:t>
      </w:r>
      <w:r>
        <w:rPr>
          <w:sz w:val="24"/>
        </w:rPr>
        <w:t>unwanted</w:t>
      </w:r>
      <w:r>
        <w:rPr>
          <w:spacing w:val="1"/>
          <w:sz w:val="24"/>
        </w:rPr>
        <w:t> </w:t>
      </w:r>
      <w:r>
        <w:rPr>
          <w:sz w:val="24"/>
        </w:rPr>
        <w:t>disclosure,</w:t>
      </w:r>
      <w:r>
        <w:rPr>
          <w:spacing w:val="3"/>
          <w:sz w:val="24"/>
        </w:rPr>
        <w:t> </w:t>
      </w:r>
      <w:r>
        <w:rPr>
          <w:sz w:val="24"/>
        </w:rPr>
        <w:t>e.g.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parents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roommates.</w:t>
      </w:r>
    </w:p>
    <w:p>
      <w:pPr>
        <w:pStyle w:val="ListParagraph"/>
        <w:numPr>
          <w:ilvl w:val="0"/>
          <w:numId w:val="6"/>
        </w:numPr>
        <w:tabs>
          <w:tab w:pos="1009" w:val="left" w:leader="none"/>
          <w:tab w:pos="1010" w:val="left" w:leader="none"/>
        </w:tabs>
        <w:spacing w:line="240" w:lineRule="auto" w:before="0" w:after="0"/>
        <w:ind w:left="1009" w:right="481" w:hanging="360"/>
        <w:jc w:val="left"/>
        <w:rPr>
          <w:sz w:val="24"/>
        </w:rPr>
      </w:pPr>
      <w:r>
        <w:rPr>
          <w:sz w:val="24"/>
        </w:rPr>
        <w:t>The Department of Early Education and Care (EEC) should issue clarification to</w:t>
      </w:r>
      <w:r>
        <w:rPr>
          <w:spacing w:val="1"/>
          <w:sz w:val="24"/>
        </w:rPr>
        <w:t> </w:t>
      </w:r>
      <w:r>
        <w:rPr>
          <w:sz w:val="24"/>
        </w:rPr>
        <w:t>licensees regarding placement consistent with gender identity to address confusion over</w:t>
      </w:r>
      <w:r>
        <w:rPr>
          <w:spacing w:val="-57"/>
          <w:sz w:val="24"/>
        </w:rPr>
        <w:t> </w:t>
      </w:r>
      <w:r>
        <w:rPr>
          <w:sz w:val="24"/>
        </w:rPr>
        <w:t>existing</w:t>
      </w:r>
      <w:r>
        <w:rPr>
          <w:spacing w:val="1"/>
          <w:sz w:val="24"/>
        </w:rPr>
        <w:t> </w:t>
      </w:r>
      <w:r>
        <w:rPr>
          <w:sz w:val="24"/>
        </w:rPr>
        <w:t>regulations or</w:t>
      </w:r>
      <w:r>
        <w:rPr>
          <w:spacing w:val="4"/>
          <w:sz w:val="24"/>
        </w:rPr>
        <w:t> </w:t>
      </w:r>
      <w:r>
        <w:rPr>
          <w:sz w:val="24"/>
        </w:rPr>
        <w:t>policies.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5"/>
        </w:rPr>
      </w:pPr>
    </w:p>
    <w:p>
      <w:pPr>
        <w:pStyle w:val="Heading2"/>
        <w:rPr>
          <w:b w:val="0"/>
          <w:u w:val="none"/>
        </w:rPr>
      </w:pPr>
      <w:bookmarkStart w:name="_TOC_250002" w:id="10"/>
      <w:r>
        <w:rPr>
          <w:b w:val="0"/>
          <w:color w:val="2F5496"/>
          <w:u w:val="single" w:color="2F5496"/>
        </w:rPr>
        <w:t>Training</w:t>
      </w:r>
      <w:r>
        <w:rPr>
          <w:b w:val="0"/>
          <w:color w:val="2F5496"/>
          <w:spacing w:val="-6"/>
          <w:u w:val="single" w:color="2F5496"/>
        </w:rPr>
        <w:t> </w:t>
      </w:r>
      <w:r>
        <w:rPr>
          <w:b w:val="0"/>
          <w:color w:val="2F5496"/>
          <w:u w:val="single" w:color="2F5496"/>
        </w:rPr>
        <w:t>&amp;</w:t>
      </w:r>
      <w:r>
        <w:rPr>
          <w:b w:val="0"/>
          <w:color w:val="2F5496"/>
          <w:spacing w:val="-1"/>
          <w:u w:val="single" w:color="2F5496"/>
        </w:rPr>
        <w:t> </w:t>
      </w:r>
      <w:bookmarkEnd w:id="10"/>
      <w:r>
        <w:rPr>
          <w:b w:val="0"/>
          <w:color w:val="2F5496"/>
          <w:u w:val="single" w:color="2F5496"/>
        </w:rPr>
        <w:t>Resources</w:t>
      </w:r>
    </w:p>
    <w:p>
      <w:pPr>
        <w:pStyle w:val="BodyText"/>
        <w:spacing w:before="4"/>
        <w:rPr>
          <w:rFonts w:ascii="Calibri Light"/>
          <w:b w:val="0"/>
          <w:sz w:val="15"/>
        </w:rPr>
      </w:pPr>
    </w:p>
    <w:p>
      <w:pPr>
        <w:pStyle w:val="BodyText"/>
        <w:spacing w:before="90"/>
        <w:ind w:left="289" w:right="295"/>
      </w:pPr>
      <w:r>
        <w:rPr/>
        <w:t>Many staff, providers, and families want to support LGBTQ youth but are unsure of how to do</w:t>
      </w:r>
      <w:r>
        <w:rPr>
          <w:spacing w:val="1"/>
        </w:rPr>
        <w:t> </w:t>
      </w:r>
      <w:r>
        <w:rPr/>
        <w:t>so. Education can help prepare adults to provide respectful and affirming services. Expanding</w:t>
      </w:r>
      <w:r>
        <w:rPr>
          <w:spacing w:val="1"/>
        </w:rPr>
        <w:t> </w:t>
      </w:r>
      <w:r>
        <w:rPr/>
        <w:t>DCF’s</w:t>
      </w:r>
      <w:r>
        <w:rPr>
          <w:spacing w:val="-3"/>
        </w:rPr>
        <w:t> </w:t>
      </w:r>
      <w:r>
        <w:rPr/>
        <w:t>capacity to effectively</w:t>
      </w:r>
      <w:r>
        <w:rPr>
          <w:spacing w:val="-5"/>
        </w:rPr>
        <w:t> </w:t>
      </w:r>
      <w:r>
        <w:rPr/>
        <w:t>work</w:t>
      </w:r>
      <w:r>
        <w:rPr>
          <w:spacing w:val="-1"/>
        </w:rPr>
        <w:t> </w:t>
      </w:r>
      <w:r>
        <w:rPr/>
        <w:t>with</w:t>
      </w:r>
      <w:r>
        <w:rPr>
          <w:spacing w:val="-5"/>
        </w:rPr>
        <w:t> </w:t>
      </w:r>
      <w:r>
        <w:rPr/>
        <w:t>LGBTQ</w:t>
      </w:r>
      <w:r>
        <w:rPr>
          <w:spacing w:val="-1"/>
        </w:rPr>
        <w:t> </w:t>
      </w:r>
      <w:r>
        <w:rPr/>
        <w:t>youth and</w:t>
      </w:r>
      <w:r>
        <w:rPr>
          <w:spacing w:val="-1"/>
        </w:rPr>
        <w:t> </w:t>
      </w:r>
      <w:r>
        <w:rPr/>
        <w:t>their</w:t>
      </w:r>
      <w:r>
        <w:rPr>
          <w:spacing w:val="-3"/>
        </w:rPr>
        <w:t> </w:t>
      </w:r>
      <w:r>
        <w:rPr/>
        <w:t>families</w:t>
      </w:r>
      <w:r>
        <w:rPr>
          <w:spacing w:val="-2"/>
        </w:rPr>
        <w:t> </w:t>
      </w:r>
      <w:r>
        <w:rPr/>
        <w:t>depends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expanding</w:t>
      </w:r>
      <w:r>
        <w:rPr>
          <w:spacing w:val="-57"/>
        </w:rPr>
        <w:t> </w:t>
      </w:r>
      <w:r>
        <w:rPr/>
        <w:t>its</w:t>
      </w:r>
      <w:r>
        <w:rPr>
          <w:spacing w:val="-1"/>
        </w:rPr>
        <w:t> </w:t>
      </w:r>
      <w:r>
        <w:rPr/>
        <w:t>capacity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provide</w:t>
      </w:r>
      <w:r>
        <w:rPr>
          <w:spacing w:val="-5"/>
        </w:rPr>
        <w:t> </w:t>
      </w:r>
      <w:r>
        <w:rPr/>
        <w:t>LGBTQ</w:t>
      </w:r>
      <w:r>
        <w:rPr>
          <w:spacing w:val="1"/>
        </w:rPr>
        <w:t> </w:t>
      </w:r>
      <w:r>
        <w:rPr/>
        <w:t>training</w:t>
      </w:r>
      <w:r>
        <w:rPr>
          <w:spacing w:val="-3"/>
        </w:rPr>
        <w:t> </w:t>
      </w:r>
      <w:r>
        <w:rPr/>
        <w:t>and</w:t>
      </w:r>
      <w:r>
        <w:rPr>
          <w:spacing w:val="2"/>
        </w:rPr>
        <w:t> </w:t>
      </w:r>
      <w:r>
        <w:rPr/>
        <w:t>resources.</w:t>
      </w:r>
    </w:p>
    <w:p>
      <w:pPr>
        <w:pStyle w:val="BodyText"/>
        <w:spacing w:before="9"/>
        <w:rPr>
          <w:sz w:val="23"/>
        </w:rPr>
      </w:pPr>
    </w:p>
    <w:p>
      <w:pPr>
        <w:pStyle w:val="Heading3"/>
      </w:pPr>
      <w:r>
        <w:rPr/>
        <w:t>LGBTQ: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Guide</w:t>
      </w:r>
      <w:r>
        <w:rPr>
          <w:spacing w:val="-5"/>
        </w:rPr>
        <w:t> </w:t>
      </w:r>
      <w:r>
        <w:rPr/>
        <w:t>for</w:t>
      </w:r>
      <w:r>
        <w:rPr>
          <w:spacing w:val="-1"/>
        </w:rPr>
        <w:t> </w:t>
      </w:r>
      <w:r>
        <w:rPr/>
        <w:t>Working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Youth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/>
        <w:t>Families</w:t>
      </w:r>
    </w:p>
    <w:p>
      <w:pPr>
        <w:pStyle w:val="BodyText"/>
        <w:spacing w:before="3"/>
        <w:ind w:left="289" w:right="292"/>
      </w:pPr>
      <w:r>
        <w:rPr/>
        <w:t>In 2015, DCF released a guide for working with LGBTQ youth and families, written by the</w:t>
      </w:r>
      <w:r>
        <w:rPr>
          <w:spacing w:val="1"/>
        </w:rPr>
        <w:t> </w:t>
      </w:r>
      <w:r>
        <w:rPr/>
        <w:t>LGBTQ Liaisons with the support of a consultant and community partners.</w:t>
      </w:r>
      <w:r>
        <w:rPr>
          <w:vertAlign w:val="superscript"/>
        </w:rPr>
        <w:t>84</w:t>
      </w:r>
      <w:r>
        <w:rPr>
          <w:vertAlign w:val="baseline"/>
        </w:rPr>
        <w:t> The Guide contains</w:t>
      </w:r>
      <w:r>
        <w:rPr>
          <w:spacing w:val="-57"/>
          <w:vertAlign w:val="baseline"/>
        </w:rPr>
        <w:t> </w:t>
      </w:r>
      <w:r>
        <w:rPr>
          <w:vertAlign w:val="baseline"/>
        </w:rPr>
        <w:t>valuable information such as basic LGBTQ terminology, working with LGBTQ youth, tips for</w:t>
      </w:r>
      <w:r>
        <w:rPr>
          <w:spacing w:val="1"/>
          <w:vertAlign w:val="baseline"/>
        </w:rPr>
        <w:t> </w:t>
      </w:r>
      <w:r>
        <w:rPr>
          <w:vertAlign w:val="baseline"/>
        </w:rPr>
        <w:t>discussing LGBTQ identities, and advice on supporting transgender and gender-nonconforming</w:t>
      </w:r>
      <w:r>
        <w:rPr>
          <w:spacing w:val="1"/>
          <w:vertAlign w:val="baseline"/>
        </w:rPr>
        <w:t> </w:t>
      </w:r>
      <w:r>
        <w:rPr>
          <w:vertAlign w:val="baseline"/>
        </w:rPr>
        <w:t>youth. It also contains a section for LGBTQ youth discussing their rights in care and LGBTQ</w:t>
      </w:r>
      <w:r>
        <w:rPr>
          <w:spacing w:val="1"/>
          <w:vertAlign w:val="baseline"/>
        </w:rPr>
        <w:t> </w:t>
      </w:r>
      <w:r>
        <w:rPr>
          <w:vertAlign w:val="baseline"/>
        </w:rPr>
        <w:t>resources available in Massachusetts. In the six years since the release, DCF has yet to provide</w:t>
      </w:r>
      <w:r>
        <w:rPr>
          <w:spacing w:val="1"/>
          <w:vertAlign w:val="baseline"/>
        </w:rPr>
        <w:t> </w:t>
      </w:r>
      <w:r>
        <w:rPr>
          <w:vertAlign w:val="baseline"/>
        </w:rPr>
        <w:t>sufficient staff training to support use of the Guide. Indeed, not all workers – let alone youth,</w:t>
      </w:r>
      <w:r>
        <w:rPr>
          <w:spacing w:val="1"/>
          <w:vertAlign w:val="baseline"/>
        </w:rPr>
        <w:t> </w:t>
      </w:r>
      <w:r>
        <w:rPr>
          <w:vertAlign w:val="baseline"/>
        </w:rPr>
        <w:t>families,</w:t>
      </w:r>
      <w:r>
        <w:rPr>
          <w:spacing w:val="3"/>
          <w:vertAlign w:val="baseline"/>
        </w:rPr>
        <w:t> </w:t>
      </w:r>
      <w:r>
        <w:rPr>
          <w:vertAlign w:val="baseline"/>
        </w:rPr>
        <w:t>and</w:t>
      </w:r>
      <w:r>
        <w:rPr>
          <w:spacing w:val="2"/>
          <w:vertAlign w:val="baseline"/>
        </w:rPr>
        <w:t> </w:t>
      </w:r>
      <w:r>
        <w:rPr>
          <w:vertAlign w:val="baseline"/>
        </w:rPr>
        <w:t>providers</w:t>
      </w:r>
      <w:r>
        <w:rPr>
          <w:spacing w:val="-1"/>
          <w:vertAlign w:val="baseline"/>
        </w:rPr>
        <w:t> </w:t>
      </w:r>
      <w:r>
        <w:rPr>
          <w:vertAlign w:val="baseline"/>
        </w:rPr>
        <w:t>–</w:t>
      </w:r>
      <w:r>
        <w:rPr>
          <w:spacing w:val="2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aware that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Guide</w:t>
      </w:r>
      <w:r>
        <w:rPr>
          <w:spacing w:val="-5"/>
          <w:vertAlign w:val="baseline"/>
        </w:rPr>
        <w:t> </w:t>
      </w:r>
      <w:r>
        <w:rPr>
          <w:vertAlign w:val="baseline"/>
        </w:rPr>
        <w:t>exists.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42" w:lineRule="auto"/>
        <w:ind w:left="289" w:right="419"/>
      </w:pPr>
      <w:r>
        <w:rPr/>
        <w:t>Additionally, the Guide is in need of new updates, including information on supporting intersex</w:t>
      </w:r>
      <w:r>
        <w:rPr>
          <w:spacing w:val="-57"/>
        </w:rPr>
        <w:t> </w:t>
      </w:r>
      <w:r>
        <w:rPr/>
        <w:t>youth,</w:t>
      </w:r>
      <w:r>
        <w:rPr>
          <w:spacing w:val="1"/>
        </w:rPr>
        <w:t> </w:t>
      </w:r>
      <w:r>
        <w:rPr/>
        <w:t>the</w:t>
      </w:r>
      <w:r>
        <w:rPr>
          <w:spacing w:val="-7"/>
        </w:rPr>
        <w:t> </w:t>
      </w:r>
      <w:r>
        <w:rPr/>
        <w:t>Gender</w:t>
      </w:r>
      <w:r>
        <w:rPr>
          <w:spacing w:val="2"/>
        </w:rPr>
        <w:t> </w:t>
      </w:r>
      <w:r>
        <w:rPr/>
        <w:t>Affirming</w:t>
      </w:r>
      <w:r>
        <w:rPr>
          <w:spacing w:val="-6"/>
        </w:rPr>
        <w:t> </w:t>
      </w:r>
      <w:r>
        <w:rPr/>
        <w:t>Medication Consent</w:t>
      </w:r>
      <w:r>
        <w:rPr>
          <w:spacing w:val="-1"/>
        </w:rPr>
        <w:t> </w:t>
      </w:r>
      <w:r>
        <w:rPr/>
        <w:t>policy,</w:t>
      </w:r>
      <w:r>
        <w:rPr>
          <w:spacing w:val="1"/>
        </w:rPr>
        <w:t> </w:t>
      </w:r>
      <w:r>
        <w:rPr/>
        <w:t>family acceptance</w:t>
      </w:r>
      <w:r>
        <w:rPr>
          <w:spacing w:val="-2"/>
        </w:rPr>
        <w:t> </w:t>
      </w:r>
      <w:r>
        <w:rPr/>
        <w:t>work,</w:t>
      </w:r>
      <w:r>
        <w:rPr>
          <w:spacing w:val="-3"/>
        </w:rPr>
        <w:t> </w:t>
      </w:r>
      <w:r>
        <w:rPr/>
        <w:t>placements</w:t>
      </w:r>
    </w:p>
    <w:p>
      <w:pPr>
        <w:pStyle w:val="BodyText"/>
        <w:spacing w:before="8"/>
        <w:rPr>
          <w:sz w:val="20"/>
        </w:rPr>
      </w:pPr>
      <w:r>
        <w:rPr/>
        <w:pict>
          <v:rect style="position:absolute;margin-left:72.470596pt;margin-top:13.110642pt;width:144pt;height:.48pt;mso-position-horizontal-relative:page;mso-position-vertical-relative:paragraph;z-index:-15707136;mso-wrap-distance-left:0;mso-wrap-distance-right:0" id="docshape62" filled="true" fillcolor="#000000" stroked="false">
            <v:fill type="solid"/>
            <w10:wrap type="topAndBottom"/>
          </v:rect>
        </w:pict>
      </w:r>
    </w:p>
    <w:p>
      <w:pPr>
        <w:spacing w:before="106"/>
        <w:ind w:left="289" w:right="0" w:firstLine="0"/>
        <w:jc w:val="left"/>
        <w:rPr>
          <w:sz w:val="20"/>
        </w:rPr>
      </w:pPr>
      <w:r>
        <w:rPr>
          <w:sz w:val="20"/>
          <w:vertAlign w:val="superscript"/>
        </w:rPr>
        <w:t>83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Department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of Youth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Services.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(2014).</w:t>
      </w:r>
      <w:r>
        <w:rPr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Prohibition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of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Harassment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and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Discrimination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Against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Youth</w:t>
      </w:r>
      <w:r>
        <w:rPr>
          <w:sz w:val="20"/>
          <w:vertAlign w:val="baseline"/>
        </w:rPr>
        <w:t>.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Policy No.</w:t>
      </w:r>
    </w:p>
    <w:p>
      <w:pPr>
        <w:spacing w:before="0"/>
        <w:ind w:left="289" w:right="384" w:firstLine="0"/>
        <w:jc w:val="left"/>
        <w:rPr>
          <w:sz w:val="20"/>
        </w:rPr>
      </w:pPr>
      <w:r>
        <w:rPr>
          <w:sz w:val="20"/>
        </w:rPr>
        <w:t>03.04.09.</w:t>
      </w:r>
      <w:r>
        <w:rPr>
          <w:color w:val="0563C1"/>
          <w:sz w:val="20"/>
        </w:rPr>
        <w:t> </w:t>
      </w:r>
      <w:r>
        <w:rPr>
          <w:color w:val="0563C1"/>
          <w:sz w:val="20"/>
          <w:u w:val="single" w:color="0563C1"/>
        </w:rPr>
        <w:t>https://</w:t>
      </w:r>
      <w:hyperlink r:id="rId60">
        <w:r>
          <w:rPr>
            <w:color w:val="0563C1"/>
            <w:sz w:val="20"/>
            <w:u w:val="single" w:color="0563C1"/>
          </w:rPr>
          <w:t>www.mass.gov/lists/dys-policies-regulations</w:t>
        </w:r>
        <w:r>
          <w:rPr>
            <w:sz w:val="20"/>
          </w:rPr>
          <w:t>; </w:t>
        </w:r>
      </w:hyperlink>
      <w:r>
        <w:rPr>
          <w:sz w:val="20"/>
        </w:rPr>
        <w:t>Department of Mental Health. (2021). </w:t>
      </w:r>
      <w:r>
        <w:rPr>
          <w:i/>
          <w:sz w:val="20"/>
        </w:rPr>
        <w:t>LGBTQ Non-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Discrimination,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Policy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#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21-01</w:t>
      </w:r>
      <w:r>
        <w:rPr>
          <w:sz w:val="20"/>
        </w:rPr>
        <w:t>.</w:t>
      </w:r>
      <w:r>
        <w:rPr>
          <w:color w:val="0563C1"/>
          <w:sz w:val="20"/>
        </w:rPr>
        <w:t> </w:t>
      </w:r>
      <w:r>
        <w:rPr>
          <w:color w:val="0563C1"/>
          <w:sz w:val="20"/>
          <w:u w:val="single" w:color="0563C1"/>
        </w:rPr>
        <w:t>https://</w:t>
      </w:r>
      <w:hyperlink r:id="rId56">
        <w:r>
          <w:rPr>
            <w:color w:val="0563C1"/>
            <w:sz w:val="20"/>
            <w:u w:val="single" w:color="0563C1"/>
          </w:rPr>
          <w:t>www.mass.gov/doc/dmh-policy-21-01/download</w:t>
        </w:r>
        <w:r>
          <w:rPr>
            <w:sz w:val="20"/>
          </w:rPr>
          <w:t>.</w:t>
        </w:r>
      </w:hyperlink>
    </w:p>
    <w:p>
      <w:pPr>
        <w:spacing w:before="1"/>
        <w:ind w:left="289" w:right="0" w:firstLine="0"/>
        <w:jc w:val="left"/>
        <w:rPr>
          <w:i/>
          <w:sz w:val="20"/>
        </w:rPr>
      </w:pPr>
      <w:r>
        <w:rPr>
          <w:sz w:val="20"/>
          <w:vertAlign w:val="superscript"/>
        </w:rPr>
        <w:t>84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Department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of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Children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and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Families.</w:t>
      </w:r>
      <w:r>
        <w:rPr>
          <w:spacing w:val="3"/>
          <w:sz w:val="20"/>
          <w:vertAlign w:val="baseline"/>
        </w:rPr>
        <w:t> </w:t>
      </w:r>
      <w:r>
        <w:rPr>
          <w:sz w:val="20"/>
          <w:vertAlign w:val="baseline"/>
        </w:rPr>
        <w:t>(2015).</w:t>
      </w:r>
      <w:r>
        <w:rPr>
          <w:spacing w:val="3"/>
          <w:sz w:val="20"/>
          <w:vertAlign w:val="baseline"/>
        </w:rPr>
        <w:t> </w:t>
      </w:r>
      <w:r>
        <w:rPr>
          <w:i/>
          <w:sz w:val="20"/>
          <w:vertAlign w:val="baseline"/>
        </w:rPr>
        <w:t>LGBTQ: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A</w:t>
      </w:r>
      <w:r>
        <w:rPr>
          <w:i/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Guide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for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Working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with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Youth and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Families.</w:t>
      </w:r>
    </w:p>
    <w:p>
      <w:pPr>
        <w:spacing w:before="0"/>
        <w:ind w:left="289" w:right="0" w:firstLine="0"/>
        <w:jc w:val="left"/>
        <w:rPr>
          <w:sz w:val="20"/>
        </w:rPr>
      </w:pPr>
      <w:r>
        <w:rPr>
          <w:color w:val="0563C1"/>
          <w:sz w:val="20"/>
          <w:u w:val="single" w:color="0563C1"/>
        </w:rPr>
        <w:t>https://</w:t>
      </w:r>
      <w:hyperlink r:id="rId61">
        <w:r>
          <w:rPr>
            <w:color w:val="0563C1"/>
            <w:sz w:val="20"/>
            <w:u w:val="single" w:color="0563C1"/>
          </w:rPr>
          <w:t>www.mass.gov/doc/lgbtq-guide/download</w:t>
        </w:r>
        <w:r>
          <w:rPr>
            <w:sz w:val="20"/>
          </w:rPr>
          <w:t>.</w:t>
        </w:r>
      </w:hyperlink>
    </w:p>
    <w:p>
      <w:pPr>
        <w:spacing w:after="0"/>
        <w:jc w:val="left"/>
        <w:rPr>
          <w:sz w:val="20"/>
        </w:rPr>
        <w:sectPr>
          <w:pgSz w:w="12240" w:h="15840"/>
          <w:pgMar w:header="0" w:footer="777" w:top="1380" w:bottom="960" w:left="1160" w:right="1160"/>
        </w:sectPr>
      </w:pPr>
    </w:p>
    <w:p>
      <w:pPr>
        <w:pStyle w:val="BodyText"/>
        <w:spacing w:before="66"/>
        <w:ind w:left="289" w:right="766"/>
      </w:pPr>
      <w:r>
        <w:rPr/>
        <w:t>for transgender young people, and the intersection of LGBTQ identities with race, ethnicity,</w:t>
      </w:r>
      <w:r>
        <w:rPr>
          <w:spacing w:val="-58"/>
        </w:rPr>
        <w:t> </w:t>
      </w:r>
      <w:r>
        <w:rPr/>
        <w:t>religion, and disability. The DCF Liaisons have expressed interest in again working with a</w:t>
      </w:r>
      <w:r>
        <w:rPr>
          <w:spacing w:val="1"/>
        </w:rPr>
        <w:t> </w:t>
      </w:r>
      <w:r>
        <w:rPr/>
        <w:t>consultant to issue a revised Guide, but have not obtained permission or resources to move</w:t>
      </w:r>
      <w:r>
        <w:rPr>
          <w:spacing w:val="1"/>
        </w:rPr>
        <w:t> </w:t>
      </w:r>
      <w:r>
        <w:rPr/>
        <w:t>forward</w:t>
      </w:r>
      <w:r>
        <w:rPr>
          <w:spacing w:val="1"/>
        </w:rPr>
        <w:t> </w:t>
      </w:r>
      <w:r>
        <w:rPr/>
        <w:t>with</w:t>
      </w:r>
      <w:r>
        <w:rPr>
          <w:spacing w:val="-3"/>
        </w:rPr>
        <w:t> </w:t>
      </w:r>
      <w:r>
        <w:rPr/>
        <w:t>this project.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289" w:right="0" w:firstLine="0"/>
        <w:jc w:val="left"/>
        <w:rPr>
          <w:i/>
          <w:sz w:val="24"/>
        </w:rPr>
      </w:pPr>
      <w:r>
        <w:rPr>
          <w:i/>
          <w:sz w:val="24"/>
        </w:rPr>
        <w:t>Recommendations</w:t>
      </w:r>
    </w:p>
    <w:p>
      <w:pPr>
        <w:pStyle w:val="ListParagraph"/>
        <w:numPr>
          <w:ilvl w:val="0"/>
          <w:numId w:val="7"/>
        </w:numPr>
        <w:tabs>
          <w:tab w:pos="1010" w:val="left" w:leader="none"/>
        </w:tabs>
        <w:spacing w:line="240" w:lineRule="auto" w:before="4" w:after="0"/>
        <w:ind w:left="1009" w:right="472" w:hanging="360"/>
        <w:jc w:val="both"/>
        <w:rPr>
          <w:sz w:val="24"/>
        </w:rPr>
      </w:pPr>
      <w:r>
        <w:rPr>
          <w:sz w:val="24"/>
        </w:rPr>
        <w:t>DCF should make needed updates to the Guide and reissue a revised version to all staff,</w:t>
      </w:r>
      <w:r>
        <w:rPr>
          <w:spacing w:val="-58"/>
          <w:sz w:val="24"/>
        </w:rPr>
        <w:t> </w:t>
      </w:r>
      <w:r>
        <w:rPr>
          <w:sz w:val="24"/>
        </w:rPr>
        <w:t>providers, youth, and families. The Commission is willing to help by hiring an external</w:t>
      </w:r>
      <w:r>
        <w:rPr>
          <w:spacing w:val="1"/>
          <w:sz w:val="24"/>
        </w:rPr>
        <w:t> </w:t>
      </w:r>
      <w:r>
        <w:rPr>
          <w:sz w:val="24"/>
        </w:rPr>
        <w:t>consultant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work</w:t>
      </w:r>
      <w:r>
        <w:rPr>
          <w:spacing w:val="2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DCF</w:t>
      </w:r>
      <w:r>
        <w:rPr>
          <w:spacing w:val="2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reviewing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updating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Guide.</w:t>
      </w:r>
    </w:p>
    <w:p>
      <w:pPr>
        <w:pStyle w:val="ListParagraph"/>
        <w:numPr>
          <w:ilvl w:val="0"/>
          <w:numId w:val="7"/>
        </w:numPr>
        <w:tabs>
          <w:tab w:pos="1009" w:val="left" w:leader="none"/>
          <w:tab w:pos="1010" w:val="left" w:leader="none"/>
        </w:tabs>
        <w:spacing w:line="240" w:lineRule="auto" w:before="0" w:after="0"/>
        <w:ind w:left="1009" w:right="322" w:hanging="360"/>
        <w:jc w:val="left"/>
        <w:rPr>
          <w:sz w:val="24"/>
        </w:rPr>
      </w:pPr>
      <w:r>
        <w:rPr>
          <w:sz w:val="24"/>
        </w:rPr>
        <w:t>DCF should create a plan to ensure that all staff, providers, youth, and families know that</w:t>
      </w:r>
      <w:r>
        <w:rPr>
          <w:spacing w:val="-57"/>
          <w:sz w:val="24"/>
        </w:rPr>
        <w:t> </w:t>
      </w:r>
      <w:r>
        <w:rPr>
          <w:sz w:val="24"/>
        </w:rPr>
        <w:t>the Guide exists and where to access a copy. The Guide should be distributed during</w:t>
      </w:r>
      <w:r>
        <w:rPr>
          <w:spacing w:val="1"/>
          <w:sz w:val="24"/>
        </w:rPr>
        <w:t> </w:t>
      </w:r>
      <w:r>
        <w:rPr>
          <w:sz w:val="24"/>
        </w:rPr>
        <w:t>trainings for new staff and other trainings with LGBTQ-related content, during MAPP</w:t>
      </w:r>
      <w:r>
        <w:rPr>
          <w:spacing w:val="1"/>
          <w:sz w:val="24"/>
        </w:rPr>
        <w:t> </w:t>
      </w:r>
      <w:r>
        <w:rPr>
          <w:sz w:val="24"/>
        </w:rPr>
        <w:t>trainings,</w:t>
      </w:r>
      <w:r>
        <w:rPr>
          <w:spacing w:val="3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families</w:t>
      </w:r>
      <w:r>
        <w:rPr>
          <w:spacing w:val="-1"/>
          <w:sz w:val="24"/>
        </w:rPr>
        <w:t> </w:t>
      </w:r>
      <w:r>
        <w:rPr>
          <w:sz w:val="24"/>
        </w:rPr>
        <w:t>receiving</w:t>
      </w:r>
      <w:r>
        <w:rPr>
          <w:spacing w:val="2"/>
          <w:sz w:val="24"/>
        </w:rPr>
        <w:t> </w:t>
      </w:r>
      <w:r>
        <w:rPr>
          <w:sz w:val="24"/>
        </w:rPr>
        <w:t>services.</w:t>
      </w:r>
    </w:p>
    <w:p>
      <w:pPr>
        <w:pStyle w:val="BodyText"/>
        <w:spacing w:before="7"/>
        <w:rPr>
          <w:sz w:val="23"/>
        </w:rPr>
      </w:pPr>
    </w:p>
    <w:p>
      <w:pPr>
        <w:pStyle w:val="Heading3"/>
        <w:spacing w:before="1"/>
      </w:pPr>
      <w:r>
        <w:rPr/>
        <w:t>Training for</w:t>
      </w:r>
      <w:r>
        <w:rPr>
          <w:spacing w:val="-1"/>
        </w:rPr>
        <w:t> </w:t>
      </w:r>
      <w:r>
        <w:rPr/>
        <w:t>DCF</w:t>
      </w:r>
      <w:r>
        <w:rPr>
          <w:spacing w:val="2"/>
        </w:rPr>
        <w:t> </w:t>
      </w:r>
      <w:r>
        <w:rPr/>
        <w:t>Staff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Providers</w:t>
      </w:r>
    </w:p>
    <w:p>
      <w:pPr>
        <w:pStyle w:val="BodyText"/>
        <w:spacing w:before="2"/>
        <w:ind w:left="289" w:right="400"/>
      </w:pPr>
      <w:r>
        <w:rPr/>
        <w:t>Until recently, the only mandatory LGBTQ training was a 45 minute module integrated into a</w:t>
      </w:r>
      <w:r>
        <w:rPr>
          <w:spacing w:val="1"/>
        </w:rPr>
        <w:t> </w:t>
      </w:r>
      <w:r>
        <w:rPr/>
        <w:t>program for new DCF workers. This module is largely introductory and does not provide in-</w:t>
      </w:r>
      <w:r>
        <w:rPr>
          <w:spacing w:val="1"/>
        </w:rPr>
        <w:t> </w:t>
      </w:r>
      <w:r>
        <w:rPr/>
        <w:t>depth information on supporting transgender and nonbinary youth or encouraging affirming</w:t>
      </w:r>
      <w:r>
        <w:rPr>
          <w:spacing w:val="1"/>
        </w:rPr>
        <w:t> </w:t>
      </w:r>
      <w:r>
        <w:rPr/>
        <w:t>behavior among families. When COVID-19 required that trainings take place virtually, much or</w:t>
      </w:r>
      <w:r>
        <w:rPr>
          <w:spacing w:val="-57"/>
        </w:rPr>
        <w:t> </w:t>
      </w:r>
      <w:r>
        <w:rPr/>
        <w:t>all of the LGBTQ content was cut from the curriculum. As a result, new workers have been</w:t>
      </w:r>
      <w:r>
        <w:rPr>
          <w:spacing w:val="1"/>
        </w:rPr>
        <w:t> </w:t>
      </w:r>
      <w:r>
        <w:rPr/>
        <w:t>starting</w:t>
      </w:r>
      <w:r>
        <w:rPr>
          <w:spacing w:val="1"/>
        </w:rPr>
        <w:t> </w:t>
      </w:r>
      <w:r>
        <w:rPr/>
        <w:t>without</w:t>
      </w:r>
      <w:r>
        <w:rPr>
          <w:spacing w:val="2"/>
        </w:rPr>
        <w:t> </w:t>
      </w:r>
      <w:r>
        <w:rPr/>
        <w:t>any</w:t>
      </w:r>
      <w:r>
        <w:rPr>
          <w:spacing w:val="-3"/>
        </w:rPr>
        <w:t> </w:t>
      </w:r>
      <w:r>
        <w:rPr/>
        <w:t>LGBTQ</w:t>
      </w:r>
      <w:r>
        <w:rPr>
          <w:spacing w:val="1"/>
        </w:rPr>
        <w:t> </w:t>
      </w:r>
      <w:r>
        <w:rPr/>
        <w:t>training</w:t>
      </w:r>
      <w:r>
        <w:rPr>
          <w:spacing w:val="2"/>
        </w:rPr>
        <w:t> </w:t>
      </w:r>
      <w:r>
        <w:rPr/>
        <w:t>whatsoever.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289" w:right="320"/>
      </w:pPr>
      <w:r>
        <w:rPr/>
        <w:t>Secretary Sudders has expressed that significant funds exist for training workers. DCF staff</w:t>
      </w:r>
      <w:r>
        <w:rPr>
          <w:spacing w:val="1"/>
        </w:rPr>
        <w:t> </w:t>
      </w:r>
      <w:r>
        <w:rPr/>
        <w:t>desperately need training on LGBTQ identities, agency expectations, and resources available for</w:t>
      </w:r>
      <w:r>
        <w:rPr>
          <w:spacing w:val="-57"/>
        </w:rPr>
        <w:t> </w:t>
      </w:r>
      <w:r>
        <w:rPr/>
        <w:t>supporting LGBTQ youth. Other jurisdictions have made training a core part of efforts to</w:t>
      </w:r>
      <w:r>
        <w:rPr>
          <w:spacing w:val="1"/>
        </w:rPr>
        <w:t> </w:t>
      </w:r>
      <w:r>
        <w:rPr/>
        <w:t>improve services for LGBTQ youth. For example, New York City’s child welfare agency</w:t>
      </w:r>
      <w:r>
        <w:rPr>
          <w:spacing w:val="1"/>
        </w:rPr>
        <w:t> </w:t>
      </w:r>
      <w:r>
        <w:rPr/>
        <w:t>requires one day of LGBTQAI+ training for staff and contractors; the agency also highly</w:t>
      </w:r>
      <w:r>
        <w:rPr>
          <w:spacing w:val="1"/>
        </w:rPr>
        <w:t> </w:t>
      </w:r>
      <w:r>
        <w:rPr/>
        <w:t>encourages a second training specific to trans and nonbinary youth and has been working toward</w:t>
      </w:r>
      <w:r>
        <w:rPr>
          <w:spacing w:val="-57"/>
        </w:rPr>
        <w:t> </w:t>
      </w:r>
      <w:r>
        <w:rPr/>
        <w:t>merging the two trainings into a single mandatory two-day training.</w:t>
      </w:r>
      <w:r>
        <w:rPr>
          <w:vertAlign w:val="superscript"/>
        </w:rPr>
        <w:t>85</w:t>
      </w:r>
      <w:r>
        <w:rPr>
          <w:vertAlign w:val="baseline"/>
        </w:rPr>
        <w:t> Similarly, Allegheny</w:t>
      </w:r>
      <w:r>
        <w:rPr>
          <w:spacing w:val="1"/>
          <w:vertAlign w:val="baseline"/>
        </w:rPr>
        <w:t> </w:t>
      </w:r>
      <w:r>
        <w:rPr>
          <w:vertAlign w:val="baseline"/>
        </w:rPr>
        <w:t>County, Pennsylvania requires training on sexual orientation and gender identity and expression</w:t>
      </w:r>
      <w:r>
        <w:rPr>
          <w:spacing w:val="1"/>
          <w:vertAlign w:val="baseline"/>
        </w:rPr>
        <w:t> </w:t>
      </w:r>
      <w:r>
        <w:rPr>
          <w:vertAlign w:val="baseline"/>
        </w:rPr>
        <w:t>for all providers as part of a larger initiative to improve the experiences of LGBTQ youth in the</w:t>
      </w:r>
      <w:r>
        <w:rPr>
          <w:spacing w:val="1"/>
          <w:vertAlign w:val="baseline"/>
        </w:rPr>
        <w:t> </w:t>
      </w:r>
      <w:r>
        <w:rPr>
          <w:vertAlign w:val="baseline"/>
        </w:rPr>
        <w:t>child</w:t>
      </w:r>
      <w:r>
        <w:rPr>
          <w:spacing w:val="1"/>
          <w:vertAlign w:val="baseline"/>
        </w:rPr>
        <w:t> </w:t>
      </w:r>
      <w:r>
        <w:rPr>
          <w:vertAlign w:val="baseline"/>
        </w:rPr>
        <w:t>welfare</w:t>
      </w:r>
      <w:r>
        <w:rPr>
          <w:spacing w:val="1"/>
          <w:vertAlign w:val="baseline"/>
        </w:rPr>
        <w:t> </w:t>
      </w:r>
      <w:r>
        <w:rPr>
          <w:vertAlign w:val="baseline"/>
        </w:rPr>
        <w:t>system.</w:t>
      </w:r>
      <w:r>
        <w:rPr>
          <w:vertAlign w:val="superscript"/>
        </w:rPr>
        <w:t>86</w:t>
      </w:r>
    </w:p>
    <w:p>
      <w:pPr>
        <w:pStyle w:val="BodyText"/>
        <w:spacing w:before="3"/>
      </w:pPr>
    </w:p>
    <w:p>
      <w:pPr>
        <w:pStyle w:val="BodyText"/>
        <w:ind w:left="289" w:right="406"/>
      </w:pPr>
      <w:r>
        <w:rPr/>
        <w:t>Multiple foster parents who contributed to this report described having to educate DCF</w:t>
      </w:r>
      <w:r>
        <w:rPr>
          <w:spacing w:val="1"/>
        </w:rPr>
        <w:t> </w:t>
      </w:r>
      <w:r>
        <w:rPr/>
        <w:t>employees on LGBTQ identities, health needs, and existing resources. In order to create better</w:t>
      </w:r>
      <w:r>
        <w:rPr>
          <w:spacing w:val="1"/>
        </w:rPr>
        <w:t> </w:t>
      </w:r>
      <w:r>
        <w:rPr/>
        <w:t>outcomes for LGBTQ youth across the state, each DCF staff member must be equipped with a</w:t>
      </w:r>
      <w:r>
        <w:rPr>
          <w:spacing w:val="1"/>
        </w:rPr>
        <w:t> </w:t>
      </w:r>
      <w:r>
        <w:rPr/>
        <w:t>baseline understanding of LGBTQ identities and must build the skills necessary to ensure youth</w:t>
      </w:r>
      <w:r>
        <w:rPr>
          <w:spacing w:val="-57"/>
        </w:rPr>
        <w:t> </w:t>
      </w:r>
      <w:r>
        <w:rPr/>
        <w:t>safety,</w:t>
      </w:r>
      <w:r>
        <w:rPr>
          <w:spacing w:val="3"/>
        </w:rPr>
        <w:t> </w:t>
      </w:r>
      <w:r>
        <w:rPr/>
        <w:t>wellbeing, and</w:t>
      </w:r>
      <w:r>
        <w:rPr>
          <w:spacing w:val="2"/>
        </w:rPr>
        <w:t> </w:t>
      </w:r>
      <w:r>
        <w:rPr/>
        <w:t>permanency.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spacing w:before="100"/>
        <w:ind w:left="289" w:right="2272" w:firstLine="0"/>
        <w:jc w:val="left"/>
        <w:rPr>
          <w:sz w:val="20"/>
        </w:rPr>
      </w:pPr>
      <w:r>
        <w:rPr>
          <w:sz w:val="20"/>
          <w:vertAlign w:val="superscript"/>
        </w:rPr>
        <w:t>85</w:t>
      </w:r>
      <w:r>
        <w:rPr>
          <w:sz w:val="20"/>
          <w:vertAlign w:val="baseline"/>
        </w:rPr>
        <w:t> New York City Administration for Children’s Services. (2020). LGBTQAI+ Action Plan.</w:t>
      </w:r>
      <w:r>
        <w:rPr>
          <w:spacing w:val="-47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63">
        <w:r>
          <w:rPr>
            <w:color w:val="0563C1"/>
            <w:sz w:val="20"/>
            <w:u w:val="single" w:color="0563C1"/>
            <w:vertAlign w:val="baseline"/>
          </w:rPr>
          <w:t>www.aecf.org/m/resourcedoc/nycacs-experienceswellbeingsexual-plan-2020.pdf.</w:t>
        </w:r>
      </w:hyperlink>
    </w:p>
    <w:p>
      <w:pPr>
        <w:spacing w:before="1"/>
        <w:ind w:left="289" w:right="714" w:firstLine="0"/>
        <w:jc w:val="left"/>
        <w:rPr>
          <w:sz w:val="20"/>
        </w:rPr>
      </w:pPr>
      <w:r>
        <w:rPr>
          <w:sz w:val="20"/>
          <w:vertAlign w:val="superscript"/>
        </w:rPr>
        <w:t>86</w:t>
      </w:r>
      <w:r>
        <w:rPr>
          <w:sz w:val="20"/>
          <w:vertAlign w:val="baseline"/>
        </w:rPr>
        <w:t> Center for the Study of Social Policy. (2019). </w:t>
      </w:r>
      <w:r>
        <w:rPr>
          <w:i/>
          <w:sz w:val="20"/>
          <w:vertAlign w:val="baseline"/>
        </w:rPr>
        <w:t>Progress Towards Building an Affirming and Supportive Child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Welfare System: getREAL in Allegheny County</w:t>
      </w:r>
      <w:r>
        <w:rPr>
          <w:sz w:val="20"/>
          <w:vertAlign w:val="baseline"/>
        </w:rPr>
        <w:t>.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49">
        <w:r>
          <w:rPr>
            <w:color w:val="0563C1"/>
            <w:sz w:val="20"/>
            <w:u w:val="single" w:color="0563C1"/>
            <w:vertAlign w:val="baseline"/>
          </w:rPr>
          <w:t>www.alleghenycountyanalytics.us/wp-</w:t>
        </w:r>
      </w:hyperlink>
      <w:r>
        <w:rPr>
          <w:color w:val="0563C1"/>
          <w:spacing w:val="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content/uploads/2019/05/getREAL-in-Allegheny-County-FINAL.pdf</w:t>
      </w:r>
      <w:r>
        <w:rPr>
          <w:sz w:val="20"/>
          <w:vertAlign w:val="baseline"/>
        </w:rPr>
        <w:t>.</w:t>
      </w:r>
    </w:p>
    <w:p>
      <w:pPr>
        <w:spacing w:after="0"/>
        <w:jc w:val="left"/>
        <w:rPr>
          <w:sz w:val="20"/>
        </w:rPr>
        <w:sectPr>
          <w:footerReference w:type="default" r:id="rId62"/>
          <w:pgSz w:w="12240" w:h="15840"/>
          <w:pgMar w:footer="1150" w:header="0" w:top="1380" w:bottom="1340" w:left="1160" w:right="1160"/>
        </w:sectPr>
      </w:pPr>
    </w:p>
    <w:p>
      <w:pPr>
        <w:spacing w:line="276" w:lineRule="exact" w:before="66"/>
        <w:ind w:left="289" w:right="0" w:firstLine="0"/>
        <w:jc w:val="left"/>
        <w:rPr>
          <w:i/>
          <w:sz w:val="24"/>
        </w:rPr>
      </w:pPr>
      <w:r>
        <w:rPr>
          <w:i/>
          <w:sz w:val="24"/>
        </w:rPr>
        <w:t>Recommendations</w:t>
      </w:r>
    </w:p>
    <w:p>
      <w:pPr>
        <w:pStyle w:val="ListParagraph"/>
        <w:numPr>
          <w:ilvl w:val="0"/>
          <w:numId w:val="7"/>
        </w:numPr>
        <w:tabs>
          <w:tab w:pos="1009" w:val="left" w:leader="none"/>
          <w:tab w:pos="1010" w:val="left" w:leader="none"/>
        </w:tabs>
        <w:spacing w:line="240" w:lineRule="auto" w:before="0" w:after="0"/>
        <w:ind w:left="1009" w:right="367" w:hanging="360"/>
        <w:jc w:val="left"/>
        <w:rPr>
          <w:sz w:val="24"/>
        </w:rPr>
      </w:pPr>
      <w:r>
        <w:rPr>
          <w:sz w:val="24"/>
        </w:rPr>
        <w:t>DCF should immediately restore the introductory LGBTQ module for new DCF workers</w:t>
      </w:r>
      <w:r>
        <w:rPr>
          <w:spacing w:val="-57"/>
          <w:sz w:val="24"/>
        </w:rPr>
        <w:t> </w:t>
      </w:r>
      <w:r>
        <w:rPr>
          <w:sz w:val="24"/>
        </w:rPr>
        <w:t>and ensure that the training references the Guide and the new Gender Affirming</w:t>
      </w:r>
      <w:r>
        <w:rPr>
          <w:spacing w:val="1"/>
          <w:sz w:val="24"/>
        </w:rPr>
        <w:t> </w:t>
      </w:r>
      <w:r>
        <w:rPr>
          <w:sz w:val="24"/>
        </w:rPr>
        <w:t>Medication</w:t>
      </w:r>
      <w:r>
        <w:rPr>
          <w:spacing w:val="1"/>
          <w:sz w:val="24"/>
        </w:rPr>
        <w:t> </w:t>
      </w:r>
      <w:r>
        <w:rPr>
          <w:sz w:val="24"/>
        </w:rPr>
        <w:t>Consent</w:t>
      </w:r>
      <w:r>
        <w:rPr>
          <w:spacing w:val="2"/>
          <w:sz w:val="24"/>
        </w:rPr>
        <w:t> </w:t>
      </w:r>
      <w:r>
        <w:rPr>
          <w:sz w:val="24"/>
        </w:rPr>
        <w:t>policy.</w:t>
      </w:r>
    </w:p>
    <w:p>
      <w:pPr>
        <w:pStyle w:val="ListParagraph"/>
        <w:numPr>
          <w:ilvl w:val="0"/>
          <w:numId w:val="7"/>
        </w:numPr>
        <w:tabs>
          <w:tab w:pos="1009" w:val="left" w:leader="none"/>
          <w:tab w:pos="1010" w:val="left" w:leader="none"/>
        </w:tabs>
        <w:spacing w:line="240" w:lineRule="auto" w:before="3" w:after="0"/>
        <w:ind w:left="1009" w:right="395" w:hanging="360"/>
        <w:jc w:val="left"/>
        <w:rPr>
          <w:sz w:val="24"/>
        </w:rPr>
      </w:pPr>
      <w:r>
        <w:rPr>
          <w:sz w:val="24"/>
        </w:rPr>
        <w:t>DCF should develop and implement an in-depth mandatory LGBTQ training, with</w:t>
      </w:r>
      <w:r>
        <w:rPr>
          <w:spacing w:val="1"/>
          <w:sz w:val="24"/>
        </w:rPr>
        <w:t> </w:t>
      </w:r>
      <w:r>
        <w:rPr>
          <w:sz w:val="24"/>
        </w:rPr>
        <w:t>particular attention to supporting transgender and nonbinary youth and LGBTQ youth of</w:t>
      </w:r>
      <w:r>
        <w:rPr>
          <w:spacing w:val="-57"/>
          <w:sz w:val="24"/>
        </w:rPr>
        <w:t> </w:t>
      </w:r>
      <w:r>
        <w:rPr>
          <w:sz w:val="24"/>
        </w:rPr>
        <w:t>color. The training should be developed in partnership with the DCF LGBTQ Liaisons</w:t>
      </w:r>
      <w:r>
        <w:rPr>
          <w:spacing w:val="1"/>
          <w:sz w:val="24"/>
        </w:rPr>
        <w:t> </w:t>
      </w:r>
      <w:r>
        <w:rPr>
          <w:sz w:val="24"/>
        </w:rPr>
        <w:t>and community partners who have expertise in supporting LGBTQ youth and/or</w:t>
      </w:r>
      <w:r>
        <w:rPr>
          <w:spacing w:val="1"/>
          <w:sz w:val="24"/>
        </w:rPr>
        <w:t> </w:t>
      </w:r>
      <w:r>
        <w:rPr>
          <w:sz w:val="24"/>
        </w:rPr>
        <w:t>conducting LGBTQ-specific trainings. The Commission’s work to develop a two-part</w:t>
      </w:r>
      <w:r>
        <w:rPr>
          <w:spacing w:val="1"/>
          <w:sz w:val="24"/>
        </w:rPr>
        <w:t> </w:t>
      </w:r>
      <w:r>
        <w:rPr>
          <w:sz w:val="24"/>
        </w:rPr>
        <w:t>training with the Executive Office of Health and Human Services is available as a</w:t>
      </w:r>
      <w:r>
        <w:rPr>
          <w:spacing w:val="1"/>
          <w:sz w:val="24"/>
        </w:rPr>
        <w:t> </w:t>
      </w:r>
      <w:r>
        <w:rPr>
          <w:sz w:val="24"/>
        </w:rPr>
        <w:t>resource.</w:t>
      </w:r>
      <w:r>
        <w:rPr>
          <w:spacing w:val="2"/>
          <w:sz w:val="24"/>
        </w:rPr>
        <w:t> </w:t>
      </w:r>
      <w:r>
        <w:rPr>
          <w:sz w:val="24"/>
        </w:rPr>
        <w:t>Providers</w:t>
      </w:r>
      <w:r>
        <w:rPr>
          <w:spacing w:val="-1"/>
          <w:sz w:val="24"/>
        </w:rPr>
        <w:t> </w:t>
      </w:r>
      <w:r>
        <w:rPr>
          <w:sz w:val="24"/>
        </w:rPr>
        <w:t>should</w:t>
      </w:r>
      <w:r>
        <w:rPr>
          <w:spacing w:val="1"/>
          <w:sz w:val="24"/>
        </w:rPr>
        <w:t> </w:t>
      </w:r>
      <w:r>
        <w:rPr>
          <w:sz w:val="24"/>
        </w:rPr>
        <w:t>be required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train</w:t>
      </w:r>
      <w:r>
        <w:rPr>
          <w:spacing w:val="-5"/>
          <w:sz w:val="24"/>
        </w:rPr>
        <w:t> </w:t>
      </w:r>
      <w:r>
        <w:rPr>
          <w:sz w:val="24"/>
        </w:rPr>
        <w:t>staff</w:t>
      </w:r>
      <w:r>
        <w:rPr>
          <w:spacing w:val="3"/>
          <w:sz w:val="24"/>
        </w:rPr>
        <w:t> </w:t>
      </w:r>
      <w:r>
        <w:rPr>
          <w:sz w:val="24"/>
        </w:rPr>
        <w:t>using</w:t>
      </w:r>
      <w:r>
        <w:rPr>
          <w:spacing w:val="1"/>
          <w:sz w:val="24"/>
        </w:rPr>
        <w:t> </w:t>
      </w:r>
      <w:r>
        <w:rPr>
          <w:sz w:val="24"/>
        </w:rPr>
        <w:t>a similar</w:t>
      </w:r>
      <w:r>
        <w:rPr>
          <w:spacing w:val="-2"/>
          <w:sz w:val="24"/>
        </w:rPr>
        <w:t> </w:t>
      </w:r>
      <w:r>
        <w:rPr>
          <w:sz w:val="24"/>
        </w:rPr>
        <w:t>curriculum.</w:t>
      </w:r>
    </w:p>
    <w:p>
      <w:pPr>
        <w:pStyle w:val="ListParagraph"/>
        <w:numPr>
          <w:ilvl w:val="0"/>
          <w:numId w:val="7"/>
        </w:numPr>
        <w:tabs>
          <w:tab w:pos="1009" w:val="left" w:leader="none"/>
          <w:tab w:pos="1010" w:val="left" w:leader="none"/>
        </w:tabs>
        <w:spacing w:line="240" w:lineRule="auto" w:before="0" w:after="0"/>
        <w:ind w:left="1009" w:right="410" w:hanging="360"/>
        <w:jc w:val="left"/>
        <w:rPr>
          <w:sz w:val="24"/>
        </w:rPr>
      </w:pPr>
      <w:r>
        <w:rPr>
          <w:sz w:val="24"/>
        </w:rPr>
        <w:t>DCF should offer more specialized skill-building opportunities and other supports for</w:t>
      </w:r>
      <w:r>
        <w:rPr>
          <w:spacing w:val="1"/>
          <w:sz w:val="24"/>
        </w:rPr>
        <w:t> </w:t>
      </w:r>
      <w:r>
        <w:rPr>
          <w:sz w:val="24"/>
        </w:rPr>
        <w:t>staff and providers on LGBTQ topics. This should include more education around</w:t>
      </w:r>
      <w:r>
        <w:rPr>
          <w:spacing w:val="1"/>
          <w:sz w:val="24"/>
        </w:rPr>
        <w:t> </w:t>
      </w:r>
      <w:r>
        <w:rPr>
          <w:sz w:val="24"/>
        </w:rPr>
        <w:t>LGBTQ family acceptance work aimed at reducing the number of LGBTQ youth</w:t>
      </w:r>
      <w:r>
        <w:rPr>
          <w:spacing w:val="1"/>
          <w:sz w:val="24"/>
        </w:rPr>
        <w:t> </w:t>
      </w:r>
      <w:r>
        <w:rPr>
          <w:sz w:val="24"/>
        </w:rPr>
        <w:t>removed from their families of origin, improving reunification efforts, and stabilizing</w:t>
      </w:r>
      <w:r>
        <w:rPr>
          <w:spacing w:val="1"/>
          <w:sz w:val="24"/>
        </w:rPr>
        <w:t> </w:t>
      </w:r>
      <w:r>
        <w:rPr>
          <w:sz w:val="24"/>
        </w:rPr>
        <w:t>placements for youth in foster homes. Other important topics including changing youth</w:t>
      </w:r>
      <w:r>
        <w:rPr>
          <w:spacing w:val="1"/>
          <w:sz w:val="24"/>
        </w:rPr>
        <w:t> </w:t>
      </w:r>
      <w:r>
        <w:rPr>
          <w:sz w:val="24"/>
        </w:rPr>
        <w:t>name</w:t>
      </w:r>
      <w:r>
        <w:rPr>
          <w:spacing w:val="-1"/>
          <w:sz w:val="24"/>
        </w:rPr>
        <w:t> </w:t>
      </w:r>
      <w:r>
        <w:rPr>
          <w:sz w:val="24"/>
        </w:rPr>
        <w:t>and gender</w:t>
      </w:r>
      <w:r>
        <w:rPr>
          <w:spacing w:val="2"/>
          <w:sz w:val="24"/>
        </w:rPr>
        <w:t> </w:t>
      </w:r>
      <w:r>
        <w:rPr>
          <w:sz w:val="24"/>
        </w:rPr>
        <w:t>markers</w:t>
      </w:r>
      <w:r>
        <w:rPr>
          <w:spacing w:val="-7"/>
          <w:sz w:val="24"/>
        </w:rPr>
        <w:t> </w:t>
      </w:r>
      <w:r>
        <w:rPr>
          <w:sz w:val="24"/>
        </w:rPr>
        <w:t>and operationalizing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best practices</w:t>
      </w:r>
      <w:r>
        <w:rPr>
          <w:spacing w:val="-2"/>
          <w:sz w:val="24"/>
        </w:rPr>
        <w:t> </w:t>
      </w:r>
      <w:r>
        <w:rPr>
          <w:sz w:val="24"/>
        </w:rPr>
        <w:t>discussed in the</w:t>
      </w:r>
      <w:r>
        <w:rPr>
          <w:spacing w:val="-1"/>
          <w:sz w:val="24"/>
        </w:rPr>
        <w:t> </w:t>
      </w:r>
      <w:r>
        <w:rPr>
          <w:sz w:val="24"/>
        </w:rPr>
        <w:t>Guide.</w:t>
      </w:r>
    </w:p>
    <w:p>
      <w:pPr>
        <w:pStyle w:val="ListParagraph"/>
        <w:numPr>
          <w:ilvl w:val="0"/>
          <w:numId w:val="7"/>
        </w:numPr>
        <w:tabs>
          <w:tab w:pos="1009" w:val="left" w:leader="none"/>
          <w:tab w:pos="1010" w:val="left" w:leader="none"/>
        </w:tabs>
        <w:spacing w:line="240" w:lineRule="auto" w:before="0" w:after="0"/>
        <w:ind w:left="1009" w:right="877" w:hanging="360"/>
        <w:jc w:val="left"/>
        <w:rPr>
          <w:sz w:val="24"/>
        </w:rPr>
      </w:pPr>
      <w:r>
        <w:rPr>
          <w:sz w:val="24"/>
        </w:rPr>
        <w:t>DCF should provide training and education opportunities to all staff related to new</w:t>
      </w:r>
      <w:r>
        <w:rPr>
          <w:spacing w:val="1"/>
          <w:sz w:val="24"/>
        </w:rPr>
        <w:t> </w:t>
      </w:r>
      <w:r>
        <w:rPr>
          <w:sz w:val="24"/>
        </w:rPr>
        <w:t>policies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initiatives,</w:t>
      </w:r>
      <w:r>
        <w:rPr>
          <w:spacing w:val="1"/>
          <w:sz w:val="24"/>
        </w:rPr>
        <w:t> </w:t>
      </w:r>
      <w:r>
        <w:rPr>
          <w:sz w:val="24"/>
        </w:rPr>
        <w:t>including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</w:t>
      </w:r>
      <w:r>
        <w:rPr>
          <w:sz w:val="24"/>
        </w:rPr>
        <w:t>Gender</w:t>
      </w:r>
      <w:r>
        <w:rPr>
          <w:spacing w:val="-9"/>
          <w:sz w:val="24"/>
        </w:rPr>
        <w:t> </w:t>
      </w:r>
      <w:r>
        <w:rPr>
          <w:sz w:val="24"/>
        </w:rPr>
        <w:t>Affirming</w:t>
      </w:r>
      <w:r>
        <w:rPr>
          <w:spacing w:val="-6"/>
          <w:sz w:val="24"/>
        </w:rPr>
        <w:t> </w:t>
      </w:r>
      <w:r>
        <w:rPr>
          <w:sz w:val="24"/>
        </w:rPr>
        <w:t>Medication</w:t>
      </w:r>
      <w:r>
        <w:rPr>
          <w:spacing w:val="-1"/>
          <w:sz w:val="24"/>
        </w:rPr>
        <w:t> </w:t>
      </w:r>
      <w:r>
        <w:rPr>
          <w:sz w:val="24"/>
        </w:rPr>
        <w:t>Assistance</w:t>
      </w:r>
      <w:r>
        <w:rPr>
          <w:spacing w:val="-57"/>
          <w:sz w:val="24"/>
        </w:rPr>
        <w:t> </w:t>
      </w:r>
      <w:r>
        <w:rPr>
          <w:sz w:val="24"/>
        </w:rPr>
        <w:t>policy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SOGI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collection.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spacing w:line="275" w:lineRule="exact"/>
      </w:pPr>
      <w:r>
        <w:rPr/>
        <w:t>Education</w:t>
      </w:r>
      <w:r>
        <w:rPr>
          <w:spacing w:val="1"/>
        </w:rPr>
        <w:t> </w:t>
      </w:r>
      <w:r>
        <w:rPr/>
        <w:t>for</w:t>
      </w:r>
      <w:r>
        <w:rPr>
          <w:spacing w:val="-5"/>
        </w:rPr>
        <w:t> </w:t>
      </w:r>
      <w:r>
        <w:rPr/>
        <w:t>Foster</w:t>
      </w:r>
      <w:r>
        <w:rPr>
          <w:spacing w:val="-1"/>
        </w:rPr>
        <w:t> </w:t>
      </w:r>
      <w:r>
        <w:rPr/>
        <w:t>and</w:t>
      </w:r>
      <w:r>
        <w:rPr>
          <w:spacing w:val="2"/>
        </w:rPr>
        <w:t> </w:t>
      </w:r>
      <w:r>
        <w:rPr/>
        <w:t>Adoptive</w:t>
      </w:r>
      <w:r>
        <w:rPr>
          <w:spacing w:val="-6"/>
        </w:rPr>
        <w:t> </w:t>
      </w:r>
      <w:r>
        <w:rPr/>
        <w:t>Parents</w:t>
      </w:r>
    </w:p>
    <w:p>
      <w:pPr>
        <w:pStyle w:val="BodyText"/>
        <w:ind w:left="289" w:right="858"/>
      </w:pPr>
      <w:r>
        <w:rPr/>
        <w:t>As part of their licensing process, prospective foster and adoptive parents complete the</w:t>
      </w:r>
      <w:r>
        <w:rPr>
          <w:spacing w:val="1"/>
        </w:rPr>
        <w:t> </w:t>
      </w:r>
      <w:r>
        <w:rPr/>
        <w:t>Massachusetts Approach to Partnership in Parenting (MAPP) education program. MAPP is</w:t>
      </w:r>
      <w:r>
        <w:rPr>
          <w:spacing w:val="-57"/>
        </w:rPr>
        <w:t> </w:t>
      </w:r>
      <w:r>
        <w:rPr/>
        <w:t>meant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prepare</w:t>
      </w:r>
      <w:r>
        <w:rPr>
          <w:spacing w:val="-4"/>
        </w:rPr>
        <w:t> </w:t>
      </w:r>
      <w:r>
        <w:rPr/>
        <w:t>families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nurture children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have</w:t>
      </w:r>
      <w:r>
        <w:rPr>
          <w:spacing w:val="1"/>
        </w:rPr>
        <w:t> </w:t>
      </w:r>
      <w:r>
        <w:rPr/>
        <w:t>experienced</w:t>
      </w:r>
      <w:r>
        <w:rPr>
          <w:spacing w:val="1"/>
        </w:rPr>
        <w:t> </w:t>
      </w:r>
      <w:r>
        <w:rPr/>
        <w:t>trauma.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289" w:right="253"/>
      </w:pPr>
      <w:r>
        <w:rPr/>
        <w:t>Over the past decade, DCF has revised and improved portions of the MAPP curriculum related to</w:t>
      </w:r>
      <w:r>
        <w:rPr>
          <w:spacing w:val="-57"/>
        </w:rPr>
        <w:t> </w:t>
      </w:r>
      <w:r>
        <w:rPr/>
        <w:t>LGBTQ youth. In 2012, DCF’s LGBTQ Liaisons wrote a module around positive identity</w:t>
      </w:r>
      <w:r>
        <w:rPr>
          <w:spacing w:val="1"/>
        </w:rPr>
        <w:t> </w:t>
      </w:r>
      <w:r>
        <w:rPr/>
        <w:t>development for LGBTQ youth. Updates to the module occurred in 2016. Unfortunately, not all</w:t>
      </w:r>
      <w:r>
        <w:rPr>
          <w:spacing w:val="1"/>
        </w:rPr>
        <w:t> </w:t>
      </w:r>
      <w:r>
        <w:rPr/>
        <w:t>components</w:t>
      </w:r>
      <w:r>
        <w:rPr>
          <w:spacing w:val="-3"/>
        </w:rPr>
        <w:t> </w:t>
      </w:r>
      <w:r>
        <w:rPr/>
        <w:t>of</w:t>
      </w:r>
      <w:r>
        <w:rPr>
          <w:spacing w:val="2"/>
        </w:rPr>
        <w:t> </w:t>
      </w:r>
      <w:r>
        <w:rPr/>
        <w:t>MAPP</w:t>
      </w:r>
      <w:r>
        <w:rPr>
          <w:spacing w:val="1"/>
        </w:rPr>
        <w:t> </w:t>
      </w:r>
      <w:r>
        <w:rPr/>
        <w:t>changed</w:t>
      </w:r>
      <w:r>
        <w:rPr>
          <w:spacing w:val="-1"/>
        </w:rPr>
        <w:t> </w:t>
      </w:r>
      <w:r>
        <w:rPr/>
        <w:t>accordingly.</w:t>
      </w:r>
      <w:r>
        <w:rPr>
          <w:spacing w:val="2"/>
        </w:rPr>
        <w:t> </w:t>
      </w:r>
      <w:r>
        <w:rPr/>
        <w:t>For</w:t>
      </w:r>
      <w:r>
        <w:rPr>
          <w:spacing w:val="2"/>
        </w:rPr>
        <w:t> </w:t>
      </w:r>
      <w:r>
        <w:rPr/>
        <w:t>instance,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MAPP</w:t>
      </w:r>
      <w:r>
        <w:rPr>
          <w:spacing w:val="1"/>
        </w:rPr>
        <w:t> </w:t>
      </w:r>
      <w:r>
        <w:rPr/>
        <w:t>participant</w:t>
      </w:r>
      <w:r>
        <w:rPr>
          <w:spacing w:val="-5"/>
        </w:rPr>
        <w:t> </w:t>
      </w:r>
      <w:r>
        <w:rPr/>
        <w:t>manual</w:t>
      </w:r>
      <w:r>
        <w:rPr>
          <w:spacing w:val="1"/>
        </w:rPr>
        <w:t> </w:t>
      </w:r>
      <w:r>
        <w:rPr/>
        <w:t>lists</w:t>
      </w:r>
      <w:r>
        <w:rPr>
          <w:spacing w:val="1"/>
        </w:rPr>
        <w:t> </w:t>
      </w:r>
      <w:r>
        <w:rPr/>
        <w:t>“gender confusion” (defined by the manual as wanting to be a different gender or uncertainty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gender</w:t>
      </w:r>
      <w:r>
        <w:rPr>
          <w:spacing w:val="4"/>
        </w:rPr>
        <w:t> </w:t>
      </w:r>
      <w:r>
        <w:rPr/>
        <w:t>identity)</w:t>
      </w:r>
      <w:r>
        <w:rPr>
          <w:spacing w:val="3"/>
        </w:rPr>
        <w:t> </w:t>
      </w:r>
      <w:r>
        <w:rPr/>
        <w:t>as a</w:t>
      </w:r>
      <w:r>
        <w:rPr>
          <w:spacing w:val="1"/>
        </w:rPr>
        <w:t> </w:t>
      </w:r>
      <w:r>
        <w:rPr/>
        <w:t>sign</w:t>
      </w:r>
      <w:r>
        <w:rPr>
          <w:spacing w:val="1"/>
        </w:rPr>
        <w:t> </w:t>
      </w:r>
      <w:r>
        <w:rPr/>
        <w:t>of</w:t>
      </w:r>
      <w:r>
        <w:rPr>
          <w:spacing w:val="4"/>
        </w:rPr>
        <w:t> </w:t>
      </w:r>
      <w:r>
        <w:rPr/>
        <w:t>sexual</w:t>
      </w:r>
      <w:r>
        <w:rPr>
          <w:spacing w:val="2"/>
        </w:rPr>
        <w:t> </w:t>
      </w:r>
      <w:r>
        <w:rPr/>
        <w:t>abuse.</w:t>
      </w:r>
      <w:r>
        <w:rPr>
          <w:vertAlign w:val="superscript"/>
        </w:rPr>
        <w:t>87</w:t>
      </w:r>
    </w:p>
    <w:p>
      <w:pPr>
        <w:pStyle w:val="BodyText"/>
        <w:spacing w:before="2"/>
      </w:pPr>
    </w:p>
    <w:p>
      <w:pPr>
        <w:pStyle w:val="BodyText"/>
        <w:ind w:left="289" w:right="313"/>
      </w:pPr>
      <w:r>
        <w:rPr/>
        <w:t>Additionally, not all MAPP trainers discuss LGBTQ identities accurately – creating the potential</w:t>
      </w:r>
      <w:r>
        <w:rPr>
          <w:spacing w:val="-57"/>
        </w:rPr>
        <w:t> </w:t>
      </w:r>
      <w:r>
        <w:rPr/>
        <w:t>to deepen, rather than correct, erroneous information. One contributor shared that when she</w:t>
      </w:r>
      <w:r>
        <w:rPr>
          <w:spacing w:val="1"/>
        </w:rPr>
        <w:t> </w:t>
      </w:r>
      <w:r>
        <w:rPr/>
        <w:t>called a MAPP trainer’s attention to problematic language in the participant manual, the trainer</w:t>
      </w:r>
      <w:r>
        <w:rPr>
          <w:spacing w:val="1"/>
        </w:rPr>
        <w:t> </w:t>
      </w:r>
      <w:r>
        <w:rPr/>
        <w:t>simply reiterated that being LGBTQ is sometimes a sign of sexual abuse.</w:t>
      </w:r>
      <w:r>
        <w:rPr>
          <w:vertAlign w:val="superscript"/>
        </w:rPr>
        <w:t>88</w:t>
      </w:r>
      <w:r>
        <w:rPr>
          <w:vertAlign w:val="baseline"/>
        </w:rPr>
        <w:t> The DCF LGBTQ</w:t>
      </w:r>
      <w:r>
        <w:rPr>
          <w:spacing w:val="1"/>
          <w:vertAlign w:val="baseline"/>
        </w:rPr>
        <w:t> </w:t>
      </w:r>
      <w:r>
        <w:rPr>
          <w:vertAlign w:val="baseline"/>
        </w:rPr>
        <w:t>Liaisons</w:t>
      </w:r>
      <w:r>
        <w:rPr>
          <w:spacing w:val="-3"/>
          <w:vertAlign w:val="baseline"/>
        </w:rPr>
        <w:t> </w:t>
      </w:r>
      <w:r>
        <w:rPr>
          <w:vertAlign w:val="baseline"/>
        </w:rPr>
        <w:t>receive</w:t>
      </w:r>
      <w:r>
        <w:rPr>
          <w:spacing w:val="-2"/>
          <w:vertAlign w:val="baseline"/>
        </w:rPr>
        <w:t> </w:t>
      </w:r>
      <w:r>
        <w:rPr>
          <w:vertAlign w:val="baseline"/>
        </w:rPr>
        <w:t>several</w:t>
      </w:r>
      <w:r>
        <w:rPr>
          <w:spacing w:val="-1"/>
          <w:vertAlign w:val="baseline"/>
        </w:rPr>
        <w:t> </w:t>
      </w:r>
      <w:r>
        <w:rPr>
          <w:vertAlign w:val="baseline"/>
        </w:rPr>
        <w:t>calls</w:t>
      </w:r>
      <w:r>
        <w:rPr>
          <w:spacing w:val="-3"/>
          <w:vertAlign w:val="baseline"/>
        </w:rPr>
        <w:t> </w:t>
      </w:r>
      <w:r>
        <w:rPr>
          <w:vertAlign w:val="baseline"/>
        </w:rPr>
        <w:t>each</w:t>
      </w:r>
      <w:r>
        <w:rPr>
          <w:spacing w:val="-1"/>
          <w:vertAlign w:val="baseline"/>
        </w:rPr>
        <w:t> </w:t>
      </w:r>
      <w:r>
        <w:rPr>
          <w:vertAlign w:val="baseline"/>
        </w:rPr>
        <w:t>year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-4"/>
          <w:vertAlign w:val="baseline"/>
        </w:rPr>
        <w:t> </w:t>
      </w:r>
      <w:r>
        <w:rPr>
          <w:vertAlign w:val="baseline"/>
        </w:rPr>
        <w:t>MAPP participants</w:t>
      </w:r>
      <w:r>
        <w:rPr>
          <w:spacing w:val="-3"/>
          <w:vertAlign w:val="baseline"/>
        </w:rPr>
        <w:t> </w:t>
      </w:r>
      <w:r>
        <w:rPr>
          <w:vertAlign w:val="baseline"/>
        </w:rPr>
        <w:t>upset</w:t>
      </w:r>
      <w:r>
        <w:rPr>
          <w:spacing w:val="-1"/>
          <w:vertAlign w:val="baseline"/>
        </w:rPr>
        <w:t> </w:t>
      </w:r>
      <w:r>
        <w:rPr>
          <w:vertAlign w:val="baseline"/>
        </w:rPr>
        <w:t>by</w:t>
      </w:r>
      <w:r>
        <w:rPr>
          <w:spacing w:val="-5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MAPP curriculum.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  <w:r>
        <w:rPr/>
        <w:pict>
          <v:rect style="position:absolute;margin-left:72.470596pt;margin-top:10.927115pt;width:144pt;height:.48pt;mso-position-horizontal-relative:page;mso-position-vertical-relative:paragraph;z-index:-15706624;mso-wrap-distance-left:0;mso-wrap-distance-right:0" id="docshape66" filled="true" fillcolor="#000000" stroked="false">
            <v:fill type="solid"/>
            <w10:wrap type="topAndBottom"/>
          </v:rect>
        </w:pict>
      </w:r>
    </w:p>
    <w:p>
      <w:pPr>
        <w:spacing w:line="237" w:lineRule="auto" w:before="112"/>
        <w:ind w:left="289" w:right="594" w:firstLine="0"/>
        <w:jc w:val="left"/>
        <w:rPr>
          <w:sz w:val="20"/>
        </w:rPr>
      </w:pPr>
      <w:r>
        <w:rPr>
          <w:sz w:val="20"/>
          <w:vertAlign w:val="superscript"/>
        </w:rPr>
        <w:t>87</w:t>
      </w:r>
      <w:r>
        <w:rPr>
          <w:sz w:val="20"/>
          <w:vertAlign w:val="baseline"/>
        </w:rPr>
        <w:t> Massachusetts Approach to Partnerships in Parenting Participant Manual, Resource 5.8. </w:t>
      </w:r>
      <w:r>
        <w:rPr>
          <w:i/>
          <w:sz w:val="20"/>
          <w:vertAlign w:val="baseline"/>
        </w:rPr>
        <w:t>See also </w:t>
      </w:r>
      <w:r>
        <w:rPr>
          <w:sz w:val="20"/>
          <w:vertAlign w:val="baseline"/>
        </w:rPr>
        <w:t>Resource 7.4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(suggesting that abuse or neglect by someone of the same gender as a youth can create difficulty in “developing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appropriate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gender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identity”).</w:t>
      </w:r>
    </w:p>
    <w:p>
      <w:pPr>
        <w:spacing w:before="2"/>
        <w:ind w:left="289" w:right="352" w:firstLine="0"/>
        <w:jc w:val="left"/>
        <w:rPr>
          <w:sz w:val="20"/>
        </w:rPr>
      </w:pPr>
      <w:r>
        <w:rPr>
          <w:sz w:val="20"/>
          <w:vertAlign w:val="superscript"/>
        </w:rPr>
        <w:t>88</w:t>
      </w:r>
      <w:r>
        <w:rPr>
          <w:sz w:val="20"/>
          <w:vertAlign w:val="baseline"/>
        </w:rPr>
        <w:t> Evidence does not support the claim that childhood sexual abuse is a causal factor of LGBTQ identities. </w:t>
      </w:r>
      <w:r>
        <w:rPr>
          <w:i/>
          <w:sz w:val="20"/>
          <w:vertAlign w:val="baseline"/>
        </w:rPr>
        <w:t>See, e.g.</w:t>
      </w:r>
      <w:r>
        <w:rPr>
          <w:sz w:val="20"/>
          <w:vertAlign w:val="baseline"/>
        </w:rPr>
        <w:t>,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Gentlewarrior, S. (2009). </w:t>
      </w:r>
      <w:r>
        <w:rPr>
          <w:i/>
          <w:sz w:val="20"/>
          <w:vertAlign w:val="baseline"/>
        </w:rPr>
        <w:t>Culturally Competent Service Provision to Lesbian, Gay, Bisexual and Transgender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Survivors of Sexual Violence</w:t>
      </w:r>
      <w:r>
        <w:rPr>
          <w:sz w:val="20"/>
          <w:vertAlign w:val="baseline"/>
        </w:rPr>
        <w:t>. National Online Resource Center on Violence Against Women.</w:t>
      </w:r>
      <w:r>
        <w:rPr>
          <w:spacing w:val="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https://vawnet.org/sites/default/files/materials/files/2016-09/AR_LGBTSexualViolence.pdf</w:t>
      </w:r>
      <w:r>
        <w:rPr>
          <w:sz w:val="20"/>
          <w:vertAlign w:val="baseline"/>
        </w:rPr>
        <w:t>.</w:t>
      </w:r>
    </w:p>
    <w:p>
      <w:pPr>
        <w:spacing w:after="0"/>
        <w:jc w:val="left"/>
        <w:rPr>
          <w:sz w:val="20"/>
        </w:rPr>
        <w:sectPr>
          <w:footerReference w:type="default" r:id="rId64"/>
          <w:pgSz w:w="12240" w:h="15840"/>
          <w:pgMar w:footer="777" w:header="0" w:top="1380" w:bottom="960" w:left="1160" w:right="1160"/>
        </w:sectPr>
      </w:pPr>
    </w:p>
    <w:p>
      <w:pPr>
        <w:pStyle w:val="BodyText"/>
        <w:spacing w:before="66"/>
        <w:ind w:left="289" w:right="252"/>
      </w:pPr>
      <w:r>
        <w:rPr/>
        <w:t>Even absent any egregious comments, MAPP does not provide the information needed to support</w:t>
      </w:r>
      <w:r>
        <w:rPr>
          <w:spacing w:val="-57"/>
        </w:rPr>
        <w:t> </w:t>
      </w:r>
      <w:r>
        <w:rPr/>
        <w:t>LGBTQ youth, especially transgender youth. It appears that the quality of MAPP trainings varies</w:t>
      </w:r>
      <w:r>
        <w:rPr>
          <w:spacing w:val="-57"/>
        </w:rPr>
        <w:t> </w:t>
      </w:r>
      <w:r>
        <w:rPr/>
        <w:t>dramatically based on the trainer. Foster parent contributors noted that most of the transgender-</w:t>
      </w:r>
      <w:r>
        <w:rPr>
          <w:spacing w:val="1"/>
        </w:rPr>
        <w:t> </w:t>
      </w:r>
      <w:r>
        <w:rPr/>
        <w:t>specific</w:t>
      </w:r>
      <w:r>
        <w:rPr>
          <w:spacing w:val="-1"/>
        </w:rPr>
        <w:t> </w:t>
      </w:r>
      <w:r>
        <w:rPr/>
        <w:t>education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their</w:t>
      </w:r>
      <w:r>
        <w:rPr>
          <w:spacing w:val="-2"/>
        </w:rPr>
        <w:t> </w:t>
      </w:r>
      <w:r>
        <w:rPr/>
        <w:t>MAPP</w:t>
      </w:r>
      <w:r>
        <w:rPr>
          <w:spacing w:val="2"/>
        </w:rPr>
        <w:t> </w:t>
      </w:r>
      <w:r>
        <w:rPr/>
        <w:t>courses</w:t>
      </w:r>
      <w:r>
        <w:rPr>
          <w:spacing w:val="-1"/>
        </w:rPr>
        <w:t> </w:t>
      </w:r>
      <w:r>
        <w:rPr/>
        <w:t>came from</w:t>
      </w:r>
      <w:r>
        <w:rPr>
          <w:spacing w:val="1"/>
        </w:rPr>
        <w:t> </w:t>
      </w:r>
      <w:r>
        <w:rPr/>
        <w:t>them personally</w:t>
      </w:r>
      <w:r>
        <w:rPr>
          <w:spacing w:val="-4"/>
        </w:rPr>
        <w:t> </w:t>
      </w:r>
      <w:r>
        <w:rPr/>
        <w:t>teaching</w:t>
      </w:r>
      <w:r>
        <w:rPr>
          <w:spacing w:val="1"/>
        </w:rPr>
        <w:t> </w:t>
      </w:r>
      <w:r>
        <w:rPr/>
        <w:t>their</w:t>
      </w:r>
      <w:r>
        <w:rPr>
          <w:spacing w:val="3"/>
        </w:rPr>
        <w:t> </w:t>
      </w:r>
      <w:r>
        <w:rPr/>
        <w:t>co-</w:t>
      </w:r>
      <w:r>
        <w:rPr>
          <w:spacing w:val="1"/>
        </w:rPr>
        <w:t> </w:t>
      </w:r>
      <w:r>
        <w:rPr/>
        <w:t>participants.</w:t>
      </w:r>
    </w:p>
    <w:p>
      <w:pPr>
        <w:pStyle w:val="BodyText"/>
      </w:pPr>
    </w:p>
    <w:p>
      <w:pPr>
        <w:pStyle w:val="BodyText"/>
        <w:ind w:left="289" w:right="446"/>
      </w:pPr>
      <w:r>
        <w:rPr/>
        <w:t>As currently conceived, MAPP trainings are not only missed opportunities to better equip</w:t>
      </w:r>
      <w:r>
        <w:rPr>
          <w:spacing w:val="1"/>
        </w:rPr>
        <w:t> </w:t>
      </w:r>
      <w:r>
        <w:rPr/>
        <w:t>families to foster or adopt LGBTQ youth, but also actively entrench damaging stereotypes. The</w:t>
      </w:r>
      <w:r>
        <w:rPr>
          <w:spacing w:val="-58"/>
        </w:rPr>
        <w:t> </w:t>
      </w:r>
      <w:r>
        <w:rPr/>
        <w:t>licensing process requires the state to ensure that foster parents can respect and support</w:t>
      </w:r>
      <w:r>
        <w:rPr>
          <w:spacing w:val="1"/>
        </w:rPr>
        <w:t> </w:t>
      </w:r>
      <w:r>
        <w:rPr/>
        <w:t>children’s sexual orientations and gender identities.</w:t>
      </w:r>
      <w:r>
        <w:rPr>
          <w:vertAlign w:val="superscript"/>
        </w:rPr>
        <w:t>89</w:t>
      </w:r>
      <w:r>
        <w:rPr>
          <w:vertAlign w:val="baseline"/>
        </w:rPr>
        <w:t> Without a satisfactory MAPP training,</w:t>
      </w:r>
      <w:r>
        <w:rPr>
          <w:spacing w:val="1"/>
          <w:vertAlign w:val="baseline"/>
        </w:rPr>
        <w:t> </w:t>
      </w:r>
      <w:r>
        <w:rPr>
          <w:vertAlign w:val="baseline"/>
        </w:rPr>
        <w:t>DCF is failing one of its essential functions – leaving foster parents unequipped and creating</w:t>
      </w:r>
      <w:r>
        <w:rPr>
          <w:spacing w:val="1"/>
          <w:vertAlign w:val="baseline"/>
        </w:rPr>
        <w:t> </w:t>
      </w:r>
      <w:r>
        <w:rPr>
          <w:vertAlign w:val="baseline"/>
        </w:rPr>
        <w:t>harmful conditions for LGBTQ youth. Giving prospective families accurate and actionable</w:t>
      </w:r>
      <w:r>
        <w:rPr>
          <w:spacing w:val="1"/>
          <w:vertAlign w:val="baseline"/>
        </w:rPr>
        <w:t> </w:t>
      </w:r>
      <w:r>
        <w:rPr>
          <w:vertAlign w:val="baseline"/>
        </w:rPr>
        <w:t>information</w:t>
      </w:r>
      <w:r>
        <w:rPr>
          <w:spacing w:val="-5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support</w:t>
      </w:r>
      <w:r>
        <w:rPr>
          <w:spacing w:val="-3"/>
          <w:vertAlign w:val="baseline"/>
        </w:rPr>
        <w:t> </w:t>
      </w:r>
      <w:r>
        <w:rPr>
          <w:vertAlign w:val="baseline"/>
        </w:rPr>
        <w:t>LGBTQ young people is</w:t>
      </w:r>
      <w:r>
        <w:rPr>
          <w:spacing w:val="-1"/>
          <w:vertAlign w:val="baseline"/>
        </w:rPr>
        <w:t> </w:t>
      </w:r>
      <w:r>
        <w:rPr>
          <w:vertAlign w:val="baseline"/>
        </w:rPr>
        <w:t>vital</w:t>
      </w:r>
      <w:r>
        <w:rPr>
          <w:spacing w:val="1"/>
          <w:vertAlign w:val="baseline"/>
        </w:rPr>
        <w:t> </w:t>
      </w:r>
      <w:r>
        <w:rPr>
          <w:vertAlign w:val="baseline"/>
        </w:rPr>
        <w:t>to improving</w:t>
      </w:r>
      <w:r>
        <w:rPr>
          <w:spacing w:val="1"/>
          <w:vertAlign w:val="baseline"/>
        </w:rPr>
        <w:t> </w:t>
      </w:r>
      <w:r>
        <w:rPr>
          <w:vertAlign w:val="baseline"/>
        </w:rPr>
        <w:t>youth</w:t>
      </w:r>
      <w:r>
        <w:rPr>
          <w:spacing w:val="-4"/>
          <w:vertAlign w:val="baseline"/>
        </w:rPr>
        <w:t> </w:t>
      </w:r>
      <w:r>
        <w:rPr>
          <w:vertAlign w:val="baseline"/>
        </w:rPr>
        <w:t>experiences.</w:t>
      </w:r>
    </w:p>
    <w:p>
      <w:pPr>
        <w:pStyle w:val="BodyText"/>
      </w:pPr>
    </w:p>
    <w:p>
      <w:pPr>
        <w:spacing w:line="276" w:lineRule="exact" w:before="0"/>
        <w:ind w:left="289" w:right="0" w:firstLine="0"/>
        <w:jc w:val="left"/>
        <w:rPr>
          <w:i/>
          <w:sz w:val="24"/>
        </w:rPr>
      </w:pPr>
      <w:r>
        <w:rPr>
          <w:i/>
          <w:sz w:val="24"/>
        </w:rPr>
        <w:t>Recommendations</w:t>
      </w:r>
    </w:p>
    <w:p>
      <w:pPr>
        <w:pStyle w:val="ListParagraph"/>
        <w:numPr>
          <w:ilvl w:val="0"/>
          <w:numId w:val="7"/>
        </w:numPr>
        <w:tabs>
          <w:tab w:pos="1009" w:val="left" w:leader="none"/>
          <w:tab w:pos="1010" w:val="left" w:leader="none"/>
        </w:tabs>
        <w:spacing w:line="240" w:lineRule="auto" w:before="0" w:after="0"/>
        <w:ind w:left="1009" w:right="371" w:hanging="360"/>
        <w:jc w:val="left"/>
        <w:rPr>
          <w:sz w:val="24"/>
        </w:rPr>
      </w:pPr>
      <w:r>
        <w:rPr>
          <w:sz w:val="24"/>
        </w:rPr>
        <w:t>DCF must, in partnership with the agency’s LGBTQ Liaisons and external partners,</w:t>
      </w:r>
      <w:r>
        <w:rPr>
          <w:spacing w:val="1"/>
          <w:sz w:val="24"/>
        </w:rPr>
        <w:t> </w:t>
      </w:r>
      <w:r>
        <w:rPr>
          <w:sz w:val="24"/>
        </w:rPr>
        <w:t>immediately remove harmful language from the MAPP participant manual and any other</w:t>
      </w:r>
      <w:r>
        <w:rPr>
          <w:spacing w:val="-58"/>
          <w:sz w:val="24"/>
        </w:rPr>
        <w:t> </w:t>
      </w:r>
      <w:r>
        <w:rPr>
          <w:sz w:val="24"/>
        </w:rPr>
        <w:t>participant</w:t>
      </w:r>
      <w:r>
        <w:rPr>
          <w:spacing w:val="1"/>
          <w:sz w:val="24"/>
        </w:rPr>
        <w:t> </w:t>
      </w:r>
      <w:r>
        <w:rPr>
          <w:sz w:val="24"/>
        </w:rPr>
        <w:t>resources.</w:t>
      </w:r>
    </w:p>
    <w:p>
      <w:pPr>
        <w:pStyle w:val="ListParagraph"/>
        <w:numPr>
          <w:ilvl w:val="0"/>
          <w:numId w:val="7"/>
        </w:numPr>
        <w:tabs>
          <w:tab w:pos="1009" w:val="left" w:leader="none"/>
          <w:tab w:pos="1010" w:val="left" w:leader="none"/>
        </w:tabs>
        <w:spacing w:line="237" w:lineRule="auto" w:before="6" w:after="0"/>
        <w:ind w:left="1009" w:right="341" w:hanging="360"/>
        <w:jc w:val="left"/>
        <w:rPr>
          <w:sz w:val="24"/>
        </w:rPr>
      </w:pPr>
      <w:r>
        <w:rPr>
          <w:sz w:val="24"/>
        </w:rPr>
        <w:t>DCF must ensure that every MAPP trainer is equipped to provide accurate and respectful</w:t>
      </w:r>
      <w:r>
        <w:rPr>
          <w:spacing w:val="-57"/>
          <w:sz w:val="24"/>
        </w:rPr>
        <w:t> </w:t>
      </w:r>
      <w:r>
        <w:rPr>
          <w:sz w:val="24"/>
        </w:rPr>
        <w:t>information about LGBTQ identities, agency policy and expectations, and existing</w:t>
      </w:r>
      <w:r>
        <w:rPr>
          <w:spacing w:val="1"/>
          <w:sz w:val="24"/>
        </w:rPr>
        <w:t> </w:t>
      </w:r>
      <w:r>
        <w:rPr>
          <w:sz w:val="24"/>
        </w:rPr>
        <w:t>resources. Until this goal is achieved, guest trainers with experience or training in</w:t>
      </w:r>
      <w:r>
        <w:rPr>
          <w:spacing w:val="1"/>
          <w:sz w:val="24"/>
        </w:rPr>
        <w:t> </w:t>
      </w:r>
      <w:r>
        <w:rPr>
          <w:sz w:val="24"/>
        </w:rPr>
        <w:t>providing LGBTQ-related</w:t>
      </w:r>
      <w:r>
        <w:rPr>
          <w:spacing w:val="1"/>
          <w:sz w:val="24"/>
        </w:rPr>
        <w:t> </w:t>
      </w:r>
      <w:r>
        <w:rPr>
          <w:sz w:val="24"/>
        </w:rPr>
        <w:t>education</w:t>
      </w:r>
      <w:r>
        <w:rPr>
          <w:spacing w:val="1"/>
          <w:sz w:val="24"/>
        </w:rPr>
        <w:t> </w:t>
      </w:r>
      <w:r>
        <w:rPr>
          <w:sz w:val="24"/>
        </w:rPr>
        <w:t>should be used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needed to</w:t>
      </w:r>
      <w:r>
        <w:rPr>
          <w:spacing w:val="1"/>
          <w:sz w:val="24"/>
        </w:rPr>
        <w:t> </w:t>
      </w:r>
      <w:r>
        <w:rPr>
          <w:sz w:val="24"/>
        </w:rPr>
        <w:t>teach</w:t>
      </w:r>
      <w:r>
        <w:rPr>
          <w:spacing w:val="1"/>
          <w:sz w:val="24"/>
        </w:rPr>
        <w:t> </w:t>
      </w:r>
      <w:r>
        <w:rPr>
          <w:sz w:val="24"/>
        </w:rPr>
        <w:t>LGBTQ</w:t>
      </w:r>
      <w:r>
        <w:rPr>
          <w:spacing w:val="1"/>
          <w:sz w:val="24"/>
        </w:rPr>
        <w:t> </w:t>
      </w:r>
      <w:r>
        <w:rPr>
          <w:sz w:val="24"/>
        </w:rPr>
        <w:t>curricular</w:t>
      </w:r>
      <w:r>
        <w:rPr>
          <w:spacing w:val="3"/>
          <w:sz w:val="24"/>
        </w:rPr>
        <w:t> </w:t>
      </w:r>
      <w:r>
        <w:rPr>
          <w:sz w:val="24"/>
        </w:rPr>
        <w:t>modules.</w:t>
      </w:r>
    </w:p>
    <w:p>
      <w:pPr>
        <w:pStyle w:val="ListParagraph"/>
        <w:numPr>
          <w:ilvl w:val="0"/>
          <w:numId w:val="7"/>
        </w:numPr>
        <w:tabs>
          <w:tab w:pos="1009" w:val="left" w:leader="none"/>
          <w:tab w:pos="1010" w:val="left" w:leader="none"/>
        </w:tabs>
        <w:spacing w:line="240" w:lineRule="auto" w:before="10" w:after="0"/>
        <w:ind w:left="1009" w:right="409" w:hanging="360"/>
        <w:jc w:val="left"/>
        <w:rPr>
          <w:sz w:val="24"/>
        </w:rPr>
      </w:pPr>
      <w:r>
        <w:rPr>
          <w:sz w:val="24"/>
        </w:rPr>
        <w:t>DCF must include information on family acceptance in any education for foster and pre-</w:t>
      </w:r>
      <w:r>
        <w:rPr>
          <w:spacing w:val="-57"/>
          <w:sz w:val="24"/>
        </w:rPr>
        <w:t> </w:t>
      </w:r>
      <w:r>
        <w:rPr>
          <w:sz w:val="24"/>
        </w:rPr>
        <w:t>adoptive families, to encourage affirming behaviors and reduce rejecting ones. It is</w:t>
      </w:r>
      <w:r>
        <w:rPr>
          <w:spacing w:val="1"/>
          <w:sz w:val="24"/>
        </w:rPr>
        <w:t> </w:t>
      </w:r>
      <w:r>
        <w:rPr>
          <w:sz w:val="24"/>
        </w:rPr>
        <w:t>critical that such opportunities be designed to engage families with diverse religious</w:t>
      </w:r>
      <w:r>
        <w:rPr>
          <w:spacing w:val="1"/>
          <w:sz w:val="24"/>
        </w:rPr>
        <w:t> </w:t>
      </w:r>
      <w:r>
        <w:rPr>
          <w:sz w:val="24"/>
        </w:rPr>
        <w:t>beliefs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cultural</w:t>
      </w:r>
      <w:r>
        <w:rPr>
          <w:spacing w:val="2"/>
          <w:sz w:val="24"/>
        </w:rPr>
        <w:t> </w:t>
      </w:r>
      <w:r>
        <w:rPr>
          <w:sz w:val="24"/>
        </w:rPr>
        <w:t>backgrounds.</w:t>
      </w:r>
      <w:r>
        <w:rPr>
          <w:sz w:val="24"/>
          <w:vertAlign w:val="superscript"/>
        </w:rPr>
        <w:t>90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</w:pPr>
    </w:p>
    <w:p>
      <w:pPr>
        <w:pStyle w:val="Heading2"/>
        <w:rPr>
          <w:b w:val="0"/>
          <w:u w:val="none"/>
        </w:rPr>
      </w:pPr>
      <w:bookmarkStart w:name="_TOC_250001" w:id="11"/>
      <w:r>
        <w:rPr>
          <w:b w:val="0"/>
          <w:color w:val="2F5496"/>
          <w:u w:val="single" w:color="2F5496"/>
        </w:rPr>
        <w:t>Structural</w:t>
      </w:r>
      <w:r>
        <w:rPr>
          <w:b w:val="0"/>
          <w:color w:val="2F5496"/>
          <w:spacing w:val="-6"/>
          <w:u w:val="single" w:color="2F5496"/>
        </w:rPr>
        <w:t> </w:t>
      </w:r>
      <w:bookmarkEnd w:id="11"/>
      <w:r>
        <w:rPr>
          <w:b w:val="0"/>
          <w:color w:val="2F5496"/>
          <w:u w:val="single" w:color="2F5496"/>
        </w:rPr>
        <w:t>Shifts</w:t>
      </w:r>
    </w:p>
    <w:p>
      <w:pPr>
        <w:pStyle w:val="BodyText"/>
        <w:spacing w:before="4"/>
        <w:rPr>
          <w:rFonts w:ascii="Calibri Light"/>
          <w:b w:val="0"/>
          <w:sz w:val="15"/>
        </w:rPr>
      </w:pPr>
    </w:p>
    <w:p>
      <w:pPr>
        <w:pStyle w:val="BodyText"/>
        <w:spacing w:line="242" w:lineRule="auto" w:before="90"/>
        <w:ind w:left="289" w:right="354"/>
      </w:pPr>
      <w:r>
        <w:rPr/>
        <w:t>Real change for LGBTQ youth in foster care also requires larger reforms to DCF’s structure and</w:t>
      </w:r>
      <w:r>
        <w:rPr>
          <w:spacing w:val="-57"/>
        </w:rPr>
        <w:t> </w:t>
      </w:r>
      <w:r>
        <w:rPr/>
        <w:t>practices.</w:t>
      </w:r>
      <w:r>
        <w:rPr>
          <w:spacing w:val="3"/>
        </w:rPr>
        <w:t> </w:t>
      </w:r>
      <w:r>
        <w:rPr/>
        <w:t>Particularly</w:t>
      </w:r>
      <w:r>
        <w:rPr>
          <w:spacing w:val="-3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changes</w:t>
      </w:r>
      <w:r>
        <w:rPr>
          <w:spacing w:val="-1"/>
        </w:rPr>
        <w:t> </w:t>
      </w:r>
      <w:r>
        <w:rPr/>
        <w:t>include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following.</w:t>
      </w:r>
    </w:p>
    <w:p>
      <w:pPr>
        <w:pStyle w:val="BodyText"/>
        <w:spacing w:before="8"/>
        <w:rPr>
          <w:sz w:val="23"/>
        </w:rPr>
      </w:pPr>
    </w:p>
    <w:p>
      <w:pPr>
        <w:pStyle w:val="Heading3"/>
        <w:spacing w:line="275" w:lineRule="exact" w:before="1"/>
      </w:pPr>
      <w:r>
        <w:rPr/>
        <w:t>Affirming</w:t>
      </w:r>
      <w:r>
        <w:rPr>
          <w:spacing w:val="-4"/>
        </w:rPr>
        <w:t> </w:t>
      </w:r>
      <w:r>
        <w:rPr/>
        <w:t>Placements</w:t>
      </w:r>
    </w:p>
    <w:p>
      <w:pPr>
        <w:pStyle w:val="BodyText"/>
        <w:ind w:left="289" w:right="279"/>
      </w:pPr>
      <w:r>
        <w:rPr/>
        <w:t>Advocates and DCF workers have long requested a statewide system to identify and track homes</w:t>
      </w:r>
      <w:r>
        <w:rPr>
          <w:spacing w:val="-57"/>
        </w:rPr>
        <w:t> </w:t>
      </w:r>
      <w:r>
        <w:rPr/>
        <w:t>that can support and affirm LGBTQ youth. In 1994, the original Governor’s Commission on Gay</w:t>
      </w:r>
      <w:r>
        <w:rPr>
          <w:spacing w:val="-57"/>
        </w:rPr>
        <w:t> </w:t>
      </w:r>
      <w:r>
        <w:rPr/>
        <w:t>and Lesbian Youth</w:t>
      </w:r>
      <w:r>
        <w:rPr>
          <w:spacing w:val="1"/>
        </w:rPr>
        <w:t> </w:t>
      </w:r>
      <w:r>
        <w:rPr/>
        <w:t>recommended that programs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developed specifically</w:t>
      </w:r>
      <w:r>
        <w:rPr>
          <w:spacing w:val="1"/>
        </w:rPr>
        <w:t> </w:t>
      </w:r>
      <w:r>
        <w:rPr/>
        <w:t>to place</w:t>
      </w:r>
      <w:r>
        <w:rPr>
          <w:spacing w:val="-1"/>
        </w:rPr>
        <w:t> </w:t>
      </w:r>
      <w:r>
        <w:rPr/>
        <w:t>gay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lesbian</w:t>
      </w:r>
      <w:r>
        <w:rPr>
          <w:spacing w:val="1"/>
        </w:rPr>
        <w:t> </w:t>
      </w:r>
      <w:r>
        <w:rPr/>
        <w:t>youth</w:t>
      </w:r>
      <w:r>
        <w:rPr>
          <w:spacing w:val="1"/>
        </w:rPr>
        <w:t> </w:t>
      </w:r>
      <w:r>
        <w:rPr/>
        <w:t>with</w:t>
      </w:r>
      <w:r>
        <w:rPr>
          <w:spacing w:val="-4"/>
        </w:rPr>
        <w:t> </w:t>
      </w:r>
      <w:r>
        <w:rPr/>
        <w:t>foster</w:t>
      </w:r>
      <w:r>
        <w:rPr>
          <w:spacing w:val="3"/>
        </w:rPr>
        <w:t> </w:t>
      </w:r>
      <w:r>
        <w:rPr/>
        <w:t>parents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guardians</w:t>
      </w:r>
      <w:r>
        <w:rPr>
          <w:spacing w:val="-1"/>
        </w:rPr>
        <w:t> </w:t>
      </w:r>
      <w:r>
        <w:rPr/>
        <w:t>who</w:t>
      </w:r>
      <w:r>
        <w:rPr>
          <w:spacing w:val="-4"/>
        </w:rPr>
        <w:t> </w:t>
      </w:r>
      <w:r>
        <w:rPr/>
        <w:t>had</w:t>
      </w:r>
      <w:r>
        <w:rPr>
          <w:spacing w:val="1"/>
        </w:rPr>
        <w:t> </w:t>
      </w:r>
      <w:r>
        <w:rPr/>
        <w:t>received</w:t>
      </w:r>
      <w:r>
        <w:rPr>
          <w:spacing w:val="1"/>
        </w:rPr>
        <w:t> </w:t>
      </w:r>
      <w:r>
        <w:rPr/>
        <w:t>training</w:t>
      </w:r>
      <w:r>
        <w:rPr>
          <w:spacing w:val="2"/>
        </w:rPr>
        <w:t> </w:t>
      </w:r>
      <w:r>
        <w:rPr/>
        <w:t>or</w:t>
      </w:r>
      <w:r>
        <w:rPr>
          <w:spacing w:val="-2"/>
        </w:rPr>
        <w:t> </w:t>
      </w:r>
      <w:r>
        <w:rPr/>
        <w:t>otherwise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  <w:r>
        <w:rPr/>
        <w:pict>
          <v:rect style="position:absolute;margin-left:72.470596pt;margin-top:16.941994pt;width:144pt;height:.48pt;mso-position-horizontal-relative:page;mso-position-vertical-relative:paragraph;z-index:-15706112;mso-wrap-distance-left:0;mso-wrap-distance-right:0" id="docshape67" filled="true" fillcolor="#000000" stroked="false">
            <v:fill type="solid"/>
            <w10:wrap type="topAndBottom"/>
          </v:rect>
        </w:pict>
      </w:r>
    </w:p>
    <w:p>
      <w:pPr>
        <w:spacing w:before="106"/>
        <w:ind w:left="289" w:right="0" w:firstLine="0"/>
        <w:jc w:val="left"/>
        <w:rPr>
          <w:sz w:val="20"/>
        </w:rPr>
      </w:pPr>
      <w:r>
        <w:rPr>
          <w:sz w:val="20"/>
          <w:vertAlign w:val="superscript"/>
        </w:rPr>
        <w:t>89</w:t>
      </w:r>
      <w:r>
        <w:rPr>
          <w:spacing w:val="5"/>
          <w:sz w:val="20"/>
          <w:vertAlign w:val="baseline"/>
        </w:rPr>
        <w:t> </w:t>
      </w:r>
      <w:r>
        <w:rPr>
          <w:sz w:val="20"/>
          <w:vertAlign w:val="baseline"/>
        </w:rPr>
        <w:t>110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C.M.R. 7.</w:t>
      </w:r>
    </w:p>
    <w:p>
      <w:pPr>
        <w:spacing w:before="0"/>
        <w:ind w:left="289" w:right="279" w:firstLine="0"/>
        <w:jc w:val="left"/>
        <w:rPr>
          <w:sz w:val="20"/>
        </w:rPr>
      </w:pPr>
      <w:r>
        <w:rPr>
          <w:sz w:val="20"/>
          <w:vertAlign w:val="superscript"/>
        </w:rPr>
        <w:t>90</w:t>
      </w:r>
      <w:r>
        <w:rPr>
          <w:sz w:val="20"/>
          <w:vertAlign w:val="baseline"/>
        </w:rPr>
        <w:t> </w:t>
      </w:r>
      <w:r>
        <w:rPr>
          <w:i/>
          <w:sz w:val="20"/>
          <w:vertAlign w:val="baseline"/>
        </w:rPr>
        <w:t>See </w:t>
      </w:r>
      <w:r>
        <w:rPr>
          <w:sz w:val="20"/>
          <w:vertAlign w:val="baseline"/>
        </w:rPr>
        <w:t>Family Acceptance Project. </w:t>
      </w:r>
      <w:r>
        <w:rPr>
          <w:color w:val="0563C1"/>
          <w:sz w:val="20"/>
          <w:u w:val="single" w:color="0563C1"/>
          <w:vertAlign w:val="baseline"/>
        </w:rPr>
        <w:t>https://familyproject.sfsu.edu/</w:t>
      </w:r>
      <w:r>
        <w:rPr>
          <w:sz w:val="20"/>
          <w:vertAlign w:val="baseline"/>
        </w:rPr>
        <w:t>; Center of Excellence LGBTQ+ Behavioral Health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Equity, </w:t>
      </w:r>
      <w:r>
        <w:rPr>
          <w:i/>
          <w:sz w:val="20"/>
          <w:vertAlign w:val="baseline"/>
        </w:rPr>
        <w:t>Become an Affirm Site!</w:t>
      </w:r>
      <w:r>
        <w:rPr>
          <w:sz w:val="20"/>
          <w:vertAlign w:val="baseline"/>
        </w:rPr>
        <w:t>, </w:t>
      </w:r>
      <w:r>
        <w:rPr>
          <w:color w:val="0563C1"/>
          <w:sz w:val="20"/>
          <w:u w:val="single" w:color="0563C1"/>
          <w:vertAlign w:val="baseline"/>
        </w:rPr>
        <w:t>https://lgbtqequity.org/affirm/</w:t>
      </w:r>
      <w:r>
        <w:rPr>
          <w:sz w:val="20"/>
          <w:vertAlign w:val="baseline"/>
        </w:rPr>
        <w:t>; Austin, A. et al. (2021). Preliminary Effectiveness of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an LGBTQ+ Affirming Parenting Intervention with Foster Parents. </w:t>
      </w:r>
      <w:r>
        <w:rPr>
          <w:i/>
          <w:sz w:val="20"/>
          <w:vertAlign w:val="baseline"/>
        </w:rPr>
        <w:t>Children and Youth Services Review</w:t>
      </w:r>
      <w:r>
        <w:rPr>
          <w:sz w:val="20"/>
          <w:vertAlign w:val="baseline"/>
        </w:rPr>
        <w:t>, 127.</w:t>
      </w:r>
      <w:r>
        <w:rPr>
          <w:spacing w:val="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https://doi.org/10.1016/j.childyouth.2021.106107</w:t>
      </w:r>
      <w:r>
        <w:rPr>
          <w:sz w:val="20"/>
          <w:vertAlign w:val="baseline"/>
        </w:rPr>
        <w:t>.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777" w:top="1380" w:bottom="960" w:left="1160" w:right="1160"/>
        </w:sectPr>
      </w:pPr>
    </w:p>
    <w:p>
      <w:pPr>
        <w:pStyle w:val="BodyText"/>
        <w:spacing w:before="86"/>
        <w:ind w:left="289" w:right="493"/>
      </w:pPr>
      <w:r>
        <w:rPr/>
        <w:t>demonstrated sensitivity.</w:t>
      </w:r>
      <w:r>
        <w:rPr>
          <w:vertAlign w:val="superscript"/>
        </w:rPr>
        <w:t>91</w:t>
      </w:r>
      <w:r>
        <w:rPr>
          <w:vertAlign w:val="baseline"/>
        </w:rPr>
        <w:t> In its current form as an independent agency, the Commission</w:t>
      </w:r>
      <w:r>
        <w:rPr>
          <w:spacing w:val="1"/>
          <w:vertAlign w:val="baseline"/>
        </w:rPr>
        <w:t> </w:t>
      </w:r>
      <w:r>
        <w:rPr>
          <w:vertAlign w:val="baseline"/>
        </w:rPr>
        <w:t>recommended in 2013 that DCF improve access to safe homes by identifying LGBTQ-friendly</w:t>
      </w:r>
      <w:r>
        <w:rPr>
          <w:spacing w:val="-57"/>
          <w:vertAlign w:val="baseline"/>
        </w:rPr>
        <w:t> </w:t>
      </w:r>
      <w:r>
        <w:rPr>
          <w:vertAlign w:val="baseline"/>
        </w:rPr>
        <w:t>foster</w:t>
      </w:r>
      <w:r>
        <w:rPr>
          <w:spacing w:val="3"/>
          <w:vertAlign w:val="baseline"/>
        </w:rPr>
        <w:t> </w:t>
      </w:r>
      <w:r>
        <w:rPr>
          <w:vertAlign w:val="baseline"/>
        </w:rPr>
        <w:t>placements,</w:t>
      </w:r>
      <w:r>
        <w:rPr>
          <w:spacing w:val="3"/>
          <w:vertAlign w:val="baseline"/>
        </w:rPr>
        <w:t> </w:t>
      </w:r>
      <w:r>
        <w:rPr>
          <w:vertAlign w:val="baseline"/>
        </w:rPr>
        <w:t>hotline</w:t>
      </w:r>
      <w:r>
        <w:rPr>
          <w:spacing w:val="1"/>
          <w:vertAlign w:val="baseline"/>
        </w:rPr>
        <w:t> </w:t>
      </w:r>
      <w:r>
        <w:rPr>
          <w:vertAlign w:val="baseline"/>
        </w:rPr>
        <w:t>homes,</w:t>
      </w:r>
      <w:r>
        <w:rPr>
          <w:spacing w:val="3"/>
          <w:vertAlign w:val="baseline"/>
        </w:rPr>
        <w:t> </w:t>
      </w:r>
      <w:r>
        <w:rPr>
          <w:vertAlign w:val="baseline"/>
        </w:rPr>
        <w:t>and</w:t>
      </w:r>
      <w:r>
        <w:rPr>
          <w:spacing w:val="-3"/>
          <w:vertAlign w:val="baseline"/>
        </w:rPr>
        <w:t> </w:t>
      </w:r>
      <w:r>
        <w:rPr>
          <w:vertAlign w:val="baseline"/>
        </w:rPr>
        <w:t>residential</w:t>
      </w:r>
      <w:r>
        <w:rPr>
          <w:spacing w:val="1"/>
          <w:vertAlign w:val="baseline"/>
        </w:rPr>
        <w:t> </w:t>
      </w:r>
      <w:r>
        <w:rPr>
          <w:vertAlign w:val="baseline"/>
        </w:rPr>
        <w:t>facilities.</w:t>
      </w:r>
      <w:r>
        <w:rPr>
          <w:vertAlign w:val="superscript"/>
        </w:rPr>
        <w:t>92</w:t>
      </w:r>
    </w:p>
    <w:p>
      <w:pPr>
        <w:pStyle w:val="BodyText"/>
      </w:pPr>
    </w:p>
    <w:p>
      <w:pPr>
        <w:pStyle w:val="BodyText"/>
        <w:ind w:left="289" w:right="320"/>
      </w:pPr>
      <w:r>
        <w:rPr/>
        <w:t>No progress has been made on that goal. Indeed, DCF seemingly abandoned it altogether in</w:t>
      </w:r>
      <w:r>
        <w:rPr>
          <w:spacing w:val="1"/>
        </w:rPr>
        <w:t> </w:t>
      </w:r>
      <w:r>
        <w:rPr/>
        <w:t>2019, when it disappeared from the department’s Diversity Plan.</w:t>
      </w:r>
      <w:r>
        <w:rPr>
          <w:vertAlign w:val="superscript"/>
        </w:rPr>
        <w:t>93</w:t>
      </w:r>
      <w:r>
        <w:rPr>
          <w:vertAlign w:val="baseline"/>
        </w:rPr>
        <w:t> Currently, the only list</w:t>
      </w:r>
      <w:r>
        <w:rPr>
          <w:spacing w:val="1"/>
          <w:vertAlign w:val="baseline"/>
        </w:rPr>
        <w:t> </w:t>
      </w:r>
      <w:r>
        <w:rPr>
          <w:vertAlign w:val="baseline"/>
        </w:rPr>
        <w:t>available is an informal one maintained by the LGBTQ Liaisons. Without additional resources</w:t>
      </w:r>
      <w:r>
        <w:rPr>
          <w:spacing w:val="1"/>
          <w:vertAlign w:val="baseline"/>
        </w:rPr>
        <w:t> </w:t>
      </w:r>
      <w:r>
        <w:rPr>
          <w:vertAlign w:val="baseline"/>
        </w:rPr>
        <w:t>and support, this group is unable to identify and track all LGBTQ affirming homes across the</w:t>
      </w:r>
      <w:r>
        <w:rPr>
          <w:spacing w:val="1"/>
          <w:vertAlign w:val="baseline"/>
        </w:rPr>
        <w:t> </w:t>
      </w:r>
      <w:r>
        <w:rPr>
          <w:vertAlign w:val="baseline"/>
        </w:rPr>
        <w:t>state. It is also unable to adequately capture relevant details, such as family structure or ability to</w:t>
      </w:r>
      <w:r>
        <w:rPr>
          <w:spacing w:val="-57"/>
          <w:vertAlign w:val="baseline"/>
        </w:rPr>
        <w:t> </w:t>
      </w:r>
      <w:r>
        <w:rPr>
          <w:vertAlign w:val="baseline"/>
        </w:rPr>
        <w:t>care for</w:t>
      </w:r>
      <w:r>
        <w:rPr>
          <w:spacing w:val="4"/>
          <w:vertAlign w:val="baseline"/>
        </w:rPr>
        <w:t> </w:t>
      </w:r>
      <w:r>
        <w:rPr>
          <w:vertAlign w:val="baseline"/>
        </w:rPr>
        <w:t>children</w:t>
      </w:r>
      <w:r>
        <w:rPr>
          <w:spacing w:val="2"/>
          <w:vertAlign w:val="baseline"/>
        </w:rPr>
        <w:t> </w:t>
      </w:r>
      <w:r>
        <w:rPr>
          <w:vertAlign w:val="baseline"/>
        </w:rPr>
        <w:t>with</w:t>
      </w:r>
      <w:r>
        <w:rPr>
          <w:spacing w:val="-3"/>
          <w:vertAlign w:val="baseline"/>
        </w:rPr>
        <w:t> </w:t>
      </w:r>
      <w:r>
        <w:rPr>
          <w:vertAlign w:val="baseline"/>
        </w:rPr>
        <w:t>disabilities.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289" w:right="286"/>
      </w:pPr>
      <w:r>
        <w:rPr/>
        <w:t>While DCF may hope that all of its homes are affirming, the agency has not taken steps to ensure</w:t>
      </w:r>
      <w:r>
        <w:rPr>
          <w:spacing w:val="-57"/>
        </w:rPr>
        <w:t> </w:t>
      </w:r>
      <w:r>
        <w:rPr/>
        <w:t>that is the case. In the meantime, LGBTQ young people suffer the consequences. The Foster /</w:t>
      </w:r>
      <w:r>
        <w:rPr>
          <w:spacing w:val="1"/>
        </w:rPr>
        <w:t> </w:t>
      </w:r>
      <w:r>
        <w:rPr/>
        <w:t>Pre-Adoptive</w:t>
      </w:r>
      <w:r>
        <w:rPr>
          <w:spacing w:val="2"/>
        </w:rPr>
        <w:t> </w:t>
      </w:r>
      <w:r>
        <w:rPr/>
        <w:t>Family</w:t>
      </w:r>
      <w:r>
        <w:rPr>
          <w:spacing w:val="3"/>
        </w:rPr>
        <w:t> </w:t>
      </w:r>
      <w:r>
        <w:rPr/>
        <w:t>License</w:t>
      </w:r>
      <w:r>
        <w:rPr>
          <w:spacing w:val="3"/>
        </w:rPr>
        <w:t> </w:t>
      </w:r>
      <w:r>
        <w:rPr/>
        <w:t>Study</w:t>
      </w:r>
      <w:r>
        <w:rPr>
          <w:spacing w:val="3"/>
        </w:rPr>
        <w:t> </w:t>
      </w:r>
      <w:r>
        <w:rPr/>
        <w:t>Guide</w:t>
      </w:r>
      <w:r>
        <w:rPr>
          <w:spacing w:val="3"/>
        </w:rPr>
        <w:t> </w:t>
      </w:r>
      <w:r>
        <w:rPr/>
        <w:t>suggests</w:t>
      </w:r>
      <w:r>
        <w:rPr>
          <w:spacing w:val="1"/>
        </w:rPr>
        <w:t> </w:t>
      </w:r>
      <w:r>
        <w:rPr/>
        <w:t>asking</w:t>
      </w:r>
      <w:r>
        <w:rPr>
          <w:spacing w:val="3"/>
        </w:rPr>
        <w:t> </w:t>
      </w:r>
      <w:r>
        <w:rPr/>
        <w:t>questions</w:t>
      </w:r>
      <w:r>
        <w:rPr>
          <w:spacing w:val="2"/>
        </w:rPr>
        <w:t> </w:t>
      </w:r>
      <w:r>
        <w:rPr/>
        <w:t>during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licensing</w:t>
      </w:r>
      <w:r>
        <w:rPr>
          <w:spacing w:val="1"/>
        </w:rPr>
        <w:t> </w:t>
      </w:r>
      <w:r>
        <w:rPr/>
        <w:t>process related to a prospective parent’s preference for a child of a particular sex, but includes no</w:t>
      </w:r>
      <w:r>
        <w:rPr>
          <w:spacing w:val="-57"/>
        </w:rPr>
        <w:t> </w:t>
      </w:r>
      <w:r>
        <w:rPr/>
        <w:t>follow up questions regarding how the individual would respond to fostering or adopting a child</w:t>
      </w:r>
      <w:r>
        <w:rPr>
          <w:spacing w:val="1"/>
        </w:rPr>
        <w:t> </w:t>
      </w:r>
      <w:r>
        <w:rPr/>
        <w:t>who later comes out as transgender. Similarly, while the guide contains questions related to an</w:t>
      </w:r>
      <w:r>
        <w:rPr>
          <w:spacing w:val="1"/>
        </w:rPr>
        <w:t> </w:t>
      </w:r>
      <w:r>
        <w:rPr/>
        <w:t>applicant’s ability to support a child from a different racial or cultural background, it offers no</w:t>
      </w:r>
      <w:r>
        <w:rPr>
          <w:spacing w:val="1"/>
        </w:rPr>
        <w:t> </w:t>
      </w:r>
      <w:r>
        <w:rPr/>
        <w:t>comparable prompts about whether a family can affirm LGBTQ identities. Given stories like that</w:t>
      </w:r>
      <w:r>
        <w:rPr>
          <w:spacing w:val="-57"/>
        </w:rPr>
        <w:t> </w:t>
      </w:r>
      <w:r>
        <w:rPr/>
        <w:t>of prospective parents who learned about LGBTQ identities but were convinced that they</w:t>
      </w:r>
      <w:r>
        <w:rPr>
          <w:spacing w:val="1"/>
        </w:rPr>
        <w:t> </w:t>
      </w:r>
      <w:r>
        <w:rPr/>
        <w:t>wouldn’t</w:t>
      </w:r>
      <w:r>
        <w:rPr>
          <w:spacing w:val="1"/>
        </w:rPr>
        <w:t> </w:t>
      </w:r>
      <w:r>
        <w:rPr/>
        <w:t>“get</w:t>
      </w:r>
      <w:r>
        <w:rPr>
          <w:spacing w:val="2"/>
        </w:rPr>
        <w:t> </w:t>
      </w:r>
      <w:r>
        <w:rPr/>
        <w:t>a</w:t>
      </w:r>
      <w:r>
        <w:rPr>
          <w:spacing w:val="-5"/>
        </w:rPr>
        <w:t> </w:t>
      </w:r>
      <w:r>
        <w:rPr/>
        <w:t>child</w:t>
      </w:r>
      <w:r>
        <w:rPr>
          <w:spacing w:val="2"/>
        </w:rPr>
        <w:t> </w:t>
      </w:r>
      <w:r>
        <w:rPr/>
        <w:t>like</w:t>
      </w:r>
      <w:r>
        <w:rPr>
          <w:spacing w:val="-4"/>
        </w:rPr>
        <w:t> </w:t>
      </w:r>
      <w:r>
        <w:rPr/>
        <w:t>that,” screening</w:t>
      </w:r>
      <w:r>
        <w:rPr>
          <w:spacing w:val="-3"/>
        </w:rPr>
        <w:t> </w:t>
      </w:r>
      <w:r>
        <w:rPr/>
        <w:t>mechanisms are essential.</w:t>
      </w:r>
      <w:r>
        <w:rPr>
          <w:vertAlign w:val="superscript"/>
        </w:rPr>
        <w:t>94</w:t>
      </w:r>
    </w:p>
    <w:p>
      <w:pPr>
        <w:pStyle w:val="BodyText"/>
        <w:spacing w:before="3"/>
      </w:pPr>
    </w:p>
    <w:p>
      <w:pPr>
        <w:pStyle w:val="BodyText"/>
        <w:ind w:left="289" w:right="293"/>
      </w:pPr>
      <w:r>
        <w:rPr/>
        <w:t>DCF workers often scramble to place LGBTQ children in homes where they can be safe and</w:t>
      </w:r>
      <w:r>
        <w:rPr>
          <w:spacing w:val="1"/>
        </w:rPr>
        <w:t> </w:t>
      </w:r>
      <w:r>
        <w:rPr/>
        <w:t>supported. Meanwhile, there are would-be LGBTQ parents specifically interested in fostering or</w:t>
      </w:r>
      <w:r>
        <w:rPr>
          <w:spacing w:val="1"/>
        </w:rPr>
        <w:t> </w:t>
      </w:r>
      <w:r>
        <w:rPr/>
        <w:t>adopting LGBTQ youth. In some cases, these individuals are unable to do so: the Commission</w:t>
      </w:r>
      <w:r>
        <w:rPr>
          <w:spacing w:val="1"/>
        </w:rPr>
        <w:t> </w:t>
      </w:r>
      <w:r>
        <w:rPr/>
        <w:t>has heard stories of agencies declining to match them with young people for long periods of time</w:t>
      </w:r>
      <w:r>
        <w:rPr>
          <w:spacing w:val="-57"/>
        </w:rPr>
        <w:t> </w:t>
      </w:r>
      <w:r>
        <w:rPr/>
        <w:t>or telling them “we don’t have any [LGBTQ youth.]” Additionally, prospective LGBTQ foster</w:t>
      </w:r>
      <w:r>
        <w:rPr>
          <w:spacing w:val="1"/>
        </w:rPr>
        <w:t> </w:t>
      </w:r>
      <w:r>
        <w:rPr/>
        <w:t>and pre-adoptive parents have shared examples of invasive and offensive questions asked during</w:t>
      </w:r>
      <w:r>
        <w:rPr>
          <w:spacing w:val="-57"/>
        </w:rPr>
        <w:t> </w:t>
      </w:r>
      <w:r>
        <w:rPr/>
        <w:t>the licensing process – for instance, a woman being asked if she really believed she was lesbian</w:t>
      </w:r>
      <w:r>
        <w:rPr>
          <w:spacing w:val="1"/>
        </w:rPr>
        <w:t> </w:t>
      </w:r>
      <w:r>
        <w:rPr/>
        <w:t>and a transgender</w:t>
      </w:r>
      <w:r>
        <w:rPr>
          <w:spacing w:val="3"/>
        </w:rPr>
        <w:t> </w:t>
      </w:r>
      <w:r>
        <w:rPr/>
        <w:t>individual</w:t>
      </w:r>
      <w:r>
        <w:rPr>
          <w:spacing w:val="-4"/>
        </w:rPr>
        <w:t> </w:t>
      </w:r>
      <w:r>
        <w:rPr/>
        <w:t>being</w:t>
      </w:r>
      <w:r>
        <w:rPr>
          <w:spacing w:val="1"/>
        </w:rPr>
        <w:t> </w:t>
      </w:r>
      <w:r>
        <w:rPr/>
        <w:t>asked</w:t>
      </w:r>
      <w:r>
        <w:rPr>
          <w:spacing w:val="1"/>
        </w:rPr>
        <w:t> </w:t>
      </w:r>
      <w:r>
        <w:rPr/>
        <w:t>questions</w:t>
      </w:r>
      <w:r>
        <w:rPr>
          <w:spacing w:val="-1"/>
        </w:rPr>
        <w:t> </w:t>
      </w:r>
      <w:r>
        <w:rPr/>
        <w:t>about the types</w:t>
      </w:r>
      <w:r>
        <w:rPr>
          <w:spacing w:val="-1"/>
        </w:rPr>
        <w:t> </w:t>
      </w:r>
      <w:r>
        <w:rPr/>
        <w:t>of</w:t>
      </w:r>
      <w:r>
        <w:rPr>
          <w:spacing w:val="3"/>
        </w:rPr>
        <w:t> </w:t>
      </w:r>
      <w:r>
        <w:rPr/>
        <w:t>surgery</w:t>
      </w:r>
      <w:r>
        <w:rPr>
          <w:spacing w:val="-5"/>
        </w:rPr>
        <w:t> </w:t>
      </w:r>
      <w:r>
        <w:rPr/>
        <w:t>they</w:t>
      </w:r>
      <w:r>
        <w:rPr>
          <w:spacing w:val="1"/>
        </w:rPr>
        <w:t> </w:t>
      </w:r>
      <w:r>
        <w:rPr/>
        <w:t>had</w:t>
      </w:r>
      <w:r>
        <w:rPr>
          <w:spacing w:val="-4"/>
        </w:rPr>
        <w:t> </w:t>
      </w:r>
      <w:r>
        <w:rPr/>
        <w:t>had.</w:t>
      </w:r>
    </w:p>
    <w:p>
      <w:pPr>
        <w:pStyle w:val="BodyText"/>
        <w:ind w:left="289" w:right="345"/>
      </w:pPr>
      <w:r>
        <w:rPr/>
        <w:t>These stories may discourage prospective parents by contributing to perceptions that DCF will</w:t>
      </w:r>
      <w:r>
        <w:rPr>
          <w:spacing w:val="1"/>
        </w:rPr>
        <w:t> </w:t>
      </w:r>
      <w:r>
        <w:rPr/>
        <w:t>discriminate against LGBTQ adults. By improving the licensing process for LGBTQ individuals</w:t>
      </w:r>
      <w:r>
        <w:rPr>
          <w:spacing w:val="-57"/>
        </w:rPr>
        <w:t> </w:t>
      </w:r>
      <w:r>
        <w:rPr/>
        <w:t>and tracking their interest in providing a supportive home, DCF may be able to address its</w:t>
      </w:r>
      <w:r>
        <w:rPr>
          <w:spacing w:val="1"/>
        </w:rPr>
        <w:t> </w:t>
      </w:r>
      <w:r>
        <w:rPr/>
        <w:t>difficulty</w:t>
      </w:r>
      <w:r>
        <w:rPr>
          <w:spacing w:val="-4"/>
        </w:rPr>
        <w:t> </w:t>
      </w:r>
      <w:r>
        <w:rPr/>
        <w:t>in</w:t>
      </w:r>
      <w:r>
        <w:rPr>
          <w:spacing w:val="2"/>
        </w:rPr>
        <w:t> </w:t>
      </w:r>
      <w:r>
        <w:rPr/>
        <w:t>finding</w:t>
      </w:r>
      <w:r>
        <w:rPr>
          <w:spacing w:val="2"/>
        </w:rPr>
        <w:t> </w:t>
      </w:r>
      <w:r>
        <w:rPr/>
        <w:t>affirming</w:t>
      </w:r>
      <w:r>
        <w:rPr>
          <w:spacing w:val="-3"/>
        </w:rPr>
        <w:t> </w:t>
      </w:r>
      <w:r>
        <w:rPr/>
        <w:t>placements.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  <w:r>
        <w:rPr/>
        <w:pict>
          <v:rect style="position:absolute;margin-left:72.470596pt;margin-top:12.227348pt;width:144pt;height:.48pt;mso-position-horizontal-relative:page;mso-position-vertical-relative:paragraph;z-index:-15705600;mso-wrap-distance-left:0;mso-wrap-distance-right:0" id="docshape68" filled="true" fillcolor="#000000" stroked="false">
            <v:fill type="solid"/>
            <w10:wrap type="topAndBottom"/>
          </v:rect>
        </w:pict>
      </w:r>
    </w:p>
    <w:p>
      <w:pPr>
        <w:spacing w:before="106"/>
        <w:ind w:left="289" w:right="686" w:firstLine="0"/>
        <w:jc w:val="both"/>
        <w:rPr>
          <w:sz w:val="20"/>
        </w:rPr>
      </w:pPr>
      <w:r>
        <w:rPr>
          <w:sz w:val="20"/>
          <w:vertAlign w:val="superscript"/>
        </w:rPr>
        <w:t>91</w:t>
      </w:r>
      <w:r>
        <w:rPr>
          <w:sz w:val="20"/>
          <w:vertAlign w:val="baseline"/>
        </w:rPr>
        <w:t> Governor’s Commission on Gay and Lesbian Youth. (1994). </w:t>
      </w:r>
      <w:r>
        <w:rPr>
          <w:i/>
          <w:sz w:val="20"/>
          <w:vertAlign w:val="baseline"/>
        </w:rPr>
        <w:t>Prevention of Health Problems Among Gay and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Lesbian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Youth: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Making</w:t>
      </w:r>
      <w:r>
        <w:rPr>
          <w:i/>
          <w:spacing w:val="2"/>
          <w:sz w:val="20"/>
          <w:vertAlign w:val="baseline"/>
        </w:rPr>
        <w:t> </w:t>
      </w:r>
      <w:r>
        <w:rPr>
          <w:i/>
          <w:sz w:val="20"/>
          <w:vertAlign w:val="baseline"/>
        </w:rPr>
        <w:t>Health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and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Human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Services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Accessible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and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Effective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for</w:t>
      </w:r>
      <w:r>
        <w:rPr>
          <w:i/>
          <w:spacing w:val="-4"/>
          <w:sz w:val="20"/>
          <w:vertAlign w:val="baseline"/>
        </w:rPr>
        <w:t> </w:t>
      </w:r>
      <w:r>
        <w:rPr>
          <w:i/>
          <w:sz w:val="20"/>
          <w:vertAlign w:val="baseline"/>
        </w:rPr>
        <w:t>Gay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and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Lesbian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Youth</w:t>
      </w:r>
      <w:r>
        <w:rPr>
          <w:sz w:val="20"/>
          <w:vertAlign w:val="baseline"/>
        </w:rPr>
        <w:t>.</w:t>
      </w:r>
    </w:p>
    <w:p>
      <w:pPr>
        <w:spacing w:before="1"/>
        <w:ind w:left="289" w:right="1156" w:firstLine="0"/>
        <w:jc w:val="both"/>
        <w:rPr>
          <w:sz w:val="20"/>
        </w:rPr>
      </w:pPr>
      <w:r>
        <w:rPr>
          <w:sz w:val="20"/>
          <w:vertAlign w:val="superscript"/>
        </w:rPr>
        <w:t>92</w:t>
      </w:r>
      <w:r>
        <w:rPr>
          <w:sz w:val="20"/>
          <w:vertAlign w:val="baseline"/>
        </w:rPr>
        <w:t> Massachusetts Commission on Lesbian, Gay, Bisexual, and Transgender Youth. (2013). </w:t>
      </w:r>
      <w:r>
        <w:rPr>
          <w:i/>
          <w:sz w:val="20"/>
          <w:vertAlign w:val="baseline"/>
        </w:rPr>
        <w:t>Annual Policy</w:t>
      </w:r>
      <w:r>
        <w:rPr>
          <w:i/>
          <w:spacing w:val="1"/>
          <w:sz w:val="20"/>
          <w:vertAlign w:val="baseline"/>
        </w:rPr>
        <w:t> </w:t>
      </w:r>
      <w:r>
        <w:rPr>
          <w:i/>
          <w:spacing w:val="-1"/>
          <w:sz w:val="20"/>
          <w:vertAlign w:val="baseline"/>
        </w:rPr>
        <w:t>Recommendations </w:t>
      </w:r>
      <w:r>
        <w:rPr>
          <w:i/>
          <w:sz w:val="20"/>
          <w:vertAlign w:val="baseline"/>
        </w:rPr>
        <w:t>FY2014</w:t>
      </w:r>
      <w:r>
        <w:rPr>
          <w:sz w:val="20"/>
          <w:vertAlign w:val="baseline"/>
        </w:rPr>
        <w:t>.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65">
        <w:r>
          <w:rPr>
            <w:color w:val="0563C1"/>
            <w:sz w:val="20"/>
            <w:u w:val="single" w:color="0563C1"/>
            <w:vertAlign w:val="baseline"/>
          </w:rPr>
          <w:t>www.mass.gov/doc/fiscal-year-2014-annual-policy-recommendations-</w:t>
        </w:r>
      </w:hyperlink>
      <w:r>
        <w:rPr>
          <w:color w:val="0563C1"/>
          <w:spacing w:val="-47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commission-on-lgbtq-youth/download</w:t>
      </w:r>
      <w:r>
        <w:rPr>
          <w:sz w:val="20"/>
          <w:vertAlign w:val="baseline"/>
        </w:rPr>
        <w:t>.</w:t>
      </w:r>
    </w:p>
    <w:p>
      <w:pPr>
        <w:spacing w:line="237" w:lineRule="auto" w:before="3"/>
        <w:ind w:left="289" w:right="393" w:firstLine="0"/>
        <w:jc w:val="both"/>
        <w:rPr>
          <w:i/>
          <w:sz w:val="20"/>
        </w:rPr>
      </w:pPr>
      <w:r>
        <w:rPr>
          <w:sz w:val="20"/>
          <w:vertAlign w:val="superscript"/>
        </w:rPr>
        <w:t>93</w:t>
      </w:r>
      <w:r>
        <w:rPr>
          <w:sz w:val="20"/>
          <w:vertAlign w:val="baseline"/>
        </w:rPr>
        <w:t> Department of Children and Families. (2013). </w:t>
      </w:r>
      <w:r>
        <w:rPr>
          <w:i/>
          <w:sz w:val="20"/>
          <w:vertAlign w:val="baseline"/>
        </w:rPr>
        <w:t>Agency Diversity Plan for Federal Fiscal Years October 1, 2013 –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September 30, 2015</w:t>
      </w:r>
      <w:r>
        <w:rPr>
          <w:sz w:val="20"/>
          <w:vertAlign w:val="baseline"/>
        </w:rPr>
        <w:t>; Department of Children and Families. (2019). </w:t>
      </w:r>
      <w:r>
        <w:rPr>
          <w:i/>
          <w:sz w:val="20"/>
          <w:vertAlign w:val="baseline"/>
        </w:rPr>
        <w:t>Agency Diversity &amp; Inclusion Plan for Federal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Fiscal</w:t>
      </w:r>
      <w:r>
        <w:rPr>
          <w:i/>
          <w:spacing w:val="3"/>
          <w:sz w:val="20"/>
          <w:vertAlign w:val="baseline"/>
        </w:rPr>
        <w:t> </w:t>
      </w:r>
      <w:r>
        <w:rPr>
          <w:i/>
          <w:sz w:val="20"/>
          <w:vertAlign w:val="baseline"/>
        </w:rPr>
        <w:t>Years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October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1, 2019</w:t>
      </w:r>
      <w:r>
        <w:rPr>
          <w:i/>
          <w:spacing w:val="-3"/>
          <w:sz w:val="20"/>
          <w:vertAlign w:val="baseline"/>
        </w:rPr>
        <w:t> </w:t>
      </w:r>
      <w:r>
        <w:rPr>
          <w:i/>
          <w:sz w:val="20"/>
          <w:vertAlign w:val="baseline"/>
        </w:rPr>
        <w:t>–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September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30, 2021.</w:t>
      </w:r>
    </w:p>
    <w:p>
      <w:pPr>
        <w:spacing w:before="1"/>
        <w:ind w:left="289" w:right="722" w:firstLine="0"/>
        <w:jc w:val="left"/>
        <w:rPr>
          <w:sz w:val="20"/>
        </w:rPr>
      </w:pPr>
      <w:r>
        <w:rPr>
          <w:sz w:val="20"/>
          <w:vertAlign w:val="superscript"/>
        </w:rPr>
        <w:t>94</w:t>
      </w:r>
      <w:r>
        <w:rPr>
          <w:sz w:val="20"/>
          <w:vertAlign w:val="baseline"/>
        </w:rPr>
        <w:t> Massachusetts Commission on Lesbian, Gay, Bisexual, Transgender, Queer, and Questioning Youth. (2017).</w:t>
      </w:r>
      <w:r>
        <w:rPr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FY2018 Annual Policy Recommendations</w:t>
      </w:r>
      <w:r>
        <w:rPr>
          <w:sz w:val="20"/>
          <w:vertAlign w:val="baseline"/>
        </w:rPr>
        <w:t>.</w:t>
      </w:r>
      <w:r>
        <w:rPr>
          <w:spacing w:val="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https://archives.lib.state.ma.us/bitstream/handle/2452/725068/ocn870869719-</w:t>
      </w:r>
      <w:r>
        <w:rPr>
          <w:color w:val="0563C1"/>
          <w:spacing w:val="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FY2018.pdf?sequence=1&amp;isAllowed=y</w:t>
      </w:r>
      <w:r>
        <w:rPr>
          <w:sz w:val="20"/>
          <w:vertAlign w:val="baseline"/>
        </w:rPr>
        <w:t>.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777" w:top="1360" w:bottom="960" w:left="1160" w:right="1160"/>
        </w:sectPr>
      </w:pPr>
    </w:p>
    <w:p>
      <w:pPr>
        <w:spacing w:line="276" w:lineRule="exact" w:before="66"/>
        <w:ind w:left="289" w:right="0" w:firstLine="0"/>
        <w:jc w:val="left"/>
        <w:rPr>
          <w:i/>
          <w:sz w:val="24"/>
        </w:rPr>
      </w:pPr>
      <w:r>
        <w:rPr>
          <w:i/>
          <w:sz w:val="24"/>
        </w:rPr>
        <w:t>Recommendations</w:t>
      </w:r>
    </w:p>
    <w:p>
      <w:pPr>
        <w:pStyle w:val="ListParagraph"/>
        <w:numPr>
          <w:ilvl w:val="0"/>
          <w:numId w:val="7"/>
        </w:numPr>
        <w:tabs>
          <w:tab w:pos="1009" w:val="left" w:leader="none"/>
          <w:tab w:pos="1010" w:val="left" w:leader="none"/>
        </w:tabs>
        <w:spacing w:line="240" w:lineRule="auto" w:before="0" w:after="0"/>
        <w:ind w:left="1009" w:right="458" w:hanging="360"/>
        <w:jc w:val="left"/>
        <w:rPr>
          <w:sz w:val="24"/>
        </w:rPr>
      </w:pPr>
      <w:r>
        <w:rPr>
          <w:sz w:val="24"/>
        </w:rPr>
        <w:t>DCF should create and maintain a robust system to track affirming homes for LGBTQ</w:t>
      </w:r>
      <w:r>
        <w:rPr>
          <w:spacing w:val="1"/>
          <w:sz w:val="24"/>
        </w:rPr>
        <w:t> </w:t>
      </w:r>
      <w:r>
        <w:rPr>
          <w:sz w:val="24"/>
        </w:rPr>
        <w:t>youth,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support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DCF Central</w:t>
      </w:r>
      <w:r>
        <w:rPr>
          <w:spacing w:val="-4"/>
          <w:sz w:val="24"/>
        </w:rPr>
        <w:t> </w:t>
      </w:r>
      <w:r>
        <w:rPr>
          <w:sz w:val="24"/>
        </w:rPr>
        <w:t>Office,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can assist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locating placements,</w:t>
      </w:r>
      <w:r>
        <w:rPr>
          <w:spacing w:val="-57"/>
          <w:sz w:val="24"/>
        </w:rPr>
        <w:t> </w:t>
      </w:r>
      <w:r>
        <w:rPr>
          <w:sz w:val="24"/>
        </w:rPr>
        <w:t>particularly for transgender youth, LGBTQ youth of color, and LGBTQ youth with</w:t>
      </w:r>
      <w:r>
        <w:rPr>
          <w:spacing w:val="1"/>
          <w:sz w:val="24"/>
        </w:rPr>
        <w:t> </w:t>
      </w:r>
      <w:r>
        <w:rPr>
          <w:sz w:val="24"/>
        </w:rPr>
        <w:t>disabilities.</w:t>
      </w:r>
    </w:p>
    <w:p>
      <w:pPr>
        <w:pStyle w:val="ListParagraph"/>
        <w:numPr>
          <w:ilvl w:val="0"/>
          <w:numId w:val="7"/>
        </w:numPr>
        <w:tabs>
          <w:tab w:pos="1009" w:val="left" w:leader="none"/>
          <w:tab w:pos="1010" w:val="left" w:leader="none"/>
        </w:tabs>
        <w:spacing w:line="240" w:lineRule="auto" w:before="1" w:after="0"/>
        <w:ind w:left="1009" w:right="371" w:hanging="360"/>
        <w:jc w:val="left"/>
        <w:rPr>
          <w:sz w:val="24"/>
        </w:rPr>
      </w:pPr>
      <w:r>
        <w:rPr>
          <w:sz w:val="24"/>
        </w:rPr>
        <w:t>DCF should revise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licensing guide</w:t>
      </w:r>
      <w:r>
        <w:rPr>
          <w:spacing w:val="-6"/>
          <w:sz w:val="24"/>
        </w:rPr>
        <w:t> </w:t>
      </w:r>
      <w:r>
        <w:rPr>
          <w:sz w:val="24"/>
        </w:rPr>
        <w:t>to better</w:t>
      </w:r>
      <w:r>
        <w:rPr>
          <w:spacing w:val="-3"/>
          <w:sz w:val="24"/>
        </w:rPr>
        <w:t> </w:t>
      </w:r>
      <w:r>
        <w:rPr>
          <w:sz w:val="24"/>
        </w:rPr>
        <w:t>identify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abilities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prospective</w:t>
      </w:r>
      <w:r>
        <w:rPr>
          <w:spacing w:val="-1"/>
          <w:sz w:val="24"/>
        </w:rPr>
        <w:t> </w:t>
      </w:r>
      <w:r>
        <w:rPr>
          <w:sz w:val="24"/>
        </w:rPr>
        <w:t>foster</w:t>
      </w:r>
      <w:r>
        <w:rPr>
          <w:spacing w:val="-57"/>
          <w:sz w:val="24"/>
        </w:rPr>
        <w:t> </w:t>
      </w:r>
      <w:r>
        <w:rPr>
          <w:sz w:val="24"/>
        </w:rPr>
        <w:t>and pre-adoptive parents to support LGBTQ youth and to encourage respectful and</w:t>
      </w:r>
      <w:r>
        <w:rPr>
          <w:spacing w:val="1"/>
          <w:sz w:val="24"/>
        </w:rPr>
        <w:t> </w:t>
      </w:r>
      <w:r>
        <w:rPr>
          <w:sz w:val="24"/>
        </w:rPr>
        <w:t>nondiscriminatory conversations with LGBTQ prospective foster and pre-adoptive</w:t>
      </w:r>
      <w:r>
        <w:rPr>
          <w:spacing w:val="1"/>
          <w:sz w:val="24"/>
        </w:rPr>
        <w:t> </w:t>
      </w:r>
      <w:r>
        <w:rPr>
          <w:sz w:val="24"/>
        </w:rPr>
        <w:t>parents.</w:t>
      </w:r>
    </w:p>
    <w:p>
      <w:pPr>
        <w:pStyle w:val="ListParagraph"/>
        <w:numPr>
          <w:ilvl w:val="0"/>
          <w:numId w:val="7"/>
        </w:numPr>
        <w:tabs>
          <w:tab w:pos="1009" w:val="left" w:leader="none"/>
          <w:tab w:pos="1010" w:val="left" w:leader="none"/>
        </w:tabs>
        <w:spacing w:line="237" w:lineRule="auto" w:before="4" w:after="0"/>
        <w:ind w:left="1009" w:right="300" w:hanging="360"/>
        <w:jc w:val="left"/>
        <w:rPr>
          <w:sz w:val="24"/>
        </w:rPr>
      </w:pPr>
      <w:r>
        <w:rPr>
          <w:sz w:val="24"/>
        </w:rPr>
        <w:t>DCF should include sexual orientation and gender identity in the foster parent agreement,</w:t>
      </w:r>
      <w:r>
        <w:rPr>
          <w:spacing w:val="-57"/>
          <w:sz w:val="24"/>
        </w:rPr>
        <w:t> </w:t>
      </w:r>
      <w:r>
        <w:rPr>
          <w:sz w:val="24"/>
        </w:rPr>
        <w:t>mirroring existing language for race, ethnicity, religion, and linguistic and cultural</w:t>
      </w:r>
      <w:r>
        <w:rPr>
          <w:spacing w:val="1"/>
          <w:sz w:val="24"/>
        </w:rPr>
        <w:t> </w:t>
      </w:r>
      <w:r>
        <w:rPr>
          <w:sz w:val="24"/>
        </w:rPr>
        <w:t>background.</w:t>
      </w:r>
      <w:r>
        <w:rPr>
          <w:sz w:val="24"/>
          <w:vertAlign w:val="superscript"/>
        </w:rPr>
        <w:t>95</w:t>
      </w:r>
    </w:p>
    <w:p>
      <w:pPr>
        <w:pStyle w:val="BodyText"/>
      </w:pPr>
    </w:p>
    <w:p>
      <w:pPr>
        <w:pStyle w:val="Heading3"/>
      </w:pPr>
      <w:r>
        <w:rPr/>
        <w:t>Staffing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Reduce</w:t>
      </w:r>
      <w:r>
        <w:rPr>
          <w:spacing w:val="-1"/>
        </w:rPr>
        <w:t> </w:t>
      </w:r>
      <w:r>
        <w:rPr/>
        <w:t>Disparities</w:t>
      </w:r>
    </w:p>
    <w:p>
      <w:pPr>
        <w:pStyle w:val="BodyText"/>
        <w:spacing w:before="2"/>
        <w:ind w:left="289" w:right="309"/>
      </w:pPr>
      <w:r>
        <w:rPr/>
        <w:t>DCF’s diversity officer position encompasses a broad array of work, including implementing the</w:t>
      </w:r>
      <w:r>
        <w:rPr>
          <w:spacing w:val="-57"/>
        </w:rPr>
        <w:t> </w:t>
      </w:r>
      <w:r>
        <w:rPr/>
        <w:t>Department’s diversity plan, training staff on sexual harassment, and serving as the agency’s</w:t>
      </w:r>
      <w:r>
        <w:rPr>
          <w:spacing w:val="1"/>
        </w:rPr>
        <w:t> </w:t>
      </w:r>
      <w:r>
        <w:rPr/>
        <w:t>Language Access Coordinator and Americans with Disabilities Act Coordinator.</w:t>
      </w:r>
      <w:r>
        <w:rPr>
          <w:vertAlign w:val="superscript"/>
        </w:rPr>
        <w:t>96</w:t>
      </w:r>
      <w:r>
        <w:rPr>
          <w:vertAlign w:val="baseline"/>
        </w:rPr>
        <w:t> As the</w:t>
      </w:r>
      <w:r>
        <w:rPr>
          <w:spacing w:val="1"/>
          <w:vertAlign w:val="baseline"/>
        </w:rPr>
        <w:t> </w:t>
      </w:r>
      <w:r>
        <w:rPr>
          <w:vertAlign w:val="baseline"/>
        </w:rPr>
        <w:t>Massachusetts</w:t>
      </w:r>
      <w:r>
        <w:rPr>
          <w:spacing w:val="-1"/>
          <w:vertAlign w:val="baseline"/>
        </w:rPr>
        <w:t> </w:t>
      </w:r>
      <w:r>
        <w:rPr>
          <w:vertAlign w:val="baseline"/>
        </w:rPr>
        <w:t>Appleseed</w:t>
      </w:r>
      <w:r>
        <w:rPr>
          <w:spacing w:val="2"/>
          <w:vertAlign w:val="baseline"/>
        </w:rPr>
        <w:t> </w:t>
      </w:r>
      <w:r>
        <w:rPr>
          <w:vertAlign w:val="baseline"/>
        </w:rPr>
        <w:t>Center</w:t>
      </w:r>
      <w:r>
        <w:rPr>
          <w:spacing w:val="4"/>
          <w:vertAlign w:val="baseline"/>
        </w:rPr>
        <w:t> </w:t>
      </w:r>
      <w:r>
        <w:rPr>
          <w:vertAlign w:val="baseline"/>
        </w:rPr>
        <w:t>for</w:t>
      </w:r>
      <w:r>
        <w:rPr>
          <w:spacing w:val="4"/>
          <w:vertAlign w:val="baseline"/>
        </w:rPr>
        <w:t> </w:t>
      </w:r>
      <w:r>
        <w:rPr>
          <w:vertAlign w:val="baseline"/>
        </w:rPr>
        <w:t>Law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2"/>
          <w:vertAlign w:val="baseline"/>
        </w:rPr>
        <w:t> </w:t>
      </w:r>
      <w:r>
        <w:rPr>
          <w:vertAlign w:val="baseline"/>
        </w:rPr>
        <w:t>Justice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-1"/>
          <w:vertAlign w:val="baseline"/>
        </w:rPr>
        <w:t> </w:t>
      </w:r>
      <w:r>
        <w:rPr>
          <w:vertAlign w:val="baseline"/>
        </w:rPr>
        <w:t>noted</w:t>
      </w:r>
      <w:r>
        <w:rPr>
          <w:spacing w:val="2"/>
          <w:vertAlign w:val="baseline"/>
        </w:rPr>
        <w:t> </w:t>
      </w:r>
      <w:r>
        <w:rPr>
          <w:vertAlign w:val="baseline"/>
        </w:rPr>
        <w:t>in</w:t>
      </w:r>
      <w:r>
        <w:rPr>
          <w:spacing w:val="2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context</w:t>
      </w:r>
      <w:r>
        <w:rPr>
          <w:spacing w:val="2"/>
          <w:vertAlign w:val="baseline"/>
        </w:rPr>
        <w:t> </w:t>
      </w:r>
      <w:r>
        <w:rPr>
          <w:vertAlign w:val="baseline"/>
        </w:rPr>
        <w:t>of</w:t>
      </w:r>
      <w:r>
        <w:rPr>
          <w:spacing w:val="-1"/>
          <w:vertAlign w:val="baseline"/>
        </w:rPr>
        <w:t> </w:t>
      </w:r>
      <w:r>
        <w:rPr>
          <w:vertAlign w:val="baseline"/>
        </w:rPr>
        <w:t>language</w:t>
      </w:r>
      <w:r>
        <w:rPr>
          <w:spacing w:val="1"/>
          <w:vertAlign w:val="baseline"/>
        </w:rPr>
        <w:t> </w:t>
      </w:r>
      <w:r>
        <w:rPr>
          <w:vertAlign w:val="baseline"/>
        </w:rPr>
        <w:t>access, this means that one individual is performing at least three jobs simultaneously.</w:t>
      </w:r>
      <w:r>
        <w:rPr>
          <w:vertAlign w:val="superscript"/>
        </w:rPr>
        <w:t>97</w:t>
      </w:r>
      <w:r>
        <w:rPr>
          <w:vertAlign w:val="baseline"/>
        </w:rPr>
        <w:t> This</w:t>
      </w:r>
      <w:r>
        <w:rPr>
          <w:spacing w:val="1"/>
          <w:vertAlign w:val="baseline"/>
        </w:rPr>
        <w:t> </w:t>
      </w:r>
      <w:r>
        <w:rPr>
          <w:vertAlign w:val="baseline"/>
        </w:rPr>
        <w:t>structure is not conducive to reducing disparities based on sexual orientation and gender identity,</w:t>
      </w:r>
      <w:r>
        <w:rPr>
          <w:spacing w:val="-57"/>
          <w:vertAlign w:val="baseline"/>
        </w:rPr>
        <w:t> </w:t>
      </w:r>
      <w:r>
        <w:rPr>
          <w:vertAlign w:val="baseline"/>
        </w:rPr>
        <w:t>nor those based on race, ethnicity, and disability status that LGBTQ youth in foster care also</w:t>
      </w:r>
      <w:r>
        <w:rPr>
          <w:spacing w:val="1"/>
          <w:vertAlign w:val="baseline"/>
        </w:rPr>
        <w:t> </w:t>
      </w:r>
      <w:r>
        <w:rPr>
          <w:vertAlign w:val="baseline"/>
        </w:rPr>
        <w:t>experience.</w:t>
      </w:r>
      <w:r>
        <w:rPr>
          <w:spacing w:val="2"/>
          <w:vertAlign w:val="baseline"/>
        </w:rPr>
        <w:t> </w:t>
      </w:r>
      <w:r>
        <w:rPr>
          <w:vertAlign w:val="baseline"/>
        </w:rPr>
        <w:t>For</w:t>
      </w:r>
      <w:r>
        <w:rPr>
          <w:spacing w:val="2"/>
          <w:vertAlign w:val="baseline"/>
        </w:rPr>
        <w:t> </w:t>
      </w:r>
      <w:r>
        <w:rPr>
          <w:vertAlign w:val="baseline"/>
        </w:rPr>
        <w:t>this</w:t>
      </w:r>
      <w:r>
        <w:rPr>
          <w:spacing w:val="-2"/>
          <w:vertAlign w:val="baseline"/>
        </w:rPr>
        <w:t> </w:t>
      </w:r>
      <w:r>
        <w:rPr>
          <w:vertAlign w:val="baseline"/>
        </w:rPr>
        <w:t>reason,</w:t>
      </w:r>
      <w:r>
        <w:rPr>
          <w:spacing w:val="2"/>
          <w:vertAlign w:val="baseline"/>
        </w:rPr>
        <w:t> </w:t>
      </w:r>
      <w:r>
        <w:rPr>
          <w:vertAlign w:val="baseline"/>
        </w:rPr>
        <w:t>other</w:t>
      </w:r>
      <w:r>
        <w:rPr>
          <w:spacing w:val="2"/>
          <w:vertAlign w:val="baseline"/>
        </w:rPr>
        <w:t> </w:t>
      </w:r>
      <w:r>
        <w:rPr>
          <w:vertAlign w:val="baseline"/>
        </w:rPr>
        <w:t>jurisdictions</w:t>
      </w:r>
      <w:r>
        <w:rPr>
          <w:spacing w:val="-2"/>
          <w:vertAlign w:val="baseline"/>
        </w:rPr>
        <w:t> </w:t>
      </w:r>
      <w:r>
        <w:rPr>
          <w:vertAlign w:val="baseline"/>
        </w:rPr>
        <w:t>have</w:t>
      </w:r>
      <w:r>
        <w:rPr>
          <w:spacing w:val="-1"/>
          <w:vertAlign w:val="baseline"/>
        </w:rPr>
        <w:t> </w:t>
      </w:r>
      <w:r>
        <w:rPr>
          <w:vertAlign w:val="baseline"/>
        </w:rPr>
        <w:t>created roles</w:t>
      </w:r>
      <w:r>
        <w:rPr>
          <w:spacing w:val="-2"/>
          <w:vertAlign w:val="baseline"/>
        </w:rPr>
        <w:t> </w:t>
      </w:r>
      <w:r>
        <w:rPr>
          <w:vertAlign w:val="baseline"/>
        </w:rPr>
        <w:t>dedicated to</w:t>
      </w:r>
      <w:r>
        <w:rPr>
          <w:spacing w:val="1"/>
          <w:vertAlign w:val="baseline"/>
        </w:rPr>
        <w:t> </w:t>
      </w:r>
      <w:r>
        <w:rPr>
          <w:vertAlign w:val="baseline"/>
        </w:rPr>
        <w:t>overseeing</w:t>
      </w:r>
      <w:r>
        <w:rPr>
          <w:spacing w:val="1"/>
          <w:vertAlign w:val="baseline"/>
        </w:rPr>
        <w:t> </w:t>
      </w:r>
      <w:r>
        <w:rPr>
          <w:vertAlign w:val="baseline"/>
        </w:rPr>
        <w:t>LGBTQ projects or</w:t>
      </w:r>
      <w:r>
        <w:rPr>
          <w:spacing w:val="4"/>
          <w:vertAlign w:val="baseline"/>
        </w:rPr>
        <w:t> </w:t>
      </w:r>
      <w:r>
        <w:rPr>
          <w:vertAlign w:val="baseline"/>
        </w:rPr>
        <w:t>broader</w:t>
      </w:r>
      <w:r>
        <w:rPr>
          <w:spacing w:val="-1"/>
          <w:vertAlign w:val="baseline"/>
        </w:rPr>
        <w:t> </w:t>
      </w:r>
      <w:r>
        <w:rPr>
          <w:vertAlign w:val="baseline"/>
        </w:rPr>
        <w:t>equity</w:t>
      </w:r>
      <w:r>
        <w:rPr>
          <w:spacing w:val="1"/>
          <w:vertAlign w:val="baseline"/>
        </w:rPr>
        <w:t> </w:t>
      </w:r>
      <w:r>
        <w:rPr>
          <w:vertAlign w:val="baseline"/>
        </w:rPr>
        <w:t>initiatives.</w:t>
      </w:r>
      <w:r>
        <w:rPr>
          <w:vertAlign w:val="superscript"/>
        </w:rPr>
        <w:t>98</w:t>
      </w:r>
    </w:p>
    <w:p>
      <w:pPr>
        <w:pStyle w:val="BodyText"/>
        <w:spacing w:before="1"/>
      </w:pPr>
    </w:p>
    <w:p>
      <w:pPr>
        <w:pStyle w:val="BodyText"/>
        <w:ind w:left="289" w:right="439"/>
      </w:pPr>
      <w:r>
        <w:rPr/>
        <w:t>The LGBTQ Liaisons are an asset to LGBTQ-related work within the Department. The group</w:t>
      </w:r>
      <w:r>
        <w:rPr>
          <w:spacing w:val="1"/>
        </w:rPr>
        <w:t> </w:t>
      </w:r>
      <w:r>
        <w:rPr/>
        <w:t>consists of individuals employed by DCF in a variety of capacities who join the Liaisons on a</w:t>
      </w:r>
      <w:r>
        <w:rPr>
          <w:spacing w:val="1"/>
        </w:rPr>
        <w:t> </w:t>
      </w:r>
      <w:r>
        <w:rPr/>
        <w:t>voluntary basis. Liaisons provide support to colleagues and families related to LGBTQ issues,</w:t>
      </w:r>
      <w:r>
        <w:rPr>
          <w:spacing w:val="1"/>
        </w:rPr>
        <w:t> </w:t>
      </w:r>
      <w:r>
        <w:rPr/>
        <w:t>including – but not limited to – leading or guest teaching trainings, handling consults, attending</w:t>
      </w:r>
      <w:r>
        <w:rPr>
          <w:spacing w:val="-57"/>
        </w:rPr>
        <w:t> </w:t>
      </w:r>
      <w:r>
        <w:rPr/>
        <w:t>meetings and reviews for individual youth, and undertaking special initiatives. Liaisons must</w:t>
      </w:r>
      <w:r>
        <w:rPr>
          <w:spacing w:val="1"/>
        </w:rPr>
        <w:t> </w:t>
      </w:r>
      <w:r>
        <w:rPr/>
        <w:t>make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for</w:t>
      </w:r>
      <w:r>
        <w:rPr>
          <w:spacing w:val="3"/>
        </w:rPr>
        <w:t> </w:t>
      </w:r>
      <w:r>
        <w:rPr/>
        <w:t>this</w:t>
      </w:r>
      <w:r>
        <w:rPr>
          <w:spacing w:val="-2"/>
        </w:rPr>
        <w:t> </w:t>
      </w:r>
      <w:r>
        <w:rPr/>
        <w:t>work</w:t>
      </w:r>
      <w:r>
        <w:rPr>
          <w:spacing w:val="1"/>
        </w:rPr>
        <w:t> </w:t>
      </w:r>
      <w:r>
        <w:rPr/>
        <w:t>and</w:t>
      </w:r>
      <w:r>
        <w:rPr>
          <w:spacing w:val="-5"/>
        </w:rPr>
        <w:t> </w:t>
      </w:r>
      <w:r>
        <w:rPr/>
        <w:t>for</w:t>
      </w:r>
      <w:r>
        <w:rPr>
          <w:spacing w:val="-2"/>
        </w:rPr>
        <w:t> </w:t>
      </w:r>
      <w:r>
        <w:rPr/>
        <w:t>statewide</w:t>
      </w:r>
      <w:r>
        <w:rPr>
          <w:spacing w:val="-1"/>
        </w:rPr>
        <w:t> </w:t>
      </w:r>
      <w:r>
        <w:rPr/>
        <w:t>Liaison</w:t>
      </w:r>
      <w:r>
        <w:rPr>
          <w:spacing w:val="1"/>
        </w:rPr>
        <w:t> </w:t>
      </w:r>
      <w:r>
        <w:rPr/>
        <w:t>meetings</w:t>
      </w:r>
      <w:r>
        <w:rPr>
          <w:spacing w:val="-2"/>
        </w:rPr>
        <w:t> </w:t>
      </w:r>
      <w:r>
        <w:rPr/>
        <w:t>on</w:t>
      </w:r>
      <w:r>
        <w:rPr>
          <w:spacing w:val="1"/>
        </w:rPr>
        <w:t> </w:t>
      </w:r>
      <w:r>
        <w:rPr/>
        <w:t>top 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duties</w:t>
      </w:r>
      <w:r>
        <w:rPr>
          <w:spacing w:val="-1"/>
        </w:rPr>
        <w:t> </w:t>
      </w:r>
      <w:r>
        <w:rPr/>
        <w:t>in their</w:t>
      </w:r>
      <w:r>
        <w:rPr>
          <w:spacing w:val="3"/>
        </w:rPr>
        <w:t> </w:t>
      </w:r>
      <w:r>
        <w:rPr/>
        <w:t>job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  <w:r>
        <w:rPr/>
        <w:pict>
          <v:rect style="position:absolute;margin-left:72.470596pt;margin-top:7.152791pt;width:144pt;height:.48pt;mso-position-horizontal-relative:page;mso-position-vertical-relative:paragraph;z-index:-15705088;mso-wrap-distance-left:0;mso-wrap-distance-right:0" id="docshape69" filled="true" fillcolor="#000000" stroked="false">
            <v:fill type="solid"/>
            <w10:wrap type="topAndBottom"/>
          </v:rect>
        </w:pict>
      </w:r>
    </w:p>
    <w:p>
      <w:pPr>
        <w:spacing w:before="106"/>
        <w:ind w:left="289" w:right="643" w:firstLine="0"/>
        <w:jc w:val="left"/>
        <w:rPr>
          <w:i/>
          <w:sz w:val="20"/>
        </w:rPr>
      </w:pPr>
      <w:r>
        <w:rPr>
          <w:sz w:val="20"/>
          <w:vertAlign w:val="superscript"/>
        </w:rPr>
        <w:t>95</w:t>
      </w:r>
      <w:r>
        <w:rPr>
          <w:sz w:val="20"/>
          <w:vertAlign w:val="baseline"/>
        </w:rPr>
        <w:t> Department of Children and Families. </w:t>
      </w:r>
      <w:r>
        <w:rPr>
          <w:i/>
          <w:sz w:val="20"/>
          <w:vertAlign w:val="baseline"/>
        </w:rPr>
        <w:t>An Agreement Between the Massachusetts Department of Children and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Families</w:t>
      </w:r>
      <w:r>
        <w:rPr>
          <w:i/>
          <w:spacing w:val="-5"/>
          <w:sz w:val="20"/>
          <w:vertAlign w:val="baseline"/>
        </w:rPr>
        <w:t> </w:t>
      </w:r>
      <w:r>
        <w:rPr>
          <w:i/>
          <w:sz w:val="20"/>
          <w:vertAlign w:val="baseline"/>
        </w:rPr>
        <w:t>and</w:t>
      </w:r>
      <w:r>
        <w:rPr>
          <w:i/>
          <w:spacing w:val="-2"/>
          <w:sz w:val="20"/>
          <w:vertAlign w:val="baseline"/>
        </w:rPr>
        <w:t> </w:t>
      </w:r>
      <w:r>
        <w:rPr>
          <w:i/>
          <w:sz w:val="20"/>
          <w:vertAlign w:val="baseline"/>
        </w:rPr>
        <w:t>Foster/Pre-Adoptive</w:t>
      </w:r>
      <w:r>
        <w:rPr>
          <w:i/>
          <w:spacing w:val="-6"/>
          <w:sz w:val="20"/>
          <w:vertAlign w:val="baseline"/>
        </w:rPr>
        <w:t> </w:t>
      </w:r>
      <w:r>
        <w:rPr>
          <w:i/>
          <w:sz w:val="20"/>
          <w:vertAlign w:val="baseline"/>
        </w:rPr>
        <w:t>Parents.</w:t>
      </w:r>
    </w:p>
    <w:p>
      <w:pPr>
        <w:spacing w:before="1"/>
        <w:ind w:left="289" w:right="307" w:firstLine="0"/>
        <w:jc w:val="left"/>
        <w:rPr>
          <w:sz w:val="20"/>
        </w:rPr>
      </w:pPr>
      <w:r>
        <w:rPr>
          <w:sz w:val="20"/>
          <w:vertAlign w:val="superscript"/>
        </w:rPr>
        <w:t>96</w:t>
      </w:r>
      <w:r>
        <w:rPr>
          <w:sz w:val="20"/>
          <w:vertAlign w:val="baseline"/>
        </w:rPr>
        <w:t> Department of Children and Families. (2019). </w:t>
      </w:r>
      <w:r>
        <w:rPr>
          <w:i/>
          <w:sz w:val="20"/>
          <w:vertAlign w:val="baseline"/>
        </w:rPr>
        <w:t>Child and Families Services Plan 2020-2024.</w:t>
      </w:r>
      <w:r>
        <w:rPr>
          <w:i/>
          <w:spacing w:val="1"/>
          <w:sz w:val="20"/>
          <w:vertAlign w:val="baseline"/>
        </w:rPr>
        <w:t> </w:t>
      </w:r>
      <w:r>
        <w:rPr>
          <w:i/>
          <w:color w:val="0563C1"/>
          <w:sz w:val="20"/>
          <w:u w:val="single" w:color="0563C1"/>
          <w:vertAlign w:val="baseline"/>
        </w:rPr>
        <w:t>https://</w:t>
      </w:r>
      <w:hyperlink r:id="rId66">
        <w:r>
          <w:rPr>
            <w:i/>
            <w:color w:val="0563C1"/>
            <w:sz w:val="20"/>
            <w:u w:val="single" w:color="0563C1"/>
            <w:vertAlign w:val="baseline"/>
          </w:rPr>
          <w:t>www.mass.gov/doc/child-and-family-services-plan-fy2020-fy-2024/download</w:t>
        </w:r>
        <w:r>
          <w:rPr>
            <w:sz w:val="20"/>
            <w:vertAlign w:val="baseline"/>
          </w:rPr>
          <w:t>; </w:t>
        </w:r>
      </w:hyperlink>
      <w:r>
        <w:rPr>
          <w:sz w:val="20"/>
          <w:vertAlign w:val="baseline"/>
        </w:rPr>
        <w:t>Massachusetts Appleseed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Center for Law and Justice. (2021). </w:t>
      </w:r>
      <w:r>
        <w:rPr>
          <w:i/>
          <w:sz w:val="20"/>
          <w:vertAlign w:val="baseline"/>
        </w:rPr>
        <w:t>Families Torn Apart: Language-Based Discrimination at the Massachusetts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Department of Children and Families</w:t>
      </w:r>
      <w:r>
        <w:rPr>
          <w:sz w:val="20"/>
          <w:vertAlign w:val="baseline"/>
        </w:rPr>
        <w:t>. </w:t>
      </w:r>
      <w:r>
        <w:rPr>
          <w:color w:val="0563C1"/>
          <w:sz w:val="20"/>
          <w:u w:val="single" w:color="0563C1"/>
          <w:vertAlign w:val="baseline"/>
        </w:rPr>
        <w:t>https://massappleseed.org/wp-content/uploads/2021/01/Families-Torn-Apart-</w:t>
      </w:r>
      <w:r>
        <w:rPr>
          <w:color w:val="0563C1"/>
          <w:spacing w:val="-47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Final.pdf</w:t>
      </w:r>
      <w:r>
        <w:rPr>
          <w:sz w:val="20"/>
          <w:vertAlign w:val="baseline"/>
        </w:rPr>
        <w:t>.</w:t>
      </w:r>
    </w:p>
    <w:p>
      <w:pPr>
        <w:spacing w:before="2"/>
        <w:ind w:left="289" w:right="1094" w:firstLine="0"/>
        <w:jc w:val="left"/>
        <w:rPr>
          <w:sz w:val="20"/>
        </w:rPr>
      </w:pPr>
      <w:r>
        <w:rPr>
          <w:sz w:val="20"/>
          <w:vertAlign w:val="superscript"/>
        </w:rPr>
        <w:t>97</w:t>
      </w:r>
      <w:r>
        <w:rPr>
          <w:sz w:val="20"/>
          <w:vertAlign w:val="baseline"/>
        </w:rPr>
        <w:t> Massachusetts Appleseed Center for Law and Justice. (2021). </w:t>
      </w:r>
      <w:r>
        <w:rPr>
          <w:i/>
          <w:sz w:val="20"/>
          <w:vertAlign w:val="baseline"/>
        </w:rPr>
        <w:t>Families Torn Apart: Language-Based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Discrimination at the Massachusetts Department of Children and Families</w:t>
      </w:r>
      <w:r>
        <w:rPr>
          <w:sz w:val="20"/>
          <w:vertAlign w:val="baseline"/>
        </w:rPr>
        <w:t>. </w:t>
      </w:r>
      <w:r>
        <w:rPr>
          <w:color w:val="0563C1"/>
          <w:sz w:val="20"/>
          <w:u w:val="single" w:color="0563C1"/>
          <w:vertAlign w:val="baseline"/>
        </w:rPr>
        <w:t>https://massappleseed.org/wp-</w:t>
      </w:r>
      <w:r>
        <w:rPr>
          <w:color w:val="0563C1"/>
          <w:spacing w:val="-47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content/uploads/2021/01/Families-Torn-Apart-Final.pdf</w:t>
      </w:r>
      <w:r>
        <w:rPr>
          <w:sz w:val="20"/>
          <w:vertAlign w:val="baseline"/>
        </w:rPr>
        <w:t>.</w:t>
      </w:r>
    </w:p>
    <w:p>
      <w:pPr>
        <w:spacing w:line="240" w:lineRule="auto" w:before="1"/>
        <w:ind w:left="289" w:right="300" w:firstLine="0"/>
        <w:jc w:val="left"/>
        <w:rPr>
          <w:sz w:val="20"/>
        </w:rPr>
      </w:pPr>
      <w:r>
        <w:rPr>
          <w:sz w:val="20"/>
          <w:vertAlign w:val="superscript"/>
        </w:rPr>
        <w:t>98</w:t>
      </w:r>
      <w:r>
        <w:rPr>
          <w:sz w:val="20"/>
          <w:vertAlign w:val="baseline"/>
        </w:rPr>
        <w:t> For example, Allegheny County Department of Human Services includes a Project Manager for its LGBTQ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initiative as well as a Senior Leader of Equity and Inclusion. New York City’s Administration for Children’s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Services has an Office of Equity Strategies that has included a dedicated LGBTQ Equity Strategies Director. Center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for the Study of Social Policy. (2019). </w:t>
      </w:r>
      <w:r>
        <w:rPr>
          <w:i/>
          <w:sz w:val="20"/>
          <w:vertAlign w:val="baseline"/>
        </w:rPr>
        <w:t>See Progress Towards Building an Affirming and Supportive Child Welfare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System: getREAL in Allegheny County</w:t>
      </w:r>
      <w:r>
        <w:rPr>
          <w:sz w:val="20"/>
          <w:vertAlign w:val="baseline"/>
        </w:rPr>
        <w:t>.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49">
        <w:r>
          <w:rPr>
            <w:color w:val="0563C1"/>
            <w:sz w:val="20"/>
            <w:u w:val="single" w:color="0563C1"/>
            <w:vertAlign w:val="baseline"/>
          </w:rPr>
          <w:t>www.alleghenycountyanalytics.us/wp-</w:t>
        </w:r>
      </w:hyperlink>
      <w:r>
        <w:rPr>
          <w:color w:val="0563C1"/>
          <w:spacing w:val="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content/uploads/2019/05/getREAL-in-Allegheny-County-FINAL.pdf</w:t>
      </w:r>
      <w:r>
        <w:rPr>
          <w:sz w:val="20"/>
          <w:vertAlign w:val="baseline"/>
        </w:rPr>
        <w:t>; New York City Administration for Children’s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Services. (2020). </w:t>
      </w:r>
      <w:r>
        <w:rPr>
          <w:i/>
          <w:sz w:val="20"/>
          <w:vertAlign w:val="baseline"/>
        </w:rPr>
        <w:t>LGBTQAI+ Action Plan</w:t>
      </w:r>
      <w:r>
        <w:rPr>
          <w:sz w:val="20"/>
          <w:vertAlign w:val="baseline"/>
        </w:rPr>
        <w:t>.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67">
        <w:r>
          <w:rPr>
            <w:color w:val="0563C1"/>
            <w:sz w:val="20"/>
            <w:u w:val="single" w:color="0563C1"/>
            <w:vertAlign w:val="baseline"/>
          </w:rPr>
          <w:t>www.aecf.org/m/resourcedoc/nycacs-</w:t>
        </w:r>
      </w:hyperlink>
      <w:r>
        <w:rPr>
          <w:color w:val="0563C1"/>
          <w:spacing w:val="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experienceswellbeingsexual-plan-2020.pdf</w:t>
      </w:r>
      <w:r>
        <w:rPr>
          <w:sz w:val="20"/>
          <w:vertAlign w:val="baseline"/>
        </w:rPr>
        <w:t>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777" w:top="1380" w:bottom="960" w:left="1160" w:right="1160"/>
        </w:sectPr>
      </w:pPr>
    </w:p>
    <w:p>
      <w:pPr>
        <w:pStyle w:val="BodyText"/>
        <w:spacing w:line="237" w:lineRule="auto" w:before="68"/>
        <w:ind w:left="289" w:right="420"/>
      </w:pPr>
      <w:r>
        <w:rPr/>
        <w:t>descriptions. As a result, some Liaisons have had to reduce the support they can provide around</w:t>
      </w:r>
      <w:r>
        <w:rPr>
          <w:spacing w:val="-57"/>
        </w:rPr>
        <w:t> </w:t>
      </w:r>
      <w:r>
        <w:rPr/>
        <w:t>LGBTQ</w:t>
      </w:r>
      <w:r>
        <w:rPr>
          <w:spacing w:val="-1"/>
        </w:rPr>
        <w:t> </w:t>
      </w:r>
      <w:r>
        <w:rPr/>
        <w:t>issues</w:t>
      </w:r>
      <w:r>
        <w:rPr>
          <w:spacing w:val="-1"/>
        </w:rPr>
        <w:t> </w:t>
      </w:r>
      <w:r>
        <w:rPr/>
        <w:t>or</w:t>
      </w:r>
      <w:r>
        <w:rPr>
          <w:spacing w:val="3"/>
        </w:rPr>
        <w:t> </w:t>
      </w:r>
      <w:r>
        <w:rPr/>
        <w:t>feel</w:t>
      </w:r>
      <w:r>
        <w:rPr>
          <w:spacing w:val="1"/>
        </w:rPr>
        <w:t> </w:t>
      </w:r>
      <w:r>
        <w:rPr/>
        <w:t>pressure not</w:t>
      </w:r>
      <w:r>
        <w:rPr>
          <w:spacing w:val="1"/>
        </w:rPr>
        <w:t> </w:t>
      </w:r>
      <w:r>
        <w:rPr/>
        <w:t>to</w:t>
      </w:r>
      <w:r>
        <w:rPr>
          <w:spacing w:val="-4"/>
        </w:rPr>
        <w:t> </w:t>
      </w:r>
      <w:r>
        <w:rPr/>
        <w:t>spend</w:t>
      </w:r>
      <w:r>
        <w:rPr>
          <w:spacing w:val="1"/>
        </w:rPr>
        <w:t> </w:t>
      </w:r>
      <w:r>
        <w:rPr/>
        <w:t>time attending</w:t>
      </w:r>
      <w:r>
        <w:rPr>
          <w:spacing w:val="1"/>
        </w:rPr>
        <w:t> </w:t>
      </w:r>
      <w:r>
        <w:rPr/>
        <w:t>statewide meetings.</w:t>
      </w:r>
    </w:p>
    <w:p>
      <w:pPr>
        <w:pStyle w:val="BodyText"/>
        <w:spacing w:before="1"/>
      </w:pPr>
    </w:p>
    <w:p>
      <w:pPr>
        <w:spacing w:before="0"/>
        <w:ind w:left="289" w:right="0" w:firstLine="0"/>
        <w:jc w:val="left"/>
        <w:rPr>
          <w:i/>
          <w:sz w:val="24"/>
        </w:rPr>
      </w:pPr>
      <w:r>
        <w:rPr>
          <w:i/>
          <w:sz w:val="24"/>
        </w:rPr>
        <w:t>Recommendations</w:t>
      </w:r>
    </w:p>
    <w:p>
      <w:pPr>
        <w:pStyle w:val="ListParagraph"/>
        <w:numPr>
          <w:ilvl w:val="0"/>
          <w:numId w:val="7"/>
        </w:numPr>
        <w:tabs>
          <w:tab w:pos="1009" w:val="left" w:leader="none"/>
          <w:tab w:pos="1010" w:val="left" w:leader="none"/>
        </w:tabs>
        <w:spacing w:line="240" w:lineRule="auto" w:before="4" w:after="0"/>
        <w:ind w:left="1009" w:right="454" w:hanging="360"/>
        <w:jc w:val="left"/>
        <w:rPr>
          <w:sz w:val="24"/>
        </w:rPr>
      </w:pPr>
      <w:r>
        <w:rPr>
          <w:sz w:val="24"/>
        </w:rPr>
        <w:t>DCF should create a senior-level staff position devoted to equity initiatives, with an</w:t>
      </w:r>
      <w:r>
        <w:rPr>
          <w:spacing w:val="1"/>
          <w:sz w:val="24"/>
        </w:rPr>
        <w:t> </w:t>
      </w:r>
      <w:r>
        <w:rPr>
          <w:sz w:val="24"/>
        </w:rPr>
        <w:t>explicit focus on LGBTQ youth and their families as well as reducing disparities in race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ethnicity.</w:t>
      </w:r>
    </w:p>
    <w:p>
      <w:pPr>
        <w:pStyle w:val="ListParagraph"/>
        <w:numPr>
          <w:ilvl w:val="0"/>
          <w:numId w:val="7"/>
        </w:numPr>
        <w:tabs>
          <w:tab w:pos="1009" w:val="left" w:leader="none"/>
          <w:tab w:pos="1010" w:val="left" w:leader="none"/>
        </w:tabs>
        <w:spacing w:line="237" w:lineRule="auto" w:before="2" w:after="0"/>
        <w:ind w:left="1009" w:right="506" w:hanging="360"/>
        <w:jc w:val="left"/>
        <w:rPr>
          <w:sz w:val="24"/>
        </w:rPr>
      </w:pPr>
      <w:r>
        <w:rPr>
          <w:sz w:val="24"/>
        </w:rPr>
        <w:t>DCF should</w:t>
      </w:r>
      <w:r>
        <w:rPr>
          <w:spacing w:val="-1"/>
          <w:sz w:val="24"/>
        </w:rPr>
        <w:t> </w:t>
      </w:r>
      <w:r>
        <w:rPr>
          <w:sz w:val="24"/>
        </w:rPr>
        <w:t>permit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LGBTQ</w:t>
      </w:r>
      <w:r>
        <w:rPr>
          <w:spacing w:val="-1"/>
          <w:sz w:val="24"/>
        </w:rPr>
        <w:t> </w:t>
      </w:r>
      <w:r>
        <w:rPr>
          <w:sz w:val="24"/>
        </w:rPr>
        <w:t>Liaisons</w:t>
      </w:r>
      <w:r>
        <w:rPr>
          <w:spacing w:val="-3"/>
          <w:sz w:val="24"/>
        </w:rPr>
        <w:t> </w:t>
      </w:r>
      <w:r>
        <w:rPr>
          <w:sz w:val="24"/>
        </w:rPr>
        <w:t>to adjust</w:t>
      </w:r>
      <w:r>
        <w:rPr>
          <w:spacing w:val="-5"/>
          <w:sz w:val="24"/>
        </w:rPr>
        <w:t> </w:t>
      </w:r>
      <w:r>
        <w:rPr>
          <w:sz w:val="24"/>
        </w:rPr>
        <w:t>their</w:t>
      </w:r>
      <w:r>
        <w:rPr>
          <w:spacing w:val="2"/>
          <w:sz w:val="24"/>
        </w:rPr>
        <w:t> </w:t>
      </w:r>
      <w:r>
        <w:rPr>
          <w:sz w:val="24"/>
        </w:rPr>
        <w:t>job</w:t>
      </w:r>
      <w:r>
        <w:rPr>
          <w:spacing w:val="-6"/>
          <w:sz w:val="24"/>
        </w:rPr>
        <w:t> </w:t>
      </w:r>
      <w:r>
        <w:rPr>
          <w:sz w:val="24"/>
        </w:rPr>
        <w:t>descriptions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caseloads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57"/>
          <w:sz w:val="24"/>
        </w:rPr>
        <w:t> </w:t>
      </w:r>
      <w:r>
        <w:rPr>
          <w:sz w:val="24"/>
        </w:rPr>
        <w:t>needed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reflect</w:t>
      </w:r>
      <w:r>
        <w:rPr>
          <w:spacing w:val="-2"/>
          <w:sz w:val="24"/>
        </w:rPr>
        <w:t> </w:t>
      </w:r>
      <w:r>
        <w:rPr>
          <w:sz w:val="24"/>
        </w:rPr>
        <w:t>their</w:t>
      </w:r>
      <w:r>
        <w:rPr>
          <w:spacing w:val="3"/>
          <w:sz w:val="24"/>
        </w:rPr>
        <w:t> </w:t>
      </w:r>
      <w:r>
        <w:rPr>
          <w:sz w:val="24"/>
        </w:rPr>
        <w:t>work</w:t>
      </w:r>
      <w:r>
        <w:rPr>
          <w:spacing w:val="2"/>
          <w:sz w:val="24"/>
        </w:rPr>
        <w:t> </w:t>
      </w:r>
      <w:r>
        <w:rPr>
          <w:sz w:val="24"/>
        </w:rPr>
        <w:t>as Liaisons.</w:t>
      </w:r>
    </w:p>
    <w:p>
      <w:pPr>
        <w:pStyle w:val="ListParagraph"/>
        <w:numPr>
          <w:ilvl w:val="0"/>
          <w:numId w:val="7"/>
        </w:numPr>
        <w:tabs>
          <w:tab w:pos="1009" w:val="left" w:leader="none"/>
          <w:tab w:pos="1010" w:val="left" w:leader="none"/>
        </w:tabs>
        <w:spacing w:line="240" w:lineRule="auto" w:before="4" w:after="0"/>
        <w:ind w:left="1009" w:right="678" w:hanging="360"/>
        <w:jc w:val="left"/>
        <w:rPr>
          <w:sz w:val="24"/>
        </w:rPr>
      </w:pPr>
      <w:r>
        <w:rPr>
          <w:sz w:val="24"/>
        </w:rPr>
        <w:t>DCF should create a LGBTQ Specialist position within each region to take consult</w:t>
      </w:r>
      <w:r>
        <w:rPr>
          <w:spacing w:val="1"/>
          <w:sz w:val="24"/>
        </w:rPr>
        <w:t> </w:t>
      </w:r>
      <w:r>
        <w:rPr>
          <w:sz w:val="24"/>
        </w:rPr>
        <w:t>requests, attend foster care reviews, work directly with DCF attorneys and other staff,</w:t>
      </w:r>
      <w:r>
        <w:rPr>
          <w:spacing w:val="-58"/>
          <w:sz w:val="24"/>
        </w:rPr>
        <w:t> </w:t>
      </w:r>
      <w:r>
        <w:rPr>
          <w:sz w:val="24"/>
        </w:rPr>
        <w:t>supplement training and education initiatives, and support families. A model for such</w:t>
      </w:r>
      <w:r>
        <w:rPr>
          <w:spacing w:val="-57"/>
          <w:sz w:val="24"/>
        </w:rPr>
        <w:t> </w:t>
      </w:r>
      <w:r>
        <w:rPr>
          <w:sz w:val="24"/>
        </w:rPr>
        <w:t>work exists</w:t>
      </w:r>
      <w:r>
        <w:rPr>
          <w:spacing w:val="-2"/>
          <w:sz w:val="24"/>
        </w:rPr>
        <w:t> </w:t>
      </w:r>
      <w:r>
        <w:rPr>
          <w:sz w:val="24"/>
        </w:rPr>
        <w:t>in the specialist positions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2"/>
          <w:sz w:val="24"/>
        </w:rPr>
        <w:t> </w:t>
      </w:r>
      <w:r>
        <w:rPr>
          <w:sz w:val="24"/>
        </w:rPr>
        <w:t>domestic</w:t>
      </w:r>
      <w:r>
        <w:rPr>
          <w:spacing w:val="-5"/>
          <w:sz w:val="24"/>
        </w:rPr>
        <w:t> </w:t>
      </w:r>
      <w:r>
        <w:rPr>
          <w:sz w:val="24"/>
        </w:rPr>
        <w:t>violence</w:t>
      </w:r>
      <w:r>
        <w:rPr>
          <w:spacing w:val="-1"/>
          <w:sz w:val="24"/>
        </w:rPr>
        <w:t> </w:t>
      </w:r>
      <w:r>
        <w:rPr>
          <w:sz w:val="24"/>
        </w:rPr>
        <w:t>and substance</w:t>
      </w:r>
      <w:r>
        <w:rPr>
          <w:spacing w:val="-1"/>
          <w:sz w:val="24"/>
        </w:rPr>
        <w:t> </w:t>
      </w:r>
      <w:r>
        <w:rPr>
          <w:sz w:val="24"/>
        </w:rPr>
        <w:t>use.</w:t>
      </w:r>
    </w:p>
    <w:p>
      <w:pPr>
        <w:pStyle w:val="BodyText"/>
        <w:spacing w:before="8"/>
        <w:rPr>
          <w:sz w:val="23"/>
        </w:rPr>
      </w:pPr>
    </w:p>
    <w:p>
      <w:pPr>
        <w:pStyle w:val="Heading3"/>
        <w:spacing w:line="275" w:lineRule="exact" w:before="1"/>
      </w:pPr>
      <w:r>
        <w:rPr/>
        <w:t>Accountability</w:t>
      </w:r>
      <w:r>
        <w:rPr>
          <w:spacing w:val="-6"/>
        </w:rPr>
        <w:t> </w:t>
      </w:r>
      <w:r>
        <w:rPr/>
        <w:t>through</w:t>
      </w:r>
      <w:r>
        <w:rPr>
          <w:spacing w:val="-4"/>
        </w:rPr>
        <w:t> </w:t>
      </w:r>
      <w:r>
        <w:rPr/>
        <w:t>Independent</w:t>
      </w:r>
      <w:r>
        <w:rPr>
          <w:spacing w:val="-4"/>
        </w:rPr>
        <w:t> </w:t>
      </w:r>
      <w:r>
        <w:rPr/>
        <w:t>Foster</w:t>
      </w:r>
      <w:r>
        <w:rPr>
          <w:spacing w:val="-2"/>
        </w:rPr>
        <w:t> </w:t>
      </w:r>
      <w:r>
        <w:rPr/>
        <w:t>Care</w:t>
      </w:r>
      <w:r>
        <w:rPr>
          <w:spacing w:val="-1"/>
        </w:rPr>
        <w:t> </w:t>
      </w:r>
      <w:r>
        <w:rPr/>
        <w:t>Reviews</w:t>
      </w:r>
      <w:r>
        <w:rPr>
          <w:spacing w:val="-3"/>
        </w:rPr>
        <w:t> </w:t>
      </w:r>
      <w:r>
        <w:rPr/>
        <w:t>and Attorney</w:t>
      </w:r>
      <w:r>
        <w:rPr>
          <w:spacing w:val="-5"/>
        </w:rPr>
        <w:t> </w:t>
      </w:r>
      <w:r>
        <w:rPr/>
        <w:t>Notifications</w:t>
      </w:r>
    </w:p>
    <w:p>
      <w:pPr>
        <w:pStyle w:val="BodyText"/>
        <w:ind w:left="289" w:right="252"/>
      </w:pPr>
      <w:r>
        <w:rPr/>
        <w:t>Even an agency with comprehensive policies and fully trained staff benefits from mechanisms to</w:t>
      </w:r>
      <w:r>
        <w:rPr>
          <w:spacing w:val="1"/>
        </w:rPr>
        <w:t> </w:t>
      </w:r>
      <w:r>
        <w:rPr/>
        <w:t>ensure accountability by independent third parties. DCF does not yet have either. The Office of</w:t>
      </w:r>
      <w:r>
        <w:rPr>
          <w:spacing w:val="1"/>
        </w:rPr>
        <w:t> </w:t>
      </w:r>
      <w:r>
        <w:rPr/>
        <w:t>the Child Advocate (OCA) is an independent agency that, among other responsibilities, works to</w:t>
      </w:r>
      <w:r>
        <w:rPr>
          <w:spacing w:val="1"/>
        </w:rPr>
        <w:t> </w:t>
      </w:r>
      <w:r>
        <w:rPr/>
        <w:t>ensure Massachusetts state agencies provide children with quality services and that children</w:t>
      </w:r>
      <w:r>
        <w:rPr>
          <w:spacing w:val="1"/>
        </w:rPr>
        <w:t> </w:t>
      </w:r>
      <w:r>
        <w:rPr/>
        <w:t>receiving services are protected from harm. OCA started engaging with the DCF LGBTQ</w:t>
      </w:r>
      <w:r>
        <w:rPr>
          <w:spacing w:val="1"/>
        </w:rPr>
        <w:t> </w:t>
      </w:r>
      <w:r>
        <w:rPr/>
        <w:t>Liaisons in FY2019.</w:t>
      </w:r>
      <w:r>
        <w:rPr>
          <w:vertAlign w:val="superscript"/>
        </w:rPr>
        <w:t>99</w:t>
      </w:r>
      <w:r>
        <w:rPr>
          <w:vertAlign w:val="baseline"/>
        </w:rPr>
        <w:t> However, OCA has little public-facing information around LGBTQ youth,</w:t>
      </w:r>
      <w:r>
        <w:rPr>
          <w:spacing w:val="-57"/>
          <w:vertAlign w:val="baseline"/>
        </w:rPr>
        <w:t> </w:t>
      </w:r>
      <w:r>
        <w:rPr>
          <w:vertAlign w:val="baseline"/>
        </w:rPr>
        <w:t>which may discourage individuals from seeking help. Oversight from third parties is particularly</w:t>
      </w:r>
      <w:r>
        <w:rPr>
          <w:spacing w:val="1"/>
          <w:vertAlign w:val="baseline"/>
        </w:rPr>
        <w:t> </w:t>
      </w:r>
      <w:r>
        <w:rPr>
          <w:vertAlign w:val="baseline"/>
        </w:rPr>
        <w:t>important in light of a perception – raised by multiple contributors to this report – that youth and</w:t>
      </w:r>
      <w:r>
        <w:rPr>
          <w:spacing w:val="1"/>
          <w:vertAlign w:val="baseline"/>
        </w:rPr>
        <w:t> </w:t>
      </w:r>
      <w:r>
        <w:rPr>
          <w:vertAlign w:val="baseline"/>
        </w:rPr>
        <w:t>families</w:t>
      </w:r>
      <w:r>
        <w:rPr>
          <w:spacing w:val="-2"/>
          <w:vertAlign w:val="baseline"/>
        </w:rPr>
        <w:t> </w:t>
      </w:r>
      <w:r>
        <w:rPr>
          <w:vertAlign w:val="baseline"/>
        </w:rPr>
        <w:t>have nowhere to</w:t>
      </w:r>
      <w:r>
        <w:rPr>
          <w:spacing w:val="-4"/>
          <w:vertAlign w:val="baseline"/>
        </w:rPr>
        <w:t> </w:t>
      </w:r>
      <w:r>
        <w:rPr>
          <w:vertAlign w:val="baseline"/>
        </w:rPr>
        <w:t>take concerns</w:t>
      </w:r>
      <w:r>
        <w:rPr>
          <w:spacing w:val="-1"/>
          <w:vertAlign w:val="baseline"/>
        </w:rPr>
        <w:t> </w:t>
      </w:r>
      <w:r>
        <w:rPr>
          <w:vertAlign w:val="baseline"/>
        </w:rPr>
        <w:t>about</w:t>
      </w:r>
      <w:r>
        <w:rPr>
          <w:spacing w:val="1"/>
          <w:vertAlign w:val="baseline"/>
        </w:rPr>
        <w:t> </w:t>
      </w:r>
      <w:r>
        <w:rPr>
          <w:vertAlign w:val="baseline"/>
        </w:rPr>
        <w:t>discrimination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bias</w:t>
      </w:r>
      <w:r>
        <w:rPr>
          <w:spacing w:val="-1"/>
          <w:vertAlign w:val="baseline"/>
        </w:rPr>
        <w:t> </w:t>
      </w:r>
      <w:r>
        <w:rPr>
          <w:vertAlign w:val="baseline"/>
        </w:rPr>
        <w:t>based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sexual</w:t>
      </w:r>
    </w:p>
    <w:p>
      <w:pPr>
        <w:pStyle w:val="BodyText"/>
        <w:spacing w:before="1"/>
        <w:ind w:left="289" w:right="260"/>
      </w:pPr>
      <w:r>
        <w:rPr/>
        <w:t>orientation or gender identity. While DCF has an Office of the Ombudsman, it is unclear whether</w:t>
      </w:r>
      <w:r>
        <w:rPr>
          <w:spacing w:val="-57"/>
        </w:rPr>
        <w:t> </w:t>
      </w:r>
      <w:r>
        <w:rPr/>
        <w:t>that office represents an effective means to address these problems. Additionally, contributors</w:t>
      </w:r>
      <w:r>
        <w:rPr>
          <w:spacing w:val="1"/>
        </w:rPr>
        <w:t> </w:t>
      </w:r>
      <w:r>
        <w:rPr/>
        <w:t>raised</w:t>
      </w:r>
      <w:r>
        <w:rPr>
          <w:spacing w:val="1"/>
        </w:rPr>
        <w:t> </w:t>
      </w:r>
      <w:r>
        <w:rPr/>
        <w:t>fears of</w:t>
      </w:r>
      <w:r>
        <w:rPr>
          <w:spacing w:val="-1"/>
        </w:rPr>
        <w:t> </w:t>
      </w:r>
      <w:r>
        <w:rPr/>
        <w:t>retaliation</w:t>
      </w:r>
      <w:r>
        <w:rPr>
          <w:spacing w:val="2"/>
        </w:rPr>
        <w:t> </w:t>
      </w:r>
      <w:r>
        <w:rPr/>
        <w:t>by</w:t>
      </w:r>
      <w:r>
        <w:rPr>
          <w:spacing w:val="-3"/>
        </w:rPr>
        <w:t> </w:t>
      </w:r>
      <w:r>
        <w:rPr/>
        <w:t>DCF.</w:t>
      </w:r>
    </w:p>
    <w:p>
      <w:pPr>
        <w:pStyle w:val="BodyText"/>
      </w:pPr>
    </w:p>
    <w:p>
      <w:pPr>
        <w:pStyle w:val="BodyText"/>
        <w:ind w:left="289" w:right="327"/>
      </w:pPr>
      <w:r>
        <w:rPr/>
        <w:t>While ensuring accountability requires broader structural reforms outside the scope of this</w:t>
      </w:r>
      <w:r>
        <w:rPr>
          <w:spacing w:val="1"/>
        </w:rPr>
        <w:t> </w:t>
      </w:r>
      <w:r>
        <w:rPr/>
        <w:t>report, there are two proposals under consideration by the Massachusetts Legislature that present</w:t>
      </w:r>
      <w:r>
        <w:rPr>
          <w:spacing w:val="-58"/>
        </w:rPr>
        <w:t> </w:t>
      </w:r>
      <w:r>
        <w:rPr/>
        <w:t>a meaningful step toward this goal: independent foster care reviews and attorney notification of</w:t>
      </w:r>
      <w:r>
        <w:rPr>
          <w:spacing w:val="1"/>
        </w:rPr>
        <w:t> </w:t>
      </w:r>
      <w:r>
        <w:rPr/>
        <w:t>changes</w:t>
      </w:r>
      <w:r>
        <w:rPr>
          <w:spacing w:val="-1"/>
        </w:rPr>
        <w:t> </w:t>
      </w:r>
      <w:r>
        <w:rPr/>
        <w:t>to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child’s placement.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289" w:right="379"/>
      </w:pPr>
      <w:r>
        <w:rPr/>
        <w:t>The federal government requires a review of a child’s permanency plan every six months.</w:t>
      </w:r>
      <w:r>
        <w:rPr>
          <w:spacing w:val="1"/>
        </w:rPr>
        <w:t> </w:t>
      </w:r>
      <w:r>
        <w:rPr/>
        <w:t>Typically, reviews consider the permanency plan and progress made toward achieving it, the</w:t>
      </w:r>
      <w:r>
        <w:rPr>
          <w:spacing w:val="1"/>
        </w:rPr>
        <w:t> </w:t>
      </w:r>
      <w:r>
        <w:rPr/>
        <w:t>safety and appropriateness of a current placement, and participation by DCF, parents, or</w:t>
      </w:r>
      <w:r>
        <w:rPr>
          <w:spacing w:val="1"/>
        </w:rPr>
        <w:t> </w:t>
      </w:r>
      <w:r>
        <w:rPr/>
        <w:t>providers in a family Action Plan.</w:t>
      </w:r>
      <w:r>
        <w:rPr>
          <w:vertAlign w:val="superscript"/>
        </w:rPr>
        <w:t>100</w:t>
      </w:r>
      <w:r>
        <w:rPr>
          <w:vertAlign w:val="baseline"/>
        </w:rPr>
        <w:t> Massachusetts – unlike many other states – conducts foster</w:t>
      </w:r>
      <w:r>
        <w:rPr>
          <w:spacing w:val="-57"/>
          <w:vertAlign w:val="baseline"/>
        </w:rPr>
        <w:t> </w:t>
      </w:r>
      <w:r>
        <w:rPr>
          <w:vertAlign w:val="baseline"/>
        </w:rPr>
        <w:t>care reviews through an internal DCF department, rather than through an entity with</w:t>
      </w:r>
      <w:r>
        <w:rPr>
          <w:spacing w:val="1"/>
          <w:vertAlign w:val="baseline"/>
        </w:rPr>
        <w:t> </w:t>
      </w:r>
      <w:r>
        <w:rPr>
          <w:vertAlign w:val="baseline"/>
        </w:rPr>
        <w:t>independence from the agency.</w:t>
      </w:r>
      <w:r>
        <w:rPr>
          <w:vertAlign w:val="superscript"/>
        </w:rPr>
        <w:t>101</w:t>
      </w:r>
      <w:r>
        <w:rPr>
          <w:vertAlign w:val="baseline"/>
        </w:rPr>
        <w:t> The state’s poor performance on permanency outcomes, 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 national research suggesting that child welfare systems often fail to achieve permanency for</w:t>
      </w:r>
      <w:r>
        <w:rPr>
          <w:spacing w:val="1"/>
          <w:vertAlign w:val="baseline"/>
        </w:rPr>
        <w:t> </w:t>
      </w:r>
      <w:r>
        <w:rPr>
          <w:vertAlign w:val="baseline"/>
        </w:rPr>
        <w:t>LGBTQ youth,</w:t>
      </w:r>
      <w:r>
        <w:rPr>
          <w:spacing w:val="4"/>
          <w:vertAlign w:val="baseline"/>
        </w:rPr>
        <w:t> </w:t>
      </w:r>
      <w:r>
        <w:rPr>
          <w:vertAlign w:val="baseline"/>
        </w:rPr>
        <w:t>favor</w:t>
      </w:r>
      <w:r>
        <w:rPr>
          <w:spacing w:val="4"/>
          <w:vertAlign w:val="baseline"/>
        </w:rPr>
        <w:t> </w:t>
      </w:r>
      <w:r>
        <w:rPr>
          <w:vertAlign w:val="baseline"/>
        </w:rPr>
        <w:t>changes to</w:t>
      </w:r>
      <w:r>
        <w:rPr>
          <w:spacing w:val="1"/>
          <w:vertAlign w:val="baseline"/>
        </w:rPr>
        <w:t> </w:t>
      </w:r>
      <w:r>
        <w:rPr>
          <w:vertAlign w:val="baseline"/>
        </w:rPr>
        <w:t>this structure.</w:t>
      </w:r>
    </w:p>
    <w:p>
      <w:pPr>
        <w:pStyle w:val="BodyText"/>
        <w:spacing w:before="7"/>
        <w:rPr>
          <w:sz w:val="26"/>
        </w:rPr>
      </w:pPr>
      <w:r>
        <w:rPr/>
        <w:pict>
          <v:rect style="position:absolute;margin-left:72.470596pt;margin-top:16.521896pt;width:144pt;height:.48pt;mso-position-horizontal-relative:page;mso-position-vertical-relative:paragraph;z-index:-15704576;mso-wrap-distance-left:0;mso-wrap-distance-right:0" id="docshape70" filled="true" fillcolor="#000000" stroked="false">
            <v:fill type="solid"/>
            <w10:wrap type="topAndBottom"/>
          </v:rect>
        </w:pict>
      </w:r>
    </w:p>
    <w:p>
      <w:pPr>
        <w:spacing w:before="106"/>
        <w:ind w:left="289" w:right="638" w:firstLine="0"/>
        <w:jc w:val="left"/>
        <w:rPr>
          <w:sz w:val="20"/>
        </w:rPr>
      </w:pPr>
      <w:r>
        <w:rPr>
          <w:sz w:val="20"/>
          <w:vertAlign w:val="superscript"/>
        </w:rPr>
        <w:t>99</w:t>
      </w:r>
      <w:r>
        <w:rPr>
          <w:sz w:val="20"/>
          <w:vertAlign w:val="baseline"/>
        </w:rPr>
        <w:t> Office of the Child Advocate. (2019). </w:t>
      </w:r>
      <w:r>
        <w:rPr>
          <w:i/>
          <w:sz w:val="20"/>
          <w:vertAlign w:val="baseline"/>
        </w:rPr>
        <w:t>Annual Report: Fiscal Year 2019.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68">
        <w:r>
          <w:rPr>
            <w:color w:val="0563C1"/>
            <w:sz w:val="20"/>
            <w:u w:val="single" w:color="0563C1"/>
            <w:vertAlign w:val="baseline"/>
          </w:rPr>
          <w:t>www.mass.gov/doc/fy19-oca-</w:t>
        </w:r>
      </w:hyperlink>
      <w:r>
        <w:rPr>
          <w:color w:val="0563C1"/>
          <w:spacing w:val="-47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annual-report/download?_ga=2.37534115.20309374.1624719384-1439538774.1619398244</w:t>
      </w:r>
      <w:r>
        <w:rPr>
          <w:sz w:val="20"/>
          <w:vertAlign w:val="baseline"/>
        </w:rPr>
        <w:t>.</w:t>
      </w:r>
    </w:p>
    <w:p>
      <w:pPr>
        <w:spacing w:before="1"/>
        <w:ind w:left="289" w:right="289" w:firstLine="0"/>
        <w:jc w:val="left"/>
        <w:rPr>
          <w:sz w:val="20"/>
        </w:rPr>
      </w:pPr>
      <w:r>
        <w:rPr>
          <w:sz w:val="20"/>
          <w:vertAlign w:val="superscript"/>
        </w:rPr>
        <w:t>100</w:t>
      </w:r>
      <w:r>
        <w:rPr>
          <w:sz w:val="20"/>
          <w:vertAlign w:val="baseline"/>
        </w:rPr>
        <w:t> Friends of Children. (2021). </w:t>
      </w:r>
      <w:r>
        <w:rPr>
          <w:i/>
          <w:sz w:val="20"/>
          <w:vertAlign w:val="baseline"/>
        </w:rPr>
        <w:t>Fact Sheet: An Act Establishing The Massachusetts Foster Care Review Office (S88,</w:t>
      </w:r>
      <w:r>
        <w:rPr>
          <w:i/>
          <w:spacing w:val="-47"/>
          <w:sz w:val="20"/>
          <w:vertAlign w:val="baseline"/>
        </w:rPr>
        <w:t> </w:t>
      </w:r>
      <w:r>
        <w:rPr>
          <w:i/>
          <w:sz w:val="20"/>
          <w:vertAlign w:val="baseline"/>
        </w:rPr>
        <w:t>H211)</w:t>
      </w:r>
      <w:r>
        <w:rPr>
          <w:sz w:val="20"/>
          <w:vertAlign w:val="baseline"/>
        </w:rPr>
        <w:t>.</w:t>
      </w:r>
      <w:r>
        <w:rPr>
          <w:spacing w:val="-3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https://friendsofchildreninc.org/wp-content/uploads/2021/06/FactSheet-FCRO_June2021v18.docx.pdf</w:t>
      </w:r>
      <w:r>
        <w:rPr>
          <w:sz w:val="20"/>
          <w:vertAlign w:val="baseline"/>
        </w:rPr>
        <w:t>.</w:t>
      </w:r>
    </w:p>
    <w:p>
      <w:pPr>
        <w:spacing w:line="146" w:lineRule="auto" w:before="38"/>
        <w:ind w:left="289" w:right="0" w:firstLine="0"/>
        <w:jc w:val="left"/>
        <w:rPr>
          <w:i/>
          <w:sz w:val="20"/>
        </w:rPr>
      </w:pPr>
      <w:r>
        <w:rPr>
          <w:sz w:val="13"/>
        </w:rPr>
        <w:t>101</w:t>
      </w:r>
      <w:r>
        <w:rPr>
          <w:spacing w:val="25"/>
          <w:sz w:val="13"/>
        </w:rPr>
        <w:t> </w:t>
      </w:r>
      <w:r>
        <w:rPr>
          <w:i/>
          <w:position w:val="-6"/>
          <w:sz w:val="20"/>
        </w:rPr>
        <w:t>Id.</w:t>
      </w:r>
    </w:p>
    <w:p>
      <w:pPr>
        <w:spacing w:after="0" w:line="146" w:lineRule="auto"/>
        <w:jc w:val="left"/>
        <w:rPr>
          <w:sz w:val="20"/>
        </w:rPr>
        <w:sectPr>
          <w:pgSz w:w="12240" w:h="15840"/>
          <w:pgMar w:header="0" w:footer="777" w:top="1380" w:bottom="960" w:left="1160" w:right="1160"/>
        </w:sectPr>
      </w:pPr>
    </w:p>
    <w:p>
      <w:pPr>
        <w:pStyle w:val="BodyText"/>
        <w:spacing w:before="3"/>
        <w:rPr>
          <w:i/>
          <w:sz w:val="11"/>
        </w:rPr>
      </w:pPr>
    </w:p>
    <w:p>
      <w:pPr>
        <w:pStyle w:val="BodyText"/>
        <w:spacing w:before="90"/>
        <w:ind w:left="289" w:right="273"/>
      </w:pPr>
      <w:r>
        <w:rPr/>
        <w:t>Properly trained, children’s attorneys in Massachusetts have the potential to be powerful</w:t>
      </w:r>
      <w:r>
        <w:rPr>
          <w:spacing w:val="1"/>
        </w:rPr>
        <w:t> </w:t>
      </w:r>
      <w:r>
        <w:rPr/>
        <w:t>advocates when a child in DCF custody experiences mistreatment related to their sexual</w:t>
      </w:r>
      <w:r>
        <w:rPr>
          <w:spacing w:val="1"/>
        </w:rPr>
        <w:t> </w:t>
      </w:r>
      <w:r>
        <w:rPr/>
        <w:t>orientation or gender identity. To quickly respond to changes in a child’s placement that impact</w:t>
      </w:r>
      <w:r>
        <w:rPr>
          <w:spacing w:val="1"/>
        </w:rPr>
        <w:t> </w:t>
      </w:r>
      <w:r>
        <w:rPr/>
        <w:t>the safety and wellbeing of LGBTQ foster youth, their lawyers must have timely notice of those</w:t>
      </w:r>
      <w:r>
        <w:rPr>
          <w:spacing w:val="1"/>
        </w:rPr>
        <w:t> </w:t>
      </w:r>
      <w:r>
        <w:rPr/>
        <w:t>changes – typically before they occur. Because children’s attorneys are independent from DCF,</w:t>
      </w:r>
      <w:r>
        <w:rPr>
          <w:spacing w:val="1"/>
        </w:rPr>
        <w:t> </w:t>
      </w:r>
      <w:r>
        <w:rPr/>
        <w:t>notice to them improves transparency and ensures that all LGBTQ foster youth have a third party</w:t>
      </w:r>
      <w:r>
        <w:rPr>
          <w:spacing w:val="-57"/>
        </w:rPr>
        <w:t> </w:t>
      </w:r>
      <w:r>
        <w:rPr/>
        <w:t>positioned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participate in</w:t>
      </w:r>
      <w:r>
        <w:rPr>
          <w:spacing w:val="-3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decisions regarding</w:t>
      </w:r>
      <w:r>
        <w:rPr>
          <w:spacing w:val="1"/>
        </w:rPr>
        <w:t> </w:t>
      </w:r>
      <w:r>
        <w:rPr/>
        <w:t>their</w:t>
      </w:r>
      <w:r>
        <w:rPr>
          <w:spacing w:val="-1"/>
        </w:rPr>
        <w:t> </w:t>
      </w:r>
      <w:r>
        <w:rPr/>
        <w:t>care.</w:t>
      </w:r>
    </w:p>
    <w:p>
      <w:pPr>
        <w:pStyle w:val="BodyText"/>
      </w:pPr>
    </w:p>
    <w:p>
      <w:pPr>
        <w:spacing w:before="0"/>
        <w:ind w:left="289" w:right="0" w:firstLine="0"/>
        <w:jc w:val="left"/>
        <w:rPr>
          <w:i/>
          <w:sz w:val="24"/>
        </w:rPr>
      </w:pPr>
      <w:r>
        <w:rPr>
          <w:i/>
          <w:sz w:val="24"/>
        </w:rPr>
        <w:t>Recommendations</w:t>
      </w:r>
    </w:p>
    <w:p>
      <w:pPr>
        <w:pStyle w:val="ListParagraph"/>
        <w:numPr>
          <w:ilvl w:val="0"/>
          <w:numId w:val="7"/>
        </w:numPr>
        <w:tabs>
          <w:tab w:pos="1009" w:val="left" w:leader="none"/>
          <w:tab w:pos="1010" w:val="left" w:leader="none"/>
        </w:tabs>
        <w:spacing w:line="240" w:lineRule="auto" w:before="5" w:after="0"/>
        <w:ind w:left="1009" w:right="585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Legislature</w:t>
      </w:r>
      <w:r>
        <w:rPr>
          <w:spacing w:val="-1"/>
          <w:sz w:val="24"/>
        </w:rPr>
        <w:t> </w:t>
      </w:r>
      <w:r>
        <w:rPr>
          <w:sz w:val="24"/>
        </w:rPr>
        <w:t>should pass</w:t>
      </w:r>
      <w:r>
        <w:rPr>
          <w:spacing w:val="-3"/>
          <w:sz w:val="24"/>
        </w:rPr>
        <w:t> </w:t>
      </w:r>
      <w:r>
        <w:rPr>
          <w:sz w:val="24"/>
        </w:rPr>
        <w:t>H.211 /</w:t>
      </w:r>
      <w:r>
        <w:rPr>
          <w:spacing w:val="-4"/>
          <w:sz w:val="24"/>
        </w:rPr>
        <w:t> </w:t>
      </w:r>
      <w:r>
        <w:rPr>
          <w:sz w:val="24"/>
        </w:rPr>
        <w:t>S.88</w:t>
      </w:r>
      <w:r>
        <w:rPr>
          <w:spacing w:val="-5"/>
          <w:sz w:val="24"/>
        </w:rPr>
        <w:t> </w:t>
      </w:r>
      <w:r>
        <w:rPr>
          <w:sz w:val="24"/>
        </w:rPr>
        <w:t>to create</w:t>
      </w:r>
      <w:r>
        <w:rPr>
          <w:spacing w:val="-6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independent Foster</w:t>
      </w:r>
      <w:r>
        <w:rPr>
          <w:spacing w:val="2"/>
          <w:sz w:val="24"/>
        </w:rPr>
        <w:t> </w:t>
      </w:r>
      <w:r>
        <w:rPr>
          <w:sz w:val="24"/>
        </w:rPr>
        <w:t>Care</w:t>
      </w:r>
      <w:r>
        <w:rPr>
          <w:spacing w:val="-2"/>
          <w:sz w:val="24"/>
        </w:rPr>
        <w:t> </w:t>
      </w:r>
      <w:r>
        <w:rPr>
          <w:sz w:val="24"/>
        </w:rPr>
        <w:t>Review</w:t>
      </w:r>
      <w:r>
        <w:rPr>
          <w:spacing w:val="-57"/>
          <w:sz w:val="24"/>
        </w:rPr>
        <w:t> </w:t>
      </w:r>
      <w:r>
        <w:rPr>
          <w:sz w:val="24"/>
        </w:rPr>
        <w:t>Office,</w:t>
      </w:r>
      <w:r>
        <w:rPr>
          <w:spacing w:val="2"/>
          <w:sz w:val="24"/>
        </w:rPr>
        <w:t> </w:t>
      </w:r>
      <w:r>
        <w:rPr>
          <w:sz w:val="24"/>
        </w:rPr>
        <w:t>bringing</w:t>
      </w:r>
      <w:r>
        <w:rPr>
          <w:spacing w:val="1"/>
          <w:sz w:val="24"/>
        </w:rPr>
        <w:t> </w:t>
      </w:r>
      <w:r>
        <w:rPr>
          <w:sz w:val="24"/>
        </w:rPr>
        <w:t>Massachusetts</w:t>
      </w:r>
      <w:r>
        <w:rPr>
          <w:spacing w:val="-1"/>
          <w:sz w:val="24"/>
        </w:rPr>
        <w:t> </w:t>
      </w:r>
      <w:r>
        <w:rPr>
          <w:sz w:val="24"/>
        </w:rPr>
        <w:t>in line with</w:t>
      </w:r>
      <w:r>
        <w:rPr>
          <w:spacing w:val="1"/>
          <w:sz w:val="24"/>
        </w:rPr>
        <w:t> </w:t>
      </w:r>
      <w:r>
        <w:rPr>
          <w:sz w:val="24"/>
        </w:rPr>
        <w:t>other</w:t>
      </w:r>
      <w:r>
        <w:rPr>
          <w:spacing w:val="-2"/>
          <w:sz w:val="24"/>
        </w:rPr>
        <w:t> </w:t>
      </w:r>
      <w:r>
        <w:rPr>
          <w:sz w:val="24"/>
        </w:rPr>
        <w:t>jurisdictions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improving</w:t>
      </w:r>
      <w:r>
        <w:rPr>
          <w:spacing w:val="1"/>
          <w:sz w:val="24"/>
        </w:rPr>
        <w:t> </w:t>
      </w:r>
      <w:r>
        <w:rPr>
          <w:sz w:val="24"/>
        </w:rPr>
        <w:t>accountability,</w:t>
      </w:r>
      <w:r>
        <w:rPr>
          <w:spacing w:val="2"/>
          <w:sz w:val="24"/>
        </w:rPr>
        <w:t> </w:t>
      </w:r>
      <w:r>
        <w:rPr>
          <w:sz w:val="24"/>
        </w:rPr>
        <w:t>transparency,</w:t>
      </w:r>
      <w:r>
        <w:rPr>
          <w:spacing w:val="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oversight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foster</w:t>
      </w:r>
      <w:r>
        <w:rPr>
          <w:spacing w:val="3"/>
          <w:sz w:val="24"/>
        </w:rPr>
        <w:t> </w:t>
      </w:r>
      <w:r>
        <w:rPr>
          <w:sz w:val="24"/>
        </w:rPr>
        <w:t>care review process.</w:t>
      </w:r>
    </w:p>
    <w:p>
      <w:pPr>
        <w:pStyle w:val="ListParagraph"/>
        <w:numPr>
          <w:ilvl w:val="0"/>
          <w:numId w:val="7"/>
        </w:numPr>
        <w:tabs>
          <w:tab w:pos="1009" w:val="left" w:leader="none"/>
          <w:tab w:pos="1010" w:val="left" w:leader="none"/>
        </w:tabs>
        <w:spacing w:line="237" w:lineRule="auto" w:before="1" w:after="0"/>
        <w:ind w:left="1009" w:right="462" w:hanging="360"/>
        <w:jc w:val="left"/>
        <w:rPr>
          <w:sz w:val="24"/>
        </w:rPr>
      </w:pPr>
      <w:r>
        <w:rPr>
          <w:sz w:val="24"/>
        </w:rPr>
        <w:t>The Legislature should pass H.253 to ensure timely notification of children’s counsel of</w:t>
      </w:r>
      <w:r>
        <w:rPr>
          <w:spacing w:val="-57"/>
          <w:sz w:val="24"/>
        </w:rPr>
        <w:t> </w:t>
      </w:r>
      <w:r>
        <w:rPr>
          <w:sz w:val="24"/>
        </w:rPr>
        <w:t>changes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placement,</w:t>
      </w:r>
      <w:r>
        <w:rPr>
          <w:spacing w:val="2"/>
          <w:sz w:val="24"/>
        </w:rPr>
        <w:t> </w:t>
      </w:r>
      <w:r>
        <w:rPr>
          <w:sz w:val="24"/>
        </w:rPr>
        <w:t>hospitalizations,</w:t>
      </w:r>
      <w:r>
        <w:rPr>
          <w:spacing w:val="3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51A</w:t>
      </w:r>
      <w:r>
        <w:rPr>
          <w:spacing w:val="-5"/>
          <w:sz w:val="24"/>
        </w:rPr>
        <w:t> </w:t>
      </w:r>
      <w:r>
        <w:rPr>
          <w:sz w:val="24"/>
        </w:rPr>
        <w:t>reports,</w:t>
      </w:r>
      <w:r>
        <w:rPr>
          <w:spacing w:val="3"/>
          <w:sz w:val="24"/>
        </w:rPr>
        <w:t> </w:t>
      </w:r>
      <w:r>
        <w:rPr>
          <w:sz w:val="24"/>
        </w:rPr>
        <w:t>among other</w:t>
      </w:r>
      <w:r>
        <w:rPr>
          <w:spacing w:val="3"/>
          <w:sz w:val="24"/>
        </w:rPr>
        <w:t> </w:t>
      </w:r>
      <w:r>
        <w:rPr>
          <w:sz w:val="24"/>
        </w:rPr>
        <w:t>events.</w:t>
      </w:r>
    </w:p>
    <w:p>
      <w:pPr>
        <w:pStyle w:val="BodyText"/>
      </w:pPr>
    </w:p>
    <w:p>
      <w:pPr>
        <w:pStyle w:val="Heading3"/>
      </w:pPr>
      <w:r>
        <w:rPr/>
        <w:t>Promoting</w:t>
      </w:r>
      <w:r>
        <w:rPr>
          <w:spacing w:val="-6"/>
        </w:rPr>
        <w:t> </w:t>
      </w:r>
      <w:r>
        <w:rPr/>
        <w:t>Youth</w:t>
      </w:r>
      <w:r>
        <w:rPr>
          <w:spacing w:val="-5"/>
        </w:rPr>
        <w:t> </w:t>
      </w:r>
      <w:r>
        <w:rPr/>
        <w:t>Rights,</w:t>
      </w:r>
      <w:r>
        <w:rPr>
          <w:spacing w:val="1"/>
        </w:rPr>
        <w:t> </w:t>
      </w:r>
      <w:r>
        <w:rPr/>
        <w:t>Youth Voices,</w:t>
      </w:r>
      <w:r>
        <w:rPr>
          <w:spacing w:val="1"/>
        </w:rPr>
        <w:t> </w:t>
      </w:r>
      <w:r>
        <w:rPr/>
        <w:t>and</w:t>
      </w:r>
      <w:r>
        <w:rPr>
          <w:spacing w:val="-5"/>
        </w:rPr>
        <w:t> </w:t>
      </w:r>
      <w:r>
        <w:rPr/>
        <w:t>Positive</w:t>
      </w:r>
      <w:r>
        <w:rPr>
          <w:spacing w:val="-2"/>
        </w:rPr>
        <w:t> </w:t>
      </w:r>
      <w:r>
        <w:rPr/>
        <w:t>Youth</w:t>
      </w:r>
      <w:r>
        <w:rPr>
          <w:spacing w:val="-5"/>
        </w:rPr>
        <w:t> </w:t>
      </w:r>
      <w:r>
        <w:rPr/>
        <w:t>Development</w:t>
      </w:r>
    </w:p>
    <w:p>
      <w:pPr>
        <w:pStyle w:val="BodyText"/>
        <w:spacing w:before="2"/>
        <w:ind w:left="289" w:right="327"/>
      </w:pPr>
      <w:r>
        <w:rPr/>
        <w:t>Youth in foster care struggle to make their voices heard, as DCF staff, providers, judges, or</w:t>
      </w:r>
      <w:r>
        <w:rPr>
          <w:spacing w:val="1"/>
        </w:rPr>
        <w:t> </w:t>
      </w:r>
      <w:r>
        <w:rPr/>
        <w:t>foster parents make decisions about their care, living arrangements, and day-to-day activities.</w:t>
      </w:r>
      <w:r>
        <w:rPr>
          <w:spacing w:val="1"/>
        </w:rPr>
        <w:t> </w:t>
      </w:r>
      <w:r>
        <w:rPr/>
        <w:t>Against that backdrop, DCF has a foster child bill of rights, which includes a right to be treated</w:t>
      </w:r>
      <w:r>
        <w:rPr>
          <w:spacing w:val="1"/>
        </w:rPr>
        <w:t> </w:t>
      </w:r>
      <w:r>
        <w:rPr/>
        <w:t>with respect by DCF staff, foster parents, and providers regardless of sexual orientation or</w:t>
      </w:r>
      <w:r>
        <w:rPr>
          <w:spacing w:val="1"/>
        </w:rPr>
        <w:t> </w:t>
      </w:r>
      <w:r>
        <w:rPr/>
        <w:t>gender identity.</w:t>
      </w:r>
      <w:r>
        <w:rPr>
          <w:vertAlign w:val="superscript"/>
        </w:rPr>
        <w:t>102</w:t>
      </w:r>
      <w:r>
        <w:rPr>
          <w:vertAlign w:val="baseline"/>
        </w:rPr>
        <w:t> However, the Commission has heard that youth – and many DCF staff – are</w:t>
      </w:r>
      <w:r>
        <w:rPr>
          <w:spacing w:val="1"/>
          <w:vertAlign w:val="baseline"/>
        </w:rPr>
        <w:t> </w:t>
      </w:r>
      <w:r>
        <w:rPr>
          <w:vertAlign w:val="baseline"/>
        </w:rPr>
        <w:t>unfamiliar with the foster child bill of rights. It is critical that youth clearly understand their</w:t>
      </w:r>
      <w:r>
        <w:rPr>
          <w:spacing w:val="1"/>
          <w:vertAlign w:val="baseline"/>
        </w:rPr>
        <w:t> </w:t>
      </w:r>
      <w:r>
        <w:rPr>
          <w:vertAlign w:val="baseline"/>
        </w:rPr>
        <w:t>rights in care and where to turn when those rights are violated. Additionally, youth involvement</w:t>
      </w:r>
      <w:r>
        <w:rPr>
          <w:spacing w:val="1"/>
          <w:vertAlign w:val="baseline"/>
        </w:rPr>
        <w:t> </w:t>
      </w:r>
      <w:r>
        <w:rPr>
          <w:vertAlign w:val="baseline"/>
        </w:rPr>
        <w:t>in shaping and publicizing those rights can create valuable leadership development opportunities</w:t>
      </w:r>
      <w:r>
        <w:rPr>
          <w:spacing w:val="-57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highlight</w:t>
      </w:r>
      <w:r>
        <w:rPr>
          <w:spacing w:val="2"/>
          <w:vertAlign w:val="baseline"/>
        </w:rPr>
        <w:t> </w:t>
      </w:r>
      <w:r>
        <w:rPr>
          <w:vertAlign w:val="baseline"/>
        </w:rPr>
        <w:t>issues</w:t>
      </w:r>
      <w:r>
        <w:rPr>
          <w:spacing w:val="-1"/>
          <w:vertAlign w:val="baseline"/>
        </w:rPr>
        <w:t> </w:t>
      </w:r>
      <w:r>
        <w:rPr>
          <w:vertAlign w:val="baseline"/>
        </w:rPr>
        <w:t>that</w:t>
      </w:r>
      <w:r>
        <w:rPr>
          <w:spacing w:val="2"/>
          <w:vertAlign w:val="baseline"/>
        </w:rPr>
        <w:t> </w:t>
      </w:r>
      <w:r>
        <w:rPr>
          <w:vertAlign w:val="baseline"/>
        </w:rPr>
        <w:t>may</w:t>
      </w:r>
      <w:r>
        <w:rPr>
          <w:spacing w:val="2"/>
          <w:vertAlign w:val="baseline"/>
        </w:rPr>
        <w:t> </w:t>
      </w:r>
      <w:r>
        <w:rPr>
          <w:vertAlign w:val="baseline"/>
        </w:rPr>
        <w:t>otherwise be</w:t>
      </w:r>
      <w:r>
        <w:rPr>
          <w:spacing w:val="1"/>
          <w:vertAlign w:val="baseline"/>
        </w:rPr>
        <w:t> </w:t>
      </w:r>
      <w:r>
        <w:rPr>
          <w:vertAlign w:val="baseline"/>
        </w:rPr>
        <w:t>overlooked.</w:t>
      </w:r>
    </w:p>
    <w:p>
      <w:pPr>
        <w:pStyle w:val="BodyText"/>
      </w:pPr>
    </w:p>
    <w:p>
      <w:pPr>
        <w:spacing w:line="276" w:lineRule="exact" w:before="1"/>
        <w:ind w:left="289" w:right="0" w:firstLine="0"/>
        <w:jc w:val="left"/>
        <w:rPr>
          <w:i/>
          <w:sz w:val="24"/>
        </w:rPr>
      </w:pPr>
      <w:r>
        <w:rPr>
          <w:i/>
          <w:sz w:val="24"/>
        </w:rPr>
        <w:t>Recommendations</w:t>
      </w:r>
    </w:p>
    <w:p>
      <w:pPr>
        <w:pStyle w:val="ListParagraph"/>
        <w:numPr>
          <w:ilvl w:val="0"/>
          <w:numId w:val="7"/>
        </w:numPr>
        <w:tabs>
          <w:tab w:pos="1010" w:val="left" w:leader="none"/>
        </w:tabs>
        <w:spacing w:line="240" w:lineRule="auto" w:before="0" w:after="0"/>
        <w:ind w:left="1009" w:right="810" w:hanging="360"/>
        <w:jc w:val="both"/>
        <w:rPr>
          <w:sz w:val="24"/>
        </w:rPr>
      </w:pPr>
      <w:r>
        <w:rPr>
          <w:sz w:val="24"/>
        </w:rPr>
        <w:t>The Legislature should strengthen protections for youth in DCF care and custody by</w:t>
      </w:r>
      <w:r>
        <w:rPr>
          <w:spacing w:val="-57"/>
          <w:sz w:val="24"/>
        </w:rPr>
        <w:t> </w:t>
      </w:r>
      <w:r>
        <w:rPr>
          <w:sz w:val="24"/>
        </w:rPr>
        <w:t>enshrining a foster child bill of rights in statute with explicit protections for LGBTQ</w:t>
      </w:r>
      <w:r>
        <w:rPr>
          <w:spacing w:val="-58"/>
          <w:sz w:val="24"/>
        </w:rPr>
        <w:t> </w:t>
      </w:r>
      <w:r>
        <w:rPr>
          <w:sz w:val="24"/>
        </w:rPr>
        <w:t>youth,</w:t>
      </w:r>
      <w:r>
        <w:rPr>
          <w:spacing w:val="3"/>
          <w:sz w:val="24"/>
        </w:rPr>
        <w:t> </w:t>
      </w:r>
      <w:r>
        <w:rPr>
          <w:sz w:val="24"/>
        </w:rPr>
        <w:t>including</w:t>
      </w:r>
      <w:r>
        <w:rPr>
          <w:spacing w:val="-3"/>
          <w:sz w:val="24"/>
        </w:rPr>
        <w:t> </w:t>
      </w:r>
      <w:r>
        <w:rPr>
          <w:sz w:val="24"/>
        </w:rPr>
        <w:t>gender-affirming</w:t>
      </w:r>
      <w:r>
        <w:rPr>
          <w:spacing w:val="-3"/>
          <w:sz w:val="24"/>
        </w:rPr>
        <w:t> </w:t>
      </w:r>
      <w:r>
        <w:rPr>
          <w:sz w:val="24"/>
        </w:rPr>
        <w:t>medical</w:t>
      </w:r>
      <w:r>
        <w:rPr>
          <w:spacing w:val="2"/>
          <w:sz w:val="24"/>
        </w:rPr>
        <w:t> </w:t>
      </w:r>
      <w:r>
        <w:rPr>
          <w:sz w:val="24"/>
        </w:rPr>
        <w:t>care.</w:t>
      </w:r>
    </w:p>
    <w:p>
      <w:pPr>
        <w:pStyle w:val="ListParagraph"/>
        <w:numPr>
          <w:ilvl w:val="0"/>
          <w:numId w:val="7"/>
        </w:numPr>
        <w:tabs>
          <w:tab w:pos="1009" w:val="left" w:leader="none"/>
          <w:tab w:pos="1010" w:val="left" w:leader="none"/>
        </w:tabs>
        <w:spacing w:line="240" w:lineRule="auto" w:before="0" w:after="0"/>
        <w:ind w:left="1009" w:right="407" w:hanging="360"/>
        <w:jc w:val="left"/>
        <w:rPr>
          <w:sz w:val="24"/>
        </w:rPr>
      </w:pPr>
      <w:r>
        <w:rPr>
          <w:sz w:val="24"/>
        </w:rPr>
        <w:t>DCF should ensure that youth are provided with the existing foster child bill of rights on</w:t>
      </w:r>
      <w:r>
        <w:rPr>
          <w:spacing w:val="-57"/>
          <w:sz w:val="24"/>
        </w:rPr>
        <w:t> </w:t>
      </w:r>
      <w:r>
        <w:rPr>
          <w:sz w:val="24"/>
        </w:rPr>
        <w:t>a regular basis in a variety of formats, as well as information on whom they can speak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-1"/>
          <w:sz w:val="24"/>
        </w:rPr>
        <w:t> </w:t>
      </w:r>
      <w:r>
        <w:rPr>
          <w:sz w:val="24"/>
        </w:rPr>
        <w:t>rights are</w:t>
      </w:r>
      <w:r>
        <w:rPr>
          <w:spacing w:val="-4"/>
          <w:sz w:val="24"/>
        </w:rPr>
        <w:t> </w:t>
      </w:r>
      <w:r>
        <w:rPr>
          <w:sz w:val="24"/>
        </w:rPr>
        <w:t>violated.</w:t>
      </w:r>
    </w:p>
    <w:p>
      <w:pPr>
        <w:pStyle w:val="ListParagraph"/>
        <w:numPr>
          <w:ilvl w:val="0"/>
          <w:numId w:val="7"/>
        </w:numPr>
        <w:tabs>
          <w:tab w:pos="1009" w:val="left" w:leader="none"/>
          <w:tab w:pos="1010" w:val="left" w:leader="none"/>
        </w:tabs>
        <w:spacing w:line="240" w:lineRule="auto" w:before="0" w:after="0"/>
        <w:ind w:left="1009" w:right="307" w:hanging="360"/>
        <w:jc w:val="left"/>
        <w:rPr>
          <w:sz w:val="24"/>
        </w:rPr>
      </w:pPr>
      <w:r>
        <w:rPr>
          <w:sz w:val="24"/>
        </w:rPr>
        <w:t>DCF should include the voices of current or former LGBTQ foster youth in decisions</w:t>
      </w:r>
      <w:r>
        <w:rPr>
          <w:spacing w:val="1"/>
          <w:sz w:val="24"/>
        </w:rPr>
        <w:t> </w:t>
      </w:r>
      <w:r>
        <w:rPr>
          <w:sz w:val="24"/>
        </w:rPr>
        <w:t>around changes to agency policies and practices. One avenue for that could be holding</w:t>
      </w:r>
      <w:r>
        <w:rPr>
          <w:spacing w:val="1"/>
          <w:sz w:val="24"/>
        </w:rPr>
        <w:t> </w:t>
      </w:r>
      <w:r>
        <w:rPr>
          <w:sz w:val="24"/>
        </w:rPr>
        <w:t>LGBTQ-specific meetings through the agency’s Youth Advisory Board and ensuring that</w:t>
      </w:r>
      <w:r>
        <w:rPr>
          <w:spacing w:val="-57"/>
          <w:sz w:val="24"/>
        </w:rPr>
        <w:t> </w:t>
      </w:r>
      <w:r>
        <w:rPr>
          <w:sz w:val="24"/>
        </w:rPr>
        <w:t>young people know how to engage with the Youth Advisory Board. Youth voices should</w:t>
      </w:r>
      <w:r>
        <w:rPr>
          <w:spacing w:val="-57"/>
          <w:sz w:val="24"/>
        </w:rPr>
        <w:t> </w:t>
      </w:r>
      <w:r>
        <w:rPr>
          <w:sz w:val="24"/>
        </w:rPr>
        <w:t>also be recruited through sources such as CASA, provider homes, foster parents, and the</w:t>
      </w:r>
      <w:r>
        <w:rPr>
          <w:spacing w:val="1"/>
          <w:sz w:val="24"/>
        </w:rPr>
        <w:t> </w:t>
      </w:r>
      <w:r>
        <w:rPr>
          <w:sz w:val="24"/>
        </w:rPr>
        <w:t>statewide LGBTQ</w:t>
      </w:r>
      <w:r>
        <w:rPr>
          <w:spacing w:val="1"/>
          <w:sz w:val="24"/>
        </w:rPr>
        <w:t> </w:t>
      </w:r>
      <w:r>
        <w:rPr>
          <w:sz w:val="24"/>
        </w:rPr>
        <w:t>DCF</w:t>
      </w:r>
      <w:r>
        <w:rPr>
          <w:spacing w:val="3"/>
          <w:sz w:val="24"/>
        </w:rPr>
        <w:t> </w:t>
      </w:r>
      <w:r>
        <w:rPr>
          <w:sz w:val="24"/>
        </w:rPr>
        <w:t>Alliance.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  <w:r>
        <w:rPr/>
        <w:pict>
          <v:rect style="position:absolute;margin-left:72.470596pt;margin-top:16.858137pt;width:144pt;height:.48pt;mso-position-horizontal-relative:page;mso-position-vertical-relative:paragraph;z-index:-15704064;mso-wrap-distance-left:0;mso-wrap-distance-right:0" id="docshape71" filled="true" fillcolor="#000000" stroked="false">
            <v:fill type="solid"/>
            <w10:wrap type="topAndBottom"/>
          </v:rect>
        </w:pict>
      </w:r>
    </w:p>
    <w:p>
      <w:pPr>
        <w:spacing w:before="106"/>
        <w:ind w:left="289" w:right="647" w:firstLine="0"/>
        <w:jc w:val="left"/>
        <w:rPr>
          <w:sz w:val="20"/>
        </w:rPr>
      </w:pPr>
      <w:r>
        <w:rPr>
          <w:sz w:val="20"/>
          <w:vertAlign w:val="superscript"/>
        </w:rPr>
        <w:t>102</w:t>
      </w:r>
      <w:r>
        <w:rPr>
          <w:sz w:val="20"/>
          <w:vertAlign w:val="baseline"/>
        </w:rPr>
        <w:t> The only online location of the Guide as of July 2021 appears to be in the LGBTQ Guide. </w:t>
      </w:r>
      <w:r>
        <w:rPr>
          <w:i/>
          <w:sz w:val="20"/>
          <w:vertAlign w:val="baseline"/>
        </w:rPr>
        <w:t>See </w:t>
      </w:r>
      <w:r>
        <w:rPr>
          <w:sz w:val="20"/>
          <w:vertAlign w:val="baseline"/>
        </w:rPr>
        <w:t>Department of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Children and Families. (2015). </w:t>
      </w:r>
      <w:r>
        <w:rPr>
          <w:i/>
          <w:sz w:val="20"/>
          <w:vertAlign w:val="baseline"/>
        </w:rPr>
        <w:t>LGBTQ: A Guide for Working with Youth and Families.</w:t>
      </w:r>
      <w:r>
        <w:rPr>
          <w:i/>
          <w:spacing w:val="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61">
        <w:r>
          <w:rPr>
            <w:color w:val="0563C1"/>
            <w:sz w:val="20"/>
            <w:u w:val="single" w:color="0563C1"/>
            <w:vertAlign w:val="baseline"/>
          </w:rPr>
          <w:t>www.mass.gov/doc/lgbtq-guide/download</w:t>
        </w:r>
        <w:r>
          <w:rPr>
            <w:sz w:val="20"/>
            <w:vertAlign w:val="baseline"/>
          </w:rPr>
          <w:t>.</w:t>
        </w:r>
      </w:hyperlink>
    </w:p>
    <w:p>
      <w:pPr>
        <w:spacing w:after="0"/>
        <w:jc w:val="left"/>
        <w:rPr>
          <w:sz w:val="20"/>
        </w:rPr>
        <w:sectPr>
          <w:pgSz w:w="12240" w:h="15840"/>
          <w:pgMar w:header="0" w:footer="777" w:top="1500" w:bottom="960" w:left="1160" w:right="1160"/>
        </w:sectPr>
      </w:pPr>
    </w:p>
    <w:p>
      <w:pPr>
        <w:pStyle w:val="Heading3"/>
        <w:spacing w:line="275" w:lineRule="exact" w:before="66"/>
      </w:pPr>
      <w:r>
        <w:rPr/>
        <w:t>Capacity Building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Lasting Change</w:t>
      </w:r>
    </w:p>
    <w:p>
      <w:pPr>
        <w:pStyle w:val="BodyText"/>
        <w:ind w:left="289" w:right="394"/>
      </w:pPr>
      <w:r>
        <w:rPr/>
        <w:t>Many of the jurisdictions that have emerged as leaders for LGBTQ youth in child welfare have</w:t>
      </w:r>
      <w:r>
        <w:rPr>
          <w:spacing w:val="1"/>
        </w:rPr>
        <w:t> </w:t>
      </w:r>
      <w:r>
        <w:rPr/>
        <w:t>done so through concerted initiatives and strategic investment of resources. For example, the</w:t>
      </w:r>
      <w:r>
        <w:rPr>
          <w:spacing w:val="1"/>
        </w:rPr>
        <w:t> </w:t>
      </w:r>
      <w:r>
        <w:rPr/>
        <w:t>RISE Initiative in Los Angeles and New York City’s LGBTQ child welfare initiative involved</w:t>
      </w:r>
      <w:r>
        <w:rPr>
          <w:spacing w:val="1"/>
        </w:rPr>
        <w:t> </w:t>
      </w:r>
      <w:r>
        <w:rPr/>
        <w:t>assessments of LGBTQ youth experiences in care, agency preparedness scans, action plans, and</w:t>
      </w:r>
      <w:r>
        <w:rPr>
          <w:spacing w:val="-57"/>
        </w:rPr>
        <w:t> </w:t>
      </w:r>
      <w:r>
        <w:rPr/>
        <w:t>specific interventions.</w:t>
      </w:r>
      <w:r>
        <w:rPr>
          <w:vertAlign w:val="superscript"/>
        </w:rPr>
        <w:t>103</w:t>
      </w:r>
      <w:r>
        <w:rPr>
          <w:vertAlign w:val="baseline"/>
        </w:rPr>
        <w:t> Similarly, four jurisdictions are working with the National Quality</w:t>
      </w:r>
      <w:r>
        <w:rPr>
          <w:spacing w:val="1"/>
          <w:vertAlign w:val="baseline"/>
        </w:rPr>
        <w:t> </w:t>
      </w:r>
      <w:r>
        <w:rPr>
          <w:vertAlign w:val="baseline"/>
        </w:rPr>
        <w:t>Improvement Center (QIC) through a federal grant to develop and sustain best practices for</w:t>
      </w:r>
      <w:r>
        <w:rPr>
          <w:spacing w:val="1"/>
          <w:vertAlign w:val="baseline"/>
        </w:rPr>
        <w:t> </w:t>
      </w:r>
      <w:r>
        <w:rPr>
          <w:vertAlign w:val="baseline"/>
        </w:rPr>
        <w:t>serving LGBTQ youth.</w:t>
      </w:r>
      <w:r>
        <w:rPr>
          <w:vertAlign w:val="superscript"/>
        </w:rPr>
        <w:t>104</w:t>
      </w:r>
      <w:r>
        <w:rPr>
          <w:vertAlign w:val="baseline"/>
        </w:rPr>
        <w:t> Because other jurisdictions have been implementing LGBTQ child</w:t>
      </w:r>
      <w:r>
        <w:rPr>
          <w:spacing w:val="1"/>
          <w:vertAlign w:val="baseline"/>
        </w:rPr>
        <w:t> </w:t>
      </w:r>
      <w:r>
        <w:rPr>
          <w:vertAlign w:val="baseline"/>
        </w:rPr>
        <w:t>welfare initiatives for multiple years, they offer valuable information on how to best</w:t>
      </w:r>
      <w:r>
        <w:rPr>
          <w:spacing w:val="1"/>
          <w:vertAlign w:val="baseline"/>
        </w:rPr>
        <w:t> </w:t>
      </w:r>
      <w:r>
        <w:rPr>
          <w:vertAlign w:val="baseline"/>
        </w:rPr>
        <w:t>operationalize</w:t>
      </w:r>
      <w:r>
        <w:rPr>
          <w:spacing w:val="-3"/>
          <w:vertAlign w:val="baseline"/>
        </w:rPr>
        <w:t> </w:t>
      </w:r>
      <w:r>
        <w:rPr>
          <w:vertAlign w:val="baseline"/>
        </w:rPr>
        <w:t>similar</w:t>
      </w:r>
      <w:r>
        <w:rPr>
          <w:spacing w:val="1"/>
          <w:vertAlign w:val="baseline"/>
        </w:rPr>
        <w:t> </w:t>
      </w:r>
      <w:r>
        <w:rPr>
          <w:vertAlign w:val="baseline"/>
        </w:rPr>
        <w:t>efforts.</w:t>
      </w:r>
      <w:r>
        <w:rPr>
          <w:vertAlign w:val="superscript"/>
        </w:rPr>
        <w:t>105</w:t>
      </w:r>
      <w:r>
        <w:rPr>
          <w:spacing w:val="1"/>
          <w:vertAlign w:val="baseline"/>
        </w:rPr>
        <w:t> </w:t>
      </w:r>
      <w:r>
        <w:rPr>
          <w:vertAlign w:val="baseline"/>
        </w:rPr>
        <w:t>Massachusetts</w:t>
      </w:r>
      <w:r>
        <w:rPr>
          <w:spacing w:val="-3"/>
          <w:vertAlign w:val="baseline"/>
        </w:rPr>
        <w:t> </w:t>
      </w:r>
      <w:r>
        <w:rPr>
          <w:vertAlign w:val="baseline"/>
        </w:rPr>
        <w:t>state</w:t>
      </w:r>
      <w:r>
        <w:rPr>
          <w:spacing w:val="3"/>
          <w:vertAlign w:val="baseline"/>
        </w:rPr>
        <w:t> </w:t>
      </w:r>
      <w:r>
        <w:rPr>
          <w:vertAlign w:val="baseline"/>
        </w:rPr>
        <w:t>can</w:t>
      </w:r>
      <w:r>
        <w:rPr>
          <w:spacing w:val="-2"/>
          <w:vertAlign w:val="baseline"/>
        </w:rPr>
        <w:t> </w:t>
      </w:r>
      <w:r>
        <w:rPr>
          <w:vertAlign w:val="baseline"/>
        </w:rPr>
        <w:t>learn</w:t>
      </w:r>
      <w:r>
        <w:rPr>
          <w:spacing w:val="-1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great</w:t>
      </w:r>
      <w:r>
        <w:rPr>
          <w:spacing w:val="-5"/>
          <w:vertAlign w:val="baseline"/>
        </w:rPr>
        <w:t> </w:t>
      </w:r>
      <w:r>
        <w:rPr>
          <w:vertAlign w:val="baseline"/>
        </w:rPr>
        <w:t>deal</w:t>
      </w:r>
      <w:r>
        <w:rPr>
          <w:spacing w:val="-1"/>
          <w:vertAlign w:val="baseline"/>
        </w:rPr>
        <w:t> </w:t>
      </w:r>
      <w:r>
        <w:rPr>
          <w:vertAlign w:val="baseline"/>
        </w:rPr>
        <w:t>from</w:t>
      </w:r>
      <w:r>
        <w:rPr>
          <w:spacing w:val="-1"/>
          <w:vertAlign w:val="baseline"/>
        </w:rPr>
        <w:t> </w:t>
      </w:r>
      <w:r>
        <w:rPr>
          <w:vertAlign w:val="baseline"/>
        </w:rPr>
        <w:t>these</w:t>
      </w:r>
      <w:r>
        <w:rPr>
          <w:spacing w:val="-2"/>
          <w:vertAlign w:val="baseline"/>
        </w:rPr>
        <w:t> </w:t>
      </w:r>
      <w:r>
        <w:rPr>
          <w:vertAlign w:val="baseline"/>
        </w:rPr>
        <w:t>models.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289" w:right="0" w:firstLine="0"/>
        <w:jc w:val="left"/>
        <w:rPr>
          <w:i/>
          <w:sz w:val="24"/>
        </w:rPr>
      </w:pPr>
      <w:r>
        <w:rPr>
          <w:i/>
          <w:sz w:val="24"/>
        </w:rPr>
        <w:t>Recommendation</w:t>
      </w:r>
    </w:p>
    <w:p>
      <w:pPr>
        <w:pStyle w:val="ListParagraph"/>
        <w:numPr>
          <w:ilvl w:val="0"/>
          <w:numId w:val="7"/>
        </w:numPr>
        <w:tabs>
          <w:tab w:pos="1009" w:val="left" w:leader="none"/>
          <w:tab w:pos="1010" w:val="left" w:leader="none"/>
        </w:tabs>
        <w:spacing w:line="240" w:lineRule="auto" w:before="5" w:after="0"/>
        <w:ind w:left="1009" w:right="307" w:hanging="360"/>
        <w:jc w:val="left"/>
        <w:rPr>
          <w:sz w:val="24"/>
        </w:rPr>
      </w:pPr>
      <w:r>
        <w:rPr>
          <w:sz w:val="24"/>
        </w:rPr>
        <w:t>DCF should create a comprehensive plan for evaluating the agency’s current ability to</w:t>
      </w:r>
      <w:r>
        <w:rPr>
          <w:spacing w:val="1"/>
          <w:sz w:val="24"/>
        </w:rPr>
        <w:t> </w:t>
      </w:r>
      <w:r>
        <w:rPr>
          <w:sz w:val="24"/>
        </w:rPr>
        <w:t>meet the needs of LGBTQ youth and for creating improvements in each of the areas</w:t>
      </w:r>
      <w:r>
        <w:rPr>
          <w:spacing w:val="1"/>
          <w:sz w:val="24"/>
        </w:rPr>
        <w:t> </w:t>
      </w:r>
      <w:r>
        <w:rPr>
          <w:sz w:val="24"/>
        </w:rPr>
        <w:t>addressed in this report. In addition to the Commission and community partners, national</w:t>
      </w:r>
      <w:r>
        <w:rPr>
          <w:spacing w:val="-57"/>
          <w:sz w:val="24"/>
        </w:rPr>
        <w:t> </w:t>
      </w:r>
      <w:r>
        <w:rPr>
          <w:sz w:val="24"/>
        </w:rPr>
        <w:t>models provide templates in doing this work. Working with an external partner or</w:t>
      </w:r>
      <w:r>
        <w:rPr>
          <w:spacing w:val="1"/>
          <w:sz w:val="24"/>
        </w:rPr>
        <w:t> </w:t>
      </w:r>
      <w:r>
        <w:rPr>
          <w:sz w:val="24"/>
        </w:rPr>
        <w:t>contractor to assess LGBTQ youth experiences through a survey or focus groups would</w:t>
      </w:r>
      <w:r>
        <w:rPr>
          <w:spacing w:val="1"/>
          <w:sz w:val="24"/>
        </w:rPr>
        <w:t> </w:t>
      </w:r>
      <w:r>
        <w:rPr>
          <w:sz w:val="24"/>
        </w:rPr>
        <w:t>be an important component. Grant funding from LGBTQ or child welfare funders or</w:t>
      </w:r>
      <w:r>
        <w:rPr>
          <w:spacing w:val="1"/>
          <w:sz w:val="24"/>
        </w:rPr>
        <w:t> </w:t>
      </w:r>
      <w:r>
        <w:rPr>
          <w:sz w:val="24"/>
        </w:rPr>
        <w:t>research initiatives may be available. The Commission would be eager to work with DCF</w:t>
      </w:r>
      <w:r>
        <w:rPr>
          <w:spacing w:val="-57"/>
          <w:sz w:val="24"/>
        </w:rPr>
        <w:t> </w:t>
      </w:r>
      <w:r>
        <w:rPr>
          <w:sz w:val="24"/>
        </w:rPr>
        <w:t>senior staff to explore how to identify and leverage resources for evaluation or technical</w:t>
      </w:r>
      <w:r>
        <w:rPr>
          <w:spacing w:val="1"/>
          <w:sz w:val="24"/>
        </w:rPr>
        <w:t> </w:t>
      </w:r>
      <w:r>
        <w:rPr>
          <w:sz w:val="24"/>
        </w:rPr>
        <w:t>assistance.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9"/>
        </w:rPr>
      </w:pPr>
      <w:r>
        <w:rPr/>
        <w:pict>
          <v:rect style="position:absolute;margin-left:72.470596pt;margin-top:17.914812pt;width:144pt;height:.48pt;mso-position-horizontal-relative:page;mso-position-vertical-relative:paragraph;z-index:-15703552;mso-wrap-distance-left:0;mso-wrap-distance-right:0" id="docshape72" filled="true" fillcolor="#000000" stroked="false">
            <v:fill type="solid"/>
            <w10:wrap type="topAndBottom"/>
          </v:rect>
        </w:pict>
      </w:r>
    </w:p>
    <w:p>
      <w:pPr>
        <w:spacing w:before="111"/>
        <w:ind w:left="289" w:right="642" w:firstLine="0"/>
        <w:jc w:val="left"/>
        <w:rPr>
          <w:sz w:val="20"/>
        </w:rPr>
      </w:pPr>
      <w:r>
        <w:rPr>
          <w:sz w:val="20"/>
          <w:vertAlign w:val="superscript"/>
        </w:rPr>
        <w:t>103</w:t>
      </w:r>
      <w:r>
        <w:rPr>
          <w:sz w:val="20"/>
          <w:vertAlign w:val="baseline"/>
        </w:rPr>
        <w:t> Cooper, K., Wilson, B.D.M. &amp; Choi, S.K. (2017). </w:t>
      </w:r>
      <w:r>
        <w:rPr>
          <w:i/>
          <w:sz w:val="20"/>
          <w:vertAlign w:val="baseline"/>
        </w:rPr>
        <w:t>Los Angeles County LGBTQ Youth Preparedness Scan</w:t>
      </w:r>
      <w:r>
        <w:rPr>
          <w:sz w:val="20"/>
          <w:vertAlign w:val="baseline"/>
        </w:rPr>
        <w:t>.</w:t>
      </w:r>
      <w:r>
        <w:rPr>
          <w:spacing w:val="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https://williamsinstitute.law.ucla.edu/wp-content/uploads/LACo-Youth-Prepare-Scan-Feb-2017.pdf</w:t>
      </w:r>
      <w:r>
        <w:rPr>
          <w:sz w:val="20"/>
          <w:vertAlign w:val="baseline"/>
        </w:rPr>
        <w:t>;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New York</w:t>
      </w:r>
      <w:r>
        <w:rPr>
          <w:spacing w:val="-47"/>
          <w:sz w:val="20"/>
          <w:vertAlign w:val="baseline"/>
        </w:rPr>
        <w:t> </w:t>
      </w:r>
      <w:r>
        <w:rPr>
          <w:sz w:val="20"/>
          <w:vertAlign w:val="baseline"/>
        </w:rPr>
        <w:t>City Administration for Children’s Services. (2020). LGBTQAI+ Action Plan.</w:t>
      </w:r>
      <w:r>
        <w:rPr>
          <w:spacing w:val="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https://</w:t>
      </w:r>
      <w:hyperlink r:id="rId63">
        <w:r>
          <w:rPr>
            <w:color w:val="0563C1"/>
            <w:sz w:val="20"/>
            <w:u w:val="single" w:color="0563C1"/>
            <w:vertAlign w:val="baseline"/>
          </w:rPr>
          <w:t>www.aecf.org/m/resourcedoc/nycacs-experienceswellbeingsexual-plan-2020.pdf</w:t>
        </w:r>
        <w:r>
          <w:rPr>
            <w:sz w:val="20"/>
            <w:vertAlign w:val="baseline"/>
          </w:rPr>
          <w:t>.</w:t>
        </w:r>
      </w:hyperlink>
    </w:p>
    <w:p>
      <w:pPr>
        <w:spacing w:line="235" w:lineRule="auto" w:before="5"/>
        <w:ind w:left="289" w:right="736" w:firstLine="0"/>
        <w:jc w:val="left"/>
        <w:rPr>
          <w:sz w:val="20"/>
        </w:rPr>
      </w:pPr>
      <w:r>
        <w:rPr>
          <w:sz w:val="20"/>
          <w:vertAlign w:val="superscript"/>
        </w:rPr>
        <w:t>104</w:t>
      </w:r>
      <w:r>
        <w:rPr>
          <w:sz w:val="20"/>
          <w:vertAlign w:val="baseline"/>
        </w:rPr>
        <w:t> University of Maryland School of Social Work Institute for Innovation and Implementation. </w:t>
      </w:r>
      <w:r>
        <w:rPr>
          <w:i/>
          <w:sz w:val="20"/>
          <w:vertAlign w:val="baseline"/>
        </w:rPr>
        <w:t>About the QIC</w:t>
      </w:r>
      <w:r>
        <w:rPr>
          <w:sz w:val="20"/>
          <w:vertAlign w:val="baseline"/>
        </w:rPr>
        <w:t>.</w:t>
      </w:r>
      <w:r>
        <w:rPr>
          <w:spacing w:val="-47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https://qiclgbtq2s.org/about-the-qic/</w:t>
      </w:r>
      <w:r>
        <w:rPr>
          <w:sz w:val="20"/>
          <w:vertAlign w:val="baseline"/>
        </w:rPr>
        <w:t>.</w:t>
      </w:r>
    </w:p>
    <w:p>
      <w:pPr>
        <w:spacing w:before="1"/>
        <w:ind w:left="289" w:right="729" w:firstLine="0"/>
        <w:jc w:val="left"/>
        <w:rPr>
          <w:sz w:val="20"/>
        </w:rPr>
      </w:pPr>
      <w:r>
        <w:rPr>
          <w:sz w:val="20"/>
          <w:vertAlign w:val="superscript"/>
        </w:rPr>
        <w:t>105</w:t>
      </w:r>
      <w:r>
        <w:rPr>
          <w:sz w:val="20"/>
          <w:vertAlign w:val="baseline"/>
        </w:rPr>
        <w:t> </w:t>
      </w:r>
      <w:r>
        <w:rPr>
          <w:i/>
          <w:sz w:val="20"/>
          <w:vertAlign w:val="baseline"/>
        </w:rPr>
        <w:t>See </w:t>
      </w:r>
      <w:r>
        <w:rPr>
          <w:sz w:val="20"/>
          <w:vertAlign w:val="baseline"/>
        </w:rPr>
        <w:t>Washburn, M. et al. (2021). </w:t>
      </w:r>
      <w:r>
        <w:rPr>
          <w:i/>
          <w:sz w:val="20"/>
          <w:vertAlign w:val="baseline"/>
        </w:rPr>
        <w:t>Implementing System Wide Policy and Practice Improvements to Support</w:t>
      </w:r>
      <w:r>
        <w:rPr>
          <w:i/>
          <w:spacing w:val="1"/>
          <w:sz w:val="20"/>
          <w:vertAlign w:val="baseline"/>
        </w:rPr>
        <w:t> </w:t>
      </w:r>
      <w:r>
        <w:rPr>
          <w:i/>
          <w:sz w:val="20"/>
          <w:vertAlign w:val="baseline"/>
        </w:rPr>
        <w:t>LGBTQ+ Youth and Families with Child Welfare System Involvement</w:t>
      </w:r>
      <w:r>
        <w:rPr>
          <w:sz w:val="20"/>
          <w:vertAlign w:val="baseline"/>
        </w:rPr>
        <w:t>. Center for the Study of Social Policy &amp;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University of Houston Graduate College of Social Work. </w:t>
      </w:r>
      <w:r>
        <w:rPr>
          <w:color w:val="0563C1"/>
          <w:sz w:val="20"/>
          <w:u w:val="single" w:color="0563C1"/>
          <w:vertAlign w:val="baseline"/>
        </w:rPr>
        <w:t>https://cssp.org/wp-</w:t>
      </w:r>
      <w:r>
        <w:rPr>
          <w:color w:val="0563C1"/>
          <w:spacing w:val="1"/>
          <w:sz w:val="20"/>
          <w:vertAlign w:val="baseline"/>
        </w:rPr>
        <w:t> </w:t>
      </w:r>
      <w:r>
        <w:rPr>
          <w:color w:val="0563C1"/>
          <w:spacing w:val="-1"/>
          <w:sz w:val="20"/>
          <w:u w:val="single" w:color="0563C1"/>
          <w:vertAlign w:val="baseline"/>
        </w:rPr>
        <w:t>content/uploads/2021/05/Implementing-System-Wide-Policy-and-Practice-Improvements-to-Support-LGBTQ-</w:t>
      </w:r>
      <w:r>
        <w:rPr>
          <w:color w:val="0563C1"/>
          <w:sz w:val="20"/>
          <w:vertAlign w:val="baseline"/>
        </w:rPr>
        <w:t> </w:t>
      </w:r>
      <w:r>
        <w:rPr>
          <w:color w:val="0563C1"/>
          <w:sz w:val="20"/>
          <w:u w:val="single" w:color="0563C1"/>
          <w:vertAlign w:val="baseline"/>
        </w:rPr>
        <w:t>Youth.pdf</w:t>
      </w:r>
      <w:r>
        <w:rPr>
          <w:sz w:val="20"/>
          <w:vertAlign w:val="baseline"/>
        </w:rPr>
        <w:t>.</w:t>
      </w:r>
    </w:p>
    <w:p>
      <w:pPr>
        <w:spacing w:after="0"/>
        <w:jc w:val="left"/>
        <w:rPr>
          <w:sz w:val="20"/>
        </w:rPr>
        <w:sectPr>
          <w:pgSz w:w="12240" w:h="15840"/>
          <w:pgMar w:header="0" w:footer="777" w:top="1380" w:bottom="960" w:left="1160" w:right="1160"/>
        </w:sectPr>
      </w:pPr>
    </w:p>
    <w:p>
      <w:pPr>
        <w:pStyle w:val="BodyText"/>
        <w:spacing w:before="3"/>
        <w:rPr>
          <w:sz w:val="4"/>
        </w:rPr>
      </w:pPr>
    </w:p>
    <w:p>
      <w:pPr>
        <w:pStyle w:val="BodyText"/>
        <w:spacing w:line="20" w:lineRule="exact"/>
        <w:ind w:left="260"/>
        <w:rPr>
          <w:sz w:val="2"/>
        </w:rPr>
      </w:pPr>
      <w:r>
        <w:rPr>
          <w:sz w:val="2"/>
        </w:rPr>
        <w:pict>
          <v:group style="width:470.9pt;height:.5pt;mso-position-horizontal-relative:char;mso-position-vertical-relative:line" id="docshapegroup73" coordorigin="0,0" coordsize="9418,10">
            <v:rect style="position:absolute;left:0;top:0;width:9418;height:10" id="docshape74" filled="true" fillcolor="#2f5496" stroked="false">
              <v:fill type="solid"/>
            </v:rect>
          </v:group>
        </w:pict>
      </w:r>
      <w:r>
        <w:rPr>
          <w:sz w:val="2"/>
        </w:rPr>
      </w:r>
    </w:p>
    <w:p>
      <w:pPr>
        <w:pStyle w:val="Heading1"/>
        <w:tabs>
          <w:tab w:pos="9678" w:val="left" w:leader="none"/>
        </w:tabs>
        <w:rPr>
          <w:b w:val="0"/>
          <w:u w:val="none"/>
        </w:rPr>
      </w:pPr>
      <w:bookmarkStart w:name="_TOC_250000" w:id="12"/>
      <w:bookmarkEnd w:id="12"/>
      <w:r>
        <w:rPr>
          <w:b w:val="0"/>
          <w:color w:val="2F5496"/>
          <w:u w:val="single" w:color="2F5496"/>
        </w:rPr>
        <w:t>Conclusion</w:t>
        <w:tab/>
      </w:r>
    </w:p>
    <w:p>
      <w:pPr>
        <w:pStyle w:val="BodyText"/>
        <w:spacing w:before="3"/>
        <w:rPr>
          <w:rFonts w:ascii="Calibri Light"/>
          <w:b w:val="0"/>
          <w:sz w:val="17"/>
        </w:rPr>
      </w:pPr>
    </w:p>
    <w:p>
      <w:pPr>
        <w:pStyle w:val="BodyText"/>
        <w:spacing w:before="90"/>
        <w:ind w:left="289" w:right="281"/>
      </w:pPr>
      <w:r>
        <w:rPr/>
        <w:t>No child’s journey to adulthood should include violence, threats to their wellbeing, or disruption</w:t>
      </w:r>
      <w:r>
        <w:rPr>
          <w:spacing w:val="1"/>
        </w:rPr>
        <w:t> </w:t>
      </w:r>
      <w:r>
        <w:rPr/>
        <w:t>due to their sexual orientation or gender identity. For too long, that has been the story for too</w:t>
      </w:r>
      <w:r>
        <w:rPr>
          <w:spacing w:val="1"/>
        </w:rPr>
        <w:t> </w:t>
      </w:r>
      <w:r>
        <w:rPr/>
        <w:t>many DCF-involved youth – particularly for Black, Latinx, and Indigenous youth who contend</w:t>
      </w:r>
      <w:r>
        <w:rPr>
          <w:spacing w:val="1"/>
        </w:rPr>
        <w:t> </w:t>
      </w:r>
      <w:r>
        <w:rPr/>
        <w:t>with the additional harms of racism and systemic bias. This bleak reality is not inevitable. As this</w:t>
      </w:r>
      <w:r>
        <w:rPr>
          <w:spacing w:val="-57"/>
        </w:rPr>
        <w:t> </w:t>
      </w:r>
      <w:r>
        <w:rPr/>
        <w:t>report has presented, Massachusetts has the opportunity to reverse course and emerge as a leader</w:t>
      </w:r>
      <w:r>
        <w:rPr>
          <w:spacing w:val="1"/>
        </w:rPr>
        <w:t> </w:t>
      </w:r>
      <w:r>
        <w:rPr/>
        <w:t>for LGBTQ youth in child welfare. Doing so requires decisive and sustained action by DCF</w:t>
      </w:r>
      <w:r>
        <w:rPr>
          <w:spacing w:val="1"/>
        </w:rPr>
        <w:t> </w:t>
      </w:r>
      <w:r>
        <w:rPr/>
        <w:t>leadership,</w:t>
      </w:r>
      <w:r>
        <w:rPr>
          <w:spacing w:val="5"/>
        </w:rPr>
        <w:t> </w:t>
      </w:r>
      <w:r>
        <w:rPr/>
        <w:t>other</w:t>
      </w:r>
      <w:r>
        <w:rPr>
          <w:spacing w:val="5"/>
        </w:rPr>
        <w:t> </w:t>
      </w:r>
      <w:r>
        <w:rPr/>
        <w:t>state</w:t>
      </w:r>
      <w:r>
        <w:rPr>
          <w:spacing w:val="2"/>
        </w:rPr>
        <w:t> </w:t>
      </w:r>
      <w:r>
        <w:rPr/>
        <w:t>agencies,</w:t>
      </w:r>
      <w:r>
        <w:rPr>
          <w:spacing w:val="6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2"/>
        </w:rPr>
        <w:t> </w:t>
      </w:r>
      <w:r>
        <w:rPr/>
        <w:t>Legislature.</w:t>
      </w:r>
      <w:r>
        <w:rPr>
          <w:spacing w:val="5"/>
        </w:rPr>
        <w:t> </w:t>
      </w:r>
      <w:r>
        <w:rPr/>
        <w:t>It will</w:t>
      </w:r>
      <w:r>
        <w:rPr>
          <w:spacing w:val="-1"/>
        </w:rPr>
        <w:t> </w:t>
      </w:r>
      <w:r>
        <w:rPr/>
        <w:t>require</w:t>
      </w:r>
      <w:r>
        <w:rPr>
          <w:spacing w:val="-2"/>
        </w:rPr>
        <w:t> </w:t>
      </w:r>
      <w:r>
        <w:rPr/>
        <w:t>the</w:t>
      </w:r>
      <w:r>
        <w:rPr>
          <w:spacing w:val="2"/>
        </w:rPr>
        <w:t> </w:t>
      </w:r>
      <w:r>
        <w:rPr/>
        <w:t>state</w:t>
      </w:r>
      <w:r>
        <w:rPr>
          <w:spacing w:val="2"/>
        </w:rPr>
        <w:t> </w:t>
      </w:r>
      <w:r>
        <w:rPr/>
        <w:t>to</w:t>
      </w:r>
      <w:r>
        <w:rPr>
          <w:spacing w:val="3"/>
        </w:rPr>
        <w:t> </w:t>
      </w:r>
      <w:r>
        <w:rPr/>
        <w:t>collect and</w:t>
      </w:r>
      <w:r>
        <w:rPr>
          <w:spacing w:val="1"/>
        </w:rPr>
        <w:t> </w:t>
      </w:r>
      <w:r>
        <w:rPr/>
        <w:t>analyze data, implement new policies, provide sufficient training and resources, and engage in</w:t>
      </w:r>
      <w:r>
        <w:rPr>
          <w:spacing w:val="1"/>
        </w:rPr>
        <w:t> </w:t>
      </w:r>
      <w:r>
        <w:rPr/>
        <w:t>systemic changes.</w:t>
      </w:r>
      <w:r>
        <w:rPr>
          <w:spacing w:val="3"/>
        </w:rPr>
        <w:t> </w:t>
      </w:r>
      <w:r>
        <w:rPr/>
        <w:t>LGBTQ youth</w:t>
      </w:r>
      <w:r>
        <w:rPr>
          <w:spacing w:val="1"/>
        </w:rPr>
        <w:t> </w:t>
      </w:r>
      <w:r>
        <w:rPr/>
        <w:t>cannot</w:t>
      </w:r>
      <w:r>
        <w:rPr>
          <w:spacing w:val="1"/>
        </w:rPr>
        <w:t> </w:t>
      </w:r>
      <w:r>
        <w:rPr/>
        <w:t>wait</w:t>
      </w:r>
      <w:r>
        <w:rPr>
          <w:spacing w:val="1"/>
        </w:rPr>
        <w:t> </w:t>
      </w:r>
      <w:r>
        <w:rPr/>
        <w:t>any</w:t>
      </w:r>
      <w:r>
        <w:rPr>
          <w:spacing w:val="2"/>
        </w:rPr>
        <w:t> </w:t>
      </w:r>
      <w:r>
        <w:rPr/>
        <w:t>longer.</w:t>
      </w:r>
      <w:r>
        <w:rPr>
          <w:spacing w:val="3"/>
        </w:rPr>
        <w:t> </w:t>
      </w:r>
      <w:r>
        <w:rPr/>
        <w:t>Neither</w:t>
      </w:r>
      <w:r>
        <w:rPr>
          <w:spacing w:val="-2"/>
        </w:rPr>
        <w:t> </w:t>
      </w:r>
      <w:r>
        <w:rPr/>
        <w:t>should</w:t>
      </w:r>
      <w:r>
        <w:rPr>
          <w:spacing w:val="1"/>
        </w:rPr>
        <w:t> </w:t>
      </w:r>
      <w:r>
        <w:rPr/>
        <w:t>we.</w:t>
      </w:r>
    </w:p>
    <w:sectPr>
      <w:pgSz w:w="12240" w:h="15840"/>
      <w:pgMar w:header="0" w:footer="777" w:top="1400" w:bottom="960" w:left="116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 Antiqua">
    <w:altName w:val="Book Antiqua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 Light">
    <w:altName w:val="Calibri Ligh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1pt;margin-top:727.912048pt;width:13pt;height:15.3pt;mso-position-horizontal-relative:page;mso-position-vertical-relative:page;z-index:-16251392" type="#_x0000_t202" id="docshape5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5.470581pt;margin-top:742.137268pt;width:19pt;height:15.3pt;mso-position-horizontal-relative:page;mso-position-vertical-relative:page;z-index:-16250880" type="#_x0000_t202" id="docshape9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72.470596pt;margin-top:657.110596pt;width:144pt;height:.48pt;mso-position-horizontal-relative:page;mso-position-vertical-relative:page;z-index:-16250368" id="docshape63" filled="true" fillcolor="#000000" stroked="false">
          <v:fill type="solid"/>
          <w10:wrap type="none"/>
        </v:rect>
      </w:pict>
    </w:r>
    <w:r>
      <w:rPr/>
      <w:pict>
        <v:shape style="position:absolute;margin-left:525.470581pt;margin-top:742.137268pt;width:19pt;height:15.3pt;mso-position-horizontal-relative:page;mso-position-vertical-relative:page;z-index:-16249856" type="#_x0000_t202" id="docshape64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5.470581pt;margin-top:742.137268pt;width:19pt;height:15.3pt;mso-position-horizontal-relative:page;mso-position-vertical-relative:page;z-index:-16249344" type="#_x0000_t202" id="docshape65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"/>
      <w:lvlJc w:val="left"/>
      <w:pPr>
        <w:ind w:left="1009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6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5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4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36" w:hanging="360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1009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6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5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4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36" w:hanging="360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1009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6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5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4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36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0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6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5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4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36" w:hanging="36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009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6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5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4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36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0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89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7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6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6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5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4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36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–"/>
      <w:lvlJc w:val="left"/>
      <w:pPr>
        <w:ind w:left="289" w:hanging="1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"/>
      <w:lvlJc w:val="left"/>
      <w:pPr>
        <w:ind w:left="1009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199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8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73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6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37" w:hanging="360"/>
      </w:pPr>
      <w:rPr>
        <w:rFonts w:hint="default"/>
      </w:rPr>
    </w:lvl>
  </w:abstractNum>
  <w:num w:numId="5">
    <w:abstractNumId w:val="4"/>
  </w:num>
  <w:num w:numId="7">
    <w:abstractNumId w:val="6"/>
  </w:num>
  <w:num w:numId="6">
    <w:abstractNumId w:val="5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OC1" w:type="paragraph">
    <w:name w:val="TOC 1"/>
    <w:basedOn w:val="Normal"/>
    <w:uiPriority w:val="1"/>
    <w:qFormat/>
    <w:pPr>
      <w:spacing w:before="120"/>
      <w:ind w:left="9"/>
      <w:jc w:val="center"/>
    </w:pPr>
    <w:rPr>
      <w:rFonts w:ascii="Times New Roman" w:hAnsi="Times New Roman" w:eastAsia="Times New Roman" w:cs="Times New Roman"/>
      <w:b/>
      <w:bCs/>
      <w:sz w:val="20"/>
      <w:szCs w:val="20"/>
    </w:rPr>
  </w:style>
  <w:style w:styleId="TOC2" w:type="paragraph">
    <w:name w:val="TOC 2"/>
    <w:basedOn w:val="Normal"/>
    <w:uiPriority w:val="1"/>
    <w:qFormat/>
    <w:pPr>
      <w:spacing w:before="120"/>
      <w:ind w:left="289"/>
    </w:pPr>
    <w:rPr>
      <w:rFonts w:ascii="Times New Roman" w:hAnsi="Times New Roman" w:eastAsia="Times New Roman" w:cs="Times New Roman"/>
      <w:b/>
      <w:bCs/>
      <w:sz w:val="20"/>
      <w:szCs w:val="20"/>
    </w:rPr>
  </w:style>
  <w:style w:styleId="TOC3" w:type="paragraph">
    <w:name w:val="TOC 3"/>
    <w:basedOn w:val="Normal"/>
    <w:uiPriority w:val="1"/>
    <w:qFormat/>
    <w:pPr>
      <w:spacing w:before="1"/>
      <w:ind w:left="529"/>
    </w:pPr>
    <w:rPr>
      <w:rFonts w:ascii="Times New Roman" w:hAnsi="Times New Roman" w:eastAsia="Times New Roman" w:cs="Times New Roman"/>
      <w:sz w:val="16"/>
      <w:szCs w:val="16"/>
    </w:rPr>
  </w:style>
  <w:style w:styleId="TOC4" w:type="paragraph">
    <w:name w:val="TOC 4"/>
    <w:basedOn w:val="Normal"/>
    <w:uiPriority w:val="1"/>
    <w:qFormat/>
    <w:pPr>
      <w:ind w:left="529"/>
    </w:pPr>
    <w:rPr>
      <w:rFonts w:ascii="Times New Roman" w:hAnsi="Times New Roman" w:eastAsia="Times New Roman" w:cs="Times New Roman"/>
      <w:b/>
      <w:bCs/>
      <w:i/>
      <w:iCs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1"/>
      <w:ind w:left="289"/>
      <w:outlineLvl w:val="1"/>
    </w:pPr>
    <w:rPr>
      <w:rFonts w:ascii="Calibri Light" w:hAnsi="Calibri Light" w:eastAsia="Calibri Light" w:cs="Calibri Light"/>
      <w:sz w:val="32"/>
      <w:szCs w:val="32"/>
      <w:u w:val="single" w:color="000000"/>
    </w:rPr>
  </w:style>
  <w:style w:styleId="Heading2" w:type="paragraph">
    <w:name w:val="Heading 2"/>
    <w:basedOn w:val="Normal"/>
    <w:uiPriority w:val="1"/>
    <w:qFormat/>
    <w:pPr>
      <w:ind w:left="289"/>
      <w:outlineLvl w:val="2"/>
    </w:pPr>
    <w:rPr>
      <w:rFonts w:ascii="Calibri Light" w:hAnsi="Calibri Light" w:eastAsia="Calibri Light" w:cs="Calibri Light"/>
      <w:sz w:val="26"/>
      <w:szCs w:val="26"/>
      <w:u w:val="single" w:color="000000"/>
    </w:rPr>
  </w:style>
  <w:style w:styleId="Heading3" w:type="paragraph">
    <w:name w:val="Heading 3"/>
    <w:basedOn w:val="Normal"/>
    <w:uiPriority w:val="1"/>
    <w:qFormat/>
    <w:pPr>
      <w:ind w:left="289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spacing w:before="90"/>
      <w:ind w:left="19"/>
      <w:jc w:val="center"/>
      <w:outlineLvl w:val="4"/>
    </w:pPr>
    <w:rPr>
      <w:rFonts w:ascii="Times New Roman" w:hAnsi="Times New Roman" w:eastAsia="Times New Roman" w:cs="Times New Roman"/>
      <w:b/>
      <w:bCs/>
      <w:i/>
      <w:iCs/>
      <w:sz w:val="24"/>
      <w:szCs w:val="24"/>
    </w:rPr>
  </w:style>
  <w:style w:styleId="Title" w:type="paragraph">
    <w:name w:val="Title"/>
    <w:basedOn w:val="Normal"/>
    <w:uiPriority w:val="1"/>
    <w:qFormat/>
    <w:pPr>
      <w:spacing w:before="227"/>
      <w:ind w:left="107"/>
      <w:jc w:val="center"/>
    </w:pPr>
    <w:rPr>
      <w:rFonts w:ascii="Book Antiqua" w:hAnsi="Book Antiqua" w:eastAsia="Book Antiqua" w:cs="Book Antiqua"/>
      <w:i/>
      <w:iCs/>
      <w:sz w:val="58"/>
      <w:szCs w:val="58"/>
    </w:rPr>
  </w:style>
  <w:style w:styleId="ListParagraph" w:type="paragraph">
    <w:name w:val="List Paragraph"/>
    <w:basedOn w:val="Normal"/>
    <w:uiPriority w:val="1"/>
    <w:qFormat/>
    <w:pPr>
      <w:ind w:left="1009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hyperlink" Target="https://scholarship.law.upenn.edu/cgi/viewcontent.cgi?article=1584&amp;context=faculty_scholarship" TargetMode="External"/><Relationship Id="rId9" Type="http://schemas.openxmlformats.org/officeDocument/2006/relationships/hyperlink" Target="https://harvardcrcl.org/the-family-regulation-system-why-those-committed-to-racial-justice-must-interrogate-it/" TargetMode="External"/><Relationship Id="rId10" Type="http://schemas.openxmlformats.org/officeDocument/2006/relationships/hyperlink" Target="https://imprintnews.org/child-welfare-2/child-welfare-league-of-america-ceo-field-must-confront-its-racist-roots/45794" TargetMode="External"/><Relationship Id="rId11" Type="http://schemas.openxmlformats.org/officeDocument/2006/relationships/hyperlink" Target="https://oig.hhs.gov/oas/reports/region1/11602500.pdf" TargetMode="External"/><Relationship Id="rId12" Type="http://schemas.openxmlformats.org/officeDocument/2006/relationships/hyperlink" Target="https://www.ada.gov/ma_docf_lof.pdf" TargetMode="External"/><Relationship Id="rId13" Type="http://schemas.openxmlformats.org/officeDocument/2006/relationships/hyperlink" Target="https://www.mass.gov/doc/office-of-the-child-advocateinvestigative-reportmarch-2021/download" TargetMode="External"/><Relationship Id="rId14" Type="http://schemas.openxmlformats.org/officeDocument/2006/relationships/hyperlink" Target="https://www.wbur.org/news/2021/05/04/lawmakers-explore-failings-in-david-almond-case" TargetMode="External"/><Relationship Id="rId15" Type="http://schemas.openxmlformats.org/officeDocument/2006/relationships/hyperlink" Target="https://friendsofchildreninc.org/failing-our-kids/" TargetMode="External"/><Relationship Id="rId16" Type="http://schemas.openxmlformats.org/officeDocument/2006/relationships/hyperlink" Target="https://www2.bostonglobe.com/metro/2019/04/06/state-broken-foster-system-some-kids-can-find-bed-for-night/40xAjxIIT0errJZVjSiY5H/story.html?p1=Article_Inline_Text_Link" TargetMode="External"/><Relationship Id="rId17" Type="http://schemas.openxmlformats.org/officeDocument/2006/relationships/hyperlink" Target="https://commonwealthmagazine.org/courts/why-are-latinos-so-overrepresented-in-the-state-child-welfare-system/" TargetMode="External"/><Relationship Id="rId18" Type="http://schemas.openxmlformats.org/officeDocument/2006/relationships/hyperlink" Target="https://massappleseed.org/wp-content/uploads/2021/01/Families-Torn-Apart-Final.pdf" TargetMode="External"/><Relationship Id="rId19" Type="http://schemas.openxmlformats.org/officeDocument/2006/relationships/footer" Target="footer2.xml"/><Relationship Id="rId20" Type="http://schemas.openxmlformats.org/officeDocument/2006/relationships/hyperlink" Target="http://www.wbur.org/news/2015/06/30/gay-boston-men-foster-parents" TargetMode="External"/><Relationship Id="rId21" Type="http://schemas.openxmlformats.org/officeDocument/2006/relationships/hyperlink" Target="http://www.lambdalegal.org/sites/default/files/massachusetts_policy_re_care_of_lgbtq_youth.pdf" TargetMode="External"/><Relationship Id="rId22" Type="http://schemas.openxmlformats.org/officeDocument/2006/relationships/hyperlink" Target="http://www.mass.gov/doc/executive-order-526-mass-register-1177/download" TargetMode="External"/><Relationship Id="rId23" Type="http://schemas.openxmlformats.org/officeDocument/2006/relationships/hyperlink" Target="http://www.mass.gov/doc/mclgbtqy-annual-recommendations-" TargetMode="External"/><Relationship Id="rId24" Type="http://schemas.openxmlformats.org/officeDocument/2006/relationships/hyperlink" Target="http://www.mass.gov/doc/dcf-annual-reportfy2020/download" TargetMode="External"/><Relationship Id="rId25" Type="http://schemas.openxmlformats.org/officeDocument/2006/relationships/hyperlink" Target="http://www.thetrevorproject.org/2021/05/12/research-brief-lgbtq-youth-with-a-history-of-foster-care/" TargetMode="External"/><Relationship Id="rId26" Type="http://schemas.openxmlformats.org/officeDocument/2006/relationships/hyperlink" Target="http://www.acf.hhs.gov/sites/default/files/documents/cb/im1103.pdf%3B" TargetMode="External"/><Relationship Id="rId27" Type="http://schemas.openxmlformats.org/officeDocument/2006/relationships/hyperlink" Target="http://www.mass.gov/doc/executive-order-526-mass-register-1177/download%3B" TargetMode="External"/><Relationship Id="rId28" Type="http://schemas.openxmlformats.org/officeDocument/2006/relationships/hyperlink" Target="http://www.ncbi.nlm.nih.gov/pmc/articles/PMC7306404/pdf/nihms-1594127.pdf" TargetMode="External"/><Relationship Id="rId29" Type="http://schemas.openxmlformats.org/officeDocument/2006/relationships/hyperlink" Target="http://www.cdc.gov/healthyyouth/data/yrbs/2019_tables/students_by_sexual_identity.htm%3B" TargetMode="External"/><Relationship Id="rId30" Type="http://schemas.openxmlformats.org/officeDocument/2006/relationships/hyperlink" Target="http://www.cdc.gov/mmwr/volumes/65/ss/ss6509a1.htm#T3_down" TargetMode="External"/><Relationship Id="rId31" Type="http://schemas.openxmlformats.org/officeDocument/2006/relationships/hyperlink" Target="http://www.cdc.gov/mmwr/volumes/68/wr/mm6803a3.htm?s_cid=mm6803a3_w" TargetMode="External"/><Relationship Id="rId32" Type="http://schemas.openxmlformats.org/officeDocument/2006/relationships/hyperlink" Target="http://www.mass.gov/doc/2019-massachusetts-youth-count/download" TargetMode="External"/><Relationship Id="rId33" Type="http://schemas.openxmlformats.org/officeDocument/2006/relationships/hyperlink" Target="http://www.mass.gov/doc/child-and-family-services-plan-fy2020-fy-2024/download" TargetMode="External"/><Relationship Id="rId34" Type="http://schemas.openxmlformats.org/officeDocument/2006/relationships/hyperlink" Target="http://www.mass.gov/doc/stable-placement-stable-school-" TargetMode="External"/><Relationship Id="rId35" Type="http://schemas.openxmlformats.org/officeDocument/2006/relationships/hyperlink" Target="http://www.doe.mass.edu/sfs/lgbtq/GenderIdentity.html%3B" TargetMode="External"/><Relationship Id="rId36" Type="http://schemas.openxmlformats.org/officeDocument/2006/relationships/hyperlink" Target="http://www.doe.mass.edu/sfs/lgbtq/Principles-" TargetMode="External"/><Relationship Id="rId37" Type="http://schemas.openxmlformats.org/officeDocument/2006/relationships/hyperlink" Target="http://www.mass.gov/doc/permanency-planning-policy-1/download" TargetMode="External"/><Relationship Id="rId38" Type="http://schemas.openxmlformats.org/officeDocument/2006/relationships/hyperlink" Target="http://www.acf.hhs.gov/sites/default/files/documents/cb/cwo2018.pdf" TargetMode="External"/><Relationship Id="rId39" Type="http://schemas.openxmlformats.org/officeDocument/2006/relationships/hyperlink" Target="http://www.childtrends.org/publications/state-level-data-for-understanding-child-welfare-in-the-united-" TargetMode="External"/><Relationship Id="rId40" Type="http://schemas.openxmlformats.org/officeDocument/2006/relationships/hyperlink" Target="http://www.thetrevorproject.org/survey-2021/?section=SupportingTransgenderNonbinaryYouth" TargetMode="External"/><Relationship Id="rId41" Type="http://schemas.openxmlformats.org/officeDocument/2006/relationships/hyperlink" Target="http://www.ncbi.nlm.nih.gov/pmc/articles/PMC6165713/" TargetMode="External"/><Relationship Id="rId42" Type="http://schemas.openxmlformats.org/officeDocument/2006/relationships/hyperlink" Target="http://www.apa.org/pubs/journals/features/ort-0000005.pdf" TargetMode="External"/><Relationship Id="rId43" Type="http://schemas.openxmlformats.org/officeDocument/2006/relationships/hyperlink" Target="http://www.mass.gov/news/commission-highlights-out-of-home-youth" TargetMode="External"/><Relationship Id="rId44" Type="http://schemas.openxmlformats.org/officeDocument/2006/relationships/hyperlink" Target="http://www.mass.gov/doc/dcf-annual-" TargetMode="External"/><Relationship Id="rId45" Type="http://schemas.openxmlformats.org/officeDocument/2006/relationships/hyperlink" Target="http://www.mass.gov/doc/mclgbtqy-annual-recommendations-fy-2022/download" TargetMode="External"/><Relationship Id="rId46" Type="http://schemas.openxmlformats.org/officeDocument/2006/relationships/hyperlink" Target="http://www.mass.gov/doc/area-profile-fy2021-q3/download" TargetMode="External"/><Relationship Id="rId47" Type="http://schemas.openxmlformats.org/officeDocument/2006/relationships/hyperlink" Target="http://www.mass.gov/doc/cttf-2020-report-from-aspiration-to-" TargetMode="External"/><Relationship Id="rId48" Type="http://schemas.openxmlformats.org/officeDocument/2006/relationships/hyperlink" Target="http://www.americanprogress.org/issues/lgbtq-" TargetMode="External"/><Relationship Id="rId49" Type="http://schemas.openxmlformats.org/officeDocument/2006/relationships/hyperlink" Target="http://www.alleghenycountyanalytics.us/wp-" TargetMode="External"/><Relationship Id="rId50" Type="http://schemas.openxmlformats.org/officeDocument/2006/relationships/hyperlink" Target="http://www.mass.gov/doc/family-resource-policy-0/download" TargetMode="External"/><Relationship Id="rId51" Type="http://schemas.openxmlformats.org/officeDocument/2006/relationships/hyperlink" Target="http://www.lambdalegal.org/child-welfare-analysis%3B" TargetMode="External"/><Relationship Id="rId52" Type="http://schemas.openxmlformats.org/officeDocument/2006/relationships/hyperlink" Target="http://www.lgbtmap.org/img/maps/citations-adoption-youth-in-child-welfare.pdf%3B" TargetMode="External"/><Relationship Id="rId53" Type="http://schemas.openxmlformats.org/officeDocument/2006/relationships/hyperlink" Target="http://www.state.nj.us/dcf/policy_manuals/CPP-VI-B-1-" TargetMode="External"/><Relationship Id="rId54" Type="http://schemas.openxmlformats.org/officeDocument/2006/relationships/hyperlink" Target="http://www.dcyf.wa.gov/6000-operations/6900-supporting-lgbtq-identified-children-" TargetMode="External"/><Relationship Id="rId55" Type="http://schemas.openxmlformats.org/officeDocument/2006/relationships/hyperlink" Target="http://www.mass.gov/lists/dys-policies-regulations" TargetMode="External"/><Relationship Id="rId56" Type="http://schemas.openxmlformats.org/officeDocument/2006/relationships/hyperlink" Target="http://www.mass.gov/doc/dmh-policy-21-01/download" TargetMode="External"/><Relationship Id="rId57" Type="http://schemas.openxmlformats.org/officeDocument/2006/relationships/hyperlink" Target="http://www.doe.mass.edu/sfs/lgbtq/Principles-SafeEnvironment.html%3B" TargetMode="External"/><Relationship Id="rId58" Type="http://schemas.openxmlformats.org/officeDocument/2006/relationships/hyperlink" Target="http://www.doe.mass.edu/sfs/lgbtq/GenderIdentity.html" TargetMode="External"/><Relationship Id="rId59" Type="http://schemas.openxmlformats.org/officeDocument/2006/relationships/hyperlink" Target="http://www.glad.org/wp-content/uploads/2021/05/Final-Gender-Affirming-Medication-Consent-Policy-3-2021.pdf" TargetMode="External"/><Relationship Id="rId60" Type="http://schemas.openxmlformats.org/officeDocument/2006/relationships/hyperlink" Target="http://www.mass.gov/lists/dys-policies-regulations%3B" TargetMode="External"/><Relationship Id="rId61" Type="http://schemas.openxmlformats.org/officeDocument/2006/relationships/hyperlink" Target="http://www.mass.gov/doc/lgbtq-guide/download" TargetMode="External"/><Relationship Id="rId62" Type="http://schemas.openxmlformats.org/officeDocument/2006/relationships/footer" Target="footer3.xml"/><Relationship Id="rId63" Type="http://schemas.openxmlformats.org/officeDocument/2006/relationships/hyperlink" Target="http://www.aecf.org/m/resourcedoc/nycacs-experienceswellbeingsexual-plan-2020.pdf" TargetMode="External"/><Relationship Id="rId64" Type="http://schemas.openxmlformats.org/officeDocument/2006/relationships/footer" Target="footer4.xml"/><Relationship Id="rId65" Type="http://schemas.openxmlformats.org/officeDocument/2006/relationships/hyperlink" Target="http://www.mass.gov/doc/fiscal-year-2014-annual-policy-recommendations-" TargetMode="External"/><Relationship Id="rId66" Type="http://schemas.openxmlformats.org/officeDocument/2006/relationships/hyperlink" Target="http://www.mass.gov/doc/child-and-family-services-plan-fy2020-fy-2024/download%3B" TargetMode="External"/><Relationship Id="rId67" Type="http://schemas.openxmlformats.org/officeDocument/2006/relationships/hyperlink" Target="http://www.aecf.org/m/resourcedoc/nycacs-" TargetMode="External"/><Relationship Id="rId68" Type="http://schemas.openxmlformats.org/officeDocument/2006/relationships/hyperlink" Target="http://www.mass.gov/doc/fy19-oca-" TargetMode="External"/><Relationship Id="rId6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Hussey</dc:creator>
  <cp:keywords>DAElOruOl3c,BADo4CXuJhE</cp:keywords>
  <dc:title>Dark Pink Photos Company Annual Report</dc:title>
  <dcterms:created xsi:type="dcterms:W3CDTF">2021-07-30T19:18:09Z</dcterms:created>
  <dcterms:modified xsi:type="dcterms:W3CDTF">2021-07-30T19:18:09Z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Canva</vt:lpwstr>
  </property>
  <property fmtid="{D5CDD505-2E9C-101B-9397-08002B2CF9AE}" pid="4" name="LastSaved">
    <vt:filetime>2021-07-30T00:00:00Z</vt:filetime>
  </property>
</Properties>
</file>