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B7A7" w14:textId="77777777" w:rsidR="00986263" w:rsidRDefault="00F8625C" w:rsidP="00986263">
      <w:pPr>
        <w:pStyle w:val="Heading1"/>
      </w:pPr>
      <w:r>
        <w:rPr>
          <w:noProof/>
        </w:rPr>
        <mc:AlternateContent>
          <mc:Choice Requires="wps">
            <w:drawing>
              <wp:inline distT="0" distB="0" distL="0" distR="0" wp14:anchorId="666F858B" wp14:editId="55E7977B">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25E7945F" w14:textId="77777777" w:rsidR="00387727" w:rsidRDefault="00387727" w:rsidP="00986263">
                            <w:pPr>
                              <w:jc w:val="center"/>
                            </w:pPr>
                          </w:p>
                          <w:p w14:paraId="4033CD04" w14:textId="77777777" w:rsidR="00387727" w:rsidRDefault="00387727" w:rsidP="00986263">
                            <w:pPr>
                              <w:jc w:val="center"/>
                            </w:pPr>
                          </w:p>
                          <w:p w14:paraId="1E4CD764" w14:textId="15D4DDE4" w:rsidR="00387727" w:rsidRPr="008F51C9" w:rsidRDefault="00387727" w:rsidP="00986263">
                            <w:pPr>
                              <w:jc w:val="center"/>
                              <w:rPr>
                                <w:b/>
                                <w:sz w:val="36"/>
                                <w:szCs w:val="36"/>
                              </w:rPr>
                            </w:pPr>
                            <w:r>
                              <w:rPr>
                                <w:b/>
                                <w:sz w:val="36"/>
                                <w:szCs w:val="36"/>
                              </w:rPr>
                              <w:t>INDOOR AIR QUALITY</w:t>
                            </w:r>
                            <w:r w:rsidRPr="008F51C9">
                              <w:rPr>
                                <w:b/>
                                <w:sz w:val="36"/>
                                <w:szCs w:val="36"/>
                              </w:rPr>
                              <w:t xml:space="preserve"> ASSESSMENT</w:t>
                            </w:r>
                          </w:p>
                          <w:p w14:paraId="04EFCF01" w14:textId="77777777" w:rsidR="00387727" w:rsidRDefault="00387727" w:rsidP="00986263">
                            <w:pPr>
                              <w:jc w:val="center"/>
                            </w:pPr>
                          </w:p>
                          <w:p w14:paraId="7EE50B43" w14:textId="77777777" w:rsidR="00387727" w:rsidRDefault="00387727" w:rsidP="00986263">
                            <w:pPr>
                              <w:jc w:val="center"/>
                            </w:pPr>
                          </w:p>
                          <w:p w14:paraId="2D52E114" w14:textId="77777777" w:rsidR="00387727" w:rsidRDefault="00387727" w:rsidP="00C10D41">
                            <w:pPr>
                              <w:jc w:val="center"/>
                              <w:rPr>
                                <w:b/>
                                <w:sz w:val="28"/>
                                <w:szCs w:val="28"/>
                              </w:rPr>
                            </w:pPr>
                            <w:r w:rsidRPr="00F50BB7">
                              <w:rPr>
                                <w:b/>
                                <w:sz w:val="28"/>
                                <w:szCs w:val="28"/>
                              </w:rPr>
                              <w:t>Committee for Public Counsel Services</w:t>
                            </w:r>
                          </w:p>
                          <w:p w14:paraId="45A81BC6" w14:textId="77777777" w:rsidR="00387727" w:rsidRDefault="00387727" w:rsidP="00AC7896">
                            <w:pPr>
                              <w:jc w:val="center"/>
                              <w:rPr>
                                <w:b/>
                                <w:sz w:val="28"/>
                                <w:szCs w:val="28"/>
                              </w:rPr>
                            </w:pPr>
                            <w:r w:rsidRPr="00F50BB7">
                              <w:rPr>
                                <w:b/>
                                <w:sz w:val="28"/>
                                <w:szCs w:val="28"/>
                              </w:rPr>
                              <w:t xml:space="preserve">973 </w:t>
                            </w:r>
                            <w:proofErr w:type="spellStart"/>
                            <w:r w:rsidRPr="00F50BB7">
                              <w:rPr>
                                <w:b/>
                                <w:sz w:val="28"/>
                                <w:szCs w:val="28"/>
                              </w:rPr>
                              <w:t>Iyannough</w:t>
                            </w:r>
                            <w:proofErr w:type="spellEnd"/>
                            <w:r w:rsidRPr="00F50BB7">
                              <w:rPr>
                                <w:b/>
                                <w:sz w:val="28"/>
                                <w:szCs w:val="28"/>
                              </w:rPr>
                              <w:t xml:space="preserve"> Road</w:t>
                            </w:r>
                          </w:p>
                          <w:p w14:paraId="52A20E48" w14:textId="30A323A3" w:rsidR="00387727" w:rsidRDefault="00387727" w:rsidP="00AC7896">
                            <w:pPr>
                              <w:jc w:val="center"/>
                            </w:pPr>
                            <w:r>
                              <w:rPr>
                                <w:b/>
                                <w:sz w:val="28"/>
                                <w:szCs w:val="28"/>
                              </w:rPr>
                              <w:t>Barnstable, MA</w:t>
                            </w:r>
                          </w:p>
                          <w:p w14:paraId="70E18F36" w14:textId="77777777" w:rsidR="00387727" w:rsidRDefault="00387727" w:rsidP="00986263">
                            <w:pPr>
                              <w:jc w:val="center"/>
                            </w:pPr>
                          </w:p>
                          <w:p w14:paraId="18400D85" w14:textId="77777777" w:rsidR="00387727" w:rsidRDefault="00387727" w:rsidP="00986263">
                            <w:pPr>
                              <w:jc w:val="center"/>
                            </w:pPr>
                          </w:p>
                          <w:p w14:paraId="6C536761" w14:textId="77777777" w:rsidR="00387727" w:rsidRDefault="00387727" w:rsidP="00986263">
                            <w:pPr>
                              <w:jc w:val="center"/>
                            </w:pPr>
                          </w:p>
                          <w:p w14:paraId="56B1D9B1" w14:textId="77777777" w:rsidR="00387727" w:rsidRDefault="00387727" w:rsidP="00986263">
                            <w:pPr>
                              <w:jc w:val="center"/>
                            </w:pPr>
                          </w:p>
                          <w:p w14:paraId="7FF9330A" w14:textId="77777777" w:rsidR="00387727" w:rsidRDefault="00387727" w:rsidP="00986263">
                            <w:pPr>
                              <w:jc w:val="center"/>
                            </w:pPr>
                          </w:p>
                          <w:p w14:paraId="16E3455B" w14:textId="5DA983D5" w:rsidR="00387727" w:rsidRDefault="00387727" w:rsidP="00986263">
                            <w:pPr>
                              <w:jc w:val="center"/>
                            </w:pPr>
                            <w:r>
                              <w:rPr>
                                <w:noProof/>
                              </w:rPr>
                              <w:drawing>
                                <wp:inline distT="0" distB="0" distL="0" distR="0" wp14:anchorId="035A5F95" wp14:editId="7C47A040">
                                  <wp:extent cx="4086971" cy="3379304"/>
                                  <wp:effectExtent l="0" t="0" r="8890" b="0"/>
                                  <wp:docPr id="1" name="Picture 1" descr="Committee for Public Counsel Services&#10;973 Iyannough Road&#10;Barnstabl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s\Documents\001 IAQ\Recent IAQ\Barnstable CPC\IMG_6393.JPG"/>
                                          <pic:cNvPicPr>
                                            <a:picLocks noChangeAspect="1" noChangeArrowheads="1"/>
                                          </pic:cNvPicPr>
                                        </pic:nvPicPr>
                                        <pic:blipFill rotWithShape="1">
                                          <a:blip r:embed="rId8">
                                            <a:extLst>
                                              <a:ext uri="{28A0092B-C50C-407E-A947-70E740481C1C}">
                                                <a14:useLocalDpi xmlns:a14="http://schemas.microsoft.com/office/drawing/2010/main" val="0"/>
                                              </a:ext>
                                            </a:extLst>
                                          </a:blip>
                                          <a:srcRect r="9218"/>
                                          <a:stretch/>
                                        </pic:blipFill>
                                        <pic:spPr bwMode="auto">
                                          <a:xfrm>
                                            <a:off x="0" y="0"/>
                                            <a:ext cx="4091780" cy="3383280"/>
                                          </a:xfrm>
                                          <a:prstGeom prst="rect">
                                            <a:avLst/>
                                          </a:prstGeom>
                                          <a:noFill/>
                                          <a:ln>
                                            <a:noFill/>
                                          </a:ln>
                                          <a:extLst>
                                            <a:ext uri="{53640926-AAD7-44D8-BBD7-CCE9431645EC}">
                                              <a14:shadowObscured xmlns:a14="http://schemas.microsoft.com/office/drawing/2010/main"/>
                                            </a:ext>
                                          </a:extLst>
                                        </pic:spPr>
                                      </pic:pic>
                                    </a:graphicData>
                                  </a:graphic>
                                </wp:inline>
                              </w:drawing>
                            </w:r>
                          </w:p>
                          <w:p w14:paraId="27E85F5E" w14:textId="77777777" w:rsidR="00387727" w:rsidRDefault="00387727" w:rsidP="00986263">
                            <w:pPr>
                              <w:jc w:val="center"/>
                            </w:pPr>
                          </w:p>
                          <w:p w14:paraId="189F728A" w14:textId="77777777" w:rsidR="00387727" w:rsidRDefault="00387727" w:rsidP="00986263">
                            <w:pPr>
                              <w:jc w:val="center"/>
                            </w:pPr>
                          </w:p>
                          <w:p w14:paraId="7F335C4D" w14:textId="77777777" w:rsidR="00387727" w:rsidRDefault="00387727" w:rsidP="00986263">
                            <w:pPr>
                              <w:jc w:val="center"/>
                            </w:pPr>
                          </w:p>
                          <w:p w14:paraId="37F9E65C" w14:textId="77777777" w:rsidR="00387727" w:rsidRDefault="00387727" w:rsidP="00986263">
                            <w:pPr>
                              <w:jc w:val="center"/>
                            </w:pPr>
                          </w:p>
                          <w:p w14:paraId="0907232E" w14:textId="77777777" w:rsidR="00387727" w:rsidRDefault="00387727" w:rsidP="00986263">
                            <w:pPr>
                              <w:jc w:val="center"/>
                            </w:pPr>
                          </w:p>
                          <w:p w14:paraId="71DD4152" w14:textId="77777777" w:rsidR="00387727" w:rsidRDefault="00387727" w:rsidP="00986263">
                            <w:pPr>
                              <w:jc w:val="center"/>
                            </w:pPr>
                          </w:p>
                          <w:p w14:paraId="501FEE09" w14:textId="77777777" w:rsidR="00387727" w:rsidRPr="00A42FE8" w:rsidRDefault="00387727" w:rsidP="00986263">
                            <w:pPr>
                              <w:jc w:val="center"/>
                            </w:pPr>
                            <w:r w:rsidRPr="00A42FE8">
                              <w:t>Prepared by:</w:t>
                            </w:r>
                          </w:p>
                          <w:p w14:paraId="73FBA3DC" w14:textId="77777777" w:rsidR="00387727" w:rsidRPr="00A42FE8" w:rsidRDefault="00387727" w:rsidP="00986263">
                            <w:pPr>
                              <w:jc w:val="center"/>
                            </w:pPr>
                            <w:r w:rsidRPr="00A42FE8">
                              <w:t>Massachusetts Department of Public Health</w:t>
                            </w:r>
                          </w:p>
                          <w:p w14:paraId="17CA31E6" w14:textId="77777777" w:rsidR="00387727" w:rsidRPr="00A42FE8" w:rsidRDefault="00387727" w:rsidP="00986263">
                            <w:pPr>
                              <w:jc w:val="center"/>
                            </w:pPr>
                            <w:r w:rsidRPr="00A42FE8">
                              <w:t>Bureau of Environmental Health</w:t>
                            </w:r>
                          </w:p>
                          <w:p w14:paraId="42E90B83" w14:textId="77777777" w:rsidR="00387727" w:rsidRPr="00A42FE8" w:rsidRDefault="00387727" w:rsidP="00986263">
                            <w:pPr>
                              <w:jc w:val="center"/>
                            </w:pPr>
                            <w:r w:rsidRPr="00A42FE8">
                              <w:t>Indoor Air Quality Program</w:t>
                            </w:r>
                          </w:p>
                          <w:p w14:paraId="016B7AF5" w14:textId="4332CD77" w:rsidR="00387727" w:rsidRDefault="00145D57" w:rsidP="00986263">
                            <w:pPr>
                              <w:jc w:val="center"/>
                            </w:pPr>
                            <w:r>
                              <w:t>October</w:t>
                            </w:r>
                            <w:r w:rsidR="00387727" w:rsidRPr="00A42FE8">
                              <w:t xml:space="preserve"> 2021</w:t>
                            </w:r>
                          </w:p>
                        </w:txbxContent>
                      </wps:txbx>
                      <wps:bodyPr rot="0" vert="horz" wrap="square" lIns="91440" tIns="45720" rIns="91440" bIns="45720" anchor="t" anchorCtr="0" upright="1">
                        <a:noAutofit/>
                      </wps:bodyPr>
                    </wps:wsp>
                  </a:graphicData>
                </a:graphic>
              </wp:inline>
            </w:drawing>
          </mc:Choice>
          <mc:Fallback>
            <w:pict>
              <v:shapetype w14:anchorId="666F858B"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14:paraId="25E7945F" w14:textId="77777777" w:rsidR="00387727" w:rsidRDefault="00387727" w:rsidP="00986263">
                      <w:pPr>
                        <w:jc w:val="center"/>
                      </w:pPr>
                    </w:p>
                    <w:p w14:paraId="4033CD04" w14:textId="77777777" w:rsidR="00387727" w:rsidRDefault="00387727" w:rsidP="00986263">
                      <w:pPr>
                        <w:jc w:val="center"/>
                      </w:pPr>
                    </w:p>
                    <w:p w14:paraId="1E4CD764" w14:textId="15D4DDE4" w:rsidR="00387727" w:rsidRPr="008F51C9" w:rsidRDefault="00387727" w:rsidP="00986263">
                      <w:pPr>
                        <w:jc w:val="center"/>
                        <w:rPr>
                          <w:b/>
                          <w:sz w:val="36"/>
                          <w:szCs w:val="36"/>
                        </w:rPr>
                      </w:pPr>
                      <w:r>
                        <w:rPr>
                          <w:b/>
                          <w:sz w:val="36"/>
                          <w:szCs w:val="36"/>
                        </w:rPr>
                        <w:t>INDOOR AIR QUALITY</w:t>
                      </w:r>
                      <w:r w:rsidRPr="008F51C9">
                        <w:rPr>
                          <w:b/>
                          <w:sz w:val="36"/>
                          <w:szCs w:val="36"/>
                        </w:rPr>
                        <w:t xml:space="preserve"> ASSESSMENT</w:t>
                      </w:r>
                    </w:p>
                    <w:p w14:paraId="04EFCF01" w14:textId="77777777" w:rsidR="00387727" w:rsidRDefault="00387727" w:rsidP="00986263">
                      <w:pPr>
                        <w:jc w:val="center"/>
                      </w:pPr>
                    </w:p>
                    <w:p w14:paraId="7EE50B43" w14:textId="77777777" w:rsidR="00387727" w:rsidRDefault="00387727" w:rsidP="00986263">
                      <w:pPr>
                        <w:jc w:val="center"/>
                      </w:pPr>
                    </w:p>
                    <w:p w14:paraId="2D52E114" w14:textId="77777777" w:rsidR="00387727" w:rsidRDefault="00387727" w:rsidP="00C10D41">
                      <w:pPr>
                        <w:jc w:val="center"/>
                        <w:rPr>
                          <w:b/>
                          <w:sz w:val="28"/>
                          <w:szCs w:val="28"/>
                        </w:rPr>
                      </w:pPr>
                      <w:r w:rsidRPr="00F50BB7">
                        <w:rPr>
                          <w:b/>
                          <w:sz w:val="28"/>
                          <w:szCs w:val="28"/>
                        </w:rPr>
                        <w:t>Committee for Public Counsel Services</w:t>
                      </w:r>
                    </w:p>
                    <w:p w14:paraId="45A81BC6" w14:textId="77777777" w:rsidR="00387727" w:rsidRDefault="00387727" w:rsidP="00AC7896">
                      <w:pPr>
                        <w:jc w:val="center"/>
                        <w:rPr>
                          <w:b/>
                          <w:sz w:val="28"/>
                          <w:szCs w:val="28"/>
                        </w:rPr>
                      </w:pPr>
                      <w:r w:rsidRPr="00F50BB7">
                        <w:rPr>
                          <w:b/>
                          <w:sz w:val="28"/>
                          <w:szCs w:val="28"/>
                        </w:rPr>
                        <w:t xml:space="preserve">973 </w:t>
                      </w:r>
                      <w:proofErr w:type="spellStart"/>
                      <w:r w:rsidRPr="00F50BB7">
                        <w:rPr>
                          <w:b/>
                          <w:sz w:val="28"/>
                          <w:szCs w:val="28"/>
                        </w:rPr>
                        <w:t>Iyannough</w:t>
                      </w:r>
                      <w:proofErr w:type="spellEnd"/>
                      <w:r w:rsidRPr="00F50BB7">
                        <w:rPr>
                          <w:b/>
                          <w:sz w:val="28"/>
                          <w:szCs w:val="28"/>
                        </w:rPr>
                        <w:t xml:space="preserve"> Road</w:t>
                      </w:r>
                    </w:p>
                    <w:p w14:paraId="52A20E48" w14:textId="30A323A3" w:rsidR="00387727" w:rsidRDefault="00387727" w:rsidP="00AC7896">
                      <w:pPr>
                        <w:jc w:val="center"/>
                      </w:pPr>
                      <w:r>
                        <w:rPr>
                          <w:b/>
                          <w:sz w:val="28"/>
                          <w:szCs w:val="28"/>
                        </w:rPr>
                        <w:t>Barnstable, MA</w:t>
                      </w:r>
                    </w:p>
                    <w:p w14:paraId="70E18F36" w14:textId="77777777" w:rsidR="00387727" w:rsidRDefault="00387727" w:rsidP="00986263">
                      <w:pPr>
                        <w:jc w:val="center"/>
                      </w:pPr>
                    </w:p>
                    <w:p w14:paraId="18400D85" w14:textId="77777777" w:rsidR="00387727" w:rsidRDefault="00387727" w:rsidP="00986263">
                      <w:pPr>
                        <w:jc w:val="center"/>
                      </w:pPr>
                    </w:p>
                    <w:p w14:paraId="6C536761" w14:textId="77777777" w:rsidR="00387727" w:rsidRDefault="00387727" w:rsidP="00986263">
                      <w:pPr>
                        <w:jc w:val="center"/>
                      </w:pPr>
                    </w:p>
                    <w:p w14:paraId="56B1D9B1" w14:textId="77777777" w:rsidR="00387727" w:rsidRDefault="00387727" w:rsidP="00986263">
                      <w:pPr>
                        <w:jc w:val="center"/>
                      </w:pPr>
                    </w:p>
                    <w:p w14:paraId="7FF9330A" w14:textId="77777777" w:rsidR="00387727" w:rsidRDefault="00387727" w:rsidP="00986263">
                      <w:pPr>
                        <w:jc w:val="center"/>
                      </w:pPr>
                    </w:p>
                    <w:p w14:paraId="16E3455B" w14:textId="5DA983D5" w:rsidR="00387727" w:rsidRDefault="00387727" w:rsidP="00986263">
                      <w:pPr>
                        <w:jc w:val="center"/>
                      </w:pPr>
                      <w:r>
                        <w:rPr>
                          <w:noProof/>
                        </w:rPr>
                        <w:drawing>
                          <wp:inline distT="0" distB="0" distL="0" distR="0" wp14:anchorId="035A5F95" wp14:editId="7C47A040">
                            <wp:extent cx="4086971" cy="3379304"/>
                            <wp:effectExtent l="0" t="0" r="8890" b="0"/>
                            <wp:docPr id="1" name="Picture 1" descr="Committee for Public Counsel Services&#10;973 Iyannough Road&#10;Barnstabl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s\Documents\001 IAQ\Recent IAQ\Barnstable CPC\IMG_6393.JPG"/>
                                    <pic:cNvPicPr>
                                      <a:picLocks noChangeAspect="1" noChangeArrowheads="1"/>
                                    </pic:cNvPicPr>
                                  </pic:nvPicPr>
                                  <pic:blipFill rotWithShape="1">
                                    <a:blip r:embed="rId8">
                                      <a:extLst>
                                        <a:ext uri="{28A0092B-C50C-407E-A947-70E740481C1C}">
                                          <a14:useLocalDpi xmlns:a14="http://schemas.microsoft.com/office/drawing/2010/main" val="0"/>
                                        </a:ext>
                                      </a:extLst>
                                    </a:blip>
                                    <a:srcRect r="9218"/>
                                    <a:stretch/>
                                  </pic:blipFill>
                                  <pic:spPr bwMode="auto">
                                    <a:xfrm>
                                      <a:off x="0" y="0"/>
                                      <a:ext cx="4091780" cy="3383280"/>
                                    </a:xfrm>
                                    <a:prstGeom prst="rect">
                                      <a:avLst/>
                                    </a:prstGeom>
                                    <a:noFill/>
                                    <a:ln>
                                      <a:noFill/>
                                    </a:ln>
                                    <a:extLst>
                                      <a:ext uri="{53640926-AAD7-44D8-BBD7-CCE9431645EC}">
                                        <a14:shadowObscured xmlns:a14="http://schemas.microsoft.com/office/drawing/2010/main"/>
                                      </a:ext>
                                    </a:extLst>
                                  </pic:spPr>
                                </pic:pic>
                              </a:graphicData>
                            </a:graphic>
                          </wp:inline>
                        </w:drawing>
                      </w:r>
                    </w:p>
                    <w:p w14:paraId="27E85F5E" w14:textId="77777777" w:rsidR="00387727" w:rsidRDefault="00387727" w:rsidP="00986263">
                      <w:pPr>
                        <w:jc w:val="center"/>
                      </w:pPr>
                    </w:p>
                    <w:p w14:paraId="189F728A" w14:textId="77777777" w:rsidR="00387727" w:rsidRDefault="00387727" w:rsidP="00986263">
                      <w:pPr>
                        <w:jc w:val="center"/>
                      </w:pPr>
                    </w:p>
                    <w:p w14:paraId="7F335C4D" w14:textId="77777777" w:rsidR="00387727" w:rsidRDefault="00387727" w:rsidP="00986263">
                      <w:pPr>
                        <w:jc w:val="center"/>
                      </w:pPr>
                    </w:p>
                    <w:p w14:paraId="37F9E65C" w14:textId="77777777" w:rsidR="00387727" w:rsidRDefault="00387727" w:rsidP="00986263">
                      <w:pPr>
                        <w:jc w:val="center"/>
                      </w:pPr>
                    </w:p>
                    <w:p w14:paraId="0907232E" w14:textId="77777777" w:rsidR="00387727" w:rsidRDefault="00387727" w:rsidP="00986263">
                      <w:pPr>
                        <w:jc w:val="center"/>
                      </w:pPr>
                    </w:p>
                    <w:p w14:paraId="71DD4152" w14:textId="77777777" w:rsidR="00387727" w:rsidRDefault="00387727" w:rsidP="00986263">
                      <w:pPr>
                        <w:jc w:val="center"/>
                      </w:pPr>
                    </w:p>
                    <w:p w14:paraId="501FEE09" w14:textId="77777777" w:rsidR="00387727" w:rsidRPr="00A42FE8" w:rsidRDefault="00387727" w:rsidP="00986263">
                      <w:pPr>
                        <w:jc w:val="center"/>
                      </w:pPr>
                      <w:r w:rsidRPr="00A42FE8">
                        <w:t>Prepared by:</w:t>
                      </w:r>
                    </w:p>
                    <w:p w14:paraId="73FBA3DC" w14:textId="77777777" w:rsidR="00387727" w:rsidRPr="00A42FE8" w:rsidRDefault="00387727" w:rsidP="00986263">
                      <w:pPr>
                        <w:jc w:val="center"/>
                      </w:pPr>
                      <w:r w:rsidRPr="00A42FE8">
                        <w:t>Massachusetts Department of Public Health</w:t>
                      </w:r>
                    </w:p>
                    <w:p w14:paraId="17CA31E6" w14:textId="77777777" w:rsidR="00387727" w:rsidRPr="00A42FE8" w:rsidRDefault="00387727" w:rsidP="00986263">
                      <w:pPr>
                        <w:jc w:val="center"/>
                      </w:pPr>
                      <w:r w:rsidRPr="00A42FE8">
                        <w:t>Bureau of Environmental Health</w:t>
                      </w:r>
                    </w:p>
                    <w:p w14:paraId="42E90B83" w14:textId="77777777" w:rsidR="00387727" w:rsidRPr="00A42FE8" w:rsidRDefault="00387727" w:rsidP="00986263">
                      <w:pPr>
                        <w:jc w:val="center"/>
                      </w:pPr>
                      <w:r w:rsidRPr="00A42FE8">
                        <w:t>Indoor Air Quality Program</w:t>
                      </w:r>
                    </w:p>
                    <w:p w14:paraId="016B7AF5" w14:textId="4332CD77" w:rsidR="00387727" w:rsidRDefault="00145D57" w:rsidP="00986263">
                      <w:pPr>
                        <w:jc w:val="center"/>
                      </w:pPr>
                      <w:r>
                        <w:t>October</w:t>
                      </w:r>
                      <w:r w:rsidR="00387727" w:rsidRPr="00A42FE8">
                        <w:t xml:space="preserve"> 2021</w:t>
                      </w:r>
                    </w:p>
                  </w:txbxContent>
                </v:textbox>
                <w10:anchorlock/>
              </v:shape>
            </w:pict>
          </mc:Fallback>
        </mc:AlternateContent>
      </w:r>
    </w:p>
    <w:p w14:paraId="392662DA" w14:textId="7ED4052F" w:rsidR="00D576A5" w:rsidRPr="00EA3326" w:rsidRDefault="00EA3326" w:rsidP="00EA3326">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D576A5" w:rsidRPr="00D576A5" w14:paraId="2248C3FF" w14:textId="77777777" w:rsidTr="00F15B96">
        <w:trPr>
          <w:jc w:val="center"/>
        </w:trPr>
        <w:tc>
          <w:tcPr>
            <w:tcW w:w="5089" w:type="dxa"/>
            <w:shd w:val="clear" w:color="auto" w:fill="auto"/>
          </w:tcPr>
          <w:p w14:paraId="10AB0F3A" w14:textId="77777777" w:rsidR="00D576A5" w:rsidRPr="00D576A5" w:rsidRDefault="00D576A5" w:rsidP="00D576A5">
            <w:pPr>
              <w:tabs>
                <w:tab w:val="left" w:pos="1485"/>
              </w:tabs>
              <w:rPr>
                <w:b/>
                <w:bCs/>
              </w:rPr>
            </w:pPr>
            <w:r w:rsidRPr="00D576A5">
              <w:rPr>
                <w:b/>
                <w:bCs/>
              </w:rPr>
              <w:t>Building:</w:t>
            </w:r>
          </w:p>
        </w:tc>
        <w:tc>
          <w:tcPr>
            <w:tcW w:w="4008" w:type="dxa"/>
            <w:shd w:val="clear" w:color="auto" w:fill="auto"/>
          </w:tcPr>
          <w:p w14:paraId="32C74903" w14:textId="2DBD879B" w:rsidR="00D576A5" w:rsidRPr="00D576A5" w:rsidRDefault="005E4539" w:rsidP="001B6BEE">
            <w:pPr>
              <w:tabs>
                <w:tab w:val="left" w:pos="1485"/>
              </w:tabs>
              <w:rPr>
                <w:bCs/>
              </w:rPr>
            </w:pPr>
            <w:r w:rsidRPr="005E4539">
              <w:rPr>
                <w:bCs/>
              </w:rPr>
              <w:t>Committee for Public Counsel Services</w:t>
            </w:r>
            <w:r>
              <w:rPr>
                <w:bCs/>
              </w:rPr>
              <w:t xml:space="preserve"> (CPCS)</w:t>
            </w:r>
          </w:p>
        </w:tc>
      </w:tr>
      <w:tr w:rsidR="00D576A5" w:rsidRPr="00D576A5" w14:paraId="2F52FF89" w14:textId="77777777" w:rsidTr="00F15B96">
        <w:trPr>
          <w:jc w:val="center"/>
        </w:trPr>
        <w:tc>
          <w:tcPr>
            <w:tcW w:w="5089" w:type="dxa"/>
            <w:shd w:val="clear" w:color="auto" w:fill="auto"/>
          </w:tcPr>
          <w:p w14:paraId="5C93C130" w14:textId="77777777" w:rsidR="00D576A5" w:rsidRPr="00D576A5" w:rsidRDefault="00D576A5" w:rsidP="00D576A5">
            <w:pPr>
              <w:tabs>
                <w:tab w:val="left" w:pos="1485"/>
              </w:tabs>
              <w:rPr>
                <w:b/>
                <w:bCs/>
              </w:rPr>
            </w:pPr>
            <w:r w:rsidRPr="00D576A5">
              <w:rPr>
                <w:b/>
                <w:bCs/>
              </w:rPr>
              <w:t>Address:</w:t>
            </w:r>
          </w:p>
        </w:tc>
        <w:tc>
          <w:tcPr>
            <w:tcW w:w="4008" w:type="dxa"/>
            <w:shd w:val="clear" w:color="auto" w:fill="auto"/>
          </w:tcPr>
          <w:p w14:paraId="2B672714" w14:textId="0DE4B336" w:rsidR="00D576A5" w:rsidRPr="00D576A5" w:rsidRDefault="005E4539" w:rsidP="005E4539">
            <w:r w:rsidRPr="005E4539">
              <w:rPr>
                <w:bCs/>
              </w:rPr>
              <w:t xml:space="preserve">973 </w:t>
            </w:r>
            <w:proofErr w:type="spellStart"/>
            <w:r w:rsidRPr="005E4539">
              <w:rPr>
                <w:bCs/>
              </w:rPr>
              <w:t>Iyannough</w:t>
            </w:r>
            <w:proofErr w:type="spellEnd"/>
            <w:r w:rsidRPr="005E4539">
              <w:rPr>
                <w:bCs/>
              </w:rPr>
              <w:t xml:space="preserve"> Road</w:t>
            </w:r>
            <w:r w:rsidR="00AC7896">
              <w:rPr>
                <w:bCs/>
              </w:rPr>
              <w:t xml:space="preserve">, </w:t>
            </w:r>
            <w:r>
              <w:rPr>
                <w:bCs/>
              </w:rPr>
              <w:t>Barnstable</w:t>
            </w:r>
            <w:r w:rsidR="00AC7896">
              <w:rPr>
                <w:bCs/>
              </w:rPr>
              <w:t>, MA</w:t>
            </w:r>
          </w:p>
        </w:tc>
      </w:tr>
      <w:tr w:rsidR="005F3AF8" w:rsidRPr="00D576A5" w14:paraId="7B134BC1" w14:textId="77777777" w:rsidTr="00F15B96">
        <w:trPr>
          <w:jc w:val="center"/>
        </w:trPr>
        <w:tc>
          <w:tcPr>
            <w:tcW w:w="5089" w:type="dxa"/>
            <w:shd w:val="clear" w:color="auto" w:fill="auto"/>
          </w:tcPr>
          <w:p w14:paraId="1E21F95F" w14:textId="77777777" w:rsidR="005F3AF8" w:rsidRPr="00986263" w:rsidRDefault="005F3AF8" w:rsidP="005E4539">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14:paraId="186879BF" w14:textId="6AB70ED6" w:rsidR="005F3AF8" w:rsidRPr="001174D9" w:rsidRDefault="00BB57FD" w:rsidP="00BB57FD">
            <w:pPr>
              <w:tabs>
                <w:tab w:val="left" w:pos="1485"/>
              </w:tabs>
              <w:rPr>
                <w:bCs/>
              </w:rPr>
            </w:pPr>
            <w:r>
              <w:rPr>
                <w:bCs/>
              </w:rPr>
              <w:t xml:space="preserve">Debbie Russell, </w:t>
            </w:r>
            <w:r w:rsidRPr="00BB57FD">
              <w:rPr>
                <w:bCs/>
              </w:rPr>
              <w:t>Deputy Director</w:t>
            </w:r>
            <w:r>
              <w:rPr>
                <w:bCs/>
              </w:rPr>
              <w:t xml:space="preserve">, </w:t>
            </w:r>
            <w:r w:rsidRPr="00BB57FD">
              <w:rPr>
                <w:bCs/>
              </w:rPr>
              <w:t>Division of Capital Asset Management &amp; Maintenance</w:t>
            </w:r>
            <w:r>
              <w:rPr>
                <w:bCs/>
              </w:rPr>
              <w:t xml:space="preserve">, </w:t>
            </w:r>
            <w:r w:rsidRPr="00BB57FD">
              <w:rPr>
                <w:bCs/>
              </w:rPr>
              <w:t>Office of Leasing and State Office Planning</w:t>
            </w:r>
          </w:p>
        </w:tc>
      </w:tr>
      <w:tr w:rsidR="00D576A5" w:rsidRPr="00D576A5" w14:paraId="105F5534" w14:textId="77777777" w:rsidTr="00F15B96">
        <w:trPr>
          <w:jc w:val="center"/>
        </w:trPr>
        <w:tc>
          <w:tcPr>
            <w:tcW w:w="5089" w:type="dxa"/>
            <w:shd w:val="clear" w:color="auto" w:fill="auto"/>
          </w:tcPr>
          <w:p w14:paraId="2E4E343C" w14:textId="77777777" w:rsidR="00D576A5" w:rsidRPr="00D576A5" w:rsidRDefault="00D576A5" w:rsidP="00D576A5">
            <w:pPr>
              <w:tabs>
                <w:tab w:val="left" w:pos="1485"/>
              </w:tabs>
              <w:rPr>
                <w:b/>
                <w:bCs/>
              </w:rPr>
            </w:pPr>
            <w:r w:rsidRPr="00D576A5">
              <w:rPr>
                <w:b/>
                <w:bCs/>
              </w:rPr>
              <w:t>Reason for Request:</w:t>
            </w:r>
          </w:p>
        </w:tc>
        <w:tc>
          <w:tcPr>
            <w:tcW w:w="4008" w:type="dxa"/>
            <w:shd w:val="clear" w:color="auto" w:fill="auto"/>
          </w:tcPr>
          <w:p w14:paraId="0936A4DD" w14:textId="6EBF07D4" w:rsidR="00D576A5" w:rsidRPr="00D576A5" w:rsidRDefault="00BB57FD" w:rsidP="00BB57FD">
            <w:pPr>
              <w:tabs>
                <w:tab w:val="left" w:pos="1485"/>
              </w:tabs>
              <w:rPr>
                <w:bCs/>
                <w:highlight w:val="yellow"/>
              </w:rPr>
            </w:pPr>
            <w:r>
              <w:rPr>
                <w:bCs/>
              </w:rPr>
              <w:t>Chronic moisture issues and mold concerns</w:t>
            </w:r>
          </w:p>
        </w:tc>
      </w:tr>
      <w:tr w:rsidR="00D576A5" w:rsidRPr="00D576A5" w14:paraId="5A625399" w14:textId="77777777" w:rsidTr="00F15B96">
        <w:trPr>
          <w:jc w:val="center"/>
        </w:trPr>
        <w:tc>
          <w:tcPr>
            <w:tcW w:w="5089" w:type="dxa"/>
            <w:shd w:val="clear" w:color="auto" w:fill="auto"/>
          </w:tcPr>
          <w:p w14:paraId="34547818" w14:textId="77777777" w:rsidR="00D576A5" w:rsidRPr="00D576A5" w:rsidRDefault="00D576A5" w:rsidP="00D576A5">
            <w:pPr>
              <w:tabs>
                <w:tab w:val="left" w:pos="1485"/>
              </w:tabs>
              <w:rPr>
                <w:b/>
                <w:bCs/>
              </w:rPr>
            </w:pPr>
            <w:r w:rsidRPr="00D576A5">
              <w:rPr>
                <w:b/>
                <w:bCs/>
              </w:rPr>
              <w:t>Date of Assessment:</w:t>
            </w:r>
          </w:p>
        </w:tc>
        <w:tc>
          <w:tcPr>
            <w:tcW w:w="4008" w:type="dxa"/>
            <w:shd w:val="clear" w:color="auto" w:fill="auto"/>
          </w:tcPr>
          <w:p w14:paraId="27900025" w14:textId="01F0B0A7" w:rsidR="00D576A5" w:rsidRPr="00D576A5" w:rsidRDefault="00BB57FD" w:rsidP="005261CC">
            <w:pPr>
              <w:tabs>
                <w:tab w:val="left" w:pos="1485"/>
              </w:tabs>
              <w:rPr>
                <w:bCs/>
              </w:rPr>
            </w:pPr>
            <w:r>
              <w:rPr>
                <w:bCs/>
              </w:rPr>
              <w:t>September 1</w:t>
            </w:r>
            <w:r w:rsidR="005261CC">
              <w:rPr>
                <w:bCs/>
              </w:rPr>
              <w:t>4</w:t>
            </w:r>
            <w:r w:rsidR="001B6BEE">
              <w:rPr>
                <w:bCs/>
              </w:rPr>
              <w:t>, 2021</w:t>
            </w:r>
          </w:p>
        </w:tc>
      </w:tr>
      <w:tr w:rsidR="00D576A5" w:rsidRPr="00374D9F" w14:paraId="49378627" w14:textId="77777777" w:rsidTr="00F15B96">
        <w:trPr>
          <w:jc w:val="center"/>
        </w:trPr>
        <w:tc>
          <w:tcPr>
            <w:tcW w:w="5089" w:type="dxa"/>
            <w:shd w:val="clear" w:color="auto" w:fill="auto"/>
          </w:tcPr>
          <w:p w14:paraId="092DEB5A" w14:textId="77777777" w:rsidR="00D576A5" w:rsidRPr="00D576A5" w:rsidRDefault="00D576A5" w:rsidP="00D576A5">
            <w:pPr>
              <w:tabs>
                <w:tab w:val="left" w:pos="1485"/>
              </w:tabs>
              <w:rPr>
                <w:b/>
                <w:bCs/>
              </w:rPr>
            </w:pPr>
            <w:r w:rsidRPr="00D576A5">
              <w:rPr>
                <w:b/>
                <w:bCs/>
              </w:rPr>
              <w:t>Massachusetts Department of Public Health/Bureau of Environmental Health (MDPH/BEH) Staff Conducting Assessment:</w:t>
            </w:r>
          </w:p>
        </w:tc>
        <w:tc>
          <w:tcPr>
            <w:tcW w:w="4008" w:type="dxa"/>
            <w:shd w:val="clear" w:color="auto" w:fill="auto"/>
          </w:tcPr>
          <w:p w14:paraId="41AA9C35" w14:textId="2381BF84" w:rsidR="00D576A5" w:rsidRPr="00D576A5" w:rsidRDefault="00BB57FD" w:rsidP="00BB57FD">
            <w:pPr>
              <w:ind w:left="252" w:hanging="252"/>
              <w:rPr>
                <w:bCs/>
              </w:rPr>
            </w:pPr>
            <w:r w:rsidRPr="00BB57FD">
              <w:rPr>
                <w:bCs/>
              </w:rPr>
              <w:t>Cory Holmes, Assistant Director</w:t>
            </w:r>
            <w:r>
              <w:rPr>
                <w:bCs/>
              </w:rPr>
              <w:t>,</w:t>
            </w:r>
            <w:r w:rsidRPr="00BB57FD">
              <w:rPr>
                <w:bCs/>
              </w:rPr>
              <w:t xml:space="preserve"> Indoor Air Quality (IAQ) Program</w:t>
            </w:r>
          </w:p>
        </w:tc>
      </w:tr>
      <w:tr w:rsidR="00D576A5" w:rsidRPr="00D576A5" w14:paraId="790047F9" w14:textId="77777777" w:rsidTr="00F15B96">
        <w:trPr>
          <w:trHeight w:val="323"/>
          <w:jc w:val="center"/>
        </w:trPr>
        <w:tc>
          <w:tcPr>
            <w:tcW w:w="5089" w:type="dxa"/>
            <w:shd w:val="clear" w:color="auto" w:fill="auto"/>
          </w:tcPr>
          <w:p w14:paraId="72226B65" w14:textId="77777777" w:rsidR="00D576A5" w:rsidRPr="00D576A5" w:rsidRDefault="00D576A5" w:rsidP="00D576A5">
            <w:pPr>
              <w:tabs>
                <w:tab w:val="left" w:pos="1485"/>
              </w:tabs>
              <w:rPr>
                <w:b/>
                <w:bCs/>
              </w:rPr>
            </w:pPr>
            <w:r w:rsidRPr="00D576A5">
              <w:rPr>
                <w:b/>
                <w:bCs/>
              </w:rPr>
              <w:t>Building Description:</w:t>
            </w:r>
          </w:p>
        </w:tc>
        <w:tc>
          <w:tcPr>
            <w:tcW w:w="4008" w:type="dxa"/>
            <w:shd w:val="clear" w:color="auto" w:fill="auto"/>
          </w:tcPr>
          <w:p w14:paraId="2D7EEABE" w14:textId="55D1C97D" w:rsidR="00D576A5" w:rsidRPr="00D576A5" w:rsidRDefault="004D0838" w:rsidP="00F578BB">
            <w:pPr>
              <w:ind w:left="-25"/>
              <w:rPr>
                <w:bCs/>
              </w:rPr>
            </w:pPr>
            <w:r w:rsidRPr="004D0838">
              <w:rPr>
                <w:bCs/>
              </w:rPr>
              <w:t xml:space="preserve">The </w:t>
            </w:r>
            <w:r w:rsidR="00BB57FD">
              <w:rPr>
                <w:bCs/>
              </w:rPr>
              <w:t xml:space="preserve">CPCS </w:t>
            </w:r>
            <w:r w:rsidR="00F578BB">
              <w:rPr>
                <w:bCs/>
              </w:rPr>
              <w:t xml:space="preserve">has occupied this </w:t>
            </w:r>
            <w:r w:rsidR="00BB57FD">
              <w:rPr>
                <w:bCs/>
              </w:rPr>
              <w:t>lease</w:t>
            </w:r>
            <w:r w:rsidR="00F578BB">
              <w:rPr>
                <w:bCs/>
              </w:rPr>
              <w:t>d</w:t>
            </w:r>
            <w:r w:rsidR="00BB57FD">
              <w:rPr>
                <w:bCs/>
              </w:rPr>
              <w:t xml:space="preserve"> office space </w:t>
            </w:r>
            <w:r w:rsidR="00F578BB">
              <w:rPr>
                <w:bCs/>
              </w:rPr>
              <w:t xml:space="preserve">for the last four years located </w:t>
            </w:r>
            <w:r w:rsidR="00BB57FD">
              <w:rPr>
                <w:bCs/>
              </w:rPr>
              <w:t xml:space="preserve">on the first floor of a multi-unit brick and wood structure in the </w:t>
            </w:r>
            <w:r w:rsidR="00F578BB" w:rsidRPr="00F578BB">
              <w:rPr>
                <w:bCs/>
              </w:rPr>
              <w:t xml:space="preserve">Hyannis portion of Cape Cod. </w:t>
            </w:r>
            <w:r w:rsidR="00F578BB">
              <w:rPr>
                <w:bCs/>
              </w:rPr>
              <w:t>The space consist</w:t>
            </w:r>
            <w:r w:rsidR="006D72DD">
              <w:rPr>
                <w:bCs/>
              </w:rPr>
              <w:t>s</w:t>
            </w:r>
            <w:r w:rsidR="00F578BB">
              <w:rPr>
                <w:bCs/>
              </w:rPr>
              <w:t xml:space="preserve"> of offices, open work areas and conference rooms with carpet squares, gypsum walls and suspended ceiling tile systems. </w:t>
            </w:r>
            <w:r w:rsidR="00BB57FD">
              <w:rPr>
                <w:bCs/>
              </w:rPr>
              <w:t xml:space="preserve"> </w:t>
            </w:r>
          </w:p>
        </w:tc>
      </w:tr>
      <w:tr w:rsidR="00D576A5" w:rsidRPr="00D576A5" w14:paraId="0C6268C9" w14:textId="77777777" w:rsidTr="00F15B96">
        <w:trPr>
          <w:jc w:val="center"/>
        </w:trPr>
        <w:tc>
          <w:tcPr>
            <w:tcW w:w="5089" w:type="dxa"/>
            <w:shd w:val="clear" w:color="auto" w:fill="auto"/>
          </w:tcPr>
          <w:p w14:paraId="1AD60A34" w14:textId="156CB760" w:rsidR="00D576A5" w:rsidRPr="00D576A5" w:rsidRDefault="00D576A5" w:rsidP="00D576A5">
            <w:pPr>
              <w:tabs>
                <w:tab w:val="left" w:pos="1485"/>
              </w:tabs>
              <w:rPr>
                <w:b/>
                <w:bCs/>
              </w:rPr>
            </w:pPr>
            <w:r w:rsidRPr="00D576A5">
              <w:rPr>
                <w:b/>
                <w:bCs/>
              </w:rPr>
              <w:t>Windows:</w:t>
            </w:r>
          </w:p>
        </w:tc>
        <w:tc>
          <w:tcPr>
            <w:tcW w:w="4008" w:type="dxa"/>
            <w:shd w:val="clear" w:color="auto" w:fill="auto"/>
          </w:tcPr>
          <w:p w14:paraId="2052325A" w14:textId="68E1DCE4" w:rsidR="00D576A5" w:rsidRPr="00D576A5" w:rsidRDefault="00941696" w:rsidP="00941696">
            <w:pPr>
              <w:tabs>
                <w:tab w:val="left" w:pos="1485"/>
              </w:tabs>
              <w:rPr>
                <w:bCs/>
              </w:rPr>
            </w:pPr>
            <w:r>
              <w:rPr>
                <w:bCs/>
              </w:rPr>
              <w:t>O</w:t>
            </w:r>
            <w:r w:rsidR="004D0838">
              <w:rPr>
                <w:bCs/>
              </w:rPr>
              <w:t>penable</w:t>
            </w:r>
            <w:r>
              <w:rPr>
                <w:bCs/>
              </w:rPr>
              <w:t xml:space="preserve"> in some areas</w:t>
            </w:r>
          </w:p>
        </w:tc>
      </w:tr>
    </w:tbl>
    <w:p w14:paraId="365AA270" w14:textId="77777777" w:rsidR="00C10D41" w:rsidRPr="00C10D41" w:rsidRDefault="00C10D41" w:rsidP="00EA3326">
      <w:pPr>
        <w:pStyle w:val="Heading1"/>
        <w:spacing w:line="480" w:lineRule="auto"/>
      </w:pPr>
      <w:r w:rsidRPr="00C10D41">
        <w:t>METHODS</w:t>
      </w:r>
    </w:p>
    <w:p w14:paraId="4E167E19" w14:textId="38295886" w:rsidR="008C5D06" w:rsidRDefault="008C5D06" w:rsidP="00A42FE8">
      <w:pPr>
        <w:spacing w:line="360" w:lineRule="auto"/>
        <w:ind w:firstLine="720"/>
      </w:pPr>
      <w:r w:rsidRPr="008C5D06">
        <w:t>Please refer to the IAQ Manual for methods, sampling procedures, and interpretation of results (MDPH, 2015).</w:t>
      </w:r>
    </w:p>
    <w:p w14:paraId="56EBAD93" w14:textId="598ADF77" w:rsidR="00CB4990" w:rsidRDefault="00986263" w:rsidP="00D545AE">
      <w:pPr>
        <w:pStyle w:val="Heading1"/>
        <w:spacing w:line="480" w:lineRule="auto"/>
      </w:pPr>
      <w:r w:rsidRPr="00C30348">
        <w:t xml:space="preserve">RESULTS </w:t>
      </w:r>
      <w:r w:rsidR="000F7F41" w:rsidRPr="00C30348">
        <w:t>AND</w:t>
      </w:r>
      <w:r w:rsidRPr="00C30348">
        <w:t xml:space="preserve"> DISCUSSION</w:t>
      </w:r>
    </w:p>
    <w:p w14:paraId="16A396BC" w14:textId="1C303827" w:rsidR="00D545AE" w:rsidRPr="00A42FE8" w:rsidRDefault="00D545AE" w:rsidP="00D545AE">
      <w:pPr>
        <w:spacing w:line="360" w:lineRule="auto"/>
        <w:ind w:firstLine="720"/>
      </w:pPr>
      <w:r w:rsidRPr="00A42FE8">
        <w:t>The following is a summary of indoor air testing results (Table 1):</w:t>
      </w:r>
    </w:p>
    <w:p w14:paraId="15F8FC02" w14:textId="0E0C136E" w:rsidR="004D0838" w:rsidRPr="00A42FE8" w:rsidRDefault="004D0838" w:rsidP="00D545AE">
      <w:pPr>
        <w:numPr>
          <w:ilvl w:val="0"/>
          <w:numId w:val="18"/>
        </w:numPr>
        <w:spacing w:line="360" w:lineRule="auto"/>
      </w:pPr>
      <w:r w:rsidRPr="00A42FE8">
        <w:rPr>
          <w:b/>
          <w:bCs/>
          <w:i/>
          <w:iCs/>
        </w:rPr>
        <w:t>Carbon Dioxide</w:t>
      </w:r>
      <w:r w:rsidRPr="00A42FE8">
        <w:t xml:space="preserve"> was below the MDPH recommended </w:t>
      </w:r>
      <w:r w:rsidR="00684018" w:rsidRPr="00A42FE8">
        <w:t xml:space="preserve">guideline of </w:t>
      </w:r>
      <w:r w:rsidRPr="00A42FE8">
        <w:t>800 parts per million (ppm)</w:t>
      </w:r>
      <w:r w:rsidR="00AB7909" w:rsidRPr="00A42FE8">
        <w:t xml:space="preserve"> in all areas assessed</w:t>
      </w:r>
      <w:r w:rsidR="00B90F93">
        <w:t xml:space="preserve"> indicating adequate airflow, although the building was minimally occupied at the time of assessment.</w:t>
      </w:r>
    </w:p>
    <w:p w14:paraId="048AD5B8" w14:textId="337A79E3" w:rsidR="00D545AE" w:rsidRPr="00A42FE8" w:rsidRDefault="00D545AE" w:rsidP="00D545AE">
      <w:pPr>
        <w:numPr>
          <w:ilvl w:val="0"/>
          <w:numId w:val="18"/>
        </w:numPr>
        <w:spacing w:line="360" w:lineRule="auto"/>
      </w:pPr>
      <w:r w:rsidRPr="00A42FE8">
        <w:rPr>
          <w:b/>
          <w:i/>
        </w:rPr>
        <w:lastRenderedPageBreak/>
        <w:t>Temperature</w:t>
      </w:r>
      <w:r w:rsidRPr="00A42FE8">
        <w:t xml:space="preserve"> was </w:t>
      </w:r>
      <w:r w:rsidR="001E5397">
        <w:t>within or close to</w:t>
      </w:r>
      <w:r w:rsidRPr="00A42FE8">
        <w:t xml:space="preserve"> the MDPH recommended range of 70°F to 78°F in </w:t>
      </w:r>
      <w:r w:rsidR="000F7F41">
        <w:t xml:space="preserve">all </w:t>
      </w:r>
      <w:r w:rsidRPr="00A42FE8">
        <w:t>areas tested.</w:t>
      </w:r>
    </w:p>
    <w:p w14:paraId="2869F1FC" w14:textId="4B85D68D" w:rsidR="00D545AE" w:rsidRPr="00A42FE8" w:rsidRDefault="00D545AE" w:rsidP="00D545AE">
      <w:pPr>
        <w:numPr>
          <w:ilvl w:val="0"/>
          <w:numId w:val="18"/>
        </w:numPr>
        <w:spacing w:line="360" w:lineRule="auto"/>
      </w:pPr>
      <w:r w:rsidRPr="00A42FE8">
        <w:rPr>
          <w:b/>
          <w:i/>
        </w:rPr>
        <w:t xml:space="preserve">Relative </w:t>
      </w:r>
      <w:r w:rsidR="00515998" w:rsidRPr="00A42FE8">
        <w:rPr>
          <w:b/>
          <w:i/>
        </w:rPr>
        <w:t>H</w:t>
      </w:r>
      <w:r w:rsidRPr="00A42FE8">
        <w:rPr>
          <w:b/>
          <w:i/>
        </w:rPr>
        <w:t>umidity</w:t>
      </w:r>
      <w:r w:rsidRPr="00A42FE8">
        <w:t xml:space="preserve"> was above</w:t>
      </w:r>
      <w:r w:rsidR="001E5397">
        <w:t xml:space="preserve"> or close to the upper end of</w:t>
      </w:r>
      <w:r w:rsidRPr="00A42FE8">
        <w:t xml:space="preserve"> the MDPH recommended range of 40 to 60% in </w:t>
      </w:r>
      <w:r w:rsidR="004D0838" w:rsidRPr="00A42FE8">
        <w:t>areas tested</w:t>
      </w:r>
      <w:r w:rsidR="00051D79">
        <w:t>, which were reflective of outside conditions</w:t>
      </w:r>
      <w:r w:rsidR="00567764" w:rsidRPr="00A42FE8">
        <w:t>.</w:t>
      </w:r>
    </w:p>
    <w:p w14:paraId="0AA625D1" w14:textId="476453BD" w:rsidR="00515998" w:rsidRPr="00EF3F46" w:rsidRDefault="00515998" w:rsidP="00D545AE">
      <w:pPr>
        <w:numPr>
          <w:ilvl w:val="0"/>
          <w:numId w:val="18"/>
        </w:numPr>
        <w:spacing w:line="360" w:lineRule="auto"/>
      </w:pPr>
      <w:r w:rsidRPr="00A42FE8">
        <w:rPr>
          <w:b/>
          <w:i/>
        </w:rPr>
        <w:t>Carbon Monoxide</w:t>
      </w:r>
      <w:r w:rsidRPr="00A42FE8">
        <w:rPr>
          <w:bCs/>
          <w:iCs/>
        </w:rPr>
        <w:t xml:space="preserve"> was not detected </w:t>
      </w:r>
      <w:r w:rsidR="00EF3F46">
        <w:rPr>
          <w:bCs/>
          <w:iCs/>
        </w:rPr>
        <w:t xml:space="preserve">(ND) </w:t>
      </w:r>
      <w:r w:rsidRPr="00A42FE8">
        <w:rPr>
          <w:bCs/>
          <w:iCs/>
        </w:rPr>
        <w:t>in any area tested.</w:t>
      </w:r>
    </w:p>
    <w:p w14:paraId="6EED5F7C" w14:textId="03855DC6" w:rsidR="00EF3F46" w:rsidRPr="00A42FE8" w:rsidRDefault="002B4691" w:rsidP="002B4691">
      <w:pPr>
        <w:pStyle w:val="BodyTextBulleted"/>
        <w:numPr>
          <w:ilvl w:val="0"/>
          <w:numId w:val="18"/>
        </w:numPr>
      </w:pPr>
      <w:r>
        <w:rPr>
          <w:b/>
          <w:i/>
        </w:rPr>
        <w:t>Particulate matter (PM2.5)</w:t>
      </w:r>
      <w:r>
        <w:t xml:space="preserve"> concentrations measured were below the National Ambient Air Quality (NAAQS) level of 35 μg/m</w:t>
      </w:r>
      <w:r>
        <w:rPr>
          <w:vertAlign w:val="superscript"/>
        </w:rPr>
        <w:t>3</w:t>
      </w:r>
      <w:r>
        <w:t xml:space="preserve"> in all areas tested.</w:t>
      </w:r>
    </w:p>
    <w:p w14:paraId="745BF4A9" w14:textId="77777777" w:rsidR="00656C5F" w:rsidRPr="00656C5F" w:rsidRDefault="00656C5F" w:rsidP="002621DC">
      <w:pPr>
        <w:pStyle w:val="Heading2"/>
        <w:spacing w:before="240" w:line="360" w:lineRule="auto"/>
      </w:pPr>
      <w:r w:rsidRPr="00C97E81">
        <w:t>Ventilation</w:t>
      </w:r>
    </w:p>
    <w:p w14:paraId="1D792D97" w14:textId="6C60A2CC" w:rsidR="00D80DE0" w:rsidRPr="00D80DE0" w:rsidRDefault="00D80DE0" w:rsidP="00D80DE0">
      <w:pPr>
        <w:spacing w:line="360" w:lineRule="auto"/>
        <w:ind w:firstLine="720"/>
      </w:pPr>
      <w:r w:rsidRPr="00D80DE0">
        <w:t>A heating, ventilating and air conditioning (HVAC) system has several functions. First it provides heating and, if equipped, cooling. Second, it is a source of fresh air. Finally, an HVAC system will dilute and remove normally</w:t>
      </w:r>
      <w:r w:rsidR="005C6325">
        <w:t>-</w:t>
      </w:r>
      <w:r w:rsidRPr="00D80DE0">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7A20CC07" w14:textId="4872F3BD" w:rsidR="00D80DE0" w:rsidRDefault="004D0838" w:rsidP="00D80DE0">
      <w:pPr>
        <w:spacing w:line="360" w:lineRule="auto"/>
        <w:ind w:firstLine="720"/>
      </w:pPr>
      <w:r w:rsidRPr="004D0838">
        <w:t xml:space="preserve">Fresh air </w:t>
      </w:r>
      <w:r>
        <w:t xml:space="preserve">in the areas assessed </w:t>
      </w:r>
      <w:r w:rsidRPr="004D0838">
        <w:t xml:space="preserve">is provided by </w:t>
      </w:r>
      <w:r w:rsidR="00051D79">
        <w:t xml:space="preserve">a combination of rooftop </w:t>
      </w:r>
      <w:r w:rsidRPr="004D0838">
        <w:t xml:space="preserve">units </w:t>
      </w:r>
      <w:r w:rsidR="0072118B">
        <w:t xml:space="preserve">(RTUs) </w:t>
      </w:r>
      <w:r w:rsidR="00051D79">
        <w:t xml:space="preserve">and </w:t>
      </w:r>
      <w:r w:rsidR="0072118B">
        <w:t xml:space="preserve">air handling </w:t>
      </w:r>
      <w:r w:rsidR="00051D79">
        <w:t xml:space="preserve">units </w:t>
      </w:r>
      <w:r w:rsidR="0072118B" w:rsidRPr="0072118B">
        <w:t>(AHUs)</w:t>
      </w:r>
      <w:r w:rsidR="0072118B">
        <w:t xml:space="preserve"> l</w:t>
      </w:r>
      <w:r w:rsidRPr="004D0838">
        <w:t xml:space="preserve">ocated </w:t>
      </w:r>
      <w:r w:rsidR="00051D79">
        <w:t>in the ceiling plenum</w:t>
      </w:r>
      <w:r w:rsidRPr="004D0838">
        <w:t>. Fresh air is drawn into the AHUs from outside, heated or cooled, and delivered to occupied space via supply diffusers. Return air is drawn into ceiling grates and ducted back to AHU</w:t>
      </w:r>
      <w:r w:rsidR="00051D79">
        <w:t>/RTU</w:t>
      </w:r>
      <w:r w:rsidRPr="004D0838">
        <w:t xml:space="preserve">s. </w:t>
      </w:r>
      <w:r w:rsidR="00D80DE0" w:rsidRPr="00D80DE0">
        <w:t xml:space="preserve">To maximize air exchange, the IAQ program recommends that both supply and exhaust ventilation operate continuously during periods of occupancy. </w:t>
      </w:r>
      <w:r w:rsidR="00567764" w:rsidRPr="00D80DE0">
        <w:t>To</w:t>
      </w:r>
      <w:r w:rsidR="00D80DE0" w:rsidRPr="00D80DE0">
        <w:t xml:space="preserve">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w:t>
      </w:r>
      <w:r w:rsidR="00D80DE0" w:rsidRPr="008D5E27">
        <w:t>ure adequate air systems function (SMACNA, 1994).</w:t>
      </w:r>
      <w:r w:rsidR="00051D79">
        <w:t xml:space="preserve"> The CPCS has occupied the space for over four years, therefore due for HVAC system rebalancing soon.</w:t>
      </w:r>
    </w:p>
    <w:p w14:paraId="5A4F35BA" w14:textId="77777777" w:rsidR="006D2EA4" w:rsidRDefault="006D2EA4" w:rsidP="009A1407">
      <w:pPr>
        <w:pStyle w:val="Heading2"/>
        <w:spacing w:before="240" w:line="360" w:lineRule="auto"/>
      </w:pPr>
      <w:r w:rsidRPr="008D5E27">
        <w:t>Microbial Concerns</w:t>
      </w:r>
    </w:p>
    <w:p w14:paraId="5F6884B1" w14:textId="77777777" w:rsidR="002B3E09" w:rsidRPr="002B3E09" w:rsidRDefault="002B3E09" w:rsidP="00D2549E">
      <w:pPr>
        <w:pStyle w:val="Heading3"/>
        <w:spacing w:before="0" w:line="360" w:lineRule="auto"/>
      </w:pPr>
      <w:r w:rsidRPr="002B3E09">
        <w:t>Building Materials Prone to Condensation</w:t>
      </w:r>
    </w:p>
    <w:p w14:paraId="7544B217" w14:textId="45503EE5" w:rsidR="002B3E09" w:rsidRDefault="002B3E09" w:rsidP="002B3E09">
      <w:pPr>
        <w:spacing w:line="360" w:lineRule="auto"/>
        <w:ind w:firstLine="720"/>
      </w:pPr>
      <w:r>
        <w:t xml:space="preserve">It is important to note that Massachusetts has experienced extended periods of relative humidity during the summer of 2021. This July was the wettest ever recorded in Massachusetts, and the three-month period from June through August, known as the meteorological summer, </w:t>
      </w:r>
      <w:r>
        <w:lastRenderedPageBreak/>
        <w:t>was the fourth-wettest on record, according to the National Oceanic and Atmospheric Administration’s Centers for Environmental Information. The three-month period also was the third-warmest ever in the state and was tied for the warmest on record across the United States. (HG, 2021, NOAA, 2021)</w:t>
      </w:r>
      <w:r w:rsidR="00F2189B">
        <w:t>.</w:t>
      </w:r>
    </w:p>
    <w:p w14:paraId="67710DDF" w14:textId="77777777" w:rsidR="002B3E09" w:rsidRDefault="002B3E09" w:rsidP="002B3E09">
      <w:pPr>
        <w:spacing w:line="360" w:lineRule="auto"/>
        <w:ind w:firstLine="720"/>
      </w:pPr>
      <w:r w:rsidRPr="002104B8">
        <w:t>The key to managing condensation</w:t>
      </w:r>
      <w:r>
        <w:t xml:space="preserve"> in hot, humid weather indoors</w:t>
      </w:r>
      <w:r w:rsidRPr="002104B8">
        <w:t xml:space="preserve"> is understanding dew point. When warm, moist air passes over a cooler surface, condensation can form. Condensation is the collection of moisture on a surface at or below the dew point. The dew point is the temperature that air must reach for saturation to occur. If a building material/component has a temperature </w:t>
      </w:r>
      <w:r w:rsidRPr="002104B8">
        <w:rPr>
          <w:i/>
          <w:u w:val="single"/>
        </w:rPr>
        <w:t>below the dew point</w:t>
      </w:r>
      <w:r w:rsidRPr="002104B8">
        <w:t>, condensation will accumulate on that material. Over time, condensation can collect and form water droplets.</w:t>
      </w:r>
    </w:p>
    <w:p w14:paraId="0F16804D" w14:textId="77777777" w:rsidR="002B3E09" w:rsidRDefault="002B3E09" w:rsidP="002B3E09">
      <w:pPr>
        <w:spacing w:line="360" w:lineRule="auto"/>
        <w:ind w:firstLine="720"/>
      </w:pPr>
      <w:r w:rsidRPr="002104B8">
        <w:t xml:space="preserve">According to American Society of Heating, Refrigerating and Air-Conditioning Engineers (ASHRAE), if relative humidity exceeds 70%, mold growth may occur due to wetting of building materials (ASHRAE, 1989). It is recommended that porous material be dried with fans and heating within </w:t>
      </w:r>
      <w:r w:rsidRPr="002104B8">
        <w:rPr>
          <w:bCs/>
          <w:i/>
          <w:iCs/>
          <w:u w:val="single"/>
        </w:rPr>
        <w:t>24 to 48 hours of becoming wet</w:t>
      </w:r>
      <w:r w:rsidRPr="002104B8">
        <w:t xml:space="preserve"> (US EPA, 200</w:t>
      </w:r>
      <w:r>
        <w:t>8</w:t>
      </w:r>
      <w:r w:rsidRPr="002104B8">
        <w:t>, ACGIH, 1989). If porous materials are not dried within this time frame, mold growth may occur. Water</w:t>
      </w:r>
      <w:r>
        <w:t>-</w:t>
      </w:r>
      <w:r w:rsidRPr="002104B8">
        <w:t>damaged porous materials cannot be adequately cleaned to remove mold growth.</w:t>
      </w:r>
    </w:p>
    <w:p w14:paraId="421A896A" w14:textId="32899EF9" w:rsidR="002B3E09" w:rsidRDefault="002B3E09" w:rsidP="002B3E09">
      <w:pPr>
        <w:spacing w:line="360" w:lineRule="auto"/>
        <w:ind w:firstLine="720"/>
      </w:pPr>
      <w:r>
        <w:t xml:space="preserve">As previously noted, CPCS staff have reported a history of chronic relative humidity/comfort control issues during the cooling season over their four years of occupation. Recent issues with excessive relative </w:t>
      </w:r>
      <w:r w:rsidR="00705DCB">
        <w:t>humidity</w:t>
      </w:r>
      <w:r>
        <w:t xml:space="preserve"> conditions were reported to have resulted in visible mold growth on </w:t>
      </w:r>
      <w:r w:rsidR="00705DCB">
        <w:t>upholstered</w:t>
      </w:r>
      <w:r>
        <w:t xml:space="preserve"> furniture, which had been cleaned/removed at the time of the assessment. Chronic relative </w:t>
      </w:r>
      <w:r w:rsidR="00705DCB">
        <w:t>humidly</w:t>
      </w:r>
      <w:r>
        <w:t xml:space="preserve"> control issues were </w:t>
      </w:r>
      <w:r w:rsidR="00705DCB">
        <w:t>evident</w:t>
      </w:r>
      <w:r>
        <w:t xml:space="preserve"> by the presence of condensation on vertical blinds in several offices</w:t>
      </w:r>
      <w:r w:rsidR="00705DCB">
        <w:t xml:space="preserve"> and visible mold growth on </w:t>
      </w:r>
      <w:r w:rsidR="00AA3A6C">
        <w:t>refrigerators</w:t>
      </w:r>
      <w:r w:rsidR="00705DCB">
        <w:t xml:space="preserve"> in the kitchen area (Pictures 1 and 2).</w:t>
      </w:r>
    </w:p>
    <w:p w14:paraId="0226E52C" w14:textId="03830BD8" w:rsidR="003F3543" w:rsidRDefault="003F3543" w:rsidP="002B3E09">
      <w:pPr>
        <w:spacing w:line="360" w:lineRule="auto"/>
        <w:ind w:firstLine="720"/>
      </w:pPr>
      <w:r w:rsidRPr="00156BC9">
        <w:t xml:space="preserve">Water-damaged ceilings/tiles were observed in </w:t>
      </w:r>
      <w:r>
        <w:t xml:space="preserve">several areas </w:t>
      </w:r>
      <w:r w:rsidR="003468FC">
        <w:t>(</w:t>
      </w:r>
      <w:r>
        <w:t>Table 1)</w:t>
      </w:r>
      <w:r w:rsidRPr="00156BC9">
        <w:t>, which can indicate current/historic roof/plumbing leaks or other water infiltration. Water-damaged ceiling tiles can provide a source of mold and should be replaced after a water leak is discovered and repaired.</w:t>
      </w:r>
    </w:p>
    <w:p w14:paraId="0A6D0D91" w14:textId="54FA6432" w:rsidR="003F3543" w:rsidRDefault="003F3543" w:rsidP="002B3E09">
      <w:pPr>
        <w:spacing w:line="360" w:lineRule="auto"/>
        <w:ind w:firstLine="720"/>
      </w:pPr>
      <w:r>
        <w:t>Light could be seen penetrating around the exterior door near suite 119. Without a proper seal around the door</w:t>
      </w:r>
      <w:r w:rsidR="008D06DA">
        <w:t>,</w:t>
      </w:r>
      <w:r>
        <w:t xml:space="preserve"> uncontrolled drafts/moisture can infiltrate into the building creating thermal control issues and condensation on cool surfaces. In addition, these breaches can create entryways for insects/pests. </w:t>
      </w:r>
    </w:p>
    <w:p w14:paraId="5362EC85" w14:textId="75BA07E8" w:rsidR="00E42CE6" w:rsidRDefault="00E42CE6" w:rsidP="00E42CE6">
      <w:pPr>
        <w:pStyle w:val="Heading2"/>
        <w:spacing w:line="360" w:lineRule="auto"/>
      </w:pPr>
      <w:r>
        <w:lastRenderedPageBreak/>
        <w:t xml:space="preserve">Other </w:t>
      </w:r>
      <w:r w:rsidR="002F2AD7">
        <w:t>I</w:t>
      </w:r>
      <w:r>
        <w:t>ssues</w:t>
      </w:r>
    </w:p>
    <w:p w14:paraId="2C147583" w14:textId="45671BD7" w:rsidR="00567764" w:rsidRDefault="002F2AD7" w:rsidP="00896E00">
      <w:pPr>
        <w:spacing w:line="360" w:lineRule="auto"/>
        <w:ind w:firstLine="720"/>
      </w:pPr>
      <w:r>
        <w:t xml:space="preserve">Most areas of the </w:t>
      </w:r>
      <w:r w:rsidR="006D2EA4">
        <w:t>CPCS</w:t>
      </w:r>
      <w:r>
        <w:t xml:space="preserve"> examined during this assessment are carpeted. Carpets should be cleaned</w:t>
      </w:r>
      <w:r w:rsidRPr="002F2AD7">
        <w:t xml:space="preserve"> </w:t>
      </w:r>
      <w:r w:rsidR="00567764">
        <w:t xml:space="preserve">regularly in accordance with </w:t>
      </w:r>
      <w:r w:rsidRPr="00567764">
        <w:t>Institute of Inspection, Cleaning and Restoration Certification (IICRC)</w:t>
      </w:r>
      <w:r w:rsidR="00567764" w:rsidRPr="00567764">
        <w:t xml:space="preserve"> recommendations</w:t>
      </w:r>
      <w:r w:rsidRPr="00567764">
        <w:t xml:space="preserve"> (IICRC, 2012).</w:t>
      </w:r>
    </w:p>
    <w:p w14:paraId="27373C82" w14:textId="4D2904FF" w:rsidR="001E0FCB" w:rsidRPr="001E0FCB" w:rsidRDefault="001E0FCB" w:rsidP="001E0FCB">
      <w:pPr>
        <w:spacing w:line="360" w:lineRule="auto"/>
        <w:ind w:firstLine="720"/>
      </w:pPr>
      <w:r>
        <w:t>A few</w:t>
      </w:r>
      <w:r w:rsidRPr="001E0FCB">
        <w:t xml:space="preserve"> supply/return/exhaust vents were observed to have accumulated dust/debris. These vents can aerosolize accumulated dust once activated/deactivated and provide a source for mold growth under moist conditions if not cleaned.</w:t>
      </w:r>
    </w:p>
    <w:p w14:paraId="15F7ED45" w14:textId="3974BC7C" w:rsidR="001E0FCB" w:rsidRPr="00AB7909" w:rsidRDefault="001E0FCB" w:rsidP="001E0FCB">
      <w:pPr>
        <w:pStyle w:val="BodyText"/>
        <w:ind w:firstLine="720"/>
      </w:pPr>
      <w:r>
        <w:t xml:space="preserve">Finally, </w:t>
      </w:r>
      <w:r w:rsidRPr="001E0FCB">
        <w:rPr>
          <w:szCs w:val="24"/>
        </w:rPr>
        <w:t>noted was a lack of draw from restroom exhaust vents. Exhaust ventilation is important in restrooms to remove excess moisture and odors.</w:t>
      </w:r>
    </w:p>
    <w:p w14:paraId="67C1C295" w14:textId="77777777" w:rsidR="0062002E" w:rsidRPr="00C441E1" w:rsidRDefault="0062002E" w:rsidP="009E7907">
      <w:pPr>
        <w:pStyle w:val="Heading1"/>
        <w:spacing w:line="480" w:lineRule="auto"/>
      </w:pPr>
      <w:r w:rsidRPr="00C441E1">
        <w:t>CONCLUSION</w:t>
      </w:r>
      <w:r w:rsidR="00E64157">
        <w:t>S</w:t>
      </w:r>
      <w:r w:rsidRPr="00C441E1">
        <w:t xml:space="preserve"> AND RECOMMENDATIONS</w:t>
      </w:r>
    </w:p>
    <w:p w14:paraId="3EEDE8A9" w14:textId="02DFDE11" w:rsidR="002E4F9B" w:rsidRDefault="002E4F9B" w:rsidP="007A3142">
      <w:pPr>
        <w:suppressAutoHyphens/>
        <w:spacing w:line="360" w:lineRule="auto"/>
        <w:ind w:firstLine="720"/>
      </w:pPr>
      <w:r w:rsidRPr="00DD4B60">
        <w:t>In view of the findings at the time of the visit, the following recommendations are made:</w:t>
      </w:r>
    </w:p>
    <w:p w14:paraId="0C55E85A" w14:textId="114C4B67" w:rsidR="003C665A" w:rsidRDefault="003C665A" w:rsidP="00142767">
      <w:pPr>
        <w:pStyle w:val="Heading2"/>
      </w:pPr>
      <w:r>
        <w:t>Ventilation recommendations</w:t>
      </w:r>
    </w:p>
    <w:p w14:paraId="4CF5C194" w14:textId="64A490BE" w:rsidR="0050573E" w:rsidRPr="0050573E" w:rsidRDefault="0050573E" w:rsidP="0050573E">
      <w:pPr>
        <w:pStyle w:val="BodyTextNumberedConclusion"/>
      </w:pPr>
      <w:r w:rsidRPr="0050573E">
        <w:t>Consider raising the set point for the HVAC system during periods of hot weather when building is mostly empty of occupants to limit condensation.</w:t>
      </w:r>
    </w:p>
    <w:p w14:paraId="57ED9BE4" w14:textId="79EB5C5C" w:rsidR="0050573E" w:rsidRPr="0050573E" w:rsidRDefault="0050573E" w:rsidP="0050573E">
      <w:pPr>
        <w:pStyle w:val="BodyTextNumberedConclusion"/>
      </w:pPr>
      <w:r w:rsidRPr="0050573E">
        <w:t>Operate the HVAC system to provide for continuous fresh air ventilation during occupied hours.</w:t>
      </w:r>
    </w:p>
    <w:p w14:paraId="78EE86E9" w14:textId="0C14288C" w:rsidR="0050573E" w:rsidRDefault="0050573E" w:rsidP="0050573E">
      <w:pPr>
        <w:pStyle w:val="BodyTextNumberedConclusion"/>
      </w:pPr>
      <w:r>
        <w:t xml:space="preserve">Periodically assess whether </w:t>
      </w:r>
      <w:r w:rsidR="004D654D">
        <w:t xml:space="preserve">restroom </w:t>
      </w:r>
      <w:r>
        <w:t>exhaust vents are drawing air and make repairs as needed.</w:t>
      </w:r>
    </w:p>
    <w:p w14:paraId="71BA922D" w14:textId="77777777" w:rsidR="0050573E" w:rsidRDefault="0050573E" w:rsidP="0050573E">
      <w:pPr>
        <w:pStyle w:val="BodyTextNumberedConclusion"/>
      </w:pPr>
      <w:r>
        <w:t xml:space="preserve">Use openable windows to supplement fresh air during temperate weather. Ensure all windows are closed tightly at the end of each day. </w:t>
      </w:r>
      <w:r w:rsidRPr="009E018B">
        <w:rPr>
          <w:i/>
        </w:rPr>
        <w:t>Do not</w:t>
      </w:r>
      <w:r>
        <w:t xml:space="preserve"> use windows while AC system is operating to prevent condensation/mold growth.</w:t>
      </w:r>
    </w:p>
    <w:p w14:paraId="54A0B3CD" w14:textId="05F165B2" w:rsidR="0050573E" w:rsidRDefault="0050573E" w:rsidP="0050573E">
      <w:pPr>
        <w:pStyle w:val="BodyTextNumberedConclusion"/>
      </w:pPr>
      <w:r>
        <w:t>Consider working with an HVAC engineering firm in consultation with CPCS staff to map/identify and troubleshoot temperature control/comfort problems.</w:t>
      </w:r>
    </w:p>
    <w:p w14:paraId="13BE9151" w14:textId="77777777" w:rsidR="0050573E" w:rsidRDefault="0050573E" w:rsidP="0050573E">
      <w:pPr>
        <w:pStyle w:val="BodyTextNumberedConclusion"/>
      </w:pPr>
      <w:r w:rsidRPr="008B2E0E">
        <w:t>Consider adopting a balancing schedule of every 5 years for all mechanical ventilation systems, as recommended by ventilation industrial standards (SMACNA, 1994).</w:t>
      </w:r>
    </w:p>
    <w:p w14:paraId="0ACC0A07" w14:textId="095904B8" w:rsidR="007A3142" w:rsidRDefault="007A3142" w:rsidP="00142767">
      <w:pPr>
        <w:pStyle w:val="Heading2"/>
      </w:pPr>
      <w:r>
        <w:lastRenderedPageBreak/>
        <w:t>Water</w:t>
      </w:r>
      <w:r w:rsidR="00515998">
        <w:t xml:space="preserve"> D</w:t>
      </w:r>
      <w:r>
        <w:t xml:space="preserve">amage </w:t>
      </w:r>
      <w:r w:rsidR="001D19C4">
        <w:t>R</w:t>
      </w:r>
      <w:r>
        <w:t>ecommendations</w:t>
      </w:r>
    </w:p>
    <w:p w14:paraId="40D69F2F" w14:textId="4FC03D85" w:rsidR="0050573E" w:rsidRPr="006553B9" w:rsidRDefault="0050573E" w:rsidP="0050573E">
      <w:pPr>
        <w:pStyle w:val="BodyTextNumberedConclusion"/>
        <w:rPr>
          <w:bCs/>
        </w:rPr>
      </w:pPr>
      <w:r>
        <w:t>There are many factors that must be taken into consideration to operate the building’s HVAC system efficiently over summer months to provide comfort and prevent condensation/mold growth; consult with an HVAC engineering firm regarding best practices for operation.</w:t>
      </w:r>
    </w:p>
    <w:p w14:paraId="115DE9AB" w14:textId="77777777" w:rsidR="00896E00" w:rsidRPr="000740CD" w:rsidRDefault="00896E00" w:rsidP="00896E00">
      <w:pPr>
        <w:pStyle w:val="BodyTextNumberedConclusion"/>
      </w:pPr>
      <w:r w:rsidRPr="000740CD">
        <w:t>Where possible, adjust HVAC system controls to reduce humidity in the space. Until such adjustments can be made, or the weather changes, consider the following activities to increase comfort and reduce potential water damage to materials:</w:t>
      </w:r>
    </w:p>
    <w:p w14:paraId="76879E3C" w14:textId="669ECF03" w:rsidR="00896E00" w:rsidRPr="000740CD" w:rsidRDefault="00896E00" w:rsidP="00896E00">
      <w:pPr>
        <w:pStyle w:val="BodyTextNumberedConclusion"/>
        <w:numPr>
          <w:ilvl w:val="1"/>
          <w:numId w:val="9"/>
        </w:numPr>
      </w:pPr>
      <w:r w:rsidRPr="000740CD">
        <w:t>Ensure that supply</w:t>
      </w:r>
      <w:r w:rsidR="0050573E">
        <w:t>/exhaust/return</w:t>
      </w:r>
      <w:r w:rsidRPr="000740CD">
        <w:t xml:space="preserve"> vents are kept free of dust to avoid potential mold colonization</w:t>
      </w:r>
      <w:r w:rsidR="00F2189B">
        <w:t>.</w:t>
      </w:r>
    </w:p>
    <w:p w14:paraId="4BCE5BE8" w14:textId="2FC4461A" w:rsidR="00896E00" w:rsidRPr="000740CD" w:rsidRDefault="0050573E" w:rsidP="00896E00">
      <w:pPr>
        <w:pStyle w:val="BodyTextNumberedConclusion"/>
        <w:numPr>
          <w:ilvl w:val="1"/>
          <w:numId w:val="9"/>
        </w:numPr>
      </w:pPr>
      <w:r>
        <w:t>Seal spaces around exterior doors, monitor for light penetration</w:t>
      </w:r>
      <w:r w:rsidR="00F2189B">
        <w:t>.</w:t>
      </w:r>
    </w:p>
    <w:p w14:paraId="46A8B3B7" w14:textId="0D1CB48B" w:rsidR="00896E00" w:rsidRPr="000740CD" w:rsidRDefault="00896E00" w:rsidP="00896E00">
      <w:pPr>
        <w:pStyle w:val="BodyTextNumberedConclusion"/>
        <w:numPr>
          <w:ilvl w:val="1"/>
          <w:numId w:val="9"/>
        </w:numPr>
      </w:pPr>
      <w:r w:rsidRPr="000740CD">
        <w:t>Store porous item</w:t>
      </w:r>
      <w:r>
        <w:t>s</w:t>
      </w:r>
      <w:r w:rsidRPr="000740CD">
        <w:t xml:space="preserve"> such as paper away from directly under the path of supply air</w:t>
      </w:r>
      <w:r w:rsidR="00F2189B">
        <w:t>.</w:t>
      </w:r>
    </w:p>
    <w:p w14:paraId="1C6834E3" w14:textId="3916BE49" w:rsidR="0050573E" w:rsidRDefault="00896E00" w:rsidP="0050573E">
      <w:pPr>
        <w:pStyle w:val="BodyTextNumberedConclusion"/>
        <w:numPr>
          <w:ilvl w:val="1"/>
          <w:numId w:val="9"/>
        </w:numPr>
      </w:pPr>
      <w:r w:rsidRPr="000740CD">
        <w:t xml:space="preserve">Any water-damaged material that has become colonized with mold should be </w:t>
      </w:r>
      <w:r w:rsidR="00D25979">
        <w:t>cleaned/</w:t>
      </w:r>
      <w:r w:rsidRPr="000740CD">
        <w:t>removed in a manner consistent with recommendations listed in the US EPA’s “Mold Remediation in Schools and Commercial Buildings” (US EPA, 2008)</w:t>
      </w:r>
      <w:r w:rsidR="00F2189B">
        <w:t>.</w:t>
      </w:r>
    </w:p>
    <w:p w14:paraId="177A2DAC" w14:textId="57B443EC" w:rsidR="0050573E" w:rsidRDefault="0050573E" w:rsidP="0050573E">
      <w:pPr>
        <w:pStyle w:val="BodyTextNumberedConclusion"/>
        <w:numPr>
          <w:ilvl w:val="1"/>
          <w:numId w:val="9"/>
        </w:numPr>
      </w:pPr>
      <w:r>
        <w:t>Ensure that condensation from AC equipment is draining properly. Check collector pans, piping and any associated pumps for clogs and leaks and clean periodically to prevent stagnant water build-up and remove debris that may provide a medium for microbial growth</w:t>
      </w:r>
      <w:r w:rsidR="00F2189B">
        <w:t>.</w:t>
      </w:r>
    </w:p>
    <w:p w14:paraId="390B4835" w14:textId="24E2B931" w:rsidR="0050573E" w:rsidRDefault="0050573E" w:rsidP="00896E00">
      <w:pPr>
        <w:pStyle w:val="BodyTextNumberedConclusion"/>
        <w:numPr>
          <w:ilvl w:val="1"/>
          <w:numId w:val="9"/>
        </w:numPr>
      </w:pPr>
      <w:r>
        <w:t xml:space="preserve">Consider utilizing portable dehumidifiers as needed during excessive relative humidity periods (&gt;70%) to supplement </w:t>
      </w:r>
      <w:r w:rsidR="008D06DA">
        <w:t xml:space="preserve">the </w:t>
      </w:r>
      <w:r>
        <w:t>HVAC system. Ensure dehumidifiers are cleaned/maintained as per the manufacturer’s instructions to prevent mold/bacterial growth.</w:t>
      </w:r>
    </w:p>
    <w:p w14:paraId="5C76187C" w14:textId="4E23AE74" w:rsidR="0050573E" w:rsidRDefault="0050573E" w:rsidP="0050573E">
      <w:pPr>
        <w:pStyle w:val="BodyTextNumberedConclusion"/>
      </w:pPr>
      <w:r>
        <w:t>C</w:t>
      </w:r>
      <w:r w:rsidRPr="00781B41">
        <w:t xml:space="preserve">lean </w:t>
      </w:r>
      <w:r>
        <w:t xml:space="preserve">refrigerator </w:t>
      </w:r>
      <w:r w:rsidRPr="00781B41">
        <w:t>gaskets and other surfaces with a mild antimicrobial solution to remove debris and mold.</w:t>
      </w:r>
      <w:r>
        <w:t xml:space="preserve"> If </w:t>
      </w:r>
      <w:r w:rsidR="0068090C">
        <w:t xml:space="preserve">they </w:t>
      </w:r>
      <w:r>
        <w:t>cannot be adequately cleaned-replace.</w:t>
      </w:r>
    </w:p>
    <w:p w14:paraId="71A55FDD" w14:textId="6D45F810" w:rsidR="00387727" w:rsidRPr="000740CD" w:rsidRDefault="0050573E" w:rsidP="00387727">
      <w:pPr>
        <w:pStyle w:val="BodyTextNumberedConclusion"/>
      </w:pPr>
      <w:r>
        <w:t>For more information about mold, consult the</w:t>
      </w:r>
      <w:r w:rsidRPr="00C21B97">
        <w:t xml:space="preserve"> US EPA</w:t>
      </w:r>
      <w:r>
        <w:t>’s</w:t>
      </w:r>
      <w:r w:rsidRPr="00C21B97">
        <w:t xml:space="preserve"> “Mold Remediation in Schools and Commercial Buildings” (US EPA, 2008).</w:t>
      </w:r>
      <w:r w:rsidR="00387727" w:rsidRPr="00387727">
        <w:t xml:space="preserve"> Available at: </w:t>
      </w:r>
      <w:hyperlink r:id="rId9" w:history="1">
        <w:r w:rsidR="00387727" w:rsidRPr="00E66667">
          <w:rPr>
            <w:rStyle w:val="Hyperlink"/>
          </w:rPr>
          <w:t>http://www.epa.gov/mold/mold-remediation-schools-and-commercial-buildings-guide</w:t>
        </w:r>
      </w:hyperlink>
      <w:r w:rsidR="00387727" w:rsidRPr="00387727">
        <w:t>.</w:t>
      </w:r>
    </w:p>
    <w:p w14:paraId="0934FECC" w14:textId="227F20EA" w:rsidR="00142767" w:rsidRDefault="00142767" w:rsidP="00FE71D3">
      <w:pPr>
        <w:pStyle w:val="Heading2"/>
      </w:pPr>
      <w:r>
        <w:lastRenderedPageBreak/>
        <w:t xml:space="preserve">Other </w:t>
      </w:r>
      <w:r w:rsidR="001D19C4">
        <w:t>R</w:t>
      </w:r>
      <w:r>
        <w:t>ecommendations</w:t>
      </w:r>
    </w:p>
    <w:p w14:paraId="05041976" w14:textId="77777777" w:rsidR="00D25979" w:rsidRDefault="00D25979" w:rsidP="00D25979">
      <w:pPr>
        <w:pStyle w:val="BodyTextNumberedConclusion"/>
      </w:pPr>
      <w:r>
        <w:t>Utilize a system to report and track maintenance issues so that concerns can be reported by staff and maintenance staff can report when issues have been resolved.</w:t>
      </w:r>
    </w:p>
    <w:p w14:paraId="1EF08B6B" w14:textId="28E75D47" w:rsidR="00142767" w:rsidRDefault="00142767" w:rsidP="00142767">
      <w:pPr>
        <w:pStyle w:val="BodyTextNumberedConclusion"/>
      </w:pPr>
      <w:r>
        <w:t>Continue with regular filter changes for AHU</w:t>
      </w:r>
      <w:r w:rsidR="008D06DA">
        <w:t>/RTU</w:t>
      </w:r>
      <w:r>
        <w:t xml:space="preserve">s using the best quality/highest </w:t>
      </w:r>
      <w:r w:rsidR="00E8429B" w:rsidRPr="00406519">
        <w:rPr>
          <w:szCs w:val="24"/>
        </w:rPr>
        <w:t>Minimum</w:t>
      </w:r>
      <w:r w:rsidR="00E8429B">
        <w:rPr>
          <w:szCs w:val="24"/>
        </w:rPr>
        <w:t xml:space="preserve"> </w:t>
      </w:r>
      <w:r w:rsidR="00E8429B" w:rsidRPr="00406519">
        <w:rPr>
          <w:szCs w:val="24"/>
        </w:rPr>
        <w:t>Efficiency Reporting</w:t>
      </w:r>
      <w:r w:rsidR="00E8429B">
        <w:rPr>
          <w:szCs w:val="24"/>
        </w:rPr>
        <w:t xml:space="preserve"> </w:t>
      </w:r>
      <w:r w:rsidR="00E8429B" w:rsidRPr="00406519">
        <w:rPr>
          <w:szCs w:val="24"/>
        </w:rPr>
        <w:t>Value</w:t>
      </w:r>
      <w:r w:rsidR="00E8429B">
        <w:rPr>
          <w:szCs w:val="24"/>
        </w:rPr>
        <w:t xml:space="preserve"> (MERV)</w:t>
      </w:r>
      <w:r>
        <w:t xml:space="preserve"> rat</w:t>
      </w:r>
      <w:r w:rsidR="00D62E0C">
        <w:t>ed</w:t>
      </w:r>
      <w:r>
        <w:t xml:space="preserve"> filters that can be used with current equipment.</w:t>
      </w:r>
    </w:p>
    <w:p w14:paraId="2A0DDA46" w14:textId="77777777" w:rsidR="0050573E" w:rsidRDefault="0050573E" w:rsidP="00142767">
      <w:pPr>
        <w:pStyle w:val="BodyTextNumberedConclusion"/>
      </w:pPr>
      <w:r w:rsidRPr="00CE0D13">
        <w:t xml:space="preserve">Clean carpeting annually or semi-annually in soiled high traffic areas as per the recommendations of the Institute of Inspection, Cleaning and Restoration Certification </w:t>
      </w:r>
      <w:r w:rsidRPr="00454457">
        <w:t>(IICRC 2012)</w:t>
      </w:r>
      <w:r w:rsidRPr="00CE0D13">
        <w:t xml:space="preserve">. </w:t>
      </w:r>
    </w:p>
    <w:p w14:paraId="1B705161" w14:textId="707B884B" w:rsidR="00836554" w:rsidRPr="004061EE" w:rsidRDefault="00836554" w:rsidP="00142767">
      <w:pPr>
        <w:pStyle w:val="BodyTextNumberedConclusion"/>
      </w:pPr>
      <w:r w:rsidRPr="004061EE">
        <w:t xml:space="preserve">Refer to </w:t>
      </w:r>
      <w:r w:rsidR="00E349DA">
        <w:t xml:space="preserve">the </w:t>
      </w:r>
      <w:r w:rsidRPr="004061EE">
        <w:t>resource manual and other related indoor air quality documents located on the MDPH’s website for further building-wide evaluations and advice on</w:t>
      </w:r>
      <w:r w:rsidR="00841459" w:rsidRPr="004061EE">
        <w:t xml:space="preserve"> maintaining public buildings. </w:t>
      </w:r>
      <w:r w:rsidRPr="004061EE">
        <w:t xml:space="preserve">These documents are available at </w:t>
      </w:r>
      <w:hyperlink r:id="rId10" w:history="1">
        <w:r w:rsidRPr="004061EE">
          <w:rPr>
            <w:rStyle w:val="Hyperlink"/>
          </w:rPr>
          <w:t>http://mass.gov/dph/iaq</w:t>
        </w:r>
      </w:hyperlink>
      <w:r w:rsidRPr="004061EE">
        <w:t>.</w:t>
      </w:r>
    </w:p>
    <w:p w14:paraId="3EEEC031" w14:textId="77777777" w:rsidR="00D77E51" w:rsidRPr="000F7F41" w:rsidRDefault="00893E48" w:rsidP="00C010E5">
      <w:pPr>
        <w:pStyle w:val="Heading1"/>
        <w:spacing w:line="480" w:lineRule="auto"/>
        <w:rPr>
          <w:highlight w:val="yellow"/>
        </w:rPr>
      </w:pPr>
      <w:r>
        <w:br w:type="page"/>
      </w:r>
      <w:r w:rsidR="000A321D" w:rsidRPr="000F7F41">
        <w:lastRenderedPageBreak/>
        <w:t>REFERENCES</w:t>
      </w:r>
    </w:p>
    <w:p w14:paraId="0E35A438" w14:textId="77777777" w:rsidR="001770B1" w:rsidRDefault="001770B1" w:rsidP="000F7F41">
      <w:pPr>
        <w:spacing w:after="180"/>
        <w:rPr>
          <w:szCs w:val="24"/>
        </w:rPr>
      </w:pPr>
      <w:r w:rsidRPr="001770B1">
        <w:rPr>
          <w:szCs w:val="24"/>
        </w:rPr>
        <w:t>ACGIH. 1989. Guidelines for the Assessment of Bioaerosols in the Indoor Environment. American Conference of Governmental Industrial Hygienists, Cincinnati, OH.</w:t>
      </w:r>
    </w:p>
    <w:p w14:paraId="5E61B108" w14:textId="3AE9C3A6" w:rsidR="000F7F41" w:rsidRPr="000F7F41" w:rsidRDefault="000F7F41" w:rsidP="000F7F41">
      <w:pPr>
        <w:spacing w:after="180"/>
        <w:rPr>
          <w:szCs w:val="24"/>
        </w:rPr>
      </w:pPr>
      <w:r w:rsidRPr="00963A2F">
        <w:rPr>
          <w:szCs w:val="24"/>
        </w:rPr>
        <w:t>ASHRAE. 1989. Ventilation for Acceptable Indoor Air Quality. American Society of Heating, Refrigeration and Air Conditioning Engineers. ANSI/ASHRAE 62-1989</w:t>
      </w:r>
    </w:p>
    <w:p w14:paraId="290BA9ED" w14:textId="7C923562" w:rsidR="001770B1" w:rsidRPr="00145D57" w:rsidRDefault="001770B1" w:rsidP="00FE71D3">
      <w:pPr>
        <w:spacing w:after="240"/>
        <w:rPr>
          <w:lang w:val="fr-FR"/>
        </w:rPr>
      </w:pPr>
      <w:r w:rsidRPr="001770B1">
        <w:t xml:space="preserve">HG. 2021. Mold keeps South Hadley High School shuttered. </w:t>
      </w:r>
      <w:r w:rsidRPr="00145D57">
        <w:rPr>
          <w:lang w:val="fr-FR"/>
        </w:rPr>
        <w:t xml:space="preserve">Hampshire Gazette. </w:t>
      </w:r>
      <w:hyperlink r:id="rId11" w:history="1">
        <w:r w:rsidRPr="00145D57">
          <w:rPr>
            <w:rStyle w:val="Hyperlink"/>
            <w:lang w:val="fr-FR"/>
          </w:rPr>
          <w:t>https://www.gazettenet.com/South-Hadley-High-School-still-closed-amid-mold-remediation-42413519</w:t>
        </w:r>
      </w:hyperlink>
      <w:r w:rsidRPr="00145D57">
        <w:rPr>
          <w:lang w:val="fr-FR"/>
        </w:rPr>
        <w:t>.</w:t>
      </w:r>
    </w:p>
    <w:p w14:paraId="365F5CBE" w14:textId="3F82A198" w:rsidR="00FE71D3" w:rsidRPr="000F7F41" w:rsidRDefault="00FE71D3" w:rsidP="00FE71D3">
      <w:pPr>
        <w:spacing w:after="240"/>
      </w:pPr>
      <w:r w:rsidRPr="000F7F41">
        <w:t xml:space="preserve">IICRC. 2012. Institute of Inspection, Cleaning and Restoration Certification. Carpet Cleaning: FAQ. Retrieved from </w:t>
      </w:r>
      <w:hyperlink r:id="rId12" w:history="1">
        <w:r w:rsidRPr="000F7F41">
          <w:rPr>
            <w:color w:val="0000FF"/>
            <w:u w:val="single"/>
          </w:rPr>
          <w:t>https://www.iicrc.org/page/IICRCStandards</w:t>
        </w:r>
      </w:hyperlink>
      <w:r w:rsidRPr="000F7F41">
        <w:t>.</w:t>
      </w:r>
    </w:p>
    <w:p w14:paraId="108F0A2B" w14:textId="2F54E092" w:rsidR="001770B1" w:rsidRDefault="001770B1" w:rsidP="001770B1">
      <w:pPr>
        <w:pStyle w:val="BodyText2"/>
      </w:pPr>
      <w:r>
        <w:t xml:space="preserve">MDPH. 2015. Massachusetts Department of Public Health. “Indoor Air Quality Manual: Chapters I-III”. Available at: </w:t>
      </w:r>
      <w:hyperlink r:id="rId13" w:anchor="indoor-air-quality-manual-" w:history="1">
        <w:r w:rsidR="00387727" w:rsidRPr="00E66667">
          <w:rPr>
            <w:rStyle w:val="Hyperlink"/>
          </w:rPr>
          <w:t>https://www.mass.gov/lists/indoor-air-quality-manual-and-appendices#indoor-air-quality-manual-</w:t>
        </w:r>
      </w:hyperlink>
    </w:p>
    <w:p w14:paraId="5A85C898" w14:textId="2420CA82" w:rsidR="001770B1" w:rsidRDefault="001770B1" w:rsidP="001770B1">
      <w:pPr>
        <w:pStyle w:val="BodyText2"/>
      </w:pPr>
      <w:r>
        <w:t xml:space="preserve">NOAA. 2021. Summer 2021 neck and neck with Dust Bowl summer for hottest on record. National Oceanic and Atmospheric Administration, 1401 Constitution Avenue NW, Room 5128, Washington, DC 20230  </w:t>
      </w:r>
      <w:hyperlink r:id="rId14" w:history="1">
        <w:r w:rsidR="00387727" w:rsidRPr="00E66667">
          <w:rPr>
            <w:rStyle w:val="Hyperlink"/>
          </w:rPr>
          <w:t>https://www.noaa.gov/news/summer-2021-neck-and-neck-with-dust-bowl-summer-for-hottest-on-record</w:t>
        </w:r>
      </w:hyperlink>
    </w:p>
    <w:p w14:paraId="71F3D2EB" w14:textId="596D592B" w:rsidR="003D1584" w:rsidRPr="000F7F41" w:rsidRDefault="001770B1" w:rsidP="001770B1">
      <w:pPr>
        <w:pStyle w:val="BodyText2"/>
        <w:rPr>
          <w:szCs w:val="24"/>
        </w:rPr>
      </w:pPr>
      <w:r>
        <w:t>SMACNA. 1994. HVAC Systems Commissioning Manual. 1st ed. Sheet Metal and Air Conditioning Contractors’ National Association, Inc., Chantilly, VA.</w:t>
      </w:r>
      <w:r w:rsidR="003D1584" w:rsidRPr="000F7F41">
        <w:rPr>
          <w:szCs w:val="24"/>
        </w:rPr>
        <w:t>SMACNA. 1994. HVAC Systems Commissioning Manual. 1</w:t>
      </w:r>
      <w:r w:rsidR="003D1584" w:rsidRPr="000F7F41">
        <w:rPr>
          <w:szCs w:val="24"/>
          <w:vertAlign w:val="superscript"/>
        </w:rPr>
        <w:t>st</w:t>
      </w:r>
      <w:r w:rsidR="003D1584" w:rsidRPr="000F7F41">
        <w:rPr>
          <w:szCs w:val="24"/>
        </w:rPr>
        <w:t xml:space="preserve"> ed. Sheet Metal and Air Conditioning Contractors’ National Association, Inc., Chantilly, VA.</w:t>
      </w:r>
    </w:p>
    <w:p w14:paraId="4D44D8F0" w14:textId="613E643F" w:rsidR="007279E9" w:rsidRDefault="00AB4B95" w:rsidP="00BD2277">
      <w:pPr>
        <w:pStyle w:val="References"/>
        <w:rPr>
          <w:u w:val="single"/>
        </w:rPr>
        <w:sectPr w:rsidR="007279E9" w:rsidSect="00904108">
          <w:footerReference w:type="default" r:id="rId15"/>
          <w:footerReference w:type="first" r:id="rId16"/>
          <w:pgSz w:w="12240" w:h="15840"/>
          <w:pgMar w:top="1440" w:right="1440" w:bottom="1440" w:left="1440" w:header="720" w:footer="533" w:gutter="0"/>
          <w:pgNumType w:start="1"/>
          <w:cols w:space="720"/>
          <w:titlePg/>
          <w:docGrid w:linePitch="326"/>
        </w:sectPr>
      </w:pPr>
      <w:r w:rsidRPr="000F7F41">
        <w:t xml:space="preserve">US EPA. </w:t>
      </w:r>
      <w:r w:rsidR="00083FF1" w:rsidRPr="000F7F41">
        <w:t>2008.</w:t>
      </w:r>
      <w:r w:rsidR="001A7BAE" w:rsidRPr="000F7F41">
        <w:t xml:space="preserve"> </w:t>
      </w:r>
      <w:r w:rsidR="00083FF1" w:rsidRPr="000F7F41">
        <w:t>“Mold Remediation in Schools and Commercial Buildings”.</w:t>
      </w:r>
      <w:r w:rsidR="001A7BAE" w:rsidRPr="000F7F41">
        <w:t xml:space="preserve"> </w:t>
      </w:r>
      <w:r w:rsidR="00083FF1" w:rsidRPr="000F7F41">
        <w:t>Office of Air and Radiation, Indoor Environments Division, Washington, DC.</w:t>
      </w:r>
      <w:r w:rsidR="001A7BAE" w:rsidRPr="000F7F41">
        <w:t xml:space="preserve"> </w:t>
      </w:r>
      <w:r w:rsidR="00083FF1" w:rsidRPr="000F7F41">
        <w:t>EPA 402-K-01-001.</w:t>
      </w:r>
      <w:r w:rsidR="001A7BAE" w:rsidRPr="000F7F41">
        <w:t xml:space="preserve"> </w:t>
      </w:r>
      <w:r w:rsidR="00083FF1" w:rsidRPr="000F7F41">
        <w:t>September 2008.</w:t>
      </w:r>
      <w:r w:rsidR="001A7BAE" w:rsidRPr="000F7F41">
        <w:t xml:space="preserve"> </w:t>
      </w:r>
      <w:r w:rsidR="00083FF1" w:rsidRPr="000F7F41">
        <w:t xml:space="preserve">Available at: </w:t>
      </w:r>
      <w:hyperlink r:id="rId17" w:history="1">
        <w:r w:rsidR="00083FF1" w:rsidRPr="000F7F41">
          <w:rPr>
            <w:rStyle w:val="Hyperlink"/>
          </w:rPr>
          <w:t>http://www.epa.gov/mold/mold-remediation-schools-and-commercial-buildings-guide</w:t>
        </w:r>
      </w:hyperlink>
    </w:p>
    <w:p w14:paraId="645049A6" w14:textId="42E51218" w:rsidR="00EB783D" w:rsidRPr="00EB783D" w:rsidRDefault="00EB783D" w:rsidP="00BD2277">
      <w:pPr>
        <w:pStyle w:val="References"/>
        <w:rPr>
          <w:b/>
        </w:rPr>
      </w:pPr>
      <w:r w:rsidRPr="00EB783D">
        <w:rPr>
          <w:b/>
        </w:rPr>
        <w:lastRenderedPageBreak/>
        <w:t>Picture 1</w:t>
      </w:r>
    </w:p>
    <w:p w14:paraId="77265F49" w14:textId="092EE3A9" w:rsidR="00EB783D" w:rsidRPr="00EB783D" w:rsidRDefault="00EB783D" w:rsidP="00EB783D">
      <w:pPr>
        <w:pStyle w:val="References"/>
        <w:jc w:val="center"/>
        <w:rPr>
          <w:b/>
        </w:rPr>
      </w:pPr>
      <w:r w:rsidRPr="00EB783D">
        <w:rPr>
          <w:b/>
          <w:noProof/>
        </w:rPr>
        <w:drawing>
          <wp:inline distT="0" distB="0" distL="0" distR="0" wp14:anchorId="20341119" wp14:editId="46528E6B">
            <wp:extent cx="4385409" cy="3291840"/>
            <wp:effectExtent l="0" t="0" r="0" b="3810"/>
            <wp:docPr id="5" name="Picture 5" descr="Mold growth on refrigerator and gaske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door Air Quality\Projects\Sharon\Pictures\Barnstable\CPC\IMG_6405.JPG"/>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18000"/>
                              </a14:imgEffect>
                              <a14:imgEffect>
                                <a14:brightnessContrast bright="22000" contrast="-27000"/>
                              </a14:imgEffect>
                            </a14:imgLayer>
                          </a14:imgProps>
                        </a:ext>
                        <a:ext uri="{28A0092B-C50C-407E-A947-70E740481C1C}">
                          <a14:useLocalDpi xmlns:a14="http://schemas.microsoft.com/office/drawing/2010/main" val="0"/>
                        </a:ext>
                      </a:extLst>
                    </a:blip>
                    <a:srcRect/>
                    <a:stretch>
                      <a:fillRect/>
                    </a:stretch>
                  </pic:blipFill>
                  <pic:spPr bwMode="auto">
                    <a:xfrm>
                      <a:off x="0" y="0"/>
                      <a:ext cx="4385409" cy="3291840"/>
                    </a:xfrm>
                    <a:prstGeom prst="rect">
                      <a:avLst/>
                    </a:prstGeom>
                    <a:noFill/>
                    <a:ln>
                      <a:noFill/>
                    </a:ln>
                  </pic:spPr>
                </pic:pic>
              </a:graphicData>
            </a:graphic>
          </wp:inline>
        </w:drawing>
      </w:r>
    </w:p>
    <w:p w14:paraId="162268A3" w14:textId="67D9EDEA" w:rsidR="00EB783D" w:rsidRPr="00EB783D" w:rsidRDefault="00EB783D" w:rsidP="00EB783D">
      <w:pPr>
        <w:pStyle w:val="References"/>
        <w:jc w:val="center"/>
        <w:rPr>
          <w:b/>
        </w:rPr>
      </w:pPr>
      <w:r w:rsidRPr="00EB783D">
        <w:rPr>
          <w:b/>
        </w:rPr>
        <w:t>Mold growth on refrigerator and gasket</w:t>
      </w:r>
    </w:p>
    <w:p w14:paraId="4114E518" w14:textId="5797E9C8" w:rsidR="00EB783D" w:rsidRPr="00EB783D" w:rsidRDefault="00EB783D" w:rsidP="00EB783D">
      <w:pPr>
        <w:pStyle w:val="References"/>
        <w:rPr>
          <w:b/>
        </w:rPr>
      </w:pPr>
      <w:r w:rsidRPr="00EB783D">
        <w:rPr>
          <w:b/>
        </w:rPr>
        <w:t>Picture 2</w:t>
      </w:r>
    </w:p>
    <w:p w14:paraId="68F40552" w14:textId="6D40FBCE" w:rsidR="00EB783D" w:rsidRPr="00EB783D" w:rsidRDefault="00EB783D" w:rsidP="00EB783D">
      <w:pPr>
        <w:pStyle w:val="References"/>
        <w:jc w:val="center"/>
      </w:pPr>
      <w:r w:rsidRPr="00EB783D">
        <w:rPr>
          <w:noProof/>
        </w:rPr>
        <w:drawing>
          <wp:inline distT="0" distB="0" distL="0" distR="0" wp14:anchorId="5A73B52C" wp14:editId="0B49407F">
            <wp:extent cx="4472010" cy="3291840"/>
            <wp:effectExtent l="0" t="0" r="5080" b="3810"/>
            <wp:docPr id="6" name="Picture 6" descr="Mold growth on refrigerator and gaske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door Air Quality\Projects\Sharon\Pictures\Barnstable\CPC\IMG_6404.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14670" t="18241" r="1956"/>
                    <a:stretch/>
                  </pic:blipFill>
                  <pic:spPr bwMode="auto">
                    <a:xfrm>
                      <a:off x="0" y="0"/>
                      <a:ext cx="4472010" cy="3291840"/>
                    </a:xfrm>
                    <a:prstGeom prst="rect">
                      <a:avLst/>
                    </a:prstGeom>
                    <a:noFill/>
                    <a:ln>
                      <a:noFill/>
                    </a:ln>
                    <a:extLst>
                      <a:ext uri="{53640926-AAD7-44D8-BBD7-CCE9431645EC}">
                        <a14:shadowObscured xmlns:a14="http://schemas.microsoft.com/office/drawing/2010/main"/>
                      </a:ext>
                    </a:extLst>
                  </pic:spPr>
                </pic:pic>
              </a:graphicData>
            </a:graphic>
          </wp:inline>
        </w:drawing>
      </w:r>
    </w:p>
    <w:p w14:paraId="59A5A62E" w14:textId="62AC0200" w:rsidR="00EB783D" w:rsidRPr="0082552E" w:rsidRDefault="00EB783D" w:rsidP="00187443">
      <w:pPr>
        <w:pStyle w:val="References"/>
        <w:jc w:val="center"/>
        <w:rPr>
          <w:u w:val="single"/>
        </w:rPr>
      </w:pPr>
      <w:r w:rsidRPr="00EB783D">
        <w:rPr>
          <w:b/>
        </w:rPr>
        <w:t>Mold growth on refrigerator and gasket</w:t>
      </w:r>
    </w:p>
    <w:p w14:paraId="51B75330" w14:textId="493400F0" w:rsidR="000A194D" w:rsidRDefault="000A194D" w:rsidP="000A194D">
      <w:pPr>
        <w:spacing w:line="480" w:lineRule="auto"/>
        <w:jc w:val="center"/>
        <w:rPr>
          <w:rFonts w:eastAsia="Calibri"/>
          <w:b/>
          <w:sz w:val="22"/>
          <w:szCs w:val="22"/>
        </w:rPr>
        <w:sectPr w:rsidR="000A194D" w:rsidSect="00904108">
          <w:pgSz w:w="12240" w:h="15840"/>
          <w:pgMar w:top="1440" w:right="1440" w:bottom="1440" w:left="1440" w:header="720" w:footer="533" w:gutter="0"/>
          <w:pgNumType w:start="1"/>
          <w:cols w:space="720"/>
          <w:titlePg/>
          <w:docGrid w:linePitch="326"/>
        </w:sectPr>
      </w:pPr>
    </w:p>
    <w:tbl>
      <w:tblPr>
        <w:tblW w:w="1224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80"/>
        <w:gridCol w:w="1015"/>
        <w:gridCol w:w="1098"/>
        <w:gridCol w:w="931"/>
        <w:gridCol w:w="1097"/>
        <w:gridCol w:w="1097"/>
        <w:gridCol w:w="1170"/>
        <w:gridCol w:w="1013"/>
        <w:gridCol w:w="765"/>
        <w:gridCol w:w="848"/>
        <w:gridCol w:w="1829"/>
      </w:tblGrid>
      <w:tr w:rsidR="00EE1C5C" w:rsidRPr="00053000" w14:paraId="1F3A43EB" w14:textId="77777777" w:rsidTr="00EE1C5C">
        <w:trPr>
          <w:cantSplit/>
          <w:trHeight w:val="240"/>
          <w:tblHeader/>
          <w:jc w:val="center"/>
        </w:trPr>
        <w:tc>
          <w:tcPr>
            <w:tcW w:w="1380" w:type="dxa"/>
            <w:vMerge w:val="restart"/>
            <w:vAlign w:val="bottom"/>
          </w:tcPr>
          <w:p w14:paraId="5258370B" w14:textId="77777777" w:rsidR="00EE1C5C" w:rsidRPr="00053000" w:rsidRDefault="00EE1C5C" w:rsidP="00053000">
            <w:pPr>
              <w:keepNext/>
              <w:jc w:val="center"/>
              <w:outlineLvl w:val="0"/>
              <w:rPr>
                <w:b/>
                <w:sz w:val="22"/>
              </w:rPr>
            </w:pPr>
            <w:r w:rsidRPr="00053000">
              <w:rPr>
                <w:b/>
                <w:sz w:val="22"/>
              </w:rPr>
              <w:lastRenderedPageBreak/>
              <w:t>Location</w:t>
            </w:r>
          </w:p>
        </w:tc>
        <w:tc>
          <w:tcPr>
            <w:tcW w:w="1015" w:type="dxa"/>
            <w:vMerge w:val="restart"/>
            <w:vAlign w:val="bottom"/>
          </w:tcPr>
          <w:p w14:paraId="1D448421" w14:textId="77777777" w:rsidR="00EE1C5C" w:rsidRPr="00053000" w:rsidRDefault="00EE1C5C" w:rsidP="00053000">
            <w:pPr>
              <w:jc w:val="center"/>
              <w:rPr>
                <w:b/>
                <w:sz w:val="18"/>
              </w:rPr>
            </w:pPr>
            <w:r w:rsidRPr="00053000">
              <w:rPr>
                <w:b/>
                <w:sz w:val="18"/>
              </w:rPr>
              <w:t>Carbon</w:t>
            </w:r>
          </w:p>
          <w:p w14:paraId="688DA560" w14:textId="77777777" w:rsidR="00EE1C5C" w:rsidRPr="00053000" w:rsidRDefault="00EE1C5C" w:rsidP="00053000">
            <w:pPr>
              <w:jc w:val="center"/>
              <w:rPr>
                <w:b/>
                <w:sz w:val="18"/>
              </w:rPr>
            </w:pPr>
            <w:r w:rsidRPr="00053000">
              <w:rPr>
                <w:b/>
                <w:sz w:val="18"/>
              </w:rPr>
              <w:t>Dioxide</w:t>
            </w:r>
          </w:p>
          <w:p w14:paraId="1D0E4758" w14:textId="77777777" w:rsidR="00EE1C5C" w:rsidRPr="00053000" w:rsidRDefault="00EE1C5C" w:rsidP="00053000">
            <w:pPr>
              <w:jc w:val="center"/>
              <w:rPr>
                <w:b/>
                <w:sz w:val="18"/>
              </w:rPr>
            </w:pPr>
            <w:r w:rsidRPr="00053000">
              <w:rPr>
                <w:b/>
                <w:sz w:val="18"/>
              </w:rPr>
              <w:t>(ppm)</w:t>
            </w:r>
          </w:p>
        </w:tc>
        <w:tc>
          <w:tcPr>
            <w:tcW w:w="1098" w:type="dxa"/>
            <w:vMerge w:val="restart"/>
            <w:vAlign w:val="bottom"/>
          </w:tcPr>
          <w:p w14:paraId="47D3AAEC" w14:textId="77777777" w:rsidR="00EE1C5C" w:rsidRPr="00053000" w:rsidRDefault="00EE1C5C" w:rsidP="00053000">
            <w:pPr>
              <w:jc w:val="center"/>
              <w:rPr>
                <w:b/>
                <w:sz w:val="18"/>
              </w:rPr>
            </w:pPr>
            <w:r w:rsidRPr="00053000">
              <w:rPr>
                <w:b/>
                <w:sz w:val="18"/>
              </w:rPr>
              <w:t>Carbon Monoxide</w:t>
            </w:r>
          </w:p>
          <w:p w14:paraId="1E51032B" w14:textId="77777777" w:rsidR="00EE1C5C" w:rsidRPr="00053000" w:rsidRDefault="00EE1C5C" w:rsidP="00053000">
            <w:pPr>
              <w:jc w:val="center"/>
              <w:rPr>
                <w:b/>
                <w:sz w:val="18"/>
              </w:rPr>
            </w:pPr>
            <w:r w:rsidRPr="00053000">
              <w:rPr>
                <w:b/>
                <w:sz w:val="18"/>
              </w:rPr>
              <w:t>(ppm)</w:t>
            </w:r>
          </w:p>
        </w:tc>
        <w:tc>
          <w:tcPr>
            <w:tcW w:w="931" w:type="dxa"/>
            <w:vMerge w:val="restart"/>
            <w:vAlign w:val="bottom"/>
          </w:tcPr>
          <w:p w14:paraId="24F33D86" w14:textId="77777777" w:rsidR="00EE1C5C" w:rsidRPr="00053000" w:rsidRDefault="00EE1C5C" w:rsidP="00053000">
            <w:pPr>
              <w:jc w:val="center"/>
              <w:rPr>
                <w:b/>
                <w:sz w:val="18"/>
              </w:rPr>
            </w:pPr>
            <w:r w:rsidRPr="00053000">
              <w:rPr>
                <w:b/>
                <w:sz w:val="18"/>
              </w:rPr>
              <w:t>Temp</w:t>
            </w:r>
          </w:p>
          <w:p w14:paraId="228BFA4C" w14:textId="77777777" w:rsidR="00EE1C5C" w:rsidRPr="00053000" w:rsidRDefault="00EE1C5C" w:rsidP="00053000">
            <w:pPr>
              <w:jc w:val="center"/>
              <w:rPr>
                <w:b/>
                <w:sz w:val="18"/>
              </w:rPr>
            </w:pPr>
            <w:r w:rsidRPr="00053000">
              <w:rPr>
                <w:b/>
                <w:sz w:val="18"/>
              </w:rPr>
              <w:t>(°F)</w:t>
            </w:r>
          </w:p>
        </w:tc>
        <w:tc>
          <w:tcPr>
            <w:tcW w:w="1097" w:type="dxa"/>
            <w:vMerge w:val="restart"/>
            <w:vAlign w:val="bottom"/>
          </w:tcPr>
          <w:p w14:paraId="6F0E0D6C" w14:textId="77777777" w:rsidR="00EE1C5C" w:rsidRPr="00053000" w:rsidRDefault="00EE1C5C" w:rsidP="00053000">
            <w:pPr>
              <w:jc w:val="center"/>
              <w:rPr>
                <w:b/>
                <w:sz w:val="18"/>
              </w:rPr>
            </w:pPr>
            <w:r w:rsidRPr="00053000">
              <w:rPr>
                <w:b/>
                <w:sz w:val="18"/>
              </w:rPr>
              <w:t>Relative</w:t>
            </w:r>
          </w:p>
          <w:p w14:paraId="0925E3F2" w14:textId="77777777" w:rsidR="00EE1C5C" w:rsidRPr="00053000" w:rsidRDefault="00EE1C5C" w:rsidP="00053000">
            <w:pPr>
              <w:jc w:val="center"/>
              <w:rPr>
                <w:b/>
                <w:sz w:val="18"/>
              </w:rPr>
            </w:pPr>
            <w:r w:rsidRPr="00053000">
              <w:rPr>
                <w:b/>
                <w:sz w:val="18"/>
              </w:rPr>
              <w:t>Humidity</w:t>
            </w:r>
          </w:p>
          <w:p w14:paraId="0DA66A32" w14:textId="77777777" w:rsidR="00EE1C5C" w:rsidRPr="00053000" w:rsidRDefault="00EE1C5C" w:rsidP="00053000">
            <w:pPr>
              <w:jc w:val="center"/>
              <w:rPr>
                <w:b/>
                <w:sz w:val="18"/>
              </w:rPr>
            </w:pPr>
            <w:r w:rsidRPr="00053000">
              <w:rPr>
                <w:b/>
                <w:sz w:val="18"/>
              </w:rPr>
              <w:t>(%)</w:t>
            </w:r>
          </w:p>
        </w:tc>
        <w:tc>
          <w:tcPr>
            <w:tcW w:w="1097" w:type="dxa"/>
            <w:vMerge w:val="restart"/>
            <w:vAlign w:val="bottom"/>
          </w:tcPr>
          <w:p w14:paraId="63DC23F2" w14:textId="5B7FE7EF" w:rsidR="00EE1C5C" w:rsidRDefault="00EE1C5C" w:rsidP="00053000">
            <w:pPr>
              <w:jc w:val="center"/>
              <w:rPr>
                <w:b/>
                <w:sz w:val="18"/>
                <w:szCs w:val="18"/>
              </w:rPr>
            </w:pPr>
            <w:r w:rsidRPr="00A42FE8">
              <w:rPr>
                <w:b/>
                <w:sz w:val="18"/>
                <w:szCs w:val="18"/>
              </w:rPr>
              <w:t>PM2.5</w:t>
            </w:r>
          </w:p>
          <w:p w14:paraId="34370B76" w14:textId="533E09F9" w:rsidR="00EE1C5C" w:rsidRPr="00A42FE8" w:rsidRDefault="00EE1C5C" w:rsidP="00053000">
            <w:pPr>
              <w:jc w:val="center"/>
              <w:rPr>
                <w:b/>
                <w:sz w:val="18"/>
                <w:szCs w:val="18"/>
              </w:rPr>
            </w:pPr>
            <w:r>
              <w:rPr>
                <w:b/>
                <w:sz w:val="18"/>
                <w:szCs w:val="18"/>
              </w:rPr>
              <w:t>(µg/m</w:t>
            </w:r>
            <w:r w:rsidRPr="00A42FE8">
              <w:rPr>
                <w:b/>
                <w:sz w:val="18"/>
                <w:szCs w:val="18"/>
                <w:vertAlign w:val="superscript"/>
              </w:rPr>
              <w:t>3</w:t>
            </w:r>
            <w:r>
              <w:rPr>
                <w:b/>
                <w:sz w:val="18"/>
                <w:szCs w:val="18"/>
              </w:rPr>
              <w:t>)</w:t>
            </w:r>
          </w:p>
        </w:tc>
        <w:tc>
          <w:tcPr>
            <w:tcW w:w="1170" w:type="dxa"/>
            <w:vMerge w:val="restart"/>
            <w:vAlign w:val="bottom"/>
          </w:tcPr>
          <w:p w14:paraId="4444CB3E" w14:textId="01E62E01" w:rsidR="00EE1C5C" w:rsidRPr="00053000" w:rsidRDefault="00EE1C5C" w:rsidP="00053000">
            <w:pPr>
              <w:jc w:val="center"/>
              <w:rPr>
                <w:b/>
                <w:sz w:val="18"/>
                <w:szCs w:val="18"/>
              </w:rPr>
            </w:pPr>
            <w:r w:rsidRPr="00053000">
              <w:rPr>
                <w:b/>
                <w:sz w:val="18"/>
                <w:szCs w:val="18"/>
              </w:rPr>
              <w:t>Occupants</w:t>
            </w:r>
          </w:p>
          <w:p w14:paraId="1E35E384" w14:textId="77777777" w:rsidR="00EE1C5C" w:rsidRPr="00053000" w:rsidRDefault="00EE1C5C" w:rsidP="00053000">
            <w:pPr>
              <w:jc w:val="center"/>
              <w:rPr>
                <w:b/>
                <w:sz w:val="21"/>
                <w:szCs w:val="21"/>
              </w:rPr>
            </w:pPr>
            <w:r w:rsidRPr="00053000">
              <w:rPr>
                <w:b/>
                <w:sz w:val="18"/>
                <w:szCs w:val="18"/>
              </w:rPr>
              <w:t>in Room</w:t>
            </w:r>
          </w:p>
        </w:tc>
        <w:tc>
          <w:tcPr>
            <w:tcW w:w="1013" w:type="dxa"/>
            <w:vMerge w:val="restart"/>
            <w:vAlign w:val="bottom"/>
          </w:tcPr>
          <w:p w14:paraId="1465F834" w14:textId="77777777" w:rsidR="00EE1C5C" w:rsidRPr="00053000" w:rsidRDefault="00EE1C5C" w:rsidP="00053000">
            <w:pPr>
              <w:jc w:val="center"/>
              <w:rPr>
                <w:b/>
                <w:sz w:val="18"/>
              </w:rPr>
            </w:pPr>
            <w:r w:rsidRPr="00053000">
              <w:rPr>
                <w:b/>
                <w:sz w:val="18"/>
              </w:rPr>
              <w:t>Windows</w:t>
            </w:r>
          </w:p>
          <w:p w14:paraId="26EF8DAD" w14:textId="77777777" w:rsidR="00EE1C5C" w:rsidRPr="00053000" w:rsidRDefault="00EE1C5C" w:rsidP="00053000">
            <w:pPr>
              <w:jc w:val="center"/>
              <w:rPr>
                <w:b/>
                <w:sz w:val="18"/>
              </w:rPr>
            </w:pPr>
            <w:r w:rsidRPr="00053000">
              <w:rPr>
                <w:b/>
                <w:sz w:val="18"/>
              </w:rPr>
              <w:t>Openable</w:t>
            </w:r>
          </w:p>
        </w:tc>
        <w:tc>
          <w:tcPr>
            <w:tcW w:w="1613" w:type="dxa"/>
            <w:gridSpan w:val="2"/>
            <w:tcBorders>
              <w:left w:val="nil"/>
              <w:bottom w:val="nil"/>
            </w:tcBorders>
            <w:vAlign w:val="bottom"/>
          </w:tcPr>
          <w:p w14:paraId="4F1AF4D2" w14:textId="77777777" w:rsidR="00EE1C5C" w:rsidRPr="00053000" w:rsidRDefault="00EE1C5C" w:rsidP="00053000">
            <w:pPr>
              <w:ind w:left="-105"/>
              <w:jc w:val="center"/>
              <w:rPr>
                <w:b/>
                <w:sz w:val="18"/>
              </w:rPr>
            </w:pPr>
            <w:r w:rsidRPr="00053000">
              <w:rPr>
                <w:b/>
                <w:sz w:val="18"/>
              </w:rPr>
              <w:t>Ventilation</w:t>
            </w:r>
          </w:p>
        </w:tc>
        <w:tc>
          <w:tcPr>
            <w:tcW w:w="1829" w:type="dxa"/>
            <w:vMerge w:val="restart"/>
            <w:vAlign w:val="bottom"/>
          </w:tcPr>
          <w:p w14:paraId="582F075C" w14:textId="77777777" w:rsidR="00EE1C5C" w:rsidRPr="00053000" w:rsidRDefault="00EE1C5C" w:rsidP="00053000">
            <w:pPr>
              <w:jc w:val="center"/>
              <w:rPr>
                <w:b/>
                <w:sz w:val="18"/>
              </w:rPr>
            </w:pPr>
            <w:r w:rsidRPr="00053000">
              <w:rPr>
                <w:b/>
                <w:sz w:val="18"/>
              </w:rPr>
              <w:t>Remarks</w:t>
            </w:r>
          </w:p>
        </w:tc>
      </w:tr>
      <w:tr w:rsidR="00EE1C5C" w:rsidRPr="00053000" w14:paraId="642558B9" w14:textId="77777777" w:rsidTr="00EE1C5C">
        <w:trPr>
          <w:cantSplit/>
          <w:trHeight w:val="240"/>
          <w:tblHeader/>
          <w:jc w:val="center"/>
        </w:trPr>
        <w:tc>
          <w:tcPr>
            <w:tcW w:w="1380" w:type="dxa"/>
            <w:vMerge/>
          </w:tcPr>
          <w:p w14:paraId="194C4CA4" w14:textId="77777777" w:rsidR="00EE1C5C" w:rsidRPr="00053000" w:rsidRDefault="00EE1C5C" w:rsidP="00053000">
            <w:pPr>
              <w:rPr>
                <w:sz w:val="18"/>
              </w:rPr>
            </w:pPr>
          </w:p>
        </w:tc>
        <w:tc>
          <w:tcPr>
            <w:tcW w:w="1015" w:type="dxa"/>
            <w:vMerge/>
          </w:tcPr>
          <w:p w14:paraId="1F24E0E2" w14:textId="77777777" w:rsidR="00EE1C5C" w:rsidRPr="00053000" w:rsidRDefault="00EE1C5C" w:rsidP="00053000">
            <w:pPr>
              <w:jc w:val="center"/>
              <w:rPr>
                <w:sz w:val="18"/>
              </w:rPr>
            </w:pPr>
          </w:p>
        </w:tc>
        <w:tc>
          <w:tcPr>
            <w:tcW w:w="1098" w:type="dxa"/>
            <w:vMerge/>
          </w:tcPr>
          <w:p w14:paraId="64D40582" w14:textId="77777777" w:rsidR="00EE1C5C" w:rsidRPr="00053000" w:rsidRDefault="00EE1C5C" w:rsidP="00053000">
            <w:pPr>
              <w:jc w:val="center"/>
              <w:rPr>
                <w:b/>
                <w:sz w:val="18"/>
              </w:rPr>
            </w:pPr>
          </w:p>
        </w:tc>
        <w:tc>
          <w:tcPr>
            <w:tcW w:w="931" w:type="dxa"/>
            <w:vMerge/>
          </w:tcPr>
          <w:p w14:paraId="34E42A0A" w14:textId="77777777" w:rsidR="00EE1C5C" w:rsidRPr="00053000" w:rsidRDefault="00EE1C5C" w:rsidP="00053000">
            <w:pPr>
              <w:jc w:val="center"/>
              <w:rPr>
                <w:b/>
                <w:sz w:val="18"/>
              </w:rPr>
            </w:pPr>
          </w:p>
        </w:tc>
        <w:tc>
          <w:tcPr>
            <w:tcW w:w="1097" w:type="dxa"/>
            <w:vMerge/>
          </w:tcPr>
          <w:p w14:paraId="302D84FF" w14:textId="77777777" w:rsidR="00EE1C5C" w:rsidRPr="00053000" w:rsidRDefault="00EE1C5C" w:rsidP="00053000">
            <w:pPr>
              <w:jc w:val="center"/>
              <w:rPr>
                <w:b/>
                <w:sz w:val="18"/>
              </w:rPr>
            </w:pPr>
          </w:p>
        </w:tc>
        <w:tc>
          <w:tcPr>
            <w:tcW w:w="1097" w:type="dxa"/>
            <w:vMerge/>
          </w:tcPr>
          <w:p w14:paraId="551958AD" w14:textId="77777777" w:rsidR="00EE1C5C" w:rsidRPr="00053000" w:rsidRDefault="00EE1C5C" w:rsidP="00053000">
            <w:pPr>
              <w:rPr>
                <w:b/>
                <w:sz w:val="21"/>
                <w:szCs w:val="21"/>
              </w:rPr>
            </w:pPr>
          </w:p>
        </w:tc>
        <w:tc>
          <w:tcPr>
            <w:tcW w:w="1170" w:type="dxa"/>
            <w:vMerge/>
            <w:vAlign w:val="center"/>
          </w:tcPr>
          <w:p w14:paraId="5D53E96D" w14:textId="14E691FE" w:rsidR="00EE1C5C" w:rsidRPr="00053000" w:rsidRDefault="00EE1C5C" w:rsidP="00053000">
            <w:pPr>
              <w:rPr>
                <w:b/>
                <w:sz w:val="21"/>
                <w:szCs w:val="21"/>
              </w:rPr>
            </w:pPr>
          </w:p>
        </w:tc>
        <w:tc>
          <w:tcPr>
            <w:tcW w:w="1013" w:type="dxa"/>
            <w:vMerge/>
          </w:tcPr>
          <w:p w14:paraId="772EDCAD" w14:textId="77777777" w:rsidR="00EE1C5C" w:rsidRPr="00053000" w:rsidRDefault="00EE1C5C" w:rsidP="00053000">
            <w:pPr>
              <w:jc w:val="center"/>
              <w:rPr>
                <w:b/>
                <w:sz w:val="18"/>
              </w:rPr>
            </w:pPr>
          </w:p>
        </w:tc>
        <w:tc>
          <w:tcPr>
            <w:tcW w:w="765" w:type="dxa"/>
            <w:tcBorders>
              <w:bottom w:val="nil"/>
            </w:tcBorders>
            <w:vAlign w:val="bottom"/>
          </w:tcPr>
          <w:p w14:paraId="5BD4D022" w14:textId="77777777" w:rsidR="00EE1C5C" w:rsidRPr="00053000" w:rsidRDefault="00EE1C5C" w:rsidP="00053000">
            <w:pPr>
              <w:jc w:val="center"/>
              <w:rPr>
                <w:sz w:val="16"/>
              </w:rPr>
            </w:pPr>
            <w:r w:rsidRPr="00053000">
              <w:rPr>
                <w:b/>
                <w:sz w:val="16"/>
              </w:rPr>
              <w:t>Supply</w:t>
            </w:r>
          </w:p>
        </w:tc>
        <w:tc>
          <w:tcPr>
            <w:tcW w:w="848" w:type="dxa"/>
            <w:tcBorders>
              <w:bottom w:val="nil"/>
            </w:tcBorders>
            <w:vAlign w:val="bottom"/>
          </w:tcPr>
          <w:p w14:paraId="0E4188CA" w14:textId="77777777" w:rsidR="00EE1C5C" w:rsidRPr="00053000" w:rsidRDefault="00EE1C5C" w:rsidP="00053000">
            <w:pPr>
              <w:jc w:val="center"/>
              <w:rPr>
                <w:sz w:val="16"/>
              </w:rPr>
            </w:pPr>
            <w:r w:rsidRPr="00053000">
              <w:rPr>
                <w:b/>
                <w:sz w:val="16"/>
              </w:rPr>
              <w:t>Exhaust</w:t>
            </w:r>
          </w:p>
        </w:tc>
        <w:tc>
          <w:tcPr>
            <w:tcW w:w="1829" w:type="dxa"/>
            <w:vMerge/>
          </w:tcPr>
          <w:p w14:paraId="03295819" w14:textId="77777777" w:rsidR="00EE1C5C" w:rsidRPr="00053000" w:rsidRDefault="00EE1C5C" w:rsidP="00053000">
            <w:pPr>
              <w:rPr>
                <w:sz w:val="18"/>
              </w:rPr>
            </w:pPr>
          </w:p>
        </w:tc>
      </w:tr>
      <w:tr w:rsidR="00EE1C5C" w:rsidRPr="00053000" w14:paraId="11CE6D28" w14:textId="77777777" w:rsidTr="00EE1C5C">
        <w:trPr>
          <w:trHeight w:val="560"/>
          <w:jc w:val="center"/>
        </w:trPr>
        <w:tc>
          <w:tcPr>
            <w:tcW w:w="1380" w:type="dxa"/>
            <w:vAlign w:val="center"/>
          </w:tcPr>
          <w:p w14:paraId="07C9A068" w14:textId="77777777" w:rsidR="00EE1C5C" w:rsidRPr="00093766" w:rsidRDefault="00EE1C5C" w:rsidP="00053000">
            <w:pPr>
              <w:spacing w:before="60" w:after="60"/>
              <w:rPr>
                <w:sz w:val="22"/>
                <w:szCs w:val="22"/>
              </w:rPr>
            </w:pPr>
            <w:r w:rsidRPr="00093766">
              <w:rPr>
                <w:sz w:val="22"/>
                <w:szCs w:val="22"/>
              </w:rPr>
              <w:t>Background</w:t>
            </w:r>
          </w:p>
        </w:tc>
        <w:tc>
          <w:tcPr>
            <w:tcW w:w="1015" w:type="dxa"/>
            <w:vAlign w:val="center"/>
          </w:tcPr>
          <w:p w14:paraId="5D1B6F2D" w14:textId="0A903B07" w:rsidR="00EE1C5C" w:rsidRPr="00093766" w:rsidRDefault="00C75625" w:rsidP="00053000">
            <w:pPr>
              <w:spacing w:before="60" w:after="60"/>
              <w:jc w:val="center"/>
              <w:rPr>
                <w:sz w:val="22"/>
                <w:szCs w:val="22"/>
              </w:rPr>
            </w:pPr>
            <w:r>
              <w:rPr>
                <w:sz w:val="22"/>
                <w:szCs w:val="22"/>
              </w:rPr>
              <w:t>440</w:t>
            </w:r>
          </w:p>
        </w:tc>
        <w:tc>
          <w:tcPr>
            <w:tcW w:w="1098" w:type="dxa"/>
            <w:vAlign w:val="center"/>
          </w:tcPr>
          <w:p w14:paraId="0084F070" w14:textId="256BA7AA" w:rsidR="00EE1C5C" w:rsidRPr="00093766" w:rsidRDefault="00EE1C5C" w:rsidP="00053000">
            <w:pPr>
              <w:spacing w:before="60" w:after="60"/>
              <w:jc w:val="center"/>
              <w:rPr>
                <w:sz w:val="22"/>
                <w:szCs w:val="22"/>
              </w:rPr>
            </w:pPr>
            <w:r w:rsidRPr="00093766">
              <w:rPr>
                <w:sz w:val="22"/>
                <w:szCs w:val="22"/>
              </w:rPr>
              <w:t>ND</w:t>
            </w:r>
          </w:p>
        </w:tc>
        <w:tc>
          <w:tcPr>
            <w:tcW w:w="931" w:type="dxa"/>
            <w:vAlign w:val="center"/>
          </w:tcPr>
          <w:p w14:paraId="0708990F" w14:textId="5A352A26" w:rsidR="00EE1C5C" w:rsidRPr="00093766" w:rsidRDefault="00C75625" w:rsidP="00053000">
            <w:pPr>
              <w:spacing w:before="60" w:after="60"/>
              <w:jc w:val="center"/>
              <w:rPr>
                <w:sz w:val="22"/>
                <w:szCs w:val="22"/>
              </w:rPr>
            </w:pPr>
            <w:r>
              <w:rPr>
                <w:sz w:val="22"/>
                <w:szCs w:val="22"/>
              </w:rPr>
              <w:t>77</w:t>
            </w:r>
          </w:p>
        </w:tc>
        <w:tc>
          <w:tcPr>
            <w:tcW w:w="1097" w:type="dxa"/>
            <w:vAlign w:val="center"/>
          </w:tcPr>
          <w:p w14:paraId="6FE499E8" w14:textId="7027FA49" w:rsidR="00EE1C5C" w:rsidRPr="00093766" w:rsidRDefault="005A1D4E" w:rsidP="00053000">
            <w:pPr>
              <w:spacing w:before="60" w:after="60"/>
              <w:jc w:val="center"/>
              <w:rPr>
                <w:sz w:val="22"/>
                <w:szCs w:val="22"/>
              </w:rPr>
            </w:pPr>
            <w:r>
              <w:rPr>
                <w:sz w:val="22"/>
                <w:szCs w:val="22"/>
              </w:rPr>
              <w:t>69</w:t>
            </w:r>
          </w:p>
        </w:tc>
        <w:tc>
          <w:tcPr>
            <w:tcW w:w="1097" w:type="dxa"/>
            <w:vAlign w:val="center"/>
          </w:tcPr>
          <w:p w14:paraId="67C46003" w14:textId="478F2BB7" w:rsidR="00EE1C5C" w:rsidRPr="00093766" w:rsidRDefault="00C75625" w:rsidP="00053000">
            <w:pPr>
              <w:jc w:val="center"/>
              <w:rPr>
                <w:sz w:val="22"/>
                <w:szCs w:val="22"/>
              </w:rPr>
            </w:pPr>
            <w:r>
              <w:rPr>
                <w:sz w:val="22"/>
                <w:szCs w:val="22"/>
              </w:rPr>
              <w:t>16</w:t>
            </w:r>
          </w:p>
        </w:tc>
        <w:tc>
          <w:tcPr>
            <w:tcW w:w="1170" w:type="dxa"/>
            <w:vAlign w:val="center"/>
          </w:tcPr>
          <w:p w14:paraId="2FF14D3C" w14:textId="57D1F9B6" w:rsidR="00EE1C5C" w:rsidRPr="00093766" w:rsidRDefault="00EE1C5C" w:rsidP="00053000">
            <w:pPr>
              <w:jc w:val="center"/>
              <w:rPr>
                <w:sz w:val="22"/>
                <w:szCs w:val="22"/>
              </w:rPr>
            </w:pPr>
          </w:p>
        </w:tc>
        <w:tc>
          <w:tcPr>
            <w:tcW w:w="1013" w:type="dxa"/>
            <w:vAlign w:val="center"/>
          </w:tcPr>
          <w:p w14:paraId="572CC0E6" w14:textId="77777777" w:rsidR="00EE1C5C" w:rsidRPr="00093766" w:rsidRDefault="00EE1C5C" w:rsidP="00053000">
            <w:pPr>
              <w:spacing w:before="60" w:after="60"/>
              <w:jc w:val="center"/>
              <w:rPr>
                <w:sz w:val="22"/>
                <w:szCs w:val="22"/>
              </w:rPr>
            </w:pPr>
          </w:p>
        </w:tc>
        <w:tc>
          <w:tcPr>
            <w:tcW w:w="765" w:type="dxa"/>
            <w:vAlign w:val="center"/>
          </w:tcPr>
          <w:p w14:paraId="6AF12A0B" w14:textId="77777777" w:rsidR="00EE1C5C" w:rsidRPr="00093766" w:rsidRDefault="00EE1C5C" w:rsidP="00053000">
            <w:pPr>
              <w:spacing w:before="60" w:after="60"/>
              <w:jc w:val="center"/>
              <w:rPr>
                <w:sz w:val="22"/>
                <w:szCs w:val="22"/>
              </w:rPr>
            </w:pPr>
          </w:p>
        </w:tc>
        <w:tc>
          <w:tcPr>
            <w:tcW w:w="848" w:type="dxa"/>
            <w:vAlign w:val="center"/>
          </w:tcPr>
          <w:p w14:paraId="40E6D6D1" w14:textId="77777777" w:rsidR="00EE1C5C" w:rsidRPr="00093766" w:rsidRDefault="00EE1C5C" w:rsidP="00053000">
            <w:pPr>
              <w:spacing w:before="60" w:after="60"/>
              <w:jc w:val="center"/>
              <w:rPr>
                <w:sz w:val="22"/>
                <w:szCs w:val="22"/>
              </w:rPr>
            </w:pPr>
          </w:p>
        </w:tc>
        <w:tc>
          <w:tcPr>
            <w:tcW w:w="1829" w:type="dxa"/>
            <w:tcBorders>
              <w:left w:val="nil"/>
            </w:tcBorders>
            <w:vAlign w:val="center"/>
          </w:tcPr>
          <w:p w14:paraId="72CBDC46" w14:textId="5A8CE5B1" w:rsidR="00EE1C5C" w:rsidRPr="00093766" w:rsidRDefault="00C75625" w:rsidP="00053000">
            <w:pPr>
              <w:spacing w:before="60" w:after="60"/>
              <w:rPr>
                <w:sz w:val="22"/>
                <w:szCs w:val="22"/>
              </w:rPr>
            </w:pPr>
            <w:r>
              <w:rPr>
                <w:sz w:val="22"/>
                <w:szCs w:val="22"/>
              </w:rPr>
              <w:t>Warm, clear skies, moderate traffic</w:t>
            </w:r>
          </w:p>
        </w:tc>
      </w:tr>
      <w:tr w:rsidR="00EE1C5C" w:rsidRPr="00053000" w14:paraId="22550A9D" w14:textId="77777777" w:rsidTr="00EE1C5C">
        <w:trPr>
          <w:trHeight w:val="560"/>
          <w:jc w:val="center"/>
        </w:trPr>
        <w:tc>
          <w:tcPr>
            <w:tcW w:w="1380" w:type="dxa"/>
            <w:vAlign w:val="center"/>
          </w:tcPr>
          <w:p w14:paraId="373E5799" w14:textId="1739C282" w:rsidR="00EE1C5C" w:rsidRPr="00093766" w:rsidRDefault="001E5397" w:rsidP="00053000">
            <w:pPr>
              <w:spacing w:before="60" w:after="60"/>
              <w:rPr>
                <w:sz w:val="22"/>
                <w:szCs w:val="22"/>
              </w:rPr>
            </w:pPr>
            <w:r>
              <w:rPr>
                <w:sz w:val="22"/>
                <w:szCs w:val="22"/>
              </w:rPr>
              <w:t>Conference</w:t>
            </w:r>
            <w:r w:rsidR="00C75625">
              <w:rPr>
                <w:sz w:val="22"/>
                <w:szCs w:val="22"/>
              </w:rPr>
              <w:t xml:space="preserve"> Room</w:t>
            </w:r>
          </w:p>
        </w:tc>
        <w:tc>
          <w:tcPr>
            <w:tcW w:w="1015" w:type="dxa"/>
            <w:vAlign w:val="center"/>
          </w:tcPr>
          <w:p w14:paraId="6DB347AB" w14:textId="4D5035B6" w:rsidR="00EE1C5C" w:rsidRPr="00093766" w:rsidRDefault="00C75625" w:rsidP="00053000">
            <w:pPr>
              <w:spacing w:before="60" w:after="60"/>
              <w:jc w:val="center"/>
              <w:rPr>
                <w:sz w:val="22"/>
                <w:szCs w:val="22"/>
              </w:rPr>
            </w:pPr>
            <w:r>
              <w:rPr>
                <w:sz w:val="22"/>
                <w:szCs w:val="22"/>
              </w:rPr>
              <w:t>535</w:t>
            </w:r>
          </w:p>
        </w:tc>
        <w:tc>
          <w:tcPr>
            <w:tcW w:w="1098" w:type="dxa"/>
            <w:vAlign w:val="center"/>
          </w:tcPr>
          <w:p w14:paraId="11D16914" w14:textId="0C276398" w:rsidR="00EE1C5C" w:rsidRPr="00093766" w:rsidRDefault="00EE1C5C" w:rsidP="00053000">
            <w:pPr>
              <w:spacing w:before="60" w:after="60"/>
              <w:jc w:val="center"/>
              <w:rPr>
                <w:sz w:val="22"/>
                <w:szCs w:val="22"/>
              </w:rPr>
            </w:pPr>
            <w:r w:rsidRPr="00093766">
              <w:rPr>
                <w:sz w:val="22"/>
                <w:szCs w:val="22"/>
              </w:rPr>
              <w:t>ND</w:t>
            </w:r>
          </w:p>
        </w:tc>
        <w:tc>
          <w:tcPr>
            <w:tcW w:w="931" w:type="dxa"/>
            <w:vAlign w:val="center"/>
          </w:tcPr>
          <w:p w14:paraId="29B8E4C8" w14:textId="19295738" w:rsidR="00EE1C5C" w:rsidRPr="00093766" w:rsidRDefault="00C75625" w:rsidP="00053000">
            <w:pPr>
              <w:spacing w:before="60" w:after="60"/>
              <w:jc w:val="center"/>
              <w:rPr>
                <w:sz w:val="22"/>
                <w:szCs w:val="22"/>
              </w:rPr>
            </w:pPr>
            <w:r>
              <w:rPr>
                <w:sz w:val="22"/>
                <w:szCs w:val="22"/>
              </w:rPr>
              <w:t>74</w:t>
            </w:r>
          </w:p>
        </w:tc>
        <w:tc>
          <w:tcPr>
            <w:tcW w:w="1097" w:type="dxa"/>
            <w:vAlign w:val="center"/>
          </w:tcPr>
          <w:p w14:paraId="352D8F32" w14:textId="6203B97D" w:rsidR="00EE1C5C" w:rsidRPr="00093766" w:rsidRDefault="00C75625" w:rsidP="00053000">
            <w:pPr>
              <w:spacing w:before="60" w:after="60"/>
              <w:jc w:val="center"/>
              <w:rPr>
                <w:sz w:val="22"/>
                <w:szCs w:val="22"/>
              </w:rPr>
            </w:pPr>
            <w:r>
              <w:rPr>
                <w:sz w:val="22"/>
                <w:szCs w:val="22"/>
              </w:rPr>
              <w:t>58</w:t>
            </w:r>
          </w:p>
        </w:tc>
        <w:tc>
          <w:tcPr>
            <w:tcW w:w="1097" w:type="dxa"/>
            <w:vAlign w:val="center"/>
          </w:tcPr>
          <w:p w14:paraId="01F117DD" w14:textId="43EFC873" w:rsidR="00EE1C5C" w:rsidRPr="00093766" w:rsidRDefault="00C75625" w:rsidP="00053000">
            <w:pPr>
              <w:jc w:val="center"/>
              <w:rPr>
                <w:sz w:val="22"/>
                <w:szCs w:val="22"/>
              </w:rPr>
            </w:pPr>
            <w:r>
              <w:rPr>
                <w:sz w:val="22"/>
                <w:szCs w:val="22"/>
              </w:rPr>
              <w:t>1</w:t>
            </w:r>
          </w:p>
        </w:tc>
        <w:tc>
          <w:tcPr>
            <w:tcW w:w="1170" w:type="dxa"/>
            <w:vAlign w:val="center"/>
          </w:tcPr>
          <w:p w14:paraId="2FDB3008" w14:textId="60E9CE06" w:rsidR="00EE1C5C" w:rsidRPr="00093766" w:rsidRDefault="00C75625" w:rsidP="00053000">
            <w:pPr>
              <w:jc w:val="center"/>
              <w:rPr>
                <w:sz w:val="22"/>
                <w:szCs w:val="22"/>
              </w:rPr>
            </w:pPr>
            <w:r>
              <w:rPr>
                <w:sz w:val="22"/>
                <w:szCs w:val="22"/>
              </w:rPr>
              <w:t>2</w:t>
            </w:r>
          </w:p>
        </w:tc>
        <w:tc>
          <w:tcPr>
            <w:tcW w:w="1013" w:type="dxa"/>
            <w:vAlign w:val="center"/>
          </w:tcPr>
          <w:p w14:paraId="06CE6599" w14:textId="5A63FC17" w:rsidR="00EE1C5C" w:rsidRPr="00093766" w:rsidRDefault="00C75625" w:rsidP="00053000">
            <w:pPr>
              <w:spacing w:before="60" w:after="60"/>
              <w:jc w:val="center"/>
              <w:rPr>
                <w:sz w:val="22"/>
                <w:szCs w:val="22"/>
              </w:rPr>
            </w:pPr>
            <w:r>
              <w:rPr>
                <w:sz w:val="22"/>
                <w:szCs w:val="22"/>
              </w:rPr>
              <w:t>N</w:t>
            </w:r>
          </w:p>
        </w:tc>
        <w:tc>
          <w:tcPr>
            <w:tcW w:w="765" w:type="dxa"/>
            <w:vAlign w:val="center"/>
          </w:tcPr>
          <w:p w14:paraId="371C4505" w14:textId="428D4E80" w:rsidR="00EE1C5C" w:rsidRPr="00093766" w:rsidRDefault="00C75625" w:rsidP="00053000">
            <w:pPr>
              <w:spacing w:before="60" w:after="60"/>
              <w:jc w:val="center"/>
              <w:rPr>
                <w:sz w:val="22"/>
                <w:szCs w:val="22"/>
              </w:rPr>
            </w:pPr>
            <w:r>
              <w:rPr>
                <w:sz w:val="22"/>
                <w:szCs w:val="22"/>
              </w:rPr>
              <w:t>Y</w:t>
            </w:r>
          </w:p>
        </w:tc>
        <w:tc>
          <w:tcPr>
            <w:tcW w:w="848" w:type="dxa"/>
            <w:vAlign w:val="center"/>
          </w:tcPr>
          <w:p w14:paraId="5290B19F" w14:textId="0027A6F2" w:rsidR="00EE1C5C" w:rsidRPr="00093766" w:rsidRDefault="00C75625" w:rsidP="00053000">
            <w:pPr>
              <w:spacing w:before="60" w:after="60"/>
              <w:jc w:val="center"/>
              <w:rPr>
                <w:sz w:val="22"/>
                <w:szCs w:val="22"/>
              </w:rPr>
            </w:pPr>
            <w:r>
              <w:rPr>
                <w:sz w:val="22"/>
                <w:szCs w:val="22"/>
              </w:rPr>
              <w:t>Y</w:t>
            </w:r>
          </w:p>
        </w:tc>
        <w:tc>
          <w:tcPr>
            <w:tcW w:w="1829" w:type="dxa"/>
            <w:tcBorders>
              <w:left w:val="nil"/>
            </w:tcBorders>
            <w:vAlign w:val="center"/>
          </w:tcPr>
          <w:p w14:paraId="13FB14AE" w14:textId="77777777" w:rsidR="00EE1C5C" w:rsidRPr="00093766" w:rsidRDefault="00EE1C5C" w:rsidP="00053000">
            <w:pPr>
              <w:spacing w:before="60" w:after="60"/>
              <w:rPr>
                <w:sz w:val="22"/>
                <w:szCs w:val="22"/>
              </w:rPr>
            </w:pPr>
          </w:p>
        </w:tc>
      </w:tr>
      <w:tr w:rsidR="00EE1C5C" w:rsidRPr="00053000" w14:paraId="23502649" w14:textId="77777777" w:rsidTr="00EE1C5C">
        <w:trPr>
          <w:trHeight w:val="560"/>
          <w:jc w:val="center"/>
        </w:trPr>
        <w:tc>
          <w:tcPr>
            <w:tcW w:w="1380" w:type="dxa"/>
            <w:vAlign w:val="center"/>
          </w:tcPr>
          <w:p w14:paraId="3384F3BD" w14:textId="0C3C2F11" w:rsidR="00EE1C5C" w:rsidRPr="00093766" w:rsidRDefault="00C75625" w:rsidP="00093766">
            <w:pPr>
              <w:spacing w:before="60" w:after="60"/>
              <w:rPr>
                <w:sz w:val="22"/>
                <w:szCs w:val="22"/>
              </w:rPr>
            </w:pPr>
            <w:r>
              <w:rPr>
                <w:sz w:val="22"/>
                <w:szCs w:val="22"/>
              </w:rPr>
              <w:t>109</w:t>
            </w:r>
          </w:p>
        </w:tc>
        <w:tc>
          <w:tcPr>
            <w:tcW w:w="1015" w:type="dxa"/>
            <w:vAlign w:val="center"/>
          </w:tcPr>
          <w:p w14:paraId="0E87772D" w14:textId="7BE6458A" w:rsidR="00EE1C5C" w:rsidRPr="00093766" w:rsidRDefault="00C75625" w:rsidP="00093766">
            <w:pPr>
              <w:spacing w:before="60" w:after="60"/>
              <w:jc w:val="center"/>
              <w:rPr>
                <w:sz w:val="22"/>
                <w:szCs w:val="22"/>
              </w:rPr>
            </w:pPr>
            <w:r>
              <w:rPr>
                <w:sz w:val="22"/>
                <w:szCs w:val="22"/>
              </w:rPr>
              <w:t>477</w:t>
            </w:r>
          </w:p>
        </w:tc>
        <w:tc>
          <w:tcPr>
            <w:tcW w:w="1098" w:type="dxa"/>
            <w:vAlign w:val="center"/>
          </w:tcPr>
          <w:p w14:paraId="7DF3A0D5" w14:textId="3544C131"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066E0105" w14:textId="4C06A759" w:rsidR="00EE1C5C" w:rsidRPr="00093766" w:rsidRDefault="00C75625" w:rsidP="00093766">
            <w:pPr>
              <w:spacing w:before="60" w:after="60"/>
              <w:jc w:val="center"/>
              <w:rPr>
                <w:sz w:val="22"/>
                <w:szCs w:val="22"/>
              </w:rPr>
            </w:pPr>
            <w:r>
              <w:rPr>
                <w:sz w:val="22"/>
                <w:szCs w:val="22"/>
              </w:rPr>
              <w:t>72</w:t>
            </w:r>
          </w:p>
        </w:tc>
        <w:tc>
          <w:tcPr>
            <w:tcW w:w="1097" w:type="dxa"/>
            <w:vAlign w:val="center"/>
          </w:tcPr>
          <w:p w14:paraId="4529D730" w14:textId="364EE55D" w:rsidR="00EE1C5C" w:rsidRPr="00093766" w:rsidRDefault="00C75625" w:rsidP="00093766">
            <w:pPr>
              <w:spacing w:before="60" w:after="60"/>
              <w:jc w:val="center"/>
              <w:rPr>
                <w:sz w:val="22"/>
                <w:szCs w:val="22"/>
              </w:rPr>
            </w:pPr>
            <w:r>
              <w:rPr>
                <w:sz w:val="22"/>
                <w:szCs w:val="22"/>
              </w:rPr>
              <w:t>59</w:t>
            </w:r>
          </w:p>
        </w:tc>
        <w:tc>
          <w:tcPr>
            <w:tcW w:w="1097" w:type="dxa"/>
            <w:vAlign w:val="center"/>
          </w:tcPr>
          <w:p w14:paraId="72D0A0E5" w14:textId="0BC1E712" w:rsidR="00EE1C5C" w:rsidRPr="00093766" w:rsidRDefault="00C75625" w:rsidP="00093766">
            <w:pPr>
              <w:jc w:val="center"/>
              <w:rPr>
                <w:sz w:val="22"/>
                <w:szCs w:val="22"/>
              </w:rPr>
            </w:pPr>
            <w:r>
              <w:rPr>
                <w:sz w:val="22"/>
                <w:szCs w:val="22"/>
              </w:rPr>
              <w:t>1</w:t>
            </w:r>
          </w:p>
        </w:tc>
        <w:tc>
          <w:tcPr>
            <w:tcW w:w="1170" w:type="dxa"/>
            <w:vAlign w:val="center"/>
          </w:tcPr>
          <w:p w14:paraId="71311304" w14:textId="28CA5F8D" w:rsidR="00EE1C5C" w:rsidRPr="00093766" w:rsidRDefault="00C75625" w:rsidP="00093766">
            <w:pPr>
              <w:jc w:val="center"/>
              <w:rPr>
                <w:sz w:val="22"/>
                <w:szCs w:val="22"/>
              </w:rPr>
            </w:pPr>
            <w:r>
              <w:rPr>
                <w:sz w:val="22"/>
                <w:szCs w:val="22"/>
              </w:rPr>
              <w:t>0</w:t>
            </w:r>
          </w:p>
        </w:tc>
        <w:tc>
          <w:tcPr>
            <w:tcW w:w="1013" w:type="dxa"/>
            <w:vAlign w:val="center"/>
          </w:tcPr>
          <w:p w14:paraId="02B384B5" w14:textId="278CB817" w:rsidR="00EE1C5C" w:rsidRPr="00093766" w:rsidRDefault="00C75625" w:rsidP="00093766">
            <w:pPr>
              <w:spacing w:before="60" w:after="60"/>
              <w:jc w:val="center"/>
              <w:rPr>
                <w:sz w:val="22"/>
                <w:szCs w:val="22"/>
              </w:rPr>
            </w:pPr>
            <w:r>
              <w:rPr>
                <w:sz w:val="22"/>
                <w:szCs w:val="22"/>
              </w:rPr>
              <w:t>Y</w:t>
            </w:r>
          </w:p>
        </w:tc>
        <w:tc>
          <w:tcPr>
            <w:tcW w:w="765" w:type="dxa"/>
            <w:vAlign w:val="center"/>
          </w:tcPr>
          <w:p w14:paraId="3BF6B7CC" w14:textId="19821FCE" w:rsidR="00EE1C5C" w:rsidRPr="00093766" w:rsidRDefault="00C75625" w:rsidP="00093766">
            <w:pPr>
              <w:spacing w:before="60" w:after="60"/>
              <w:jc w:val="center"/>
              <w:rPr>
                <w:sz w:val="22"/>
                <w:szCs w:val="22"/>
              </w:rPr>
            </w:pPr>
            <w:r>
              <w:rPr>
                <w:sz w:val="22"/>
                <w:szCs w:val="22"/>
              </w:rPr>
              <w:t>Y</w:t>
            </w:r>
          </w:p>
        </w:tc>
        <w:tc>
          <w:tcPr>
            <w:tcW w:w="848" w:type="dxa"/>
            <w:vAlign w:val="center"/>
          </w:tcPr>
          <w:p w14:paraId="02F5CEC1" w14:textId="02D3F804" w:rsidR="00EE1C5C" w:rsidRPr="00093766" w:rsidRDefault="00C75625" w:rsidP="00093766">
            <w:pPr>
              <w:spacing w:before="60" w:after="60"/>
              <w:jc w:val="center"/>
              <w:rPr>
                <w:sz w:val="22"/>
                <w:szCs w:val="22"/>
              </w:rPr>
            </w:pPr>
            <w:r>
              <w:rPr>
                <w:sz w:val="22"/>
                <w:szCs w:val="22"/>
              </w:rPr>
              <w:t>Y</w:t>
            </w:r>
          </w:p>
        </w:tc>
        <w:tc>
          <w:tcPr>
            <w:tcW w:w="1829" w:type="dxa"/>
            <w:tcBorders>
              <w:left w:val="nil"/>
            </w:tcBorders>
            <w:vAlign w:val="center"/>
          </w:tcPr>
          <w:p w14:paraId="2B096ABA" w14:textId="77777777" w:rsidR="00EE1C5C" w:rsidRPr="00093766" w:rsidRDefault="00EE1C5C" w:rsidP="00093766">
            <w:pPr>
              <w:spacing w:before="60" w:after="60"/>
              <w:rPr>
                <w:sz w:val="22"/>
                <w:szCs w:val="22"/>
              </w:rPr>
            </w:pPr>
          </w:p>
        </w:tc>
      </w:tr>
      <w:tr w:rsidR="00EE1C5C" w:rsidRPr="00053000" w14:paraId="66494DF1" w14:textId="77777777" w:rsidTr="00EE1C5C">
        <w:trPr>
          <w:trHeight w:val="560"/>
          <w:jc w:val="center"/>
        </w:trPr>
        <w:tc>
          <w:tcPr>
            <w:tcW w:w="1380" w:type="dxa"/>
            <w:vAlign w:val="center"/>
          </w:tcPr>
          <w:p w14:paraId="54D9784A" w14:textId="18DE7198" w:rsidR="00EE1C5C" w:rsidRPr="00093766" w:rsidRDefault="00C75625" w:rsidP="00093766">
            <w:pPr>
              <w:spacing w:before="60" w:after="60"/>
              <w:rPr>
                <w:sz w:val="22"/>
                <w:szCs w:val="22"/>
              </w:rPr>
            </w:pPr>
            <w:r>
              <w:rPr>
                <w:sz w:val="22"/>
                <w:szCs w:val="22"/>
              </w:rPr>
              <w:t>110</w:t>
            </w:r>
          </w:p>
        </w:tc>
        <w:tc>
          <w:tcPr>
            <w:tcW w:w="1015" w:type="dxa"/>
            <w:vAlign w:val="center"/>
          </w:tcPr>
          <w:p w14:paraId="35E88A72" w14:textId="28B89A48" w:rsidR="00EE1C5C" w:rsidRPr="00093766" w:rsidRDefault="00C75625" w:rsidP="00093766">
            <w:pPr>
              <w:spacing w:before="60" w:after="60"/>
              <w:jc w:val="center"/>
              <w:rPr>
                <w:sz w:val="22"/>
                <w:szCs w:val="22"/>
              </w:rPr>
            </w:pPr>
            <w:r>
              <w:rPr>
                <w:sz w:val="22"/>
                <w:szCs w:val="22"/>
              </w:rPr>
              <w:t>508</w:t>
            </w:r>
          </w:p>
        </w:tc>
        <w:tc>
          <w:tcPr>
            <w:tcW w:w="1098" w:type="dxa"/>
            <w:vAlign w:val="center"/>
          </w:tcPr>
          <w:p w14:paraId="35140FE8" w14:textId="060B91D0"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5DB2FE9D" w14:textId="4D038044" w:rsidR="00EE1C5C" w:rsidRPr="00093766" w:rsidRDefault="00C75625" w:rsidP="00093766">
            <w:pPr>
              <w:spacing w:before="60" w:after="60"/>
              <w:jc w:val="center"/>
              <w:rPr>
                <w:sz w:val="22"/>
                <w:szCs w:val="22"/>
              </w:rPr>
            </w:pPr>
            <w:r>
              <w:rPr>
                <w:sz w:val="22"/>
                <w:szCs w:val="22"/>
              </w:rPr>
              <w:t>72</w:t>
            </w:r>
          </w:p>
        </w:tc>
        <w:tc>
          <w:tcPr>
            <w:tcW w:w="1097" w:type="dxa"/>
            <w:vAlign w:val="center"/>
          </w:tcPr>
          <w:p w14:paraId="36DEA3E1" w14:textId="1A5C8ED1" w:rsidR="00EE1C5C" w:rsidRPr="00093766" w:rsidRDefault="00C75625" w:rsidP="00093766">
            <w:pPr>
              <w:spacing w:before="60" w:after="60"/>
              <w:jc w:val="center"/>
              <w:rPr>
                <w:sz w:val="22"/>
                <w:szCs w:val="22"/>
              </w:rPr>
            </w:pPr>
            <w:r>
              <w:rPr>
                <w:sz w:val="22"/>
                <w:szCs w:val="22"/>
              </w:rPr>
              <w:t>60</w:t>
            </w:r>
          </w:p>
        </w:tc>
        <w:tc>
          <w:tcPr>
            <w:tcW w:w="1097" w:type="dxa"/>
            <w:vAlign w:val="center"/>
          </w:tcPr>
          <w:p w14:paraId="0A630258" w14:textId="6BDFA0CB" w:rsidR="00EE1C5C" w:rsidRPr="00093766" w:rsidRDefault="00C75625" w:rsidP="00093766">
            <w:pPr>
              <w:jc w:val="center"/>
              <w:rPr>
                <w:sz w:val="22"/>
                <w:szCs w:val="22"/>
              </w:rPr>
            </w:pPr>
            <w:r>
              <w:rPr>
                <w:sz w:val="22"/>
                <w:szCs w:val="22"/>
              </w:rPr>
              <w:t>1</w:t>
            </w:r>
          </w:p>
        </w:tc>
        <w:tc>
          <w:tcPr>
            <w:tcW w:w="1170" w:type="dxa"/>
            <w:vAlign w:val="center"/>
          </w:tcPr>
          <w:p w14:paraId="1641B639" w14:textId="7D2886C6" w:rsidR="00EE1C5C" w:rsidRPr="00093766" w:rsidRDefault="00C75625" w:rsidP="00093766">
            <w:pPr>
              <w:jc w:val="center"/>
              <w:rPr>
                <w:sz w:val="22"/>
                <w:szCs w:val="22"/>
              </w:rPr>
            </w:pPr>
            <w:r>
              <w:rPr>
                <w:sz w:val="22"/>
                <w:szCs w:val="22"/>
              </w:rPr>
              <w:t>0</w:t>
            </w:r>
          </w:p>
        </w:tc>
        <w:tc>
          <w:tcPr>
            <w:tcW w:w="1013" w:type="dxa"/>
            <w:vAlign w:val="center"/>
          </w:tcPr>
          <w:p w14:paraId="71F8671F" w14:textId="2B94E502" w:rsidR="00EE1C5C" w:rsidRPr="00093766" w:rsidRDefault="00C75625" w:rsidP="00093766">
            <w:pPr>
              <w:spacing w:before="60" w:after="60"/>
              <w:jc w:val="center"/>
              <w:rPr>
                <w:sz w:val="22"/>
                <w:szCs w:val="22"/>
              </w:rPr>
            </w:pPr>
            <w:r>
              <w:rPr>
                <w:sz w:val="22"/>
                <w:szCs w:val="22"/>
              </w:rPr>
              <w:t>N</w:t>
            </w:r>
          </w:p>
        </w:tc>
        <w:tc>
          <w:tcPr>
            <w:tcW w:w="765" w:type="dxa"/>
            <w:vAlign w:val="center"/>
          </w:tcPr>
          <w:p w14:paraId="6198F5DD" w14:textId="771F8947" w:rsidR="00EE1C5C" w:rsidRPr="00093766" w:rsidRDefault="00C75625" w:rsidP="00093766">
            <w:pPr>
              <w:spacing w:before="60" w:after="60"/>
              <w:jc w:val="center"/>
              <w:rPr>
                <w:sz w:val="22"/>
                <w:szCs w:val="22"/>
              </w:rPr>
            </w:pPr>
            <w:r>
              <w:rPr>
                <w:sz w:val="22"/>
                <w:szCs w:val="22"/>
              </w:rPr>
              <w:t>Y</w:t>
            </w:r>
          </w:p>
        </w:tc>
        <w:tc>
          <w:tcPr>
            <w:tcW w:w="848" w:type="dxa"/>
            <w:vAlign w:val="center"/>
          </w:tcPr>
          <w:p w14:paraId="441D04D0" w14:textId="550BD3DB" w:rsidR="00EE1C5C" w:rsidRPr="00093766" w:rsidRDefault="00C75625" w:rsidP="00093766">
            <w:pPr>
              <w:spacing w:before="60" w:after="60"/>
              <w:jc w:val="center"/>
              <w:rPr>
                <w:sz w:val="22"/>
                <w:szCs w:val="22"/>
              </w:rPr>
            </w:pPr>
            <w:r>
              <w:rPr>
                <w:sz w:val="22"/>
                <w:szCs w:val="22"/>
              </w:rPr>
              <w:t>Y</w:t>
            </w:r>
          </w:p>
        </w:tc>
        <w:tc>
          <w:tcPr>
            <w:tcW w:w="1829" w:type="dxa"/>
            <w:tcBorders>
              <w:left w:val="nil"/>
            </w:tcBorders>
            <w:vAlign w:val="center"/>
          </w:tcPr>
          <w:p w14:paraId="284E7E20" w14:textId="77777777" w:rsidR="00EE1C5C" w:rsidRPr="00093766" w:rsidRDefault="00EE1C5C" w:rsidP="00093766">
            <w:pPr>
              <w:spacing w:before="60" w:after="60"/>
              <w:rPr>
                <w:sz w:val="22"/>
                <w:szCs w:val="22"/>
              </w:rPr>
            </w:pPr>
          </w:p>
        </w:tc>
      </w:tr>
      <w:tr w:rsidR="00EE1C5C" w:rsidRPr="00053000" w14:paraId="5A16198B" w14:textId="77777777" w:rsidTr="00EE1C5C">
        <w:trPr>
          <w:trHeight w:val="560"/>
          <w:jc w:val="center"/>
        </w:trPr>
        <w:tc>
          <w:tcPr>
            <w:tcW w:w="1380" w:type="dxa"/>
            <w:vAlign w:val="center"/>
          </w:tcPr>
          <w:p w14:paraId="253FF8DC" w14:textId="41CB5C4A" w:rsidR="00EE1C5C" w:rsidRPr="00093766" w:rsidRDefault="00C75625" w:rsidP="00093766">
            <w:pPr>
              <w:spacing w:before="60" w:after="60"/>
              <w:rPr>
                <w:sz w:val="22"/>
                <w:szCs w:val="22"/>
              </w:rPr>
            </w:pPr>
            <w:r>
              <w:rPr>
                <w:sz w:val="22"/>
                <w:szCs w:val="22"/>
              </w:rPr>
              <w:t>111</w:t>
            </w:r>
          </w:p>
        </w:tc>
        <w:tc>
          <w:tcPr>
            <w:tcW w:w="1015" w:type="dxa"/>
            <w:vAlign w:val="center"/>
          </w:tcPr>
          <w:p w14:paraId="223ACF63" w14:textId="31A053A8" w:rsidR="00EE1C5C" w:rsidRPr="00093766" w:rsidRDefault="00C75625" w:rsidP="00093766">
            <w:pPr>
              <w:spacing w:before="60" w:after="60"/>
              <w:jc w:val="center"/>
              <w:rPr>
                <w:sz w:val="22"/>
                <w:szCs w:val="22"/>
              </w:rPr>
            </w:pPr>
            <w:r>
              <w:rPr>
                <w:sz w:val="22"/>
                <w:szCs w:val="22"/>
              </w:rPr>
              <w:t>480</w:t>
            </w:r>
          </w:p>
        </w:tc>
        <w:tc>
          <w:tcPr>
            <w:tcW w:w="1098" w:type="dxa"/>
            <w:vAlign w:val="center"/>
          </w:tcPr>
          <w:p w14:paraId="4532DD09" w14:textId="7611C39A"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4B567477" w14:textId="6EB62686" w:rsidR="00EE1C5C" w:rsidRPr="00093766" w:rsidRDefault="00C75625" w:rsidP="00093766">
            <w:pPr>
              <w:spacing w:before="60" w:after="60"/>
              <w:jc w:val="center"/>
              <w:rPr>
                <w:sz w:val="22"/>
                <w:szCs w:val="22"/>
              </w:rPr>
            </w:pPr>
            <w:r>
              <w:rPr>
                <w:sz w:val="22"/>
                <w:szCs w:val="22"/>
              </w:rPr>
              <w:t>72</w:t>
            </w:r>
          </w:p>
        </w:tc>
        <w:tc>
          <w:tcPr>
            <w:tcW w:w="1097" w:type="dxa"/>
            <w:vAlign w:val="center"/>
          </w:tcPr>
          <w:p w14:paraId="4EBEDD09" w14:textId="5CF0E25B" w:rsidR="00EE1C5C" w:rsidRPr="00093766" w:rsidRDefault="00C75625" w:rsidP="00093766">
            <w:pPr>
              <w:spacing w:before="60" w:after="60"/>
              <w:jc w:val="center"/>
              <w:rPr>
                <w:sz w:val="22"/>
                <w:szCs w:val="22"/>
              </w:rPr>
            </w:pPr>
            <w:r>
              <w:rPr>
                <w:sz w:val="22"/>
                <w:szCs w:val="22"/>
              </w:rPr>
              <w:t>59</w:t>
            </w:r>
          </w:p>
        </w:tc>
        <w:tc>
          <w:tcPr>
            <w:tcW w:w="1097" w:type="dxa"/>
            <w:vAlign w:val="center"/>
          </w:tcPr>
          <w:p w14:paraId="0B9E76DF" w14:textId="2028AAAE" w:rsidR="00EE1C5C" w:rsidRPr="00093766" w:rsidRDefault="00C75625" w:rsidP="00093766">
            <w:pPr>
              <w:jc w:val="center"/>
              <w:rPr>
                <w:sz w:val="22"/>
                <w:szCs w:val="22"/>
              </w:rPr>
            </w:pPr>
            <w:r>
              <w:rPr>
                <w:sz w:val="22"/>
                <w:szCs w:val="22"/>
              </w:rPr>
              <w:t>1</w:t>
            </w:r>
          </w:p>
        </w:tc>
        <w:tc>
          <w:tcPr>
            <w:tcW w:w="1170" w:type="dxa"/>
            <w:vAlign w:val="center"/>
          </w:tcPr>
          <w:p w14:paraId="0B327A04" w14:textId="5328A515" w:rsidR="00EE1C5C" w:rsidRPr="00093766" w:rsidRDefault="00C75625" w:rsidP="00093766">
            <w:pPr>
              <w:jc w:val="center"/>
              <w:rPr>
                <w:sz w:val="22"/>
                <w:szCs w:val="22"/>
              </w:rPr>
            </w:pPr>
            <w:r>
              <w:rPr>
                <w:sz w:val="22"/>
                <w:szCs w:val="22"/>
              </w:rPr>
              <w:t>0</w:t>
            </w:r>
          </w:p>
        </w:tc>
        <w:tc>
          <w:tcPr>
            <w:tcW w:w="1013" w:type="dxa"/>
            <w:vAlign w:val="center"/>
          </w:tcPr>
          <w:p w14:paraId="2A7F9377" w14:textId="6BCC23E2" w:rsidR="00EE1C5C" w:rsidRPr="00093766" w:rsidRDefault="00C75625" w:rsidP="00093766">
            <w:pPr>
              <w:spacing w:before="60" w:after="60"/>
              <w:jc w:val="center"/>
              <w:rPr>
                <w:sz w:val="22"/>
                <w:szCs w:val="22"/>
              </w:rPr>
            </w:pPr>
            <w:r>
              <w:rPr>
                <w:sz w:val="22"/>
                <w:szCs w:val="22"/>
              </w:rPr>
              <w:t>N</w:t>
            </w:r>
          </w:p>
        </w:tc>
        <w:tc>
          <w:tcPr>
            <w:tcW w:w="765" w:type="dxa"/>
            <w:vAlign w:val="center"/>
          </w:tcPr>
          <w:p w14:paraId="7B4915EB" w14:textId="35059BB7" w:rsidR="00EE1C5C" w:rsidRPr="00093766" w:rsidRDefault="00C75625" w:rsidP="00093766">
            <w:pPr>
              <w:spacing w:before="60" w:after="60"/>
              <w:jc w:val="center"/>
              <w:rPr>
                <w:sz w:val="22"/>
                <w:szCs w:val="22"/>
              </w:rPr>
            </w:pPr>
            <w:r>
              <w:rPr>
                <w:sz w:val="22"/>
                <w:szCs w:val="22"/>
              </w:rPr>
              <w:t>Y</w:t>
            </w:r>
          </w:p>
        </w:tc>
        <w:tc>
          <w:tcPr>
            <w:tcW w:w="848" w:type="dxa"/>
            <w:vAlign w:val="center"/>
          </w:tcPr>
          <w:p w14:paraId="3DDAC278" w14:textId="114AF989" w:rsidR="00EE1C5C" w:rsidRPr="00093766" w:rsidRDefault="00C75625" w:rsidP="00093766">
            <w:pPr>
              <w:spacing w:before="60" w:after="60"/>
              <w:jc w:val="center"/>
              <w:rPr>
                <w:sz w:val="22"/>
                <w:szCs w:val="22"/>
              </w:rPr>
            </w:pPr>
            <w:r>
              <w:rPr>
                <w:sz w:val="22"/>
                <w:szCs w:val="22"/>
              </w:rPr>
              <w:t>Y</w:t>
            </w:r>
          </w:p>
        </w:tc>
        <w:tc>
          <w:tcPr>
            <w:tcW w:w="1829" w:type="dxa"/>
            <w:tcBorders>
              <w:left w:val="nil"/>
            </w:tcBorders>
            <w:vAlign w:val="center"/>
          </w:tcPr>
          <w:p w14:paraId="0C63573B" w14:textId="4A2047A9" w:rsidR="00EE1C5C" w:rsidRPr="00093766" w:rsidRDefault="00EE1C5C" w:rsidP="00093766">
            <w:pPr>
              <w:spacing w:before="60" w:after="60"/>
              <w:rPr>
                <w:sz w:val="22"/>
                <w:szCs w:val="22"/>
              </w:rPr>
            </w:pPr>
          </w:p>
        </w:tc>
      </w:tr>
      <w:tr w:rsidR="00EE1C5C" w:rsidRPr="00053000" w14:paraId="7C922941" w14:textId="77777777" w:rsidTr="00EE1C5C">
        <w:trPr>
          <w:trHeight w:val="560"/>
          <w:jc w:val="center"/>
        </w:trPr>
        <w:tc>
          <w:tcPr>
            <w:tcW w:w="1380" w:type="dxa"/>
            <w:vAlign w:val="center"/>
          </w:tcPr>
          <w:p w14:paraId="1CDEE2A8" w14:textId="0453B62B" w:rsidR="00EE1C5C" w:rsidRPr="00093766" w:rsidRDefault="00C75625" w:rsidP="00093766">
            <w:pPr>
              <w:spacing w:before="60" w:after="60"/>
              <w:rPr>
                <w:sz w:val="22"/>
                <w:szCs w:val="22"/>
              </w:rPr>
            </w:pPr>
            <w:r>
              <w:rPr>
                <w:sz w:val="22"/>
                <w:szCs w:val="22"/>
              </w:rPr>
              <w:t>112 Kitchen</w:t>
            </w:r>
          </w:p>
        </w:tc>
        <w:tc>
          <w:tcPr>
            <w:tcW w:w="1015" w:type="dxa"/>
            <w:vAlign w:val="center"/>
          </w:tcPr>
          <w:p w14:paraId="2DAA15DB" w14:textId="1A804858" w:rsidR="00EE1C5C" w:rsidRPr="00093766" w:rsidRDefault="00C75625" w:rsidP="00093766">
            <w:pPr>
              <w:spacing w:before="60" w:after="60"/>
              <w:jc w:val="center"/>
              <w:rPr>
                <w:sz w:val="22"/>
                <w:szCs w:val="22"/>
              </w:rPr>
            </w:pPr>
            <w:r>
              <w:rPr>
                <w:sz w:val="22"/>
                <w:szCs w:val="22"/>
              </w:rPr>
              <w:t>564</w:t>
            </w:r>
          </w:p>
        </w:tc>
        <w:tc>
          <w:tcPr>
            <w:tcW w:w="1098" w:type="dxa"/>
            <w:vAlign w:val="center"/>
          </w:tcPr>
          <w:p w14:paraId="71154FB1" w14:textId="1FAA4701"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599F3109" w14:textId="46641EB3" w:rsidR="00EE1C5C" w:rsidRPr="00093766" w:rsidRDefault="00C75625" w:rsidP="00093766">
            <w:pPr>
              <w:spacing w:before="60" w:after="60"/>
              <w:jc w:val="center"/>
              <w:rPr>
                <w:sz w:val="22"/>
                <w:szCs w:val="22"/>
              </w:rPr>
            </w:pPr>
            <w:r>
              <w:rPr>
                <w:sz w:val="22"/>
                <w:szCs w:val="22"/>
              </w:rPr>
              <w:t>73</w:t>
            </w:r>
          </w:p>
        </w:tc>
        <w:tc>
          <w:tcPr>
            <w:tcW w:w="1097" w:type="dxa"/>
            <w:vAlign w:val="center"/>
          </w:tcPr>
          <w:p w14:paraId="4B290A4C" w14:textId="09FAA4DA" w:rsidR="00EE1C5C" w:rsidRPr="00093766" w:rsidRDefault="00C75625" w:rsidP="00093766">
            <w:pPr>
              <w:spacing w:before="60" w:after="60"/>
              <w:jc w:val="center"/>
              <w:rPr>
                <w:sz w:val="22"/>
                <w:szCs w:val="22"/>
              </w:rPr>
            </w:pPr>
            <w:r>
              <w:rPr>
                <w:sz w:val="22"/>
                <w:szCs w:val="22"/>
              </w:rPr>
              <w:t>59</w:t>
            </w:r>
          </w:p>
        </w:tc>
        <w:tc>
          <w:tcPr>
            <w:tcW w:w="1097" w:type="dxa"/>
            <w:vAlign w:val="center"/>
          </w:tcPr>
          <w:p w14:paraId="7A19765D" w14:textId="6F930148" w:rsidR="00EE1C5C" w:rsidRPr="00093766" w:rsidRDefault="00C75625" w:rsidP="00093766">
            <w:pPr>
              <w:jc w:val="center"/>
              <w:rPr>
                <w:sz w:val="22"/>
                <w:szCs w:val="22"/>
              </w:rPr>
            </w:pPr>
            <w:r>
              <w:rPr>
                <w:sz w:val="22"/>
                <w:szCs w:val="22"/>
              </w:rPr>
              <w:t>0</w:t>
            </w:r>
          </w:p>
        </w:tc>
        <w:tc>
          <w:tcPr>
            <w:tcW w:w="1170" w:type="dxa"/>
            <w:vAlign w:val="center"/>
          </w:tcPr>
          <w:p w14:paraId="007CF242" w14:textId="75A508EF" w:rsidR="00EE1C5C" w:rsidRPr="00093766" w:rsidRDefault="00C75625" w:rsidP="00093766">
            <w:pPr>
              <w:jc w:val="center"/>
              <w:rPr>
                <w:sz w:val="22"/>
                <w:szCs w:val="22"/>
              </w:rPr>
            </w:pPr>
            <w:r>
              <w:rPr>
                <w:sz w:val="22"/>
                <w:szCs w:val="22"/>
              </w:rPr>
              <w:t>0</w:t>
            </w:r>
          </w:p>
        </w:tc>
        <w:tc>
          <w:tcPr>
            <w:tcW w:w="1013" w:type="dxa"/>
            <w:vAlign w:val="center"/>
          </w:tcPr>
          <w:p w14:paraId="54668FFD" w14:textId="1D3CF7D6" w:rsidR="00EE1C5C" w:rsidRPr="00093766" w:rsidRDefault="00C75625" w:rsidP="00093766">
            <w:pPr>
              <w:spacing w:before="60" w:after="60"/>
              <w:jc w:val="center"/>
              <w:rPr>
                <w:sz w:val="22"/>
                <w:szCs w:val="22"/>
              </w:rPr>
            </w:pPr>
            <w:r>
              <w:rPr>
                <w:sz w:val="22"/>
                <w:szCs w:val="22"/>
              </w:rPr>
              <w:t>N</w:t>
            </w:r>
          </w:p>
        </w:tc>
        <w:tc>
          <w:tcPr>
            <w:tcW w:w="765" w:type="dxa"/>
            <w:vAlign w:val="center"/>
          </w:tcPr>
          <w:p w14:paraId="7DAEB7B9" w14:textId="37D8FBCC" w:rsidR="00EE1C5C" w:rsidRPr="00093766" w:rsidRDefault="00C75625" w:rsidP="00093766">
            <w:pPr>
              <w:spacing w:before="60" w:after="60"/>
              <w:jc w:val="center"/>
              <w:rPr>
                <w:sz w:val="22"/>
                <w:szCs w:val="22"/>
              </w:rPr>
            </w:pPr>
            <w:r>
              <w:rPr>
                <w:sz w:val="22"/>
                <w:szCs w:val="22"/>
              </w:rPr>
              <w:t>Y</w:t>
            </w:r>
          </w:p>
        </w:tc>
        <w:tc>
          <w:tcPr>
            <w:tcW w:w="848" w:type="dxa"/>
            <w:vAlign w:val="center"/>
          </w:tcPr>
          <w:p w14:paraId="32CB1F35" w14:textId="65EB764D" w:rsidR="00EE1C5C" w:rsidRPr="00093766" w:rsidRDefault="00C75625" w:rsidP="00093766">
            <w:pPr>
              <w:spacing w:before="60" w:after="60"/>
              <w:jc w:val="center"/>
              <w:rPr>
                <w:sz w:val="22"/>
                <w:szCs w:val="22"/>
              </w:rPr>
            </w:pPr>
            <w:r>
              <w:rPr>
                <w:sz w:val="22"/>
                <w:szCs w:val="22"/>
              </w:rPr>
              <w:t>Y</w:t>
            </w:r>
          </w:p>
        </w:tc>
        <w:tc>
          <w:tcPr>
            <w:tcW w:w="1829" w:type="dxa"/>
            <w:tcBorders>
              <w:left w:val="nil"/>
            </w:tcBorders>
            <w:vAlign w:val="center"/>
          </w:tcPr>
          <w:p w14:paraId="3578F66B" w14:textId="67CF2834" w:rsidR="00EE1C5C" w:rsidRPr="00093766" w:rsidRDefault="00C75625" w:rsidP="00C75625">
            <w:pPr>
              <w:spacing w:before="60" w:after="60"/>
              <w:rPr>
                <w:sz w:val="22"/>
                <w:szCs w:val="22"/>
              </w:rPr>
            </w:pPr>
            <w:r>
              <w:rPr>
                <w:sz w:val="22"/>
                <w:szCs w:val="22"/>
              </w:rPr>
              <w:t>Visible mold growth on top of fridge/gaskets</w:t>
            </w:r>
          </w:p>
        </w:tc>
      </w:tr>
      <w:tr w:rsidR="00EE1C5C" w:rsidRPr="00053000" w14:paraId="49022748" w14:textId="77777777" w:rsidTr="00EE1C5C">
        <w:trPr>
          <w:trHeight w:val="560"/>
          <w:jc w:val="center"/>
        </w:trPr>
        <w:tc>
          <w:tcPr>
            <w:tcW w:w="1380" w:type="dxa"/>
            <w:vAlign w:val="center"/>
          </w:tcPr>
          <w:p w14:paraId="0E45A045" w14:textId="11464C0E" w:rsidR="00EE1C5C" w:rsidRPr="00093766" w:rsidRDefault="00C75625" w:rsidP="00093766">
            <w:pPr>
              <w:spacing w:before="60" w:after="60"/>
              <w:rPr>
                <w:sz w:val="22"/>
                <w:szCs w:val="22"/>
              </w:rPr>
            </w:pPr>
            <w:r>
              <w:rPr>
                <w:sz w:val="22"/>
                <w:szCs w:val="22"/>
              </w:rPr>
              <w:t>113</w:t>
            </w:r>
          </w:p>
        </w:tc>
        <w:tc>
          <w:tcPr>
            <w:tcW w:w="1015" w:type="dxa"/>
            <w:vAlign w:val="center"/>
          </w:tcPr>
          <w:p w14:paraId="20224212" w14:textId="50E05D8C" w:rsidR="00EE1C5C" w:rsidRPr="00093766" w:rsidRDefault="00C75625" w:rsidP="00093766">
            <w:pPr>
              <w:spacing w:before="60" w:after="60"/>
              <w:jc w:val="center"/>
              <w:rPr>
                <w:sz w:val="22"/>
                <w:szCs w:val="22"/>
              </w:rPr>
            </w:pPr>
            <w:r>
              <w:rPr>
                <w:sz w:val="22"/>
                <w:szCs w:val="22"/>
              </w:rPr>
              <w:t>493</w:t>
            </w:r>
          </w:p>
        </w:tc>
        <w:tc>
          <w:tcPr>
            <w:tcW w:w="1098" w:type="dxa"/>
            <w:vAlign w:val="center"/>
          </w:tcPr>
          <w:p w14:paraId="5D4D7F8F" w14:textId="67778C3E"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012374AF" w14:textId="4A71A0FF" w:rsidR="00EE1C5C" w:rsidRPr="00093766" w:rsidRDefault="00C75625" w:rsidP="00093766">
            <w:pPr>
              <w:spacing w:before="60" w:after="60"/>
              <w:jc w:val="center"/>
              <w:rPr>
                <w:sz w:val="22"/>
                <w:szCs w:val="22"/>
              </w:rPr>
            </w:pPr>
            <w:r>
              <w:rPr>
                <w:sz w:val="22"/>
                <w:szCs w:val="22"/>
              </w:rPr>
              <w:t>73</w:t>
            </w:r>
          </w:p>
        </w:tc>
        <w:tc>
          <w:tcPr>
            <w:tcW w:w="1097" w:type="dxa"/>
            <w:vAlign w:val="center"/>
          </w:tcPr>
          <w:p w14:paraId="484007FC" w14:textId="043A2803" w:rsidR="00EE1C5C" w:rsidRPr="00093766" w:rsidRDefault="00C75625" w:rsidP="00093766">
            <w:pPr>
              <w:spacing w:before="60" w:after="60"/>
              <w:jc w:val="center"/>
              <w:rPr>
                <w:sz w:val="22"/>
                <w:szCs w:val="22"/>
              </w:rPr>
            </w:pPr>
            <w:r>
              <w:rPr>
                <w:sz w:val="22"/>
                <w:szCs w:val="22"/>
              </w:rPr>
              <w:t>58</w:t>
            </w:r>
          </w:p>
        </w:tc>
        <w:tc>
          <w:tcPr>
            <w:tcW w:w="1097" w:type="dxa"/>
            <w:vAlign w:val="center"/>
          </w:tcPr>
          <w:p w14:paraId="26076674" w14:textId="461DB89B" w:rsidR="00EE1C5C" w:rsidRPr="00093766" w:rsidRDefault="00C75625" w:rsidP="00093766">
            <w:pPr>
              <w:jc w:val="center"/>
              <w:rPr>
                <w:sz w:val="22"/>
                <w:szCs w:val="22"/>
              </w:rPr>
            </w:pPr>
            <w:r>
              <w:rPr>
                <w:sz w:val="22"/>
                <w:szCs w:val="22"/>
              </w:rPr>
              <w:t>1</w:t>
            </w:r>
          </w:p>
        </w:tc>
        <w:tc>
          <w:tcPr>
            <w:tcW w:w="1170" w:type="dxa"/>
            <w:vAlign w:val="center"/>
          </w:tcPr>
          <w:p w14:paraId="5B7F210B" w14:textId="7D3FF104" w:rsidR="00EE1C5C" w:rsidRPr="00093766" w:rsidRDefault="00C75625" w:rsidP="00093766">
            <w:pPr>
              <w:jc w:val="center"/>
              <w:rPr>
                <w:sz w:val="22"/>
                <w:szCs w:val="22"/>
              </w:rPr>
            </w:pPr>
            <w:r>
              <w:rPr>
                <w:sz w:val="22"/>
                <w:szCs w:val="22"/>
              </w:rPr>
              <w:t>0</w:t>
            </w:r>
          </w:p>
        </w:tc>
        <w:tc>
          <w:tcPr>
            <w:tcW w:w="1013" w:type="dxa"/>
            <w:vAlign w:val="center"/>
          </w:tcPr>
          <w:p w14:paraId="372387C7" w14:textId="7A9FC564" w:rsidR="00EE1C5C" w:rsidRPr="00093766" w:rsidRDefault="00C75625" w:rsidP="00093766">
            <w:pPr>
              <w:spacing w:before="60" w:after="60"/>
              <w:jc w:val="center"/>
              <w:rPr>
                <w:sz w:val="22"/>
                <w:szCs w:val="22"/>
              </w:rPr>
            </w:pPr>
            <w:r>
              <w:rPr>
                <w:sz w:val="22"/>
                <w:szCs w:val="22"/>
              </w:rPr>
              <w:t>N</w:t>
            </w:r>
          </w:p>
        </w:tc>
        <w:tc>
          <w:tcPr>
            <w:tcW w:w="765" w:type="dxa"/>
            <w:vAlign w:val="center"/>
          </w:tcPr>
          <w:p w14:paraId="691C9C88" w14:textId="1596793D" w:rsidR="00EE1C5C" w:rsidRPr="00093766" w:rsidRDefault="00C75625" w:rsidP="00093766">
            <w:pPr>
              <w:spacing w:before="60" w:after="60"/>
              <w:jc w:val="center"/>
              <w:rPr>
                <w:sz w:val="22"/>
                <w:szCs w:val="22"/>
              </w:rPr>
            </w:pPr>
            <w:r>
              <w:rPr>
                <w:sz w:val="22"/>
                <w:szCs w:val="22"/>
              </w:rPr>
              <w:t>Y</w:t>
            </w:r>
          </w:p>
        </w:tc>
        <w:tc>
          <w:tcPr>
            <w:tcW w:w="848" w:type="dxa"/>
            <w:vAlign w:val="center"/>
          </w:tcPr>
          <w:p w14:paraId="09ADF2F0" w14:textId="6F2CA26C" w:rsidR="00EE1C5C" w:rsidRPr="00093766" w:rsidRDefault="00C75625" w:rsidP="00093766">
            <w:pPr>
              <w:spacing w:before="60" w:after="60"/>
              <w:jc w:val="center"/>
              <w:rPr>
                <w:sz w:val="22"/>
                <w:szCs w:val="22"/>
              </w:rPr>
            </w:pPr>
            <w:r>
              <w:rPr>
                <w:sz w:val="22"/>
                <w:szCs w:val="22"/>
              </w:rPr>
              <w:t>Y</w:t>
            </w:r>
          </w:p>
        </w:tc>
        <w:tc>
          <w:tcPr>
            <w:tcW w:w="1829" w:type="dxa"/>
            <w:tcBorders>
              <w:left w:val="nil"/>
            </w:tcBorders>
            <w:vAlign w:val="center"/>
          </w:tcPr>
          <w:p w14:paraId="714D9962" w14:textId="5B39575B" w:rsidR="00EE1C5C" w:rsidRPr="00093766" w:rsidRDefault="00EE1C5C" w:rsidP="00093766">
            <w:pPr>
              <w:spacing w:before="60" w:after="60"/>
              <w:rPr>
                <w:sz w:val="22"/>
                <w:szCs w:val="22"/>
              </w:rPr>
            </w:pPr>
          </w:p>
        </w:tc>
      </w:tr>
      <w:tr w:rsidR="00EE1C5C" w:rsidRPr="00053000" w14:paraId="04204DCC" w14:textId="77777777" w:rsidTr="00EE1C5C">
        <w:trPr>
          <w:trHeight w:val="560"/>
          <w:jc w:val="center"/>
        </w:trPr>
        <w:tc>
          <w:tcPr>
            <w:tcW w:w="1380" w:type="dxa"/>
            <w:vAlign w:val="center"/>
          </w:tcPr>
          <w:p w14:paraId="72A9D789" w14:textId="1E5FFA87" w:rsidR="00EE1C5C" w:rsidRPr="00093766" w:rsidRDefault="00C75625" w:rsidP="00093766">
            <w:pPr>
              <w:spacing w:before="60" w:after="60"/>
              <w:rPr>
                <w:sz w:val="22"/>
                <w:szCs w:val="22"/>
              </w:rPr>
            </w:pPr>
            <w:r>
              <w:rPr>
                <w:sz w:val="22"/>
                <w:szCs w:val="22"/>
              </w:rPr>
              <w:t>114</w:t>
            </w:r>
          </w:p>
        </w:tc>
        <w:tc>
          <w:tcPr>
            <w:tcW w:w="1015" w:type="dxa"/>
            <w:vAlign w:val="center"/>
          </w:tcPr>
          <w:p w14:paraId="78BE8F90" w14:textId="631AD918" w:rsidR="00EE1C5C" w:rsidRPr="00093766" w:rsidRDefault="00C75625" w:rsidP="00093766">
            <w:pPr>
              <w:spacing w:before="60" w:after="60"/>
              <w:jc w:val="center"/>
              <w:rPr>
                <w:sz w:val="22"/>
                <w:szCs w:val="22"/>
              </w:rPr>
            </w:pPr>
            <w:r>
              <w:rPr>
                <w:sz w:val="22"/>
                <w:szCs w:val="22"/>
              </w:rPr>
              <w:t>466</w:t>
            </w:r>
          </w:p>
        </w:tc>
        <w:tc>
          <w:tcPr>
            <w:tcW w:w="1098" w:type="dxa"/>
            <w:vAlign w:val="center"/>
          </w:tcPr>
          <w:p w14:paraId="41967DA0" w14:textId="33936976"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455E35C5" w14:textId="18075592" w:rsidR="00EE1C5C" w:rsidRPr="00093766" w:rsidRDefault="00C75625" w:rsidP="00093766">
            <w:pPr>
              <w:spacing w:before="60" w:after="60"/>
              <w:jc w:val="center"/>
              <w:rPr>
                <w:sz w:val="22"/>
                <w:szCs w:val="22"/>
              </w:rPr>
            </w:pPr>
            <w:r>
              <w:rPr>
                <w:sz w:val="22"/>
                <w:szCs w:val="22"/>
              </w:rPr>
              <w:t>72</w:t>
            </w:r>
          </w:p>
        </w:tc>
        <w:tc>
          <w:tcPr>
            <w:tcW w:w="1097" w:type="dxa"/>
            <w:vAlign w:val="center"/>
          </w:tcPr>
          <w:p w14:paraId="4A41ADD1" w14:textId="6C6A926F" w:rsidR="00EE1C5C" w:rsidRPr="00093766" w:rsidRDefault="00C75625" w:rsidP="00093766">
            <w:pPr>
              <w:spacing w:before="60" w:after="60"/>
              <w:jc w:val="center"/>
              <w:rPr>
                <w:sz w:val="22"/>
                <w:szCs w:val="22"/>
              </w:rPr>
            </w:pPr>
            <w:r>
              <w:rPr>
                <w:sz w:val="22"/>
                <w:szCs w:val="22"/>
              </w:rPr>
              <w:t>60</w:t>
            </w:r>
          </w:p>
        </w:tc>
        <w:tc>
          <w:tcPr>
            <w:tcW w:w="1097" w:type="dxa"/>
            <w:vAlign w:val="center"/>
          </w:tcPr>
          <w:p w14:paraId="58B1D18B" w14:textId="4F80A8B4" w:rsidR="00EE1C5C" w:rsidRPr="00093766" w:rsidRDefault="00C75625" w:rsidP="00093766">
            <w:pPr>
              <w:jc w:val="center"/>
              <w:rPr>
                <w:sz w:val="22"/>
                <w:szCs w:val="22"/>
              </w:rPr>
            </w:pPr>
            <w:r>
              <w:rPr>
                <w:sz w:val="22"/>
                <w:szCs w:val="22"/>
              </w:rPr>
              <w:t>2</w:t>
            </w:r>
          </w:p>
        </w:tc>
        <w:tc>
          <w:tcPr>
            <w:tcW w:w="1170" w:type="dxa"/>
            <w:vAlign w:val="center"/>
          </w:tcPr>
          <w:p w14:paraId="54B6104E" w14:textId="15D4EF50" w:rsidR="00EE1C5C" w:rsidRPr="00093766" w:rsidRDefault="00C75625" w:rsidP="00093766">
            <w:pPr>
              <w:jc w:val="center"/>
              <w:rPr>
                <w:sz w:val="22"/>
                <w:szCs w:val="22"/>
              </w:rPr>
            </w:pPr>
            <w:r>
              <w:rPr>
                <w:sz w:val="22"/>
                <w:szCs w:val="22"/>
              </w:rPr>
              <w:t>0</w:t>
            </w:r>
          </w:p>
        </w:tc>
        <w:tc>
          <w:tcPr>
            <w:tcW w:w="1013" w:type="dxa"/>
            <w:vAlign w:val="center"/>
          </w:tcPr>
          <w:p w14:paraId="679C50F5" w14:textId="2C9249A1" w:rsidR="00EE1C5C" w:rsidRPr="00093766" w:rsidRDefault="00C75625" w:rsidP="00093766">
            <w:pPr>
              <w:spacing w:before="60" w:after="60"/>
              <w:jc w:val="center"/>
              <w:rPr>
                <w:sz w:val="22"/>
                <w:szCs w:val="22"/>
              </w:rPr>
            </w:pPr>
            <w:r>
              <w:rPr>
                <w:sz w:val="22"/>
                <w:szCs w:val="22"/>
              </w:rPr>
              <w:t>N</w:t>
            </w:r>
          </w:p>
        </w:tc>
        <w:tc>
          <w:tcPr>
            <w:tcW w:w="765" w:type="dxa"/>
            <w:vAlign w:val="center"/>
          </w:tcPr>
          <w:p w14:paraId="72DAB1EC" w14:textId="22F24E8E" w:rsidR="00EE1C5C" w:rsidRPr="00093766" w:rsidRDefault="00C75625" w:rsidP="00093766">
            <w:pPr>
              <w:spacing w:before="60" w:after="60"/>
              <w:jc w:val="center"/>
              <w:rPr>
                <w:sz w:val="22"/>
                <w:szCs w:val="22"/>
              </w:rPr>
            </w:pPr>
            <w:r>
              <w:rPr>
                <w:sz w:val="22"/>
                <w:szCs w:val="22"/>
              </w:rPr>
              <w:t>Y</w:t>
            </w:r>
          </w:p>
        </w:tc>
        <w:tc>
          <w:tcPr>
            <w:tcW w:w="848" w:type="dxa"/>
            <w:vAlign w:val="center"/>
          </w:tcPr>
          <w:p w14:paraId="4AE8B2A7" w14:textId="0850117F" w:rsidR="00EE1C5C" w:rsidRPr="00093766" w:rsidRDefault="00C75625" w:rsidP="00093766">
            <w:pPr>
              <w:spacing w:before="60" w:after="60"/>
              <w:jc w:val="center"/>
              <w:rPr>
                <w:sz w:val="22"/>
                <w:szCs w:val="22"/>
              </w:rPr>
            </w:pPr>
            <w:r>
              <w:rPr>
                <w:sz w:val="22"/>
                <w:szCs w:val="22"/>
              </w:rPr>
              <w:t>Y</w:t>
            </w:r>
          </w:p>
        </w:tc>
        <w:tc>
          <w:tcPr>
            <w:tcW w:w="1829" w:type="dxa"/>
            <w:tcBorders>
              <w:left w:val="nil"/>
            </w:tcBorders>
            <w:vAlign w:val="center"/>
          </w:tcPr>
          <w:p w14:paraId="5C1A9DB0" w14:textId="29098708" w:rsidR="00EE1C5C" w:rsidRPr="00093766" w:rsidRDefault="00EE1C5C" w:rsidP="00093766">
            <w:pPr>
              <w:spacing w:before="60" w:after="60"/>
              <w:rPr>
                <w:sz w:val="22"/>
                <w:szCs w:val="22"/>
              </w:rPr>
            </w:pPr>
          </w:p>
        </w:tc>
      </w:tr>
      <w:tr w:rsidR="00EE1C5C" w:rsidRPr="00053000" w14:paraId="4F94EDC0" w14:textId="77777777" w:rsidTr="00EE1C5C">
        <w:trPr>
          <w:trHeight w:val="560"/>
          <w:jc w:val="center"/>
        </w:trPr>
        <w:tc>
          <w:tcPr>
            <w:tcW w:w="1380" w:type="dxa"/>
            <w:vAlign w:val="center"/>
          </w:tcPr>
          <w:p w14:paraId="66552AF4" w14:textId="02BBFA4D" w:rsidR="00EE1C5C" w:rsidRPr="00093766" w:rsidRDefault="00C75625" w:rsidP="00093766">
            <w:pPr>
              <w:spacing w:before="60" w:after="60"/>
              <w:rPr>
                <w:sz w:val="22"/>
                <w:szCs w:val="22"/>
              </w:rPr>
            </w:pPr>
            <w:r>
              <w:rPr>
                <w:sz w:val="22"/>
                <w:szCs w:val="22"/>
              </w:rPr>
              <w:t>115</w:t>
            </w:r>
          </w:p>
        </w:tc>
        <w:tc>
          <w:tcPr>
            <w:tcW w:w="1015" w:type="dxa"/>
            <w:vAlign w:val="center"/>
          </w:tcPr>
          <w:p w14:paraId="6C5DB40C" w14:textId="007E0231" w:rsidR="00EE1C5C" w:rsidRPr="00093766" w:rsidRDefault="00C75625" w:rsidP="00093766">
            <w:pPr>
              <w:spacing w:before="60" w:after="60"/>
              <w:jc w:val="center"/>
              <w:rPr>
                <w:sz w:val="22"/>
                <w:szCs w:val="22"/>
              </w:rPr>
            </w:pPr>
            <w:r>
              <w:rPr>
                <w:sz w:val="22"/>
                <w:szCs w:val="22"/>
              </w:rPr>
              <w:t>531</w:t>
            </w:r>
          </w:p>
        </w:tc>
        <w:tc>
          <w:tcPr>
            <w:tcW w:w="1098" w:type="dxa"/>
            <w:vAlign w:val="center"/>
          </w:tcPr>
          <w:p w14:paraId="61D10F4B" w14:textId="24AF6D16"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2C448F7B" w14:textId="7D26B757" w:rsidR="00EE1C5C" w:rsidRPr="00093766" w:rsidRDefault="00C75625" w:rsidP="00093766">
            <w:pPr>
              <w:spacing w:before="60" w:after="60"/>
              <w:jc w:val="center"/>
              <w:rPr>
                <w:sz w:val="22"/>
                <w:szCs w:val="22"/>
              </w:rPr>
            </w:pPr>
            <w:r>
              <w:rPr>
                <w:sz w:val="22"/>
                <w:szCs w:val="22"/>
              </w:rPr>
              <w:t>72</w:t>
            </w:r>
          </w:p>
        </w:tc>
        <w:tc>
          <w:tcPr>
            <w:tcW w:w="1097" w:type="dxa"/>
            <w:vAlign w:val="center"/>
          </w:tcPr>
          <w:p w14:paraId="5D41365A" w14:textId="51547584" w:rsidR="00EE1C5C" w:rsidRPr="00093766" w:rsidRDefault="00C75625" w:rsidP="00093766">
            <w:pPr>
              <w:spacing w:before="60" w:after="60"/>
              <w:jc w:val="center"/>
              <w:rPr>
                <w:sz w:val="22"/>
                <w:szCs w:val="22"/>
              </w:rPr>
            </w:pPr>
            <w:r>
              <w:rPr>
                <w:sz w:val="22"/>
                <w:szCs w:val="22"/>
              </w:rPr>
              <w:t>60</w:t>
            </w:r>
          </w:p>
        </w:tc>
        <w:tc>
          <w:tcPr>
            <w:tcW w:w="1097" w:type="dxa"/>
            <w:vAlign w:val="center"/>
          </w:tcPr>
          <w:p w14:paraId="516454C8" w14:textId="302D2BC9" w:rsidR="00EE1C5C" w:rsidRPr="00093766" w:rsidRDefault="00C75625" w:rsidP="00093766">
            <w:pPr>
              <w:jc w:val="center"/>
              <w:rPr>
                <w:sz w:val="22"/>
                <w:szCs w:val="22"/>
              </w:rPr>
            </w:pPr>
            <w:r>
              <w:rPr>
                <w:sz w:val="22"/>
                <w:szCs w:val="22"/>
              </w:rPr>
              <w:t>2</w:t>
            </w:r>
          </w:p>
        </w:tc>
        <w:tc>
          <w:tcPr>
            <w:tcW w:w="1170" w:type="dxa"/>
            <w:vAlign w:val="center"/>
          </w:tcPr>
          <w:p w14:paraId="29CEFE47" w14:textId="4FF587E6" w:rsidR="00EE1C5C" w:rsidRPr="00093766" w:rsidRDefault="00C75625" w:rsidP="00093766">
            <w:pPr>
              <w:jc w:val="center"/>
              <w:rPr>
                <w:sz w:val="22"/>
                <w:szCs w:val="22"/>
              </w:rPr>
            </w:pPr>
            <w:r>
              <w:rPr>
                <w:sz w:val="22"/>
                <w:szCs w:val="22"/>
              </w:rPr>
              <w:t>0</w:t>
            </w:r>
          </w:p>
        </w:tc>
        <w:tc>
          <w:tcPr>
            <w:tcW w:w="1013" w:type="dxa"/>
            <w:vAlign w:val="center"/>
          </w:tcPr>
          <w:p w14:paraId="04FDACA2" w14:textId="007257B6" w:rsidR="00EE1C5C" w:rsidRPr="00093766" w:rsidRDefault="00C75625" w:rsidP="00093766">
            <w:pPr>
              <w:spacing w:before="60" w:after="60"/>
              <w:jc w:val="center"/>
              <w:rPr>
                <w:sz w:val="22"/>
                <w:szCs w:val="22"/>
              </w:rPr>
            </w:pPr>
            <w:r>
              <w:rPr>
                <w:sz w:val="22"/>
                <w:szCs w:val="22"/>
              </w:rPr>
              <w:t>N</w:t>
            </w:r>
          </w:p>
        </w:tc>
        <w:tc>
          <w:tcPr>
            <w:tcW w:w="765" w:type="dxa"/>
            <w:vAlign w:val="center"/>
          </w:tcPr>
          <w:p w14:paraId="12D4773B" w14:textId="5339C74B" w:rsidR="00EE1C5C" w:rsidRPr="00093766" w:rsidRDefault="00C75625" w:rsidP="00093766">
            <w:pPr>
              <w:spacing w:before="60" w:after="60"/>
              <w:jc w:val="center"/>
              <w:rPr>
                <w:sz w:val="22"/>
                <w:szCs w:val="22"/>
              </w:rPr>
            </w:pPr>
            <w:r>
              <w:rPr>
                <w:sz w:val="22"/>
                <w:szCs w:val="22"/>
              </w:rPr>
              <w:t>Y</w:t>
            </w:r>
          </w:p>
        </w:tc>
        <w:tc>
          <w:tcPr>
            <w:tcW w:w="848" w:type="dxa"/>
            <w:vAlign w:val="center"/>
          </w:tcPr>
          <w:p w14:paraId="7BEEC4A2" w14:textId="1562E8DD" w:rsidR="00EE1C5C" w:rsidRPr="00093766" w:rsidRDefault="00C75625" w:rsidP="00093766">
            <w:pPr>
              <w:spacing w:before="60" w:after="60"/>
              <w:jc w:val="center"/>
              <w:rPr>
                <w:sz w:val="22"/>
                <w:szCs w:val="22"/>
              </w:rPr>
            </w:pPr>
            <w:r>
              <w:rPr>
                <w:sz w:val="22"/>
                <w:szCs w:val="22"/>
              </w:rPr>
              <w:t>Y</w:t>
            </w:r>
          </w:p>
        </w:tc>
        <w:tc>
          <w:tcPr>
            <w:tcW w:w="1829" w:type="dxa"/>
            <w:tcBorders>
              <w:left w:val="nil"/>
            </w:tcBorders>
            <w:vAlign w:val="center"/>
          </w:tcPr>
          <w:p w14:paraId="11FA6F85" w14:textId="63CBF031" w:rsidR="00EE1C5C" w:rsidRPr="00093766" w:rsidRDefault="00EE1C5C" w:rsidP="00093766">
            <w:pPr>
              <w:spacing w:before="60" w:after="60"/>
              <w:rPr>
                <w:sz w:val="22"/>
                <w:szCs w:val="22"/>
              </w:rPr>
            </w:pPr>
          </w:p>
        </w:tc>
      </w:tr>
      <w:tr w:rsidR="00EE1C5C" w:rsidRPr="00053000" w14:paraId="3CAB39DE" w14:textId="77777777" w:rsidTr="00EE1C5C">
        <w:trPr>
          <w:trHeight w:val="560"/>
          <w:jc w:val="center"/>
        </w:trPr>
        <w:tc>
          <w:tcPr>
            <w:tcW w:w="1380" w:type="dxa"/>
            <w:vAlign w:val="center"/>
          </w:tcPr>
          <w:p w14:paraId="1F71AD94" w14:textId="0E8C113A" w:rsidR="00EE1C5C" w:rsidRPr="00093766" w:rsidRDefault="00C75625" w:rsidP="00093766">
            <w:pPr>
              <w:spacing w:before="60" w:after="60"/>
              <w:rPr>
                <w:sz w:val="22"/>
                <w:szCs w:val="22"/>
              </w:rPr>
            </w:pPr>
            <w:r>
              <w:rPr>
                <w:sz w:val="22"/>
                <w:szCs w:val="22"/>
              </w:rPr>
              <w:t>116</w:t>
            </w:r>
          </w:p>
        </w:tc>
        <w:tc>
          <w:tcPr>
            <w:tcW w:w="1015" w:type="dxa"/>
            <w:vAlign w:val="center"/>
          </w:tcPr>
          <w:p w14:paraId="671CBD89" w14:textId="2E7D8542" w:rsidR="00EE1C5C" w:rsidRPr="00093766" w:rsidRDefault="00C75625" w:rsidP="00093766">
            <w:pPr>
              <w:spacing w:before="60" w:after="60"/>
              <w:jc w:val="center"/>
              <w:rPr>
                <w:sz w:val="22"/>
                <w:szCs w:val="22"/>
              </w:rPr>
            </w:pPr>
            <w:r>
              <w:rPr>
                <w:sz w:val="22"/>
                <w:szCs w:val="22"/>
              </w:rPr>
              <w:t>477</w:t>
            </w:r>
          </w:p>
        </w:tc>
        <w:tc>
          <w:tcPr>
            <w:tcW w:w="1098" w:type="dxa"/>
            <w:vAlign w:val="center"/>
          </w:tcPr>
          <w:p w14:paraId="54A02881" w14:textId="787611CA"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1F3EC0BF" w14:textId="206E0EBE" w:rsidR="00EE1C5C" w:rsidRPr="00093766" w:rsidRDefault="00C75625" w:rsidP="00093766">
            <w:pPr>
              <w:spacing w:before="60" w:after="60"/>
              <w:jc w:val="center"/>
              <w:rPr>
                <w:sz w:val="22"/>
                <w:szCs w:val="22"/>
              </w:rPr>
            </w:pPr>
            <w:r>
              <w:rPr>
                <w:sz w:val="22"/>
                <w:szCs w:val="22"/>
              </w:rPr>
              <w:t>71</w:t>
            </w:r>
          </w:p>
        </w:tc>
        <w:tc>
          <w:tcPr>
            <w:tcW w:w="1097" w:type="dxa"/>
            <w:vAlign w:val="center"/>
          </w:tcPr>
          <w:p w14:paraId="457517BC" w14:textId="393859BA" w:rsidR="00EE1C5C" w:rsidRPr="00093766" w:rsidRDefault="00C75625" w:rsidP="00093766">
            <w:pPr>
              <w:spacing w:before="60" w:after="60"/>
              <w:jc w:val="center"/>
              <w:rPr>
                <w:sz w:val="22"/>
                <w:szCs w:val="22"/>
              </w:rPr>
            </w:pPr>
            <w:r>
              <w:rPr>
                <w:sz w:val="22"/>
                <w:szCs w:val="22"/>
              </w:rPr>
              <w:t>60</w:t>
            </w:r>
          </w:p>
        </w:tc>
        <w:tc>
          <w:tcPr>
            <w:tcW w:w="1097" w:type="dxa"/>
            <w:vAlign w:val="center"/>
          </w:tcPr>
          <w:p w14:paraId="7D0E1C00" w14:textId="41D71215" w:rsidR="00EE1C5C" w:rsidRPr="00093766" w:rsidRDefault="00C75625" w:rsidP="00093766">
            <w:pPr>
              <w:jc w:val="center"/>
              <w:rPr>
                <w:sz w:val="22"/>
                <w:szCs w:val="22"/>
              </w:rPr>
            </w:pPr>
            <w:r>
              <w:rPr>
                <w:sz w:val="22"/>
                <w:szCs w:val="22"/>
              </w:rPr>
              <w:t>2</w:t>
            </w:r>
          </w:p>
        </w:tc>
        <w:tc>
          <w:tcPr>
            <w:tcW w:w="1170" w:type="dxa"/>
            <w:vAlign w:val="center"/>
          </w:tcPr>
          <w:p w14:paraId="381C518D" w14:textId="72DD7D7A" w:rsidR="00EE1C5C" w:rsidRPr="00093766" w:rsidRDefault="00C75625" w:rsidP="00093766">
            <w:pPr>
              <w:jc w:val="center"/>
              <w:rPr>
                <w:sz w:val="22"/>
                <w:szCs w:val="22"/>
              </w:rPr>
            </w:pPr>
            <w:r>
              <w:rPr>
                <w:sz w:val="22"/>
                <w:szCs w:val="22"/>
              </w:rPr>
              <w:t>0</w:t>
            </w:r>
          </w:p>
        </w:tc>
        <w:tc>
          <w:tcPr>
            <w:tcW w:w="1013" w:type="dxa"/>
            <w:vAlign w:val="center"/>
          </w:tcPr>
          <w:p w14:paraId="3171684A" w14:textId="06224A3F" w:rsidR="00EE1C5C" w:rsidRPr="00093766" w:rsidRDefault="00C75625" w:rsidP="00093766">
            <w:pPr>
              <w:spacing w:before="60" w:after="60"/>
              <w:jc w:val="center"/>
              <w:rPr>
                <w:sz w:val="22"/>
                <w:szCs w:val="22"/>
              </w:rPr>
            </w:pPr>
            <w:r>
              <w:rPr>
                <w:sz w:val="22"/>
                <w:szCs w:val="22"/>
              </w:rPr>
              <w:t>N</w:t>
            </w:r>
          </w:p>
        </w:tc>
        <w:tc>
          <w:tcPr>
            <w:tcW w:w="765" w:type="dxa"/>
            <w:vAlign w:val="center"/>
          </w:tcPr>
          <w:p w14:paraId="66BA9F18" w14:textId="0EC88AFE" w:rsidR="00EE1C5C" w:rsidRPr="00093766" w:rsidRDefault="00C75625" w:rsidP="00093766">
            <w:pPr>
              <w:spacing w:before="60" w:after="60"/>
              <w:jc w:val="center"/>
              <w:rPr>
                <w:sz w:val="22"/>
                <w:szCs w:val="22"/>
              </w:rPr>
            </w:pPr>
            <w:r>
              <w:rPr>
                <w:sz w:val="22"/>
                <w:szCs w:val="22"/>
              </w:rPr>
              <w:t>Y</w:t>
            </w:r>
          </w:p>
        </w:tc>
        <w:tc>
          <w:tcPr>
            <w:tcW w:w="848" w:type="dxa"/>
            <w:vAlign w:val="center"/>
          </w:tcPr>
          <w:p w14:paraId="20764F1C" w14:textId="34D1420D" w:rsidR="00EE1C5C" w:rsidRPr="00093766" w:rsidRDefault="00C75625" w:rsidP="00093766">
            <w:pPr>
              <w:spacing w:before="60" w:after="60"/>
              <w:jc w:val="center"/>
              <w:rPr>
                <w:sz w:val="22"/>
                <w:szCs w:val="22"/>
              </w:rPr>
            </w:pPr>
            <w:r>
              <w:rPr>
                <w:sz w:val="22"/>
                <w:szCs w:val="22"/>
              </w:rPr>
              <w:t>Y</w:t>
            </w:r>
          </w:p>
        </w:tc>
        <w:tc>
          <w:tcPr>
            <w:tcW w:w="1829" w:type="dxa"/>
            <w:tcBorders>
              <w:left w:val="nil"/>
            </w:tcBorders>
            <w:vAlign w:val="center"/>
          </w:tcPr>
          <w:p w14:paraId="75C5B485" w14:textId="73360A4E" w:rsidR="00EE1C5C" w:rsidRPr="00093766" w:rsidRDefault="00EE1C5C" w:rsidP="00093766">
            <w:pPr>
              <w:spacing w:before="60" w:after="60"/>
              <w:rPr>
                <w:sz w:val="22"/>
                <w:szCs w:val="22"/>
              </w:rPr>
            </w:pPr>
          </w:p>
        </w:tc>
      </w:tr>
      <w:tr w:rsidR="00EE1C5C" w:rsidRPr="00053000" w14:paraId="1A564035" w14:textId="77777777" w:rsidTr="00EE1C5C">
        <w:trPr>
          <w:trHeight w:val="560"/>
          <w:jc w:val="center"/>
        </w:trPr>
        <w:tc>
          <w:tcPr>
            <w:tcW w:w="1380" w:type="dxa"/>
            <w:vAlign w:val="center"/>
          </w:tcPr>
          <w:p w14:paraId="0FD7D4B1" w14:textId="50864C8E" w:rsidR="00EE1C5C" w:rsidRPr="00093766" w:rsidRDefault="00554A91" w:rsidP="00093766">
            <w:pPr>
              <w:spacing w:before="60" w:after="60"/>
              <w:rPr>
                <w:sz w:val="22"/>
                <w:szCs w:val="22"/>
              </w:rPr>
            </w:pPr>
            <w:r>
              <w:rPr>
                <w:sz w:val="22"/>
                <w:szCs w:val="22"/>
              </w:rPr>
              <w:lastRenderedPageBreak/>
              <w:t>117</w:t>
            </w:r>
          </w:p>
        </w:tc>
        <w:tc>
          <w:tcPr>
            <w:tcW w:w="1015" w:type="dxa"/>
            <w:vAlign w:val="center"/>
          </w:tcPr>
          <w:p w14:paraId="66073203" w14:textId="4B33BA81" w:rsidR="00EE1C5C" w:rsidRPr="00093766" w:rsidRDefault="00554A91" w:rsidP="00093766">
            <w:pPr>
              <w:spacing w:before="60" w:after="60"/>
              <w:jc w:val="center"/>
              <w:rPr>
                <w:sz w:val="22"/>
                <w:szCs w:val="22"/>
              </w:rPr>
            </w:pPr>
            <w:r>
              <w:rPr>
                <w:sz w:val="22"/>
                <w:szCs w:val="22"/>
              </w:rPr>
              <w:t>481</w:t>
            </w:r>
          </w:p>
        </w:tc>
        <w:tc>
          <w:tcPr>
            <w:tcW w:w="1098" w:type="dxa"/>
            <w:vAlign w:val="center"/>
          </w:tcPr>
          <w:p w14:paraId="3D168145" w14:textId="55B2A6B8"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236A084A" w14:textId="1A86B551" w:rsidR="00EE1C5C" w:rsidRPr="00093766" w:rsidRDefault="00554A91" w:rsidP="00093766">
            <w:pPr>
              <w:spacing w:before="60" w:after="60"/>
              <w:jc w:val="center"/>
              <w:rPr>
                <w:sz w:val="22"/>
                <w:szCs w:val="22"/>
              </w:rPr>
            </w:pPr>
            <w:r>
              <w:rPr>
                <w:sz w:val="22"/>
                <w:szCs w:val="22"/>
              </w:rPr>
              <w:t>71</w:t>
            </w:r>
          </w:p>
        </w:tc>
        <w:tc>
          <w:tcPr>
            <w:tcW w:w="1097" w:type="dxa"/>
            <w:vAlign w:val="center"/>
          </w:tcPr>
          <w:p w14:paraId="35CCB8A7" w14:textId="3CE69EB8" w:rsidR="00EE1C5C" w:rsidRPr="00093766" w:rsidRDefault="00554A91" w:rsidP="00093766">
            <w:pPr>
              <w:spacing w:before="60" w:after="60"/>
              <w:jc w:val="center"/>
              <w:rPr>
                <w:sz w:val="22"/>
                <w:szCs w:val="22"/>
              </w:rPr>
            </w:pPr>
            <w:r>
              <w:rPr>
                <w:sz w:val="22"/>
                <w:szCs w:val="22"/>
              </w:rPr>
              <w:t>60</w:t>
            </w:r>
          </w:p>
        </w:tc>
        <w:tc>
          <w:tcPr>
            <w:tcW w:w="1097" w:type="dxa"/>
            <w:vAlign w:val="center"/>
          </w:tcPr>
          <w:p w14:paraId="5AEF7FAD" w14:textId="7663DED1" w:rsidR="00EE1C5C" w:rsidRPr="00093766" w:rsidRDefault="00554A91" w:rsidP="00093766">
            <w:pPr>
              <w:jc w:val="center"/>
              <w:rPr>
                <w:sz w:val="22"/>
                <w:szCs w:val="22"/>
              </w:rPr>
            </w:pPr>
            <w:r>
              <w:rPr>
                <w:sz w:val="22"/>
                <w:szCs w:val="22"/>
              </w:rPr>
              <w:t>2</w:t>
            </w:r>
          </w:p>
        </w:tc>
        <w:tc>
          <w:tcPr>
            <w:tcW w:w="1170" w:type="dxa"/>
            <w:vAlign w:val="center"/>
          </w:tcPr>
          <w:p w14:paraId="09D4BA3C" w14:textId="7068004B" w:rsidR="00EE1C5C" w:rsidRPr="00093766" w:rsidRDefault="00554A91" w:rsidP="00093766">
            <w:pPr>
              <w:jc w:val="center"/>
              <w:rPr>
                <w:sz w:val="22"/>
                <w:szCs w:val="22"/>
              </w:rPr>
            </w:pPr>
            <w:r>
              <w:rPr>
                <w:sz w:val="22"/>
                <w:szCs w:val="22"/>
              </w:rPr>
              <w:t>0</w:t>
            </w:r>
          </w:p>
        </w:tc>
        <w:tc>
          <w:tcPr>
            <w:tcW w:w="1013" w:type="dxa"/>
            <w:vAlign w:val="center"/>
          </w:tcPr>
          <w:p w14:paraId="40F941ED" w14:textId="38C2E238" w:rsidR="00EE1C5C" w:rsidRPr="00093766" w:rsidRDefault="00554A91" w:rsidP="00093766">
            <w:pPr>
              <w:spacing w:before="60" w:after="60"/>
              <w:jc w:val="center"/>
              <w:rPr>
                <w:sz w:val="22"/>
                <w:szCs w:val="22"/>
              </w:rPr>
            </w:pPr>
            <w:r>
              <w:rPr>
                <w:sz w:val="22"/>
                <w:szCs w:val="22"/>
              </w:rPr>
              <w:t>N</w:t>
            </w:r>
          </w:p>
        </w:tc>
        <w:tc>
          <w:tcPr>
            <w:tcW w:w="765" w:type="dxa"/>
            <w:vAlign w:val="center"/>
          </w:tcPr>
          <w:p w14:paraId="3562E86E" w14:textId="4330BBAC" w:rsidR="00EE1C5C" w:rsidRPr="00093766" w:rsidRDefault="00554A91" w:rsidP="00093766">
            <w:pPr>
              <w:spacing w:before="60" w:after="60"/>
              <w:jc w:val="center"/>
              <w:rPr>
                <w:sz w:val="22"/>
                <w:szCs w:val="22"/>
              </w:rPr>
            </w:pPr>
            <w:r>
              <w:rPr>
                <w:sz w:val="22"/>
                <w:szCs w:val="22"/>
              </w:rPr>
              <w:t>Y</w:t>
            </w:r>
          </w:p>
        </w:tc>
        <w:tc>
          <w:tcPr>
            <w:tcW w:w="848" w:type="dxa"/>
            <w:vAlign w:val="center"/>
          </w:tcPr>
          <w:p w14:paraId="2E7B9ACE" w14:textId="7706D187"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56EE9851" w14:textId="77777777" w:rsidR="00EE1C5C" w:rsidRPr="00093766" w:rsidRDefault="00EE1C5C" w:rsidP="00093766">
            <w:pPr>
              <w:spacing w:before="60" w:after="60"/>
              <w:rPr>
                <w:sz w:val="22"/>
                <w:szCs w:val="22"/>
              </w:rPr>
            </w:pPr>
          </w:p>
        </w:tc>
      </w:tr>
      <w:tr w:rsidR="00EE1C5C" w:rsidRPr="00053000" w14:paraId="7E2951B9" w14:textId="77777777" w:rsidTr="00EE1C5C">
        <w:trPr>
          <w:trHeight w:val="560"/>
          <w:jc w:val="center"/>
        </w:trPr>
        <w:tc>
          <w:tcPr>
            <w:tcW w:w="1380" w:type="dxa"/>
            <w:vAlign w:val="center"/>
          </w:tcPr>
          <w:p w14:paraId="06539F13" w14:textId="5585EA37" w:rsidR="00EE1C5C" w:rsidRPr="00093766" w:rsidRDefault="00554A91" w:rsidP="00093766">
            <w:pPr>
              <w:spacing w:before="60" w:after="60"/>
              <w:rPr>
                <w:sz w:val="22"/>
                <w:szCs w:val="22"/>
              </w:rPr>
            </w:pPr>
            <w:r>
              <w:rPr>
                <w:sz w:val="22"/>
                <w:szCs w:val="22"/>
              </w:rPr>
              <w:t>118</w:t>
            </w:r>
          </w:p>
        </w:tc>
        <w:tc>
          <w:tcPr>
            <w:tcW w:w="1015" w:type="dxa"/>
            <w:vAlign w:val="center"/>
          </w:tcPr>
          <w:p w14:paraId="510A4D48" w14:textId="0D772F54" w:rsidR="00EE1C5C" w:rsidRPr="00093766" w:rsidRDefault="00554A91" w:rsidP="00093766">
            <w:pPr>
              <w:spacing w:before="60" w:after="60"/>
              <w:jc w:val="center"/>
              <w:rPr>
                <w:sz w:val="22"/>
                <w:szCs w:val="22"/>
              </w:rPr>
            </w:pPr>
            <w:r>
              <w:rPr>
                <w:sz w:val="22"/>
                <w:szCs w:val="22"/>
              </w:rPr>
              <w:t>482</w:t>
            </w:r>
          </w:p>
        </w:tc>
        <w:tc>
          <w:tcPr>
            <w:tcW w:w="1098" w:type="dxa"/>
            <w:vAlign w:val="center"/>
          </w:tcPr>
          <w:p w14:paraId="13439189" w14:textId="2A616605"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2232E819" w14:textId="305F59D8" w:rsidR="00EE1C5C" w:rsidRPr="00093766" w:rsidRDefault="00554A91" w:rsidP="00093766">
            <w:pPr>
              <w:spacing w:before="60" w:after="60"/>
              <w:jc w:val="center"/>
              <w:rPr>
                <w:sz w:val="22"/>
                <w:szCs w:val="22"/>
              </w:rPr>
            </w:pPr>
            <w:r>
              <w:rPr>
                <w:sz w:val="22"/>
                <w:szCs w:val="22"/>
              </w:rPr>
              <w:t>71</w:t>
            </w:r>
          </w:p>
        </w:tc>
        <w:tc>
          <w:tcPr>
            <w:tcW w:w="1097" w:type="dxa"/>
            <w:vAlign w:val="center"/>
          </w:tcPr>
          <w:p w14:paraId="15FECAD2" w14:textId="55069360" w:rsidR="00EE1C5C" w:rsidRPr="00093766" w:rsidRDefault="00554A91" w:rsidP="00093766">
            <w:pPr>
              <w:spacing w:before="60" w:after="60"/>
              <w:jc w:val="center"/>
              <w:rPr>
                <w:sz w:val="22"/>
                <w:szCs w:val="22"/>
              </w:rPr>
            </w:pPr>
            <w:r>
              <w:rPr>
                <w:sz w:val="22"/>
                <w:szCs w:val="22"/>
              </w:rPr>
              <w:t>60</w:t>
            </w:r>
          </w:p>
        </w:tc>
        <w:tc>
          <w:tcPr>
            <w:tcW w:w="1097" w:type="dxa"/>
            <w:vAlign w:val="center"/>
          </w:tcPr>
          <w:p w14:paraId="770BB14A" w14:textId="7850B6E4" w:rsidR="00EE1C5C" w:rsidRPr="00093766" w:rsidRDefault="00554A91" w:rsidP="00093766">
            <w:pPr>
              <w:jc w:val="center"/>
              <w:rPr>
                <w:sz w:val="22"/>
                <w:szCs w:val="22"/>
              </w:rPr>
            </w:pPr>
            <w:r>
              <w:rPr>
                <w:sz w:val="22"/>
                <w:szCs w:val="22"/>
              </w:rPr>
              <w:t>2</w:t>
            </w:r>
          </w:p>
        </w:tc>
        <w:tc>
          <w:tcPr>
            <w:tcW w:w="1170" w:type="dxa"/>
            <w:vAlign w:val="center"/>
          </w:tcPr>
          <w:p w14:paraId="6AB7958E" w14:textId="4B85540B" w:rsidR="00EE1C5C" w:rsidRPr="00093766" w:rsidRDefault="00554A91" w:rsidP="00093766">
            <w:pPr>
              <w:jc w:val="center"/>
              <w:rPr>
                <w:sz w:val="22"/>
                <w:szCs w:val="22"/>
              </w:rPr>
            </w:pPr>
            <w:r>
              <w:rPr>
                <w:sz w:val="22"/>
                <w:szCs w:val="22"/>
              </w:rPr>
              <w:t>0</w:t>
            </w:r>
          </w:p>
        </w:tc>
        <w:tc>
          <w:tcPr>
            <w:tcW w:w="1013" w:type="dxa"/>
            <w:vAlign w:val="center"/>
          </w:tcPr>
          <w:p w14:paraId="1FF15C6D" w14:textId="43CCCA58" w:rsidR="00EE1C5C" w:rsidRPr="00093766" w:rsidRDefault="00554A91" w:rsidP="00093766">
            <w:pPr>
              <w:spacing w:before="60" w:after="60"/>
              <w:jc w:val="center"/>
              <w:rPr>
                <w:sz w:val="22"/>
                <w:szCs w:val="22"/>
              </w:rPr>
            </w:pPr>
            <w:r>
              <w:rPr>
                <w:sz w:val="22"/>
                <w:szCs w:val="22"/>
              </w:rPr>
              <w:t>N</w:t>
            </w:r>
          </w:p>
        </w:tc>
        <w:tc>
          <w:tcPr>
            <w:tcW w:w="765" w:type="dxa"/>
            <w:vAlign w:val="center"/>
          </w:tcPr>
          <w:p w14:paraId="09739466" w14:textId="5452F06F" w:rsidR="00EE1C5C" w:rsidRPr="00093766" w:rsidRDefault="00554A91" w:rsidP="00093766">
            <w:pPr>
              <w:spacing w:before="60" w:after="60"/>
              <w:jc w:val="center"/>
              <w:rPr>
                <w:sz w:val="22"/>
                <w:szCs w:val="22"/>
              </w:rPr>
            </w:pPr>
            <w:r>
              <w:rPr>
                <w:sz w:val="22"/>
                <w:szCs w:val="22"/>
              </w:rPr>
              <w:t>Y</w:t>
            </w:r>
          </w:p>
        </w:tc>
        <w:tc>
          <w:tcPr>
            <w:tcW w:w="848" w:type="dxa"/>
            <w:vAlign w:val="center"/>
          </w:tcPr>
          <w:p w14:paraId="3210B584" w14:textId="61849FDC"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46106617" w14:textId="3E371F13" w:rsidR="00EE1C5C" w:rsidRPr="00093766" w:rsidRDefault="00EE1C5C" w:rsidP="00093766">
            <w:pPr>
              <w:spacing w:before="60" w:after="60"/>
              <w:rPr>
                <w:sz w:val="22"/>
                <w:szCs w:val="22"/>
              </w:rPr>
            </w:pPr>
          </w:p>
        </w:tc>
      </w:tr>
      <w:tr w:rsidR="00EE1C5C" w:rsidRPr="00053000" w14:paraId="00561A48" w14:textId="77777777" w:rsidTr="00EE1C5C">
        <w:trPr>
          <w:trHeight w:val="560"/>
          <w:jc w:val="center"/>
        </w:trPr>
        <w:tc>
          <w:tcPr>
            <w:tcW w:w="1380" w:type="dxa"/>
            <w:vAlign w:val="center"/>
          </w:tcPr>
          <w:p w14:paraId="12313074" w14:textId="37F59C54" w:rsidR="00EE1C5C" w:rsidRPr="00093766" w:rsidRDefault="00554A91" w:rsidP="00093766">
            <w:pPr>
              <w:spacing w:before="60" w:after="60"/>
              <w:rPr>
                <w:sz w:val="22"/>
                <w:szCs w:val="22"/>
              </w:rPr>
            </w:pPr>
            <w:r>
              <w:rPr>
                <w:sz w:val="22"/>
                <w:szCs w:val="22"/>
              </w:rPr>
              <w:t>119</w:t>
            </w:r>
          </w:p>
        </w:tc>
        <w:tc>
          <w:tcPr>
            <w:tcW w:w="1015" w:type="dxa"/>
            <w:vAlign w:val="center"/>
          </w:tcPr>
          <w:p w14:paraId="041C8A91" w14:textId="647B2173" w:rsidR="00EE1C5C" w:rsidRPr="00093766" w:rsidRDefault="00554A91" w:rsidP="00093766">
            <w:pPr>
              <w:spacing w:before="60" w:after="60"/>
              <w:jc w:val="center"/>
              <w:rPr>
                <w:sz w:val="22"/>
                <w:szCs w:val="22"/>
              </w:rPr>
            </w:pPr>
            <w:r>
              <w:rPr>
                <w:sz w:val="22"/>
                <w:szCs w:val="22"/>
              </w:rPr>
              <w:t>493</w:t>
            </w:r>
          </w:p>
        </w:tc>
        <w:tc>
          <w:tcPr>
            <w:tcW w:w="1098" w:type="dxa"/>
            <w:vAlign w:val="center"/>
          </w:tcPr>
          <w:p w14:paraId="55FC8789" w14:textId="376F24EF"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53E868B6" w14:textId="62BF17EF" w:rsidR="00EE1C5C" w:rsidRPr="00093766" w:rsidRDefault="00554A91" w:rsidP="00093766">
            <w:pPr>
              <w:spacing w:before="60" w:after="60"/>
              <w:jc w:val="center"/>
              <w:rPr>
                <w:sz w:val="22"/>
                <w:szCs w:val="22"/>
              </w:rPr>
            </w:pPr>
            <w:r>
              <w:rPr>
                <w:sz w:val="22"/>
                <w:szCs w:val="22"/>
              </w:rPr>
              <w:t>71</w:t>
            </w:r>
          </w:p>
        </w:tc>
        <w:tc>
          <w:tcPr>
            <w:tcW w:w="1097" w:type="dxa"/>
            <w:vAlign w:val="center"/>
          </w:tcPr>
          <w:p w14:paraId="1605F512" w14:textId="58061FE3" w:rsidR="00EE1C5C" w:rsidRPr="00093766" w:rsidRDefault="00554A91" w:rsidP="00093766">
            <w:pPr>
              <w:spacing w:before="60" w:after="60"/>
              <w:jc w:val="center"/>
              <w:rPr>
                <w:sz w:val="22"/>
                <w:szCs w:val="22"/>
              </w:rPr>
            </w:pPr>
            <w:r>
              <w:rPr>
                <w:sz w:val="22"/>
                <w:szCs w:val="22"/>
              </w:rPr>
              <w:t>62</w:t>
            </w:r>
          </w:p>
        </w:tc>
        <w:tc>
          <w:tcPr>
            <w:tcW w:w="1097" w:type="dxa"/>
            <w:vAlign w:val="center"/>
          </w:tcPr>
          <w:p w14:paraId="2C32B30D" w14:textId="7E022F2A" w:rsidR="00EE1C5C" w:rsidRPr="00093766" w:rsidRDefault="00554A91" w:rsidP="00093766">
            <w:pPr>
              <w:jc w:val="center"/>
              <w:rPr>
                <w:sz w:val="22"/>
                <w:szCs w:val="22"/>
              </w:rPr>
            </w:pPr>
            <w:r>
              <w:rPr>
                <w:sz w:val="22"/>
                <w:szCs w:val="22"/>
              </w:rPr>
              <w:t>1</w:t>
            </w:r>
          </w:p>
        </w:tc>
        <w:tc>
          <w:tcPr>
            <w:tcW w:w="1170" w:type="dxa"/>
            <w:vAlign w:val="center"/>
          </w:tcPr>
          <w:p w14:paraId="7D977D0A" w14:textId="34D84715" w:rsidR="00EE1C5C" w:rsidRPr="00093766" w:rsidRDefault="00554A91" w:rsidP="00093766">
            <w:pPr>
              <w:jc w:val="center"/>
              <w:rPr>
                <w:sz w:val="22"/>
                <w:szCs w:val="22"/>
              </w:rPr>
            </w:pPr>
            <w:r>
              <w:rPr>
                <w:sz w:val="22"/>
                <w:szCs w:val="22"/>
              </w:rPr>
              <w:t>0</w:t>
            </w:r>
          </w:p>
        </w:tc>
        <w:tc>
          <w:tcPr>
            <w:tcW w:w="1013" w:type="dxa"/>
            <w:vAlign w:val="center"/>
          </w:tcPr>
          <w:p w14:paraId="37A4F01B" w14:textId="34B9EE89" w:rsidR="00EE1C5C" w:rsidRPr="00093766" w:rsidRDefault="00554A91" w:rsidP="00093766">
            <w:pPr>
              <w:spacing w:before="60" w:after="60"/>
              <w:jc w:val="center"/>
              <w:rPr>
                <w:sz w:val="22"/>
                <w:szCs w:val="22"/>
              </w:rPr>
            </w:pPr>
            <w:r>
              <w:rPr>
                <w:sz w:val="22"/>
                <w:szCs w:val="22"/>
              </w:rPr>
              <w:t>N</w:t>
            </w:r>
          </w:p>
        </w:tc>
        <w:tc>
          <w:tcPr>
            <w:tcW w:w="765" w:type="dxa"/>
            <w:vAlign w:val="center"/>
          </w:tcPr>
          <w:p w14:paraId="4D9BFEDE" w14:textId="72649E5F" w:rsidR="00EE1C5C" w:rsidRPr="00093766" w:rsidRDefault="00554A91" w:rsidP="00093766">
            <w:pPr>
              <w:spacing w:before="60" w:after="60"/>
              <w:jc w:val="center"/>
              <w:rPr>
                <w:sz w:val="22"/>
                <w:szCs w:val="22"/>
              </w:rPr>
            </w:pPr>
            <w:r>
              <w:rPr>
                <w:sz w:val="22"/>
                <w:szCs w:val="22"/>
              </w:rPr>
              <w:t>Y</w:t>
            </w:r>
          </w:p>
        </w:tc>
        <w:tc>
          <w:tcPr>
            <w:tcW w:w="848" w:type="dxa"/>
            <w:vAlign w:val="center"/>
          </w:tcPr>
          <w:p w14:paraId="748D7A4A" w14:textId="4E543869"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72995B72" w14:textId="77777777" w:rsidR="00EE1C5C" w:rsidRPr="00093766" w:rsidRDefault="00EE1C5C" w:rsidP="00093766">
            <w:pPr>
              <w:spacing w:before="60" w:after="60"/>
              <w:rPr>
                <w:sz w:val="22"/>
                <w:szCs w:val="22"/>
              </w:rPr>
            </w:pPr>
          </w:p>
        </w:tc>
      </w:tr>
      <w:tr w:rsidR="00EE1C5C" w:rsidRPr="00053000" w14:paraId="069DCE5C" w14:textId="77777777" w:rsidTr="00EE1C5C">
        <w:trPr>
          <w:trHeight w:val="560"/>
          <w:jc w:val="center"/>
        </w:trPr>
        <w:tc>
          <w:tcPr>
            <w:tcW w:w="1380" w:type="dxa"/>
            <w:vAlign w:val="center"/>
          </w:tcPr>
          <w:p w14:paraId="5A2C58D0" w14:textId="1004F1E2" w:rsidR="00EE1C5C" w:rsidRPr="00093766" w:rsidRDefault="00554A91" w:rsidP="00093766">
            <w:pPr>
              <w:spacing w:before="60" w:after="60"/>
              <w:rPr>
                <w:sz w:val="22"/>
                <w:szCs w:val="22"/>
              </w:rPr>
            </w:pPr>
            <w:r>
              <w:rPr>
                <w:sz w:val="22"/>
                <w:szCs w:val="22"/>
              </w:rPr>
              <w:t>120</w:t>
            </w:r>
          </w:p>
        </w:tc>
        <w:tc>
          <w:tcPr>
            <w:tcW w:w="1015" w:type="dxa"/>
            <w:vAlign w:val="center"/>
          </w:tcPr>
          <w:p w14:paraId="72580A70" w14:textId="28C0277F" w:rsidR="00EE1C5C" w:rsidRPr="00093766" w:rsidRDefault="00554A91" w:rsidP="00093766">
            <w:pPr>
              <w:spacing w:before="60" w:after="60"/>
              <w:jc w:val="center"/>
              <w:rPr>
                <w:sz w:val="22"/>
                <w:szCs w:val="22"/>
              </w:rPr>
            </w:pPr>
            <w:r>
              <w:rPr>
                <w:sz w:val="22"/>
                <w:szCs w:val="22"/>
              </w:rPr>
              <w:t>489</w:t>
            </w:r>
          </w:p>
        </w:tc>
        <w:tc>
          <w:tcPr>
            <w:tcW w:w="1098" w:type="dxa"/>
            <w:vAlign w:val="center"/>
          </w:tcPr>
          <w:p w14:paraId="36955397" w14:textId="5755015F"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19B486B9" w14:textId="6EB7F60C" w:rsidR="00EE1C5C" w:rsidRPr="00093766" w:rsidRDefault="00554A91" w:rsidP="00093766">
            <w:pPr>
              <w:spacing w:before="60" w:after="60"/>
              <w:jc w:val="center"/>
              <w:rPr>
                <w:sz w:val="22"/>
                <w:szCs w:val="22"/>
              </w:rPr>
            </w:pPr>
            <w:r>
              <w:rPr>
                <w:sz w:val="22"/>
                <w:szCs w:val="22"/>
              </w:rPr>
              <w:t>70</w:t>
            </w:r>
          </w:p>
        </w:tc>
        <w:tc>
          <w:tcPr>
            <w:tcW w:w="1097" w:type="dxa"/>
            <w:vAlign w:val="center"/>
          </w:tcPr>
          <w:p w14:paraId="3DA129E5" w14:textId="22670C11" w:rsidR="00EE1C5C" w:rsidRPr="00093766" w:rsidRDefault="00554A91" w:rsidP="00093766">
            <w:pPr>
              <w:spacing w:before="60" w:after="60"/>
              <w:jc w:val="center"/>
              <w:rPr>
                <w:sz w:val="22"/>
                <w:szCs w:val="22"/>
              </w:rPr>
            </w:pPr>
            <w:r>
              <w:rPr>
                <w:sz w:val="22"/>
                <w:szCs w:val="22"/>
              </w:rPr>
              <w:t>61</w:t>
            </w:r>
          </w:p>
        </w:tc>
        <w:tc>
          <w:tcPr>
            <w:tcW w:w="1097" w:type="dxa"/>
            <w:vAlign w:val="center"/>
          </w:tcPr>
          <w:p w14:paraId="6AD102FE" w14:textId="6646BC9E" w:rsidR="00EE1C5C" w:rsidRPr="00093766" w:rsidRDefault="00554A91" w:rsidP="00093766">
            <w:pPr>
              <w:jc w:val="center"/>
              <w:rPr>
                <w:sz w:val="22"/>
                <w:szCs w:val="22"/>
              </w:rPr>
            </w:pPr>
            <w:r>
              <w:rPr>
                <w:sz w:val="22"/>
                <w:szCs w:val="22"/>
              </w:rPr>
              <w:t>2</w:t>
            </w:r>
          </w:p>
        </w:tc>
        <w:tc>
          <w:tcPr>
            <w:tcW w:w="1170" w:type="dxa"/>
            <w:vAlign w:val="center"/>
          </w:tcPr>
          <w:p w14:paraId="6F6CAB14" w14:textId="42BEEE70" w:rsidR="00EE1C5C" w:rsidRPr="00093766" w:rsidRDefault="00554A91" w:rsidP="00093766">
            <w:pPr>
              <w:jc w:val="center"/>
              <w:rPr>
                <w:sz w:val="22"/>
                <w:szCs w:val="22"/>
              </w:rPr>
            </w:pPr>
            <w:r>
              <w:rPr>
                <w:sz w:val="22"/>
                <w:szCs w:val="22"/>
              </w:rPr>
              <w:t>0</w:t>
            </w:r>
          </w:p>
        </w:tc>
        <w:tc>
          <w:tcPr>
            <w:tcW w:w="1013" w:type="dxa"/>
            <w:vAlign w:val="center"/>
          </w:tcPr>
          <w:p w14:paraId="36EC122E" w14:textId="5D6BBD65" w:rsidR="00EE1C5C" w:rsidRPr="00093766" w:rsidRDefault="00554A91" w:rsidP="00093766">
            <w:pPr>
              <w:spacing w:before="60" w:after="60"/>
              <w:jc w:val="center"/>
              <w:rPr>
                <w:sz w:val="22"/>
                <w:szCs w:val="22"/>
              </w:rPr>
            </w:pPr>
            <w:r>
              <w:rPr>
                <w:sz w:val="22"/>
                <w:szCs w:val="22"/>
              </w:rPr>
              <w:t>N</w:t>
            </w:r>
          </w:p>
        </w:tc>
        <w:tc>
          <w:tcPr>
            <w:tcW w:w="765" w:type="dxa"/>
            <w:vAlign w:val="center"/>
          </w:tcPr>
          <w:p w14:paraId="1982488D" w14:textId="1D34B146" w:rsidR="00EE1C5C" w:rsidRPr="00093766" w:rsidRDefault="00554A91" w:rsidP="00093766">
            <w:pPr>
              <w:spacing w:before="60" w:after="60"/>
              <w:jc w:val="center"/>
              <w:rPr>
                <w:sz w:val="22"/>
                <w:szCs w:val="22"/>
              </w:rPr>
            </w:pPr>
            <w:r>
              <w:rPr>
                <w:sz w:val="22"/>
                <w:szCs w:val="22"/>
              </w:rPr>
              <w:t>Y</w:t>
            </w:r>
          </w:p>
        </w:tc>
        <w:tc>
          <w:tcPr>
            <w:tcW w:w="848" w:type="dxa"/>
            <w:vAlign w:val="center"/>
          </w:tcPr>
          <w:p w14:paraId="36261AE5" w14:textId="01C1A20A"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6EE29C94" w14:textId="6452D940" w:rsidR="00EE1C5C" w:rsidRPr="00093766" w:rsidRDefault="003358F9" w:rsidP="003358F9">
            <w:pPr>
              <w:spacing w:before="60" w:after="60"/>
              <w:rPr>
                <w:sz w:val="22"/>
                <w:szCs w:val="22"/>
              </w:rPr>
            </w:pPr>
            <w:r>
              <w:rPr>
                <w:sz w:val="22"/>
                <w:szCs w:val="22"/>
              </w:rPr>
              <w:t>Occasional leaks reported</w:t>
            </w:r>
          </w:p>
        </w:tc>
      </w:tr>
      <w:tr w:rsidR="00EE1C5C" w:rsidRPr="00053000" w14:paraId="61F8C316" w14:textId="77777777" w:rsidTr="00EE1C5C">
        <w:trPr>
          <w:trHeight w:val="560"/>
          <w:jc w:val="center"/>
        </w:trPr>
        <w:tc>
          <w:tcPr>
            <w:tcW w:w="1380" w:type="dxa"/>
            <w:vAlign w:val="center"/>
          </w:tcPr>
          <w:p w14:paraId="6F0244CF" w14:textId="7C720B15" w:rsidR="00EE1C5C" w:rsidRPr="00093766" w:rsidRDefault="00554A91" w:rsidP="00093766">
            <w:pPr>
              <w:spacing w:before="60" w:after="60"/>
              <w:rPr>
                <w:sz w:val="22"/>
                <w:szCs w:val="22"/>
              </w:rPr>
            </w:pPr>
            <w:r>
              <w:rPr>
                <w:sz w:val="22"/>
                <w:szCs w:val="22"/>
              </w:rPr>
              <w:t>121</w:t>
            </w:r>
          </w:p>
        </w:tc>
        <w:tc>
          <w:tcPr>
            <w:tcW w:w="1015" w:type="dxa"/>
            <w:vAlign w:val="center"/>
          </w:tcPr>
          <w:p w14:paraId="4516AB8A" w14:textId="3E202057" w:rsidR="00EE1C5C" w:rsidRPr="00093766" w:rsidRDefault="00554A91" w:rsidP="00093766">
            <w:pPr>
              <w:spacing w:before="60" w:after="60"/>
              <w:jc w:val="center"/>
              <w:rPr>
                <w:sz w:val="22"/>
                <w:szCs w:val="22"/>
              </w:rPr>
            </w:pPr>
            <w:r>
              <w:rPr>
                <w:sz w:val="22"/>
                <w:szCs w:val="22"/>
              </w:rPr>
              <w:t>471</w:t>
            </w:r>
          </w:p>
        </w:tc>
        <w:tc>
          <w:tcPr>
            <w:tcW w:w="1098" w:type="dxa"/>
            <w:vAlign w:val="center"/>
          </w:tcPr>
          <w:p w14:paraId="11BFAE2B" w14:textId="0C81EBEE"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018963B8" w14:textId="71856FD0" w:rsidR="00EE1C5C" w:rsidRPr="00093766" w:rsidRDefault="00554A91" w:rsidP="00093766">
            <w:pPr>
              <w:spacing w:before="60" w:after="60"/>
              <w:jc w:val="center"/>
              <w:rPr>
                <w:sz w:val="22"/>
                <w:szCs w:val="22"/>
              </w:rPr>
            </w:pPr>
            <w:r>
              <w:rPr>
                <w:sz w:val="22"/>
                <w:szCs w:val="22"/>
              </w:rPr>
              <w:t>70</w:t>
            </w:r>
          </w:p>
        </w:tc>
        <w:tc>
          <w:tcPr>
            <w:tcW w:w="1097" w:type="dxa"/>
            <w:vAlign w:val="center"/>
          </w:tcPr>
          <w:p w14:paraId="0EC330E2" w14:textId="271F5FF9" w:rsidR="00EE1C5C" w:rsidRPr="00093766" w:rsidRDefault="00554A91" w:rsidP="00093766">
            <w:pPr>
              <w:spacing w:before="60" w:after="60"/>
              <w:jc w:val="center"/>
              <w:rPr>
                <w:sz w:val="22"/>
                <w:szCs w:val="22"/>
              </w:rPr>
            </w:pPr>
            <w:r>
              <w:rPr>
                <w:sz w:val="22"/>
                <w:szCs w:val="22"/>
              </w:rPr>
              <w:t>62</w:t>
            </w:r>
          </w:p>
        </w:tc>
        <w:tc>
          <w:tcPr>
            <w:tcW w:w="1097" w:type="dxa"/>
            <w:vAlign w:val="center"/>
          </w:tcPr>
          <w:p w14:paraId="713719ED" w14:textId="79B18C06" w:rsidR="00EE1C5C" w:rsidRPr="00093766" w:rsidRDefault="00554A91" w:rsidP="00093766">
            <w:pPr>
              <w:jc w:val="center"/>
              <w:rPr>
                <w:sz w:val="22"/>
                <w:szCs w:val="22"/>
              </w:rPr>
            </w:pPr>
            <w:r>
              <w:rPr>
                <w:sz w:val="22"/>
                <w:szCs w:val="22"/>
              </w:rPr>
              <w:t>1</w:t>
            </w:r>
          </w:p>
        </w:tc>
        <w:tc>
          <w:tcPr>
            <w:tcW w:w="1170" w:type="dxa"/>
            <w:vAlign w:val="center"/>
          </w:tcPr>
          <w:p w14:paraId="69EA9DE8" w14:textId="2B55C7B4" w:rsidR="00EE1C5C" w:rsidRPr="00093766" w:rsidRDefault="00554A91" w:rsidP="00093766">
            <w:pPr>
              <w:jc w:val="center"/>
              <w:rPr>
                <w:sz w:val="22"/>
                <w:szCs w:val="22"/>
              </w:rPr>
            </w:pPr>
            <w:r>
              <w:rPr>
                <w:sz w:val="22"/>
                <w:szCs w:val="22"/>
              </w:rPr>
              <w:t>0</w:t>
            </w:r>
          </w:p>
        </w:tc>
        <w:tc>
          <w:tcPr>
            <w:tcW w:w="1013" w:type="dxa"/>
            <w:vAlign w:val="center"/>
          </w:tcPr>
          <w:p w14:paraId="68B8B8CD" w14:textId="4433A9B1" w:rsidR="00EE1C5C" w:rsidRPr="00093766" w:rsidRDefault="00554A91" w:rsidP="00093766">
            <w:pPr>
              <w:spacing w:before="60" w:after="60"/>
              <w:jc w:val="center"/>
              <w:rPr>
                <w:sz w:val="22"/>
                <w:szCs w:val="22"/>
              </w:rPr>
            </w:pPr>
            <w:r>
              <w:rPr>
                <w:sz w:val="22"/>
                <w:szCs w:val="22"/>
              </w:rPr>
              <w:t>N</w:t>
            </w:r>
          </w:p>
        </w:tc>
        <w:tc>
          <w:tcPr>
            <w:tcW w:w="765" w:type="dxa"/>
            <w:vAlign w:val="center"/>
          </w:tcPr>
          <w:p w14:paraId="1196836A" w14:textId="5D9A7498" w:rsidR="00EE1C5C" w:rsidRPr="00093766" w:rsidRDefault="00554A91" w:rsidP="00093766">
            <w:pPr>
              <w:spacing w:before="60" w:after="60"/>
              <w:jc w:val="center"/>
              <w:rPr>
                <w:sz w:val="22"/>
                <w:szCs w:val="22"/>
              </w:rPr>
            </w:pPr>
            <w:r>
              <w:rPr>
                <w:sz w:val="22"/>
                <w:szCs w:val="22"/>
              </w:rPr>
              <w:t>Y</w:t>
            </w:r>
          </w:p>
        </w:tc>
        <w:tc>
          <w:tcPr>
            <w:tcW w:w="848" w:type="dxa"/>
            <w:vAlign w:val="center"/>
          </w:tcPr>
          <w:p w14:paraId="563C4569" w14:textId="5ACDEFE0"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613FA70F" w14:textId="55B5C77A" w:rsidR="00EE1C5C" w:rsidRPr="00093766" w:rsidRDefault="00EE1C5C" w:rsidP="00093766">
            <w:pPr>
              <w:spacing w:before="60" w:after="60"/>
              <w:rPr>
                <w:sz w:val="22"/>
                <w:szCs w:val="22"/>
              </w:rPr>
            </w:pPr>
          </w:p>
        </w:tc>
      </w:tr>
      <w:tr w:rsidR="00EE1C5C" w:rsidRPr="00053000" w14:paraId="384D2222" w14:textId="77777777" w:rsidTr="00EE1C5C">
        <w:trPr>
          <w:trHeight w:val="560"/>
          <w:jc w:val="center"/>
        </w:trPr>
        <w:tc>
          <w:tcPr>
            <w:tcW w:w="1380" w:type="dxa"/>
            <w:vAlign w:val="center"/>
          </w:tcPr>
          <w:p w14:paraId="1F611EA0" w14:textId="2978536C" w:rsidR="00EE1C5C" w:rsidRPr="00093766" w:rsidRDefault="00554A91" w:rsidP="00093766">
            <w:pPr>
              <w:spacing w:before="60" w:after="60"/>
              <w:rPr>
                <w:sz w:val="22"/>
                <w:szCs w:val="22"/>
              </w:rPr>
            </w:pPr>
            <w:r>
              <w:rPr>
                <w:sz w:val="22"/>
                <w:szCs w:val="22"/>
              </w:rPr>
              <w:t>122</w:t>
            </w:r>
          </w:p>
        </w:tc>
        <w:tc>
          <w:tcPr>
            <w:tcW w:w="1015" w:type="dxa"/>
            <w:vAlign w:val="center"/>
          </w:tcPr>
          <w:p w14:paraId="6BE0AEB9" w14:textId="0825110F" w:rsidR="00EE1C5C" w:rsidRPr="00093766" w:rsidRDefault="00554A91" w:rsidP="00093766">
            <w:pPr>
              <w:spacing w:before="60" w:after="60"/>
              <w:jc w:val="center"/>
              <w:rPr>
                <w:sz w:val="22"/>
                <w:szCs w:val="22"/>
              </w:rPr>
            </w:pPr>
            <w:r>
              <w:rPr>
                <w:sz w:val="22"/>
                <w:szCs w:val="22"/>
              </w:rPr>
              <w:t>473</w:t>
            </w:r>
          </w:p>
        </w:tc>
        <w:tc>
          <w:tcPr>
            <w:tcW w:w="1098" w:type="dxa"/>
            <w:vAlign w:val="center"/>
          </w:tcPr>
          <w:p w14:paraId="259BDDCE" w14:textId="3BEB8B08"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6798DF35" w14:textId="110C101E" w:rsidR="00EE1C5C" w:rsidRPr="00093766" w:rsidRDefault="00554A91" w:rsidP="00093766">
            <w:pPr>
              <w:spacing w:before="60" w:after="60"/>
              <w:jc w:val="center"/>
              <w:rPr>
                <w:sz w:val="22"/>
                <w:szCs w:val="22"/>
              </w:rPr>
            </w:pPr>
            <w:r>
              <w:rPr>
                <w:sz w:val="22"/>
                <w:szCs w:val="22"/>
              </w:rPr>
              <w:t>70</w:t>
            </w:r>
          </w:p>
        </w:tc>
        <w:tc>
          <w:tcPr>
            <w:tcW w:w="1097" w:type="dxa"/>
            <w:vAlign w:val="center"/>
          </w:tcPr>
          <w:p w14:paraId="6EB7D702" w14:textId="16D3140F" w:rsidR="00EE1C5C" w:rsidRPr="00093766" w:rsidRDefault="00554A91" w:rsidP="00093766">
            <w:pPr>
              <w:spacing w:before="60" w:after="60"/>
              <w:jc w:val="center"/>
              <w:rPr>
                <w:sz w:val="22"/>
                <w:szCs w:val="22"/>
              </w:rPr>
            </w:pPr>
            <w:r>
              <w:rPr>
                <w:sz w:val="22"/>
                <w:szCs w:val="22"/>
              </w:rPr>
              <w:t>62</w:t>
            </w:r>
          </w:p>
        </w:tc>
        <w:tc>
          <w:tcPr>
            <w:tcW w:w="1097" w:type="dxa"/>
            <w:vAlign w:val="center"/>
          </w:tcPr>
          <w:p w14:paraId="1DC05101" w14:textId="3AB55007" w:rsidR="00EE1C5C" w:rsidRPr="00093766" w:rsidRDefault="00554A91" w:rsidP="00093766">
            <w:pPr>
              <w:jc w:val="center"/>
              <w:rPr>
                <w:sz w:val="22"/>
                <w:szCs w:val="22"/>
              </w:rPr>
            </w:pPr>
            <w:r>
              <w:rPr>
                <w:sz w:val="22"/>
                <w:szCs w:val="22"/>
              </w:rPr>
              <w:t>1</w:t>
            </w:r>
          </w:p>
        </w:tc>
        <w:tc>
          <w:tcPr>
            <w:tcW w:w="1170" w:type="dxa"/>
            <w:vAlign w:val="center"/>
          </w:tcPr>
          <w:p w14:paraId="75F04EC7" w14:textId="58CBE872" w:rsidR="00EE1C5C" w:rsidRPr="00093766" w:rsidRDefault="00554A91" w:rsidP="00093766">
            <w:pPr>
              <w:jc w:val="center"/>
              <w:rPr>
                <w:sz w:val="22"/>
                <w:szCs w:val="22"/>
              </w:rPr>
            </w:pPr>
            <w:r>
              <w:rPr>
                <w:sz w:val="22"/>
                <w:szCs w:val="22"/>
              </w:rPr>
              <w:t>0</w:t>
            </w:r>
          </w:p>
        </w:tc>
        <w:tc>
          <w:tcPr>
            <w:tcW w:w="1013" w:type="dxa"/>
            <w:vAlign w:val="center"/>
          </w:tcPr>
          <w:p w14:paraId="1F0B2A12" w14:textId="2FF955CD" w:rsidR="00EE1C5C" w:rsidRPr="00093766" w:rsidRDefault="00554A91" w:rsidP="00093766">
            <w:pPr>
              <w:spacing w:before="60" w:after="60"/>
              <w:jc w:val="center"/>
              <w:rPr>
                <w:sz w:val="22"/>
                <w:szCs w:val="22"/>
              </w:rPr>
            </w:pPr>
            <w:r>
              <w:rPr>
                <w:sz w:val="22"/>
                <w:szCs w:val="22"/>
              </w:rPr>
              <w:t>N</w:t>
            </w:r>
          </w:p>
        </w:tc>
        <w:tc>
          <w:tcPr>
            <w:tcW w:w="765" w:type="dxa"/>
            <w:vAlign w:val="center"/>
          </w:tcPr>
          <w:p w14:paraId="0A59BF19" w14:textId="3BC41B16" w:rsidR="00EE1C5C" w:rsidRPr="00093766" w:rsidRDefault="00554A91" w:rsidP="00093766">
            <w:pPr>
              <w:spacing w:before="60" w:after="60"/>
              <w:jc w:val="center"/>
              <w:rPr>
                <w:sz w:val="22"/>
                <w:szCs w:val="22"/>
              </w:rPr>
            </w:pPr>
            <w:r>
              <w:rPr>
                <w:sz w:val="22"/>
                <w:szCs w:val="22"/>
              </w:rPr>
              <w:t>Y</w:t>
            </w:r>
          </w:p>
        </w:tc>
        <w:tc>
          <w:tcPr>
            <w:tcW w:w="848" w:type="dxa"/>
            <w:vAlign w:val="center"/>
          </w:tcPr>
          <w:p w14:paraId="3004CB4B" w14:textId="4803422D"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42F7D257" w14:textId="50457A9E" w:rsidR="00EE1C5C" w:rsidRPr="00093766" w:rsidRDefault="00EE1C5C" w:rsidP="00093766">
            <w:pPr>
              <w:spacing w:before="60" w:after="60"/>
              <w:rPr>
                <w:sz w:val="22"/>
                <w:szCs w:val="22"/>
              </w:rPr>
            </w:pPr>
          </w:p>
        </w:tc>
      </w:tr>
      <w:tr w:rsidR="00EE1C5C" w:rsidRPr="00053000" w14:paraId="775D1D80" w14:textId="77777777" w:rsidTr="00EE1C5C">
        <w:trPr>
          <w:trHeight w:val="560"/>
          <w:jc w:val="center"/>
        </w:trPr>
        <w:tc>
          <w:tcPr>
            <w:tcW w:w="1380" w:type="dxa"/>
            <w:vAlign w:val="center"/>
          </w:tcPr>
          <w:p w14:paraId="0223339E" w14:textId="400E93C3" w:rsidR="00EE1C5C" w:rsidRPr="00093766" w:rsidRDefault="00554A91" w:rsidP="00093766">
            <w:pPr>
              <w:spacing w:before="60" w:after="60"/>
              <w:rPr>
                <w:sz w:val="22"/>
                <w:szCs w:val="22"/>
              </w:rPr>
            </w:pPr>
            <w:r>
              <w:rPr>
                <w:sz w:val="22"/>
                <w:szCs w:val="22"/>
              </w:rPr>
              <w:t>124</w:t>
            </w:r>
          </w:p>
        </w:tc>
        <w:tc>
          <w:tcPr>
            <w:tcW w:w="1015" w:type="dxa"/>
            <w:vAlign w:val="center"/>
          </w:tcPr>
          <w:p w14:paraId="1B7FEFE5" w14:textId="0A476A66" w:rsidR="00EE1C5C" w:rsidRPr="00093766" w:rsidRDefault="00554A91" w:rsidP="00093766">
            <w:pPr>
              <w:spacing w:before="60" w:after="60"/>
              <w:jc w:val="center"/>
              <w:rPr>
                <w:sz w:val="22"/>
                <w:szCs w:val="22"/>
              </w:rPr>
            </w:pPr>
            <w:r>
              <w:rPr>
                <w:sz w:val="22"/>
                <w:szCs w:val="22"/>
              </w:rPr>
              <w:t>456</w:t>
            </w:r>
          </w:p>
        </w:tc>
        <w:tc>
          <w:tcPr>
            <w:tcW w:w="1098" w:type="dxa"/>
            <w:vAlign w:val="center"/>
          </w:tcPr>
          <w:p w14:paraId="1622E037" w14:textId="2A9DFB71"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5300550D" w14:textId="70C97443" w:rsidR="00EE1C5C" w:rsidRPr="00093766" w:rsidRDefault="00554A91" w:rsidP="00093766">
            <w:pPr>
              <w:spacing w:before="60" w:after="60"/>
              <w:jc w:val="center"/>
              <w:rPr>
                <w:sz w:val="22"/>
                <w:szCs w:val="22"/>
              </w:rPr>
            </w:pPr>
            <w:r>
              <w:rPr>
                <w:sz w:val="22"/>
                <w:szCs w:val="22"/>
              </w:rPr>
              <w:t>70</w:t>
            </w:r>
          </w:p>
        </w:tc>
        <w:tc>
          <w:tcPr>
            <w:tcW w:w="1097" w:type="dxa"/>
            <w:vAlign w:val="center"/>
          </w:tcPr>
          <w:p w14:paraId="4ECBC0F8" w14:textId="7B7E2ACB" w:rsidR="00EE1C5C" w:rsidRPr="00093766" w:rsidRDefault="00554A91" w:rsidP="00093766">
            <w:pPr>
              <w:spacing w:before="60" w:after="60"/>
              <w:jc w:val="center"/>
              <w:rPr>
                <w:sz w:val="22"/>
                <w:szCs w:val="22"/>
              </w:rPr>
            </w:pPr>
            <w:r>
              <w:rPr>
                <w:sz w:val="22"/>
                <w:szCs w:val="22"/>
              </w:rPr>
              <w:t>61</w:t>
            </w:r>
          </w:p>
        </w:tc>
        <w:tc>
          <w:tcPr>
            <w:tcW w:w="1097" w:type="dxa"/>
            <w:vAlign w:val="center"/>
          </w:tcPr>
          <w:p w14:paraId="79B6BD7C" w14:textId="323CA2B6" w:rsidR="00EE1C5C" w:rsidRPr="00093766" w:rsidRDefault="00554A91" w:rsidP="00093766">
            <w:pPr>
              <w:jc w:val="center"/>
              <w:rPr>
                <w:sz w:val="22"/>
                <w:szCs w:val="22"/>
              </w:rPr>
            </w:pPr>
            <w:r>
              <w:rPr>
                <w:sz w:val="22"/>
                <w:szCs w:val="22"/>
              </w:rPr>
              <w:t>2</w:t>
            </w:r>
          </w:p>
        </w:tc>
        <w:tc>
          <w:tcPr>
            <w:tcW w:w="1170" w:type="dxa"/>
            <w:vAlign w:val="center"/>
          </w:tcPr>
          <w:p w14:paraId="7290449E" w14:textId="5B3AE86C" w:rsidR="00EE1C5C" w:rsidRPr="00093766" w:rsidRDefault="00554A91" w:rsidP="00093766">
            <w:pPr>
              <w:jc w:val="center"/>
              <w:rPr>
                <w:sz w:val="22"/>
                <w:szCs w:val="22"/>
              </w:rPr>
            </w:pPr>
            <w:r>
              <w:rPr>
                <w:sz w:val="22"/>
                <w:szCs w:val="22"/>
              </w:rPr>
              <w:t>0</w:t>
            </w:r>
          </w:p>
        </w:tc>
        <w:tc>
          <w:tcPr>
            <w:tcW w:w="1013" w:type="dxa"/>
            <w:vAlign w:val="center"/>
          </w:tcPr>
          <w:p w14:paraId="23A543EE" w14:textId="2EC93604" w:rsidR="00EE1C5C" w:rsidRPr="00093766" w:rsidRDefault="00554A91" w:rsidP="00093766">
            <w:pPr>
              <w:spacing w:before="60" w:after="60"/>
              <w:jc w:val="center"/>
              <w:rPr>
                <w:sz w:val="22"/>
                <w:szCs w:val="22"/>
              </w:rPr>
            </w:pPr>
            <w:r>
              <w:rPr>
                <w:sz w:val="22"/>
                <w:szCs w:val="22"/>
              </w:rPr>
              <w:t>N</w:t>
            </w:r>
          </w:p>
        </w:tc>
        <w:tc>
          <w:tcPr>
            <w:tcW w:w="765" w:type="dxa"/>
            <w:vAlign w:val="center"/>
          </w:tcPr>
          <w:p w14:paraId="162BD5E8" w14:textId="08909746" w:rsidR="00EE1C5C" w:rsidRPr="00093766" w:rsidRDefault="00554A91" w:rsidP="00093766">
            <w:pPr>
              <w:spacing w:before="60" w:after="60"/>
              <w:jc w:val="center"/>
              <w:rPr>
                <w:sz w:val="22"/>
                <w:szCs w:val="22"/>
              </w:rPr>
            </w:pPr>
            <w:r>
              <w:rPr>
                <w:sz w:val="22"/>
                <w:szCs w:val="22"/>
              </w:rPr>
              <w:t>Y</w:t>
            </w:r>
          </w:p>
        </w:tc>
        <w:tc>
          <w:tcPr>
            <w:tcW w:w="848" w:type="dxa"/>
            <w:vAlign w:val="center"/>
          </w:tcPr>
          <w:p w14:paraId="2AB9F3F5" w14:textId="720BFF6A"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3AD0CD34" w14:textId="2BE5B7F0" w:rsidR="00EE1C5C" w:rsidRPr="00093766" w:rsidRDefault="00553B47" w:rsidP="00093766">
            <w:pPr>
              <w:spacing w:before="60" w:after="60"/>
              <w:rPr>
                <w:sz w:val="22"/>
                <w:szCs w:val="22"/>
              </w:rPr>
            </w:pPr>
            <w:r>
              <w:rPr>
                <w:sz w:val="22"/>
                <w:szCs w:val="22"/>
              </w:rPr>
              <w:t>WD CT</w:t>
            </w:r>
          </w:p>
        </w:tc>
      </w:tr>
      <w:tr w:rsidR="00EE1C5C" w:rsidRPr="00053000" w14:paraId="4802E1A6" w14:textId="77777777" w:rsidTr="00EE1C5C">
        <w:trPr>
          <w:trHeight w:val="560"/>
          <w:jc w:val="center"/>
        </w:trPr>
        <w:tc>
          <w:tcPr>
            <w:tcW w:w="1380" w:type="dxa"/>
            <w:vAlign w:val="center"/>
          </w:tcPr>
          <w:p w14:paraId="4A41C0FE" w14:textId="51526FE8" w:rsidR="00EE1C5C" w:rsidRPr="00093766" w:rsidRDefault="00554A91" w:rsidP="00093766">
            <w:pPr>
              <w:spacing w:before="60" w:after="60"/>
              <w:rPr>
                <w:sz w:val="22"/>
                <w:szCs w:val="22"/>
              </w:rPr>
            </w:pPr>
            <w:r>
              <w:rPr>
                <w:sz w:val="22"/>
                <w:szCs w:val="22"/>
              </w:rPr>
              <w:t>125</w:t>
            </w:r>
          </w:p>
        </w:tc>
        <w:tc>
          <w:tcPr>
            <w:tcW w:w="1015" w:type="dxa"/>
            <w:vAlign w:val="center"/>
          </w:tcPr>
          <w:p w14:paraId="5795B61A" w14:textId="629BEE6C" w:rsidR="00EE1C5C" w:rsidRPr="00093766" w:rsidRDefault="00554A91" w:rsidP="00093766">
            <w:pPr>
              <w:spacing w:before="60" w:after="60"/>
              <w:jc w:val="center"/>
              <w:rPr>
                <w:sz w:val="22"/>
                <w:szCs w:val="22"/>
              </w:rPr>
            </w:pPr>
            <w:r>
              <w:rPr>
                <w:sz w:val="22"/>
                <w:szCs w:val="22"/>
              </w:rPr>
              <w:t>468</w:t>
            </w:r>
          </w:p>
        </w:tc>
        <w:tc>
          <w:tcPr>
            <w:tcW w:w="1098" w:type="dxa"/>
            <w:vAlign w:val="center"/>
          </w:tcPr>
          <w:p w14:paraId="2577D784" w14:textId="3AD39C7D"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0193B527" w14:textId="13168898" w:rsidR="00EE1C5C" w:rsidRPr="00093766" w:rsidRDefault="00554A91" w:rsidP="00093766">
            <w:pPr>
              <w:spacing w:before="60" w:after="60"/>
              <w:jc w:val="center"/>
              <w:rPr>
                <w:sz w:val="22"/>
                <w:szCs w:val="22"/>
              </w:rPr>
            </w:pPr>
            <w:r>
              <w:rPr>
                <w:sz w:val="22"/>
                <w:szCs w:val="22"/>
              </w:rPr>
              <w:t>70</w:t>
            </w:r>
          </w:p>
        </w:tc>
        <w:tc>
          <w:tcPr>
            <w:tcW w:w="1097" w:type="dxa"/>
            <w:vAlign w:val="center"/>
          </w:tcPr>
          <w:p w14:paraId="1A99569D" w14:textId="6282DD26" w:rsidR="00EE1C5C" w:rsidRPr="00093766" w:rsidRDefault="00554A91" w:rsidP="00093766">
            <w:pPr>
              <w:spacing w:before="60" w:after="60"/>
              <w:jc w:val="center"/>
              <w:rPr>
                <w:sz w:val="22"/>
                <w:szCs w:val="22"/>
              </w:rPr>
            </w:pPr>
            <w:r>
              <w:rPr>
                <w:sz w:val="22"/>
                <w:szCs w:val="22"/>
              </w:rPr>
              <w:t>61</w:t>
            </w:r>
          </w:p>
        </w:tc>
        <w:tc>
          <w:tcPr>
            <w:tcW w:w="1097" w:type="dxa"/>
            <w:vAlign w:val="center"/>
          </w:tcPr>
          <w:p w14:paraId="079C766B" w14:textId="516AE1E8" w:rsidR="00EE1C5C" w:rsidRPr="00093766" w:rsidRDefault="00554A91" w:rsidP="00093766">
            <w:pPr>
              <w:jc w:val="center"/>
              <w:rPr>
                <w:sz w:val="22"/>
                <w:szCs w:val="22"/>
              </w:rPr>
            </w:pPr>
            <w:r>
              <w:rPr>
                <w:sz w:val="22"/>
                <w:szCs w:val="22"/>
              </w:rPr>
              <w:t>1</w:t>
            </w:r>
          </w:p>
        </w:tc>
        <w:tc>
          <w:tcPr>
            <w:tcW w:w="1170" w:type="dxa"/>
            <w:vAlign w:val="center"/>
          </w:tcPr>
          <w:p w14:paraId="18779A63" w14:textId="0C6958BA" w:rsidR="00EE1C5C" w:rsidRPr="00093766" w:rsidRDefault="00554A91" w:rsidP="00093766">
            <w:pPr>
              <w:jc w:val="center"/>
              <w:rPr>
                <w:sz w:val="22"/>
                <w:szCs w:val="22"/>
              </w:rPr>
            </w:pPr>
            <w:r>
              <w:rPr>
                <w:sz w:val="22"/>
                <w:szCs w:val="22"/>
              </w:rPr>
              <w:t>0</w:t>
            </w:r>
          </w:p>
        </w:tc>
        <w:tc>
          <w:tcPr>
            <w:tcW w:w="1013" w:type="dxa"/>
            <w:vAlign w:val="center"/>
          </w:tcPr>
          <w:p w14:paraId="3F6A89F1" w14:textId="086F34B9" w:rsidR="00EE1C5C" w:rsidRPr="00093766" w:rsidRDefault="00554A91" w:rsidP="00093766">
            <w:pPr>
              <w:spacing w:before="60" w:after="60"/>
              <w:jc w:val="center"/>
              <w:rPr>
                <w:sz w:val="22"/>
                <w:szCs w:val="22"/>
              </w:rPr>
            </w:pPr>
            <w:r>
              <w:rPr>
                <w:sz w:val="22"/>
                <w:szCs w:val="22"/>
              </w:rPr>
              <w:t>N</w:t>
            </w:r>
          </w:p>
        </w:tc>
        <w:tc>
          <w:tcPr>
            <w:tcW w:w="765" w:type="dxa"/>
            <w:vAlign w:val="center"/>
          </w:tcPr>
          <w:p w14:paraId="753AA6B2" w14:textId="24A91955" w:rsidR="00EE1C5C" w:rsidRPr="00093766" w:rsidRDefault="00554A91" w:rsidP="00093766">
            <w:pPr>
              <w:spacing w:before="60" w:after="60"/>
              <w:jc w:val="center"/>
              <w:rPr>
                <w:sz w:val="22"/>
                <w:szCs w:val="22"/>
              </w:rPr>
            </w:pPr>
            <w:r>
              <w:rPr>
                <w:sz w:val="22"/>
                <w:szCs w:val="22"/>
              </w:rPr>
              <w:t>Y</w:t>
            </w:r>
          </w:p>
        </w:tc>
        <w:tc>
          <w:tcPr>
            <w:tcW w:w="848" w:type="dxa"/>
            <w:vAlign w:val="center"/>
          </w:tcPr>
          <w:p w14:paraId="6619EF66" w14:textId="670C157D"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0C021C43" w14:textId="26CE30FB" w:rsidR="00EE1C5C" w:rsidRPr="00093766" w:rsidRDefault="00553B47" w:rsidP="00093766">
            <w:pPr>
              <w:spacing w:before="60" w:after="60"/>
              <w:rPr>
                <w:sz w:val="22"/>
                <w:szCs w:val="22"/>
              </w:rPr>
            </w:pPr>
            <w:r>
              <w:rPr>
                <w:sz w:val="22"/>
                <w:szCs w:val="22"/>
              </w:rPr>
              <w:t>Supply vent sealed with sheet metal</w:t>
            </w:r>
          </w:p>
        </w:tc>
      </w:tr>
      <w:tr w:rsidR="00EE1C5C" w:rsidRPr="00053000" w14:paraId="5461D2F3" w14:textId="77777777" w:rsidTr="00EE1C5C">
        <w:trPr>
          <w:trHeight w:val="560"/>
          <w:jc w:val="center"/>
        </w:trPr>
        <w:tc>
          <w:tcPr>
            <w:tcW w:w="1380" w:type="dxa"/>
            <w:vAlign w:val="center"/>
          </w:tcPr>
          <w:p w14:paraId="319776B2" w14:textId="55A1478E" w:rsidR="00EE1C5C" w:rsidRPr="00093766" w:rsidRDefault="00554A91" w:rsidP="00093766">
            <w:pPr>
              <w:spacing w:before="60" w:after="60"/>
              <w:rPr>
                <w:sz w:val="22"/>
                <w:szCs w:val="22"/>
              </w:rPr>
            </w:pPr>
            <w:r>
              <w:rPr>
                <w:sz w:val="22"/>
                <w:szCs w:val="22"/>
              </w:rPr>
              <w:t>127</w:t>
            </w:r>
          </w:p>
        </w:tc>
        <w:tc>
          <w:tcPr>
            <w:tcW w:w="1015" w:type="dxa"/>
            <w:vAlign w:val="center"/>
          </w:tcPr>
          <w:p w14:paraId="1AB158E4" w14:textId="2743090D" w:rsidR="00EE1C5C" w:rsidRPr="00093766" w:rsidRDefault="00554A91" w:rsidP="00093766">
            <w:pPr>
              <w:spacing w:before="60" w:after="60"/>
              <w:jc w:val="center"/>
              <w:rPr>
                <w:sz w:val="22"/>
                <w:szCs w:val="22"/>
              </w:rPr>
            </w:pPr>
            <w:r>
              <w:rPr>
                <w:sz w:val="22"/>
                <w:szCs w:val="22"/>
              </w:rPr>
              <w:t>483</w:t>
            </w:r>
          </w:p>
        </w:tc>
        <w:tc>
          <w:tcPr>
            <w:tcW w:w="1098" w:type="dxa"/>
            <w:vAlign w:val="center"/>
          </w:tcPr>
          <w:p w14:paraId="20ABEE95" w14:textId="7255990F"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7EEC961A" w14:textId="51BEF1DE" w:rsidR="00EE1C5C" w:rsidRPr="00093766" w:rsidRDefault="00554A91" w:rsidP="00093766">
            <w:pPr>
              <w:spacing w:before="60" w:after="60"/>
              <w:jc w:val="center"/>
              <w:rPr>
                <w:sz w:val="22"/>
                <w:szCs w:val="22"/>
              </w:rPr>
            </w:pPr>
            <w:r>
              <w:rPr>
                <w:sz w:val="22"/>
                <w:szCs w:val="22"/>
              </w:rPr>
              <w:t>68</w:t>
            </w:r>
          </w:p>
        </w:tc>
        <w:tc>
          <w:tcPr>
            <w:tcW w:w="1097" w:type="dxa"/>
            <w:vAlign w:val="center"/>
          </w:tcPr>
          <w:p w14:paraId="55476AB1" w14:textId="2551A9B1" w:rsidR="00EE1C5C" w:rsidRPr="00093766" w:rsidRDefault="00554A91" w:rsidP="00093766">
            <w:pPr>
              <w:spacing w:before="60" w:after="60"/>
              <w:jc w:val="center"/>
              <w:rPr>
                <w:sz w:val="22"/>
                <w:szCs w:val="22"/>
              </w:rPr>
            </w:pPr>
            <w:r>
              <w:rPr>
                <w:sz w:val="22"/>
                <w:szCs w:val="22"/>
              </w:rPr>
              <w:t>62</w:t>
            </w:r>
          </w:p>
        </w:tc>
        <w:tc>
          <w:tcPr>
            <w:tcW w:w="1097" w:type="dxa"/>
            <w:vAlign w:val="center"/>
          </w:tcPr>
          <w:p w14:paraId="2FD4DCE5" w14:textId="48E7AF30" w:rsidR="00EE1C5C" w:rsidRPr="00093766" w:rsidRDefault="00554A91" w:rsidP="00093766">
            <w:pPr>
              <w:jc w:val="center"/>
              <w:rPr>
                <w:sz w:val="22"/>
                <w:szCs w:val="22"/>
              </w:rPr>
            </w:pPr>
            <w:r>
              <w:rPr>
                <w:sz w:val="22"/>
                <w:szCs w:val="22"/>
              </w:rPr>
              <w:t>1</w:t>
            </w:r>
          </w:p>
        </w:tc>
        <w:tc>
          <w:tcPr>
            <w:tcW w:w="1170" w:type="dxa"/>
            <w:vAlign w:val="center"/>
          </w:tcPr>
          <w:p w14:paraId="142B19CE" w14:textId="7B388DA4" w:rsidR="00EE1C5C" w:rsidRPr="00093766" w:rsidRDefault="00554A91" w:rsidP="00093766">
            <w:pPr>
              <w:jc w:val="center"/>
              <w:rPr>
                <w:sz w:val="22"/>
                <w:szCs w:val="22"/>
              </w:rPr>
            </w:pPr>
            <w:r>
              <w:rPr>
                <w:sz w:val="22"/>
                <w:szCs w:val="22"/>
              </w:rPr>
              <w:t>0</w:t>
            </w:r>
          </w:p>
        </w:tc>
        <w:tc>
          <w:tcPr>
            <w:tcW w:w="1013" w:type="dxa"/>
            <w:vAlign w:val="center"/>
          </w:tcPr>
          <w:p w14:paraId="5489BACB" w14:textId="66473DF8" w:rsidR="00EE1C5C" w:rsidRPr="00093766" w:rsidRDefault="00554A91" w:rsidP="00093766">
            <w:pPr>
              <w:spacing w:before="60" w:after="60"/>
              <w:jc w:val="center"/>
              <w:rPr>
                <w:sz w:val="22"/>
                <w:szCs w:val="22"/>
              </w:rPr>
            </w:pPr>
            <w:r>
              <w:rPr>
                <w:sz w:val="22"/>
                <w:szCs w:val="22"/>
              </w:rPr>
              <w:t>N</w:t>
            </w:r>
          </w:p>
        </w:tc>
        <w:tc>
          <w:tcPr>
            <w:tcW w:w="765" w:type="dxa"/>
            <w:vAlign w:val="center"/>
          </w:tcPr>
          <w:p w14:paraId="42CFD81C" w14:textId="47D88AE4" w:rsidR="00EE1C5C" w:rsidRPr="00093766" w:rsidRDefault="00554A91" w:rsidP="00093766">
            <w:pPr>
              <w:spacing w:before="60" w:after="60"/>
              <w:jc w:val="center"/>
              <w:rPr>
                <w:sz w:val="22"/>
                <w:szCs w:val="22"/>
              </w:rPr>
            </w:pPr>
            <w:r>
              <w:rPr>
                <w:sz w:val="22"/>
                <w:szCs w:val="22"/>
              </w:rPr>
              <w:t>Y</w:t>
            </w:r>
          </w:p>
        </w:tc>
        <w:tc>
          <w:tcPr>
            <w:tcW w:w="848" w:type="dxa"/>
            <w:vAlign w:val="center"/>
          </w:tcPr>
          <w:p w14:paraId="3AA28642" w14:textId="2F6F73CE"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080574E3" w14:textId="4F39C8E7" w:rsidR="00EE1C5C" w:rsidRPr="00093766" w:rsidRDefault="00553B47" w:rsidP="00093766">
            <w:pPr>
              <w:spacing w:before="60" w:after="60"/>
              <w:rPr>
                <w:sz w:val="22"/>
                <w:szCs w:val="22"/>
              </w:rPr>
            </w:pPr>
            <w:r>
              <w:rPr>
                <w:sz w:val="22"/>
                <w:szCs w:val="22"/>
              </w:rPr>
              <w:t>WD CT</w:t>
            </w:r>
          </w:p>
        </w:tc>
      </w:tr>
      <w:tr w:rsidR="00EE1C5C" w:rsidRPr="00053000" w14:paraId="570F8E06" w14:textId="77777777" w:rsidTr="00EE1C5C">
        <w:trPr>
          <w:trHeight w:val="560"/>
          <w:jc w:val="center"/>
        </w:trPr>
        <w:tc>
          <w:tcPr>
            <w:tcW w:w="1380" w:type="dxa"/>
            <w:vAlign w:val="center"/>
          </w:tcPr>
          <w:p w14:paraId="47E68DBE" w14:textId="61BA6B98" w:rsidR="00EE1C5C" w:rsidRPr="00093766" w:rsidRDefault="00554A91" w:rsidP="00093766">
            <w:pPr>
              <w:spacing w:before="60" w:after="60"/>
              <w:rPr>
                <w:sz w:val="22"/>
                <w:szCs w:val="22"/>
              </w:rPr>
            </w:pPr>
            <w:r>
              <w:rPr>
                <w:sz w:val="22"/>
                <w:szCs w:val="22"/>
              </w:rPr>
              <w:t>126</w:t>
            </w:r>
          </w:p>
        </w:tc>
        <w:tc>
          <w:tcPr>
            <w:tcW w:w="1015" w:type="dxa"/>
            <w:vAlign w:val="center"/>
          </w:tcPr>
          <w:p w14:paraId="72D88737" w14:textId="47BE842E" w:rsidR="00EE1C5C" w:rsidRPr="00093766" w:rsidRDefault="00554A91" w:rsidP="00093766">
            <w:pPr>
              <w:spacing w:before="60" w:after="60"/>
              <w:jc w:val="center"/>
              <w:rPr>
                <w:sz w:val="22"/>
                <w:szCs w:val="22"/>
              </w:rPr>
            </w:pPr>
            <w:r>
              <w:rPr>
                <w:sz w:val="22"/>
                <w:szCs w:val="22"/>
              </w:rPr>
              <w:t>521</w:t>
            </w:r>
          </w:p>
        </w:tc>
        <w:tc>
          <w:tcPr>
            <w:tcW w:w="1098" w:type="dxa"/>
            <w:vAlign w:val="center"/>
          </w:tcPr>
          <w:p w14:paraId="77C836F9" w14:textId="508D23EA"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56F1E12C" w14:textId="72E1AA01" w:rsidR="00EE1C5C" w:rsidRPr="00093766" w:rsidRDefault="00554A91" w:rsidP="00093766">
            <w:pPr>
              <w:spacing w:before="60" w:after="60"/>
              <w:jc w:val="center"/>
              <w:rPr>
                <w:sz w:val="22"/>
                <w:szCs w:val="22"/>
              </w:rPr>
            </w:pPr>
            <w:r>
              <w:rPr>
                <w:sz w:val="22"/>
                <w:szCs w:val="22"/>
              </w:rPr>
              <w:t>69</w:t>
            </w:r>
          </w:p>
        </w:tc>
        <w:tc>
          <w:tcPr>
            <w:tcW w:w="1097" w:type="dxa"/>
            <w:vAlign w:val="center"/>
          </w:tcPr>
          <w:p w14:paraId="1858326C" w14:textId="5643EBA3" w:rsidR="00EE1C5C" w:rsidRPr="00093766" w:rsidRDefault="00554A91" w:rsidP="00093766">
            <w:pPr>
              <w:spacing w:before="60" w:after="60"/>
              <w:jc w:val="center"/>
              <w:rPr>
                <w:sz w:val="22"/>
                <w:szCs w:val="22"/>
              </w:rPr>
            </w:pPr>
            <w:r>
              <w:rPr>
                <w:sz w:val="22"/>
                <w:szCs w:val="22"/>
              </w:rPr>
              <w:t>62</w:t>
            </w:r>
          </w:p>
        </w:tc>
        <w:tc>
          <w:tcPr>
            <w:tcW w:w="1097" w:type="dxa"/>
            <w:vAlign w:val="center"/>
          </w:tcPr>
          <w:p w14:paraId="0A93201F" w14:textId="06B3AF0D" w:rsidR="00EE1C5C" w:rsidRPr="00093766" w:rsidRDefault="00554A91" w:rsidP="00093766">
            <w:pPr>
              <w:jc w:val="center"/>
              <w:rPr>
                <w:sz w:val="22"/>
                <w:szCs w:val="22"/>
              </w:rPr>
            </w:pPr>
            <w:r>
              <w:rPr>
                <w:sz w:val="22"/>
                <w:szCs w:val="22"/>
              </w:rPr>
              <w:t>1</w:t>
            </w:r>
          </w:p>
        </w:tc>
        <w:tc>
          <w:tcPr>
            <w:tcW w:w="1170" w:type="dxa"/>
            <w:vAlign w:val="center"/>
          </w:tcPr>
          <w:p w14:paraId="4943F24B" w14:textId="364F293D" w:rsidR="00EE1C5C" w:rsidRPr="00093766" w:rsidRDefault="00554A91" w:rsidP="00093766">
            <w:pPr>
              <w:jc w:val="center"/>
              <w:rPr>
                <w:sz w:val="22"/>
                <w:szCs w:val="22"/>
              </w:rPr>
            </w:pPr>
            <w:r>
              <w:rPr>
                <w:sz w:val="22"/>
                <w:szCs w:val="22"/>
              </w:rPr>
              <w:t>0</w:t>
            </w:r>
          </w:p>
        </w:tc>
        <w:tc>
          <w:tcPr>
            <w:tcW w:w="1013" w:type="dxa"/>
            <w:vAlign w:val="center"/>
          </w:tcPr>
          <w:p w14:paraId="4EB30774" w14:textId="14F37669" w:rsidR="00EE1C5C" w:rsidRPr="00093766" w:rsidRDefault="00554A91" w:rsidP="00093766">
            <w:pPr>
              <w:spacing w:before="60" w:after="60"/>
              <w:jc w:val="center"/>
              <w:rPr>
                <w:sz w:val="22"/>
                <w:szCs w:val="22"/>
              </w:rPr>
            </w:pPr>
            <w:r>
              <w:rPr>
                <w:sz w:val="22"/>
                <w:szCs w:val="22"/>
              </w:rPr>
              <w:t>N</w:t>
            </w:r>
          </w:p>
        </w:tc>
        <w:tc>
          <w:tcPr>
            <w:tcW w:w="765" w:type="dxa"/>
            <w:vAlign w:val="center"/>
          </w:tcPr>
          <w:p w14:paraId="4531CFAC" w14:textId="4B442D54" w:rsidR="00EE1C5C" w:rsidRPr="00093766" w:rsidRDefault="00554A91" w:rsidP="00093766">
            <w:pPr>
              <w:spacing w:before="60" w:after="60"/>
              <w:jc w:val="center"/>
              <w:rPr>
                <w:sz w:val="22"/>
                <w:szCs w:val="22"/>
              </w:rPr>
            </w:pPr>
            <w:r>
              <w:rPr>
                <w:sz w:val="22"/>
                <w:szCs w:val="22"/>
              </w:rPr>
              <w:t>Y</w:t>
            </w:r>
          </w:p>
        </w:tc>
        <w:tc>
          <w:tcPr>
            <w:tcW w:w="848" w:type="dxa"/>
            <w:vAlign w:val="center"/>
          </w:tcPr>
          <w:p w14:paraId="22F8CDDB" w14:textId="1D536951" w:rsidR="00EE1C5C" w:rsidRPr="00093766" w:rsidRDefault="00554A91" w:rsidP="00093766">
            <w:pPr>
              <w:spacing w:before="60" w:after="60"/>
              <w:jc w:val="center"/>
              <w:rPr>
                <w:sz w:val="22"/>
                <w:szCs w:val="22"/>
              </w:rPr>
            </w:pPr>
            <w:r>
              <w:rPr>
                <w:sz w:val="22"/>
                <w:szCs w:val="22"/>
              </w:rPr>
              <w:t>Y</w:t>
            </w:r>
          </w:p>
        </w:tc>
        <w:tc>
          <w:tcPr>
            <w:tcW w:w="1829" w:type="dxa"/>
            <w:tcBorders>
              <w:left w:val="nil"/>
            </w:tcBorders>
            <w:vAlign w:val="center"/>
          </w:tcPr>
          <w:p w14:paraId="3DFE1244" w14:textId="77777777" w:rsidR="00EE1C5C" w:rsidRPr="00093766" w:rsidRDefault="00EE1C5C" w:rsidP="00093766">
            <w:pPr>
              <w:spacing w:before="60" w:after="60"/>
              <w:rPr>
                <w:sz w:val="22"/>
                <w:szCs w:val="22"/>
              </w:rPr>
            </w:pPr>
          </w:p>
        </w:tc>
      </w:tr>
      <w:tr w:rsidR="00EE1C5C" w:rsidRPr="00053000" w14:paraId="54A27DC6" w14:textId="77777777" w:rsidTr="00EE1C5C">
        <w:trPr>
          <w:trHeight w:val="560"/>
          <w:jc w:val="center"/>
        </w:trPr>
        <w:tc>
          <w:tcPr>
            <w:tcW w:w="1380" w:type="dxa"/>
            <w:vAlign w:val="center"/>
          </w:tcPr>
          <w:p w14:paraId="0AC8556C" w14:textId="5676CA54" w:rsidR="00EE1C5C" w:rsidRPr="00093766" w:rsidRDefault="00553B47" w:rsidP="00093766">
            <w:pPr>
              <w:spacing w:before="60" w:after="60"/>
              <w:rPr>
                <w:sz w:val="22"/>
                <w:szCs w:val="22"/>
              </w:rPr>
            </w:pPr>
            <w:r>
              <w:rPr>
                <w:sz w:val="22"/>
                <w:szCs w:val="22"/>
              </w:rPr>
              <w:t>129</w:t>
            </w:r>
          </w:p>
        </w:tc>
        <w:tc>
          <w:tcPr>
            <w:tcW w:w="1015" w:type="dxa"/>
            <w:vAlign w:val="center"/>
          </w:tcPr>
          <w:p w14:paraId="4281D086" w14:textId="67E930EF" w:rsidR="00EE1C5C" w:rsidRPr="00093766" w:rsidRDefault="00553B47" w:rsidP="00553B47">
            <w:pPr>
              <w:spacing w:before="60" w:after="60"/>
              <w:jc w:val="center"/>
              <w:rPr>
                <w:sz w:val="22"/>
                <w:szCs w:val="22"/>
              </w:rPr>
            </w:pPr>
            <w:r>
              <w:rPr>
                <w:sz w:val="22"/>
                <w:szCs w:val="22"/>
              </w:rPr>
              <w:t>472</w:t>
            </w:r>
          </w:p>
        </w:tc>
        <w:tc>
          <w:tcPr>
            <w:tcW w:w="1098" w:type="dxa"/>
            <w:vAlign w:val="center"/>
          </w:tcPr>
          <w:p w14:paraId="092978AE" w14:textId="294618FE"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17075014" w14:textId="780732A3" w:rsidR="00EE1C5C" w:rsidRPr="00093766" w:rsidRDefault="00553B47" w:rsidP="00093766">
            <w:pPr>
              <w:spacing w:before="60" w:after="60"/>
              <w:jc w:val="center"/>
              <w:rPr>
                <w:sz w:val="22"/>
                <w:szCs w:val="22"/>
              </w:rPr>
            </w:pPr>
            <w:r>
              <w:rPr>
                <w:sz w:val="22"/>
                <w:szCs w:val="22"/>
              </w:rPr>
              <w:t>67</w:t>
            </w:r>
          </w:p>
        </w:tc>
        <w:tc>
          <w:tcPr>
            <w:tcW w:w="1097" w:type="dxa"/>
            <w:vAlign w:val="center"/>
          </w:tcPr>
          <w:p w14:paraId="0E97D0D5" w14:textId="472E940C" w:rsidR="00EE1C5C" w:rsidRPr="00093766" w:rsidRDefault="00553B47" w:rsidP="00093766">
            <w:pPr>
              <w:spacing w:before="60" w:after="60"/>
              <w:jc w:val="center"/>
              <w:rPr>
                <w:sz w:val="22"/>
                <w:szCs w:val="22"/>
              </w:rPr>
            </w:pPr>
            <w:r>
              <w:rPr>
                <w:sz w:val="22"/>
                <w:szCs w:val="22"/>
              </w:rPr>
              <w:t>58</w:t>
            </w:r>
          </w:p>
        </w:tc>
        <w:tc>
          <w:tcPr>
            <w:tcW w:w="1097" w:type="dxa"/>
            <w:vAlign w:val="center"/>
          </w:tcPr>
          <w:p w14:paraId="71332C61" w14:textId="60F25B83" w:rsidR="00EE1C5C" w:rsidRPr="00093766" w:rsidRDefault="00553B47" w:rsidP="00093766">
            <w:pPr>
              <w:jc w:val="center"/>
              <w:rPr>
                <w:sz w:val="22"/>
                <w:szCs w:val="22"/>
              </w:rPr>
            </w:pPr>
            <w:r>
              <w:rPr>
                <w:sz w:val="22"/>
                <w:szCs w:val="22"/>
              </w:rPr>
              <w:t>2</w:t>
            </w:r>
          </w:p>
        </w:tc>
        <w:tc>
          <w:tcPr>
            <w:tcW w:w="1170" w:type="dxa"/>
            <w:vAlign w:val="center"/>
          </w:tcPr>
          <w:p w14:paraId="533A7D7F" w14:textId="69958389" w:rsidR="00EE1C5C" w:rsidRPr="00093766" w:rsidRDefault="00553B47" w:rsidP="00093766">
            <w:pPr>
              <w:jc w:val="center"/>
              <w:rPr>
                <w:sz w:val="22"/>
                <w:szCs w:val="22"/>
              </w:rPr>
            </w:pPr>
            <w:r>
              <w:rPr>
                <w:sz w:val="22"/>
                <w:szCs w:val="22"/>
              </w:rPr>
              <w:t>0</w:t>
            </w:r>
          </w:p>
        </w:tc>
        <w:tc>
          <w:tcPr>
            <w:tcW w:w="1013" w:type="dxa"/>
            <w:vAlign w:val="center"/>
          </w:tcPr>
          <w:p w14:paraId="05ED5F83" w14:textId="5721AC40" w:rsidR="00EE1C5C" w:rsidRPr="00093766" w:rsidRDefault="00553B47" w:rsidP="00093766">
            <w:pPr>
              <w:spacing w:before="60" w:after="60"/>
              <w:jc w:val="center"/>
              <w:rPr>
                <w:sz w:val="22"/>
                <w:szCs w:val="22"/>
              </w:rPr>
            </w:pPr>
            <w:r>
              <w:rPr>
                <w:sz w:val="22"/>
                <w:szCs w:val="22"/>
              </w:rPr>
              <w:t>N</w:t>
            </w:r>
          </w:p>
        </w:tc>
        <w:tc>
          <w:tcPr>
            <w:tcW w:w="765" w:type="dxa"/>
            <w:vAlign w:val="center"/>
          </w:tcPr>
          <w:p w14:paraId="7E75C70E" w14:textId="31E9E1EC" w:rsidR="00EE1C5C" w:rsidRPr="00093766" w:rsidRDefault="00553B47" w:rsidP="00093766">
            <w:pPr>
              <w:spacing w:before="60" w:after="60"/>
              <w:jc w:val="center"/>
              <w:rPr>
                <w:sz w:val="22"/>
                <w:szCs w:val="22"/>
              </w:rPr>
            </w:pPr>
            <w:r>
              <w:rPr>
                <w:sz w:val="22"/>
                <w:szCs w:val="22"/>
              </w:rPr>
              <w:t>Y</w:t>
            </w:r>
          </w:p>
        </w:tc>
        <w:tc>
          <w:tcPr>
            <w:tcW w:w="848" w:type="dxa"/>
            <w:vAlign w:val="center"/>
          </w:tcPr>
          <w:p w14:paraId="07625335" w14:textId="189CFC12"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621EDA1D" w14:textId="412794BC" w:rsidR="00EE1C5C" w:rsidRPr="00093766" w:rsidRDefault="00553B47" w:rsidP="00093766">
            <w:pPr>
              <w:spacing w:before="60" w:after="60"/>
              <w:rPr>
                <w:sz w:val="22"/>
                <w:szCs w:val="22"/>
              </w:rPr>
            </w:pPr>
            <w:r>
              <w:rPr>
                <w:sz w:val="22"/>
                <w:szCs w:val="22"/>
              </w:rPr>
              <w:t xml:space="preserve">Visible condensation on </w:t>
            </w:r>
            <w:r>
              <w:rPr>
                <w:sz w:val="22"/>
                <w:szCs w:val="22"/>
              </w:rPr>
              <w:lastRenderedPageBreak/>
              <w:t>blinds, 2 WD CTs</w:t>
            </w:r>
          </w:p>
        </w:tc>
      </w:tr>
      <w:tr w:rsidR="00EE1C5C" w:rsidRPr="00053000" w14:paraId="0660FD86" w14:textId="77777777" w:rsidTr="00EE1C5C">
        <w:trPr>
          <w:trHeight w:val="560"/>
          <w:jc w:val="center"/>
        </w:trPr>
        <w:tc>
          <w:tcPr>
            <w:tcW w:w="1380" w:type="dxa"/>
            <w:vAlign w:val="center"/>
          </w:tcPr>
          <w:p w14:paraId="78BFFCB4" w14:textId="5619442E" w:rsidR="00EE1C5C" w:rsidRPr="00093766" w:rsidRDefault="00553B47" w:rsidP="00093766">
            <w:pPr>
              <w:spacing w:before="60" w:after="60"/>
              <w:rPr>
                <w:sz w:val="22"/>
                <w:szCs w:val="22"/>
              </w:rPr>
            </w:pPr>
            <w:r>
              <w:rPr>
                <w:sz w:val="22"/>
                <w:szCs w:val="22"/>
              </w:rPr>
              <w:lastRenderedPageBreak/>
              <w:t>C102</w:t>
            </w:r>
          </w:p>
        </w:tc>
        <w:tc>
          <w:tcPr>
            <w:tcW w:w="1015" w:type="dxa"/>
            <w:vAlign w:val="center"/>
          </w:tcPr>
          <w:p w14:paraId="784E752E" w14:textId="2259825D" w:rsidR="00EE1C5C" w:rsidRPr="00093766" w:rsidRDefault="00553B47" w:rsidP="00093766">
            <w:pPr>
              <w:spacing w:before="60" w:after="60"/>
              <w:jc w:val="center"/>
              <w:rPr>
                <w:sz w:val="22"/>
                <w:szCs w:val="22"/>
              </w:rPr>
            </w:pPr>
            <w:r>
              <w:rPr>
                <w:sz w:val="22"/>
                <w:szCs w:val="22"/>
              </w:rPr>
              <w:t>476</w:t>
            </w:r>
          </w:p>
        </w:tc>
        <w:tc>
          <w:tcPr>
            <w:tcW w:w="1098" w:type="dxa"/>
            <w:vAlign w:val="center"/>
          </w:tcPr>
          <w:p w14:paraId="74F26636" w14:textId="1ADC2668"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1248133E" w14:textId="5EEAE19B" w:rsidR="00EE1C5C" w:rsidRPr="00093766" w:rsidRDefault="00553B47" w:rsidP="00093766">
            <w:pPr>
              <w:spacing w:before="60" w:after="60"/>
              <w:jc w:val="center"/>
              <w:rPr>
                <w:sz w:val="22"/>
                <w:szCs w:val="22"/>
              </w:rPr>
            </w:pPr>
            <w:r>
              <w:rPr>
                <w:sz w:val="22"/>
                <w:szCs w:val="22"/>
              </w:rPr>
              <w:t>67</w:t>
            </w:r>
          </w:p>
        </w:tc>
        <w:tc>
          <w:tcPr>
            <w:tcW w:w="1097" w:type="dxa"/>
            <w:vAlign w:val="center"/>
          </w:tcPr>
          <w:p w14:paraId="7216DB1B" w14:textId="73DDDD82" w:rsidR="00EE1C5C" w:rsidRPr="00093766" w:rsidRDefault="00553B47" w:rsidP="00093766">
            <w:pPr>
              <w:spacing w:before="60" w:after="60"/>
              <w:jc w:val="center"/>
              <w:rPr>
                <w:sz w:val="22"/>
                <w:szCs w:val="22"/>
              </w:rPr>
            </w:pPr>
            <w:r>
              <w:rPr>
                <w:sz w:val="22"/>
                <w:szCs w:val="22"/>
              </w:rPr>
              <w:t>60</w:t>
            </w:r>
          </w:p>
        </w:tc>
        <w:tc>
          <w:tcPr>
            <w:tcW w:w="1097" w:type="dxa"/>
            <w:vAlign w:val="center"/>
          </w:tcPr>
          <w:p w14:paraId="71E093BD" w14:textId="2187BB24" w:rsidR="00EE1C5C" w:rsidRPr="00093766" w:rsidRDefault="00553B47" w:rsidP="00093766">
            <w:pPr>
              <w:jc w:val="center"/>
              <w:rPr>
                <w:sz w:val="22"/>
                <w:szCs w:val="22"/>
              </w:rPr>
            </w:pPr>
            <w:r>
              <w:rPr>
                <w:sz w:val="22"/>
                <w:szCs w:val="22"/>
              </w:rPr>
              <w:t>1</w:t>
            </w:r>
          </w:p>
        </w:tc>
        <w:tc>
          <w:tcPr>
            <w:tcW w:w="1170" w:type="dxa"/>
            <w:vAlign w:val="center"/>
          </w:tcPr>
          <w:p w14:paraId="4F90C075" w14:textId="6F2311BE" w:rsidR="00EE1C5C" w:rsidRPr="00093766" w:rsidRDefault="00553B47" w:rsidP="00093766">
            <w:pPr>
              <w:jc w:val="center"/>
              <w:rPr>
                <w:sz w:val="22"/>
                <w:szCs w:val="22"/>
              </w:rPr>
            </w:pPr>
            <w:r>
              <w:rPr>
                <w:sz w:val="22"/>
                <w:szCs w:val="22"/>
              </w:rPr>
              <w:t>0</w:t>
            </w:r>
          </w:p>
        </w:tc>
        <w:tc>
          <w:tcPr>
            <w:tcW w:w="1013" w:type="dxa"/>
            <w:vAlign w:val="center"/>
          </w:tcPr>
          <w:p w14:paraId="7F3419A6" w14:textId="025DACB2" w:rsidR="00EE1C5C" w:rsidRPr="00093766" w:rsidRDefault="00553B47" w:rsidP="00093766">
            <w:pPr>
              <w:spacing w:before="60" w:after="60"/>
              <w:jc w:val="center"/>
              <w:rPr>
                <w:sz w:val="22"/>
                <w:szCs w:val="22"/>
              </w:rPr>
            </w:pPr>
            <w:r>
              <w:rPr>
                <w:sz w:val="22"/>
                <w:szCs w:val="22"/>
              </w:rPr>
              <w:t>N</w:t>
            </w:r>
          </w:p>
        </w:tc>
        <w:tc>
          <w:tcPr>
            <w:tcW w:w="765" w:type="dxa"/>
            <w:vAlign w:val="center"/>
          </w:tcPr>
          <w:p w14:paraId="0CC8EAA5" w14:textId="5DFCD3A4" w:rsidR="00EE1C5C" w:rsidRPr="00093766" w:rsidRDefault="00553B47" w:rsidP="00093766">
            <w:pPr>
              <w:spacing w:before="60" w:after="60"/>
              <w:jc w:val="center"/>
              <w:rPr>
                <w:sz w:val="22"/>
                <w:szCs w:val="22"/>
              </w:rPr>
            </w:pPr>
            <w:r>
              <w:rPr>
                <w:sz w:val="22"/>
                <w:szCs w:val="22"/>
              </w:rPr>
              <w:t>Y</w:t>
            </w:r>
          </w:p>
        </w:tc>
        <w:tc>
          <w:tcPr>
            <w:tcW w:w="848" w:type="dxa"/>
            <w:vAlign w:val="center"/>
          </w:tcPr>
          <w:p w14:paraId="12DE80CE" w14:textId="02840394"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7D000F89" w14:textId="0B7A9699" w:rsidR="00EE1C5C" w:rsidRPr="00093766" w:rsidRDefault="00553B47" w:rsidP="00093766">
            <w:pPr>
              <w:spacing w:before="60" w:after="60"/>
              <w:rPr>
                <w:sz w:val="22"/>
                <w:szCs w:val="22"/>
              </w:rPr>
            </w:pPr>
            <w:r>
              <w:rPr>
                <w:sz w:val="22"/>
                <w:szCs w:val="22"/>
              </w:rPr>
              <w:t>WD CT</w:t>
            </w:r>
            <w:r w:rsidR="00664C26">
              <w:rPr>
                <w:sz w:val="22"/>
                <w:szCs w:val="22"/>
              </w:rPr>
              <w:t>, reported condensation on blinds</w:t>
            </w:r>
          </w:p>
        </w:tc>
      </w:tr>
      <w:tr w:rsidR="00EE1C5C" w:rsidRPr="00053000" w14:paraId="7030B18E" w14:textId="77777777" w:rsidTr="00EE1C5C">
        <w:trPr>
          <w:trHeight w:val="560"/>
          <w:jc w:val="center"/>
        </w:trPr>
        <w:tc>
          <w:tcPr>
            <w:tcW w:w="1380" w:type="dxa"/>
            <w:vAlign w:val="center"/>
          </w:tcPr>
          <w:p w14:paraId="51EAAFCE" w14:textId="1D8A091A" w:rsidR="00EE1C5C" w:rsidRPr="00093766" w:rsidRDefault="00553B47" w:rsidP="00093766">
            <w:pPr>
              <w:spacing w:before="60" w:after="60"/>
              <w:rPr>
                <w:sz w:val="22"/>
                <w:szCs w:val="22"/>
              </w:rPr>
            </w:pPr>
            <w:r>
              <w:rPr>
                <w:sz w:val="22"/>
                <w:szCs w:val="22"/>
              </w:rPr>
              <w:t>C103</w:t>
            </w:r>
          </w:p>
        </w:tc>
        <w:tc>
          <w:tcPr>
            <w:tcW w:w="1015" w:type="dxa"/>
            <w:vAlign w:val="center"/>
          </w:tcPr>
          <w:p w14:paraId="33675F88" w14:textId="538BF719" w:rsidR="00EE1C5C" w:rsidRPr="00093766" w:rsidRDefault="00553B47" w:rsidP="00093766">
            <w:pPr>
              <w:spacing w:before="60" w:after="60"/>
              <w:jc w:val="center"/>
              <w:rPr>
                <w:sz w:val="22"/>
                <w:szCs w:val="22"/>
              </w:rPr>
            </w:pPr>
            <w:r>
              <w:rPr>
                <w:sz w:val="22"/>
                <w:szCs w:val="22"/>
              </w:rPr>
              <w:t>467</w:t>
            </w:r>
          </w:p>
        </w:tc>
        <w:tc>
          <w:tcPr>
            <w:tcW w:w="1098" w:type="dxa"/>
            <w:vAlign w:val="center"/>
          </w:tcPr>
          <w:p w14:paraId="1FC8BB40" w14:textId="24C9C639"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72C44DBB" w14:textId="3B9363F5" w:rsidR="00EE1C5C" w:rsidRPr="00093766" w:rsidRDefault="00553B47" w:rsidP="00093766">
            <w:pPr>
              <w:spacing w:before="60" w:after="60"/>
              <w:jc w:val="center"/>
              <w:rPr>
                <w:sz w:val="22"/>
                <w:szCs w:val="22"/>
              </w:rPr>
            </w:pPr>
            <w:r>
              <w:rPr>
                <w:sz w:val="22"/>
                <w:szCs w:val="22"/>
              </w:rPr>
              <w:t>67</w:t>
            </w:r>
          </w:p>
        </w:tc>
        <w:tc>
          <w:tcPr>
            <w:tcW w:w="1097" w:type="dxa"/>
            <w:vAlign w:val="center"/>
          </w:tcPr>
          <w:p w14:paraId="6FE6E3B6" w14:textId="206E7ABC" w:rsidR="00EE1C5C" w:rsidRPr="00093766" w:rsidRDefault="00553B47" w:rsidP="00093766">
            <w:pPr>
              <w:spacing w:before="60" w:after="60"/>
              <w:jc w:val="center"/>
              <w:rPr>
                <w:sz w:val="22"/>
                <w:szCs w:val="22"/>
              </w:rPr>
            </w:pPr>
            <w:r>
              <w:rPr>
                <w:sz w:val="22"/>
                <w:szCs w:val="22"/>
              </w:rPr>
              <w:t>60</w:t>
            </w:r>
          </w:p>
        </w:tc>
        <w:tc>
          <w:tcPr>
            <w:tcW w:w="1097" w:type="dxa"/>
            <w:vAlign w:val="center"/>
          </w:tcPr>
          <w:p w14:paraId="07BAA2CC" w14:textId="496731C6" w:rsidR="00EE1C5C" w:rsidRPr="00093766" w:rsidRDefault="00553B47" w:rsidP="00093766">
            <w:pPr>
              <w:jc w:val="center"/>
              <w:rPr>
                <w:sz w:val="22"/>
                <w:szCs w:val="22"/>
              </w:rPr>
            </w:pPr>
            <w:r>
              <w:rPr>
                <w:sz w:val="22"/>
                <w:szCs w:val="22"/>
              </w:rPr>
              <w:t>2</w:t>
            </w:r>
          </w:p>
        </w:tc>
        <w:tc>
          <w:tcPr>
            <w:tcW w:w="1170" w:type="dxa"/>
            <w:vAlign w:val="center"/>
          </w:tcPr>
          <w:p w14:paraId="1E043252" w14:textId="16ED4A9B" w:rsidR="00EE1C5C" w:rsidRPr="00093766" w:rsidRDefault="00553B47" w:rsidP="00093766">
            <w:pPr>
              <w:jc w:val="center"/>
              <w:rPr>
                <w:sz w:val="22"/>
                <w:szCs w:val="22"/>
              </w:rPr>
            </w:pPr>
            <w:r>
              <w:rPr>
                <w:sz w:val="22"/>
                <w:szCs w:val="22"/>
              </w:rPr>
              <w:t>0</w:t>
            </w:r>
          </w:p>
        </w:tc>
        <w:tc>
          <w:tcPr>
            <w:tcW w:w="1013" w:type="dxa"/>
            <w:vAlign w:val="center"/>
          </w:tcPr>
          <w:p w14:paraId="220B2ED6" w14:textId="3E5A9B59" w:rsidR="00EE1C5C" w:rsidRPr="00093766" w:rsidRDefault="00553B47" w:rsidP="00093766">
            <w:pPr>
              <w:spacing w:before="60" w:after="60"/>
              <w:jc w:val="center"/>
              <w:rPr>
                <w:sz w:val="22"/>
                <w:szCs w:val="22"/>
              </w:rPr>
            </w:pPr>
            <w:r>
              <w:rPr>
                <w:sz w:val="22"/>
                <w:szCs w:val="22"/>
              </w:rPr>
              <w:t>N</w:t>
            </w:r>
          </w:p>
        </w:tc>
        <w:tc>
          <w:tcPr>
            <w:tcW w:w="765" w:type="dxa"/>
            <w:vAlign w:val="center"/>
          </w:tcPr>
          <w:p w14:paraId="22108051" w14:textId="50C35CA6" w:rsidR="00EE1C5C" w:rsidRPr="00093766" w:rsidRDefault="00553B47" w:rsidP="00093766">
            <w:pPr>
              <w:spacing w:before="60" w:after="60"/>
              <w:jc w:val="center"/>
              <w:rPr>
                <w:sz w:val="22"/>
                <w:szCs w:val="22"/>
              </w:rPr>
            </w:pPr>
            <w:r>
              <w:rPr>
                <w:sz w:val="22"/>
                <w:szCs w:val="22"/>
              </w:rPr>
              <w:t>Y</w:t>
            </w:r>
          </w:p>
        </w:tc>
        <w:tc>
          <w:tcPr>
            <w:tcW w:w="848" w:type="dxa"/>
            <w:vAlign w:val="center"/>
          </w:tcPr>
          <w:p w14:paraId="6E175C38" w14:textId="03C5A734"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1139C469" w14:textId="36E2DDCE" w:rsidR="00EE1C5C" w:rsidRPr="00093766" w:rsidRDefault="003468FC" w:rsidP="003468FC">
            <w:pPr>
              <w:spacing w:before="60" w:after="60"/>
              <w:rPr>
                <w:sz w:val="22"/>
                <w:szCs w:val="22"/>
              </w:rPr>
            </w:pPr>
            <w:r>
              <w:rPr>
                <w:sz w:val="22"/>
                <w:szCs w:val="22"/>
              </w:rPr>
              <w:t>Repo</w:t>
            </w:r>
            <w:r w:rsidRPr="00664C26">
              <w:rPr>
                <w:sz w:val="22"/>
                <w:szCs w:val="22"/>
              </w:rPr>
              <w:t>rted</w:t>
            </w:r>
            <w:r w:rsidR="00664C26" w:rsidRPr="00664C26">
              <w:rPr>
                <w:sz w:val="22"/>
                <w:szCs w:val="22"/>
              </w:rPr>
              <w:t xml:space="preserve"> condensation on blinds</w:t>
            </w:r>
          </w:p>
        </w:tc>
      </w:tr>
      <w:tr w:rsidR="00EE1C5C" w:rsidRPr="00053000" w14:paraId="1EAF6211" w14:textId="77777777" w:rsidTr="00EE1C5C">
        <w:trPr>
          <w:trHeight w:val="560"/>
          <w:jc w:val="center"/>
        </w:trPr>
        <w:tc>
          <w:tcPr>
            <w:tcW w:w="1380" w:type="dxa"/>
            <w:vAlign w:val="center"/>
          </w:tcPr>
          <w:p w14:paraId="17188462" w14:textId="50AC16B5" w:rsidR="00EE1C5C" w:rsidRPr="00093766" w:rsidRDefault="00553B47" w:rsidP="00093766">
            <w:pPr>
              <w:spacing w:before="60" w:after="60"/>
              <w:rPr>
                <w:sz w:val="22"/>
                <w:szCs w:val="22"/>
              </w:rPr>
            </w:pPr>
            <w:r>
              <w:rPr>
                <w:sz w:val="22"/>
                <w:szCs w:val="22"/>
              </w:rPr>
              <w:t>102</w:t>
            </w:r>
          </w:p>
        </w:tc>
        <w:tc>
          <w:tcPr>
            <w:tcW w:w="1015" w:type="dxa"/>
            <w:vAlign w:val="center"/>
          </w:tcPr>
          <w:p w14:paraId="229B5761" w14:textId="74F00D05" w:rsidR="00EE1C5C" w:rsidRPr="00093766" w:rsidRDefault="00553B47" w:rsidP="00093766">
            <w:pPr>
              <w:spacing w:before="60" w:after="60"/>
              <w:jc w:val="center"/>
              <w:rPr>
                <w:sz w:val="22"/>
                <w:szCs w:val="22"/>
              </w:rPr>
            </w:pPr>
            <w:r>
              <w:rPr>
                <w:sz w:val="22"/>
                <w:szCs w:val="22"/>
              </w:rPr>
              <w:t>458</w:t>
            </w:r>
          </w:p>
        </w:tc>
        <w:tc>
          <w:tcPr>
            <w:tcW w:w="1098" w:type="dxa"/>
            <w:vAlign w:val="center"/>
          </w:tcPr>
          <w:p w14:paraId="3C73EB6C" w14:textId="2FE862A9"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461B5724" w14:textId="38306EE7" w:rsidR="00EE1C5C" w:rsidRPr="00093766" w:rsidRDefault="00553B47" w:rsidP="00093766">
            <w:pPr>
              <w:spacing w:before="60" w:after="60"/>
              <w:jc w:val="center"/>
              <w:rPr>
                <w:sz w:val="22"/>
                <w:szCs w:val="22"/>
              </w:rPr>
            </w:pPr>
            <w:r>
              <w:rPr>
                <w:sz w:val="22"/>
                <w:szCs w:val="22"/>
              </w:rPr>
              <w:t>67</w:t>
            </w:r>
          </w:p>
        </w:tc>
        <w:tc>
          <w:tcPr>
            <w:tcW w:w="1097" w:type="dxa"/>
            <w:vAlign w:val="center"/>
          </w:tcPr>
          <w:p w14:paraId="21EACFCE" w14:textId="351B77F3" w:rsidR="00EE1C5C" w:rsidRPr="00093766" w:rsidRDefault="00553B47" w:rsidP="00093766">
            <w:pPr>
              <w:spacing w:before="60" w:after="60"/>
              <w:jc w:val="center"/>
              <w:rPr>
                <w:sz w:val="22"/>
                <w:szCs w:val="22"/>
              </w:rPr>
            </w:pPr>
            <w:r>
              <w:rPr>
                <w:sz w:val="22"/>
                <w:szCs w:val="22"/>
              </w:rPr>
              <w:t>60</w:t>
            </w:r>
          </w:p>
        </w:tc>
        <w:tc>
          <w:tcPr>
            <w:tcW w:w="1097" w:type="dxa"/>
            <w:vAlign w:val="center"/>
          </w:tcPr>
          <w:p w14:paraId="4832CF80" w14:textId="40E9C569" w:rsidR="00EE1C5C" w:rsidRPr="00093766" w:rsidRDefault="00553B47" w:rsidP="00093766">
            <w:pPr>
              <w:jc w:val="center"/>
              <w:rPr>
                <w:sz w:val="22"/>
                <w:szCs w:val="22"/>
              </w:rPr>
            </w:pPr>
            <w:r>
              <w:rPr>
                <w:sz w:val="22"/>
                <w:szCs w:val="22"/>
              </w:rPr>
              <w:t>1</w:t>
            </w:r>
          </w:p>
        </w:tc>
        <w:tc>
          <w:tcPr>
            <w:tcW w:w="1170" w:type="dxa"/>
            <w:vAlign w:val="center"/>
          </w:tcPr>
          <w:p w14:paraId="604F4E25" w14:textId="0B8C3554" w:rsidR="00EE1C5C" w:rsidRPr="00093766" w:rsidRDefault="00553B47" w:rsidP="00093766">
            <w:pPr>
              <w:jc w:val="center"/>
              <w:rPr>
                <w:sz w:val="22"/>
                <w:szCs w:val="22"/>
              </w:rPr>
            </w:pPr>
            <w:r>
              <w:rPr>
                <w:sz w:val="22"/>
                <w:szCs w:val="22"/>
              </w:rPr>
              <w:t>0</w:t>
            </w:r>
          </w:p>
        </w:tc>
        <w:tc>
          <w:tcPr>
            <w:tcW w:w="1013" w:type="dxa"/>
            <w:vAlign w:val="center"/>
          </w:tcPr>
          <w:p w14:paraId="5D75C9D1" w14:textId="6CD0FEC5" w:rsidR="00EE1C5C" w:rsidRPr="00093766" w:rsidRDefault="00553B47" w:rsidP="00093766">
            <w:pPr>
              <w:spacing w:before="60" w:after="60"/>
              <w:jc w:val="center"/>
              <w:rPr>
                <w:sz w:val="22"/>
                <w:szCs w:val="22"/>
              </w:rPr>
            </w:pPr>
            <w:r>
              <w:rPr>
                <w:sz w:val="22"/>
                <w:szCs w:val="22"/>
              </w:rPr>
              <w:t>N</w:t>
            </w:r>
          </w:p>
        </w:tc>
        <w:tc>
          <w:tcPr>
            <w:tcW w:w="765" w:type="dxa"/>
            <w:vAlign w:val="center"/>
          </w:tcPr>
          <w:p w14:paraId="0ACC31BE" w14:textId="591E9295" w:rsidR="00EE1C5C" w:rsidRPr="00093766" w:rsidRDefault="00553B47" w:rsidP="00093766">
            <w:pPr>
              <w:spacing w:before="60" w:after="60"/>
              <w:jc w:val="center"/>
              <w:rPr>
                <w:sz w:val="22"/>
                <w:szCs w:val="22"/>
              </w:rPr>
            </w:pPr>
            <w:r>
              <w:rPr>
                <w:sz w:val="22"/>
                <w:szCs w:val="22"/>
              </w:rPr>
              <w:t>Y</w:t>
            </w:r>
          </w:p>
        </w:tc>
        <w:tc>
          <w:tcPr>
            <w:tcW w:w="848" w:type="dxa"/>
            <w:vAlign w:val="center"/>
          </w:tcPr>
          <w:p w14:paraId="569CFF31" w14:textId="16F2BE14"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5FF6EB57" w14:textId="77777777" w:rsidR="00EE1C5C" w:rsidRPr="00093766" w:rsidRDefault="00EE1C5C" w:rsidP="00093766">
            <w:pPr>
              <w:spacing w:before="60" w:after="60"/>
              <w:rPr>
                <w:sz w:val="22"/>
                <w:szCs w:val="22"/>
              </w:rPr>
            </w:pPr>
          </w:p>
        </w:tc>
      </w:tr>
      <w:tr w:rsidR="00EE1C5C" w:rsidRPr="00053000" w14:paraId="551D38C7" w14:textId="77777777" w:rsidTr="00EE1C5C">
        <w:trPr>
          <w:trHeight w:val="560"/>
          <w:jc w:val="center"/>
        </w:trPr>
        <w:tc>
          <w:tcPr>
            <w:tcW w:w="1380" w:type="dxa"/>
            <w:vAlign w:val="center"/>
          </w:tcPr>
          <w:p w14:paraId="4951EA83" w14:textId="6347306C" w:rsidR="00EE1C5C" w:rsidRPr="00093766" w:rsidRDefault="00553B47" w:rsidP="00093766">
            <w:pPr>
              <w:spacing w:before="60" w:after="60"/>
              <w:rPr>
                <w:sz w:val="22"/>
                <w:szCs w:val="22"/>
              </w:rPr>
            </w:pPr>
            <w:r>
              <w:rPr>
                <w:sz w:val="22"/>
                <w:szCs w:val="22"/>
              </w:rPr>
              <w:t>103</w:t>
            </w:r>
          </w:p>
        </w:tc>
        <w:tc>
          <w:tcPr>
            <w:tcW w:w="1015" w:type="dxa"/>
            <w:vAlign w:val="center"/>
          </w:tcPr>
          <w:p w14:paraId="669E703D" w14:textId="3D1992ED" w:rsidR="00EE1C5C" w:rsidRPr="00093766" w:rsidRDefault="00553B47" w:rsidP="00093766">
            <w:pPr>
              <w:spacing w:before="60" w:after="60"/>
              <w:jc w:val="center"/>
              <w:rPr>
                <w:sz w:val="22"/>
                <w:szCs w:val="22"/>
              </w:rPr>
            </w:pPr>
            <w:r>
              <w:rPr>
                <w:sz w:val="22"/>
                <w:szCs w:val="22"/>
              </w:rPr>
              <w:t>459</w:t>
            </w:r>
          </w:p>
        </w:tc>
        <w:tc>
          <w:tcPr>
            <w:tcW w:w="1098" w:type="dxa"/>
            <w:vAlign w:val="center"/>
          </w:tcPr>
          <w:p w14:paraId="6744CD64" w14:textId="6D9C6409"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5588717C" w14:textId="192652F6" w:rsidR="00EE1C5C" w:rsidRPr="00093766" w:rsidRDefault="00553B47" w:rsidP="00093766">
            <w:pPr>
              <w:spacing w:before="60" w:after="60"/>
              <w:jc w:val="center"/>
              <w:rPr>
                <w:sz w:val="22"/>
                <w:szCs w:val="22"/>
              </w:rPr>
            </w:pPr>
            <w:r>
              <w:rPr>
                <w:sz w:val="22"/>
                <w:szCs w:val="22"/>
              </w:rPr>
              <w:t>67</w:t>
            </w:r>
          </w:p>
        </w:tc>
        <w:tc>
          <w:tcPr>
            <w:tcW w:w="1097" w:type="dxa"/>
            <w:vAlign w:val="center"/>
          </w:tcPr>
          <w:p w14:paraId="6E767B0F" w14:textId="6E495811" w:rsidR="00EE1C5C" w:rsidRPr="00093766" w:rsidRDefault="00553B47" w:rsidP="00093766">
            <w:pPr>
              <w:spacing w:before="60" w:after="60"/>
              <w:jc w:val="center"/>
              <w:rPr>
                <w:sz w:val="22"/>
                <w:szCs w:val="22"/>
              </w:rPr>
            </w:pPr>
            <w:r>
              <w:rPr>
                <w:sz w:val="22"/>
                <w:szCs w:val="22"/>
              </w:rPr>
              <w:t>63</w:t>
            </w:r>
          </w:p>
        </w:tc>
        <w:tc>
          <w:tcPr>
            <w:tcW w:w="1097" w:type="dxa"/>
            <w:vAlign w:val="center"/>
          </w:tcPr>
          <w:p w14:paraId="525BE68F" w14:textId="0EC486EE" w:rsidR="00EE1C5C" w:rsidRPr="00093766" w:rsidRDefault="00553B47" w:rsidP="00093766">
            <w:pPr>
              <w:jc w:val="center"/>
              <w:rPr>
                <w:sz w:val="22"/>
                <w:szCs w:val="22"/>
              </w:rPr>
            </w:pPr>
            <w:r>
              <w:rPr>
                <w:sz w:val="22"/>
                <w:szCs w:val="22"/>
              </w:rPr>
              <w:t>2</w:t>
            </w:r>
          </w:p>
        </w:tc>
        <w:tc>
          <w:tcPr>
            <w:tcW w:w="1170" w:type="dxa"/>
            <w:vAlign w:val="center"/>
          </w:tcPr>
          <w:p w14:paraId="2AA8DC62" w14:textId="24790A97" w:rsidR="00EE1C5C" w:rsidRPr="00093766" w:rsidRDefault="00553B47" w:rsidP="00093766">
            <w:pPr>
              <w:jc w:val="center"/>
              <w:rPr>
                <w:sz w:val="22"/>
                <w:szCs w:val="22"/>
              </w:rPr>
            </w:pPr>
            <w:r>
              <w:rPr>
                <w:sz w:val="22"/>
                <w:szCs w:val="22"/>
              </w:rPr>
              <w:t>0</w:t>
            </w:r>
          </w:p>
        </w:tc>
        <w:tc>
          <w:tcPr>
            <w:tcW w:w="1013" w:type="dxa"/>
            <w:vAlign w:val="center"/>
          </w:tcPr>
          <w:p w14:paraId="2B1B6CAD" w14:textId="795053A2" w:rsidR="00EE1C5C" w:rsidRPr="00093766" w:rsidRDefault="00553B47" w:rsidP="00093766">
            <w:pPr>
              <w:spacing w:before="60" w:after="60"/>
              <w:jc w:val="center"/>
              <w:rPr>
                <w:sz w:val="22"/>
                <w:szCs w:val="22"/>
              </w:rPr>
            </w:pPr>
            <w:r>
              <w:rPr>
                <w:sz w:val="22"/>
                <w:szCs w:val="22"/>
              </w:rPr>
              <w:t>N</w:t>
            </w:r>
          </w:p>
        </w:tc>
        <w:tc>
          <w:tcPr>
            <w:tcW w:w="765" w:type="dxa"/>
            <w:vAlign w:val="center"/>
          </w:tcPr>
          <w:p w14:paraId="5624F0DA" w14:textId="61958FC6" w:rsidR="00EE1C5C" w:rsidRPr="00093766" w:rsidRDefault="00553B47" w:rsidP="00093766">
            <w:pPr>
              <w:spacing w:before="60" w:after="60"/>
              <w:jc w:val="center"/>
              <w:rPr>
                <w:sz w:val="22"/>
                <w:szCs w:val="22"/>
              </w:rPr>
            </w:pPr>
            <w:r>
              <w:rPr>
                <w:sz w:val="22"/>
                <w:szCs w:val="22"/>
              </w:rPr>
              <w:t>Y</w:t>
            </w:r>
          </w:p>
        </w:tc>
        <w:tc>
          <w:tcPr>
            <w:tcW w:w="848" w:type="dxa"/>
            <w:vAlign w:val="center"/>
          </w:tcPr>
          <w:p w14:paraId="6238CA63" w14:textId="44CC1FAD"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37B92716" w14:textId="4C5D7CCE" w:rsidR="00EE1C5C" w:rsidRPr="00093766" w:rsidRDefault="00EE1C5C" w:rsidP="00093766">
            <w:pPr>
              <w:spacing w:before="60" w:after="60"/>
              <w:rPr>
                <w:sz w:val="22"/>
                <w:szCs w:val="22"/>
              </w:rPr>
            </w:pPr>
          </w:p>
        </w:tc>
      </w:tr>
      <w:tr w:rsidR="00EE1C5C" w:rsidRPr="00053000" w14:paraId="1D9A1FC7" w14:textId="77777777" w:rsidTr="00EE1C5C">
        <w:trPr>
          <w:trHeight w:val="560"/>
          <w:jc w:val="center"/>
        </w:trPr>
        <w:tc>
          <w:tcPr>
            <w:tcW w:w="1380" w:type="dxa"/>
            <w:vAlign w:val="center"/>
          </w:tcPr>
          <w:p w14:paraId="7A689D70" w14:textId="65E80111" w:rsidR="00EE1C5C" w:rsidRPr="00093766" w:rsidRDefault="00553B47" w:rsidP="00093766">
            <w:pPr>
              <w:spacing w:before="60" w:after="60"/>
              <w:rPr>
                <w:sz w:val="22"/>
                <w:szCs w:val="22"/>
              </w:rPr>
            </w:pPr>
            <w:r>
              <w:rPr>
                <w:sz w:val="22"/>
                <w:szCs w:val="22"/>
              </w:rPr>
              <w:t>104</w:t>
            </w:r>
          </w:p>
        </w:tc>
        <w:tc>
          <w:tcPr>
            <w:tcW w:w="1015" w:type="dxa"/>
            <w:vAlign w:val="center"/>
          </w:tcPr>
          <w:p w14:paraId="1A6CC335" w14:textId="107DE57C" w:rsidR="00EE1C5C" w:rsidRPr="00093766" w:rsidRDefault="00553B47" w:rsidP="00093766">
            <w:pPr>
              <w:spacing w:before="60" w:after="60"/>
              <w:jc w:val="center"/>
              <w:rPr>
                <w:sz w:val="22"/>
                <w:szCs w:val="22"/>
              </w:rPr>
            </w:pPr>
            <w:r>
              <w:rPr>
                <w:sz w:val="22"/>
                <w:szCs w:val="22"/>
              </w:rPr>
              <w:t>458</w:t>
            </w:r>
          </w:p>
        </w:tc>
        <w:tc>
          <w:tcPr>
            <w:tcW w:w="1098" w:type="dxa"/>
            <w:vAlign w:val="center"/>
          </w:tcPr>
          <w:p w14:paraId="598982EC" w14:textId="31CDDC62"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0B707A32" w14:textId="48D986A3" w:rsidR="00EE1C5C" w:rsidRPr="00093766" w:rsidRDefault="00553B47" w:rsidP="00093766">
            <w:pPr>
              <w:spacing w:before="60" w:after="60"/>
              <w:jc w:val="center"/>
              <w:rPr>
                <w:sz w:val="22"/>
                <w:szCs w:val="22"/>
              </w:rPr>
            </w:pPr>
            <w:r>
              <w:rPr>
                <w:sz w:val="22"/>
                <w:szCs w:val="22"/>
              </w:rPr>
              <w:t>67</w:t>
            </w:r>
          </w:p>
        </w:tc>
        <w:tc>
          <w:tcPr>
            <w:tcW w:w="1097" w:type="dxa"/>
            <w:vAlign w:val="center"/>
          </w:tcPr>
          <w:p w14:paraId="750C7733" w14:textId="5C0EE4B8" w:rsidR="00EE1C5C" w:rsidRPr="00093766" w:rsidRDefault="00553B47" w:rsidP="00093766">
            <w:pPr>
              <w:spacing w:before="60" w:after="60"/>
              <w:jc w:val="center"/>
              <w:rPr>
                <w:sz w:val="22"/>
                <w:szCs w:val="22"/>
              </w:rPr>
            </w:pPr>
            <w:r>
              <w:rPr>
                <w:sz w:val="22"/>
                <w:szCs w:val="22"/>
              </w:rPr>
              <w:t>62</w:t>
            </w:r>
          </w:p>
        </w:tc>
        <w:tc>
          <w:tcPr>
            <w:tcW w:w="1097" w:type="dxa"/>
            <w:vAlign w:val="center"/>
          </w:tcPr>
          <w:p w14:paraId="7A45D1B7" w14:textId="426947F3" w:rsidR="00EE1C5C" w:rsidRPr="00093766" w:rsidRDefault="00553B47" w:rsidP="00093766">
            <w:pPr>
              <w:jc w:val="center"/>
              <w:rPr>
                <w:sz w:val="22"/>
                <w:szCs w:val="22"/>
              </w:rPr>
            </w:pPr>
            <w:r>
              <w:rPr>
                <w:sz w:val="22"/>
                <w:szCs w:val="22"/>
              </w:rPr>
              <w:t>1</w:t>
            </w:r>
          </w:p>
        </w:tc>
        <w:tc>
          <w:tcPr>
            <w:tcW w:w="1170" w:type="dxa"/>
            <w:vAlign w:val="center"/>
          </w:tcPr>
          <w:p w14:paraId="638B52CA" w14:textId="5BFA1EB3" w:rsidR="00EE1C5C" w:rsidRPr="00093766" w:rsidRDefault="00553B47" w:rsidP="00093766">
            <w:pPr>
              <w:jc w:val="center"/>
              <w:rPr>
                <w:sz w:val="22"/>
                <w:szCs w:val="22"/>
              </w:rPr>
            </w:pPr>
            <w:r>
              <w:rPr>
                <w:sz w:val="22"/>
                <w:szCs w:val="22"/>
              </w:rPr>
              <w:t>0</w:t>
            </w:r>
          </w:p>
        </w:tc>
        <w:tc>
          <w:tcPr>
            <w:tcW w:w="1013" w:type="dxa"/>
            <w:vAlign w:val="center"/>
          </w:tcPr>
          <w:p w14:paraId="72F3EC37" w14:textId="099A215D" w:rsidR="00EE1C5C" w:rsidRPr="00093766" w:rsidRDefault="00553B47" w:rsidP="00093766">
            <w:pPr>
              <w:spacing w:before="60" w:after="60"/>
              <w:jc w:val="center"/>
              <w:rPr>
                <w:sz w:val="22"/>
                <w:szCs w:val="22"/>
              </w:rPr>
            </w:pPr>
            <w:r>
              <w:rPr>
                <w:sz w:val="22"/>
                <w:szCs w:val="22"/>
              </w:rPr>
              <w:t>N</w:t>
            </w:r>
          </w:p>
        </w:tc>
        <w:tc>
          <w:tcPr>
            <w:tcW w:w="765" w:type="dxa"/>
            <w:vAlign w:val="center"/>
          </w:tcPr>
          <w:p w14:paraId="12B9FC35" w14:textId="16F90274" w:rsidR="00EE1C5C" w:rsidRPr="00093766" w:rsidRDefault="00553B47" w:rsidP="00093766">
            <w:pPr>
              <w:spacing w:before="60" w:after="60"/>
              <w:jc w:val="center"/>
              <w:rPr>
                <w:sz w:val="22"/>
                <w:szCs w:val="22"/>
              </w:rPr>
            </w:pPr>
            <w:r>
              <w:rPr>
                <w:sz w:val="22"/>
                <w:szCs w:val="22"/>
              </w:rPr>
              <w:t>Y</w:t>
            </w:r>
          </w:p>
        </w:tc>
        <w:tc>
          <w:tcPr>
            <w:tcW w:w="848" w:type="dxa"/>
            <w:vAlign w:val="center"/>
          </w:tcPr>
          <w:p w14:paraId="040D4B68" w14:textId="642A499D"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0D129992" w14:textId="77777777" w:rsidR="00EE1C5C" w:rsidRPr="00093766" w:rsidRDefault="00EE1C5C" w:rsidP="00093766">
            <w:pPr>
              <w:spacing w:before="60" w:after="60"/>
              <w:rPr>
                <w:sz w:val="22"/>
                <w:szCs w:val="22"/>
              </w:rPr>
            </w:pPr>
          </w:p>
        </w:tc>
      </w:tr>
      <w:tr w:rsidR="00EE1C5C" w:rsidRPr="00053000" w14:paraId="6C9991EE" w14:textId="77777777" w:rsidTr="00EE1C5C">
        <w:trPr>
          <w:trHeight w:val="560"/>
          <w:jc w:val="center"/>
        </w:trPr>
        <w:tc>
          <w:tcPr>
            <w:tcW w:w="1380" w:type="dxa"/>
            <w:vAlign w:val="center"/>
          </w:tcPr>
          <w:p w14:paraId="3CC1CF70" w14:textId="3010609C" w:rsidR="00EE1C5C" w:rsidRPr="00093766" w:rsidRDefault="00553B47" w:rsidP="00093766">
            <w:pPr>
              <w:spacing w:before="60" w:after="60"/>
              <w:rPr>
                <w:sz w:val="22"/>
                <w:szCs w:val="22"/>
              </w:rPr>
            </w:pPr>
            <w:r>
              <w:rPr>
                <w:sz w:val="22"/>
                <w:szCs w:val="22"/>
              </w:rPr>
              <w:t>C104/C106</w:t>
            </w:r>
          </w:p>
        </w:tc>
        <w:tc>
          <w:tcPr>
            <w:tcW w:w="1015" w:type="dxa"/>
            <w:vAlign w:val="center"/>
          </w:tcPr>
          <w:p w14:paraId="723FD3BA" w14:textId="7F570A8C" w:rsidR="00EE1C5C" w:rsidRPr="00093766" w:rsidRDefault="00553B47" w:rsidP="00093766">
            <w:pPr>
              <w:spacing w:before="60" w:after="60"/>
              <w:jc w:val="center"/>
              <w:rPr>
                <w:sz w:val="22"/>
                <w:szCs w:val="22"/>
              </w:rPr>
            </w:pPr>
            <w:r>
              <w:rPr>
                <w:sz w:val="22"/>
                <w:szCs w:val="22"/>
              </w:rPr>
              <w:t>467</w:t>
            </w:r>
          </w:p>
        </w:tc>
        <w:tc>
          <w:tcPr>
            <w:tcW w:w="1098" w:type="dxa"/>
            <w:vAlign w:val="center"/>
          </w:tcPr>
          <w:p w14:paraId="15AA70D2" w14:textId="42183D87"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46B6F1A5" w14:textId="493CA0CF" w:rsidR="00EE1C5C" w:rsidRPr="00093766" w:rsidRDefault="00553B47" w:rsidP="00093766">
            <w:pPr>
              <w:spacing w:before="60" w:after="60"/>
              <w:jc w:val="center"/>
              <w:rPr>
                <w:sz w:val="22"/>
                <w:szCs w:val="22"/>
              </w:rPr>
            </w:pPr>
            <w:r>
              <w:rPr>
                <w:sz w:val="22"/>
                <w:szCs w:val="22"/>
              </w:rPr>
              <w:t>67</w:t>
            </w:r>
          </w:p>
        </w:tc>
        <w:tc>
          <w:tcPr>
            <w:tcW w:w="1097" w:type="dxa"/>
            <w:vAlign w:val="center"/>
          </w:tcPr>
          <w:p w14:paraId="73611A1C" w14:textId="35F1FA18" w:rsidR="00EE1C5C" w:rsidRPr="00093766" w:rsidRDefault="00553B47" w:rsidP="00093766">
            <w:pPr>
              <w:spacing w:before="60" w:after="60"/>
              <w:jc w:val="center"/>
              <w:rPr>
                <w:sz w:val="22"/>
                <w:szCs w:val="22"/>
              </w:rPr>
            </w:pPr>
            <w:r>
              <w:rPr>
                <w:sz w:val="22"/>
                <w:szCs w:val="22"/>
              </w:rPr>
              <w:t>64</w:t>
            </w:r>
          </w:p>
        </w:tc>
        <w:tc>
          <w:tcPr>
            <w:tcW w:w="1097" w:type="dxa"/>
            <w:vAlign w:val="center"/>
          </w:tcPr>
          <w:p w14:paraId="6F3395D6" w14:textId="1F143CD8" w:rsidR="00EE1C5C" w:rsidRPr="00093766" w:rsidRDefault="00553B47" w:rsidP="00093766">
            <w:pPr>
              <w:jc w:val="center"/>
              <w:rPr>
                <w:sz w:val="22"/>
                <w:szCs w:val="22"/>
              </w:rPr>
            </w:pPr>
            <w:r>
              <w:rPr>
                <w:sz w:val="22"/>
                <w:szCs w:val="22"/>
              </w:rPr>
              <w:t>3</w:t>
            </w:r>
          </w:p>
        </w:tc>
        <w:tc>
          <w:tcPr>
            <w:tcW w:w="1170" w:type="dxa"/>
            <w:vAlign w:val="center"/>
          </w:tcPr>
          <w:p w14:paraId="290821B6" w14:textId="666EE0F1" w:rsidR="00EE1C5C" w:rsidRPr="00093766" w:rsidRDefault="00553B47" w:rsidP="00093766">
            <w:pPr>
              <w:jc w:val="center"/>
              <w:rPr>
                <w:sz w:val="22"/>
                <w:szCs w:val="22"/>
              </w:rPr>
            </w:pPr>
            <w:r>
              <w:rPr>
                <w:sz w:val="22"/>
                <w:szCs w:val="22"/>
              </w:rPr>
              <w:t>0</w:t>
            </w:r>
          </w:p>
        </w:tc>
        <w:tc>
          <w:tcPr>
            <w:tcW w:w="1013" w:type="dxa"/>
            <w:vAlign w:val="center"/>
          </w:tcPr>
          <w:p w14:paraId="38021D68" w14:textId="3E1F2970" w:rsidR="00EE1C5C" w:rsidRPr="00093766" w:rsidRDefault="00553B47" w:rsidP="00093766">
            <w:pPr>
              <w:spacing w:before="60" w:after="60"/>
              <w:jc w:val="center"/>
              <w:rPr>
                <w:sz w:val="22"/>
                <w:szCs w:val="22"/>
              </w:rPr>
            </w:pPr>
            <w:r>
              <w:rPr>
                <w:sz w:val="22"/>
                <w:szCs w:val="22"/>
              </w:rPr>
              <w:t>N</w:t>
            </w:r>
          </w:p>
        </w:tc>
        <w:tc>
          <w:tcPr>
            <w:tcW w:w="765" w:type="dxa"/>
            <w:vAlign w:val="center"/>
          </w:tcPr>
          <w:p w14:paraId="442EF3E6" w14:textId="22F35B0F" w:rsidR="00EE1C5C" w:rsidRPr="00093766" w:rsidRDefault="00553B47" w:rsidP="00093766">
            <w:pPr>
              <w:spacing w:before="60" w:after="60"/>
              <w:jc w:val="center"/>
              <w:rPr>
                <w:sz w:val="22"/>
                <w:szCs w:val="22"/>
              </w:rPr>
            </w:pPr>
            <w:r>
              <w:rPr>
                <w:sz w:val="22"/>
                <w:szCs w:val="22"/>
              </w:rPr>
              <w:t>Y</w:t>
            </w:r>
          </w:p>
        </w:tc>
        <w:tc>
          <w:tcPr>
            <w:tcW w:w="848" w:type="dxa"/>
            <w:vAlign w:val="center"/>
          </w:tcPr>
          <w:p w14:paraId="584FA594" w14:textId="014656EF"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0290159B" w14:textId="77777777" w:rsidR="00EE1C5C" w:rsidRPr="00093766" w:rsidRDefault="00EE1C5C" w:rsidP="00093766">
            <w:pPr>
              <w:spacing w:before="60" w:after="60"/>
              <w:rPr>
                <w:sz w:val="22"/>
                <w:szCs w:val="22"/>
              </w:rPr>
            </w:pPr>
          </w:p>
        </w:tc>
      </w:tr>
      <w:tr w:rsidR="00EE1C5C" w:rsidRPr="00A01E1F" w14:paraId="425C0266" w14:textId="77777777" w:rsidTr="00EE1C5C">
        <w:trPr>
          <w:trHeight w:val="560"/>
          <w:jc w:val="center"/>
        </w:trPr>
        <w:tc>
          <w:tcPr>
            <w:tcW w:w="1380" w:type="dxa"/>
            <w:vAlign w:val="center"/>
          </w:tcPr>
          <w:p w14:paraId="53E608F0" w14:textId="0281D137" w:rsidR="00EE1C5C" w:rsidRPr="00093766" w:rsidRDefault="00553B47" w:rsidP="00093766">
            <w:pPr>
              <w:spacing w:before="60" w:after="60"/>
              <w:rPr>
                <w:sz w:val="22"/>
                <w:szCs w:val="22"/>
              </w:rPr>
            </w:pPr>
            <w:r>
              <w:rPr>
                <w:sz w:val="22"/>
                <w:szCs w:val="22"/>
              </w:rPr>
              <w:t>106</w:t>
            </w:r>
          </w:p>
        </w:tc>
        <w:tc>
          <w:tcPr>
            <w:tcW w:w="1015" w:type="dxa"/>
            <w:vAlign w:val="center"/>
          </w:tcPr>
          <w:p w14:paraId="3AF1CAA3" w14:textId="4943DBE9" w:rsidR="00EE1C5C" w:rsidRPr="00093766" w:rsidRDefault="00553B47" w:rsidP="00093766">
            <w:pPr>
              <w:spacing w:before="60" w:after="60"/>
              <w:jc w:val="center"/>
              <w:rPr>
                <w:sz w:val="22"/>
                <w:szCs w:val="22"/>
              </w:rPr>
            </w:pPr>
            <w:r>
              <w:rPr>
                <w:sz w:val="22"/>
                <w:szCs w:val="22"/>
              </w:rPr>
              <w:t>487</w:t>
            </w:r>
          </w:p>
        </w:tc>
        <w:tc>
          <w:tcPr>
            <w:tcW w:w="1098" w:type="dxa"/>
            <w:vAlign w:val="center"/>
          </w:tcPr>
          <w:p w14:paraId="68F794D2" w14:textId="5A097435"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7D1532AC" w14:textId="4B585012" w:rsidR="00EE1C5C" w:rsidRPr="00093766" w:rsidRDefault="00553B47" w:rsidP="00093766">
            <w:pPr>
              <w:spacing w:before="60" w:after="60"/>
              <w:jc w:val="center"/>
              <w:rPr>
                <w:sz w:val="22"/>
                <w:szCs w:val="22"/>
              </w:rPr>
            </w:pPr>
            <w:r>
              <w:rPr>
                <w:sz w:val="22"/>
                <w:szCs w:val="22"/>
              </w:rPr>
              <w:t>68</w:t>
            </w:r>
          </w:p>
        </w:tc>
        <w:tc>
          <w:tcPr>
            <w:tcW w:w="1097" w:type="dxa"/>
            <w:vAlign w:val="center"/>
          </w:tcPr>
          <w:p w14:paraId="3145F063" w14:textId="1604ACA4" w:rsidR="00EE1C5C" w:rsidRPr="00093766" w:rsidRDefault="00553B47" w:rsidP="00093766">
            <w:pPr>
              <w:spacing w:before="60" w:after="60"/>
              <w:jc w:val="center"/>
              <w:rPr>
                <w:sz w:val="22"/>
                <w:szCs w:val="22"/>
              </w:rPr>
            </w:pPr>
            <w:r>
              <w:rPr>
                <w:sz w:val="22"/>
                <w:szCs w:val="22"/>
              </w:rPr>
              <w:t>66</w:t>
            </w:r>
          </w:p>
        </w:tc>
        <w:tc>
          <w:tcPr>
            <w:tcW w:w="1097" w:type="dxa"/>
            <w:vAlign w:val="center"/>
          </w:tcPr>
          <w:p w14:paraId="6323E233" w14:textId="4C5FCAD9" w:rsidR="00EE1C5C" w:rsidRPr="00093766" w:rsidRDefault="00553B47" w:rsidP="00093766">
            <w:pPr>
              <w:jc w:val="center"/>
              <w:rPr>
                <w:sz w:val="22"/>
                <w:szCs w:val="22"/>
              </w:rPr>
            </w:pPr>
            <w:r>
              <w:rPr>
                <w:sz w:val="22"/>
                <w:szCs w:val="22"/>
              </w:rPr>
              <w:t>1</w:t>
            </w:r>
          </w:p>
        </w:tc>
        <w:tc>
          <w:tcPr>
            <w:tcW w:w="1170" w:type="dxa"/>
            <w:vAlign w:val="center"/>
          </w:tcPr>
          <w:p w14:paraId="72A9AF5E" w14:textId="11F5B450" w:rsidR="00EE1C5C" w:rsidRPr="00093766" w:rsidRDefault="00553B47" w:rsidP="00093766">
            <w:pPr>
              <w:jc w:val="center"/>
              <w:rPr>
                <w:sz w:val="22"/>
                <w:szCs w:val="22"/>
              </w:rPr>
            </w:pPr>
            <w:r>
              <w:rPr>
                <w:sz w:val="22"/>
                <w:szCs w:val="22"/>
              </w:rPr>
              <w:t>0</w:t>
            </w:r>
          </w:p>
        </w:tc>
        <w:tc>
          <w:tcPr>
            <w:tcW w:w="1013" w:type="dxa"/>
            <w:vAlign w:val="center"/>
          </w:tcPr>
          <w:p w14:paraId="72B9981D" w14:textId="6C14AD80" w:rsidR="00EE1C5C" w:rsidRPr="00093766" w:rsidRDefault="00553B47" w:rsidP="00093766">
            <w:pPr>
              <w:spacing w:before="60" w:after="60"/>
              <w:jc w:val="center"/>
              <w:rPr>
                <w:sz w:val="22"/>
                <w:szCs w:val="22"/>
              </w:rPr>
            </w:pPr>
            <w:r>
              <w:rPr>
                <w:sz w:val="22"/>
                <w:szCs w:val="22"/>
              </w:rPr>
              <w:t>N</w:t>
            </w:r>
          </w:p>
        </w:tc>
        <w:tc>
          <w:tcPr>
            <w:tcW w:w="765" w:type="dxa"/>
            <w:vAlign w:val="center"/>
          </w:tcPr>
          <w:p w14:paraId="550D9130" w14:textId="6E607F5F" w:rsidR="00EE1C5C" w:rsidRPr="00093766" w:rsidRDefault="00553B47" w:rsidP="00093766">
            <w:pPr>
              <w:spacing w:before="60" w:after="60"/>
              <w:jc w:val="center"/>
              <w:rPr>
                <w:sz w:val="22"/>
                <w:szCs w:val="22"/>
              </w:rPr>
            </w:pPr>
            <w:r>
              <w:rPr>
                <w:sz w:val="22"/>
                <w:szCs w:val="22"/>
              </w:rPr>
              <w:t>Y</w:t>
            </w:r>
          </w:p>
        </w:tc>
        <w:tc>
          <w:tcPr>
            <w:tcW w:w="848" w:type="dxa"/>
            <w:vAlign w:val="center"/>
          </w:tcPr>
          <w:p w14:paraId="0487B3A3" w14:textId="541406EB"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6503157B" w14:textId="77777777" w:rsidR="00EE1C5C" w:rsidRPr="00093766" w:rsidRDefault="00EE1C5C" w:rsidP="00093766">
            <w:pPr>
              <w:spacing w:before="60" w:after="60"/>
              <w:rPr>
                <w:sz w:val="22"/>
                <w:szCs w:val="22"/>
                <w:highlight w:val="yellow"/>
              </w:rPr>
            </w:pPr>
          </w:p>
        </w:tc>
      </w:tr>
      <w:tr w:rsidR="00EE1C5C" w:rsidRPr="00A01E1F" w14:paraId="70995018" w14:textId="77777777" w:rsidTr="00EE1C5C">
        <w:trPr>
          <w:trHeight w:val="560"/>
          <w:jc w:val="center"/>
        </w:trPr>
        <w:tc>
          <w:tcPr>
            <w:tcW w:w="1380" w:type="dxa"/>
            <w:vAlign w:val="center"/>
          </w:tcPr>
          <w:p w14:paraId="5ED4E06A" w14:textId="1F5A4EA6" w:rsidR="00EE1C5C" w:rsidRPr="00093766" w:rsidRDefault="00553B47" w:rsidP="00093766">
            <w:pPr>
              <w:spacing w:before="60" w:after="60"/>
              <w:rPr>
                <w:sz w:val="22"/>
                <w:szCs w:val="22"/>
              </w:rPr>
            </w:pPr>
            <w:r>
              <w:rPr>
                <w:sz w:val="22"/>
                <w:szCs w:val="22"/>
              </w:rPr>
              <w:t>107</w:t>
            </w:r>
          </w:p>
        </w:tc>
        <w:tc>
          <w:tcPr>
            <w:tcW w:w="1015" w:type="dxa"/>
            <w:vAlign w:val="center"/>
          </w:tcPr>
          <w:p w14:paraId="27B228C9" w14:textId="6687F1A5" w:rsidR="00EE1C5C" w:rsidRPr="00093766" w:rsidRDefault="00553B47" w:rsidP="00093766">
            <w:pPr>
              <w:spacing w:before="60" w:after="60"/>
              <w:jc w:val="center"/>
              <w:rPr>
                <w:sz w:val="22"/>
                <w:szCs w:val="22"/>
              </w:rPr>
            </w:pPr>
            <w:r>
              <w:rPr>
                <w:sz w:val="22"/>
                <w:szCs w:val="22"/>
              </w:rPr>
              <w:t>488</w:t>
            </w:r>
          </w:p>
        </w:tc>
        <w:tc>
          <w:tcPr>
            <w:tcW w:w="1098" w:type="dxa"/>
            <w:vAlign w:val="center"/>
          </w:tcPr>
          <w:p w14:paraId="78D37E88" w14:textId="77777777"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64AA2D9A" w14:textId="084E41C1" w:rsidR="00EE1C5C" w:rsidRPr="00093766" w:rsidRDefault="00553B47" w:rsidP="00093766">
            <w:pPr>
              <w:spacing w:before="60" w:after="60"/>
              <w:jc w:val="center"/>
              <w:rPr>
                <w:sz w:val="22"/>
                <w:szCs w:val="22"/>
              </w:rPr>
            </w:pPr>
            <w:r>
              <w:rPr>
                <w:sz w:val="22"/>
                <w:szCs w:val="22"/>
              </w:rPr>
              <w:t>68</w:t>
            </w:r>
          </w:p>
        </w:tc>
        <w:tc>
          <w:tcPr>
            <w:tcW w:w="1097" w:type="dxa"/>
            <w:vAlign w:val="center"/>
          </w:tcPr>
          <w:p w14:paraId="6FA45312" w14:textId="3D3D316D" w:rsidR="00EE1C5C" w:rsidRPr="00093766" w:rsidRDefault="00553B47" w:rsidP="00093766">
            <w:pPr>
              <w:spacing w:before="60" w:after="60"/>
              <w:jc w:val="center"/>
              <w:rPr>
                <w:sz w:val="22"/>
                <w:szCs w:val="22"/>
              </w:rPr>
            </w:pPr>
            <w:r>
              <w:rPr>
                <w:sz w:val="22"/>
                <w:szCs w:val="22"/>
              </w:rPr>
              <w:t>65</w:t>
            </w:r>
          </w:p>
        </w:tc>
        <w:tc>
          <w:tcPr>
            <w:tcW w:w="1097" w:type="dxa"/>
            <w:vAlign w:val="center"/>
          </w:tcPr>
          <w:p w14:paraId="0E13C97C" w14:textId="6F9DF1CB" w:rsidR="00EE1C5C" w:rsidRPr="00093766" w:rsidRDefault="00553B47" w:rsidP="00093766">
            <w:pPr>
              <w:jc w:val="center"/>
              <w:rPr>
                <w:sz w:val="22"/>
                <w:szCs w:val="22"/>
              </w:rPr>
            </w:pPr>
            <w:r>
              <w:rPr>
                <w:sz w:val="22"/>
                <w:szCs w:val="22"/>
              </w:rPr>
              <w:t>1</w:t>
            </w:r>
          </w:p>
        </w:tc>
        <w:tc>
          <w:tcPr>
            <w:tcW w:w="1170" w:type="dxa"/>
            <w:vAlign w:val="center"/>
          </w:tcPr>
          <w:p w14:paraId="28255BE9" w14:textId="1951F8BA" w:rsidR="00EE1C5C" w:rsidRPr="00093766" w:rsidRDefault="00553B47" w:rsidP="00093766">
            <w:pPr>
              <w:jc w:val="center"/>
              <w:rPr>
                <w:sz w:val="22"/>
                <w:szCs w:val="22"/>
              </w:rPr>
            </w:pPr>
            <w:r>
              <w:rPr>
                <w:sz w:val="22"/>
                <w:szCs w:val="22"/>
              </w:rPr>
              <w:t>0</w:t>
            </w:r>
          </w:p>
        </w:tc>
        <w:tc>
          <w:tcPr>
            <w:tcW w:w="1013" w:type="dxa"/>
            <w:vAlign w:val="center"/>
          </w:tcPr>
          <w:p w14:paraId="3C43C686" w14:textId="69A8FFE3" w:rsidR="00EE1C5C" w:rsidRPr="00093766" w:rsidRDefault="00553B47" w:rsidP="00093766">
            <w:pPr>
              <w:spacing w:before="60" w:after="60"/>
              <w:jc w:val="center"/>
              <w:rPr>
                <w:sz w:val="22"/>
                <w:szCs w:val="22"/>
              </w:rPr>
            </w:pPr>
            <w:r>
              <w:rPr>
                <w:sz w:val="22"/>
                <w:szCs w:val="22"/>
              </w:rPr>
              <w:t>N</w:t>
            </w:r>
          </w:p>
        </w:tc>
        <w:tc>
          <w:tcPr>
            <w:tcW w:w="765" w:type="dxa"/>
            <w:vAlign w:val="center"/>
          </w:tcPr>
          <w:p w14:paraId="0F23C418" w14:textId="3CF991CF" w:rsidR="00EE1C5C" w:rsidRPr="00093766" w:rsidRDefault="00553B47" w:rsidP="00093766">
            <w:pPr>
              <w:spacing w:before="60" w:after="60"/>
              <w:jc w:val="center"/>
              <w:rPr>
                <w:sz w:val="22"/>
                <w:szCs w:val="22"/>
              </w:rPr>
            </w:pPr>
            <w:r>
              <w:rPr>
                <w:sz w:val="22"/>
                <w:szCs w:val="22"/>
              </w:rPr>
              <w:t>Y</w:t>
            </w:r>
          </w:p>
        </w:tc>
        <w:tc>
          <w:tcPr>
            <w:tcW w:w="848" w:type="dxa"/>
            <w:vAlign w:val="center"/>
          </w:tcPr>
          <w:p w14:paraId="6A269625" w14:textId="7BE8F301"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655B09F1" w14:textId="77777777" w:rsidR="00EE1C5C" w:rsidRPr="00093766" w:rsidRDefault="00EE1C5C" w:rsidP="00093766">
            <w:pPr>
              <w:spacing w:before="60" w:after="60"/>
              <w:rPr>
                <w:sz w:val="22"/>
                <w:szCs w:val="22"/>
                <w:highlight w:val="yellow"/>
              </w:rPr>
            </w:pPr>
          </w:p>
        </w:tc>
      </w:tr>
      <w:tr w:rsidR="00EE1C5C" w:rsidRPr="00A01E1F" w14:paraId="430F53AC" w14:textId="77777777" w:rsidTr="00EE1C5C">
        <w:trPr>
          <w:trHeight w:val="560"/>
          <w:jc w:val="center"/>
        </w:trPr>
        <w:tc>
          <w:tcPr>
            <w:tcW w:w="1380" w:type="dxa"/>
            <w:vAlign w:val="center"/>
          </w:tcPr>
          <w:p w14:paraId="44A297FD" w14:textId="32BF6EB1" w:rsidR="00EE1C5C" w:rsidRPr="00093766" w:rsidRDefault="00553B47" w:rsidP="00093766">
            <w:pPr>
              <w:spacing w:before="60" w:after="60"/>
              <w:rPr>
                <w:sz w:val="22"/>
                <w:szCs w:val="22"/>
              </w:rPr>
            </w:pPr>
            <w:r>
              <w:rPr>
                <w:sz w:val="22"/>
                <w:szCs w:val="22"/>
              </w:rPr>
              <w:t>C108</w:t>
            </w:r>
          </w:p>
        </w:tc>
        <w:tc>
          <w:tcPr>
            <w:tcW w:w="1015" w:type="dxa"/>
            <w:vAlign w:val="center"/>
          </w:tcPr>
          <w:p w14:paraId="2CAD94B6" w14:textId="7506438E" w:rsidR="00EE1C5C" w:rsidRPr="00093766" w:rsidRDefault="00553B47" w:rsidP="00093766">
            <w:pPr>
              <w:spacing w:before="60" w:after="60"/>
              <w:jc w:val="center"/>
              <w:rPr>
                <w:sz w:val="22"/>
                <w:szCs w:val="22"/>
              </w:rPr>
            </w:pPr>
            <w:r>
              <w:rPr>
                <w:sz w:val="22"/>
                <w:szCs w:val="22"/>
              </w:rPr>
              <w:t>487</w:t>
            </w:r>
          </w:p>
        </w:tc>
        <w:tc>
          <w:tcPr>
            <w:tcW w:w="1098" w:type="dxa"/>
            <w:vAlign w:val="center"/>
          </w:tcPr>
          <w:p w14:paraId="1A2ECEC1" w14:textId="77777777" w:rsidR="00EE1C5C" w:rsidRPr="00093766" w:rsidRDefault="00EE1C5C" w:rsidP="00093766">
            <w:pPr>
              <w:spacing w:before="60" w:after="60"/>
              <w:jc w:val="center"/>
              <w:rPr>
                <w:sz w:val="22"/>
                <w:szCs w:val="22"/>
              </w:rPr>
            </w:pPr>
            <w:r w:rsidRPr="00093766">
              <w:rPr>
                <w:sz w:val="22"/>
                <w:szCs w:val="22"/>
              </w:rPr>
              <w:t>ND</w:t>
            </w:r>
          </w:p>
        </w:tc>
        <w:tc>
          <w:tcPr>
            <w:tcW w:w="931" w:type="dxa"/>
            <w:vAlign w:val="center"/>
          </w:tcPr>
          <w:p w14:paraId="10BE8447" w14:textId="0C5A94D4" w:rsidR="00EE1C5C" w:rsidRPr="00093766" w:rsidRDefault="00553B47" w:rsidP="00093766">
            <w:pPr>
              <w:spacing w:before="60" w:after="60"/>
              <w:jc w:val="center"/>
              <w:rPr>
                <w:sz w:val="22"/>
                <w:szCs w:val="22"/>
              </w:rPr>
            </w:pPr>
            <w:r>
              <w:rPr>
                <w:sz w:val="22"/>
                <w:szCs w:val="22"/>
              </w:rPr>
              <w:t>69</w:t>
            </w:r>
          </w:p>
        </w:tc>
        <w:tc>
          <w:tcPr>
            <w:tcW w:w="1097" w:type="dxa"/>
            <w:vAlign w:val="center"/>
          </w:tcPr>
          <w:p w14:paraId="77E55A2D" w14:textId="0A0C2E69" w:rsidR="00EE1C5C" w:rsidRPr="00093766" w:rsidRDefault="00553B47" w:rsidP="00093766">
            <w:pPr>
              <w:spacing w:before="60" w:after="60"/>
              <w:jc w:val="center"/>
              <w:rPr>
                <w:sz w:val="22"/>
                <w:szCs w:val="22"/>
              </w:rPr>
            </w:pPr>
            <w:r>
              <w:rPr>
                <w:sz w:val="22"/>
                <w:szCs w:val="22"/>
              </w:rPr>
              <w:t>64</w:t>
            </w:r>
          </w:p>
        </w:tc>
        <w:tc>
          <w:tcPr>
            <w:tcW w:w="1097" w:type="dxa"/>
            <w:vAlign w:val="center"/>
          </w:tcPr>
          <w:p w14:paraId="34C16E01" w14:textId="105D17C3" w:rsidR="00EE1C5C" w:rsidRPr="00093766" w:rsidRDefault="00553B47" w:rsidP="00093766">
            <w:pPr>
              <w:jc w:val="center"/>
              <w:rPr>
                <w:sz w:val="22"/>
                <w:szCs w:val="22"/>
              </w:rPr>
            </w:pPr>
            <w:r>
              <w:rPr>
                <w:sz w:val="22"/>
                <w:szCs w:val="22"/>
              </w:rPr>
              <w:t>2</w:t>
            </w:r>
          </w:p>
        </w:tc>
        <w:tc>
          <w:tcPr>
            <w:tcW w:w="1170" w:type="dxa"/>
            <w:vAlign w:val="center"/>
          </w:tcPr>
          <w:p w14:paraId="7BA5E75D" w14:textId="5E654E5B" w:rsidR="00EE1C5C" w:rsidRPr="00093766" w:rsidRDefault="00553B47" w:rsidP="00093766">
            <w:pPr>
              <w:jc w:val="center"/>
              <w:rPr>
                <w:sz w:val="22"/>
                <w:szCs w:val="22"/>
              </w:rPr>
            </w:pPr>
            <w:r>
              <w:rPr>
                <w:sz w:val="22"/>
                <w:szCs w:val="22"/>
              </w:rPr>
              <w:t>0</w:t>
            </w:r>
          </w:p>
        </w:tc>
        <w:tc>
          <w:tcPr>
            <w:tcW w:w="1013" w:type="dxa"/>
            <w:vAlign w:val="center"/>
          </w:tcPr>
          <w:p w14:paraId="26A9D42C" w14:textId="17A75B52" w:rsidR="00EE1C5C" w:rsidRPr="00093766" w:rsidRDefault="00553B47" w:rsidP="00093766">
            <w:pPr>
              <w:spacing w:before="60" w:after="60"/>
              <w:jc w:val="center"/>
              <w:rPr>
                <w:sz w:val="22"/>
                <w:szCs w:val="22"/>
              </w:rPr>
            </w:pPr>
            <w:r>
              <w:rPr>
                <w:sz w:val="22"/>
                <w:szCs w:val="22"/>
              </w:rPr>
              <w:t>N</w:t>
            </w:r>
          </w:p>
        </w:tc>
        <w:tc>
          <w:tcPr>
            <w:tcW w:w="765" w:type="dxa"/>
            <w:vAlign w:val="center"/>
          </w:tcPr>
          <w:p w14:paraId="5C3D5959" w14:textId="7D61EA06" w:rsidR="00EE1C5C" w:rsidRPr="00093766" w:rsidRDefault="00553B47" w:rsidP="00093766">
            <w:pPr>
              <w:spacing w:before="60" w:after="60"/>
              <w:jc w:val="center"/>
              <w:rPr>
                <w:sz w:val="22"/>
                <w:szCs w:val="22"/>
              </w:rPr>
            </w:pPr>
            <w:r>
              <w:rPr>
                <w:sz w:val="22"/>
                <w:szCs w:val="22"/>
              </w:rPr>
              <w:t>Y</w:t>
            </w:r>
          </w:p>
        </w:tc>
        <w:tc>
          <w:tcPr>
            <w:tcW w:w="848" w:type="dxa"/>
            <w:vAlign w:val="center"/>
          </w:tcPr>
          <w:p w14:paraId="3899A278" w14:textId="1D648705" w:rsidR="00EE1C5C" w:rsidRPr="00093766" w:rsidRDefault="00553B47" w:rsidP="00093766">
            <w:pPr>
              <w:spacing w:before="60" w:after="60"/>
              <w:jc w:val="center"/>
              <w:rPr>
                <w:sz w:val="22"/>
                <w:szCs w:val="22"/>
              </w:rPr>
            </w:pPr>
            <w:r>
              <w:rPr>
                <w:sz w:val="22"/>
                <w:szCs w:val="22"/>
              </w:rPr>
              <w:t>Y</w:t>
            </w:r>
          </w:p>
        </w:tc>
        <w:tc>
          <w:tcPr>
            <w:tcW w:w="1829" w:type="dxa"/>
            <w:tcBorders>
              <w:left w:val="nil"/>
            </w:tcBorders>
            <w:vAlign w:val="center"/>
          </w:tcPr>
          <w:p w14:paraId="78FAA816" w14:textId="77777777" w:rsidR="00EE1C5C" w:rsidRPr="00093766" w:rsidRDefault="00EE1C5C" w:rsidP="00093766">
            <w:pPr>
              <w:spacing w:before="60" w:after="60"/>
              <w:rPr>
                <w:sz w:val="22"/>
                <w:szCs w:val="22"/>
                <w:highlight w:val="yellow"/>
              </w:rPr>
            </w:pPr>
          </w:p>
        </w:tc>
      </w:tr>
    </w:tbl>
    <w:p w14:paraId="78446E84" w14:textId="3821A400" w:rsidR="00904108" w:rsidRDefault="00904108" w:rsidP="00A01E1F">
      <w:pPr>
        <w:spacing w:line="480" w:lineRule="auto"/>
        <w:jc w:val="both"/>
        <w:rPr>
          <w:rFonts w:eastAsia="Calibri"/>
          <w:b/>
          <w:sz w:val="22"/>
          <w:szCs w:val="22"/>
        </w:rPr>
      </w:pPr>
    </w:p>
    <w:sectPr w:rsidR="00904108" w:rsidSect="007279E9">
      <w:headerReference w:type="default" r:id="rId21"/>
      <w:footerReference w:type="default" r:id="rId22"/>
      <w:headerReference w:type="first" r:id="rId23"/>
      <w:footerReference w:type="first" r:id="rId24"/>
      <w:pgSz w:w="15840" w:h="12240" w:orient="landscape" w:code="1"/>
      <w:pgMar w:top="360" w:right="720" w:bottom="720" w:left="720" w:header="720" w:footer="52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931E" w14:textId="77777777" w:rsidR="005F3369" w:rsidRDefault="005F3369">
      <w:r>
        <w:separator/>
      </w:r>
    </w:p>
  </w:endnote>
  <w:endnote w:type="continuationSeparator" w:id="0">
    <w:p w14:paraId="42599AFD" w14:textId="77777777" w:rsidR="005F3369" w:rsidRDefault="005F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390075"/>
      <w:docPartObj>
        <w:docPartGallery w:val="Page Numbers (Bottom of Page)"/>
        <w:docPartUnique/>
      </w:docPartObj>
    </w:sdtPr>
    <w:sdtEndPr>
      <w:rPr>
        <w:noProof/>
      </w:rPr>
    </w:sdtEndPr>
    <w:sdtContent>
      <w:p w14:paraId="13F65E9B" w14:textId="00949CAB" w:rsidR="00387727" w:rsidRDefault="00387727">
        <w:pPr>
          <w:pStyle w:val="Footer"/>
          <w:jc w:val="center"/>
        </w:pPr>
        <w:r>
          <w:fldChar w:fldCharType="begin"/>
        </w:r>
        <w:r>
          <w:instrText xml:space="preserve"> PAGE   \* MERGEFORMAT </w:instrText>
        </w:r>
        <w:r>
          <w:fldChar w:fldCharType="separate"/>
        </w:r>
        <w:r w:rsidR="00145D57">
          <w:rPr>
            <w:noProof/>
          </w:rPr>
          <w:t>9</w:t>
        </w:r>
        <w:r>
          <w:rPr>
            <w:noProof/>
          </w:rPr>
          <w:fldChar w:fldCharType="end"/>
        </w:r>
      </w:p>
    </w:sdtContent>
  </w:sdt>
  <w:p w14:paraId="180616CA" w14:textId="514A5078" w:rsidR="00387727" w:rsidRPr="006F61D7" w:rsidRDefault="00387727" w:rsidP="00904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3BA6" w14:textId="064F77E9" w:rsidR="00387727" w:rsidRDefault="00387727" w:rsidP="006F61D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C224" w14:textId="77777777" w:rsidR="000A249A" w:rsidRDefault="000A249A"/>
  <w:tbl>
    <w:tblPr>
      <w:tblW w:w="8640" w:type="dxa"/>
      <w:jc w:val="center"/>
      <w:tblLayout w:type="fixed"/>
      <w:tblLook w:val="0000" w:firstRow="0" w:lastRow="0" w:firstColumn="0" w:lastColumn="0" w:noHBand="0" w:noVBand="0"/>
    </w:tblPr>
    <w:tblGrid>
      <w:gridCol w:w="3434"/>
      <w:gridCol w:w="2700"/>
      <w:gridCol w:w="2506"/>
    </w:tblGrid>
    <w:tr w:rsidR="00387727" w:rsidRPr="00F374D5" w14:paraId="027D54E0" w14:textId="77777777" w:rsidTr="005E4539">
      <w:trPr>
        <w:trHeight w:val="300"/>
        <w:jc w:val="center"/>
      </w:trPr>
      <w:tc>
        <w:tcPr>
          <w:tcW w:w="3434" w:type="dxa"/>
          <w:tcBorders>
            <w:top w:val="nil"/>
            <w:left w:val="nil"/>
            <w:bottom w:val="nil"/>
            <w:right w:val="nil"/>
          </w:tcBorders>
          <w:shd w:val="clear" w:color="auto" w:fill="auto"/>
          <w:noWrap/>
          <w:vAlign w:val="bottom"/>
        </w:tcPr>
        <w:p w14:paraId="0C5155B5" w14:textId="77777777" w:rsidR="00387727" w:rsidRPr="00F374D5" w:rsidRDefault="00387727" w:rsidP="000F7F41">
          <w:pPr>
            <w:rPr>
              <w:rFonts w:ascii="Times" w:hAnsi="Times" w:cs="Times"/>
              <w:sz w:val="20"/>
            </w:rPr>
          </w:pPr>
          <w:r>
            <w:rPr>
              <w:rFonts w:ascii="Times" w:hAnsi="Times" w:cs="Times"/>
              <w:sz w:val="20"/>
            </w:rPr>
            <w:t>ppm = parts per million</w:t>
          </w:r>
        </w:p>
      </w:tc>
      <w:tc>
        <w:tcPr>
          <w:tcW w:w="2700" w:type="dxa"/>
          <w:tcBorders>
            <w:top w:val="nil"/>
            <w:left w:val="nil"/>
            <w:bottom w:val="nil"/>
            <w:right w:val="nil"/>
          </w:tcBorders>
          <w:shd w:val="clear" w:color="auto" w:fill="auto"/>
          <w:noWrap/>
          <w:vAlign w:val="bottom"/>
        </w:tcPr>
        <w:p w14:paraId="2751B940" w14:textId="7A406CA0" w:rsidR="00387727" w:rsidRPr="00F374D5" w:rsidRDefault="00387727" w:rsidP="000F7F41">
          <w:pPr>
            <w:rPr>
              <w:rFonts w:ascii="Times" w:hAnsi="Times" w:cs="Times"/>
              <w:sz w:val="20"/>
            </w:rPr>
          </w:pPr>
          <w:r w:rsidRPr="00EB103E">
            <w:rPr>
              <w:rFonts w:ascii="Times" w:hAnsi="Times" w:cs="Times"/>
              <w:sz w:val="20"/>
            </w:rPr>
            <w:t>WD = water-damaged</w:t>
          </w:r>
        </w:p>
      </w:tc>
      <w:tc>
        <w:tcPr>
          <w:tcW w:w="2506" w:type="dxa"/>
          <w:tcBorders>
            <w:top w:val="nil"/>
            <w:left w:val="nil"/>
            <w:bottom w:val="nil"/>
            <w:right w:val="nil"/>
          </w:tcBorders>
          <w:shd w:val="clear" w:color="auto" w:fill="auto"/>
          <w:noWrap/>
          <w:vAlign w:val="bottom"/>
        </w:tcPr>
        <w:p w14:paraId="053CA472" w14:textId="20169868" w:rsidR="00387727" w:rsidRPr="00F374D5" w:rsidRDefault="00387727" w:rsidP="000F7F41">
          <w:pPr>
            <w:rPr>
              <w:rFonts w:ascii="Times" w:hAnsi="Times" w:cs="Times"/>
              <w:sz w:val="20"/>
            </w:rPr>
          </w:pPr>
          <w:r w:rsidRPr="00EB103E">
            <w:rPr>
              <w:rFonts w:ascii="Times" w:hAnsi="Times" w:cs="Times"/>
              <w:sz w:val="20"/>
            </w:rPr>
            <w:t>CT = ceiling tile</w:t>
          </w:r>
        </w:p>
      </w:tc>
    </w:tr>
    <w:tr w:rsidR="00387727" w:rsidRPr="00F374D5" w14:paraId="45C554A8" w14:textId="77777777" w:rsidTr="005E4539">
      <w:trPr>
        <w:trHeight w:val="300"/>
        <w:jc w:val="center"/>
      </w:trPr>
      <w:tc>
        <w:tcPr>
          <w:tcW w:w="3434" w:type="dxa"/>
          <w:tcBorders>
            <w:top w:val="nil"/>
            <w:left w:val="nil"/>
            <w:bottom w:val="nil"/>
            <w:right w:val="nil"/>
          </w:tcBorders>
          <w:shd w:val="clear" w:color="auto" w:fill="auto"/>
          <w:noWrap/>
          <w:vAlign w:val="bottom"/>
        </w:tcPr>
        <w:p w14:paraId="1D2DD657" w14:textId="277973B1" w:rsidR="00387727" w:rsidRPr="00F374D5" w:rsidRDefault="00387727" w:rsidP="000F7F41">
          <w:pPr>
            <w:rPr>
              <w:rFonts w:ascii="Times" w:hAnsi="Times" w:cs="Times"/>
              <w:sz w:val="20"/>
            </w:rPr>
          </w:pPr>
          <w:r w:rsidRPr="00EB103E">
            <w:rPr>
              <w:rFonts w:ascii="Times" w:hAnsi="Times" w:cs="Times"/>
              <w:sz w:val="20"/>
            </w:rPr>
            <w:t>µg/m</w:t>
          </w:r>
          <w:r w:rsidRPr="00EB103E">
            <w:rPr>
              <w:rFonts w:ascii="Times" w:hAnsi="Times" w:cs="Times"/>
              <w:b/>
              <w:sz w:val="20"/>
              <w:vertAlign w:val="superscript"/>
            </w:rPr>
            <w:t>3</w:t>
          </w:r>
          <w:r w:rsidRPr="00EB103E">
            <w:rPr>
              <w:rFonts w:ascii="Times" w:hAnsi="Times" w:cs="Times"/>
              <w:sz w:val="20"/>
            </w:rPr>
            <w:t xml:space="preserve"> = micrograms per cubic meter</w:t>
          </w:r>
        </w:p>
      </w:tc>
      <w:tc>
        <w:tcPr>
          <w:tcW w:w="2700" w:type="dxa"/>
          <w:tcBorders>
            <w:top w:val="nil"/>
            <w:left w:val="nil"/>
            <w:bottom w:val="nil"/>
            <w:right w:val="nil"/>
          </w:tcBorders>
          <w:shd w:val="clear" w:color="auto" w:fill="auto"/>
          <w:noWrap/>
          <w:vAlign w:val="bottom"/>
        </w:tcPr>
        <w:p w14:paraId="02848D98" w14:textId="77777777" w:rsidR="00387727" w:rsidRPr="00F374D5" w:rsidRDefault="00387727" w:rsidP="000F7F41">
          <w:pPr>
            <w:rPr>
              <w:rFonts w:ascii="Times" w:hAnsi="Times" w:cs="Times"/>
              <w:sz w:val="20"/>
            </w:rPr>
          </w:pPr>
          <w:r w:rsidRPr="00F374D5">
            <w:rPr>
              <w:rFonts w:ascii="Times" w:hAnsi="Times" w:cs="Times"/>
              <w:sz w:val="20"/>
            </w:rPr>
            <w:t>N</w:t>
          </w:r>
          <w:r>
            <w:rPr>
              <w:rFonts w:ascii="Times" w:hAnsi="Times" w:cs="Times"/>
              <w:sz w:val="20"/>
            </w:rPr>
            <w:t>D</w:t>
          </w:r>
          <w:r w:rsidRPr="00F374D5">
            <w:rPr>
              <w:rFonts w:ascii="Times" w:hAnsi="Times" w:cs="Times"/>
              <w:sz w:val="20"/>
            </w:rPr>
            <w:t xml:space="preserve"> = non-</w:t>
          </w:r>
          <w:r>
            <w:rPr>
              <w:rFonts w:ascii="Times" w:hAnsi="Times" w:cs="Times"/>
              <w:sz w:val="20"/>
            </w:rPr>
            <w:t>detect</w:t>
          </w:r>
        </w:p>
      </w:tc>
      <w:tc>
        <w:tcPr>
          <w:tcW w:w="2506" w:type="dxa"/>
          <w:tcBorders>
            <w:top w:val="nil"/>
            <w:left w:val="nil"/>
            <w:bottom w:val="nil"/>
            <w:right w:val="nil"/>
          </w:tcBorders>
          <w:shd w:val="clear" w:color="auto" w:fill="auto"/>
          <w:noWrap/>
          <w:vAlign w:val="bottom"/>
        </w:tcPr>
        <w:p w14:paraId="3238BD5D" w14:textId="77777777" w:rsidR="00387727" w:rsidRPr="00F374D5" w:rsidRDefault="00387727" w:rsidP="000F7F41">
          <w:pPr>
            <w:rPr>
              <w:rFonts w:ascii="Times" w:hAnsi="Times" w:cs="Times"/>
              <w:sz w:val="20"/>
            </w:rPr>
          </w:pPr>
        </w:p>
      </w:tc>
    </w:tr>
  </w:tbl>
  <w:p w14:paraId="3E48B088" w14:textId="77777777" w:rsidR="00387727" w:rsidRDefault="00387727" w:rsidP="000F7F41">
    <w:pPr>
      <w:tabs>
        <w:tab w:val="left" w:pos="9180"/>
      </w:tabs>
    </w:pPr>
    <w:r>
      <w:rPr>
        <w:b/>
        <w:sz w:val="20"/>
      </w:rPr>
      <w:t>Comfort Guidelines</w:t>
    </w:r>
  </w:p>
  <w:tbl>
    <w:tblPr>
      <w:tblW w:w="14688"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35"/>
      <w:gridCol w:w="4890"/>
      <w:gridCol w:w="3622"/>
      <w:gridCol w:w="3441"/>
    </w:tblGrid>
    <w:tr w:rsidR="00387727" w14:paraId="42E632B5" w14:textId="77777777" w:rsidTr="005E4539">
      <w:trPr>
        <w:jc w:val="center"/>
      </w:trPr>
      <w:tc>
        <w:tcPr>
          <w:tcW w:w="2735" w:type="dxa"/>
          <w:vAlign w:val="center"/>
        </w:tcPr>
        <w:p w14:paraId="05A9240E" w14:textId="77777777" w:rsidR="00387727" w:rsidRDefault="00387727" w:rsidP="000F7F41">
          <w:pPr>
            <w:jc w:val="right"/>
            <w:rPr>
              <w:sz w:val="20"/>
              <w:lang w:val="fr-FR"/>
            </w:rPr>
          </w:pPr>
          <w:r>
            <w:rPr>
              <w:sz w:val="20"/>
              <w:lang w:val="fr-FR"/>
            </w:rPr>
            <w:t xml:space="preserve">Carbon </w:t>
          </w:r>
          <w:proofErr w:type="spellStart"/>
          <w:r>
            <w:rPr>
              <w:sz w:val="20"/>
              <w:lang w:val="fr-FR"/>
            </w:rPr>
            <w:t>Dioxide</w:t>
          </w:r>
          <w:proofErr w:type="spellEnd"/>
          <w:r>
            <w:rPr>
              <w:sz w:val="20"/>
              <w:lang w:val="fr-FR"/>
            </w:rPr>
            <w:t>:</w:t>
          </w:r>
        </w:p>
      </w:tc>
      <w:tc>
        <w:tcPr>
          <w:tcW w:w="4890" w:type="dxa"/>
          <w:vAlign w:val="center"/>
        </w:tcPr>
        <w:p w14:paraId="44D8EDF9" w14:textId="77777777" w:rsidR="00387727" w:rsidRDefault="00387727" w:rsidP="000F7F41">
          <w:pPr>
            <w:rPr>
              <w:sz w:val="20"/>
            </w:rPr>
          </w:pPr>
          <w:r>
            <w:rPr>
              <w:sz w:val="20"/>
            </w:rPr>
            <w:t>&lt; 800 ppm = preferred</w:t>
          </w:r>
        </w:p>
      </w:tc>
      <w:tc>
        <w:tcPr>
          <w:tcW w:w="3622" w:type="dxa"/>
          <w:vAlign w:val="center"/>
        </w:tcPr>
        <w:p w14:paraId="512E4ED6" w14:textId="77777777" w:rsidR="00387727" w:rsidRDefault="00387727" w:rsidP="000F7F41">
          <w:pPr>
            <w:jc w:val="right"/>
            <w:rPr>
              <w:sz w:val="20"/>
            </w:rPr>
          </w:pPr>
          <w:r>
            <w:rPr>
              <w:sz w:val="20"/>
            </w:rPr>
            <w:t>Temperature:</w:t>
          </w:r>
        </w:p>
      </w:tc>
      <w:tc>
        <w:tcPr>
          <w:tcW w:w="3441" w:type="dxa"/>
          <w:vAlign w:val="center"/>
        </w:tcPr>
        <w:p w14:paraId="7893385D" w14:textId="77777777" w:rsidR="00387727" w:rsidRDefault="00387727" w:rsidP="000F7F41">
          <w:pPr>
            <w:rPr>
              <w:sz w:val="20"/>
            </w:rPr>
          </w:pPr>
          <w:r>
            <w:rPr>
              <w:sz w:val="20"/>
            </w:rPr>
            <w:t>70 - 78 °F</w:t>
          </w:r>
        </w:p>
      </w:tc>
    </w:tr>
    <w:tr w:rsidR="00387727" w14:paraId="498F042B" w14:textId="77777777" w:rsidTr="005E4539">
      <w:trPr>
        <w:jc w:val="center"/>
      </w:trPr>
      <w:tc>
        <w:tcPr>
          <w:tcW w:w="2735" w:type="dxa"/>
          <w:vAlign w:val="center"/>
        </w:tcPr>
        <w:p w14:paraId="14342B63" w14:textId="77777777" w:rsidR="00387727" w:rsidRDefault="00387727" w:rsidP="000F7F41">
          <w:pPr>
            <w:jc w:val="right"/>
            <w:rPr>
              <w:sz w:val="20"/>
            </w:rPr>
          </w:pPr>
        </w:p>
      </w:tc>
      <w:tc>
        <w:tcPr>
          <w:tcW w:w="4890" w:type="dxa"/>
          <w:vAlign w:val="center"/>
        </w:tcPr>
        <w:p w14:paraId="30714271" w14:textId="77777777" w:rsidR="00387727" w:rsidRDefault="00387727" w:rsidP="000F7F41">
          <w:pPr>
            <w:rPr>
              <w:sz w:val="20"/>
            </w:rPr>
          </w:pPr>
          <w:r>
            <w:rPr>
              <w:sz w:val="20"/>
            </w:rPr>
            <w:t>&gt; 800 ppm = indicative of ventilation problems</w:t>
          </w:r>
        </w:p>
      </w:tc>
      <w:tc>
        <w:tcPr>
          <w:tcW w:w="3622" w:type="dxa"/>
          <w:vAlign w:val="center"/>
        </w:tcPr>
        <w:p w14:paraId="040EBBDA" w14:textId="77777777" w:rsidR="00387727" w:rsidRDefault="00387727" w:rsidP="000F7F41">
          <w:pPr>
            <w:jc w:val="right"/>
            <w:rPr>
              <w:sz w:val="20"/>
            </w:rPr>
          </w:pPr>
          <w:r>
            <w:rPr>
              <w:sz w:val="20"/>
            </w:rPr>
            <w:t>Relative Humidity:</w:t>
          </w:r>
        </w:p>
      </w:tc>
      <w:tc>
        <w:tcPr>
          <w:tcW w:w="3441" w:type="dxa"/>
          <w:vAlign w:val="center"/>
        </w:tcPr>
        <w:p w14:paraId="444942A8" w14:textId="77777777" w:rsidR="00387727" w:rsidRDefault="00387727" w:rsidP="000F7F41">
          <w:pPr>
            <w:rPr>
              <w:sz w:val="20"/>
            </w:rPr>
          </w:pPr>
          <w:r>
            <w:rPr>
              <w:sz w:val="20"/>
            </w:rPr>
            <w:t>40 - 60%</w:t>
          </w:r>
        </w:p>
      </w:tc>
    </w:tr>
  </w:tbl>
  <w:p w14:paraId="0E9FB6FF" w14:textId="470AB05D" w:rsidR="00387727" w:rsidRDefault="007279E9" w:rsidP="007279E9">
    <w:pPr>
      <w:pStyle w:val="Footer"/>
      <w:tabs>
        <w:tab w:val="clear" w:pos="8640"/>
        <w:tab w:val="left" w:pos="8219"/>
      </w:tabs>
    </w:pPr>
    <w:r>
      <w:tab/>
    </w:r>
    <w:r>
      <w:tab/>
    </w:r>
  </w:p>
  <w:p w14:paraId="3959FF0A" w14:textId="3B9140E1" w:rsidR="00387727" w:rsidRPr="000F7F41" w:rsidRDefault="00387727" w:rsidP="000F7F41">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45D57">
      <w:rPr>
        <w:rStyle w:val="PageNumber"/>
        <w:noProof/>
      </w:rPr>
      <w:t>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50F0" w14:textId="77777777" w:rsidR="007279E9" w:rsidRDefault="007279E9"/>
  <w:tbl>
    <w:tblPr>
      <w:tblW w:w="8640" w:type="dxa"/>
      <w:jc w:val="center"/>
      <w:tblLayout w:type="fixed"/>
      <w:tblLook w:val="0000" w:firstRow="0" w:lastRow="0" w:firstColumn="0" w:lastColumn="0" w:noHBand="0" w:noVBand="0"/>
    </w:tblPr>
    <w:tblGrid>
      <w:gridCol w:w="3434"/>
      <w:gridCol w:w="2700"/>
      <w:gridCol w:w="2506"/>
    </w:tblGrid>
    <w:tr w:rsidR="00387727" w:rsidRPr="00F374D5" w14:paraId="32B892A0" w14:textId="77777777" w:rsidTr="005C6325">
      <w:trPr>
        <w:trHeight w:val="300"/>
        <w:jc w:val="center"/>
      </w:trPr>
      <w:tc>
        <w:tcPr>
          <w:tcW w:w="3434" w:type="dxa"/>
          <w:tcBorders>
            <w:top w:val="nil"/>
            <w:left w:val="nil"/>
            <w:bottom w:val="nil"/>
            <w:right w:val="nil"/>
          </w:tcBorders>
          <w:shd w:val="clear" w:color="auto" w:fill="auto"/>
          <w:noWrap/>
          <w:vAlign w:val="bottom"/>
        </w:tcPr>
        <w:p w14:paraId="3F762D33" w14:textId="77777777" w:rsidR="00387727" w:rsidRPr="00F374D5" w:rsidRDefault="00387727" w:rsidP="005E4539">
          <w:pPr>
            <w:rPr>
              <w:rFonts w:ascii="Times" w:hAnsi="Times" w:cs="Times"/>
              <w:sz w:val="20"/>
            </w:rPr>
          </w:pPr>
          <w:bookmarkStart w:id="0" w:name="_Hlk80948957"/>
          <w:bookmarkStart w:id="1" w:name="_Hlk80948958"/>
          <w:r>
            <w:rPr>
              <w:rFonts w:ascii="Times" w:hAnsi="Times" w:cs="Times"/>
              <w:sz w:val="20"/>
            </w:rPr>
            <w:t>ppm = parts per million</w:t>
          </w:r>
        </w:p>
      </w:tc>
      <w:tc>
        <w:tcPr>
          <w:tcW w:w="2700" w:type="dxa"/>
          <w:tcBorders>
            <w:top w:val="nil"/>
            <w:left w:val="nil"/>
            <w:bottom w:val="nil"/>
            <w:right w:val="nil"/>
          </w:tcBorders>
          <w:shd w:val="clear" w:color="auto" w:fill="auto"/>
          <w:noWrap/>
          <w:vAlign w:val="bottom"/>
        </w:tcPr>
        <w:p w14:paraId="33B0E30E" w14:textId="6526ED55" w:rsidR="00387727" w:rsidRPr="00F374D5" w:rsidRDefault="00387727" w:rsidP="005E4539">
          <w:pPr>
            <w:rPr>
              <w:rFonts w:ascii="Times" w:hAnsi="Times" w:cs="Times"/>
              <w:sz w:val="20"/>
            </w:rPr>
          </w:pPr>
          <w:r w:rsidRPr="00EB103E">
            <w:rPr>
              <w:rFonts w:ascii="Times" w:hAnsi="Times" w:cs="Times"/>
              <w:sz w:val="20"/>
            </w:rPr>
            <w:t>WD = water-damaged</w:t>
          </w:r>
        </w:p>
      </w:tc>
      <w:tc>
        <w:tcPr>
          <w:tcW w:w="2506" w:type="dxa"/>
          <w:tcBorders>
            <w:top w:val="nil"/>
            <w:left w:val="nil"/>
            <w:bottom w:val="nil"/>
            <w:right w:val="nil"/>
          </w:tcBorders>
          <w:shd w:val="clear" w:color="auto" w:fill="auto"/>
          <w:noWrap/>
          <w:vAlign w:val="bottom"/>
        </w:tcPr>
        <w:p w14:paraId="24036EA6" w14:textId="102EB3FB" w:rsidR="00387727" w:rsidRPr="00F374D5" w:rsidRDefault="00387727" w:rsidP="005E4539">
          <w:pPr>
            <w:rPr>
              <w:rFonts w:ascii="Times" w:hAnsi="Times" w:cs="Times"/>
              <w:sz w:val="20"/>
            </w:rPr>
          </w:pPr>
          <w:r w:rsidRPr="00EB103E">
            <w:rPr>
              <w:rFonts w:ascii="Times" w:hAnsi="Times" w:cs="Times"/>
              <w:sz w:val="20"/>
            </w:rPr>
            <w:t>CT = ceiling tile</w:t>
          </w:r>
        </w:p>
      </w:tc>
    </w:tr>
    <w:tr w:rsidR="00387727" w:rsidRPr="00F374D5" w14:paraId="33926878" w14:textId="77777777" w:rsidTr="005C6325">
      <w:trPr>
        <w:trHeight w:val="300"/>
        <w:jc w:val="center"/>
      </w:trPr>
      <w:tc>
        <w:tcPr>
          <w:tcW w:w="3434" w:type="dxa"/>
          <w:tcBorders>
            <w:top w:val="nil"/>
            <w:left w:val="nil"/>
            <w:bottom w:val="nil"/>
            <w:right w:val="nil"/>
          </w:tcBorders>
          <w:shd w:val="clear" w:color="auto" w:fill="auto"/>
          <w:noWrap/>
          <w:vAlign w:val="bottom"/>
        </w:tcPr>
        <w:p w14:paraId="6DDDC011" w14:textId="49E4D5FA" w:rsidR="00387727" w:rsidRPr="00F374D5" w:rsidRDefault="00387727" w:rsidP="005E4539">
          <w:pPr>
            <w:rPr>
              <w:rFonts w:ascii="Times" w:hAnsi="Times" w:cs="Times"/>
              <w:sz w:val="20"/>
            </w:rPr>
          </w:pPr>
          <w:r w:rsidRPr="00EB103E">
            <w:rPr>
              <w:rFonts w:ascii="Times" w:hAnsi="Times" w:cs="Times"/>
              <w:sz w:val="20"/>
            </w:rPr>
            <w:t>µg/m</w:t>
          </w:r>
          <w:r w:rsidRPr="00EB103E">
            <w:rPr>
              <w:rFonts w:ascii="Times" w:hAnsi="Times" w:cs="Times"/>
              <w:b/>
              <w:sz w:val="20"/>
              <w:vertAlign w:val="superscript"/>
            </w:rPr>
            <w:t>3</w:t>
          </w:r>
          <w:r w:rsidRPr="00EB103E">
            <w:rPr>
              <w:rFonts w:ascii="Times" w:hAnsi="Times" w:cs="Times"/>
              <w:sz w:val="20"/>
            </w:rPr>
            <w:t xml:space="preserve"> = micrograms per cubic meter</w:t>
          </w:r>
        </w:p>
      </w:tc>
      <w:tc>
        <w:tcPr>
          <w:tcW w:w="2700" w:type="dxa"/>
          <w:tcBorders>
            <w:top w:val="nil"/>
            <w:left w:val="nil"/>
            <w:bottom w:val="nil"/>
            <w:right w:val="nil"/>
          </w:tcBorders>
          <w:shd w:val="clear" w:color="auto" w:fill="auto"/>
          <w:noWrap/>
          <w:vAlign w:val="bottom"/>
        </w:tcPr>
        <w:p w14:paraId="6F1E3200" w14:textId="77777777" w:rsidR="00387727" w:rsidRPr="00F374D5" w:rsidRDefault="00387727" w:rsidP="005E4539">
          <w:pPr>
            <w:rPr>
              <w:rFonts w:ascii="Times" w:hAnsi="Times" w:cs="Times"/>
              <w:sz w:val="20"/>
            </w:rPr>
          </w:pPr>
          <w:r w:rsidRPr="00F374D5">
            <w:rPr>
              <w:rFonts w:ascii="Times" w:hAnsi="Times" w:cs="Times"/>
              <w:sz w:val="20"/>
            </w:rPr>
            <w:t>N</w:t>
          </w:r>
          <w:r>
            <w:rPr>
              <w:rFonts w:ascii="Times" w:hAnsi="Times" w:cs="Times"/>
              <w:sz w:val="20"/>
            </w:rPr>
            <w:t>D</w:t>
          </w:r>
          <w:r w:rsidRPr="00F374D5">
            <w:rPr>
              <w:rFonts w:ascii="Times" w:hAnsi="Times" w:cs="Times"/>
              <w:sz w:val="20"/>
            </w:rPr>
            <w:t xml:space="preserve"> = non-</w:t>
          </w:r>
          <w:r>
            <w:rPr>
              <w:rFonts w:ascii="Times" w:hAnsi="Times" w:cs="Times"/>
              <w:sz w:val="20"/>
            </w:rPr>
            <w:t>detect</w:t>
          </w:r>
        </w:p>
      </w:tc>
      <w:tc>
        <w:tcPr>
          <w:tcW w:w="2506" w:type="dxa"/>
          <w:tcBorders>
            <w:top w:val="nil"/>
            <w:left w:val="nil"/>
            <w:bottom w:val="nil"/>
            <w:right w:val="nil"/>
          </w:tcBorders>
          <w:shd w:val="clear" w:color="auto" w:fill="auto"/>
          <w:noWrap/>
          <w:vAlign w:val="bottom"/>
        </w:tcPr>
        <w:p w14:paraId="74712481" w14:textId="47CF098E" w:rsidR="00387727" w:rsidRPr="00F374D5" w:rsidRDefault="00387727" w:rsidP="005E4539">
          <w:pPr>
            <w:rPr>
              <w:rFonts w:ascii="Times" w:hAnsi="Times" w:cs="Times"/>
              <w:sz w:val="20"/>
            </w:rPr>
          </w:pPr>
        </w:p>
      </w:tc>
    </w:tr>
  </w:tbl>
  <w:p w14:paraId="12BE83F6" w14:textId="77777777" w:rsidR="00387727" w:rsidRDefault="00387727" w:rsidP="005E4539">
    <w:pPr>
      <w:jc w:val="right"/>
      <w:rPr>
        <w:sz w:val="20"/>
      </w:rPr>
    </w:pPr>
  </w:p>
  <w:p w14:paraId="31D928F8" w14:textId="77777777" w:rsidR="00387727" w:rsidRDefault="00387727" w:rsidP="005E4539">
    <w:pPr>
      <w:tabs>
        <w:tab w:val="left" w:pos="9180"/>
      </w:tabs>
    </w:pPr>
    <w:r>
      <w:rPr>
        <w:b/>
        <w:sz w:val="20"/>
      </w:rPr>
      <w:t>Comfort Guidelines</w:t>
    </w:r>
  </w:p>
  <w:tbl>
    <w:tblPr>
      <w:tblW w:w="14688"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35"/>
      <w:gridCol w:w="4890"/>
      <w:gridCol w:w="3622"/>
      <w:gridCol w:w="3441"/>
    </w:tblGrid>
    <w:tr w:rsidR="00387727" w14:paraId="27766392" w14:textId="77777777" w:rsidTr="005E4539">
      <w:trPr>
        <w:jc w:val="center"/>
      </w:trPr>
      <w:tc>
        <w:tcPr>
          <w:tcW w:w="2735" w:type="dxa"/>
          <w:vAlign w:val="center"/>
        </w:tcPr>
        <w:p w14:paraId="73057933" w14:textId="77777777" w:rsidR="00387727" w:rsidRDefault="00387727" w:rsidP="005E4539">
          <w:pPr>
            <w:jc w:val="right"/>
            <w:rPr>
              <w:sz w:val="20"/>
              <w:lang w:val="fr-FR"/>
            </w:rPr>
          </w:pPr>
          <w:r>
            <w:rPr>
              <w:sz w:val="20"/>
              <w:lang w:val="fr-FR"/>
            </w:rPr>
            <w:t xml:space="preserve">Carbon </w:t>
          </w:r>
          <w:proofErr w:type="spellStart"/>
          <w:r>
            <w:rPr>
              <w:sz w:val="20"/>
              <w:lang w:val="fr-FR"/>
            </w:rPr>
            <w:t>Dioxide</w:t>
          </w:r>
          <w:proofErr w:type="spellEnd"/>
          <w:r>
            <w:rPr>
              <w:sz w:val="20"/>
              <w:lang w:val="fr-FR"/>
            </w:rPr>
            <w:t>:</w:t>
          </w:r>
        </w:p>
      </w:tc>
      <w:tc>
        <w:tcPr>
          <w:tcW w:w="4890" w:type="dxa"/>
          <w:vAlign w:val="center"/>
        </w:tcPr>
        <w:p w14:paraId="340781D4" w14:textId="77777777" w:rsidR="00387727" w:rsidRDefault="00387727" w:rsidP="005E4539">
          <w:pPr>
            <w:rPr>
              <w:sz w:val="20"/>
            </w:rPr>
          </w:pPr>
          <w:r>
            <w:rPr>
              <w:sz w:val="20"/>
            </w:rPr>
            <w:t>&lt; 800 ppm = preferred</w:t>
          </w:r>
        </w:p>
      </w:tc>
      <w:tc>
        <w:tcPr>
          <w:tcW w:w="3622" w:type="dxa"/>
          <w:vAlign w:val="center"/>
        </w:tcPr>
        <w:p w14:paraId="1F0C75DD" w14:textId="77777777" w:rsidR="00387727" w:rsidRDefault="00387727" w:rsidP="005E4539">
          <w:pPr>
            <w:jc w:val="right"/>
            <w:rPr>
              <w:sz w:val="20"/>
            </w:rPr>
          </w:pPr>
          <w:r>
            <w:rPr>
              <w:sz w:val="20"/>
            </w:rPr>
            <w:t>Temperature:</w:t>
          </w:r>
        </w:p>
      </w:tc>
      <w:tc>
        <w:tcPr>
          <w:tcW w:w="3441" w:type="dxa"/>
          <w:vAlign w:val="center"/>
        </w:tcPr>
        <w:p w14:paraId="3C125C94" w14:textId="77777777" w:rsidR="00387727" w:rsidRDefault="00387727" w:rsidP="005E4539">
          <w:pPr>
            <w:rPr>
              <w:sz w:val="20"/>
            </w:rPr>
          </w:pPr>
          <w:r>
            <w:rPr>
              <w:sz w:val="20"/>
            </w:rPr>
            <w:t>70 - 78 °F</w:t>
          </w:r>
        </w:p>
      </w:tc>
    </w:tr>
    <w:tr w:rsidR="00387727" w14:paraId="4BC8E199" w14:textId="77777777" w:rsidTr="005E4539">
      <w:trPr>
        <w:jc w:val="center"/>
      </w:trPr>
      <w:tc>
        <w:tcPr>
          <w:tcW w:w="2735" w:type="dxa"/>
          <w:vAlign w:val="center"/>
        </w:tcPr>
        <w:p w14:paraId="03D6AEA9" w14:textId="77777777" w:rsidR="00387727" w:rsidRDefault="00387727" w:rsidP="005E4539">
          <w:pPr>
            <w:jc w:val="right"/>
            <w:rPr>
              <w:sz w:val="20"/>
            </w:rPr>
          </w:pPr>
        </w:p>
      </w:tc>
      <w:tc>
        <w:tcPr>
          <w:tcW w:w="4890" w:type="dxa"/>
          <w:vAlign w:val="center"/>
        </w:tcPr>
        <w:p w14:paraId="5DF73BF8" w14:textId="77777777" w:rsidR="00387727" w:rsidRDefault="00387727" w:rsidP="005E4539">
          <w:pPr>
            <w:rPr>
              <w:sz w:val="20"/>
            </w:rPr>
          </w:pPr>
          <w:r>
            <w:rPr>
              <w:sz w:val="20"/>
            </w:rPr>
            <w:t>&gt; 800 ppm = indicative of ventilation problems</w:t>
          </w:r>
        </w:p>
      </w:tc>
      <w:tc>
        <w:tcPr>
          <w:tcW w:w="3622" w:type="dxa"/>
          <w:vAlign w:val="center"/>
        </w:tcPr>
        <w:p w14:paraId="70C48A3C" w14:textId="77777777" w:rsidR="00387727" w:rsidRDefault="00387727" w:rsidP="005E4539">
          <w:pPr>
            <w:jc w:val="right"/>
            <w:rPr>
              <w:sz w:val="20"/>
            </w:rPr>
          </w:pPr>
          <w:r>
            <w:rPr>
              <w:sz w:val="20"/>
            </w:rPr>
            <w:t>Relative Humidity:</w:t>
          </w:r>
        </w:p>
      </w:tc>
      <w:tc>
        <w:tcPr>
          <w:tcW w:w="3441" w:type="dxa"/>
          <w:vAlign w:val="center"/>
        </w:tcPr>
        <w:p w14:paraId="3EF80447" w14:textId="77777777" w:rsidR="00387727" w:rsidRDefault="00387727" w:rsidP="005E4539">
          <w:pPr>
            <w:rPr>
              <w:sz w:val="20"/>
            </w:rPr>
          </w:pPr>
          <w:r>
            <w:rPr>
              <w:sz w:val="20"/>
            </w:rPr>
            <w:t>40 - 60%</w:t>
          </w:r>
        </w:p>
      </w:tc>
    </w:tr>
  </w:tbl>
  <w:p w14:paraId="74838132" w14:textId="77777777" w:rsidR="00387727" w:rsidRDefault="00387727" w:rsidP="005E4539">
    <w:pPr>
      <w:pStyle w:val="Footer"/>
      <w:jc w:val="center"/>
    </w:pPr>
  </w:p>
  <w:p w14:paraId="74005A77" w14:textId="77777777" w:rsidR="00387727" w:rsidRDefault="00387727" w:rsidP="005E453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45D57">
      <w:rPr>
        <w:rStyle w:val="PageNumber"/>
        <w:noProof/>
      </w:rPr>
      <w:t>1</w:t>
    </w:r>
    <w:r>
      <w:rPr>
        <w:rStyle w:val="PageNumber"/>
      </w:rPr>
      <w:fldChar w:fldCharType="end"/>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288D" w14:textId="77777777" w:rsidR="005F3369" w:rsidRDefault="005F3369">
      <w:r>
        <w:separator/>
      </w:r>
    </w:p>
  </w:footnote>
  <w:footnote w:type="continuationSeparator" w:id="0">
    <w:p w14:paraId="58D1363A" w14:textId="77777777" w:rsidR="005F3369" w:rsidRDefault="005F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976" w:type="dxa"/>
      <w:jc w:val="center"/>
      <w:tblLook w:val="0000" w:firstRow="0" w:lastRow="0" w:firstColumn="0" w:lastColumn="0" w:noHBand="0" w:noVBand="0"/>
    </w:tblPr>
    <w:tblGrid>
      <w:gridCol w:w="5117"/>
      <w:gridCol w:w="4929"/>
      <w:gridCol w:w="2544"/>
      <w:gridCol w:w="2386"/>
    </w:tblGrid>
    <w:tr w:rsidR="00387727" w14:paraId="7D92F59F" w14:textId="77777777" w:rsidTr="005E4539">
      <w:trPr>
        <w:cantSplit/>
        <w:jc w:val="center"/>
      </w:trPr>
      <w:tc>
        <w:tcPr>
          <w:tcW w:w="12444" w:type="dxa"/>
          <w:gridSpan w:val="3"/>
          <w:vAlign w:val="center"/>
        </w:tcPr>
        <w:p w14:paraId="6F11D647" w14:textId="40669CA9" w:rsidR="00387727" w:rsidRPr="00677AC6" w:rsidRDefault="00387727" w:rsidP="00941696">
          <w:pPr>
            <w:pStyle w:val="Header"/>
            <w:spacing w:before="60" w:after="60"/>
            <w:rPr>
              <w:b/>
            </w:rPr>
          </w:pPr>
          <w:r>
            <w:rPr>
              <w:b/>
            </w:rPr>
            <w:t xml:space="preserve">Location: </w:t>
          </w:r>
          <w:r w:rsidRPr="00941696">
            <w:rPr>
              <w:b/>
            </w:rPr>
            <w:t>Committee for Public Counsel Services</w:t>
          </w:r>
        </w:p>
      </w:tc>
      <w:tc>
        <w:tcPr>
          <w:tcW w:w="2358" w:type="dxa"/>
          <w:vAlign w:val="center"/>
        </w:tcPr>
        <w:p w14:paraId="1A5658A2" w14:textId="77777777" w:rsidR="00387727" w:rsidRDefault="00387727" w:rsidP="005E4539">
          <w:pPr>
            <w:pStyle w:val="Header"/>
            <w:tabs>
              <w:tab w:val="clear" w:pos="4320"/>
              <w:tab w:val="clear" w:pos="8640"/>
            </w:tabs>
            <w:spacing w:before="60" w:after="60"/>
            <w:rPr>
              <w:b/>
            </w:rPr>
          </w:pPr>
          <w:r>
            <w:rPr>
              <w:b/>
            </w:rPr>
            <w:t>Indoor Air Results</w:t>
          </w:r>
        </w:p>
      </w:tc>
    </w:tr>
    <w:tr w:rsidR="00387727" w14:paraId="09A01D10" w14:textId="77777777" w:rsidTr="005E4539">
      <w:trPr>
        <w:cantSplit/>
        <w:jc w:val="center"/>
      </w:trPr>
      <w:tc>
        <w:tcPr>
          <w:tcW w:w="5058" w:type="dxa"/>
          <w:vAlign w:val="center"/>
        </w:tcPr>
        <w:p w14:paraId="09E5CC80" w14:textId="76F6224F" w:rsidR="00387727" w:rsidRDefault="00387727" w:rsidP="00941696">
          <w:pPr>
            <w:spacing w:before="60" w:after="60"/>
            <w:rPr>
              <w:b/>
            </w:rPr>
          </w:pPr>
          <w:r w:rsidRPr="007464D2">
            <w:rPr>
              <w:b/>
            </w:rPr>
            <w:t>Address:</w:t>
          </w:r>
          <w:r>
            <w:rPr>
              <w:b/>
            </w:rPr>
            <w:t xml:space="preserve"> </w:t>
          </w:r>
          <w:r w:rsidRPr="00941696">
            <w:rPr>
              <w:b/>
            </w:rPr>
            <w:t xml:space="preserve">973 </w:t>
          </w:r>
          <w:proofErr w:type="spellStart"/>
          <w:r w:rsidRPr="00941696">
            <w:rPr>
              <w:b/>
            </w:rPr>
            <w:t>Iyannough</w:t>
          </w:r>
          <w:proofErr w:type="spellEnd"/>
          <w:r w:rsidRPr="00941696">
            <w:rPr>
              <w:b/>
            </w:rPr>
            <w:t xml:space="preserve"> Road</w:t>
          </w:r>
          <w:r>
            <w:rPr>
              <w:b/>
            </w:rPr>
            <w:t>, Barnstable, MA</w:t>
          </w:r>
        </w:p>
      </w:tc>
      <w:tc>
        <w:tcPr>
          <w:tcW w:w="4872" w:type="dxa"/>
          <w:vAlign w:val="center"/>
        </w:tcPr>
        <w:p w14:paraId="4FE3082A" w14:textId="77777777" w:rsidR="00387727" w:rsidRDefault="00387727" w:rsidP="005E4539">
          <w:pPr>
            <w:pStyle w:val="Header"/>
            <w:tabs>
              <w:tab w:val="clear" w:pos="4320"/>
              <w:tab w:val="clear" w:pos="8640"/>
            </w:tabs>
            <w:spacing w:before="60" w:after="60"/>
            <w:jc w:val="center"/>
            <w:rPr>
              <w:b/>
              <w:sz w:val="28"/>
            </w:rPr>
          </w:pPr>
          <w:r>
            <w:rPr>
              <w:b/>
              <w:sz w:val="28"/>
            </w:rPr>
            <w:t>Table 1 (continued)</w:t>
          </w:r>
        </w:p>
      </w:tc>
      <w:tc>
        <w:tcPr>
          <w:tcW w:w="2514" w:type="dxa"/>
          <w:vAlign w:val="center"/>
        </w:tcPr>
        <w:p w14:paraId="53BD1FE7" w14:textId="77777777" w:rsidR="00387727" w:rsidRDefault="00387727" w:rsidP="005E4539">
          <w:pPr>
            <w:pStyle w:val="Header"/>
            <w:tabs>
              <w:tab w:val="clear" w:pos="4320"/>
              <w:tab w:val="clear" w:pos="8640"/>
            </w:tabs>
            <w:spacing w:before="60" w:after="60"/>
            <w:rPr>
              <w:b/>
            </w:rPr>
          </w:pPr>
        </w:p>
      </w:tc>
      <w:tc>
        <w:tcPr>
          <w:tcW w:w="2358" w:type="dxa"/>
          <w:vAlign w:val="center"/>
        </w:tcPr>
        <w:p w14:paraId="197DC94C" w14:textId="46DB55F3" w:rsidR="00387727" w:rsidRDefault="00387727" w:rsidP="00941696">
          <w:pPr>
            <w:pStyle w:val="Header"/>
            <w:tabs>
              <w:tab w:val="clear" w:pos="4320"/>
              <w:tab w:val="clear" w:pos="8640"/>
            </w:tabs>
            <w:spacing w:before="60" w:after="60"/>
            <w:rPr>
              <w:b/>
            </w:rPr>
          </w:pPr>
          <w:r w:rsidRPr="00677AC6">
            <w:rPr>
              <w:b/>
            </w:rPr>
            <w:t>Date:</w:t>
          </w:r>
          <w:r>
            <w:rPr>
              <w:b/>
            </w:rPr>
            <w:t xml:space="preserve"> 9/14/2021</w:t>
          </w:r>
        </w:p>
      </w:tc>
    </w:tr>
  </w:tbl>
  <w:p w14:paraId="5E87A7FB" w14:textId="77777777" w:rsidR="00387727" w:rsidRDefault="00387727" w:rsidP="005E4539">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976" w:type="dxa"/>
      <w:jc w:val="center"/>
      <w:tblLook w:val="0000" w:firstRow="0" w:lastRow="0" w:firstColumn="0" w:lastColumn="0" w:noHBand="0" w:noVBand="0"/>
    </w:tblPr>
    <w:tblGrid>
      <w:gridCol w:w="5117"/>
      <w:gridCol w:w="4929"/>
      <w:gridCol w:w="2544"/>
      <w:gridCol w:w="2386"/>
    </w:tblGrid>
    <w:tr w:rsidR="00387727" w14:paraId="4DD210BA" w14:textId="77777777" w:rsidTr="005E4539">
      <w:trPr>
        <w:cantSplit/>
        <w:jc w:val="center"/>
      </w:trPr>
      <w:tc>
        <w:tcPr>
          <w:tcW w:w="12444" w:type="dxa"/>
          <w:gridSpan w:val="3"/>
          <w:vAlign w:val="center"/>
        </w:tcPr>
        <w:p w14:paraId="49832A9F" w14:textId="77BCD29B" w:rsidR="00387727" w:rsidRPr="00677AC6" w:rsidRDefault="00387727" w:rsidP="005E4539">
          <w:pPr>
            <w:pStyle w:val="Header"/>
            <w:spacing w:before="60" w:after="60"/>
            <w:rPr>
              <w:b/>
            </w:rPr>
          </w:pPr>
          <w:r>
            <w:rPr>
              <w:b/>
            </w:rPr>
            <w:t xml:space="preserve">Location: </w:t>
          </w:r>
          <w:r w:rsidRPr="00941696">
            <w:rPr>
              <w:b/>
            </w:rPr>
            <w:t>Committee for Public Counsel Services</w:t>
          </w:r>
        </w:p>
      </w:tc>
      <w:tc>
        <w:tcPr>
          <w:tcW w:w="2358" w:type="dxa"/>
          <w:vAlign w:val="center"/>
        </w:tcPr>
        <w:p w14:paraId="4806F42C" w14:textId="77777777" w:rsidR="00387727" w:rsidRDefault="00387727" w:rsidP="005E4539">
          <w:pPr>
            <w:pStyle w:val="Header"/>
            <w:tabs>
              <w:tab w:val="clear" w:pos="4320"/>
              <w:tab w:val="clear" w:pos="8640"/>
            </w:tabs>
            <w:spacing w:before="60" w:after="60"/>
            <w:rPr>
              <w:b/>
            </w:rPr>
          </w:pPr>
          <w:r>
            <w:rPr>
              <w:b/>
            </w:rPr>
            <w:t>Indoor Air Results</w:t>
          </w:r>
        </w:p>
      </w:tc>
    </w:tr>
    <w:tr w:rsidR="00387727" w14:paraId="5E2157C8" w14:textId="77777777" w:rsidTr="005E4539">
      <w:trPr>
        <w:cantSplit/>
        <w:jc w:val="center"/>
      </w:trPr>
      <w:tc>
        <w:tcPr>
          <w:tcW w:w="5058" w:type="dxa"/>
          <w:vAlign w:val="center"/>
        </w:tcPr>
        <w:p w14:paraId="0ED89A1F" w14:textId="4187BCA1" w:rsidR="00387727" w:rsidRDefault="00387727" w:rsidP="00941696">
          <w:pPr>
            <w:spacing w:before="60" w:after="60"/>
            <w:rPr>
              <w:b/>
            </w:rPr>
          </w:pPr>
          <w:r w:rsidRPr="007464D2">
            <w:rPr>
              <w:b/>
            </w:rPr>
            <w:t>Address:</w:t>
          </w:r>
          <w:r>
            <w:rPr>
              <w:b/>
            </w:rPr>
            <w:t xml:space="preserve"> </w:t>
          </w:r>
          <w:r w:rsidRPr="00941696">
            <w:rPr>
              <w:b/>
            </w:rPr>
            <w:t xml:space="preserve">973 </w:t>
          </w:r>
          <w:proofErr w:type="spellStart"/>
          <w:r w:rsidRPr="00941696">
            <w:rPr>
              <w:b/>
            </w:rPr>
            <w:t>Iyannough</w:t>
          </w:r>
          <w:proofErr w:type="spellEnd"/>
          <w:r w:rsidRPr="00941696">
            <w:rPr>
              <w:b/>
            </w:rPr>
            <w:t xml:space="preserve"> Road</w:t>
          </w:r>
          <w:r>
            <w:rPr>
              <w:b/>
            </w:rPr>
            <w:t>, Barnstable, MA</w:t>
          </w:r>
        </w:p>
      </w:tc>
      <w:tc>
        <w:tcPr>
          <w:tcW w:w="4872" w:type="dxa"/>
          <w:vAlign w:val="center"/>
        </w:tcPr>
        <w:p w14:paraId="269D55FB" w14:textId="77777777" w:rsidR="00387727" w:rsidRDefault="00387727" w:rsidP="005E4539">
          <w:pPr>
            <w:pStyle w:val="Header"/>
            <w:tabs>
              <w:tab w:val="clear" w:pos="4320"/>
              <w:tab w:val="clear" w:pos="8640"/>
            </w:tabs>
            <w:spacing w:before="60" w:after="60"/>
            <w:jc w:val="center"/>
            <w:rPr>
              <w:b/>
              <w:sz w:val="28"/>
            </w:rPr>
          </w:pPr>
          <w:r>
            <w:rPr>
              <w:b/>
              <w:sz w:val="28"/>
            </w:rPr>
            <w:t>Table 1</w:t>
          </w:r>
        </w:p>
      </w:tc>
      <w:tc>
        <w:tcPr>
          <w:tcW w:w="2514" w:type="dxa"/>
          <w:vAlign w:val="center"/>
        </w:tcPr>
        <w:p w14:paraId="7CF832EE" w14:textId="77777777" w:rsidR="00387727" w:rsidRDefault="00387727" w:rsidP="005E4539">
          <w:pPr>
            <w:pStyle w:val="Header"/>
            <w:tabs>
              <w:tab w:val="clear" w:pos="4320"/>
              <w:tab w:val="clear" w:pos="8640"/>
            </w:tabs>
            <w:spacing w:before="60" w:after="60"/>
            <w:rPr>
              <w:b/>
            </w:rPr>
          </w:pPr>
        </w:p>
      </w:tc>
      <w:tc>
        <w:tcPr>
          <w:tcW w:w="2358" w:type="dxa"/>
          <w:vAlign w:val="center"/>
        </w:tcPr>
        <w:p w14:paraId="58C6CFDE" w14:textId="60D503C4" w:rsidR="00387727" w:rsidRDefault="00387727" w:rsidP="00941696">
          <w:pPr>
            <w:pStyle w:val="Header"/>
            <w:tabs>
              <w:tab w:val="clear" w:pos="4320"/>
              <w:tab w:val="clear" w:pos="8640"/>
            </w:tabs>
            <w:spacing w:before="60" w:after="60"/>
            <w:rPr>
              <w:b/>
            </w:rPr>
          </w:pPr>
          <w:r w:rsidRPr="00677AC6">
            <w:rPr>
              <w:b/>
            </w:rPr>
            <w:t>Date</w:t>
          </w:r>
          <w:r>
            <w:rPr>
              <w:b/>
            </w:rPr>
            <w:t>: 9/14/2021</w:t>
          </w:r>
        </w:p>
      </w:tc>
    </w:tr>
  </w:tbl>
  <w:p w14:paraId="40316F38" w14:textId="77777777" w:rsidR="00387727" w:rsidRDefault="00387727" w:rsidP="005E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6AC1349"/>
    <w:multiLevelType w:val="singleLevel"/>
    <w:tmpl w:val="AB80C6CC"/>
    <w:lvl w:ilvl="0">
      <w:start w:val="1"/>
      <w:numFmt w:val="decimal"/>
      <w:lvlText w:val="%1."/>
      <w:lvlJc w:val="right"/>
      <w:pPr>
        <w:tabs>
          <w:tab w:val="num" w:pos="360"/>
        </w:tabs>
        <w:ind w:left="360" w:hanging="72"/>
      </w:pPr>
    </w:lvl>
  </w:abstractNum>
  <w:abstractNum w:abstractNumId="2" w15:restartNumberingAfterBreak="0">
    <w:nsid w:val="07FD1F0C"/>
    <w:multiLevelType w:val="multilevel"/>
    <w:tmpl w:val="D7A43B2A"/>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C3974"/>
    <w:multiLevelType w:val="hybridMultilevel"/>
    <w:tmpl w:val="CC36D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E6DDF"/>
    <w:multiLevelType w:val="hybridMultilevel"/>
    <w:tmpl w:val="9AB0C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479D8"/>
    <w:multiLevelType w:val="hybridMultilevel"/>
    <w:tmpl w:val="3352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9E32C55"/>
    <w:multiLevelType w:val="hybridMultilevel"/>
    <w:tmpl w:val="34F63B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D30EED"/>
    <w:multiLevelType w:val="multilevel"/>
    <w:tmpl w:val="1762915E"/>
    <w:numStyleLink w:val="StyleBulletedSymbolsymbolBoldLeft0Hanging0251"/>
  </w:abstractNum>
  <w:abstractNum w:abstractNumId="11" w15:restartNumberingAfterBreak="0">
    <w:nsid w:val="2AFB2C57"/>
    <w:multiLevelType w:val="hybridMultilevel"/>
    <w:tmpl w:val="9626BE14"/>
    <w:lvl w:ilvl="0" w:tplc="930E1A7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E2923"/>
    <w:multiLevelType w:val="multilevel"/>
    <w:tmpl w:val="5C189530"/>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14" w15:restartNumberingAfterBreak="0">
    <w:nsid w:val="2BF1751F"/>
    <w:multiLevelType w:val="multilevel"/>
    <w:tmpl w:val="5C189530"/>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15"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6"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7" w15:restartNumberingAfterBreak="0">
    <w:nsid w:val="379D3596"/>
    <w:multiLevelType w:val="hybridMultilevel"/>
    <w:tmpl w:val="13F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40369"/>
    <w:multiLevelType w:val="hybridMultilevel"/>
    <w:tmpl w:val="1D6AF5DC"/>
    <w:lvl w:ilvl="0" w:tplc="BD1A3724">
      <w:start w:val="1"/>
      <w:numFmt w:val="bullet"/>
      <w:lvlText w:val=""/>
      <w:lvlJc w:val="left"/>
      <w:pPr>
        <w:tabs>
          <w:tab w:val="num" w:pos="0"/>
        </w:tabs>
        <w:ind w:left="0" w:hanging="360"/>
      </w:pPr>
      <w:rPr>
        <w:rFonts w:ascii="Symbol" w:hAnsi="Symbol" w:hint="default"/>
      </w:rPr>
    </w:lvl>
    <w:lvl w:ilvl="1" w:tplc="04090019" w:tentative="1">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3A6529"/>
    <w:multiLevelType w:val="hybridMultilevel"/>
    <w:tmpl w:val="5678C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1A5AC8"/>
    <w:multiLevelType w:val="hybridMultilevel"/>
    <w:tmpl w:val="FF12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41DB7"/>
    <w:multiLevelType w:val="hybridMultilevel"/>
    <w:tmpl w:val="75B659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19543E"/>
    <w:multiLevelType w:val="hybridMultilevel"/>
    <w:tmpl w:val="4162D0C8"/>
    <w:lvl w:ilvl="0" w:tplc="4EBABD28">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90B60"/>
    <w:multiLevelType w:val="multilevel"/>
    <w:tmpl w:val="43A0AF60"/>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294CBA"/>
    <w:multiLevelType w:val="hybridMultilevel"/>
    <w:tmpl w:val="5DDAF6FC"/>
    <w:lvl w:ilvl="0" w:tplc="6370464A">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CD6F9B"/>
    <w:multiLevelType w:val="multilevel"/>
    <w:tmpl w:val="B3A68062"/>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244E8A"/>
    <w:multiLevelType w:val="hybridMultilevel"/>
    <w:tmpl w:val="6D969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num>
  <w:num w:numId="4">
    <w:abstractNumId w:val="8"/>
  </w:num>
  <w:num w:numId="5">
    <w:abstractNumId w:val="20"/>
  </w:num>
  <w:num w:numId="6">
    <w:abstractNumId w:val="15"/>
  </w:num>
  <w:num w:numId="7">
    <w:abstractNumId w:val="22"/>
  </w:num>
  <w:num w:numId="8">
    <w:abstractNumId w:val="5"/>
  </w:num>
  <w:num w:numId="9">
    <w:abstractNumId w:val="25"/>
  </w:num>
  <w:num w:numId="10">
    <w:abstractNumId w:val="18"/>
  </w:num>
  <w:num w:numId="11">
    <w:abstractNumId w:val="6"/>
  </w:num>
  <w:num w:numId="12">
    <w:abstractNumId w:val="17"/>
  </w:num>
  <w:num w:numId="13">
    <w:abstractNumId w:val="24"/>
  </w:num>
  <w:num w:numId="14">
    <w:abstractNumId w:val="29"/>
  </w:num>
  <w:num w:numId="15">
    <w:abstractNumId w:val="7"/>
  </w:num>
  <w:num w:numId="16">
    <w:abstractNumId w:val="21"/>
  </w:num>
  <w:num w:numId="17">
    <w:abstractNumId w:val="3"/>
  </w:num>
  <w:num w:numId="18">
    <w:abstractNumId w:val="12"/>
  </w:num>
  <w:num w:numId="19">
    <w:abstractNumId w:val="27"/>
  </w:num>
  <w:num w:numId="20">
    <w:abstractNumId w:val="1"/>
  </w:num>
  <w:num w:numId="21">
    <w:abstractNumId w:val="23"/>
  </w:num>
  <w:num w:numId="22">
    <w:abstractNumId w:val="26"/>
  </w:num>
  <w:num w:numId="23">
    <w:abstractNumId w:val="28"/>
  </w:num>
  <w:num w:numId="24">
    <w:abstractNumId w:val="2"/>
  </w:num>
  <w:num w:numId="25">
    <w:abstractNumId w:val="19"/>
  </w:num>
  <w:num w:numId="26">
    <w:abstractNumId w:val="10"/>
  </w:num>
  <w:num w:numId="27">
    <w:abstractNumId w:val="11"/>
  </w:num>
  <w:num w:numId="28">
    <w:abstractNumId w:val="14"/>
  </w:num>
  <w:num w:numId="29">
    <w:abstractNumId w:val="9"/>
  </w:num>
  <w:num w:numId="3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BBD475AB-8EFA-4414-9CB2-22A98A4FDA57}"/>
    <w:docVar w:name="dgnword-eventsink" w:val="42411088"/>
  </w:docVars>
  <w:rsids>
    <w:rsidRoot w:val="007C4A18"/>
    <w:rsid w:val="00002478"/>
    <w:rsid w:val="00003C37"/>
    <w:rsid w:val="0000425F"/>
    <w:rsid w:val="00006C6A"/>
    <w:rsid w:val="000075C0"/>
    <w:rsid w:val="00013B91"/>
    <w:rsid w:val="000144B1"/>
    <w:rsid w:val="00014B83"/>
    <w:rsid w:val="000155D2"/>
    <w:rsid w:val="00016BF0"/>
    <w:rsid w:val="0002128B"/>
    <w:rsid w:val="000221C5"/>
    <w:rsid w:val="0002415F"/>
    <w:rsid w:val="000242DD"/>
    <w:rsid w:val="00025A79"/>
    <w:rsid w:val="00025DCB"/>
    <w:rsid w:val="0002791D"/>
    <w:rsid w:val="00032F04"/>
    <w:rsid w:val="000354FC"/>
    <w:rsid w:val="00035523"/>
    <w:rsid w:val="00035787"/>
    <w:rsid w:val="000403EA"/>
    <w:rsid w:val="000405BD"/>
    <w:rsid w:val="0004216B"/>
    <w:rsid w:val="0004287B"/>
    <w:rsid w:val="00042C13"/>
    <w:rsid w:val="0004434E"/>
    <w:rsid w:val="000445B9"/>
    <w:rsid w:val="000462DC"/>
    <w:rsid w:val="00046A10"/>
    <w:rsid w:val="00046C24"/>
    <w:rsid w:val="00051744"/>
    <w:rsid w:val="00051D0C"/>
    <w:rsid w:val="00051D79"/>
    <w:rsid w:val="00052401"/>
    <w:rsid w:val="000528BA"/>
    <w:rsid w:val="00052912"/>
    <w:rsid w:val="00053000"/>
    <w:rsid w:val="00053C23"/>
    <w:rsid w:val="000547B6"/>
    <w:rsid w:val="00054C2D"/>
    <w:rsid w:val="00054E6F"/>
    <w:rsid w:val="000558BB"/>
    <w:rsid w:val="0005609A"/>
    <w:rsid w:val="000560BF"/>
    <w:rsid w:val="00056442"/>
    <w:rsid w:val="00057A73"/>
    <w:rsid w:val="00062766"/>
    <w:rsid w:val="0006325F"/>
    <w:rsid w:val="00063DC5"/>
    <w:rsid w:val="00063E8C"/>
    <w:rsid w:val="00064569"/>
    <w:rsid w:val="0006535D"/>
    <w:rsid w:val="000660FA"/>
    <w:rsid w:val="0007042A"/>
    <w:rsid w:val="00071CC1"/>
    <w:rsid w:val="00073EAE"/>
    <w:rsid w:val="000755CC"/>
    <w:rsid w:val="00076423"/>
    <w:rsid w:val="00076440"/>
    <w:rsid w:val="000770F3"/>
    <w:rsid w:val="00077895"/>
    <w:rsid w:val="00077B9B"/>
    <w:rsid w:val="00080DAB"/>
    <w:rsid w:val="00083FF1"/>
    <w:rsid w:val="0008406E"/>
    <w:rsid w:val="000844A0"/>
    <w:rsid w:val="00084E04"/>
    <w:rsid w:val="000864B5"/>
    <w:rsid w:val="00086606"/>
    <w:rsid w:val="00086B75"/>
    <w:rsid w:val="00090E91"/>
    <w:rsid w:val="00091572"/>
    <w:rsid w:val="00091C43"/>
    <w:rsid w:val="000921E6"/>
    <w:rsid w:val="00092FF9"/>
    <w:rsid w:val="00093766"/>
    <w:rsid w:val="0009646E"/>
    <w:rsid w:val="000967CA"/>
    <w:rsid w:val="00096ECC"/>
    <w:rsid w:val="00097BB3"/>
    <w:rsid w:val="00097CC9"/>
    <w:rsid w:val="000A194D"/>
    <w:rsid w:val="000A1A1D"/>
    <w:rsid w:val="000A1C7E"/>
    <w:rsid w:val="000A1E70"/>
    <w:rsid w:val="000A249A"/>
    <w:rsid w:val="000A2E16"/>
    <w:rsid w:val="000A2E4C"/>
    <w:rsid w:val="000A321D"/>
    <w:rsid w:val="000A3520"/>
    <w:rsid w:val="000A4867"/>
    <w:rsid w:val="000A6AF9"/>
    <w:rsid w:val="000A6E5D"/>
    <w:rsid w:val="000B1165"/>
    <w:rsid w:val="000B179A"/>
    <w:rsid w:val="000B1F52"/>
    <w:rsid w:val="000B2049"/>
    <w:rsid w:val="000B3761"/>
    <w:rsid w:val="000B5D4C"/>
    <w:rsid w:val="000B606C"/>
    <w:rsid w:val="000B6CF5"/>
    <w:rsid w:val="000B73D0"/>
    <w:rsid w:val="000B7600"/>
    <w:rsid w:val="000C00A5"/>
    <w:rsid w:val="000C01CB"/>
    <w:rsid w:val="000C09CF"/>
    <w:rsid w:val="000C6745"/>
    <w:rsid w:val="000C6C7E"/>
    <w:rsid w:val="000C7FDD"/>
    <w:rsid w:val="000D3183"/>
    <w:rsid w:val="000D334D"/>
    <w:rsid w:val="000D3DCC"/>
    <w:rsid w:val="000D72D9"/>
    <w:rsid w:val="000E083A"/>
    <w:rsid w:val="000E0A3B"/>
    <w:rsid w:val="000E2E77"/>
    <w:rsid w:val="000E3087"/>
    <w:rsid w:val="000E3506"/>
    <w:rsid w:val="000E3C0C"/>
    <w:rsid w:val="000E4DD9"/>
    <w:rsid w:val="000E4F07"/>
    <w:rsid w:val="000E5F7A"/>
    <w:rsid w:val="000E649A"/>
    <w:rsid w:val="000F0731"/>
    <w:rsid w:val="000F16BA"/>
    <w:rsid w:val="000F176E"/>
    <w:rsid w:val="000F1DF7"/>
    <w:rsid w:val="000F2B18"/>
    <w:rsid w:val="000F3010"/>
    <w:rsid w:val="000F371C"/>
    <w:rsid w:val="000F3A88"/>
    <w:rsid w:val="000F3FB4"/>
    <w:rsid w:val="000F5EE5"/>
    <w:rsid w:val="000F7300"/>
    <w:rsid w:val="000F758F"/>
    <w:rsid w:val="000F7F41"/>
    <w:rsid w:val="00100412"/>
    <w:rsid w:val="0010333A"/>
    <w:rsid w:val="0010403F"/>
    <w:rsid w:val="00104AA4"/>
    <w:rsid w:val="00105AB5"/>
    <w:rsid w:val="001060C3"/>
    <w:rsid w:val="001071C8"/>
    <w:rsid w:val="001076B7"/>
    <w:rsid w:val="001107C6"/>
    <w:rsid w:val="0011162B"/>
    <w:rsid w:val="001132EE"/>
    <w:rsid w:val="00113D22"/>
    <w:rsid w:val="0011459E"/>
    <w:rsid w:val="00116017"/>
    <w:rsid w:val="00116F7C"/>
    <w:rsid w:val="0011710B"/>
    <w:rsid w:val="001171F3"/>
    <w:rsid w:val="001203F8"/>
    <w:rsid w:val="00120993"/>
    <w:rsid w:val="0012234D"/>
    <w:rsid w:val="00123760"/>
    <w:rsid w:val="001249B2"/>
    <w:rsid w:val="00124C2C"/>
    <w:rsid w:val="0012500A"/>
    <w:rsid w:val="001259AD"/>
    <w:rsid w:val="00125A35"/>
    <w:rsid w:val="00125AEE"/>
    <w:rsid w:val="00126AE7"/>
    <w:rsid w:val="00127778"/>
    <w:rsid w:val="00131EF6"/>
    <w:rsid w:val="00133634"/>
    <w:rsid w:val="00133709"/>
    <w:rsid w:val="001348DA"/>
    <w:rsid w:val="00134AB3"/>
    <w:rsid w:val="00135181"/>
    <w:rsid w:val="00135446"/>
    <w:rsid w:val="00135640"/>
    <w:rsid w:val="001356AF"/>
    <w:rsid w:val="001371F0"/>
    <w:rsid w:val="00140548"/>
    <w:rsid w:val="0014225B"/>
    <w:rsid w:val="00142767"/>
    <w:rsid w:val="001432B8"/>
    <w:rsid w:val="001444E8"/>
    <w:rsid w:val="00144842"/>
    <w:rsid w:val="001448F4"/>
    <w:rsid w:val="00144F87"/>
    <w:rsid w:val="00145D49"/>
    <w:rsid w:val="00145D57"/>
    <w:rsid w:val="00145E23"/>
    <w:rsid w:val="00145EA4"/>
    <w:rsid w:val="00146F22"/>
    <w:rsid w:val="001472BB"/>
    <w:rsid w:val="00147E1F"/>
    <w:rsid w:val="0015031C"/>
    <w:rsid w:val="00150E37"/>
    <w:rsid w:val="001521C9"/>
    <w:rsid w:val="001528B2"/>
    <w:rsid w:val="001529EA"/>
    <w:rsid w:val="00162CB3"/>
    <w:rsid w:val="0016312E"/>
    <w:rsid w:val="001637AD"/>
    <w:rsid w:val="0016428F"/>
    <w:rsid w:val="00164B16"/>
    <w:rsid w:val="00164BDA"/>
    <w:rsid w:val="00164C73"/>
    <w:rsid w:val="0016728E"/>
    <w:rsid w:val="0016782B"/>
    <w:rsid w:val="001706E9"/>
    <w:rsid w:val="00170E33"/>
    <w:rsid w:val="0017208A"/>
    <w:rsid w:val="00172C8D"/>
    <w:rsid w:val="0017365D"/>
    <w:rsid w:val="00176C1C"/>
    <w:rsid w:val="001770B1"/>
    <w:rsid w:val="00177886"/>
    <w:rsid w:val="00177D9C"/>
    <w:rsid w:val="0018111C"/>
    <w:rsid w:val="00181C67"/>
    <w:rsid w:val="001825D7"/>
    <w:rsid w:val="0018422B"/>
    <w:rsid w:val="00184381"/>
    <w:rsid w:val="001857C3"/>
    <w:rsid w:val="001863C2"/>
    <w:rsid w:val="00186442"/>
    <w:rsid w:val="0018703F"/>
    <w:rsid w:val="001872FA"/>
    <w:rsid w:val="00187443"/>
    <w:rsid w:val="00187A50"/>
    <w:rsid w:val="001907CF"/>
    <w:rsid w:val="00190D79"/>
    <w:rsid w:val="0019227A"/>
    <w:rsid w:val="00192CE6"/>
    <w:rsid w:val="00193A41"/>
    <w:rsid w:val="001945E0"/>
    <w:rsid w:val="00194BA2"/>
    <w:rsid w:val="00194E3F"/>
    <w:rsid w:val="00195908"/>
    <w:rsid w:val="00196075"/>
    <w:rsid w:val="00197489"/>
    <w:rsid w:val="00197512"/>
    <w:rsid w:val="001A0A65"/>
    <w:rsid w:val="001A0CBA"/>
    <w:rsid w:val="001A1FF2"/>
    <w:rsid w:val="001A2472"/>
    <w:rsid w:val="001A273B"/>
    <w:rsid w:val="001A3254"/>
    <w:rsid w:val="001A3DF9"/>
    <w:rsid w:val="001A51F7"/>
    <w:rsid w:val="001A56B7"/>
    <w:rsid w:val="001A571C"/>
    <w:rsid w:val="001A72EC"/>
    <w:rsid w:val="001A7BAE"/>
    <w:rsid w:val="001A7E2F"/>
    <w:rsid w:val="001B313D"/>
    <w:rsid w:val="001B3E7A"/>
    <w:rsid w:val="001B3E82"/>
    <w:rsid w:val="001B6516"/>
    <w:rsid w:val="001B6869"/>
    <w:rsid w:val="001B6BEE"/>
    <w:rsid w:val="001B7F3F"/>
    <w:rsid w:val="001C0EEE"/>
    <w:rsid w:val="001C13AC"/>
    <w:rsid w:val="001C4DA5"/>
    <w:rsid w:val="001C559C"/>
    <w:rsid w:val="001C5BF1"/>
    <w:rsid w:val="001C6237"/>
    <w:rsid w:val="001C6774"/>
    <w:rsid w:val="001C71A7"/>
    <w:rsid w:val="001D1417"/>
    <w:rsid w:val="001D19C4"/>
    <w:rsid w:val="001D33CB"/>
    <w:rsid w:val="001D44B2"/>
    <w:rsid w:val="001D4B00"/>
    <w:rsid w:val="001D4EEE"/>
    <w:rsid w:val="001D5E38"/>
    <w:rsid w:val="001D6671"/>
    <w:rsid w:val="001E0502"/>
    <w:rsid w:val="001E0ABF"/>
    <w:rsid w:val="001E0FCB"/>
    <w:rsid w:val="001E2E1E"/>
    <w:rsid w:val="001E310F"/>
    <w:rsid w:val="001E353D"/>
    <w:rsid w:val="001E4338"/>
    <w:rsid w:val="001E4CA3"/>
    <w:rsid w:val="001E5397"/>
    <w:rsid w:val="001E54D1"/>
    <w:rsid w:val="001E60BF"/>
    <w:rsid w:val="001E7A01"/>
    <w:rsid w:val="001F0B57"/>
    <w:rsid w:val="001F212C"/>
    <w:rsid w:val="001F2BCD"/>
    <w:rsid w:val="001F3D81"/>
    <w:rsid w:val="001F4798"/>
    <w:rsid w:val="001F5CED"/>
    <w:rsid w:val="001F65C7"/>
    <w:rsid w:val="001F6CDA"/>
    <w:rsid w:val="001F7103"/>
    <w:rsid w:val="001F7516"/>
    <w:rsid w:val="001F7A06"/>
    <w:rsid w:val="001F7DD7"/>
    <w:rsid w:val="002001B7"/>
    <w:rsid w:val="002010EE"/>
    <w:rsid w:val="0020179E"/>
    <w:rsid w:val="00202766"/>
    <w:rsid w:val="00204608"/>
    <w:rsid w:val="00205BFA"/>
    <w:rsid w:val="002063D6"/>
    <w:rsid w:val="00207358"/>
    <w:rsid w:val="00207CEB"/>
    <w:rsid w:val="002104B8"/>
    <w:rsid w:val="002115C8"/>
    <w:rsid w:val="00211674"/>
    <w:rsid w:val="00212699"/>
    <w:rsid w:val="002127D8"/>
    <w:rsid w:val="00212A1E"/>
    <w:rsid w:val="002132A5"/>
    <w:rsid w:val="00213500"/>
    <w:rsid w:val="00214B96"/>
    <w:rsid w:val="00215063"/>
    <w:rsid w:val="00215947"/>
    <w:rsid w:val="00215AE7"/>
    <w:rsid w:val="00220324"/>
    <w:rsid w:val="00221368"/>
    <w:rsid w:val="002229F9"/>
    <w:rsid w:val="00222A84"/>
    <w:rsid w:val="0022486C"/>
    <w:rsid w:val="0022493D"/>
    <w:rsid w:val="00226CBA"/>
    <w:rsid w:val="0022723C"/>
    <w:rsid w:val="002272B3"/>
    <w:rsid w:val="00227E29"/>
    <w:rsid w:val="002304BB"/>
    <w:rsid w:val="002319F9"/>
    <w:rsid w:val="00232629"/>
    <w:rsid w:val="0023419C"/>
    <w:rsid w:val="00235FD9"/>
    <w:rsid w:val="00236483"/>
    <w:rsid w:val="00237855"/>
    <w:rsid w:val="00240DC2"/>
    <w:rsid w:val="00242B04"/>
    <w:rsid w:val="002471BE"/>
    <w:rsid w:val="002475C2"/>
    <w:rsid w:val="00247A05"/>
    <w:rsid w:val="00250913"/>
    <w:rsid w:val="00250BEB"/>
    <w:rsid w:val="002518C0"/>
    <w:rsid w:val="00251D65"/>
    <w:rsid w:val="0025241C"/>
    <w:rsid w:val="00253286"/>
    <w:rsid w:val="002539AF"/>
    <w:rsid w:val="00254561"/>
    <w:rsid w:val="00254A54"/>
    <w:rsid w:val="00255F41"/>
    <w:rsid w:val="00256008"/>
    <w:rsid w:val="002579A6"/>
    <w:rsid w:val="00261024"/>
    <w:rsid w:val="00261918"/>
    <w:rsid w:val="002621DC"/>
    <w:rsid w:val="00263055"/>
    <w:rsid w:val="00263839"/>
    <w:rsid w:val="00263F9F"/>
    <w:rsid w:val="002642B9"/>
    <w:rsid w:val="00265AEE"/>
    <w:rsid w:val="00266F67"/>
    <w:rsid w:val="00270591"/>
    <w:rsid w:val="002717AC"/>
    <w:rsid w:val="002721F0"/>
    <w:rsid w:val="00272A2C"/>
    <w:rsid w:val="002735D0"/>
    <w:rsid w:val="00273E22"/>
    <w:rsid w:val="0027441B"/>
    <w:rsid w:val="00275987"/>
    <w:rsid w:val="002766B4"/>
    <w:rsid w:val="00276A51"/>
    <w:rsid w:val="00281035"/>
    <w:rsid w:val="002821EE"/>
    <w:rsid w:val="00283B4F"/>
    <w:rsid w:val="00283F58"/>
    <w:rsid w:val="002850AA"/>
    <w:rsid w:val="00291371"/>
    <w:rsid w:val="00291710"/>
    <w:rsid w:val="00291F57"/>
    <w:rsid w:val="00292869"/>
    <w:rsid w:val="00292CEA"/>
    <w:rsid w:val="002933DD"/>
    <w:rsid w:val="00293A6F"/>
    <w:rsid w:val="00295164"/>
    <w:rsid w:val="0029676C"/>
    <w:rsid w:val="002971FC"/>
    <w:rsid w:val="00297B7B"/>
    <w:rsid w:val="002A02EB"/>
    <w:rsid w:val="002A03AD"/>
    <w:rsid w:val="002A1611"/>
    <w:rsid w:val="002A27C6"/>
    <w:rsid w:val="002A3278"/>
    <w:rsid w:val="002A44DD"/>
    <w:rsid w:val="002A540E"/>
    <w:rsid w:val="002B017C"/>
    <w:rsid w:val="002B0774"/>
    <w:rsid w:val="002B3E09"/>
    <w:rsid w:val="002B3F41"/>
    <w:rsid w:val="002B4512"/>
    <w:rsid w:val="002B45FC"/>
    <w:rsid w:val="002B4691"/>
    <w:rsid w:val="002B4A40"/>
    <w:rsid w:val="002B4FF4"/>
    <w:rsid w:val="002B5661"/>
    <w:rsid w:val="002B69C8"/>
    <w:rsid w:val="002B7242"/>
    <w:rsid w:val="002C0D94"/>
    <w:rsid w:val="002C670D"/>
    <w:rsid w:val="002C6792"/>
    <w:rsid w:val="002C6C21"/>
    <w:rsid w:val="002C7269"/>
    <w:rsid w:val="002D03C1"/>
    <w:rsid w:val="002D054F"/>
    <w:rsid w:val="002D1FD7"/>
    <w:rsid w:val="002D54F3"/>
    <w:rsid w:val="002D57EB"/>
    <w:rsid w:val="002D5BF0"/>
    <w:rsid w:val="002D5DA0"/>
    <w:rsid w:val="002D6DEC"/>
    <w:rsid w:val="002D7367"/>
    <w:rsid w:val="002E1456"/>
    <w:rsid w:val="002E24D8"/>
    <w:rsid w:val="002E28CA"/>
    <w:rsid w:val="002E2ADE"/>
    <w:rsid w:val="002E2FAF"/>
    <w:rsid w:val="002E3AC2"/>
    <w:rsid w:val="002E3B20"/>
    <w:rsid w:val="002E4B35"/>
    <w:rsid w:val="002E4F9B"/>
    <w:rsid w:val="002E58CF"/>
    <w:rsid w:val="002E5E4C"/>
    <w:rsid w:val="002E6C8C"/>
    <w:rsid w:val="002E70A3"/>
    <w:rsid w:val="002F1142"/>
    <w:rsid w:val="002F1590"/>
    <w:rsid w:val="002F2ACA"/>
    <w:rsid w:val="002F2AD7"/>
    <w:rsid w:val="002F2E55"/>
    <w:rsid w:val="002F335A"/>
    <w:rsid w:val="002F3BB5"/>
    <w:rsid w:val="002F44E2"/>
    <w:rsid w:val="002F537F"/>
    <w:rsid w:val="002F5869"/>
    <w:rsid w:val="002F64F5"/>
    <w:rsid w:val="002F7339"/>
    <w:rsid w:val="00300728"/>
    <w:rsid w:val="003012A9"/>
    <w:rsid w:val="003013A1"/>
    <w:rsid w:val="00301784"/>
    <w:rsid w:val="00302573"/>
    <w:rsid w:val="003032C2"/>
    <w:rsid w:val="00304001"/>
    <w:rsid w:val="003057DA"/>
    <w:rsid w:val="00305D8F"/>
    <w:rsid w:val="00306E16"/>
    <w:rsid w:val="00307BFE"/>
    <w:rsid w:val="003114FE"/>
    <w:rsid w:val="00311A23"/>
    <w:rsid w:val="00312771"/>
    <w:rsid w:val="00313FFB"/>
    <w:rsid w:val="0031572A"/>
    <w:rsid w:val="00315EA6"/>
    <w:rsid w:val="00315EF7"/>
    <w:rsid w:val="00316BCD"/>
    <w:rsid w:val="00316D13"/>
    <w:rsid w:val="00316D50"/>
    <w:rsid w:val="00317292"/>
    <w:rsid w:val="003209DA"/>
    <w:rsid w:val="00320D9C"/>
    <w:rsid w:val="003223AB"/>
    <w:rsid w:val="00322B55"/>
    <w:rsid w:val="003266A6"/>
    <w:rsid w:val="00326B2F"/>
    <w:rsid w:val="00327939"/>
    <w:rsid w:val="00334C1B"/>
    <w:rsid w:val="00335479"/>
    <w:rsid w:val="00335550"/>
    <w:rsid w:val="003355FA"/>
    <w:rsid w:val="003358F9"/>
    <w:rsid w:val="00335BAA"/>
    <w:rsid w:val="003371EB"/>
    <w:rsid w:val="00337282"/>
    <w:rsid w:val="00337F4F"/>
    <w:rsid w:val="003425EF"/>
    <w:rsid w:val="003432B4"/>
    <w:rsid w:val="003455FE"/>
    <w:rsid w:val="003456FB"/>
    <w:rsid w:val="003468FC"/>
    <w:rsid w:val="00346B22"/>
    <w:rsid w:val="0035424E"/>
    <w:rsid w:val="003552A5"/>
    <w:rsid w:val="00357888"/>
    <w:rsid w:val="0036046C"/>
    <w:rsid w:val="00361783"/>
    <w:rsid w:val="003617F8"/>
    <w:rsid w:val="00361D0A"/>
    <w:rsid w:val="0036234E"/>
    <w:rsid w:val="003626C5"/>
    <w:rsid w:val="00363F43"/>
    <w:rsid w:val="0036445C"/>
    <w:rsid w:val="0036511E"/>
    <w:rsid w:val="00366847"/>
    <w:rsid w:val="003701C6"/>
    <w:rsid w:val="003703E6"/>
    <w:rsid w:val="0037151C"/>
    <w:rsid w:val="00371C91"/>
    <w:rsid w:val="003726F5"/>
    <w:rsid w:val="00372A31"/>
    <w:rsid w:val="00374D9F"/>
    <w:rsid w:val="00377F3C"/>
    <w:rsid w:val="00381BC1"/>
    <w:rsid w:val="003856A1"/>
    <w:rsid w:val="0038684D"/>
    <w:rsid w:val="00386EDB"/>
    <w:rsid w:val="00387727"/>
    <w:rsid w:val="00387BA0"/>
    <w:rsid w:val="00391501"/>
    <w:rsid w:val="00391BF3"/>
    <w:rsid w:val="00391DE9"/>
    <w:rsid w:val="00391F29"/>
    <w:rsid w:val="00392614"/>
    <w:rsid w:val="00393194"/>
    <w:rsid w:val="003934D9"/>
    <w:rsid w:val="00397AA2"/>
    <w:rsid w:val="00397F65"/>
    <w:rsid w:val="003A0133"/>
    <w:rsid w:val="003A19C2"/>
    <w:rsid w:val="003A25EE"/>
    <w:rsid w:val="003A2AA5"/>
    <w:rsid w:val="003A3995"/>
    <w:rsid w:val="003A52E0"/>
    <w:rsid w:val="003A6BDA"/>
    <w:rsid w:val="003B0F9A"/>
    <w:rsid w:val="003B2312"/>
    <w:rsid w:val="003B23A6"/>
    <w:rsid w:val="003B385F"/>
    <w:rsid w:val="003B42D7"/>
    <w:rsid w:val="003B4794"/>
    <w:rsid w:val="003B50DC"/>
    <w:rsid w:val="003B5155"/>
    <w:rsid w:val="003B5571"/>
    <w:rsid w:val="003B5F6F"/>
    <w:rsid w:val="003B5FE3"/>
    <w:rsid w:val="003B6373"/>
    <w:rsid w:val="003B652D"/>
    <w:rsid w:val="003B6A0E"/>
    <w:rsid w:val="003C0042"/>
    <w:rsid w:val="003C073C"/>
    <w:rsid w:val="003C0F0E"/>
    <w:rsid w:val="003C10F6"/>
    <w:rsid w:val="003C1982"/>
    <w:rsid w:val="003C3911"/>
    <w:rsid w:val="003C4677"/>
    <w:rsid w:val="003C4824"/>
    <w:rsid w:val="003C5A1F"/>
    <w:rsid w:val="003C665A"/>
    <w:rsid w:val="003C6DD8"/>
    <w:rsid w:val="003C77D1"/>
    <w:rsid w:val="003D0D0F"/>
    <w:rsid w:val="003D1584"/>
    <w:rsid w:val="003D1BA5"/>
    <w:rsid w:val="003D2B32"/>
    <w:rsid w:val="003D458D"/>
    <w:rsid w:val="003D54B4"/>
    <w:rsid w:val="003E1218"/>
    <w:rsid w:val="003E1B1B"/>
    <w:rsid w:val="003E58E7"/>
    <w:rsid w:val="003E6478"/>
    <w:rsid w:val="003E6526"/>
    <w:rsid w:val="003E67AA"/>
    <w:rsid w:val="003E681A"/>
    <w:rsid w:val="003E7A81"/>
    <w:rsid w:val="003F0EB0"/>
    <w:rsid w:val="003F2545"/>
    <w:rsid w:val="003F3543"/>
    <w:rsid w:val="003F397B"/>
    <w:rsid w:val="003F3D70"/>
    <w:rsid w:val="003F425D"/>
    <w:rsid w:val="003F5643"/>
    <w:rsid w:val="003F706A"/>
    <w:rsid w:val="003F79F2"/>
    <w:rsid w:val="003F7C96"/>
    <w:rsid w:val="00400531"/>
    <w:rsid w:val="00400893"/>
    <w:rsid w:val="00401E3A"/>
    <w:rsid w:val="00401EFF"/>
    <w:rsid w:val="0040350E"/>
    <w:rsid w:val="00404906"/>
    <w:rsid w:val="004061EE"/>
    <w:rsid w:val="004062BA"/>
    <w:rsid w:val="0041012E"/>
    <w:rsid w:val="00410638"/>
    <w:rsid w:val="00410C82"/>
    <w:rsid w:val="00410CDC"/>
    <w:rsid w:val="00411121"/>
    <w:rsid w:val="00411B8E"/>
    <w:rsid w:val="00411FE7"/>
    <w:rsid w:val="00412517"/>
    <w:rsid w:val="004145B6"/>
    <w:rsid w:val="004155F0"/>
    <w:rsid w:val="0041591F"/>
    <w:rsid w:val="004162A2"/>
    <w:rsid w:val="00416DD6"/>
    <w:rsid w:val="00420D5E"/>
    <w:rsid w:val="004216BD"/>
    <w:rsid w:val="00421F00"/>
    <w:rsid w:val="004236F8"/>
    <w:rsid w:val="00423E34"/>
    <w:rsid w:val="004245B5"/>
    <w:rsid w:val="00424E18"/>
    <w:rsid w:val="00424F28"/>
    <w:rsid w:val="004253E0"/>
    <w:rsid w:val="00427878"/>
    <w:rsid w:val="00430212"/>
    <w:rsid w:val="00430392"/>
    <w:rsid w:val="004309EA"/>
    <w:rsid w:val="00430AEC"/>
    <w:rsid w:val="004317C7"/>
    <w:rsid w:val="00431883"/>
    <w:rsid w:val="004321FA"/>
    <w:rsid w:val="004325BE"/>
    <w:rsid w:val="00432615"/>
    <w:rsid w:val="0043399C"/>
    <w:rsid w:val="00434477"/>
    <w:rsid w:val="0043519E"/>
    <w:rsid w:val="00435D9C"/>
    <w:rsid w:val="00437B1C"/>
    <w:rsid w:val="00440823"/>
    <w:rsid w:val="00440F69"/>
    <w:rsid w:val="00441D82"/>
    <w:rsid w:val="004430E8"/>
    <w:rsid w:val="00443D7D"/>
    <w:rsid w:val="0044495D"/>
    <w:rsid w:val="00445E28"/>
    <w:rsid w:val="00446C39"/>
    <w:rsid w:val="00446C84"/>
    <w:rsid w:val="0044728D"/>
    <w:rsid w:val="004476F8"/>
    <w:rsid w:val="00447BDC"/>
    <w:rsid w:val="00450157"/>
    <w:rsid w:val="0045054F"/>
    <w:rsid w:val="00451025"/>
    <w:rsid w:val="0045129A"/>
    <w:rsid w:val="00453464"/>
    <w:rsid w:val="00453ABB"/>
    <w:rsid w:val="00456B5A"/>
    <w:rsid w:val="004608B1"/>
    <w:rsid w:val="00460D79"/>
    <w:rsid w:val="00460DB5"/>
    <w:rsid w:val="00461489"/>
    <w:rsid w:val="00463452"/>
    <w:rsid w:val="0046365B"/>
    <w:rsid w:val="00464C17"/>
    <w:rsid w:val="00464CDB"/>
    <w:rsid w:val="00466293"/>
    <w:rsid w:val="00467204"/>
    <w:rsid w:val="004701D8"/>
    <w:rsid w:val="00470826"/>
    <w:rsid w:val="004726D8"/>
    <w:rsid w:val="00472B19"/>
    <w:rsid w:val="004734A7"/>
    <w:rsid w:val="004735CF"/>
    <w:rsid w:val="00474094"/>
    <w:rsid w:val="00476ECD"/>
    <w:rsid w:val="00477385"/>
    <w:rsid w:val="00477613"/>
    <w:rsid w:val="00481105"/>
    <w:rsid w:val="004822B3"/>
    <w:rsid w:val="00482646"/>
    <w:rsid w:val="0048285D"/>
    <w:rsid w:val="004832ED"/>
    <w:rsid w:val="004834FB"/>
    <w:rsid w:val="0048365C"/>
    <w:rsid w:val="0048662E"/>
    <w:rsid w:val="004868BE"/>
    <w:rsid w:val="00486E62"/>
    <w:rsid w:val="00486F13"/>
    <w:rsid w:val="0049216E"/>
    <w:rsid w:val="00493D80"/>
    <w:rsid w:val="0049402D"/>
    <w:rsid w:val="00494DBD"/>
    <w:rsid w:val="004A1684"/>
    <w:rsid w:val="004A29DA"/>
    <w:rsid w:val="004A3DAF"/>
    <w:rsid w:val="004A611E"/>
    <w:rsid w:val="004A6A5C"/>
    <w:rsid w:val="004A6A5E"/>
    <w:rsid w:val="004A6F81"/>
    <w:rsid w:val="004A764A"/>
    <w:rsid w:val="004A7A36"/>
    <w:rsid w:val="004A7A80"/>
    <w:rsid w:val="004B144B"/>
    <w:rsid w:val="004B2FB7"/>
    <w:rsid w:val="004B3051"/>
    <w:rsid w:val="004B3F0A"/>
    <w:rsid w:val="004B52E3"/>
    <w:rsid w:val="004B5FC4"/>
    <w:rsid w:val="004B6667"/>
    <w:rsid w:val="004C0837"/>
    <w:rsid w:val="004C2676"/>
    <w:rsid w:val="004C26F1"/>
    <w:rsid w:val="004C290C"/>
    <w:rsid w:val="004C401B"/>
    <w:rsid w:val="004C5C81"/>
    <w:rsid w:val="004D0838"/>
    <w:rsid w:val="004D1193"/>
    <w:rsid w:val="004D1FEA"/>
    <w:rsid w:val="004D2E66"/>
    <w:rsid w:val="004D528F"/>
    <w:rsid w:val="004D654D"/>
    <w:rsid w:val="004D6CCA"/>
    <w:rsid w:val="004E1BA1"/>
    <w:rsid w:val="004E2F22"/>
    <w:rsid w:val="004E391D"/>
    <w:rsid w:val="004E43D8"/>
    <w:rsid w:val="004E4B59"/>
    <w:rsid w:val="004E5880"/>
    <w:rsid w:val="004E73D6"/>
    <w:rsid w:val="004F0C65"/>
    <w:rsid w:val="004F1074"/>
    <w:rsid w:val="004F2108"/>
    <w:rsid w:val="004F247E"/>
    <w:rsid w:val="004F265E"/>
    <w:rsid w:val="004F4CE8"/>
    <w:rsid w:val="004F6002"/>
    <w:rsid w:val="004F6CF2"/>
    <w:rsid w:val="004F70F6"/>
    <w:rsid w:val="00500641"/>
    <w:rsid w:val="005007B7"/>
    <w:rsid w:val="0050124E"/>
    <w:rsid w:val="00503BDF"/>
    <w:rsid w:val="00503C45"/>
    <w:rsid w:val="00503F0F"/>
    <w:rsid w:val="005054AA"/>
    <w:rsid w:val="0050573E"/>
    <w:rsid w:val="00505C32"/>
    <w:rsid w:val="00506428"/>
    <w:rsid w:val="005069DF"/>
    <w:rsid w:val="005104A6"/>
    <w:rsid w:val="005113F7"/>
    <w:rsid w:val="0051410F"/>
    <w:rsid w:val="00514986"/>
    <w:rsid w:val="00514C76"/>
    <w:rsid w:val="00514F10"/>
    <w:rsid w:val="005151C0"/>
    <w:rsid w:val="00515998"/>
    <w:rsid w:val="00515C8A"/>
    <w:rsid w:val="00516B13"/>
    <w:rsid w:val="0051707C"/>
    <w:rsid w:val="00517958"/>
    <w:rsid w:val="00520881"/>
    <w:rsid w:val="00521397"/>
    <w:rsid w:val="005220B9"/>
    <w:rsid w:val="00522432"/>
    <w:rsid w:val="00523649"/>
    <w:rsid w:val="00524009"/>
    <w:rsid w:val="00524869"/>
    <w:rsid w:val="005249E5"/>
    <w:rsid w:val="00524BCD"/>
    <w:rsid w:val="00525A72"/>
    <w:rsid w:val="00525AC4"/>
    <w:rsid w:val="005261CC"/>
    <w:rsid w:val="00527551"/>
    <w:rsid w:val="00530219"/>
    <w:rsid w:val="00531425"/>
    <w:rsid w:val="005317E3"/>
    <w:rsid w:val="005318D9"/>
    <w:rsid w:val="00531C49"/>
    <w:rsid w:val="00533609"/>
    <w:rsid w:val="00533F01"/>
    <w:rsid w:val="00534F1B"/>
    <w:rsid w:val="005365FC"/>
    <w:rsid w:val="005375CA"/>
    <w:rsid w:val="00540E1A"/>
    <w:rsid w:val="005414AA"/>
    <w:rsid w:val="00541520"/>
    <w:rsid w:val="0054276A"/>
    <w:rsid w:val="00542A0E"/>
    <w:rsid w:val="00543113"/>
    <w:rsid w:val="00544132"/>
    <w:rsid w:val="00544377"/>
    <w:rsid w:val="0054478E"/>
    <w:rsid w:val="0054673E"/>
    <w:rsid w:val="005469D3"/>
    <w:rsid w:val="00546C65"/>
    <w:rsid w:val="00547BB4"/>
    <w:rsid w:val="0055039C"/>
    <w:rsid w:val="00550A97"/>
    <w:rsid w:val="005516C2"/>
    <w:rsid w:val="00553B47"/>
    <w:rsid w:val="00553DC6"/>
    <w:rsid w:val="00553FBD"/>
    <w:rsid w:val="00554A91"/>
    <w:rsid w:val="00554E62"/>
    <w:rsid w:val="005554A9"/>
    <w:rsid w:val="00557F93"/>
    <w:rsid w:val="00560797"/>
    <w:rsid w:val="00561032"/>
    <w:rsid w:val="00561843"/>
    <w:rsid w:val="0056397E"/>
    <w:rsid w:val="00563E1B"/>
    <w:rsid w:val="005647E1"/>
    <w:rsid w:val="005656FD"/>
    <w:rsid w:val="005676F2"/>
    <w:rsid w:val="00567764"/>
    <w:rsid w:val="00571980"/>
    <w:rsid w:val="00571BB4"/>
    <w:rsid w:val="00571D2D"/>
    <w:rsid w:val="00572646"/>
    <w:rsid w:val="005733C2"/>
    <w:rsid w:val="005737F6"/>
    <w:rsid w:val="00575D38"/>
    <w:rsid w:val="00576005"/>
    <w:rsid w:val="00576CED"/>
    <w:rsid w:val="00576F10"/>
    <w:rsid w:val="0058031A"/>
    <w:rsid w:val="0058059E"/>
    <w:rsid w:val="0058266C"/>
    <w:rsid w:val="00582A75"/>
    <w:rsid w:val="00582D5D"/>
    <w:rsid w:val="005839B5"/>
    <w:rsid w:val="00583C64"/>
    <w:rsid w:val="00584965"/>
    <w:rsid w:val="00584A82"/>
    <w:rsid w:val="005869A2"/>
    <w:rsid w:val="00590FBE"/>
    <w:rsid w:val="00591826"/>
    <w:rsid w:val="00592A63"/>
    <w:rsid w:val="00592DAB"/>
    <w:rsid w:val="00592DBA"/>
    <w:rsid w:val="0059467C"/>
    <w:rsid w:val="005946A2"/>
    <w:rsid w:val="00594E25"/>
    <w:rsid w:val="00596645"/>
    <w:rsid w:val="00596A5B"/>
    <w:rsid w:val="005974D5"/>
    <w:rsid w:val="005A16A2"/>
    <w:rsid w:val="005A17B0"/>
    <w:rsid w:val="005A1D4E"/>
    <w:rsid w:val="005A2836"/>
    <w:rsid w:val="005A31D3"/>
    <w:rsid w:val="005A3932"/>
    <w:rsid w:val="005A3FDC"/>
    <w:rsid w:val="005A4CB5"/>
    <w:rsid w:val="005A715C"/>
    <w:rsid w:val="005B090A"/>
    <w:rsid w:val="005B1CBC"/>
    <w:rsid w:val="005B1DF0"/>
    <w:rsid w:val="005B24AA"/>
    <w:rsid w:val="005B2BC4"/>
    <w:rsid w:val="005B2F0D"/>
    <w:rsid w:val="005B3099"/>
    <w:rsid w:val="005B4065"/>
    <w:rsid w:val="005B42C3"/>
    <w:rsid w:val="005B48E0"/>
    <w:rsid w:val="005B4F39"/>
    <w:rsid w:val="005B5622"/>
    <w:rsid w:val="005B5A98"/>
    <w:rsid w:val="005B70BC"/>
    <w:rsid w:val="005B7A22"/>
    <w:rsid w:val="005B7CC5"/>
    <w:rsid w:val="005C0987"/>
    <w:rsid w:val="005C1E4E"/>
    <w:rsid w:val="005C2241"/>
    <w:rsid w:val="005C3C02"/>
    <w:rsid w:val="005C6325"/>
    <w:rsid w:val="005C64B2"/>
    <w:rsid w:val="005D0364"/>
    <w:rsid w:val="005D0C4A"/>
    <w:rsid w:val="005D21CE"/>
    <w:rsid w:val="005D44B0"/>
    <w:rsid w:val="005D61E2"/>
    <w:rsid w:val="005D7377"/>
    <w:rsid w:val="005D7C76"/>
    <w:rsid w:val="005E194E"/>
    <w:rsid w:val="005E2906"/>
    <w:rsid w:val="005E3A56"/>
    <w:rsid w:val="005E4500"/>
    <w:rsid w:val="005E4539"/>
    <w:rsid w:val="005E59D6"/>
    <w:rsid w:val="005E5D83"/>
    <w:rsid w:val="005E5E52"/>
    <w:rsid w:val="005F0E4C"/>
    <w:rsid w:val="005F135A"/>
    <w:rsid w:val="005F1375"/>
    <w:rsid w:val="005F28D9"/>
    <w:rsid w:val="005F3369"/>
    <w:rsid w:val="005F3AF8"/>
    <w:rsid w:val="005F3BB8"/>
    <w:rsid w:val="005F46BB"/>
    <w:rsid w:val="005F56B6"/>
    <w:rsid w:val="005F56E4"/>
    <w:rsid w:val="005F5726"/>
    <w:rsid w:val="005F6B30"/>
    <w:rsid w:val="005F6D92"/>
    <w:rsid w:val="005F6D98"/>
    <w:rsid w:val="005F70F2"/>
    <w:rsid w:val="006049B9"/>
    <w:rsid w:val="00604D8C"/>
    <w:rsid w:val="006057AF"/>
    <w:rsid w:val="00605C62"/>
    <w:rsid w:val="00606617"/>
    <w:rsid w:val="00606D69"/>
    <w:rsid w:val="00606E9D"/>
    <w:rsid w:val="00606FC7"/>
    <w:rsid w:val="00610B11"/>
    <w:rsid w:val="00610F14"/>
    <w:rsid w:val="00610FAD"/>
    <w:rsid w:val="00611D1F"/>
    <w:rsid w:val="00611FB5"/>
    <w:rsid w:val="00612634"/>
    <w:rsid w:val="00612A37"/>
    <w:rsid w:val="00613014"/>
    <w:rsid w:val="00613713"/>
    <w:rsid w:val="00617692"/>
    <w:rsid w:val="006176F5"/>
    <w:rsid w:val="006179C3"/>
    <w:rsid w:val="00617F9B"/>
    <w:rsid w:val="0062002E"/>
    <w:rsid w:val="006203ED"/>
    <w:rsid w:val="00624FF4"/>
    <w:rsid w:val="006250E0"/>
    <w:rsid w:val="00625A6F"/>
    <w:rsid w:val="00626451"/>
    <w:rsid w:val="00633B00"/>
    <w:rsid w:val="00633E7D"/>
    <w:rsid w:val="00640305"/>
    <w:rsid w:val="006404DE"/>
    <w:rsid w:val="00640505"/>
    <w:rsid w:val="00642274"/>
    <w:rsid w:val="00643166"/>
    <w:rsid w:val="006435E3"/>
    <w:rsid w:val="006453C6"/>
    <w:rsid w:val="00645D04"/>
    <w:rsid w:val="00646928"/>
    <w:rsid w:val="00646CF2"/>
    <w:rsid w:val="006501A6"/>
    <w:rsid w:val="00651231"/>
    <w:rsid w:val="006532C0"/>
    <w:rsid w:val="006535C9"/>
    <w:rsid w:val="006550A5"/>
    <w:rsid w:val="00655800"/>
    <w:rsid w:val="006567A7"/>
    <w:rsid w:val="00656C5F"/>
    <w:rsid w:val="00656DA6"/>
    <w:rsid w:val="00660D5B"/>
    <w:rsid w:val="00661333"/>
    <w:rsid w:val="00661E61"/>
    <w:rsid w:val="00662176"/>
    <w:rsid w:val="006625E7"/>
    <w:rsid w:val="00663756"/>
    <w:rsid w:val="00663F2A"/>
    <w:rsid w:val="00664C26"/>
    <w:rsid w:val="00664EF5"/>
    <w:rsid w:val="006652E8"/>
    <w:rsid w:val="00665423"/>
    <w:rsid w:val="006659CC"/>
    <w:rsid w:val="0066699E"/>
    <w:rsid w:val="00670EE6"/>
    <w:rsid w:val="00670F7F"/>
    <w:rsid w:val="00673419"/>
    <w:rsid w:val="0067562C"/>
    <w:rsid w:val="00675D7B"/>
    <w:rsid w:val="00675F5A"/>
    <w:rsid w:val="00676A6E"/>
    <w:rsid w:val="00676F3D"/>
    <w:rsid w:val="006773B5"/>
    <w:rsid w:val="00677C87"/>
    <w:rsid w:val="006800D6"/>
    <w:rsid w:val="0068070E"/>
    <w:rsid w:val="0068090C"/>
    <w:rsid w:val="0068094D"/>
    <w:rsid w:val="0068132D"/>
    <w:rsid w:val="00681433"/>
    <w:rsid w:val="00682519"/>
    <w:rsid w:val="00682A57"/>
    <w:rsid w:val="00684018"/>
    <w:rsid w:val="006859BE"/>
    <w:rsid w:val="00685D23"/>
    <w:rsid w:val="006918E9"/>
    <w:rsid w:val="0069201C"/>
    <w:rsid w:val="0069375E"/>
    <w:rsid w:val="00694B99"/>
    <w:rsid w:val="00694FBE"/>
    <w:rsid w:val="00695AC3"/>
    <w:rsid w:val="006969F0"/>
    <w:rsid w:val="006A0162"/>
    <w:rsid w:val="006A0211"/>
    <w:rsid w:val="006A0C32"/>
    <w:rsid w:val="006A1AA4"/>
    <w:rsid w:val="006A474E"/>
    <w:rsid w:val="006A4A99"/>
    <w:rsid w:val="006A4BAB"/>
    <w:rsid w:val="006A58B7"/>
    <w:rsid w:val="006A74BF"/>
    <w:rsid w:val="006B2494"/>
    <w:rsid w:val="006B4190"/>
    <w:rsid w:val="006B4B66"/>
    <w:rsid w:val="006B59A9"/>
    <w:rsid w:val="006B6820"/>
    <w:rsid w:val="006C21A5"/>
    <w:rsid w:val="006C3609"/>
    <w:rsid w:val="006C543F"/>
    <w:rsid w:val="006C71E8"/>
    <w:rsid w:val="006C7326"/>
    <w:rsid w:val="006C75C7"/>
    <w:rsid w:val="006D0887"/>
    <w:rsid w:val="006D0891"/>
    <w:rsid w:val="006D0F26"/>
    <w:rsid w:val="006D1D68"/>
    <w:rsid w:val="006D2EA4"/>
    <w:rsid w:val="006D4AA2"/>
    <w:rsid w:val="006D72DD"/>
    <w:rsid w:val="006D77B8"/>
    <w:rsid w:val="006E1722"/>
    <w:rsid w:val="006E2FFA"/>
    <w:rsid w:val="006E31E7"/>
    <w:rsid w:val="006E339F"/>
    <w:rsid w:val="006E3423"/>
    <w:rsid w:val="006E4674"/>
    <w:rsid w:val="006E4B37"/>
    <w:rsid w:val="006E53A4"/>
    <w:rsid w:val="006E60FA"/>
    <w:rsid w:val="006E7E65"/>
    <w:rsid w:val="006F07A7"/>
    <w:rsid w:val="006F191E"/>
    <w:rsid w:val="006F2785"/>
    <w:rsid w:val="006F3279"/>
    <w:rsid w:val="006F5808"/>
    <w:rsid w:val="006F61D7"/>
    <w:rsid w:val="00700D50"/>
    <w:rsid w:val="00700E5E"/>
    <w:rsid w:val="00702826"/>
    <w:rsid w:val="00703CCB"/>
    <w:rsid w:val="00704FA5"/>
    <w:rsid w:val="00705DCB"/>
    <w:rsid w:val="00705DDB"/>
    <w:rsid w:val="00707702"/>
    <w:rsid w:val="00710343"/>
    <w:rsid w:val="00710978"/>
    <w:rsid w:val="0071193A"/>
    <w:rsid w:val="00711F62"/>
    <w:rsid w:val="0071374A"/>
    <w:rsid w:val="00714B97"/>
    <w:rsid w:val="0072118B"/>
    <w:rsid w:val="00721418"/>
    <w:rsid w:val="00721479"/>
    <w:rsid w:val="00722191"/>
    <w:rsid w:val="0072234E"/>
    <w:rsid w:val="00722DF6"/>
    <w:rsid w:val="00723291"/>
    <w:rsid w:val="007262BC"/>
    <w:rsid w:val="007279E9"/>
    <w:rsid w:val="00731FD5"/>
    <w:rsid w:val="007342B6"/>
    <w:rsid w:val="00734420"/>
    <w:rsid w:val="00736793"/>
    <w:rsid w:val="00737934"/>
    <w:rsid w:val="00737F8E"/>
    <w:rsid w:val="0074004B"/>
    <w:rsid w:val="007403B0"/>
    <w:rsid w:val="007404D3"/>
    <w:rsid w:val="007416F3"/>
    <w:rsid w:val="007417B4"/>
    <w:rsid w:val="0074302A"/>
    <w:rsid w:val="00743EB2"/>
    <w:rsid w:val="007442B7"/>
    <w:rsid w:val="007470EE"/>
    <w:rsid w:val="00747132"/>
    <w:rsid w:val="007471FA"/>
    <w:rsid w:val="00751C70"/>
    <w:rsid w:val="00753D26"/>
    <w:rsid w:val="007542B6"/>
    <w:rsid w:val="00754608"/>
    <w:rsid w:val="00756365"/>
    <w:rsid w:val="007565CD"/>
    <w:rsid w:val="007567B0"/>
    <w:rsid w:val="00756973"/>
    <w:rsid w:val="00756A57"/>
    <w:rsid w:val="00756C23"/>
    <w:rsid w:val="00756E8A"/>
    <w:rsid w:val="007576A5"/>
    <w:rsid w:val="007612B2"/>
    <w:rsid w:val="00761D15"/>
    <w:rsid w:val="00761D49"/>
    <w:rsid w:val="00763ED0"/>
    <w:rsid w:val="007649AD"/>
    <w:rsid w:val="00765361"/>
    <w:rsid w:val="00767CF9"/>
    <w:rsid w:val="00770CB5"/>
    <w:rsid w:val="00774015"/>
    <w:rsid w:val="00775C1E"/>
    <w:rsid w:val="00776ABF"/>
    <w:rsid w:val="00777C44"/>
    <w:rsid w:val="00780150"/>
    <w:rsid w:val="007802B9"/>
    <w:rsid w:val="007808FD"/>
    <w:rsid w:val="00781525"/>
    <w:rsid w:val="007815A6"/>
    <w:rsid w:val="0078209B"/>
    <w:rsid w:val="007820E8"/>
    <w:rsid w:val="0078314D"/>
    <w:rsid w:val="00783660"/>
    <w:rsid w:val="00786B34"/>
    <w:rsid w:val="00787628"/>
    <w:rsid w:val="0079100D"/>
    <w:rsid w:val="00791B5A"/>
    <w:rsid w:val="00792FD4"/>
    <w:rsid w:val="00793456"/>
    <w:rsid w:val="007941B2"/>
    <w:rsid w:val="00794818"/>
    <w:rsid w:val="00795265"/>
    <w:rsid w:val="0079561C"/>
    <w:rsid w:val="00796448"/>
    <w:rsid w:val="00797BC2"/>
    <w:rsid w:val="007A066C"/>
    <w:rsid w:val="007A0B53"/>
    <w:rsid w:val="007A2180"/>
    <w:rsid w:val="007A3142"/>
    <w:rsid w:val="007A3D7B"/>
    <w:rsid w:val="007A4834"/>
    <w:rsid w:val="007A491E"/>
    <w:rsid w:val="007A543D"/>
    <w:rsid w:val="007A561C"/>
    <w:rsid w:val="007A6461"/>
    <w:rsid w:val="007B033A"/>
    <w:rsid w:val="007B1D3D"/>
    <w:rsid w:val="007B2A63"/>
    <w:rsid w:val="007B5F6B"/>
    <w:rsid w:val="007B703B"/>
    <w:rsid w:val="007B7868"/>
    <w:rsid w:val="007C0485"/>
    <w:rsid w:val="007C1EA0"/>
    <w:rsid w:val="007C3180"/>
    <w:rsid w:val="007C393B"/>
    <w:rsid w:val="007C49BA"/>
    <w:rsid w:val="007C4A18"/>
    <w:rsid w:val="007C55CB"/>
    <w:rsid w:val="007C5E18"/>
    <w:rsid w:val="007C6406"/>
    <w:rsid w:val="007D167E"/>
    <w:rsid w:val="007D204B"/>
    <w:rsid w:val="007D2B77"/>
    <w:rsid w:val="007D54F4"/>
    <w:rsid w:val="007D798F"/>
    <w:rsid w:val="007E026F"/>
    <w:rsid w:val="007E261A"/>
    <w:rsid w:val="007E2686"/>
    <w:rsid w:val="007E4A60"/>
    <w:rsid w:val="007E4F7F"/>
    <w:rsid w:val="007E5E23"/>
    <w:rsid w:val="007E5F2C"/>
    <w:rsid w:val="007F0488"/>
    <w:rsid w:val="007F17FF"/>
    <w:rsid w:val="007F1CD4"/>
    <w:rsid w:val="007F25A6"/>
    <w:rsid w:val="007F2CC2"/>
    <w:rsid w:val="007F4519"/>
    <w:rsid w:val="00800CD2"/>
    <w:rsid w:val="008016DF"/>
    <w:rsid w:val="008021ED"/>
    <w:rsid w:val="00803323"/>
    <w:rsid w:val="008033D7"/>
    <w:rsid w:val="00804AE4"/>
    <w:rsid w:val="00804BAE"/>
    <w:rsid w:val="0080590E"/>
    <w:rsid w:val="00810203"/>
    <w:rsid w:val="00810488"/>
    <w:rsid w:val="008113DF"/>
    <w:rsid w:val="0081443E"/>
    <w:rsid w:val="00815084"/>
    <w:rsid w:val="00815272"/>
    <w:rsid w:val="008154DB"/>
    <w:rsid w:val="008161BC"/>
    <w:rsid w:val="0081627C"/>
    <w:rsid w:val="0081668E"/>
    <w:rsid w:val="00816B32"/>
    <w:rsid w:val="008178B4"/>
    <w:rsid w:val="00817909"/>
    <w:rsid w:val="00817BD5"/>
    <w:rsid w:val="00821282"/>
    <w:rsid w:val="00821692"/>
    <w:rsid w:val="008226D3"/>
    <w:rsid w:val="00822823"/>
    <w:rsid w:val="00822DA0"/>
    <w:rsid w:val="0082347F"/>
    <w:rsid w:val="00823584"/>
    <w:rsid w:val="00823671"/>
    <w:rsid w:val="00823B7A"/>
    <w:rsid w:val="008245E7"/>
    <w:rsid w:val="0082536F"/>
    <w:rsid w:val="008259FE"/>
    <w:rsid w:val="00825CD1"/>
    <w:rsid w:val="00825E98"/>
    <w:rsid w:val="008260D1"/>
    <w:rsid w:val="00826400"/>
    <w:rsid w:val="008277A7"/>
    <w:rsid w:val="008301AA"/>
    <w:rsid w:val="008311A6"/>
    <w:rsid w:val="00831F35"/>
    <w:rsid w:val="00831FA1"/>
    <w:rsid w:val="00832A1F"/>
    <w:rsid w:val="00832DDF"/>
    <w:rsid w:val="00834875"/>
    <w:rsid w:val="00834A5D"/>
    <w:rsid w:val="00836554"/>
    <w:rsid w:val="008365DC"/>
    <w:rsid w:val="008369BE"/>
    <w:rsid w:val="00837A0E"/>
    <w:rsid w:val="00837D7C"/>
    <w:rsid w:val="00841459"/>
    <w:rsid w:val="008426D7"/>
    <w:rsid w:val="0084294D"/>
    <w:rsid w:val="0084327F"/>
    <w:rsid w:val="0084396D"/>
    <w:rsid w:val="00843A7F"/>
    <w:rsid w:val="00843AE7"/>
    <w:rsid w:val="00845364"/>
    <w:rsid w:val="00845B74"/>
    <w:rsid w:val="008509CD"/>
    <w:rsid w:val="008509FD"/>
    <w:rsid w:val="008514E4"/>
    <w:rsid w:val="0085292A"/>
    <w:rsid w:val="00853CEB"/>
    <w:rsid w:val="0085420F"/>
    <w:rsid w:val="00854A5E"/>
    <w:rsid w:val="00854E29"/>
    <w:rsid w:val="00855253"/>
    <w:rsid w:val="0085643C"/>
    <w:rsid w:val="00857435"/>
    <w:rsid w:val="008577F3"/>
    <w:rsid w:val="00857F59"/>
    <w:rsid w:val="00860265"/>
    <w:rsid w:val="008619BD"/>
    <w:rsid w:val="00861A5C"/>
    <w:rsid w:val="00861D51"/>
    <w:rsid w:val="00862417"/>
    <w:rsid w:val="008625E4"/>
    <w:rsid w:val="00862868"/>
    <w:rsid w:val="008636C2"/>
    <w:rsid w:val="00864864"/>
    <w:rsid w:val="00866CC8"/>
    <w:rsid w:val="00867F1F"/>
    <w:rsid w:val="008714BE"/>
    <w:rsid w:val="008723FD"/>
    <w:rsid w:val="008724D9"/>
    <w:rsid w:val="00874083"/>
    <w:rsid w:val="0087418D"/>
    <w:rsid w:val="0087611A"/>
    <w:rsid w:val="0088060A"/>
    <w:rsid w:val="00881125"/>
    <w:rsid w:val="00881C87"/>
    <w:rsid w:val="00881F64"/>
    <w:rsid w:val="00883D01"/>
    <w:rsid w:val="00886675"/>
    <w:rsid w:val="008870A7"/>
    <w:rsid w:val="00890B64"/>
    <w:rsid w:val="00890D2F"/>
    <w:rsid w:val="00891528"/>
    <w:rsid w:val="008916CF"/>
    <w:rsid w:val="0089292F"/>
    <w:rsid w:val="00893E08"/>
    <w:rsid w:val="00893E48"/>
    <w:rsid w:val="008941B8"/>
    <w:rsid w:val="008966DB"/>
    <w:rsid w:val="00896C14"/>
    <w:rsid w:val="00896E00"/>
    <w:rsid w:val="00897EF8"/>
    <w:rsid w:val="008A074F"/>
    <w:rsid w:val="008A1E36"/>
    <w:rsid w:val="008A2103"/>
    <w:rsid w:val="008A2DC6"/>
    <w:rsid w:val="008A2EF6"/>
    <w:rsid w:val="008A32E8"/>
    <w:rsid w:val="008A3B33"/>
    <w:rsid w:val="008A42A3"/>
    <w:rsid w:val="008A46DD"/>
    <w:rsid w:val="008A48EC"/>
    <w:rsid w:val="008A514C"/>
    <w:rsid w:val="008A662E"/>
    <w:rsid w:val="008A7247"/>
    <w:rsid w:val="008B05EB"/>
    <w:rsid w:val="008B1407"/>
    <w:rsid w:val="008B1D4D"/>
    <w:rsid w:val="008B3100"/>
    <w:rsid w:val="008B34A6"/>
    <w:rsid w:val="008B3D50"/>
    <w:rsid w:val="008B426D"/>
    <w:rsid w:val="008B4B10"/>
    <w:rsid w:val="008B618F"/>
    <w:rsid w:val="008B6C01"/>
    <w:rsid w:val="008B77B2"/>
    <w:rsid w:val="008C07B5"/>
    <w:rsid w:val="008C0C38"/>
    <w:rsid w:val="008C0EA3"/>
    <w:rsid w:val="008C1EFC"/>
    <w:rsid w:val="008C2DAB"/>
    <w:rsid w:val="008C32D3"/>
    <w:rsid w:val="008C3F52"/>
    <w:rsid w:val="008C4FBE"/>
    <w:rsid w:val="008C5D06"/>
    <w:rsid w:val="008C6747"/>
    <w:rsid w:val="008C6E7D"/>
    <w:rsid w:val="008D06DA"/>
    <w:rsid w:val="008D0C93"/>
    <w:rsid w:val="008D2E77"/>
    <w:rsid w:val="008D3EB4"/>
    <w:rsid w:val="008D4539"/>
    <w:rsid w:val="008D4AD9"/>
    <w:rsid w:val="008D4B6A"/>
    <w:rsid w:val="008D505E"/>
    <w:rsid w:val="008D5D70"/>
    <w:rsid w:val="008D5E27"/>
    <w:rsid w:val="008D79DC"/>
    <w:rsid w:val="008E0A92"/>
    <w:rsid w:val="008E0D1B"/>
    <w:rsid w:val="008E17A4"/>
    <w:rsid w:val="008E319A"/>
    <w:rsid w:val="008E3D17"/>
    <w:rsid w:val="008E4939"/>
    <w:rsid w:val="008F0606"/>
    <w:rsid w:val="008F0635"/>
    <w:rsid w:val="008F0A5E"/>
    <w:rsid w:val="008F0C39"/>
    <w:rsid w:val="008F2D36"/>
    <w:rsid w:val="008F318F"/>
    <w:rsid w:val="008F3534"/>
    <w:rsid w:val="008F51C9"/>
    <w:rsid w:val="008F58B2"/>
    <w:rsid w:val="008F5ED8"/>
    <w:rsid w:val="008F60F4"/>
    <w:rsid w:val="008F6AFB"/>
    <w:rsid w:val="008F6C06"/>
    <w:rsid w:val="008F79BC"/>
    <w:rsid w:val="009002AC"/>
    <w:rsid w:val="00900D35"/>
    <w:rsid w:val="00901846"/>
    <w:rsid w:val="00902ACF"/>
    <w:rsid w:val="009035E5"/>
    <w:rsid w:val="00904108"/>
    <w:rsid w:val="00904BE2"/>
    <w:rsid w:val="009071E6"/>
    <w:rsid w:val="00907923"/>
    <w:rsid w:val="0091091D"/>
    <w:rsid w:val="00910CA2"/>
    <w:rsid w:val="00910F5A"/>
    <w:rsid w:val="00911356"/>
    <w:rsid w:val="009114A4"/>
    <w:rsid w:val="0091166F"/>
    <w:rsid w:val="00912326"/>
    <w:rsid w:val="00914FF3"/>
    <w:rsid w:val="00914FFB"/>
    <w:rsid w:val="009163B5"/>
    <w:rsid w:val="00916430"/>
    <w:rsid w:val="009172FE"/>
    <w:rsid w:val="0091786F"/>
    <w:rsid w:val="0092018F"/>
    <w:rsid w:val="009219E4"/>
    <w:rsid w:val="00921C96"/>
    <w:rsid w:val="00921CA7"/>
    <w:rsid w:val="00922922"/>
    <w:rsid w:val="00922E70"/>
    <w:rsid w:val="00923333"/>
    <w:rsid w:val="0092378C"/>
    <w:rsid w:val="009246B5"/>
    <w:rsid w:val="0092517A"/>
    <w:rsid w:val="00925263"/>
    <w:rsid w:val="0092555A"/>
    <w:rsid w:val="009303F9"/>
    <w:rsid w:val="00930CE6"/>
    <w:rsid w:val="00931B87"/>
    <w:rsid w:val="00932276"/>
    <w:rsid w:val="00934204"/>
    <w:rsid w:val="00934568"/>
    <w:rsid w:val="009369BD"/>
    <w:rsid w:val="00936A30"/>
    <w:rsid w:val="00937539"/>
    <w:rsid w:val="00941696"/>
    <w:rsid w:val="0094182E"/>
    <w:rsid w:val="00942955"/>
    <w:rsid w:val="00942ECC"/>
    <w:rsid w:val="00945BA6"/>
    <w:rsid w:val="0095148B"/>
    <w:rsid w:val="00951696"/>
    <w:rsid w:val="00952AD7"/>
    <w:rsid w:val="00952D38"/>
    <w:rsid w:val="009561CD"/>
    <w:rsid w:val="00962CCB"/>
    <w:rsid w:val="00962F39"/>
    <w:rsid w:val="00963B57"/>
    <w:rsid w:val="00963D49"/>
    <w:rsid w:val="00964E66"/>
    <w:rsid w:val="00965178"/>
    <w:rsid w:val="0096520A"/>
    <w:rsid w:val="009652BA"/>
    <w:rsid w:val="00967F42"/>
    <w:rsid w:val="0097054D"/>
    <w:rsid w:val="00971167"/>
    <w:rsid w:val="00972B76"/>
    <w:rsid w:val="009736E2"/>
    <w:rsid w:val="00973D29"/>
    <w:rsid w:val="009751A5"/>
    <w:rsid w:val="00977647"/>
    <w:rsid w:val="009777B3"/>
    <w:rsid w:val="009811A8"/>
    <w:rsid w:val="00981703"/>
    <w:rsid w:val="00981D40"/>
    <w:rsid w:val="00982395"/>
    <w:rsid w:val="009829F0"/>
    <w:rsid w:val="00982D40"/>
    <w:rsid w:val="00982F48"/>
    <w:rsid w:val="00984AD8"/>
    <w:rsid w:val="00985ABC"/>
    <w:rsid w:val="00986263"/>
    <w:rsid w:val="00987151"/>
    <w:rsid w:val="00987924"/>
    <w:rsid w:val="00990786"/>
    <w:rsid w:val="00990A84"/>
    <w:rsid w:val="00990E61"/>
    <w:rsid w:val="00991281"/>
    <w:rsid w:val="00992F85"/>
    <w:rsid w:val="00997D73"/>
    <w:rsid w:val="009A05C5"/>
    <w:rsid w:val="009A06D9"/>
    <w:rsid w:val="009A1407"/>
    <w:rsid w:val="009A165A"/>
    <w:rsid w:val="009A40CC"/>
    <w:rsid w:val="009A514E"/>
    <w:rsid w:val="009A5B85"/>
    <w:rsid w:val="009A68D3"/>
    <w:rsid w:val="009B06AC"/>
    <w:rsid w:val="009B15BB"/>
    <w:rsid w:val="009B2A42"/>
    <w:rsid w:val="009B2EC8"/>
    <w:rsid w:val="009B3348"/>
    <w:rsid w:val="009B3826"/>
    <w:rsid w:val="009B4B78"/>
    <w:rsid w:val="009B53BE"/>
    <w:rsid w:val="009B5729"/>
    <w:rsid w:val="009B6EE1"/>
    <w:rsid w:val="009B70D6"/>
    <w:rsid w:val="009C0882"/>
    <w:rsid w:val="009C4297"/>
    <w:rsid w:val="009C5751"/>
    <w:rsid w:val="009C7041"/>
    <w:rsid w:val="009C729D"/>
    <w:rsid w:val="009D0D47"/>
    <w:rsid w:val="009D13EB"/>
    <w:rsid w:val="009D2063"/>
    <w:rsid w:val="009D217E"/>
    <w:rsid w:val="009D436A"/>
    <w:rsid w:val="009D44D1"/>
    <w:rsid w:val="009D4684"/>
    <w:rsid w:val="009D4DC0"/>
    <w:rsid w:val="009D5125"/>
    <w:rsid w:val="009D5BEF"/>
    <w:rsid w:val="009D5D52"/>
    <w:rsid w:val="009D6391"/>
    <w:rsid w:val="009E0771"/>
    <w:rsid w:val="009E0B47"/>
    <w:rsid w:val="009E1ECD"/>
    <w:rsid w:val="009E225B"/>
    <w:rsid w:val="009E412E"/>
    <w:rsid w:val="009E5563"/>
    <w:rsid w:val="009E5711"/>
    <w:rsid w:val="009E69F3"/>
    <w:rsid w:val="009E6FA4"/>
    <w:rsid w:val="009E7743"/>
    <w:rsid w:val="009E7907"/>
    <w:rsid w:val="009F0E57"/>
    <w:rsid w:val="009F0EE9"/>
    <w:rsid w:val="009F0F9C"/>
    <w:rsid w:val="009F11A8"/>
    <w:rsid w:val="009F198E"/>
    <w:rsid w:val="009F2E8D"/>
    <w:rsid w:val="009F313A"/>
    <w:rsid w:val="009F329E"/>
    <w:rsid w:val="009F46B7"/>
    <w:rsid w:val="009F4F31"/>
    <w:rsid w:val="009F6590"/>
    <w:rsid w:val="009F68C5"/>
    <w:rsid w:val="009F6A7A"/>
    <w:rsid w:val="009F7094"/>
    <w:rsid w:val="009F7901"/>
    <w:rsid w:val="00A000D9"/>
    <w:rsid w:val="00A001B4"/>
    <w:rsid w:val="00A018F8"/>
    <w:rsid w:val="00A01E1F"/>
    <w:rsid w:val="00A0261A"/>
    <w:rsid w:val="00A02818"/>
    <w:rsid w:val="00A03770"/>
    <w:rsid w:val="00A0442B"/>
    <w:rsid w:val="00A04BAF"/>
    <w:rsid w:val="00A05867"/>
    <w:rsid w:val="00A05C81"/>
    <w:rsid w:val="00A05D2C"/>
    <w:rsid w:val="00A06EA4"/>
    <w:rsid w:val="00A074C3"/>
    <w:rsid w:val="00A102D5"/>
    <w:rsid w:val="00A134FB"/>
    <w:rsid w:val="00A1506E"/>
    <w:rsid w:val="00A179F2"/>
    <w:rsid w:val="00A21C42"/>
    <w:rsid w:val="00A21D3E"/>
    <w:rsid w:val="00A22249"/>
    <w:rsid w:val="00A2265C"/>
    <w:rsid w:val="00A2591D"/>
    <w:rsid w:val="00A26210"/>
    <w:rsid w:val="00A26F86"/>
    <w:rsid w:val="00A2705D"/>
    <w:rsid w:val="00A31A5C"/>
    <w:rsid w:val="00A33B11"/>
    <w:rsid w:val="00A35BAF"/>
    <w:rsid w:val="00A40E8C"/>
    <w:rsid w:val="00A41573"/>
    <w:rsid w:val="00A42B2D"/>
    <w:rsid w:val="00A42C39"/>
    <w:rsid w:val="00A42FE8"/>
    <w:rsid w:val="00A43B7D"/>
    <w:rsid w:val="00A456C2"/>
    <w:rsid w:val="00A45A6F"/>
    <w:rsid w:val="00A474A2"/>
    <w:rsid w:val="00A50003"/>
    <w:rsid w:val="00A50BB5"/>
    <w:rsid w:val="00A5289D"/>
    <w:rsid w:val="00A532C6"/>
    <w:rsid w:val="00A533A7"/>
    <w:rsid w:val="00A53B3D"/>
    <w:rsid w:val="00A53FFB"/>
    <w:rsid w:val="00A54DB1"/>
    <w:rsid w:val="00A569DD"/>
    <w:rsid w:val="00A5712B"/>
    <w:rsid w:val="00A57D82"/>
    <w:rsid w:val="00A600D6"/>
    <w:rsid w:val="00A60A64"/>
    <w:rsid w:val="00A6140A"/>
    <w:rsid w:val="00A61DC9"/>
    <w:rsid w:val="00A621FD"/>
    <w:rsid w:val="00A62208"/>
    <w:rsid w:val="00A6280F"/>
    <w:rsid w:val="00A62969"/>
    <w:rsid w:val="00A65E30"/>
    <w:rsid w:val="00A66D78"/>
    <w:rsid w:val="00A7308B"/>
    <w:rsid w:val="00A73A05"/>
    <w:rsid w:val="00A73D13"/>
    <w:rsid w:val="00A73DDD"/>
    <w:rsid w:val="00A766DC"/>
    <w:rsid w:val="00A770A4"/>
    <w:rsid w:val="00A774D1"/>
    <w:rsid w:val="00A8014D"/>
    <w:rsid w:val="00A829BE"/>
    <w:rsid w:val="00A83A38"/>
    <w:rsid w:val="00A83D56"/>
    <w:rsid w:val="00A849A4"/>
    <w:rsid w:val="00A84F5F"/>
    <w:rsid w:val="00A861E5"/>
    <w:rsid w:val="00A86D5D"/>
    <w:rsid w:val="00A9011F"/>
    <w:rsid w:val="00A903EE"/>
    <w:rsid w:val="00A909CA"/>
    <w:rsid w:val="00A91284"/>
    <w:rsid w:val="00A93FD3"/>
    <w:rsid w:val="00A94B04"/>
    <w:rsid w:val="00A95189"/>
    <w:rsid w:val="00A97880"/>
    <w:rsid w:val="00AA0822"/>
    <w:rsid w:val="00AA09D8"/>
    <w:rsid w:val="00AA126E"/>
    <w:rsid w:val="00AA1CD7"/>
    <w:rsid w:val="00AA22E0"/>
    <w:rsid w:val="00AA330E"/>
    <w:rsid w:val="00AA3A6C"/>
    <w:rsid w:val="00AA5833"/>
    <w:rsid w:val="00AA6CC0"/>
    <w:rsid w:val="00AB038D"/>
    <w:rsid w:val="00AB0F4F"/>
    <w:rsid w:val="00AB1A30"/>
    <w:rsid w:val="00AB2D7B"/>
    <w:rsid w:val="00AB2FE9"/>
    <w:rsid w:val="00AB3D99"/>
    <w:rsid w:val="00AB4B95"/>
    <w:rsid w:val="00AB52CC"/>
    <w:rsid w:val="00AB59D2"/>
    <w:rsid w:val="00AB5A57"/>
    <w:rsid w:val="00AB7909"/>
    <w:rsid w:val="00AC2D83"/>
    <w:rsid w:val="00AC31C5"/>
    <w:rsid w:val="00AC3EBC"/>
    <w:rsid w:val="00AC4217"/>
    <w:rsid w:val="00AC45E8"/>
    <w:rsid w:val="00AC5176"/>
    <w:rsid w:val="00AC6362"/>
    <w:rsid w:val="00AC6791"/>
    <w:rsid w:val="00AC75D5"/>
    <w:rsid w:val="00AC7896"/>
    <w:rsid w:val="00AD0C7A"/>
    <w:rsid w:val="00AD1717"/>
    <w:rsid w:val="00AD249E"/>
    <w:rsid w:val="00AD3A27"/>
    <w:rsid w:val="00AD4295"/>
    <w:rsid w:val="00AD4A40"/>
    <w:rsid w:val="00AD50C7"/>
    <w:rsid w:val="00AD64F1"/>
    <w:rsid w:val="00AE1E8D"/>
    <w:rsid w:val="00AE3C95"/>
    <w:rsid w:val="00AE465B"/>
    <w:rsid w:val="00AE6947"/>
    <w:rsid w:val="00AE7E46"/>
    <w:rsid w:val="00AF10E0"/>
    <w:rsid w:val="00AF1F6C"/>
    <w:rsid w:val="00AF4D92"/>
    <w:rsid w:val="00AF4F45"/>
    <w:rsid w:val="00AF5FCB"/>
    <w:rsid w:val="00AF6773"/>
    <w:rsid w:val="00AF75F3"/>
    <w:rsid w:val="00B00003"/>
    <w:rsid w:val="00B007EC"/>
    <w:rsid w:val="00B015F1"/>
    <w:rsid w:val="00B01716"/>
    <w:rsid w:val="00B01EFB"/>
    <w:rsid w:val="00B03106"/>
    <w:rsid w:val="00B03A65"/>
    <w:rsid w:val="00B05396"/>
    <w:rsid w:val="00B05DA7"/>
    <w:rsid w:val="00B06BC7"/>
    <w:rsid w:val="00B11A2B"/>
    <w:rsid w:val="00B11E4C"/>
    <w:rsid w:val="00B12F4C"/>
    <w:rsid w:val="00B134D7"/>
    <w:rsid w:val="00B14854"/>
    <w:rsid w:val="00B17961"/>
    <w:rsid w:val="00B20823"/>
    <w:rsid w:val="00B214F4"/>
    <w:rsid w:val="00B22059"/>
    <w:rsid w:val="00B22BFD"/>
    <w:rsid w:val="00B2308F"/>
    <w:rsid w:val="00B23E18"/>
    <w:rsid w:val="00B24B83"/>
    <w:rsid w:val="00B31684"/>
    <w:rsid w:val="00B31A47"/>
    <w:rsid w:val="00B35F47"/>
    <w:rsid w:val="00B365DE"/>
    <w:rsid w:val="00B36641"/>
    <w:rsid w:val="00B376B9"/>
    <w:rsid w:val="00B37B9E"/>
    <w:rsid w:val="00B37D63"/>
    <w:rsid w:val="00B43160"/>
    <w:rsid w:val="00B453F1"/>
    <w:rsid w:val="00B45698"/>
    <w:rsid w:val="00B456BF"/>
    <w:rsid w:val="00B46E06"/>
    <w:rsid w:val="00B472FB"/>
    <w:rsid w:val="00B513DB"/>
    <w:rsid w:val="00B524FD"/>
    <w:rsid w:val="00B52A6E"/>
    <w:rsid w:val="00B53554"/>
    <w:rsid w:val="00B54B68"/>
    <w:rsid w:val="00B56C65"/>
    <w:rsid w:val="00B605F8"/>
    <w:rsid w:val="00B61B3F"/>
    <w:rsid w:val="00B6247A"/>
    <w:rsid w:val="00B628F9"/>
    <w:rsid w:val="00B6353C"/>
    <w:rsid w:val="00B63C85"/>
    <w:rsid w:val="00B63F9B"/>
    <w:rsid w:val="00B663CE"/>
    <w:rsid w:val="00B663D5"/>
    <w:rsid w:val="00B700C2"/>
    <w:rsid w:val="00B70D9A"/>
    <w:rsid w:val="00B70FC9"/>
    <w:rsid w:val="00B714F4"/>
    <w:rsid w:val="00B7192C"/>
    <w:rsid w:val="00B72195"/>
    <w:rsid w:val="00B7255A"/>
    <w:rsid w:val="00B738E0"/>
    <w:rsid w:val="00B754FD"/>
    <w:rsid w:val="00B75756"/>
    <w:rsid w:val="00B766F4"/>
    <w:rsid w:val="00B77291"/>
    <w:rsid w:val="00B80B94"/>
    <w:rsid w:val="00B83245"/>
    <w:rsid w:val="00B83F8D"/>
    <w:rsid w:val="00B84020"/>
    <w:rsid w:val="00B849DE"/>
    <w:rsid w:val="00B86C3B"/>
    <w:rsid w:val="00B86E27"/>
    <w:rsid w:val="00B90F93"/>
    <w:rsid w:val="00B9377B"/>
    <w:rsid w:val="00B93B5B"/>
    <w:rsid w:val="00B93D14"/>
    <w:rsid w:val="00B94D8D"/>
    <w:rsid w:val="00B94EBC"/>
    <w:rsid w:val="00B95EC9"/>
    <w:rsid w:val="00B96927"/>
    <w:rsid w:val="00B96E7E"/>
    <w:rsid w:val="00B97498"/>
    <w:rsid w:val="00B975AD"/>
    <w:rsid w:val="00B979B5"/>
    <w:rsid w:val="00BA1752"/>
    <w:rsid w:val="00BA2891"/>
    <w:rsid w:val="00BA299D"/>
    <w:rsid w:val="00BA48EC"/>
    <w:rsid w:val="00BA55D8"/>
    <w:rsid w:val="00BA5C28"/>
    <w:rsid w:val="00BA642E"/>
    <w:rsid w:val="00BA7CA2"/>
    <w:rsid w:val="00BB116C"/>
    <w:rsid w:val="00BB19F3"/>
    <w:rsid w:val="00BB2F1B"/>
    <w:rsid w:val="00BB407E"/>
    <w:rsid w:val="00BB46FD"/>
    <w:rsid w:val="00BB52BD"/>
    <w:rsid w:val="00BB53C6"/>
    <w:rsid w:val="00BB5767"/>
    <w:rsid w:val="00BB57FD"/>
    <w:rsid w:val="00BB6096"/>
    <w:rsid w:val="00BB646C"/>
    <w:rsid w:val="00BB68D5"/>
    <w:rsid w:val="00BB7133"/>
    <w:rsid w:val="00BB7445"/>
    <w:rsid w:val="00BC025B"/>
    <w:rsid w:val="00BC062B"/>
    <w:rsid w:val="00BC0975"/>
    <w:rsid w:val="00BC2161"/>
    <w:rsid w:val="00BC2DB1"/>
    <w:rsid w:val="00BC3300"/>
    <w:rsid w:val="00BC50A6"/>
    <w:rsid w:val="00BC5307"/>
    <w:rsid w:val="00BC6B69"/>
    <w:rsid w:val="00BC76F5"/>
    <w:rsid w:val="00BD1D8B"/>
    <w:rsid w:val="00BD2277"/>
    <w:rsid w:val="00BD3C43"/>
    <w:rsid w:val="00BD75FB"/>
    <w:rsid w:val="00BD7FBD"/>
    <w:rsid w:val="00BE2761"/>
    <w:rsid w:val="00BE7170"/>
    <w:rsid w:val="00BE7BCD"/>
    <w:rsid w:val="00BF10A3"/>
    <w:rsid w:val="00BF1C03"/>
    <w:rsid w:val="00BF300F"/>
    <w:rsid w:val="00BF3245"/>
    <w:rsid w:val="00BF5D3B"/>
    <w:rsid w:val="00BF778F"/>
    <w:rsid w:val="00BF7B1D"/>
    <w:rsid w:val="00C00492"/>
    <w:rsid w:val="00C010E5"/>
    <w:rsid w:val="00C0131B"/>
    <w:rsid w:val="00C017BF"/>
    <w:rsid w:val="00C01B29"/>
    <w:rsid w:val="00C0254F"/>
    <w:rsid w:val="00C0275A"/>
    <w:rsid w:val="00C03210"/>
    <w:rsid w:val="00C039C9"/>
    <w:rsid w:val="00C03B84"/>
    <w:rsid w:val="00C079B8"/>
    <w:rsid w:val="00C10D41"/>
    <w:rsid w:val="00C10E10"/>
    <w:rsid w:val="00C12A97"/>
    <w:rsid w:val="00C1438B"/>
    <w:rsid w:val="00C14B1B"/>
    <w:rsid w:val="00C15A67"/>
    <w:rsid w:val="00C16612"/>
    <w:rsid w:val="00C16A8F"/>
    <w:rsid w:val="00C16BF7"/>
    <w:rsid w:val="00C21348"/>
    <w:rsid w:val="00C21454"/>
    <w:rsid w:val="00C217C2"/>
    <w:rsid w:val="00C21BEC"/>
    <w:rsid w:val="00C25E2E"/>
    <w:rsid w:val="00C2609B"/>
    <w:rsid w:val="00C2631F"/>
    <w:rsid w:val="00C2685B"/>
    <w:rsid w:val="00C27717"/>
    <w:rsid w:val="00C3000D"/>
    <w:rsid w:val="00C3016C"/>
    <w:rsid w:val="00C302FF"/>
    <w:rsid w:val="00C30348"/>
    <w:rsid w:val="00C30BDC"/>
    <w:rsid w:val="00C30E50"/>
    <w:rsid w:val="00C30E78"/>
    <w:rsid w:val="00C31DEC"/>
    <w:rsid w:val="00C333BE"/>
    <w:rsid w:val="00C34704"/>
    <w:rsid w:val="00C35E94"/>
    <w:rsid w:val="00C40CFF"/>
    <w:rsid w:val="00C40FD3"/>
    <w:rsid w:val="00C41213"/>
    <w:rsid w:val="00C415AC"/>
    <w:rsid w:val="00C42BB7"/>
    <w:rsid w:val="00C433FF"/>
    <w:rsid w:val="00C441D4"/>
    <w:rsid w:val="00C441E1"/>
    <w:rsid w:val="00C449C5"/>
    <w:rsid w:val="00C451B2"/>
    <w:rsid w:val="00C45F57"/>
    <w:rsid w:val="00C461FA"/>
    <w:rsid w:val="00C468E4"/>
    <w:rsid w:val="00C46FD6"/>
    <w:rsid w:val="00C47674"/>
    <w:rsid w:val="00C47DF1"/>
    <w:rsid w:val="00C50DD2"/>
    <w:rsid w:val="00C51FD8"/>
    <w:rsid w:val="00C528A7"/>
    <w:rsid w:val="00C52935"/>
    <w:rsid w:val="00C536B6"/>
    <w:rsid w:val="00C54E0E"/>
    <w:rsid w:val="00C56293"/>
    <w:rsid w:val="00C57ABD"/>
    <w:rsid w:val="00C61193"/>
    <w:rsid w:val="00C63C32"/>
    <w:rsid w:val="00C653D5"/>
    <w:rsid w:val="00C654EB"/>
    <w:rsid w:val="00C662F9"/>
    <w:rsid w:val="00C705E4"/>
    <w:rsid w:val="00C70D79"/>
    <w:rsid w:val="00C72F16"/>
    <w:rsid w:val="00C742B8"/>
    <w:rsid w:val="00C755D1"/>
    <w:rsid w:val="00C75625"/>
    <w:rsid w:val="00C756F0"/>
    <w:rsid w:val="00C75DF6"/>
    <w:rsid w:val="00C75EE8"/>
    <w:rsid w:val="00C760F7"/>
    <w:rsid w:val="00C76957"/>
    <w:rsid w:val="00C80222"/>
    <w:rsid w:val="00C80C44"/>
    <w:rsid w:val="00C822C7"/>
    <w:rsid w:val="00C8335E"/>
    <w:rsid w:val="00C841BD"/>
    <w:rsid w:val="00C86100"/>
    <w:rsid w:val="00C86ACE"/>
    <w:rsid w:val="00C9087C"/>
    <w:rsid w:val="00C90B52"/>
    <w:rsid w:val="00C90F23"/>
    <w:rsid w:val="00C9152F"/>
    <w:rsid w:val="00C91F8C"/>
    <w:rsid w:val="00C91FBD"/>
    <w:rsid w:val="00C925E1"/>
    <w:rsid w:val="00C962E2"/>
    <w:rsid w:val="00C97DA9"/>
    <w:rsid w:val="00C97E81"/>
    <w:rsid w:val="00CA0227"/>
    <w:rsid w:val="00CA0CD4"/>
    <w:rsid w:val="00CA15F9"/>
    <w:rsid w:val="00CA1ED0"/>
    <w:rsid w:val="00CA3EBB"/>
    <w:rsid w:val="00CA3FCF"/>
    <w:rsid w:val="00CA469A"/>
    <w:rsid w:val="00CA4CC8"/>
    <w:rsid w:val="00CA4E58"/>
    <w:rsid w:val="00CA4F74"/>
    <w:rsid w:val="00CA515C"/>
    <w:rsid w:val="00CA5B6E"/>
    <w:rsid w:val="00CA69A9"/>
    <w:rsid w:val="00CA7592"/>
    <w:rsid w:val="00CB15D8"/>
    <w:rsid w:val="00CB1B51"/>
    <w:rsid w:val="00CB3642"/>
    <w:rsid w:val="00CB3DAC"/>
    <w:rsid w:val="00CB4377"/>
    <w:rsid w:val="00CB4990"/>
    <w:rsid w:val="00CB5E30"/>
    <w:rsid w:val="00CB7F0D"/>
    <w:rsid w:val="00CC08EC"/>
    <w:rsid w:val="00CC0A1F"/>
    <w:rsid w:val="00CC1303"/>
    <w:rsid w:val="00CC35EB"/>
    <w:rsid w:val="00CC4463"/>
    <w:rsid w:val="00CC5061"/>
    <w:rsid w:val="00CC73F4"/>
    <w:rsid w:val="00CD056B"/>
    <w:rsid w:val="00CD1863"/>
    <w:rsid w:val="00CD29BD"/>
    <w:rsid w:val="00CD379B"/>
    <w:rsid w:val="00CD46C5"/>
    <w:rsid w:val="00CD6742"/>
    <w:rsid w:val="00CE2182"/>
    <w:rsid w:val="00CE3D1A"/>
    <w:rsid w:val="00CE54C9"/>
    <w:rsid w:val="00CE6B86"/>
    <w:rsid w:val="00CE6B87"/>
    <w:rsid w:val="00CF0714"/>
    <w:rsid w:val="00CF350E"/>
    <w:rsid w:val="00CF3A54"/>
    <w:rsid w:val="00CF4118"/>
    <w:rsid w:val="00CF41F1"/>
    <w:rsid w:val="00CF533E"/>
    <w:rsid w:val="00CF5827"/>
    <w:rsid w:val="00CF58A8"/>
    <w:rsid w:val="00D00367"/>
    <w:rsid w:val="00D00E5F"/>
    <w:rsid w:val="00D033B9"/>
    <w:rsid w:val="00D03859"/>
    <w:rsid w:val="00D03F11"/>
    <w:rsid w:val="00D055AE"/>
    <w:rsid w:val="00D05830"/>
    <w:rsid w:val="00D05B76"/>
    <w:rsid w:val="00D06DF5"/>
    <w:rsid w:val="00D108F8"/>
    <w:rsid w:val="00D1221E"/>
    <w:rsid w:val="00D12756"/>
    <w:rsid w:val="00D14907"/>
    <w:rsid w:val="00D14B96"/>
    <w:rsid w:val="00D14E25"/>
    <w:rsid w:val="00D165AA"/>
    <w:rsid w:val="00D170FF"/>
    <w:rsid w:val="00D206EB"/>
    <w:rsid w:val="00D21D7B"/>
    <w:rsid w:val="00D21FA9"/>
    <w:rsid w:val="00D225B8"/>
    <w:rsid w:val="00D22E34"/>
    <w:rsid w:val="00D246A3"/>
    <w:rsid w:val="00D2549E"/>
    <w:rsid w:val="00D255B0"/>
    <w:rsid w:val="00D256BE"/>
    <w:rsid w:val="00D25979"/>
    <w:rsid w:val="00D25B5D"/>
    <w:rsid w:val="00D25E6E"/>
    <w:rsid w:val="00D27466"/>
    <w:rsid w:val="00D2789F"/>
    <w:rsid w:val="00D27F4C"/>
    <w:rsid w:val="00D306B0"/>
    <w:rsid w:val="00D36A5A"/>
    <w:rsid w:val="00D404DF"/>
    <w:rsid w:val="00D4080B"/>
    <w:rsid w:val="00D41055"/>
    <w:rsid w:val="00D42CFE"/>
    <w:rsid w:val="00D431EA"/>
    <w:rsid w:val="00D4364F"/>
    <w:rsid w:val="00D460D3"/>
    <w:rsid w:val="00D51EED"/>
    <w:rsid w:val="00D52059"/>
    <w:rsid w:val="00D53A14"/>
    <w:rsid w:val="00D5401B"/>
    <w:rsid w:val="00D545AE"/>
    <w:rsid w:val="00D5462E"/>
    <w:rsid w:val="00D5517C"/>
    <w:rsid w:val="00D576A5"/>
    <w:rsid w:val="00D579D7"/>
    <w:rsid w:val="00D57F74"/>
    <w:rsid w:val="00D613BA"/>
    <w:rsid w:val="00D621E8"/>
    <w:rsid w:val="00D62E0C"/>
    <w:rsid w:val="00D63A8E"/>
    <w:rsid w:val="00D64519"/>
    <w:rsid w:val="00D65858"/>
    <w:rsid w:val="00D6663F"/>
    <w:rsid w:val="00D66699"/>
    <w:rsid w:val="00D6756D"/>
    <w:rsid w:val="00D73556"/>
    <w:rsid w:val="00D73F2E"/>
    <w:rsid w:val="00D746BF"/>
    <w:rsid w:val="00D751BF"/>
    <w:rsid w:val="00D7663F"/>
    <w:rsid w:val="00D77E09"/>
    <w:rsid w:val="00D77E51"/>
    <w:rsid w:val="00D80DE0"/>
    <w:rsid w:val="00D823DC"/>
    <w:rsid w:val="00D839E7"/>
    <w:rsid w:val="00D83F06"/>
    <w:rsid w:val="00D85061"/>
    <w:rsid w:val="00D851A6"/>
    <w:rsid w:val="00D85418"/>
    <w:rsid w:val="00D8627F"/>
    <w:rsid w:val="00D87B2D"/>
    <w:rsid w:val="00D916EB"/>
    <w:rsid w:val="00D91811"/>
    <w:rsid w:val="00D9368F"/>
    <w:rsid w:val="00D93A2D"/>
    <w:rsid w:val="00D9609B"/>
    <w:rsid w:val="00D96686"/>
    <w:rsid w:val="00D96D5D"/>
    <w:rsid w:val="00D974B4"/>
    <w:rsid w:val="00D976F6"/>
    <w:rsid w:val="00DA1351"/>
    <w:rsid w:val="00DA261F"/>
    <w:rsid w:val="00DA2EC6"/>
    <w:rsid w:val="00DA2ED6"/>
    <w:rsid w:val="00DA41EF"/>
    <w:rsid w:val="00DA4E1A"/>
    <w:rsid w:val="00DA582D"/>
    <w:rsid w:val="00DA5C96"/>
    <w:rsid w:val="00DA5E0A"/>
    <w:rsid w:val="00DA640C"/>
    <w:rsid w:val="00DB0CBB"/>
    <w:rsid w:val="00DB2124"/>
    <w:rsid w:val="00DB2136"/>
    <w:rsid w:val="00DB22B8"/>
    <w:rsid w:val="00DB30A1"/>
    <w:rsid w:val="00DB30F7"/>
    <w:rsid w:val="00DB5578"/>
    <w:rsid w:val="00DB6AA0"/>
    <w:rsid w:val="00DB6DAC"/>
    <w:rsid w:val="00DB7063"/>
    <w:rsid w:val="00DB786C"/>
    <w:rsid w:val="00DC01E4"/>
    <w:rsid w:val="00DC2300"/>
    <w:rsid w:val="00DC2B70"/>
    <w:rsid w:val="00DC2F16"/>
    <w:rsid w:val="00DC3569"/>
    <w:rsid w:val="00DC3660"/>
    <w:rsid w:val="00DC378B"/>
    <w:rsid w:val="00DC3F49"/>
    <w:rsid w:val="00DC431A"/>
    <w:rsid w:val="00DC5130"/>
    <w:rsid w:val="00DC5267"/>
    <w:rsid w:val="00DD19BD"/>
    <w:rsid w:val="00DD286A"/>
    <w:rsid w:val="00DD30A4"/>
    <w:rsid w:val="00DD357A"/>
    <w:rsid w:val="00DD446C"/>
    <w:rsid w:val="00DD464A"/>
    <w:rsid w:val="00DD4B60"/>
    <w:rsid w:val="00DD5A8B"/>
    <w:rsid w:val="00DD5EF1"/>
    <w:rsid w:val="00DD5FB0"/>
    <w:rsid w:val="00DD67B3"/>
    <w:rsid w:val="00DE19FF"/>
    <w:rsid w:val="00DE2DD9"/>
    <w:rsid w:val="00DE34EC"/>
    <w:rsid w:val="00DE3A85"/>
    <w:rsid w:val="00DE658C"/>
    <w:rsid w:val="00DE6CA2"/>
    <w:rsid w:val="00DF06EB"/>
    <w:rsid w:val="00DF1388"/>
    <w:rsid w:val="00DF21A4"/>
    <w:rsid w:val="00DF2249"/>
    <w:rsid w:val="00DF4C1E"/>
    <w:rsid w:val="00DF4F53"/>
    <w:rsid w:val="00E0059E"/>
    <w:rsid w:val="00E0129C"/>
    <w:rsid w:val="00E01752"/>
    <w:rsid w:val="00E02150"/>
    <w:rsid w:val="00E034EF"/>
    <w:rsid w:val="00E03797"/>
    <w:rsid w:val="00E039F1"/>
    <w:rsid w:val="00E03A16"/>
    <w:rsid w:val="00E04DEA"/>
    <w:rsid w:val="00E056DC"/>
    <w:rsid w:val="00E06074"/>
    <w:rsid w:val="00E060EC"/>
    <w:rsid w:val="00E06420"/>
    <w:rsid w:val="00E06A1F"/>
    <w:rsid w:val="00E07F45"/>
    <w:rsid w:val="00E111A6"/>
    <w:rsid w:val="00E11548"/>
    <w:rsid w:val="00E11892"/>
    <w:rsid w:val="00E12335"/>
    <w:rsid w:val="00E153CF"/>
    <w:rsid w:val="00E15707"/>
    <w:rsid w:val="00E17BA3"/>
    <w:rsid w:val="00E17F80"/>
    <w:rsid w:val="00E21879"/>
    <w:rsid w:val="00E2189A"/>
    <w:rsid w:val="00E2236D"/>
    <w:rsid w:val="00E23187"/>
    <w:rsid w:val="00E23A34"/>
    <w:rsid w:val="00E23C21"/>
    <w:rsid w:val="00E23E90"/>
    <w:rsid w:val="00E24F76"/>
    <w:rsid w:val="00E2572A"/>
    <w:rsid w:val="00E2577B"/>
    <w:rsid w:val="00E25C61"/>
    <w:rsid w:val="00E268B6"/>
    <w:rsid w:val="00E26AD2"/>
    <w:rsid w:val="00E26C1E"/>
    <w:rsid w:val="00E2724C"/>
    <w:rsid w:val="00E275FC"/>
    <w:rsid w:val="00E2761B"/>
    <w:rsid w:val="00E27C91"/>
    <w:rsid w:val="00E3015C"/>
    <w:rsid w:val="00E31826"/>
    <w:rsid w:val="00E31C2B"/>
    <w:rsid w:val="00E3305B"/>
    <w:rsid w:val="00E33A0F"/>
    <w:rsid w:val="00E33BDC"/>
    <w:rsid w:val="00E349DA"/>
    <w:rsid w:val="00E34B39"/>
    <w:rsid w:val="00E374A2"/>
    <w:rsid w:val="00E376D4"/>
    <w:rsid w:val="00E37799"/>
    <w:rsid w:val="00E41B5A"/>
    <w:rsid w:val="00E427AB"/>
    <w:rsid w:val="00E42CE6"/>
    <w:rsid w:val="00E42EF1"/>
    <w:rsid w:val="00E42F75"/>
    <w:rsid w:val="00E45ADF"/>
    <w:rsid w:val="00E47ADA"/>
    <w:rsid w:val="00E52BBC"/>
    <w:rsid w:val="00E535A7"/>
    <w:rsid w:val="00E56EA5"/>
    <w:rsid w:val="00E57A2A"/>
    <w:rsid w:val="00E615E1"/>
    <w:rsid w:val="00E618BD"/>
    <w:rsid w:val="00E61C2F"/>
    <w:rsid w:val="00E6285F"/>
    <w:rsid w:val="00E629B2"/>
    <w:rsid w:val="00E62A86"/>
    <w:rsid w:val="00E633E9"/>
    <w:rsid w:val="00E63B1F"/>
    <w:rsid w:val="00E63DB1"/>
    <w:rsid w:val="00E64157"/>
    <w:rsid w:val="00E64586"/>
    <w:rsid w:val="00E65DDB"/>
    <w:rsid w:val="00E66202"/>
    <w:rsid w:val="00E66C85"/>
    <w:rsid w:val="00E66C99"/>
    <w:rsid w:val="00E6716A"/>
    <w:rsid w:val="00E67190"/>
    <w:rsid w:val="00E70084"/>
    <w:rsid w:val="00E730E9"/>
    <w:rsid w:val="00E7338B"/>
    <w:rsid w:val="00E73C5B"/>
    <w:rsid w:val="00E75063"/>
    <w:rsid w:val="00E7607E"/>
    <w:rsid w:val="00E762E0"/>
    <w:rsid w:val="00E775E2"/>
    <w:rsid w:val="00E778F7"/>
    <w:rsid w:val="00E77CBA"/>
    <w:rsid w:val="00E814F7"/>
    <w:rsid w:val="00E81B50"/>
    <w:rsid w:val="00E8285E"/>
    <w:rsid w:val="00E8330C"/>
    <w:rsid w:val="00E836A0"/>
    <w:rsid w:val="00E836CF"/>
    <w:rsid w:val="00E8429B"/>
    <w:rsid w:val="00E84A13"/>
    <w:rsid w:val="00E8600B"/>
    <w:rsid w:val="00E87100"/>
    <w:rsid w:val="00E87780"/>
    <w:rsid w:val="00E87974"/>
    <w:rsid w:val="00E913E3"/>
    <w:rsid w:val="00E91817"/>
    <w:rsid w:val="00E92BAD"/>
    <w:rsid w:val="00E96BEE"/>
    <w:rsid w:val="00E96CFA"/>
    <w:rsid w:val="00EA1564"/>
    <w:rsid w:val="00EA26AB"/>
    <w:rsid w:val="00EA2EC3"/>
    <w:rsid w:val="00EA305B"/>
    <w:rsid w:val="00EA3326"/>
    <w:rsid w:val="00EA467D"/>
    <w:rsid w:val="00EA4899"/>
    <w:rsid w:val="00EA6447"/>
    <w:rsid w:val="00EA6604"/>
    <w:rsid w:val="00EA7F54"/>
    <w:rsid w:val="00EB0474"/>
    <w:rsid w:val="00EB04AC"/>
    <w:rsid w:val="00EB0619"/>
    <w:rsid w:val="00EB0C05"/>
    <w:rsid w:val="00EB0F69"/>
    <w:rsid w:val="00EB103E"/>
    <w:rsid w:val="00EB242A"/>
    <w:rsid w:val="00EB6472"/>
    <w:rsid w:val="00EB783D"/>
    <w:rsid w:val="00EC0122"/>
    <w:rsid w:val="00EC0411"/>
    <w:rsid w:val="00EC0BBB"/>
    <w:rsid w:val="00EC1844"/>
    <w:rsid w:val="00EC2E26"/>
    <w:rsid w:val="00EC2FBC"/>
    <w:rsid w:val="00EC327B"/>
    <w:rsid w:val="00EC3628"/>
    <w:rsid w:val="00EC3649"/>
    <w:rsid w:val="00EC4907"/>
    <w:rsid w:val="00EC4E90"/>
    <w:rsid w:val="00EC5EB5"/>
    <w:rsid w:val="00EC70AC"/>
    <w:rsid w:val="00EC70C0"/>
    <w:rsid w:val="00EC784C"/>
    <w:rsid w:val="00ED04CB"/>
    <w:rsid w:val="00ED1101"/>
    <w:rsid w:val="00ED246A"/>
    <w:rsid w:val="00ED305A"/>
    <w:rsid w:val="00ED4181"/>
    <w:rsid w:val="00ED5109"/>
    <w:rsid w:val="00ED693E"/>
    <w:rsid w:val="00EE002A"/>
    <w:rsid w:val="00EE1C5C"/>
    <w:rsid w:val="00EE4059"/>
    <w:rsid w:val="00EE4171"/>
    <w:rsid w:val="00EE5981"/>
    <w:rsid w:val="00EE6EFB"/>
    <w:rsid w:val="00EF033E"/>
    <w:rsid w:val="00EF2489"/>
    <w:rsid w:val="00EF271B"/>
    <w:rsid w:val="00EF395E"/>
    <w:rsid w:val="00EF3F46"/>
    <w:rsid w:val="00EF4483"/>
    <w:rsid w:val="00EF586D"/>
    <w:rsid w:val="00EF5F89"/>
    <w:rsid w:val="00EF675E"/>
    <w:rsid w:val="00EF7533"/>
    <w:rsid w:val="00F0179A"/>
    <w:rsid w:val="00F01F1C"/>
    <w:rsid w:val="00F0234D"/>
    <w:rsid w:val="00F0261E"/>
    <w:rsid w:val="00F028BB"/>
    <w:rsid w:val="00F0304D"/>
    <w:rsid w:val="00F046AB"/>
    <w:rsid w:val="00F056C1"/>
    <w:rsid w:val="00F05A10"/>
    <w:rsid w:val="00F06566"/>
    <w:rsid w:val="00F07730"/>
    <w:rsid w:val="00F1013D"/>
    <w:rsid w:val="00F106D1"/>
    <w:rsid w:val="00F10F67"/>
    <w:rsid w:val="00F114D7"/>
    <w:rsid w:val="00F11F37"/>
    <w:rsid w:val="00F12453"/>
    <w:rsid w:val="00F12CA0"/>
    <w:rsid w:val="00F1357E"/>
    <w:rsid w:val="00F1374A"/>
    <w:rsid w:val="00F13A46"/>
    <w:rsid w:val="00F15467"/>
    <w:rsid w:val="00F15B96"/>
    <w:rsid w:val="00F2189B"/>
    <w:rsid w:val="00F21DF8"/>
    <w:rsid w:val="00F233F7"/>
    <w:rsid w:val="00F23E66"/>
    <w:rsid w:val="00F23F23"/>
    <w:rsid w:val="00F24925"/>
    <w:rsid w:val="00F251AF"/>
    <w:rsid w:val="00F264A4"/>
    <w:rsid w:val="00F27274"/>
    <w:rsid w:val="00F2761F"/>
    <w:rsid w:val="00F27E85"/>
    <w:rsid w:val="00F3003F"/>
    <w:rsid w:val="00F3022C"/>
    <w:rsid w:val="00F31108"/>
    <w:rsid w:val="00F32245"/>
    <w:rsid w:val="00F333B5"/>
    <w:rsid w:val="00F364AD"/>
    <w:rsid w:val="00F37E7D"/>
    <w:rsid w:val="00F40AF5"/>
    <w:rsid w:val="00F40BB7"/>
    <w:rsid w:val="00F4207C"/>
    <w:rsid w:val="00F4285F"/>
    <w:rsid w:val="00F4531F"/>
    <w:rsid w:val="00F455E6"/>
    <w:rsid w:val="00F46146"/>
    <w:rsid w:val="00F4648D"/>
    <w:rsid w:val="00F46A2F"/>
    <w:rsid w:val="00F47017"/>
    <w:rsid w:val="00F47CC2"/>
    <w:rsid w:val="00F50BB7"/>
    <w:rsid w:val="00F518EE"/>
    <w:rsid w:val="00F519F1"/>
    <w:rsid w:val="00F52772"/>
    <w:rsid w:val="00F5550D"/>
    <w:rsid w:val="00F55F33"/>
    <w:rsid w:val="00F57257"/>
    <w:rsid w:val="00F573A2"/>
    <w:rsid w:val="00F578BB"/>
    <w:rsid w:val="00F57A2C"/>
    <w:rsid w:val="00F61EE0"/>
    <w:rsid w:val="00F62CA4"/>
    <w:rsid w:val="00F64339"/>
    <w:rsid w:val="00F64A60"/>
    <w:rsid w:val="00F64FAE"/>
    <w:rsid w:val="00F659D2"/>
    <w:rsid w:val="00F6737D"/>
    <w:rsid w:val="00F6744C"/>
    <w:rsid w:val="00F67564"/>
    <w:rsid w:val="00F71BBC"/>
    <w:rsid w:val="00F724AE"/>
    <w:rsid w:val="00F7251F"/>
    <w:rsid w:val="00F734C4"/>
    <w:rsid w:val="00F74236"/>
    <w:rsid w:val="00F74787"/>
    <w:rsid w:val="00F74A54"/>
    <w:rsid w:val="00F74FE3"/>
    <w:rsid w:val="00F757D2"/>
    <w:rsid w:val="00F77A1B"/>
    <w:rsid w:val="00F818C6"/>
    <w:rsid w:val="00F81ACE"/>
    <w:rsid w:val="00F82DC3"/>
    <w:rsid w:val="00F84CA6"/>
    <w:rsid w:val="00F85477"/>
    <w:rsid w:val="00F858D8"/>
    <w:rsid w:val="00F859E0"/>
    <w:rsid w:val="00F8625C"/>
    <w:rsid w:val="00F863F4"/>
    <w:rsid w:val="00F87018"/>
    <w:rsid w:val="00F87F27"/>
    <w:rsid w:val="00F93CB6"/>
    <w:rsid w:val="00F94276"/>
    <w:rsid w:val="00F94984"/>
    <w:rsid w:val="00F94ACF"/>
    <w:rsid w:val="00F95ABA"/>
    <w:rsid w:val="00F978A8"/>
    <w:rsid w:val="00F979ED"/>
    <w:rsid w:val="00FA057D"/>
    <w:rsid w:val="00FA0D83"/>
    <w:rsid w:val="00FA2213"/>
    <w:rsid w:val="00FA3242"/>
    <w:rsid w:val="00FA458E"/>
    <w:rsid w:val="00FA5026"/>
    <w:rsid w:val="00FA5817"/>
    <w:rsid w:val="00FA5C03"/>
    <w:rsid w:val="00FA62C4"/>
    <w:rsid w:val="00FA6CCD"/>
    <w:rsid w:val="00FA777D"/>
    <w:rsid w:val="00FA7927"/>
    <w:rsid w:val="00FA7B2F"/>
    <w:rsid w:val="00FB0F9F"/>
    <w:rsid w:val="00FB1955"/>
    <w:rsid w:val="00FB215D"/>
    <w:rsid w:val="00FB295A"/>
    <w:rsid w:val="00FB3782"/>
    <w:rsid w:val="00FB4908"/>
    <w:rsid w:val="00FB4939"/>
    <w:rsid w:val="00FB4F73"/>
    <w:rsid w:val="00FB54D8"/>
    <w:rsid w:val="00FB5A1D"/>
    <w:rsid w:val="00FC1FDF"/>
    <w:rsid w:val="00FC27C5"/>
    <w:rsid w:val="00FC3D0B"/>
    <w:rsid w:val="00FC5FF6"/>
    <w:rsid w:val="00FC6089"/>
    <w:rsid w:val="00FC63CE"/>
    <w:rsid w:val="00FC7755"/>
    <w:rsid w:val="00FC7BCD"/>
    <w:rsid w:val="00FD162A"/>
    <w:rsid w:val="00FD264C"/>
    <w:rsid w:val="00FD4110"/>
    <w:rsid w:val="00FD4BE4"/>
    <w:rsid w:val="00FD630F"/>
    <w:rsid w:val="00FD68D1"/>
    <w:rsid w:val="00FD73A5"/>
    <w:rsid w:val="00FE12A5"/>
    <w:rsid w:val="00FE2160"/>
    <w:rsid w:val="00FE32D1"/>
    <w:rsid w:val="00FE3D52"/>
    <w:rsid w:val="00FE42B3"/>
    <w:rsid w:val="00FE4949"/>
    <w:rsid w:val="00FE4F26"/>
    <w:rsid w:val="00FE5B83"/>
    <w:rsid w:val="00FE65F3"/>
    <w:rsid w:val="00FE6D44"/>
    <w:rsid w:val="00FE6F19"/>
    <w:rsid w:val="00FE71D3"/>
    <w:rsid w:val="00FF03F2"/>
    <w:rsid w:val="00FF06E0"/>
    <w:rsid w:val="00FF081E"/>
    <w:rsid w:val="00FF0AAB"/>
    <w:rsid w:val="00FF0E3E"/>
    <w:rsid w:val="00FF1019"/>
    <w:rsid w:val="00FF1F93"/>
    <w:rsid w:val="00FF1FC6"/>
    <w:rsid w:val="00FF250A"/>
    <w:rsid w:val="00FF2FCF"/>
    <w:rsid w:val="00FF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EDA9E2"/>
  <w15:docId w15:val="{64051A89-4F6A-4B7E-AA09-7E789B29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142767"/>
    <w:pPr>
      <w:numPr>
        <w:numId w:val="9"/>
      </w:numPr>
      <w:spacing w:line="360" w:lineRule="auto"/>
    </w:pPr>
  </w:style>
  <w:style w:type="character" w:customStyle="1" w:styleId="BodyTextNumberedConclusionChar">
    <w:name w:val="Body Text Numbered Conclusion Char"/>
    <w:link w:val="BodyTextNumberedConclusion"/>
    <w:rsid w:val="00142767"/>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paragraph" w:customStyle="1" w:styleId="BodyText1">
    <w:name w:val="Body Text 1"/>
    <w:basedOn w:val="BodyText"/>
    <w:link w:val="BodyText1Char"/>
    <w:qFormat/>
    <w:rsid w:val="00E3015C"/>
    <w:pPr>
      <w:spacing w:after="0"/>
      <w:ind w:firstLine="720"/>
    </w:pPr>
  </w:style>
  <w:style w:type="character" w:customStyle="1" w:styleId="BodyText1Char">
    <w:name w:val="Body Text 1 Char"/>
    <w:link w:val="BodyText1"/>
    <w:rsid w:val="00E3015C"/>
    <w:rPr>
      <w:sz w:val="24"/>
    </w:rPr>
  </w:style>
  <w:style w:type="paragraph" w:customStyle="1" w:styleId="BodyText10">
    <w:name w:val="Body Text1"/>
    <w:basedOn w:val="BodyText"/>
    <w:link w:val="bodytextChar0"/>
    <w:qFormat/>
    <w:rsid w:val="003B5155"/>
    <w:pPr>
      <w:spacing w:after="0" w:line="480" w:lineRule="auto"/>
      <w:ind w:firstLine="720"/>
    </w:pPr>
  </w:style>
  <w:style w:type="character" w:customStyle="1" w:styleId="bodytextChar0">
    <w:name w:val="body text Char"/>
    <w:link w:val="BodyText10"/>
    <w:rsid w:val="003B5155"/>
    <w:rPr>
      <w:sz w:val="24"/>
    </w:rPr>
  </w:style>
  <w:style w:type="numbering" w:customStyle="1" w:styleId="StyleBulleted1">
    <w:name w:val="Style Bulleted1"/>
    <w:basedOn w:val="NoList"/>
    <w:rsid w:val="003B5155"/>
    <w:pPr>
      <w:numPr>
        <w:numId w:val="7"/>
      </w:numPr>
    </w:pPr>
  </w:style>
  <w:style w:type="paragraph" w:customStyle="1" w:styleId="Recommendations">
    <w:name w:val="Recommendations"/>
    <w:basedOn w:val="TOC6"/>
    <w:qFormat/>
    <w:rsid w:val="00D851A6"/>
    <w:pPr>
      <w:numPr>
        <w:numId w:val="8"/>
      </w:numPr>
      <w:ind w:left="720" w:hanging="720"/>
    </w:pPr>
  </w:style>
  <w:style w:type="character" w:customStyle="1" w:styleId="FootnoteTextChar">
    <w:name w:val="Footnote Text Char"/>
    <w:link w:val="FootnoteText"/>
    <w:semiHidden/>
    <w:rsid w:val="00D306B0"/>
  </w:style>
  <w:style w:type="paragraph" w:styleId="ListParagraph">
    <w:name w:val="List Paragraph"/>
    <w:basedOn w:val="Normal"/>
    <w:uiPriority w:val="34"/>
    <w:qFormat/>
    <w:rsid w:val="00EA2EC3"/>
    <w:pPr>
      <w:ind w:left="720"/>
      <w:contextualSpacing/>
    </w:pPr>
  </w:style>
  <w:style w:type="character" w:customStyle="1" w:styleId="HeaderChar">
    <w:name w:val="Header Char"/>
    <w:basedOn w:val="DefaultParagraphFont"/>
    <w:link w:val="Header"/>
    <w:rsid w:val="00560797"/>
    <w:rPr>
      <w:sz w:val="24"/>
    </w:rPr>
  </w:style>
  <w:style w:type="character" w:customStyle="1" w:styleId="FooterChar">
    <w:name w:val="Footer Char"/>
    <w:basedOn w:val="DefaultParagraphFont"/>
    <w:link w:val="Footer"/>
    <w:uiPriority w:val="99"/>
    <w:rsid w:val="00560797"/>
    <w:rPr>
      <w:sz w:val="24"/>
    </w:rPr>
  </w:style>
  <w:style w:type="paragraph" w:styleId="HTMLPreformatted">
    <w:name w:val="HTML Preformatted"/>
    <w:basedOn w:val="Normal"/>
    <w:link w:val="HTMLPreformattedChar"/>
    <w:rsid w:val="000A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0A1C7E"/>
    <w:rPr>
      <w:rFonts w:ascii="Courier New" w:hAnsi="Courier New" w:cs="Courier New"/>
    </w:rPr>
  </w:style>
  <w:style w:type="character" w:customStyle="1" w:styleId="UnresolvedMention1">
    <w:name w:val="Unresolved Mention1"/>
    <w:basedOn w:val="DefaultParagraphFont"/>
    <w:uiPriority w:val="99"/>
    <w:semiHidden/>
    <w:unhideWhenUsed/>
    <w:rsid w:val="00D545AE"/>
    <w:rPr>
      <w:color w:val="605E5C"/>
      <w:shd w:val="clear" w:color="auto" w:fill="E1DFDD"/>
    </w:rPr>
  </w:style>
  <w:style w:type="paragraph" w:customStyle="1" w:styleId="TableStyle2">
    <w:name w:val="Table Style 2"/>
    <w:rsid w:val="00990A84"/>
    <w:rPr>
      <w:rFonts w:ascii="Helvetica" w:eastAsia="Arial Unicode MS" w:hAnsi="Helvetica" w:cs="Arial Unicode MS"/>
      <w:color w:val="000000"/>
    </w:rPr>
  </w:style>
  <w:style w:type="numbering" w:customStyle="1" w:styleId="StyleBulletedSymbolsymbolBoldLeft0Hanging0251">
    <w:name w:val="Style Bulleted Symbol (symbol) Bold Left:  0&quot; Hanging:  0.25&quot;1"/>
    <w:basedOn w:val="NoList"/>
    <w:rsid w:val="002B4691"/>
    <w:pPr>
      <w:numPr>
        <w:numId w:val="25"/>
      </w:numPr>
    </w:pPr>
  </w:style>
  <w:style w:type="paragraph" w:styleId="Revision">
    <w:name w:val="Revision"/>
    <w:hidden/>
    <w:uiPriority w:val="99"/>
    <w:semiHidden/>
    <w:rsid w:val="00FE49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282">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332295303">
      <w:bodyDiv w:val="1"/>
      <w:marLeft w:val="0"/>
      <w:marRight w:val="0"/>
      <w:marTop w:val="0"/>
      <w:marBottom w:val="0"/>
      <w:divBdr>
        <w:top w:val="none" w:sz="0" w:space="0" w:color="auto"/>
        <w:left w:val="none" w:sz="0" w:space="0" w:color="auto"/>
        <w:bottom w:val="none" w:sz="0" w:space="0" w:color="auto"/>
        <w:right w:val="none" w:sz="0" w:space="0" w:color="auto"/>
      </w:divBdr>
    </w:div>
    <w:div w:id="535654287">
      <w:bodyDiv w:val="1"/>
      <w:marLeft w:val="0"/>
      <w:marRight w:val="0"/>
      <w:marTop w:val="0"/>
      <w:marBottom w:val="0"/>
      <w:divBdr>
        <w:top w:val="none" w:sz="0" w:space="0" w:color="auto"/>
        <w:left w:val="none" w:sz="0" w:space="0" w:color="auto"/>
        <w:bottom w:val="none" w:sz="0" w:space="0" w:color="auto"/>
        <w:right w:val="none" w:sz="0" w:space="0" w:color="auto"/>
      </w:divBdr>
    </w:div>
    <w:div w:id="850220123">
      <w:bodyDiv w:val="1"/>
      <w:marLeft w:val="0"/>
      <w:marRight w:val="0"/>
      <w:marTop w:val="0"/>
      <w:marBottom w:val="0"/>
      <w:divBdr>
        <w:top w:val="none" w:sz="0" w:space="0" w:color="auto"/>
        <w:left w:val="none" w:sz="0" w:space="0" w:color="auto"/>
        <w:bottom w:val="none" w:sz="0" w:space="0" w:color="auto"/>
        <w:right w:val="none" w:sz="0" w:space="0" w:color="auto"/>
      </w:divBdr>
    </w:div>
    <w:div w:id="111294293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indoor-air-quality-manual-and-appendices"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icrc.org/page/IICRCStandards" TargetMode="External"/><Relationship Id="rId17" Type="http://schemas.openxmlformats.org/officeDocument/2006/relationships/hyperlink" Target="http://www.epa.gov/mold/mold-remediation-schools-and-commercial-buildings-gui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zettenet.com/South-Hadley-High-School-still-closed-amid-mold-remediation-42413519"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hyperlink" Target="http://mass.gov/dph/iaq"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http://www.epa.gov/mold/mold-remediation-schools-and-commercial-buildings-guide" TargetMode="External"/><Relationship Id="rId14" Type="http://schemas.openxmlformats.org/officeDocument/2006/relationships/hyperlink" Target="https://www.noaa.gov/news/summer-2021-neck-and-neck-with-dust-bowl-summer-for-hottest-on-recor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761C-9F6D-47C8-9A91-39420F49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Worcester Department of Environmental Protection Central Regional Office Water Damage Assessment (March 2019)</vt:lpstr>
    </vt:vector>
  </TitlesOfParts>
  <Company>MDPH</Company>
  <LinksUpToDate>false</LinksUpToDate>
  <CharactersWithSpaces>14176</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Department of Environmental Protection Central Regional Office Water Damage Assessment (March 2019)</dc:title>
  <dc:subject>Worcester DEP CERO Water Damage</dc:subject>
  <dc:creator>Indoor Air Quality Program</dc:creator>
  <cp:lastModifiedBy>Santora, Stefanie (DPH)</cp:lastModifiedBy>
  <cp:revision>5</cp:revision>
  <cp:lastPrinted>2021-09-17T19:58:00Z</cp:lastPrinted>
  <dcterms:created xsi:type="dcterms:W3CDTF">2021-10-05T19:36:00Z</dcterms:created>
  <dcterms:modified xsi:type="dcterms:W3CDTF">2021-10-05T19:58:00Z</dcterms:modified>
</cp:coreProperties>
</file>