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D3" w:rsidRPr="0030548A" w:rsidRDefault="006B71D3">
      <w:pPr>
        <w:rPr>
          <w:sz w:val="36"/>
          <w:szCs w:val="36"/>
        </w:rPr>
      </w:pPr>
      <w:r w:rsidRPr="0030548A">
        <w:rPr>
          <w:sz w:val="36"/>
          <w:szCs w:val="36"/>
        </w:rPr>
        <w:drawing>
          <wp:inline distT="0" distB="0" distL="0" distR="0" wp14:anchorId="5899CEAE" wp14:editId="1F9AD842">
            <wp:extent cx="3938659" cy="1478442"/>
            <wp:effectExtent l="0" t="0" r="5080" b="0"/>
            <wp:docPr id="13" name="Picture 12" descr="Logo for Commonwealth Care Alliance" title="C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938659" cy="147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1D3" w:rsidRPr="0030548A" w:rsidRDefault="006B71D3">
      <w:pPr>
        <w:rPr>
          <w:sz w:val="36"/>
          <w:szCs w:val="36"/>
          <w:u w:val="single"/>
        </w:rPr>
      </w:pPr>
    </w:p>
    <w:p w:rsidR="00A36987" w:rsidRPr="0030548A" w:rsidRDefault="00777DE3">
      <w:pPr>
        <w:rPr>
          <w:sz w:val="36"/>
          <w:szCs w:val="36"/>
          <w:u w:val="single"/>
        </w:rPr>
      </w:pPr>
      <w:r w:rsidRPr="0030548A">
        <w:rPr>
          <w:sz w:val="36"/>
          <w:szCs w:val="36"/>
          <w:u w:val="single"/>
        </w:rPr>
        <w:t>Slide 1</w:t>
      </w:r>
    </w:p>
    <w:p w:rsidR="00777DE3" w:rsidRPr="0030548A" w:rsidRDefault="006B71D3" w:rsidP="00777DE3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36"/>
          <w:szCs w:val="36"/>
        </w:rPr>
      </w:pPr>
      <w:r w:rsidRPr="0030548A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36"/>
          <w:szCs w:val="36"/>
        </w:rPr>
        <w:t xml:space="preserve">Long Term Support Services- </w:t>
      </w:r>
      <w:r w:rsidRPr="0030548A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36"/>
          <w:szCs w:val="36"/>
        </w:rPr>
        <w:br/>
        <w:t>One Care Implementation Council</w:t>
      </w:r>
    </w:p>
    <w:p w:rsidR="006B71D3" w:rsidRPr="0030548A" w:rsidRDefault="006B71D3" w:rsidP="006B71D3">
      <w:pPr>
        <w:pStyle w:val="NormalWeb"/>
        <w:spacing w:before="0"/>
        <w:rPr>
          <w:rFonts w:asciiTheme="minorHAnsi" w:eastAsiaTheme="minorEastAsia" w:hAnsiTheme="minorHAnsi"/>
          <w:color w:val="000000" w:themeColor="text1"/>
          <w:kern w:val="24"/>
          <w:sz w:val="36"/>
          <w:szCs w:val="36"/>
        </w:rPr>
      </w:pPr>
      <w:r w:rsidRPr="0030548A">
        <w:rPr>
          <w:rFonts w:asciiTheme="minorHAnsi" w:eastAsiaTheme="minorEastAsia" w:hAnsiTheme="minorHAnsi"/>
          <w:color w:val="000000" w:themeColor="text1"/>
          <w:kern w:val="24"/>
          <w:sz w:val="36"/>
          <w:szCs w:val="36"/>
        </w:rPr>
        <w:t>February 13, 2018</w:t>
      </w:r>
    </w:p>
    <w:p w:rsidR="006B71D3" w:rsidRPr="0030548A" w:rsidRDefault="006B71D3" w:rsidP="00777DE3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</w:pPr>
    </w:p>
    <w:p w:rsidR="00777DE3" w:rsidRPr="0030548A" w:rsidRDefault="00777DE3" w:rsidP="006B71D3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color w:val="000000" w:themeColor="text1"/>
          <w:kern w:val="24"/>
          <w:sz w:val="36"/>
          <w:szCs w:val="36"/>
        </w:rPr>
      </w:pPr>
      <w:r w:rsidRPr="0030548A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  <w:u w:val="single"/>
        </w:rPr>
        <w:t>Slide 2</w:t>
      </w:r>
      <w:r w:rsidRPr="0030548A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  <w:u w:val="single"/>
        </w:rPr>
        <w:br/>
      </w:r>
      <w:r w:rsidR="006B71D3" w:rsidRPr="0030548A">
        <w:rPr>
          <w:rFonts w:asciiTheme="minorHAnsi" w:eastAsiaTheme="minorEastAsia" w:hAnsiTheme="minorHAnsi"/>
          <w:b/>
          <w:bCs/>
          <w:color w:val="000000" w:themeColor="text1"/>
          <w:kern w:val="24"/>
          <w:sz w:val="36"/>
          <w:szCs w:val="36"/>
        </w:rPr>
        <w:t>WHAT IS THE ROLE OF THE LTSC?</w:t>
      </w:r>
    </w:p>
    <w:p w:rsidR="006B71D3" w:rsidRPr="0030548A" w:rsidRDefault="006B71D3" w:rsidP="0030548A">
      <w:pPr>
        <w:spacing w:after="120"/>
        <w:rPr>
          <w:rFonts w:eastAsiaTheme="minorEastAsia"/>
          <w:color w:val="000000" w:themeColor="text1"/>
          <w:kern w:val="24"/>
          <w:sz w:val="36"/>
          <w:szCs w:val="36"/>
        </w:rPr>
      </w:pPr>
      <w:r w:rsidRPr="0030548A">
        <w:rPr>
          <w:rFonts w:eastAsiaTheme="minorEastAsia"/>
          <w:color w:val="000000" w:themeColor="text1"/>
          <w:kern w:val="24"/>
          <w:sz w:val="36"/>
          <w:szCs w:val="36"/>
        </w:rPr>
        <w:t>LTSCs part of Care Team</w:t>
      </w:r>
    </w:p>
    <w:p w:rsidR="006B71D3" w:rsidRPr="0030548A" w:rsidRDefault="006B71D3" w:rsidP="0030548A">
      <w:pPr>
        <w:spacing w:after="120"/>
        <w:rPr>
          <w:rFonts w:eastAsiaTheme="minorEastAsia"/>
          <w:color w:val="000000" w:themeColor="text1"/>
          <w:kern w:val="24"/>
          <w:sz w:val="36"/>
          <w:szCs w:val="36"/>
        </w:rPr>
      </w:pPr>
      <w:r w:rsidRPr="0030548A">
        <w:rPr>
          <w:rFonts w:eastAsiaTheme="minorEastAsia"/>
          <w:color w:val="000000" w:themeColor="text1"/>
          <w:kern w:val="24"/>
          <w:sz w:val="36"/>
          <w:szCs w:val="36"/>
        </w:rPr>
        <w:t>Work with members to find resources that support wellness, independence and recovery goals</w:t>
      </w:r>
    </w:p>
    <w:p w:rsidR="006B71D3" w:rsidRPr="0030548A" w:rsidRDefault="006B71D3" w:rsidP="0030548A">
      <w:pPr>
        <w:spacing w:after="120"/>
        <w:rPr>
          <w:rFonts w:eastAsiaTheme="minorEastAsia"/>
          <w:color w:val="000000" w:themeColor="text1"/>
          <w:kern w:val="24"/>
          <w:sz w:val="36"/>
          <w:szCs w:val="36"/>
        </w:rPr>
      </w:pPr>
      <w:r w:rsidRPr="0030548A">
        <w:rPr>
          <w:rFonts w:eastAsiaTheme="minorEastAsia"/>
          <w:color w:val="000000" w:themeColor="text1"/>
          <w:kern w:val="24"/>
          <w:sz w:val="36"/>
          <w:szCs w:val="36"/>
        </w:rPr>
        <w:t>Educate Care Team on importance of LTSS; pivotal role in Care Plan development</w:t>
      </w:r>
    </w:p>
    <w:p w:rsidR="006B71D3" w:rsidRPr="0030548A" w:rsidRDefault="006B71D3" w:rsidP="0030548A">
      <w:pPr>
        <w:spacing w:after="120"/>
        <w:rPr>
          <w:rFonts w:eastAsiaTheme="minorEastAsia"/>
          <w:color w:val="000000" w:themeColor="text1"/>
          <w:kern w:val="24"/>
          <w:sz w:val="36"/>
          <w:szCs w:val="36"/>
        </w:rPr>
      </w:pPr>
      <w:r w:rsidRPr="0030548A">
        <w:rPr>
          <w:rFonts w:eastAsiaTheme="minorEastAsia"/>
          <w:color w:val="000000" w:themeColor="text1"/>
          <w:kern w:val="24"/>
          <w:sz w:val="36"/>
          <w:szCs w:val="36"/>
        </w:rPr>
        <w:t>Come from independent community organizations that are experts in independent living, recovery and aging</w:t>
      </w:r>
    </w:p>
    <w:p w:rsidR="006B71D3" w:rsidRPr="0030548A" w:rsidRDefault="006B71D3" w:rsidP="006B71D3">
      <w:pPr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6B71D3" w:rsidRPr="0030548A" w:rsidRDefault="006B71D3" w:rsidP="006B71D3">
      <w:pPr>
        <w:rPr>
          <w:rFonts w:eastAsiaTheme="minorEastAsia"/>
          <w:color w:val="000000" w:themeColor="text1"/>
          <w:kern w:val="24"/>
          <w:sz w:val="36"/>
          <w:szCs w:val="36"/>
        </w:rPr>
      </w:pPr>
      <w:r w:rsidRPr="0030548A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WHEN IS LTSC ACCESSED?</w:t>
      </w:r>
    </w:p>
    <w:p w:rsidR="006B71D3" w:rsidRPr="0030548A" w:rsidRDefault="006B71D3" w:rsidP="0030548A">
      <w:pPr>
        <w:spacing w:after="120"/>
        <w:rPr>
          <w:rFonts w:eastAsiaTheme="minorEastAsia"/>
          <w:color w:val="000000" w:themeColor="text1"/>
          <w:kern w:val="24"/>
          <w:sz w:val="36"/>
          <w:szCs w:val="36"/>
        </w:rPr>
      </w:pPr>
      <w:r w:rsidRPr="0030548A">
        <w:rPr>
          <w:rFonts w:eastAsiaTheme="minorEastAsia"/>
          <w:color w:val="000000" w:themeColor="text1"/>
          <w:kern w:val="24"/>
          <w:sz w:val="36"/>
          <w:szCs w:val="36"/>
        </w:rPr>
        <w:t>D</w:t>
      </w:r>
      <w:bookmarkStart w:id="0" w:name="_GoBack"/>
      <w:r w:rsidRPr="0030548A">
        <w:rPr>
          <w:rFonts w:eastAsiaTheme="minorEastAsia"/>
          <w:color w:val="000000" w:themeColor="text1"/>
          <w:kern w:val="24"/>
          <w:sz w:val="36"/>
          <w:szCs w:val="36"/>
        </w:rPr>
        <w:t>uring Initial assessment and reassessment, throughout care experience and upon member request</w:t>
      </w:r>
    </w:p>
    <w:p w:rsidR="006B71D3" w:rsidRPr="0030548A" w:rsidRDefault="006B71D3" w:rsidP="0030548A">
      <w:pPr>
        <w:spacing w:after="120"/>
        <w:rPr>
          <w:rFonts w:eastAsiaTheme="minorEastAsia"/>
          <w:color w:val="000000" w:themeColor="text1"/>
          <w:kern w:val="24"/>
          <w:sz w:val="36"/>
          <w:szCs w:val="36"/>
        </w:rPr>
      </w:pPr>
      <w:r w:rsidRPr="0030548A">
        <w:rPr>
          <w:rFonts w:eastAsiaTheme="minorEastAsia"/>
          <w:color w:val="000000" w:themeColor="text1"/>
          <w:kern w:val="24"/>
          <w:sz w:val="36"/>
          <w:szCs w:val="36"/>
        </w:rPr>
        <w:t>When need identified by Care Team</w:t>
      </w:r>
    </w:p>
    <w:p w:rsidR="006B71D3" w:rsidRPr="0030548A" w:rsidRDefault="006B71D3" w:rsidP="0030548A">
      <w:pPr>
        <w:spacing w:after="120"/>
        <w:rPr>
          <w:rFonts w:eastAsiaTheme="minorEastAsia"/>
          <w:color w:val="000000" w:themeColor="text1"/>
          <w:kern w:val="24"/>
          <w:sz w:val="36"/>
          <w:szCs w:val="36"/>
        </w:rPr>
      </w:pPr>
      <w:r w:rsidRPr="0030548A">
        <w:rPr>
          <w:rFonts w:eastAsiaTheme="minorEastAsia"/>
          <w:color w:val="000000" w:themeColor="text1"/>
          <w:kern w:val="24"/>
          <w:sz w:val="36"/>
          <w:szCs w:val="36"/>
        </w:rPr>
        <w:t>When receiving rehabilitation services from DMH or other state agency</w:t>
      </w:r>
    </w:p>
    <w:p w:rsidR="006B71D3" w:rsidRPr="0030548A" w:rsidRDefault="006B71D3" w:rsidP="0030548A">
      <w:pPr>
        <w:spacing w:after="120"/>
        <w:rPr>
          <w:rFonts w:eastAsiaTheme="minorEastAsia"/>
          <w:color w:val="000000" w:themeColor="text1"/>
          <w:kern w:val="24"/>
          <w:sz w:val="36"/>
          <w:szCs w:val="36"/>
        </w:rPr>
      </w:pPr>
      <w:r w:rsidRPr="0030548A">
        <w:rPr>
          <w:rFonts w:eastAsiaTheme="minorEastAsia"/>
          <w:color w:val="000000" w:themeColor="text1"/>
          <w:kern w:val="24"/>
          <w:sz w:val="36"/>
          <w:szCs w:val="36"/>
        </w:rPr>
        <w:lastRenderedPageBreak/>
        <w:t>When being admitted to nursing facility, psychiatric hospital, o</w:t>
      </w:r>
      <w:bookmarkEnd w:id="0"/>
      <w:r w:rsidRPr="0030548A">
        <w:rPr>
          <w:rFonts w:eastAsiaTheme="minorEastAsia"/>
          <w:color w:val="000000" w:themeColor="text1"/>
          <w:kern w:val="24"/>
          <w:sz w:val="36"/>
          <w:szCs w:val="36"/>
        </w:rPr>
        <w:t>r other institution</w:t>
      </w:r>
    </w:p>
    <w:p w:rsidR="00777DE3" w:rsidRPr="0030548A" w:rsidRDefault="00777DE3" w:rsidP="00777DE3">
      <w:pPr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777DE3" w:rsidRPr="0030548A" w:rsidRDefault="00777DE3" w:rsidP="00777DE3">
      <w:pPr>
        <w:rPr>
          <w:rFonts w:eastAsiaTheme="minorEastAsia"/>
          <w:color w:val="000000" w:themeColor="text1"/>
          <w:kern w:val="24"/>
          <w:sz w:val="36"/>
          <w:szCs w:val="36"/>
          <w:u w:val="single"/>
        </w:rPr>
      </w:pPr>
      <w:r w:rsidRPr="0030548A">
        <w:rPr>
          <w:rFonts w:eastAsiaTheme="minorEastAsia"/>
          <w:color w:val="000000" w:themeColor="text1"/>
          <w:kern w:val="24"/>
          <w:sz w:val="36"/>
          <w:szCs w:val="36"/>
          <w:u w:val="single"/>
        </w:rPr>
        <w:t>Slide 3</w:t>
      </w:r>
    </w:p>
    <w:p w:rsidR="006B71D3" w:rsidRPr="0030548A" w:rsidRDefault="006B71D3" w:rsidP="00804206">
      <w:pPr>
        <w:rPr>
          <w:rFonts w:eastAsiaTheme="minorEastAsia" w:cs="Verdana"/>
          <w:b/>
          <w:bCs/>
          <w:kern w:val="24"/>
          <w:sz w:val="36"/>
          <w:szCs w:val="36"/>
        </w:rPr>
      </w:pPr>
      <w:r w:rsidRPr="0030548A">
        <w:rPr>
          <w:rFonts w:eastAsiaTheme="minorEastAsia" w:cs="Verdana"/>
          <w:b/>
          <w:bCs/>
          <w:kern w:val="24"/>
          <w:sz w:val="36"/>
          <w:szCs w:val="36"/>
        </w:rPr>
        <w:t>SERVICES LTSCs HELP IDENTIFY AND CONNECT MEMBERS TO (not an exhaustive list)</w:t>
      </w:r>
    </w:p>
    <w:p w:rsidR="006B71D3" w:rsidRPr="0030548A" w:rsidRDefault="006B71D3" w:rsidP="00804206">
      <w:pPr>
        <w:rPr>
          <w:rFonts w:eastAsiaTheme="minorEastAsia" w:cs="Verdana"/>
          <w:b/>
          <w:bCs/>
          <w:kern w:val="24"/>
          <w:sz w:val="36"/>
          <w:szCs w:val="36"/>
        </w:rPr>
      </w:pPr>
    </w:p>
    <w:p w:rsidR="0030548A" w:rsidRP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Companion</w:t>
      </w:r>
    </w:p>
    <w:p w:rsidR="0030548A" w:rsidRP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Homemaker</w:t>
      </w:r>
    </w:p>
    <w:p w:rsid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Chore</w:t>
      </w:r>
    </w:p>
    <w:p w:rsidR="0030548A" w:rsidRP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Laundry/Grocery</w:t>
      </w:r>
    </w:p>
    <w:p w:rsidR="0030548A" w:rsidRP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Home-delivered meals</w:t>
      </w:r>
    </w:p>
    <w:p w:rsidR="0030548A" w:rsidRP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Home Health Aide</w:t>
      </w:r>
    </w:p>
    <w:p w:rsidR="0030548A" w:rsidRP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PCA</w:t>
      </w:r>
    </w:p>
    <w:p w:rsidR="0030548A" w:rsidRP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Adult Day Health</w:t>
      </w:r>
    </w:p>
    <w:p w:rsidR="0030548A" w:rsidRP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Adult Family Care</w:t>
      </w:r>
    </w:p>
    <w:p w:rsidR="0030548A" w:rsidRP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Group Adult Foster Care</w:t>
      </w:r>
    </w:p>
    <w:p w:rsidR="0030548A" w:rsidRP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Medical and Non-medical Transportation</w:t>
      </w:r>
    </w:p>
    <w:p w:rsidR="0030548A" w:rsidRP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Personal Emergency Response Systems</w:t>
      </w:r>
    </w:p>
    <w:p w:rsidR="0030548A" w:rsidRP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Housing</w:t>
      </w:r>
    </w:p>
    <w:p w:rsidR="0030548A" w:rsidRP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Food Stamps</w:t>
      </w:r>
    </w:p>
    <w:p w:rsidR="0030548A" w:rsidRP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Job Placement</w:t>
      </w:r>
    </w:p>
    <w:p w:rsidR="0030548A" w:rsidRP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Peer Support</w:t>
      </w:r>
    </w:p>
    <w:p w:rsidR="0030548A" w:rsidRPr="0030548A" w:rsidRDefault="0030548A" w:rsidP="0030548A">
      <w:pPr>
        <w:tabs>
          <w:tab w:val="left" w:pos="2880"/>
        </w:tabs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Support Groups</w:t>
      </w:r>
    </w:p>
    <w:p w:rsidR="0030548A" w:rsidRPr="0030548A" w:rsidRDefault="0030548A" w:rsidP="0030548A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Community activities</w:t>
      </w:r>
    </w:p>
    <w:p w:rsidR="0030548A" w:rsidRPr="0030548A" w:rsidRDefault="0030548A" w:rsidP="00804206">
      <w:pPr>
        <w:rPr>
          <w:rFonts w:eastAsiaTheme="minorEastAsia" w:cs="Verdana"/>
          <w:b/>
          <w:bCs/>
          <w:kern w:val="24"/>
          <w:sz w:val="36"/>
          <w:szCs w:val="36"/>
        </w:rPr>
      </w:pPr>
    </w:p>
    <w:p w:rsidR="00804206" w:rsidRPr="0030548A" w:rsidRDefault="00804206" w:rsidP="00804206">
      <w:pPr>
        <w:rPr>
          <w:rFonts w:eastAsiaTheme="minorEastAsia" w:cs="Verdana"/>
          <w:kern w:val="24"/>
          <w:sz w:val="36"/>
          <w:szCs w:val="36"/>
          <w:u w:val="single"/>
        </w:rPr>
      </w:pPr>
      <w:r w:rsidRPr="0030548A">
        <w:rPr>
          <w:rFonts w:eastAsiaTheme="minorEastAsia" w:cs="Verdana"/>
          <w:kern w:val="24"/>
          <w:sz w:val="36"/>
          <w:szCs w:val="36"/>
          <w:u w:val="single"/>
        </w:rPr>
        <w:t>Slide 4</w:t>
      </w:r>
    </w:p>
    <w:p w:rsidR="00B452E7" w:rsidRPr="0030548A" w:rsidRDefault="0030548A" w:rsidP="00804206">
      <w:p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b/>
          <w:bCs/>
          <w:kern w:val="24"/>
          <w:sz w:val="36"/>
          <w:szCs w:val="36"/>
        </w:rPr>
        <w:t>Michelle- Member controls the care plan</w:t>
      </w:r>
    </w:p>
    <w:p w:rsidR="00000000" w:rsidRPr="0030548A" w:rsidRDefault="0030548A" w:rsidP="0030548A">
      <w:pPr>
        <w:numPr>
          <w:ilvl w:val="0"/>
          <w:numId w:val="32"/>
        </w:num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lastRenderedPageBreak/>
        <w:t>47 years old</w:t>
      </w:r>
    </w:p>
    <w:p w:rsidR="00000000" w:rsidRPr="0030548A" w:rsidRDefault="0030548A" w:rsidP="0030548A">
      <w:pPr>
        <w:numPr>
          <w:ilvl w:val="0"/>
          <w:numId w:val="32"/>
        </w:numPr>
        <w:rPr>
          <w:rFonts w:eastAsiaTheme="minorEastAsia" w:cs="Verdana"/>
          <w:kern w:val="24"/>
          <w:sz w:val="36"/>
          <w:szCs w:val="36"/>
        </w:rPr>
      </w:pPr>
      <w:r w:rsidRPr="0030548A">
        <w:rPr>
          <w:rFonts w:eastAsiaTheme="minorEastAsia" w:cs="Verdana"/>
          <w:kern w:val="24"/>
          <w:sz w:val="36"/>
          <w:szCs w:val="36"/>
        </w:rPr>
        <w:t>LTSC and Care Partner supported her in accessing LTSS in the sequence and cadence that meets her specific needs</w:t>
      </w:r>
    </w:p>
    <w:p w:rsidR="0030548A" w:rsidRPr="0030548A" w:rsidRDefault="0030548A" w:rsidP="00804206">
      <w:pPr>
        <w:rPr>
          <w:rFonts w:eastAsiaTheme="minorEastAsia" w:cs="Verdana"/>
          <w:kern w:val="24"/>
          <w:sz w:val="36"/>
          <w:szCs w:val="36"/>
        </w:rPr>
      </w:pPr>
    </w:p>
    <w:p w:rsidR="00777DE3" w:rsidRPr="0030548A" w:rsidRDefault="000D3894" w:rsidP="006B71D3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  <w:r w:rsidRPr="0030548A">
        <w:rPr>
          <w:rFonts w:asciiTheme="minorHAnsi" w:eastAsiaTheme="minorEastAsia" w:hAnsiTheme="minorHAnsi" w:cs="Verdana"/>
          <w:kern w:val="24"/>
          <w:sz w:val="36"/>
          <w:szCs w:val="36"/>
          <w:u w:val="single"/>
        </w:rPr>
        <w:t>Slide 5</w:t>
      </w:r>
      <w:r w:rsidRPr="0030548A">
        <w:rPr>
          <w:rFonts w:asciiTheme="minorHAnsi" w:eastAsiaTheme="minorEastAsia" w:hAnsiTheme="minorHAnsi" w:cs="Verdana"/>
          <w:kern w:val="24"/>
          <w:sz w:val="36"/>
          <w:szCs w:val="36"/>
          <w:u w:val="single"/>
        </w:rPr>
        <w:br/>
      </w:r>
      <w:r w:rsidR="0030548A" w:rsidRPr="0030548A">
        <w:rPr>
          <w:rFonts w:asciiTheme="minorHAnsi" w:hAnsiTheme="minorHAnsi"/>
          <w:b/>
          <w:bCs/>
          <w:sz w:val="36"/>
          <w:szCs w:val="36"/>
        </w:rPr>
        <w:t>Sam- Leveraging LTSS to support housing stability</w:t>
      </w:r>
    </w:p>
    <w:p w:rsidR="00000000" w:rsidRPr="0030548A" w:rsidRDefault="0030548A" w:rsidP="0030548A">
      <w:pPr>
        <w:pStyle w:val="NormalWeb"/>
        <w:numPr>
          <w:ilvl w:val="0"/>
          <w:numId w:val="33"/>
        </w:numPr>
        <w:spacing w:before="0"/>
        <w:rPr>
          <w:rFonts w:asciiTheme="minorHAnsi" w:hAnsiTheme="minorHAnsi"/>
          <w:sz w:val="36"/>
          <w:szCs w:val="36"/>
        </w:rPr>
      </w:pPr>
      <w:r w:rsidRPr="0030548A">
        <w:rPr>
          <w:rFonts w:asciiTheme="minorHAnsi" w:hAnsiTheme="minorHAnsi"/>
          <w:sz w:val="36"/>
          <w:szCs w:val="36"/>
        </w:rPr>
        <w:t>60 years old</w:t>
      </w:r>
    </w:p>
    <w:p w:rsidR="0030548A" w:rsidRPr="0030548A" w:rsidRDefault="0030548A" w:rsidP="006B71D3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30548A">
        <w:rPr>
          <w:rFonts w:asciiTheme="minorHAnsi" w:hAnsiTheme="minorHAnsi"/>
          <w:sz w:val="36"/>
          <w:szCs w:val="36"/>
        </w:rPr>
        <w:t>At risk for eviction due to bed bug infestation. Team worked with him to introduce LTSS (heavy chore) to preserve housing</w:t>
      </w:r>
    </w:p>
    <w:sectPr w:rsidR="0030548A" w:rsidRPr="00305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95F"/>
    <w:multiLevelType w:val="hybridMultilevel"/>
    <w:tmpl w:val="5D3C5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C1B43"/>
    <w:multiLevelType w:val="hybridMultilevel"/>
    <w:tmpl w:val="131A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D69B4"/>
    <w:multiLevelType w:val="hybridMultilevel"/>
    <w:tmpl w:val="B2BEC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93EB5"/>
    <w:multiLevelType w:val="hybridMultilevel"/>
    <w:tmpl w:val="9CF04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E455A"/>
    <w:multiLevelType w:val="hybridMultilevel"/>
    <w:tmpl w:val="957E728A"/>
    <w:lvl w:ilvl="0" w:tplc="B7E66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168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C6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CE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86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C4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AE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2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CB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497E26"/>
    <w:multiLevelType w:val="hybridMultilevel"/>
    <w:tmpl w:val="77C6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F5E53"/>
    <w:multiLevelType w:val="hybridMultilevel"/>
    <w:tmpl w:val="C48811DC"/>
    <w:lvl w:ilvl="0" w:tplc="6BA62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D8D5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4D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81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6C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09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AA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9CB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0E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895407"/>
    <w:multiLevelType w:val="hybridMultilevel"/>
    <w:tmpl w:val="BB367B78"/>
    <w:lvl w:ilvl="0" w:tplc="099AA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A6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68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682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A2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843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0B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E8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92B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2E03F9"/>
    <w:multiLevelType w:val="hybridMultilevel"/>
    <w:tmpl w:val="43B8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DE7BDC"/>
    <w:multiLevelType w:val="hybridMultilevel"/>
    <w:tmpl w:val="D270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6085A"/>
    <w:multiLevelType w:val="hybridMultilevel"/>
    <w:tmpl w:val="11EC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8240E"/>
    <w:multiLevelType w:val="hybridMultilevel"/>
    <w:tmpl w:val="CFA6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B3E3C"/>
    <w:multiLevelType w:val="hybridMultilevel"/>
    <w:tmpl w:val="6EF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D1DCE"/>
    <w:multiLevelType w:val="hybridMultilevel"/>
    <w:tmpl w:val="44EA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512DD"/>
    <w:multiLevelType w:val="hybridMultilevel"/>
    <w:tmpl w:val="A8C2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57741"/>
    <w:multiLevelType w:val="hybridMultilevel"/>
    <w:tmpl w:val="6BA41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7E0F90"/>
    <w:multiLevelType w:val="hybridMultilevel"/>
    <w:tmpl w:val="87764E5C"/>
    <w:lvl w:ilvl="0" w:tplc="9B84C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CB2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AF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A20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AB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E2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4A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A2A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AD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D42500C"/>
    <w:multiLevelType w:val="hybridMultilevel"/>
    <w:tmpl w:val="4F22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F1176"/>
    <w:multiLevelType w:val="hybridMultilevel"/>
    <w:tmpl w:val="2DE8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51F4D"/>
    <w:multiLevelType w:val="hybridMultilevel"/>
    <w:tmpl w:val="F754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112FD"/>
    <w:multiLevelType w:val="hybridMultilevel"/>
    <w:tmpl w:val="3192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20212"/>
    <w:multiLevelType w:val="hybridMultilevel"/>
    <w:tmpl w:val="1AF0B65E"/>
    <w:lvl w:ilvl="0" w:tplc="D17AF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22D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80A5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E6C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6CC3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68C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0696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0A5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E00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8DA6308"/>
    <w:multiLevelType w:val="hybridMultilevel"/>
    <w:tmpl w:val="BE6CE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71DA5"/>
    <w:multiLevelType w:val="hybridMultilevel"/>
    <w:tmpl w:val="5D6E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828A1"/>
    <w:multiLevelType w:val="hybridMultilevel"/>
    <w:tmpl w:val="D6FAB97C"/>
    <w:lvl w:ilvl="0" w:tplc="7A3AA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A6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2AB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70C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200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68F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0C2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0B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1EB8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C55198"/>
    <w:multiLevelType w:val="hybridMultilevel"/>
    <w:tmpl w:val="E95E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CA048A"/>
    <w:multiLevelType w:val="hybridMultilevel"/>
    <w:tmpl w:val="C4F0C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1E10EC"/>
    <w:multiLevelType w:val="hybridMultilevel"/>
    <w:tmpl w:val="E2C05DA0"/>
    <w:lvl w:ilvl="0" w:tplc="53D2F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291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C8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5A7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AC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A2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49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58E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CE14600"/>
    <w:multiLevelType w:val="hybridMultilevel"/>
    <w:tmpl w:val="726C0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242247D"/>
    <w:multiLevelType w:val="hybridMultilevel"/>
    <w:tmpl w:val="059C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AE3AC8"/>
    <w:multiLevelType w:val="hybridMultilevel"/>
    <w:tmpl w:val="71788188"/>
    <w:lvl w:ilvl="0" w:tplc="9DA2DF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952204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52D3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9B079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AC0F7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AE0AD3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D9AED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2F412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248E05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>
    <w:nsid w:val="7F1E7813"/>
    <w:multiLevelType w:val="hybridMultilevel"/>
    <w:tmpl w:val="76CC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344138"/>
    <w:multiLevelType w:val="hybridMultilevel"/>
    <w:tmpl w:val="C4B26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6"/>
  </w:num>
  <w:num w:numId="4">
    <w:abstractNumId w:val="14"/>
  </w:num>
  <w:num w:numId="5">
    <w:abstractNumId w:val="2"/>
  </w:num>
  <w:num w:numId="6">
    <w:abstractNumId w:val="19"/>
  </w:num>
  <w:num w:numId="7">
    <w:abstractNumId w:val="26"/>
  </w:num>
  <w:num w:numId="8">
    <w:abstractNumId w:val="8"/>
  </w:num>
  <w:num w:numId="9">
    <w:abstractNumId w:val="17"/>
  </w:num>
  <w:num w:numId="10">
    <w:abstractNumId w:val="30"/>
  </w:num>
  <w:num w:numId="11">
    <w:abstractNumId w:val="28"/>
  </w:num>
  <w:num w:numId="12">
    <w:abstractNumId w:val="12"/>
  </w:num>
  <w:num w:numId="13">
    <w:abstractNumId w:val="9"/>
  </w:num>
  <w:num w:numId="14">
    <w:abstractNumId w:val="0"/>
  </w:num>
  <w:num w:numId="15">
    <w:abstractNumId w:val="18"/>
  </w:num>
  <w:num w:numId="16">
    <w:abstractNumId w:val="11"/>
  </w:num>
  <w:num w:numId="17">
    <w:abstractNumId w:val="5"/>
  </w:num>
  <w:num w:numId="18">
    <w:abstractNumId w:val="31"/>
  </w:num>
  <w:num w:numId="19">
    <w:abstractNumId w:val="1"/>
  </w:num>
  <w:num w:numId="20">
    <w:abstractNumId w:val="10"/>
  </w:num>
  <w:num w:numId="21">
    <w:abstractNumId w:val="25"/>
  </w:num>
  <w:num w:numId="22">
    <w:abstractNumId w:val="3"/>
  </w:num>
  <w:num w:numId="23">
    <w:abstractNumId w:val="23"/>
  </w:num>
  <w:num w:numId="24">
    <w:abstractNumId w:val="20"/>
  </w:num>
  <w:num w:numId="25">
    <w:abstractNumId w:val="15"/>
  </w:num>
  <w:num w:numId="26">
    <w:abstractNumId w:val="22"/>
  </w:num>
  <w:num w:numId="27">
    <w:abstractNumId w:val="24"/>
  </w:num>
  <w:num w:numId="28">
    <w:abstractNumId w:val="21"/>
  </w:num>
  <w:num w:numId="29">
    <w:abstractNumId w:val="32"/>
  </w:num>
  <w:num w:numId="30">
    <w:abstractNumId w:val="29"/>
  </w:num>
  <w:num w:numId="31">
    <w:abstractNumId w:val="13"/>
  </w:num>
  <w:num w:numId="32">
    <w:abstractNumId w:val="7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E3"/>
    <w:rsid w:val="000061A0"/>
    <w:rsid w:val="0005309C"/>
    <w:rsid w:val="00070A6C"/>
    <w:rsid w:val="000B79BC"/>
    <w:rsid w:val="000C7D9E"/>
    <w:rsid w:val="000D3894"/>
    <w:rsid w:val="001161CE"/>
    <w:rsid w:val="00144ED9"/>
    <w:rsid w:val="00157028"/>
    <w:rsid w:val="001659F6"/>
    <w:rsid w:val="001709EA"/>
    <w:rsid w:val="0017750A"/>
    <w:rsid w:val="00181FDC"/>
    <w:rsid w:val="00196147"/>
    <w:rsid w:val="001D0DF5"/>
    <w:rsid w:val="001F75B5"/>
    <w:rsid w:val="00216988"/>
    <w:rsid w:val="0022767E"/>
    <w:rsid w:val="002343B5"/>
    <w:rsid w:val="0024042F"/>
    <w:rsid w:val="002E54C9"/>
    <w:rsid w:val="002F1985"/>
    <w:rsid w:val="002F1D31"/>
    <w:rsid w:val="002F4DC7"/>
    <w:rsid w:val="0030548A"/>
    <w:rsid w:val="003772D2"/>
    <w:rsid w:val="00377A52"/>
    <w:rsid w:val="003A4A17"/>
    <w:rsid w:val="003B42AA"/>
    <w:rsid w:val="003F3A11"/>
    <w:rsid w:val="004A64E2"/>
    <w:rsid w:val="004B72FB"/>
    <w:rsid w:val="00523B76"/>
    <w:rsid w:val="00603177"/>
    <w:rsid w:val="00644FCF"/>
    <w:rsid w:val="00657632"/>
    <w:rsid w:val="006817A3"/>
    <w:rsid w:val="006B71D3"/>
    <w:rsid w:val="00741CD0"/>
    <w:rsid w:val="00777DE3"/>
    <w:rsid w:val="00791283"/>
    <w:rsid w:val="007F1BFF"/>
    <w:rsid w:val="00804206"/>
    <w:rsid w:val="00872548"/>
    <w:rsid w:val="008A1A69"/>
    <w:rsid w:val="008A4044"/>
    <w:rsid w:val="008B1D28"/>
    <w:rsid w:val="008F263C"/>
    <w:rsid w:val="008F59E1"/>
    <w:rsid w:val="00947898"/>
    <w:rsid w:val="00961CD3"/>
    <w:rsid w:val="00962D56"/>
    <w:rsid w:val="00996139"/>
    <w:rsid w:val="009E0B7A"/>
    <w:rsid w:val="00A04C71"/>
    <w:rsid w:val="00A16DBE"/>
    <w:rsid w:val="00AA06FF"/>
    <w:rsid w:val="00AB0775"/>
    <w:rsid w:val="00AE7DFF"/>
    <w:rsid w:val="00B04594"/>
    <w:rsid w:val="00B452E7"/>
    <w:rsid w:val="00C06CB8"/>
    <w:rsid w:val="00C24799"/>
    <w:rsid w:val="00C67634"/>
    <w:rsid w:val="00CA1D58"/>
    <w:rsid w:val="00CB37CF"/>
    <w:rsid w:val="00CD4FCF"/>
    <w:rsid w:val="00CE0D05"/>
    <w:rsid w:val="00CE17A3"/>
    <w:rsid w:val="00CF32F5"/>
    <w:rsid w:val="00D53D4A"/>
    <w:rsid w:val="00DB0079"/>
    <w:rsid w:val="00E61306"/>
    <w:rsid w:val="00EE003D"/>
    <w:rsid w:val="00F36EFB"/>
    <w:rsid w:val="00F45289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7D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7DE3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04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7D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7DE3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04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0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7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4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8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5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4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32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7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291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3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1260</Characters>
  <Application>Microsoft Office Word</Application>
  <DocSecurity>0</DocSecurity>
  <Lines>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Macdonald, Betteanne</cp:lastModifiedBy>
  <cp:revision>2</cp:revision>
  <dcterms:created xsi:type="dcterms:W3CDTF">2018-02-12T19:21:00Z</dcterms:created>
  <dcterms:modified xsi:type="dcterms:W3CDTF">2018-02-12T19:21:00Z</dcterms:modified>
</cp:coreProperties>
</file>