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D5D5" w14:textId="12F5A974" w:rsidR="00E12AD7" w:rsidRPr="00E673AE" w:rsidRDefault="00E12AD7">
      <w:pPr>
        <w:rPr>
          <w:b/>
          <w:bCs/>
          <w:sz w:val="28"/>
          <w:szCs w:val="28"/>
        </w:rPr>
      </w:pPr>
      <w:r w:rsidRPr="00E673AE">
        <w:rPr>
          <w:b/>
          <w:bCs/>
          <w:sz w:val="28"/>
          <w:szCs w:val="28"/>
        </w:rPr>
        <w:t>Administrative Bulletin: Commonwealth Leasing and Real Estate Activity</w:t>
      </w:r>
    </w:p>
    <w:tbl>
      <w:tblPr>
        <w:tblW w:w="12300" w:type="dxa"/>
        <w:tblCellMar>
          <w:top w:w="15" w:type="dxa"/>
          <w:left w:w="15" w:type="dxa"/>
          <w:bottom w:w="15" w:type="dxa"/>
          <w:right w:w="15" w:type="dxa"/>
        </w:tblCellMar>
        <w:tblLook w:val="04A0" w:firstRow="1" w:lastRow="0" w:firstColumn="1" w:lastColumn="0" w:noHBand="0" w:noVBand="1"/>
      </w:tblPr>
      <w:tblGrid>
        <w:gridCol w:w="2520"/>
        <w:gridCol w:w="9780"/>
      </w:tblGrid>
      <w:tr w:rsidR="00E12AD7" w:rsidRPr="00E673AE" w14:paraId="66717826" w14:textId="77777777" w:rsidTr="00E12AD7">
        <w:tc>
          <w:tcPr>
            <w:tcW w:w="2520" w:type="dxa"/>
            <w:tcMar>
              <w:top w:w="150" w:type="dxa"/>
              <w:left w:w="0" w:type="dxa"/>
              <w:bottom w:w="150" w:type="dxa"/>
              <w:right w:w="225" w:type="dxa"/>
            </w:tcMar>
            <w:hideMark/>
          </w:tcPr>
          <w:p w14:paraId="11B8FB94" w14:textId="77777777" w:rsidR="00E12AD7" w:rsidRPr="00E673AE" w:rsidRDefault="00E12AD7" w:rsidP="00E12AD7">
            <w:pPr>
              <w:rPr>
                <w:b/>
                <w:bCs/>
              </w:rPr>
            </w:pPr>
            <w:r w:rsidRPr="00E673AE">
              <w:rPr>
                <w:b/>
                <w:bCs/>
              </w:rPr>
              <w:t>Date:</w:t>
            </w:r>
          </w:p>
        </w:tc>
        <w:tc>
          <w:tcPr>
            <w:tcW w:w="9780" w:type="dxa"/>
            <w:tcMar>
              <w:top w:w="150" w:type="dxa"/>
              <w:left w:w="0" w:type="dxa"/>
              <w:bottom w:w="150" w:type="dxa"/>
              <w:right w:w="0" w:type="dxa"/>
            </w:tcMar>
            <w:hideMark/>
          </w:tcPr>
          <w:p w14:paraId="00981BDC" w14:textId="11E5374F" w:rsidR="00E12AD7" w:rsidRPr="00E673AE" w:rsidRDefault="00C366A9" w:rsidP="00E12AD7">
            <w:r>
              <w:t>2</w:t>
            </w:r>
            <w:r w:rsidR="00E12AD7" w:rsidRPr="00E673AE">
              <w:t>/</w:t>
            </w:r>
            <w:r w:rsidR="00EF158A">
              <w:t>17</w:t>
            </w:r>
            <w:r w:rsidR="00E12AD7" w:rsidRPr="00E673AE">
              <w:t>/202</w:t>
            </w:r>
            <w:r w:rsidR="008E55F5" w:rsidRPr="00E673AE">
              <w:t>5</w:t>
            </w:r>
          </w:p>
        </w:tc>
      </w:tr>
      <w:tr w:rsidR="00E12AD7" w:rsidRPr="00E673AE" w14:paraId="46DCB5B9" w14:textId="77777777" w:rsidTr="00E12AD7">
        <w:tc>
          <w:tcPr>
            <w:tcW w:w="2520" w:type="dxa"/>
            <w:tcMar>
              <w:top w:w="150" w:type="dxa"/>
              <w:left w:w="0" w:type="dxa"/>
              <w:bottom w:w="150" w:type="dxa"/>
              <w:right w:w="225" w:type="dxa"/>
            </w:tcMar>
            <w:hideMark/>
          </w:tcPr>
          <w:p w14:paraId="2A1B309C" w14:textId="77777777" w:rsidR="00E12AD7" w:rsidRPr="00E673AE" w:rsidRDefault="00E12AD7" w:rsidP="00E12AD7">
            <w:pPr>
              <w:rPr>
                <w:b/>
                <w:bCs/>
              </w:rPr>
            </w:pPr>
            <w:r w:rsidRPr="00E673AE">
              <w:rPr>
                <w:b/>
                <w:bCs/>
              </w:rPr>
              <w:t>Organization:</w:t>
            </w:r>
          </w:p>
        </w:tc>
        <w:tc>
          <w:tcPr>
            <w:tcW w:w="9780" w:type="dxa"/>
            <w:tcMar>
              <w:top w:w="150" w:type="dxa"/>
              <w:left w:w="0" w:type="dxa"/>
              <w:bottom w:w="150" w:type="dxa"/>
              <w:right w:w="0" w:type="dxa"/>
            </w:tcMar>
            <w:hideMark/>
          </w:tcPr>
          <w:p w14:paraId="702497B4" w14:textId="77777777" w:rsidR="00E12AD7" w:rsidRPr="00E673AE" w:rsidRDefault="00E12AD7" w:rsidP="00E12AD7">
            <w:r w:rsidRPr="00E673AE">
              <w:t>Executive Office for Administration and Finance</w:t>
            </w:r>
          </w:p>
        </w:tc>
      </w:tr>
      <w:tr w:rsidR="00E12AD7" w:rsidRPr="00E673AE" w14:paraId="375178EC" w14:textId="77777777" w:rsidTr="00E12AD7">
        <w:tc>
          <w:tcPr>
            <w:tcW w:w="2520" w:type="dxa"/>
            <w:tcMar>
              <w:top w:w="150" w:type="dxa"/>
              <w:left w:w="0" w:type="dxa"/>
              <w:bottom w:w="150" w:type="dxa"/>
              <w:right w:w="225" w:type="dxa"/>
            </w:tcMar>
            <w:hideMark/>
          </w:tcPr>
          <w:p w14:paraId="1C345240" w14:textId="77777777" w:rsidR="00E12AD7" w:rsidRPr="00E673AE" w:rsidRDefault="00E12AD7" w:rsidP="00E12AD7">
            <w:pPr>
              <w:rPr>
                <w:b/>
                <w:bCs/>
              </w:rPr>
            </w:pPr>
            <w:r w:rsidRPr="00E673AE">
              <w:rPr>
                <w:b/>
                <w:bCs/>
              </w:rPr>
              <w:t>Referenced Sources:</w:t>
            </w:r>
          </w:p>
        </w:tc>
        <w:tc>
          <w:tcPr>
            <w:tcW w:w="9780" w:type="dxa"/>
            <w:tcMar>
              <w:top w:w="150" w:type="dxa"/>
              <w:left w:w="0" w:type="dxa"/>
              <w:bottom w:w="150" w:type="dxa"/>
              <w:right w:w="0" w:type="dxa"/>
            </w:tcMar>
            <w:hideMark/>
          </w:tcPr>
          <w:p w14:paraId="1E442523" w14:textId="08418C1E" w:rsidR="00E12AD7" w:rsidRPr="00E673AE" w:rsidRDefault="00E12AD7" w:rsidP="00E12AD7">
            <w:r w:rsidRPr="00E673AE">
              <w:t>M.G.L c.23A. s.3A; M.G.L. c.30 s.62; M.G.L. c.149 s.26-27C; Executive Order 594</w:t>
            </w:r>
          </w:p>
        </w:tc>
      </w:tr>
    </w:tbl>
    <w:p w14:paraId="4B98BAF8" w14:textId="124B9356" w:rsidR="00E12AD7" w:rsidRPr="00E673AE" w:rsidRDefault="00E12AD7" w:rsidP="00E12AD7">
      <w:r w:rsidRPr="00E673AE">
        <w:t xml:space="preserve">The purpose of this Bulletin is to </w:t>
      </w:r>
      <w:r w:rsidR="00941F52" w:rsidRPr="00E673AE">
        <w:t>establish policy principles and requirements</w:t>
      </w:r>
      <w:r w:rsidR="008E55F5" w:rsidRPr="00E673AE">
        <w:t xml:space="preserve"> </w:t>
      </w:r>
      <w:r w:rsidR="000018E8" w:rsidRPr="00E673AE">
        <w:t>for Commonwealth leasing and real estate activity</w:t>
      </w:r>
      <w:r w:rsidRPr="00E673AE">
        <w:t>.</w:t>
      </w:r>
    </w:p>
    <w:p w14:paraId="1293EFC8" w14:textId="77777777" w:rsidR="005D55BD" w:rsidRPr="00E673AE" w:rsidRDefault="005D55BD" w:rsidP="00E12AD7">
      <w:pPr>
        <w:rPr>
          <w:b/>
          <w:bCs/>
        </w:rPr>
      </w:pPr>
    </w:p>
    <w:p w14:paraId="4A184E5C" w14:textId="4B262CDD" w:rsidR="00E12AD7" w:rsidRPr="00E673AE" w:rsidRDefault="00E12AD7" w:rsidP="00E12AD7">
      <w:pPr>
        <w:rPr>
          <w:b/>
          <w:bCs/>
        </w:rPr>
      </w:pPr>
      <w:r w:rsidRPr="00E673AE">
        <w:rPr>
          <w:b/>
          <w:bCs/>
        </w:rPr>
        <w:t>Table of Contents</w:t>
      </w:r>
    </w:p>
    <w:p w14:paraId="2182F9B6" w14:textId="77777777" w:rsidR="00E12AD7" w:rsidRPr="00E673AE" w:rsidRDefault="00E12AD7" w:rsidP="00E12AD7">
      <w:pPr>
        <w:numPr>
          <w:ilvl w:val="0"/>
          <w:numId w:val="1"/>
        </w:numPr>
      </w:pPr>
      <w:hyperlink r:id="rId10" w:anchor="purpose-and-scope" w:history="1">
        <w:r w:rsidRPr="00E673AE">
          <w:t>Purpose and Scope</w:t>
        </w:r>
      </w:hyperlink>
    </w:p>
    <w:p w14:paraId="38B2903D" w14:textId="595CC18A" w:rsidR="00E12AD7" w:rsidRPr="00E673AE" w:rsidRDefault="00E12AD7" w:rsidP="00E12AD7">
      <w:pPr>
        <w:numPr>
          <w:ilvl w:val="0"/>
          <w:numId w:val="1"/>
        </w:numPr>
      </w:pPr>
      <w:hyperlink r:id="rId11" w:anchor="domicile-vehicle-guidelines" w:history="1">
        <w:r w:rsidRPr="00E673AE">
          <w:t xml:space="preserve"> Guidelines</w:t>
        </w:r>
      </w:hyperlink>
    </w:p>
    <w:p w14:paraId="6830CF9C" w14:textId="537A4D88" w:rsidR="00E12AD7" w:rsidRPr="00E673AE" w:rsidRDefault="00E12AD7" w:rsidP="00E12AD7">
      <w:pPr>
        <w:numPr>
          <w:ilvl w:val="0"/>
          <w:numId w:val="1"/>
        </w:numPr>
      </w:pPr>
      <w:hyperlink r:id="rId12" w:anchor="forms-and-links" w:history="1">
        <w:r w:rsidRPr="00E673AE">
          <w:t xml:space="preserve"> Links</w:t>
        </w:r>
      </w:hyperlink>
    </w:p>
    <w:p w14:paraId="33997D8C" w14:textId="77777777" w:rsidR="00E12AD7" w:rsidRPr="00E673AE" w:rsidRDefault="00E12AD7" w:rsidP="00E12AD7">
      <w:pPr>
        <w:numPr>
          <w:ilvl w:val="0"/>
          <w:numId w:val="1"/>
        </w:numPr>
      </w:pPr>
      <w:hyperlink r:id="rId13" w:anchor="a-f-secretary-approval-and-effective-date" w:history="1">
        <w:r w:rsidRPr="00E673AE">
          <w:t>A&amp;F Secretary Approval and Effective Date</w:t>
        </w:r>
      </w:hyperlink>
    </w:p>
    <w:p w14:paraId="6322F670" w14:textId="786014F1" w:rsidR="00CE3B03" w:rsidRPr="00E673AE" w:rsidRDefault="00E12AD7" w:rsidP="00C366A9">
      <w:pPr>
        <w:numPr>
          <w:ilvl w:val="0"/>
          <w:numId w:val="1"/>
        </w:numPr>
        <w:rPr>
          <w:b/>
          <w:bCs/>
        </w:rPr>
      </w:pPr>
      <w:hyperlink r:id="rId14" w:anchor="contact" w:history="1">
        <w:r w:rsidRPr="00E673AE">
          <w:t>Contact</w:t>
        </w:r>
      </w:hyperlink>
    </w:p>
    <w:p w14:paraId="5BC1711D" w14:textId="77777777" w:rsidR="005D55BD" w:rsidRPr="00E673AE" w:rsidRDefault="005D55BD" w:rsidP="00E12AD7">
      <w:pPr>
        <w:rPr>
          <w:b/>
          <w:bCs/>
        </w:rPr>
      </w:pPr>
    </w:p>
    <w:p w14:paraId="5E7EC28D" w14:textId="4E02C80D" w:rsidR="00E12AD7" w:rsidRPr="00E673AE" w:rsidRDefault="00E12AD7" w:rsidP="00E12AD7">
      <w:pPr>
        <w:rPr>
          <w:b/>
          <w:bCs/>
        </w:rPr>
      </w:pPr>
      <w:r w:rsidRPr="00E673AE">
        <w:rPr>
          <w:b/>
          <w:bCs/>
        </w:rPr>
        <w:t>Purpose and Scope</w:t>
      </w:r>
    </w:p>
    <w:p w14:paraId="3FFA749D" w14:textId="2CD7348F" w:rsidR="00E12AD7" w:rsidRPr="00E673AE" w:rsidRDefault="00E12AD7" w:rsidP="00E12AD7">
      <w:r w:rsidRPr="00E673AE">
        <w:t xml:space="preserve">Effective </w:t>
      </w:r>
      <w:r w:rsidR="00C366A9">
        <w:t xml:space="preserve">February </w:t>
      </w:r>
      <w:r w:rsidR="00EF158A">
        <w:t>17</w:t>
      </w:r>
      <w:r w:rsidRPr="00E673AE">
        <w:t>, 20</w:t>
      </w:r>
      <w:r w:rsidR="005A47A5" w:rsidRPr="00E673AE">
        <w:t>2</w:t>
      </w:r>
      <w:r w:rsidR="00941F52" w:rsidRPr="00E673AE">
        <w:t>5</w:t>
      </w:r>
      <w:r w:rsidRPr="00E673AE">
        <w:t xml:space="preserve">, all state </w:t>
      </w:r>
      <w:r w:rsidR="003771FC" w:rsidRPr="00E673AE">
        <w:t xml:space="preserve">entities subject to the provisions of M.G.L. </w:t>
      </w:r>
      <w:r w:rsidR="00F77182" w:rsidRPr="00E673AE">
        <w:t>c</w:t>
      </w:r>
      <w:r w:rsidR="003771FC" w:rsidRPr="00E673AE">
        <w:t>hapter 7C</w:t>
      </w:r>
      <w:r w:rsidR="00E67058" w:rsidRPr="00E673AE">
        <w:t>, sections 7 and</w:t>
      </w:r>
      <w:r w:rsidR="00F77182" w:rsidRPr="00E673AE">
        <w:t xml:space="preserve"> 32-42 inclusive</w:t>
      </w:r>
      <w:r w:rsidRPr="00E673AE">
        <w:t xml:space="preserve"> must comply with the following updated policy, in order to ensure </w:t>
      </w:r>
      <w:r w:rsidR="005A47A5" w:rsidRPr="00E673AE">
        <w:t xml:space="preserve">that Commonwealth leasing and real estate activity </w:t>
      </w:r>
      <w:r w:rsidR="000D1DFE" w:rsidRPr="00E673AE">
        <w:t xml:space="preserve">is conducted in alignment with </w:t>
      </w:r>
      <w:r w:rsidR="00B33EE8" w:rsidRPr="00E673AE">
        <w:t>key policy goals including:</w:t>
      </w:r>
    </w:p>
    <w:p w14:paraId="457A63A7" w14:textId="6B560F0D" w:rsidR="002D77CA" w:rsidRPr="00C366A9" w:rsidRDefault="002D77CA" w:rsidP="7DC24C1D">
      <w:pPr>
        <w:pStyle w:val="paragraph"/>
        <w:numPr>
          <w:ilvl w:val="0"/>
          <w:numId w:val="7"/>
        </w:numPr>
        <w:spacing w:before="0" w:beforeAutospacing="0" w:after="0" w:afterAutospacing="0"/>
        <w:textAlignment w:val="baseline"/>
        <w:rPr>
          <w:rStyle w:val="eop"/>
          <w:rFonts w:asciiTheme="minorHAnsi" w:hAnsiTheme="minorHAnsi" w:cs="Segoe UI"/>
          <w:sz w:val="22"/>
          <w:szCs w:val="22"/>
        </w:rPr>
      </w:pPr>
      <w:r w:rsidRPr="00C366A9">
        <w:rPr>
          <w:rStyle w:val="normaltextrun"/>
          <w:rFonts w:asciiTheme="minorHAnsi" w:eastAsiaTheme="majorEastAsia" w:hAnsiTheme="minorHAnsi" w:cs="Segoe UI"/>
          <w:sz w:val="22"/>
          <w:szCs w:val="22"/>
        </w:rPr>
        <w:t xml:space="preserve">Prioritizing </w:t>
      </w:r>
      <w:r w:rsidR="001A1DC5" w:rsidRPr="00C366A9">
        <w:rPr>
          <w:rStyle w:val="normaltextrun"/>
          <w:rFonts w:asciiTheme="minorHAnsi" w:eastAsiaTheme="majorEastAsia" w:hAnsiTheme="minorHAnsi" w:cs="Segoe UI"/>
          <w:sz w:val="22"/>
          <w:szCs w:val="22"/>
        </w:rPr>
        <w:t xml:space="preserve">the </w:t>
      </w:r>
      <w:r w:rsidRPr="00C366A9">
        <w:rPr>
          <w:rStyle w:val="normaltextrun"/>
          <w:rFonts w:asciiTheme="minorHAnsi" w:eastAsiaTheme="majorEastAsia" w:hAnsiTheme="minorHAnsi" w:cs="Segoe UI"/>
          <w:sz w:val="22"/>
          <w:szCs w:val="22"/>
        </w:rPr>
        <w:t>locati</w:t>
      </w:r>
      <w:r w:rsidR="0007692E" w:rsidRPr="00C366A9">
        <w:rPr>
          <w:rStyle w:val="normaltextrun"/>
          <w:rFonts w:asciiTheme="minorHAnsi" w:eastAsiaTheme="majorEastAsia" w:hAnsiTheme="minorHAnsi" w:cs="Segoe UI"/>
          <w:sz w:val="22"/>
          <w:szCs w:val="22"/>
        </w:rPr>
        <w:t>on of</w:t>
      </w:r>
      <w:r w:rsidRPr="00C366A9">
        <w:rPr>
          <w:rStyle w:val="normaltextrun"/>
          <w:rFonts w:asciiTheme="minorHAnsi" w:eastAsiaTheme="majorEastAsia" w:hAnsiTheme="minorHAnsi" w:cs="Segoe UI"/>
          <w:sz w:val="22"/>
          <w:szCs w:val="22"/>
        </w:rPr>
        <w:t xml:space="preserve"> state investments in Gateway Cities, environmental justice areas, and other</w:t>
      </w:r>
      <w:r w:rsidR="002465C2" w:rsidRPr="00C366A9">
        <w:rPr>
          <w:rStyle w:val="normaltextrun"/>
          <w:rFonts w:asciiTheme="minorHAnsi" w:eastAsiaTheme="majorEastAsia" w:hAnsiTheme="minorHAnsi" w:cs="Segoe UI"/>
          <w:sz w:val="22"/>
          <w:szCs w:val="22"/>
        </w:rPr>
        <w:t xml:space="preserve"> areas</w:t>
      </w:r>
      <w:r w:rsidRPr="00C366A9">
        <w:rPr>
          <w:rStyle w:val="normaltextrun"/>
          <w:rFonts w:asciiTheme="minorHAnsi" w:eastAsiaTheme="majorEastAsia" w:hAnsiTheme="minorHAnsi" w:cs="Segoe UI"/>
          <w:sz w:val="22"/>
          <w:szCs w:val="22"/>
        </w:rPr>
        <w:t xml:space="preserve"> where </w:t>
      </w:r>
      <w:r w:rsidR="002465C2" w:rsidRPr="00C366A9">
        <w:rPr>
          <w:rStyle w:val="normaltextrun"/>
          <w:rFonts w:asciiTheme="minorHAnsi" w:eastAsiaTheme="majorEastAsia" w:hAnsiTheme="minorHAnsi" w:cs="Segoe UI"/>
          <w:sz w:val="22"/>
          <w:szCs w:val="22"/>
        </w:rPr>
        <w:t>they</w:t>
      </w:r>
      <w:r w:rsidRPr="00C366A9">
        <w:rPr>
          <w:rStyle w:val="normaltextrun"/>
          <w:rFonts w:asciiTheme="minorHAnsi" w:eastAsiaTheme="majorEastAsia" w:hAnsiTheme="minorHAnsi" w:cs="Segoe UI"/>
          <w:sz w:val="22"/>
          <w:szCs w:val="22"/>
        </w:rPr>
        <w:t xml:space="preserve"> can </w:t>
      </w:r>
      <w:r w:rsidR="0007692E" w:rsidRPr="00C366A9">
        <w:rPr>
          <w:rStyle w:val="normaltextrun"/>
          <w:rFonts w:asciiTheme="minorHAnsi" w:eastAsiaTheme="majorEastAsia" w:hAnsiTheme="minorHAnsi" w:cs="Segoe UI"/>
          <w:sz w:val="22"/>
          <w:szCs w:val="22"/>
        </w:rPr>
        <w:t>play a role in</w:t>
      </w:r>
      <w:r w:rsidRPr="00C366A9">
        <w:rPr>
          <w:rStyle w:val="normaltextrun"/>
          <w:rFonts w:asciiTheme="minorHAnsi" w:eastAsiaTheme="majorEastAsia" w:hAnsiTheme="minorHAnsi" w:cs="Segoe UI"/>
          <w:sz w:val="22"/>
          <w:szCs w:val="22"/>
        </w:rPr>
        <w:t xml:space="preserve"> </w:t>
      </w:r>
      <w:r w:rsidR="009477D6" w:rsidRPr="00C366A9">
        <w:rPr>
          <w:rStyle w:val="normaltextrun"/>
          <w:rFonts w:asciiTheme="minorHAnsi" w:eastAsiaTheme="majorEastAsia" w:hAnsiTheme="minorHAnsi" w:cs="Segoe UI"/>
          <w:sz w:val="22"/>
          <w:szCs w:val="22"/>
        </w:rPr>
        <w:t>revitalizing and stabilizing</w:t>
      </w:r>
      <w:r w:rsidRPr="00C366A9">
        <w:rPr>
          <w:rStyle w:val="normaltextrun"/>
          <w:rFonts w:asciiTheme="minorHAnsi" w:eastAsiaTheme="majorEastAsia" w:hAnsiTheme="minorHAnsi" w:cs="Segoe UI"/>
          <w:sz w:val="22"/>
          <w:szCs w:val="22"/>
        </w:rPr>
        <w:t xml:space="preserve"> </w:t>
      </w:r>
      <w:r w:rsidR="0007692E" w:rsidRPr="00C366A9">
        <w:rPr>
          <w:rStyle w:val="normaltextrun"/>
          <w:rFonts w:asciiTheme="minorHAnsi" w:eastAsiaTheme="majorEastAsia" w:hAnsiTheme="minorHAnsi" w:cs="Segoe UI"/>
          <w:sz w:val="22"/>
          <w:szCs w:val="22"/>
        </w:rPr>
        <w:t>the economies of</w:t>
      </w:r>
      <w:r w:rsidR="009477D6" w:rsidRPr="00C366A9">
        <w:rPr>
          <w:rStyle w:val="normaltextrun"/>
          <w:rFonts w:asciiTheme="minorHAnsi" w:eastAsiaTheme="majorEastAsia" w:hAnsiTheme="minorHAnsi" w:cs="Segoe UI"/>
          <w:sz w:val="22"/>
          <w:szCs w:val="22"/>
        </w:rPr>
        <w:t xml:space="preserve"> underserved </w:t>
      </w:r>
      <w:r w:rsidR="001E41CF" w:rsidRPr="00C366A9">
        <w:rPr>
          <w:rStyle w:val="normaltextrun"/>
          <w:rFonts w:asciiTheme="minorHAnsi" w:eastAsiaTheme="majorEastAsia" w:hAnsiTheme="minorHAnsi" w:cs="Segoe UI"/>
          <w:sz w:val="22"/>
          <w:szCs w:val="22"/>
        </w:rPr>
        <w:t>communities</w:t>
      </w:r>
      <w:r w:rsidR="001F70E7" w:rsidRPr="00C366A9">
        <w:rPr>
          <w:rStyle w:val="normaltextrun"/>
          <w:rFonts w:asciiTheme="minorHAnsi" w:eastAsiaTheme="majorEastAsia" w:hAnsiTheme="minorHAnsi" w:cs="Segoe UI"/>
          <w:sz w:val="22"/>
          <w:szCs w:val="22"/>
        </w:rPr>
        <w:t>.</w:t>
      </w:r>
      <w:r w:rsidRPr="00C366A9">
        <w:rPr>
          <w:rStyle w:val="eop"/>
          <w:rFonts w:asciiTheme="minorHAnsi" w:eastAsiaTheme="majorEastAsia" w:hAnsiTheme="minorHAnsi" w:cs="Segoe UI"/>
          <w:sz w:val="22"/>
          <w:szCs w:val="22"/>
        </w:rPr>
        <w:t> </w:t>
      </w:r>
    </w:p>
    <w:p w14:paraId="034DE4D9" w14:textId="5F8C464E" w:rsidR="002D77CA" w:rsidRPr="00C366A9" w:rsidRDefault="002D77CA" w:rsidP="7DC24C1D">
      <w:pPr>
        <w:pStyle w:val="paragraph"/>
        <w:numPr>
          <w:ilvl w:val="0"/>
          <w:numId w:val="7"/>
        </w:numPr>
        <w:spacing w:before="0" w:beforeAutospacing="0" w:after="0" w:afterAutospacing="0"/>
        <w:textAlignment w:val="baseline"/>
        <w:rPr>
          <w:rStyle w:val="eop"/>
          <w:rFonts w:asciiTheme="minorHAnsi" w:hAnsiTheme="minorHAnsi" w:cs="Segoe UI"/>
          <w:sz w:val="22"/>
          <w:szCs w:val="22"/>
        </w:rPr>
      </w:pPr>
      <w:r w:rsidRPr="00C366A9">
        <w:rPr>
          <w:rStyle w:val="normaltextrun"/>
          <w:rFonts w:asciiTheme="minorHAnsi" w:eastAsiaTheme="majorEastAsia" w:hAnsiTheme="minorHAnsi" w:cs="Segoe UI"/>
          <w:sz w:val="22"/>
          <w:szCs w:val="22"/>
        </w:rPr>
        <w:t xml:space="preserve">Encouraging participation by </w:t>
      </w:r>
      <w:r w:rsidR="00C31213" w:rsidRPr="00C366A9">
        <w:rPr>
          <w:rStyle w:val="normaltextrun"/>
          <w:rFonts w:asciiTheme="minorHAnsi" w:eastAsiaTheme="majorEastAsia" w:hAnsiTheme="minorHAnsi" w:cs="Segoe UI"/>
          <w:sz w:val="22"/>
          <w:szCs w:val="22"/>
        </w:rPr>
        <w:t xml:space="preserve">individuals and businesses </w:t>
      </w:r>
      <w:r w:rsidRPr="00C366A9">
        <w:rPr>
          <w:rStyle w:val="normaltextrun"/>
          <w:rFonts w:asciiTheme="minorHAnsi" w:eastAsiaTheme="majorEastAsia" w:hAnsiTheme="minorHAnsi" w:cs="Segoe UI"/>
          <w:sz w:val="22"/>
          <w:szCs w:val="22"/>
        </w:rPr>
        <w:t xml:space="preserve">from under-represented </w:t>
      </w:r>
      <w:r w:rsidR="006E2176" w:rsidRPr="00C366A9">
        <w:rPr>
          <w:rStyle w:val="normaltextrun"/>
          <w:rFonts w:asciiTheme="minorHAnsi" w:eastAsiaTheme="majorEastAsia" w:hAnsiTheme="minorHAnsi" w:cs="Segoe UI"/>
          <w:sz w:val="22"/>
          <w:szCs w:val="22"/>
        </w:rPr>
        <w:t xml:space="preserve">groups </w:t>
      </w:r>
      <w:r w:rsidRPr="00C366A9">
        <w:rPr>
          <w:rStyle w:val="normaltextrun"/>
          <w:rFonts w:asciiTheme="minorHAnsi" w:eastAsiaTheme="majorEastAsia" w:hAnsiTheme="minorHAnsi" w:cs="Segoe UI"/>
          <w:sz w:val="22"/>
          <w:szCs w:val="22"/>
        </w:rPr>
        <w:t>as vendors, developers</w:t>
      </w:r>
      <w:r w:rsidR="00C31213" w:rsidRPr="00C366A9">
        <w:rPr>
          <w:rStyle w:val="normaltextrun"/>
          <w:rFonts w:asciiTheme="minorHAnsi" w:eastAsiaTheme="majorEastAsia" w:hAnsiTheme="minorHAnsi" w:cs="Segoe UI"/>
          <w:sz w:val="22"/>
          <w:szCs w:val="22"/>
        </w:rPr>
        <w:t xml:space="preserve"> and in the workforce</w:t>
      </w:r>
      <w:r w:rsidR="001F70E7" w:rsidRPr="00C366A9">
        <w:rPr>
          <w:rStyle w:val="normaltextrun"/>
          <w:rFonts w:asciiTheme="minorHAnsi" w:eastAsiaTheme="majorEastAsia" w:hAnsiTheme="minorHAnsi" w:cs="Segoe UI"/>
          <w:sz w:val="22"/>
          <w:szCs w:val="22"/>
        </w:rPr>
        <w:t>.</w:t>
      </w:r>
      <w:r w:rsidRPr="00C366A9">
        <w:rPr>
          <w:rStyle w:val="eop"/>
          <w:rFonts w:asciiTheme="minorHAnsi" w:eastAsiaTheme="majorEastAsia" w:hAnsiTheme="minorHAnsi" w:cs="Segoe UI"/>
          <w:sz w:val="22"/>
          <w:szCs w:val="22"/>
        </w:rPr>
        <w:t> </w:t>
      </w:r>
    </w:p>
    <w:p w14:paraId="5E5110E0" w14:textId="6713DEF7" w:rsidR="002D77CA" w:rsidRPr="00C366A9" w:rsidRDefault="002D77CA" w:rsidP="7DC24C1D">
      <w:pPr>
        <w:pStyle w:val="paragraph"/>
        <w:numPr>
          <w:ilvl w:val="0"/>
          <w:numId w:val="7"/>
        </w:numPr>
        <w:spacing w:before="0" w:beforeAutospacing="0" w:after="0" w:afterAutospacing="0"/>
        <w:textAlignment w:val="baseline"/>
        <w:rPr>
          <w:rStyle w:val="eop"/>
          <w:rFonts w:asciiTheme="minorHAnsi" w:hAnsiTheme="minorHAnsi" w:cs="Segoe UI"/>
          <w:sz w:val="22"/>
          <w:szCs w:val="22"/>
        </w:rPr>
      </w:pPr>
      <w:r w:rsidRPr="00C366A9">
        <w:rPr>
          <w:rStyle w:val="normaltextrun"/>
          <w:rFonts w:asciiTheme="minorHAnsi" w:eastAsiaTheme="majorEastAsia" w:hAnsiTheme="minorHAnsi" w:cs="Segoe UI"/>
          <w:sz w:val="22"/>
          <w:szCs w:val="22"/>
        </w:rPr>
        <w:t xml:space="preserve">Advancing climate and decarbonization </w:t>
      </w:r>
      <w:r w:rsidR="00C31213" w:rsidRPr="00C366A9">
        <w:rPr>
          <w:rStyle w:val="normaltextrun"/>
          <w:rFonts w:asciiTheme="minorHAnsi" w:eastAsiaTheme="majorEastAsia" w:hAnsiTheme="minorHAnsi" w:cs="Segoe UI"/>
          <w:sz w:val="22"/>
          <w:szCs w:val="22"/>
        </w:rPr>
        <w:t xml:space="preserve">objectives </w:t>
      </w:r>
      <w:r w:rsidRPr="00C366A9">
        <w:rPr>
          <w:rStyle w:val="normaltextrun"/>
          <w:rFonts w:asciiTheme="minorHAnsi" w:eastAsiaTheme="majorEastAsia" w:hAnsiTheme="minorHAnsi" w:cs="Segoe UI"/>
          <w:sz w:val="22"/>
          <w:szCs w:val="22"/>
        </w:rPr>
        <w:t xml:space="preserve">in programming, siting, design &amp; construction, and other </w:t>
      </w:r>
      <w:r w:rsidR="00C31213" w:rsidRPr="00C366A9">
        <w:rPr>
          <w:rStyle w:val="normaltextrun"/>
          <w:rFonts w:asciiTheme="minorHAnsi" w:eastAsiaTheme="majorEastAsia" w:hAnsiTheme="minorHAnsi" w:cs="Segoe UI"/>
          <w:sz w:val="22"/>
          <w:szCs w:val="22"/>
        </w:rPr>
        <w:t xml:space="preserve">real estate and property </w:t>
      </w:r>
      <w:r w:rsidR="003B6C88" w:rsidRPr="00C366A9">
        <w:rPr>
          <w:rStyle w:val="normaltextrun"/>
          <w:rFonts w:asciiTheme="minorHAnsi" w:eastAsiaTheme="majorEastAsia" w:hAnsiTheme="minorHAnsi" w:cs="Segoe UI"/>
          <w:sz w:val="22"/>
          <w:szCs w:val="22"/>
        </w:rPr>
        <w:t>decision-making</w:t>
      </w:r>
      <w:r w:rsidR="009D5D32" w:rsidRPr="00C366A9">
        <w:rPr>
          <w:rStyle w:val="eop"/>
          <w:rFonts w:asciiTheme="minorHAnsi" w:eastAsiaTheme="majorEastAsia" w:hAnsiTheme="minorHAnsi" w:cs="Segoe UI"/>
          <w:sz w:val="22"/>
          <w:szCs w:val="22"/>
        </w:rPr>
        <w:t>.</w:t>
      </w:r>
    </w:p>
    <w:p w14:paraId="26A28FFB" w14:textId="2BA5F9ED" w:rsidR="002D77CA" w:rsidRPr="00C366A9" w:rsidRDefault="002D77CA" w:rsidP="7DC24C1D">
      <w:pPr>
        <w:pStyle w:val="paragraph"/>
        <w:numPr>
          <w:ilvl w:val="0"/>
          <w:numId w:val="7"/>
        </w:numPr>
        <w:spacing w:before="0" w:beforeAutospacing="0" w:after="0" w:afterAutospacing="0"/>
        <w:textAlignment w:val="baseline"/>
        <w:rPr>
          <w:rStyle w:val="normaltextrun"/>
          <w:rFonts w:asciiTheme="minorHAnsi" w:hAnsiTheme="minorHAnsi" w:cs="Segoe UI"/>
          <w:sz w:val="22"/>
          <w:szCs w:val="22"/>
        </w:rPr>
      </w:pPr>
      <w:r w:rsidRPr="00C366A9">
        <w:rPr>
          <w:rStyle w:val="normaltextrun"/>
          <w:rFonts w:asciiTheme="minorHAnsi" w:eastAsiaTheme="majorEastAsia" w:hAnsiTheme="minorHAnsi" w:cs="Segoe UI"/>
          <w:sz w:val="22"/>
          <w:szCs w:val="22"/>
        </w:rPr>
        <w:t>Ensuring workers are protected and share in the benefits when larger public facilities are developed using public private partnerships.</w:t>
      </w:r>
    </w:p>
    <w:p w14:paraId="592955C3" w14:textId="0CB78D67" w:rsidR="7DC24C1D" w:rsidRPr="00C366A9" w:rsidRDefault="7DC24C1D" w:rsidP="7DC24C1D">
      <w:pPr>
        <w:pStyle w:val="paragraph"/>
        <w:spacing w:before="0" w:beforeAutospacing="0" w:after="0" w:afterAutospacing="0"/>
        <w:ind w:left="1440"/>
        <w:rPr>
          <w:rStyle w:val="normaltextrun"/>
          <w:rFonts w:asciiTheme="minorHAnsi" w:hAnsiTheme="minorHAnsi" w:cs="Segoe UI"/>
        </w:rPr>
      </w:pPr>
    </w:p>
    <w:p w14:paraId="446567FB" w14:textId="77777777" w:rsidR="005D55BD" w:rsidRDefault="005D55BD" w:rsidP="00E12AD7">
      <w:pPr>
        <w:rPr>
          <w:b/>
          <w:bCs/>
        </w:rPr>
      </w:pPr>
    </w:p>
    <w:p w14:paraId="5EE9EBB1" w14:textId="77777777" w:rsidR="002311AD" w:rsidRDefault="002311AD" w:rsidP="00E12AD7">
      <w:pPr>
        <w:rPr>
          <w:b/>
          <w:bCs/>
        </w:rPr>
      </w:pPr>
    </w:p>
    <w:p w14:paraId="5D839CDA" w14:textId="77777777" w:rsidR="002311AD" w:rsidRPr="00E673AE" w:rsidRDefault="002311AD" w:rsidP="00E12AD7">
      <w:pPr>
        <w:rPr>
          <w:b/>
          <w:bCs/>
        </w:rPr>
      </w:pPr>
    </w:p>
    <w:p w14:paraId="56F8C8C8" w14:textId="213F2AAD" w:rsidR="007B4E92" w:rsidRPr="00E673AE" w:rsidRDefault="00B76E0A" w:rsidP="00E12AD7">
      <w:pPr>
        <w:rPr>
          <w:b/>
          <w:bCs/>
        </w:rPr>
      </w:pPr>
      <w:r w:rsidRPr="00E673AE">
        <w:rPr>
          <w:b/>
          <w:bCs/>
        </w:rPr>
        <w:lastRenderedPageBreak/>
        <w:t>Leasing and Real Estate</w:t>
      </w:r>
      <w:r w:rsidR="00E12AD7" w:rsidRPr="00E673AE">
        <w:rPr>
          <w:b/>
          <w:bCs/>
        </w:rPr>
        <w:t xml:space="preserve"> </w:t>
      </w:r>
      <w:r w:rsidR="00A120FC" w:rsidRPr="00E673AE">
        <w:rPr>
          <w:b/>
          <w:bCs/>
        </w:rPr>
        <w:t>Princip</w:t>
      </w:r>
      <w:r w:rsidR="00B003B2" w:rsidRPr="00E673AE">
        <w:rPr>
          <w:b/>
          <w:bCs/>
        </w:rPr>
        <w:t>les</w:t>
      </w:r>
    </w:p>
    <w:p w14:paraId="059362D5" w14:textId="1F6C30A2" w:rsidR="00915345" w:rsidRPr="00C366A9" w:rsidRDefault="00915345" w:rsidP="7DC24C1D">
      <w:pPr>
        <w:pStyle w:val="paragraph"/>
        <w:spacing w:before="0" w:beforeAutospacing="0" w:after="0" w:afterAutospacing="0"/>
        <w:textAlignment w:val="baseline"/>
        <w:rPr>
          <w:rStyle w:val="normaltextrun"/>
          <w:rFonts w:asciiTheme="minorHAnsi" w:hAnsiTheme="minorHAnsi" w:cs="Segoe UI"/>
          <w:sz w:val="22"/>
          <w:szCs w:val="22"/>
        </w:rPr>
      </w:pPr>
      <w:r w:rsidRPr="00C366A9">
        <w:rPr>
          <w:rStyle w:val="normaltextrun"/>
          <w:rFonts w:asciiTheme="minorHAnsi" w:hAnsiTheme="minorHAnsi" w:cs="Segoe UI"/>
          <w:sz w:val="22"/>
          <w:szCs w:val="22"/>
        </w:rPr>
        <w:t>To advance the objectives</w:t>
      </w:r>
      <w:r w:rsidR="00225C5A" w:rsidRPr="00C366A9">
        <w:rPr>
          <w:rStyle w:val="normaltextrun"/>
          <w:rFonts w:asciiTheme="minorHAnsi" w:hAnsiTheme="minorHAnsi" w:cs="Segoe UI"/>
          <w:sz w:val="22"/>
          <w:szCs w:val="22"/>
        </w:rPr>
        <w:t xml:space="preserve"> outlined above</w:t>
      </w:r>
      <w:r w:rsidRPr="00C366A9">
        <w:rPr>
          <w:rStyle w:val="normaltextrun"/>
          <w:rFonts w:asciiTheme="minorHAnsi" w:hAnsiTheme="minorHAnsi" w:cs="Segoe UI"/>
          <w:sz w:val="22"/>
          <w:szCs w:val="22"/>
        </w:rPr>
        <w:t xml:space="preserve">, </w:t>
      </w:r>
      <w:r w:rsidR="000F0557" w:rsidRPr="00C366A9">
        <w:rPr>
          <w:rStyle w:val="normaltextrun"/>
          <w:rFonts w:asciiTheme="minorHAnsi" w:hAnsiTheme="minorHAnsi" w:cs="Segoe UI"/>
          <w:sz w:val="22"/>
          <w:szCs w:val="22"/>
        </w:rPr>
        <w:t xml:space="preserve">executive </w:t>
      </w:r>
      <w:r w:rsidR="005C3EC0" w:rsidRPr="00C366A9">
        <w:rPr>
          <w:rStyle w:val="normaltextrun"/>
          <w:rFonts w:asciiTheme="minorHAnsi" w:hAnsiTheme="minorHAnsi" w:cs="Segoe UI"/>
          <w:sz w:val="22"/>
          <w:szCs w:val="22"/>
        </w:rPr>
        <w:t>departments</w:t>
      </w:r>
      <w:r w:rsidR="000F0557" w:rsidRPr="00C366A9">
        <w:rPr>
          <w:rStyle w:val="normaltextrun"/>
          <w:rFonts w:asciiTheme="minorHAnsi" w:hAnsiTheme="minorHAnsi" w:cs="Segoe UI"/>
          <w:sz w:val="22"/>
          <w:szCs w:val="22"/>
        </w:rPr>
        <w:t xml:space="preserve"> working with the Executive Office </w:t>
      </w:r>
      <w:r w:rsidR="00805B6F" w:rsidRPr="00C366A9">
        <w:rPr>
          <w:rStyle w:val="normaltextrun"/>
          <w:rFonts w:asciiTheme="minorHAnsi" w:hAnsiTheme="minorHAnsi" w:cs="Segoe UI"/>
          <w:sz w:val="22"/>
          <w:szCs w:val="22"/>
        </w:rPr>
        <w:t>for</w:t>
      </w:r>
      <w:r w:rsidR="000F0557" w:rsidRPr="00C366A9">
        <w:rPr>
          <w:rStyle w:val="normaltextrun"/>
          <w:rFonts w:asciiTheme="minorHAnsi" w:hAnsiTheme="minorHAnsi" w:cs="Segoe UI"/>
          <w:sz w:val="22"/>
          <w:szCs w:val="22"/>
        </w:rPr>
        <w:t xml:space="preserve"> Administration and Finance’s Division of</w:t>
      </w:r>
      <w:r w:rsidRPr="00C366A9">
        <w:rPr>
          <w:rStyle w:val="normaltextrun"/>
          <w:rFonts w:asciiTheme="minorHAnsi" w:hAnsiTheme="minorHAnsi" w:cs="Segoe UI"/>
          <w:sz w:val="22"/>
          <w:szCs w:val="22"/>
        </w:rPr>
        <w:t xml:space="preserve"> Capital Asset Management and Maintenance (DCAMM) </w:t>
      </w:r>
      <w:r w:rsidR="00A5293D" w:rsidRPr="00C366A9">
        <w:rPr>
          <w:rStyle w:val="normaltextrun"/>
          <w:rFonts w:asciiTheme="minorHAnsi" w:hAnsiTheme="minorHAnsi" w:cs="Segoe UI"/>
          <w:sz w:val="22"/>
          <w:szCs w:val="22"/>
        </w:rPr>
        <w:t>shall consider</w:t>
      </w:r>
      <w:r w:rsidR="00394B99" w:rsidRPr="00C366A9">
        <w:rPr>
          <w:rStyle w:val="normaltextrun"/>
          <w:rFonts w:asciiTheme="minorHAnsi" w:hAnsiTheme="minorHAnsi" w:cs="Segoe UI"/>
          <w:sz w:val="22"/>
          <w:szCs w:val="22"/>
        </w:rPr>
        <w:t xml:space="preserve"> the following principles</w:t>
      </w:r>
      <w:r w:rsidRPr="00C366A9">
        <w:rPr>
          <w:rStyle w:val="normaltextrun"/>
          <w:rFonts w:asciiTheme="minorHAnsi" w:hAnsiTheme="minorHAnsi" w:cs="Segoe UI"/>
          <w:sz w:val="22"/>
          <w:szCs w:val="22"/>
        </w:rPr>
        <w:t xml:space="preserve"> in their real estate activities on behalf of the Commonwealth</w:t>
      </w:r>
      <w:r w:rsidR="008A5F1B" w:rsidRPr="00C366A9">
        <w:rPr>
          <w:rStyle w:val="normaltextrun"/>
          <w:rFonts w:asciiTheme="minorHAnsi" w:hAnsiTheme="minorHAnsi" w:cs="Segoe UI"/>
          <w:sz w:val="22"/>
          <w:szCs w:val="22"/>
        </w:rPr>
        <w:t>:</w:t>
      </w:r>
    </w:p>
    <w:p w14:paraId="02433543" w14:textId="77777777" w:rsidR="00915345" w:rsidRPr="00C366A9" w:rsidRDefault="00915345" w:rsidP="00915345">
      <w:pPr>
        <w:pStyle w:val="paragraph"/>
        <w:spacing w:before="0" w:beforeAutospacing="0" w:after="0" w:afterAutospacing="0"/>
        <w:textAlignment w:val="baseline"/>
        <w:rPr>
          <w:rStyle w:val="normaltextrun"/>
          <w:rFonts w:asciiTheme="minorHAnsi" w:hAnsiTheme="minorHAnsi" w:cs="Segoe UI"/>
          <w:sz w:val="22"/>
          <w:szCs w:val="22"/>
        </w:rPr>
      </w:pPr>
    </w:p>
    <w:p w14:paraId="675F0170" w14:textId="098DD9F2" w:rsidR="00915345" w:rsidRPr="00C366A9" w:rsidRDefault="00641319" w:rsidP="7DC24C1D">
      <w:pPr>
        <w:pStyle w:val="paragraph"/>
        <w:numPr>
          <w:ilvl w:val="0"/>
          <w:numId w:val="8"/>
        </w:numPr>
        <w:spacing w:before="0" w:beforeAutospacing="0" w:after="0" w:afterAutospacing="0"/>
        <w:textAlignment w:val="baseline"/>
        <w:rPr>
          <w:rStyle w:val="normaltextrun"/>
          <w:rFonts w:asciiTheme="minorHAnsi" w:hAnsiTheme="minorHAnsi" w:cs="Segoe UI"/>
          <w:sz w:val="22"/>
          <w:szCs w:val="22"/>
        </w:rPr>
      </w:pPr>
      <w:r w:rsidRPr="00C366A9">
        <w:rPr>
          <w:rStyle w:val="normaltextrun"/>
          <w:rFonts w:asciiTheme="minorHAnsi" w:hAnsiTheme="minorHAnsi" w:cs="Segoe UI"/>
          <w:sz w:val="22"/>
          <w:szCs w:val="22"/>
        </w:rPr>
        <w:t xml:space="preserve">In </w:t>
      </w:r>
      <w:r w:rsidR="00A574CD" w:rsidRPr="00C366A9">
        <w:rPr>
          <w:rStyle w:val="normaltextrun"/>
          <w:rFonts w:asciiTheme="minorHAnsi" w:hAnsiTheme="minorHAnsi" w:cs="Segoe UI"/>
          <w:sz w:val="22"/>
          <w:szCs w:val="22"/>
        </w:rPr>
        <w:t>s</w:t>
      </w:r>
      <w:r w:rsidR="00915345" w:rsidRPr="00C366A9">
        <w:rPr>
          <w:rStyle w:val="normaltextrun"/>
          <w:rFonts w:asciiTheme="minorHAnsi" w:hAnsiTheme="minorHAnsi" w:cs="Segoe UI"/>
          <w:sz w:val="22"/>
          <w:szCs w:val="22"/>
        </w:rPr>
        <w:t>olicitations for procurement of leased property for the Commonwealth</w:t>
      </w:r>
      <w:r w:rsidR="00A574CD" w:rsidRPr="00C366A9">
        <w:rPr>
          <w:rStyle w:val="normaltextrun"/>
          <w:rFonts w:asciiTheme="minorHAnsi" w:hAnsiTheme="minorHAnsi" w:cs="Segoe UI"/>
          <w:sz w:val="22"/>
          <w:szCs w:val="22"/>
        </w:rPr>
        <w:t xml:space="preserve">, </w:t>
      </w:r>
      <w:r w:rsidR="00164AB6" w:rsidRPr="00C366A9">
        <w:rPr>
          <w:rStyle w:val="normaltextrun"/>
          <w:rFonts w:asciiTheme="minorHAnsi" w:hAnsiTheme="minorHAnsi" w:cs="Segoe UI"/>
          <w:sz w:val="22"/>
          <w:szCs w:val="22"/>
        </w:rPr>
        <w:t>occupant entities</w:t>
      </w:r>
      <w:r w:rsidR="00A574CD" w:rsidRPr="00C366A9">
        <w:rPr>
          <w:rStyle w:val="normaltextrun"/>
          <w:rFonts w:asciiTheme="minorHAnsi" w:hAnsiTheme="minorHAnsi" w:cs="Segoe UI"/>
          <w:sz w:val="22"/>
          <w:szCs w:val="22"/>
        </w:rPr>
        <w:t xml:space="preserve"> and DCAMM </w:t>
      </w:r>
      <w:r w:rsidR="003577EE" w:rsidRPr="00C366A9">
        <w:rPr>
          <w:rStyle w:val="normaltextrun"/>
          <w:rFonts w:asciiTheme="minorHAnsi" w:hAnsiTheme="minorHAnsi" w:cs="Segoe UI"/>
          <w:sz w:val="22"/>
          <w:szCs w:val="22"/>
        </w:rPr>
        <w:t>should</w:t>
      </w:r>
      <w:r w:rsidR="008A5F1B" w:rsidRPr="00C366A9">
        <w:rPr>
          <w:rStyle w:val="normaltextrun"/>
          <w:rFonts w:asciiTheme="minorHAnsi" w:hAnsiTheme="minorHAnsi" w:cs="Segoe UI"/>
          <w:sz w:val="22"/>
          <w:szCs w:val="22"/>
        </w:rPr>
        <w:t xml:space="preserve"> </w:t>
      </w:r>
      <w:r w:rsidR="00915345" w:rsidRPr="00C366A9">
        <w:rPr>
          <w:rStyle w:val="normaltextrun"/>
          <w:rFonts w:asciiTheme="minorHAnsi" w:hAnsiTheme="minorHAnsi" w:cs="Segoe UI"/>
          <w:sz w:val="22"/>
          <w:szCs w:val="22"/>
        </w:rPr>
        <w:t>prioritize locations that meet the following criteria (as applicable)</w:t>
      </w:r>
      <w:r w:rsidR="003C7F48" w:rsidRPr="00C366A9">
        <w:rPr>
          <w:rStyle w:val="normaltextrun"/>
          <w:rFonts w:asciiTheme="minorHAnsi" w:hAnsiTheme="minorHAnsi" w:cs="Segoe UI"/>
          <w:sz w:val="22"/>
          <w:szCs w:val="22"/>
        </w:rPr>
        <w:t xml:space="preserve"> </w:t>
      </w:r>
      <w:r w:rsidR="0015501E" w:rsidRPr="00C366A9">
        <w:rPr>
          <w:rStyle w:val="normaltextrun"/>
          <w:rFonts w:asciiTheme="minorHAnsi" w:hAnsiTheme="minorHAnsi" w:cs="Segoe UI"/>
          <w:sz w:val="22"/>
          <w:szCs w:val="22"/>
        </w:rPr>
        <w:t>to the greatest extent possible consistent with the</w:t>
      </w:r>
      <w:r w:rsidR="00C142B2" w:rsidRPr="00C366A9">
        <w:rPr>
          <w:rStyle w:val="normaltextrun"/>
          <w:rFonts w:asciiTheme="minorHAnsi" w:hAnsiTheme="minorHAnsi" w:cs="Segoe UI"/>
          <w:sz w:val="22"/>
          <w:szCs w:val="22"/>
        </w:rPr>
        <w:t xml:space="preserve"> </w:t>
      </w:r>
      <w:r w:rsidR="00AB5367" w:rsidRPr="00C366A9">
        <w:rPr>
          <w:rStyle w:val="normaltextrun"/>
          <w:rFonts w:asciiTheme="minorHAnsi" w:hAnsiTheme="minorHAnsi" w:cs="Segoe UI"/>
          <w:sz w:val="22"/>
          <w:szCs w:val="22"/>
        </w:rPr>
        <w:t xml:space="preserve">service requirements </w:t>
      </w:r>
      <w:r w:rsidR="0015501E" w:rsidRPr="00C366A9">
        <w:rPr>
          <w:rStyle w:val="normaltextrun"/>
          <w:rFonts w:asciiTheme="minorHAnsi" w:hAnsiTheme="minorHAnsi" w:cs="Segoe UI"/>
          <w:sz w:val="22"/>
          <w:szCs w:val="22"/>
        </w:rPr>
        <w:t>of the procurement</w:t>
      </w:r>
      <w:r w:rsidR="00915345" w:rsidRPr="00C366A9">
        <w:rPr>
          <w:rStyle w:val="normaltextrun"/>
          <w:rFonts w:asciiTheme="minorHAnsi" w:hAnsiTheme="minorHAnsi" w:cs="Segoe UI"/>
          <w:sz w:val="22"/>
          <w:szCs w:val="22"/>
        </w:rPr>
        <w:t>:</w:t>
      </w:r>
    </w:p>
    <w:p w14:paraId="7B55ACF4" w14:textId="77777777" w:rsidR="000F0557" w:rsidRPr="00C366A9" w:rsidRDefault="000F0557" w:rsidP="7DC24C1D">
      <w:pPr>
        <w:pStyle w:val="paragraph"/>
        <w:spacing w:before="0" w:beforeAutospacing="0" w:after="0" w:afterAutospacing="0"/>
        <w:ind w:left="720"/>
        <w:textAlignment w:val="baseline"/>
        <w:rPr>
          <w:rStyle w:val="normaltextrun"/>
          <w:rFonts w:asciiTheme="minorHAnsi" w:hAnsiTheme="minorHAnsi" w:cs="Segoe UI"/>
          <w:sz w:val="22"/>
          <w:szCs w:val="22"/>
        </w:rPr>
      </w:pPr>
    </w:p>
    <w:p w14:paraId="42C70513" w14:textId="77777777" w:rsidR="00915345" w:rsidRPr="00C366A9" w:rsidRDefault="00915345" w:rsidP="00915345">
      <w:pPr>
        <w:pStyle w:val="paragraph"/>
        <w:numPr>
          <w:ilvl w:val="1"/>
          <w:numId w:val="8"/>
        </w:numPr>
        <w:spacing w:before="0" w:beforeAutospacing="0" w:after="0" w:afterAutospacing="0"/>
        <w:textAlignment w:val="baseline"/>
        <w:rPr>
          <w:rStyle w:val="normaltextrun"/>
          <w:rFonts w:asciiTheme="minorHAnsi" w:hAnsiTheme="minorHAnsi" w:cs="Segoe UI"/>
          <w:sz w:val="22"/>
          <w:szCs w:val="22"/>
        </w:rPr>
      </w:pPr>
      <w:r w:rsidRPr="00C366A9">
        <w:rPr>
          <w:rStyle w:val="normaltextrun"/>
          <w:rFonts w:asciiTheme="minorHAnsi" w:hAnsiTheme="minorHAnsi" w:cs="Segoe UI"/>
          <w:sz w:val="22"/>
          <w:szCs w:val="22"/>
        </w:rPr>
        <w:t>Locations that are accessible to the client populations serviced by the leasing entity.</w:t>
      </w:r>
    </w:p>
    <w:p w14:paraId="681A7D25" w14:textId="77777777" w:rsidR="00915345" w:rsidRPr="00C366A9" w:rsidRDefault="00915345" w:rsidP="00915345">
      <w:pPr>
        <w:pStyle w:val="paragraph"/>
        <w:numPr>
          <w:ilvl w:val="1"/>
          <w:numId w:val="8"/>
        </w:numPr>
        <w:spacing w:before="0" w:beforeAutospacing="0" w:after="0" w:afterAutospacing="0"/>
        <w:textAlignment w:val="baseline"/>
        <w:rPr>
          <w:rStyle w:val="normaltextrun"/>
          <w:rFonts w:asciiTheme="minorHAnsi" w:hAnsiTheme="minorHAnsi" w:cs="Segoe UI"/>
          <w:sz w:val="22"/>
          <w:szCs w:val="22"/>
        </w:rPr>
      </w:pPr>
      <w:r w:rsidRPr="00C366A9">
        <w:rPr>
          <w:rStyle w:val="normaltextrun"/>
          <w:rFonts w:asciiTheme="minorHAnsi" w:hAnsiTheme="minorHAnsi" w:cs="Segoe UI"/>
          <w:sz w:val="22"/>
          <w:szCs w:val="22"/>
        </w:rPr>
        <w:t>Locations within the boundaries of Gateway Municipalities as defined in M.G.L. c. 23A, s. 3A.</w:t>
      </w:r>
    </w:p>
    <w:p w14:paraId="5B3FED13" w14:textId="77777777" w:rsidR="00915345" w:rsidRPr="00C366A9" w:rsidRDefault="00915345" w:rsidP="00915345">
      <w:pPr>
        <w:pStyle w:val="paragraph"/>
        <w:numPr>
          <w:ilvl w:val="1"/>
          <w:numId w:val="8"/>
        </w:numPr>
        <w:spacing w:before="0" w:beforeAutospacing="0" w:after="0" w:afterAutospacing="0"/>
        <w:textAlignment w:val="baseline"/>
        <w:rPr>
          <w:rStyle w:val="normaltextrun"/>
          <w:rFonts w:asciiTheme="minorHAnsi" w:hAnsiTheme="minorHAnsi" w:cs="Segoe UI"/>
          <w:sz w:val="22"/>
          <w:szCs w:val="22"/>
        </w:rPr>
      </w:pPr>
      <w:r w:rsidRPr="00C366A9">
        <w:rPr>
          <w:rStyle w:val="normaltextrun"/>
          <w:rFonts w:asciiTheme="minorHAnsi" w:hAnsiTheme="minorHAnsi" w:cs="Segoe UI"/>
          <w:sz w:val="22"/>
          <w:szCs w:val="22"/>
        </w:rPr>
        <w:t>Locations in Environmental Justice Population neighborhoods as defined in M.G.L. c. 30, s. 62.</w:t>
      </w:r>
    </w:p>
    <w:p w14:paraId="3E76DCAD" w14:textId="77777777" w:rsidR="00915345" w:rsidRPr="00C366A9" w:rsidRDefault="00915345" w:rsidP="00915345">
      <w:pPr>
        <w:pStyle w:val="paragraph"/>
        <w:numPr>
          <w:ilvl w:val="1"/>
          <w:numId w:val="8"/>
        </w:numPr>
        <w:spacing w:before="0" w:beforeAutospacing="0" w:after="0" w:afterAutospacing="0"/>
        <w:rPr>
          <w:rStyle w:val="normaltextrun"/>
          <w:rFonts w:asciiTheme="minorHAnsi" w:eastAsiaTheme="minorHAnsi" w:hAnsiTheme="minorHAnsi" w:cs="Segoe UI"/>
          <w:kern w:val="2"/>
          <w14:ligatures w14:val="standardContextual"/>
        </w:rPr>
      </w:pPr>
      <w:r w:rsidRPr="00C366A9">
        <w:rPr>
          <w:rStyle w:val="normaltextrun"/>
          <w:rFonts w:asciiTheme="minorHAnsi" w:hAnsiTheme="minorHAnsi" w:cs="Segoe UI"/>
          <w:sz w:val="22"/>
          <w:szCs w:val="22"/>
        </w:rPr>
        <w:t>Locations with scores of 60 or greater on the Smart Location Index issued by the U.S. General Services Administration.</w:t>
      </w:r>
    </w:p>
    <w:p w14:paraId="6BB53130" w14:textId="77777777" w:rsidR="000F0557" w:rsidRPr="00C366A9" w:rsidRDefault="000F0557" w:rsidP="00C366A9">
      <w:pPr>
        <w:pStyle w:val="paragraph"/>
        <w:spacing w:before="0" w:beforeAutospacing="0" w:after="0" w:afterAutospacing="0"/>
        <w:textAlignment w:val="baseline"/>
        <w:rPr>
          <w:rFonts w:asciiTheme="minorHAnsi" w:hAnsiTheme="minorHAnsi" w:cs="Segoe UI"/>
          <w:sz w:val="22"/>
          <w:szCs w:val="22"/>
        </w:rPr>
      </w:pPr>
    </w:p>
    <w:p w14:paraId="481B71C7" w14:textId="01FF7763" w:rsidR="003577EE" w:rsidRPr="00BB6E2B" w:rsidRDefault="00915345" w:rsidP="008A5F1B">
      <w:pPr>
        <w:pStyle w:val="paragraph"/>
        <w:numPr>
          <w:ilvl w:val="0"/>
          <w:numId w:val="8"/>
        </w:numPr>
        <w:spacing w:before="0" w:beforeAutospacing="0" w:after="0" w:afterAutospacing="0"/>
        <w:textAlignment w:val="baseline"/>
        <w:rPr>
          <w:rFonts w:asciiTheme="minorHAnsi" w:hAnsiTheme="minorHAnsi" w:cs="Segoe UI"/>
          <w:sz w:val="22"/>
          <w:szCs w:val="22"/>
        </w:rPr>
      </w:pPr>
      <w:r w:rsidRPr="00BB6E2B">
        <w:rPr>
          <w:rFonts w:asciiTheme="minorHAnsi" w:hAnsiTheme="minorHAnsi" w:cs="Segoe UI"/>
          <w:sz w:val="22"/>
          <w:szCs w:val="22"/>
        </w:rPr>
        <w:t xml:space="preserve">To </w:t>
      </w:r>
      <w:r w:rsidR="003577EE" w:rsidRPr="00BB6E2B">
        <w:rPr>
          <w:rFonts w:asciiTheme="minorHAnsi" w:hAnsiTheme="minorHAnsi" w:cs="Segoe UI"/>
          <w:sz w:val="22"/>
          <w:szCs w:val="22"/>
        </w:rPr>
        <w:t xml:space="preserve">reduce </w:t>
      </w:r>
      <w:r w:rsidRPr="00BB6E2B">
        <w:rPr>
          <w:rFonts w:asciiTheme="minorHAnsi" w:hAnsiTheme="minorHAnsi" w:cs="Segoe UI"/>
          <w:sz w:val="22"/>
          <w:szCs w:val="22"/>
        </w:rPr>
        <w:t xml:space="preserve">the Commonwealth’s climate impacts, </w:t>
      </w:r>
      <w:r w:rsidR="000F0557" w:rsidRPr="00BB6E2B">
        <w:rPr>
          <w:rFonts w:asciiTheme="minorHAnsi" w:hAnsiTheme="minorHAnsi" w:cs="Segoe UI"/>
          <w:sz w:val="22"/>
          <w:szCs w:val="22"/>
        </w:rPr>
        <w:t xml:space="preserve">agencies and DCAMM </w:t>
      </w:r>
      <w:r w:rsidRPr="00BB6E2B">
        <w:rPr>
          <w:rFonts w:asciiTheme="minorHAnsi" w:hAnsiTheme="minorHAnsi" w:cs="Segoe UI"/>
          <w:sz w:val="22"/>
          <w:szCs w:val="22"/>
        </w:rPr>
        <w:t xml:space="preserve">should </w:t>
      </w:r>
      <w:r w:rsidR="7092D7F0" w:rsidRPr="00BB6E2B">
        <w:rPr>
          <w:rFonts w:asciiTheme="minorHAnsi" w:hAnsiTheme="minorHAnsi" w:cs="Segoe UI"/>
          <w:sz w:val="22"/>
          <w:szCs w:val="22"/>
        </w:rPr>
        <w:t>aim for</w:t>
      </w:r>
      <w:r w:rsidR="00926A8F" w:rsidRPr="00BB6E2B">
        <w:rPr>
          <w:rFonts w:asciiTheme="minorHAnsi" w:hAnsiTheme="minorHAnsi" w:cs="Segoe UI"/>
          <w:sz w:val="22"/>
          <w:szCs w:val="22"/>
        </w:rPr>
        <w:t xml:space="preserve"> </w:t>
      </w:r>
      <w:r w:rsidRPr="00BB6E2B">
        <w:rPr>
          <w:rFonts w:asciiTheme="minorHAnsi" w:hAnsiTheme="minorHAnsi" w:cs="Segoe UI"/>
          <w:sz w:val="22"/>
          <w:szCs w:val="22"/>
        </w:rPr>
        <w:t>new</w:t>
      </w:r>
      <w:r w:rsidR="000F0557" w:rsidRPr="00BB6E2B">
        <w:rPr>
          <w:rFonts w:asciiTheme="minorHAnsi" w:hAnsiTheme="minorHAnsi" w:cs="Segoe UI"/>
          <w:sz w:val="22"/>
          <w:szCs w:val="22"/>
        </w:rPr>
        <w:t xml:space="preserve"> </w:t>
      </w:r>
      <w:r w:rsidRPr="00BB6E2B">
        <w:rPr>
          <w:rFonts w:asciiTheme="minorHAnsi" w:hAnsiTheme="minorHAnsi" w:cs="Segoe UI"/>
          <w:sz w:val="22"/>
          <w:szCs w:val="22"/>
        </w:rPr>
        <w:t>lease agreement</w:t>
      </w:r>
      <w:r w:rsidR="000F0557" w:rsidRPr="00BB6E2B">
        <w:rPr>
          <w:rFonts w:asciiTheme="minorHAnsi" w:hAnsiTheme="minorHAnsi" w:cs="Segoe UI"/>
          <w:sz w:val="22"/>
          <w:szCs w:val="22"/>
        </w:rPr>
        <w:t>s</w:t>
      </w:r>
      <w:r w:rsidRPr="00BB6E2B">
        <w:rPr>
          <w:rFonts w:asciiTheme="minorHAnsi" w:hAnsiTheme="minorHAnsi" w:cs="Segoe UI"/>
          <w:sz w:val="22"/>
          <w:szCs w:val="22"/>
        </w:rPr>
        <w:t xml:space="preserve"> or lease extension</w:t>
      </w:r>
      <w:r w:rsidR="000F0557" w:rsidRPr="00BB6E2B">
        <w:rPr>
          <w:rFonts w:asciiTheme="minorHAnsi" w:hAnsiTheme="minorHAnsi" w:cs="Segoe UI"/>
          <w:sz w:val="22"/>
          <w:szCs w:val="22"/>
        </w:rPr>
        <w:t>s</w:t>
      </w:r>
      <w:r w:rsidRPr="00BB6E2B">
        <w:rPr>
          <w:rFonts w:asciiTheme="minorHAnsi" w:hAnsiTheme="minorHAnsi" w:cs="Segoe UI"/>
          <w:sz w:val="22"/>
          <w:szCs w:val="22"/>
        </w:rPr>
        <w:t xml:space="preserve"> </w:t>
      </w:r>
      <w:r w:rsidR="007917AC" w:rsidRPr="00BB6E2B">
        <w:rPr>
          <w:rFonts w:asciiTheme="minorHAnsi" w:hAnsiTheme="minorHAnsi" w:cs="Segoe UI"/>
          <w:sz w:val="22"/>
          <w:szCs w:val="22"/>
        </w:rPr>
        <w:t xml:space="preserve">that </w:t>
      </w:r>
      <w:r w:rsidR="524BCD7F" w:rsidRPr="00BB6E2B">
        <w:rPr>
          <w:rFonts w:asciiTheme="minorHAnsi" w:hAnsiTheme="minorHAnsi" w:cs="Segoe UI"/>
          <w:sz w:val="22"/>
          <w:szCs w:val="22"/>
        </w:rPr>
        <w:t>have</w:t>
      </w:r>
      <w:r w:rsidR="75BE6933" w:rsidRPr="00BB6E2B">
        <w:rPr>
          <w:rFonts w:asciiTheme="minorHAnsi" w:hAnsiTheme="minorHAnsi" w:cs="Segoe UI"/>
          <w:sz w:val="22"/>
          <w:szCs w:val="22"/>
        </w:rPr>
        <w:t xml:space="preserve"> no</w:t>
      </w:r>
      <w:r w:rsidR="002341C1" w:rsidRPr="00BB6E2B">
        <w:rPr>
          <w:rFonts w:asciiTheme="minorHAnsi" w:hAnsiTheme="minorHAnsi" w:cs="Segoe UI"/>
          <w:sz w:val="22"/>
          <w:szCs w:val="22"/>
        </w:rPr>
        <w:t xml:space="preserve"> </w:t>
      </w:r>
      <w:r w:rsidRPr="00BB6E2B">
        <w:rPr>
          <w:rFonts w:asciiTheme="minorHAnsi" w:hAnsiTheme="minorHAnsi" w:cs="Segoe UI"/>
          <w:sz w:val="22"/>
          <w:szCs w:val="22"/>
        </w:rPr>
        <w:t>net increase in square footage beyond modest variations caused by existing architectural conditions</w:t>
      </w:r>
      <w:r w:rsidR="00394C41" w:rsidRPr="00BB6E2B">
        <w:rPr>
          <w:rFonts w:asciiTheme="minorHAnsi" w:hAnsiTheme="minorHAnsi" w:cs="Segoe UI"/>
          <w:sz w:val="22"/>
          <w:szCs w:val="22"/>
        </w:rPr>
        <w:t>.</w:t>
      </w:r>
      <w:r w:rsidR="00E716B2" w:rsidRPr="00BB6E2B">
        <w:rPr>
          <w:rFonts w:asciiTheme="minorHAnsi" w:hAnsiTheme="minorHAnsi" w:cs="Segoe UI"/>
          <w:sz w:val="22"/>
          <w:szCs w:val="22"/>
        </w:rPr>
        <w:t xml:space="preserve"> </w:t>
      </w:r>
      <w:r w:rsidR="00394C41" w:rsidRPr="00BB6E2B">
        <w:rPr>
          <w:rFonts w:asciiTheme="minorHAnsi" w:hAnsiTheme="minorHAnsi" w:cs="Segoe UI"/>
          <w:sz w:val="22"/>
          <w:szCs w:val="22"/>
        </w:rPr>
        <w:t>W</w:t>
      </w:r>
      <w:r w:rsidR="00E716B2" w:rsidRPr="00BB6E2B">
        <w:rPr>
          <w:rFonts w:asciiTheme="minorHAnsi" w:hAnsiTheme="minorHAnsi" w:cs="Segoe UI"/>
          <w:sz w:val="22"/>
          <w:szCs w:val="22"/>
        </w:rPr>
        <w:t>here a new or extended</w:t>
      </w:r>
      <w:r w:rsidRPr="00BB6E2B">
        <w:rPr>
          <w:rFonts w:asciiTheme="minorHAnsi" w:hAnsiTheme="minorHAnsi" w:cs="Segoe UI"/>
          <w:sz w:val="22"/>
          <w:szCs w:val="22"/>
        </w:rPr>
        <w:t xml:space="preserve"> lease agreement or lease extension increases usable square footage</w:t>
      </w:r>
      <w:r w:rsidR="00394C41" w:rsidRPr="00BB6E2B">
        <w:rPr>
          <w:rFonts w:asciiTheme="minorHAnsi" w:hAnsiTheme="minorHAnsi" w:cs="Segoe UI"/>
          <w:sz w:val="22"/>
          <w:szCs w:val="22"/>
        </w:rPr>
        <w:t>,</w:t>
      </w:r>
      <w:r w:rsidRPr="00BB6E2B">
        <w:rPr>
          <w:rFonts w:asciiTheme="minorHAnsi" w:hAnsiTheme="minorHAnsi" w:cs="Segoe UI"/>
          <w:sz w:val="22"/>
          <w:szCs w:val="22"/>
        </w:rPr>
        <w:t xml:space="preserve"> </w:t>
      </w:r>
      <w:r w:rsidR="00E716B2" w:rsidRPr="00BB6E2B">
        <w:rPr>
          <w:rFonts w:asciiTheme="minorHAnsi" w:hAnsiTheme="minorHAnsi" w:cs="Segoe UI"/>
          <w:sz w:val="22"/>
          <w:szCs w:val="22"/>
        </w:rPr>
        <w:t xml:space="preserve">agencies </w:t>
      </w:r>
      <w:r w:rsidR="00D5648A" w:rsidRPr="00BB6E2B">
        <w:rPr>
          <w:rFonts w:asciiTheme="minorHAnsi" w:hAnsiTheme="minorHAnsi" w:cs="Segoe UI"/>
          <w:sz w:val="22"/>
          <w:szCs w:val="22"/>
        </w:rPr>
        <w:t>are encouraged</w:t>
      </w:r>
      <w:r w:rsidR="00E716B2" w:rsidRPr="00BB6E2B">
        <w:rPr>
          <w:rFonts w:asciiTheme="minorHAnsi" w:hAnsiTheme="minorHAnsi" w:cs="Segoe UI"/>
          <w:sz w:val="22"/>
          <w:szCs w:val="22"/>
        </w:rPr>
        <w:t xml:space="preserve"> to</w:t>
      </w:r>
      <w:r w:rsidRPr="00BB6E2B">
        <w:rPr>
          <w:rFonts w:asciiTheme="minorHAnsi" w:hAnsiTheme="minorHAnsi" w:cs="Segoe UI"/>
          <w:sz w:val="22"/>
          <w:szCs w:val="22"/>
        </w:rPr>
        <w:t xml:space="preserve"> offset</w:t>
      </w:r>
      <w:r w:rsidR="00E716B2" w:rsidRPr="00BB6E2B">
        <w:rPr>
          <w:rFonts w:asciiTheme="minorHAnsi" w:hAnsiTheme="minorHAnsi" w:cs="Segoe UI"/>
          <w:sz w:val="22"/>
          <w:szCs w:val="22"/>
        </w:rPr>
        <w:t xml:space="preserve"> that increase in</w:t>
      </w:r>
      <w:r w:rsidR="00D5648A" w:rsidRPr="00BB6E2B">
        <w:rPr>
          <w:rFonts w:asciiTheme="minorHAnsi" w:hAnsiTheme="minorHAnsi" w:cs="Segoe UI"/>
          <w:sz w:val="22"/>
          <w:szCs w:val="22"/>
        </w:rPr>
        <w:t xml:space="preserve"> the</w:t>
      </w:r>
      <w:r w:rsidR="00E716B2" w:rsidRPr="00BB6E2B">
        <w:rPr>
          <w:rFonts w:asciiTheme="minorHAnsi" w:hAnsiTheme="minorHAnsi" w:cs="Segoe UI"/>
          <w:sz w:val="22"/>
          <w:szCs w:val="22"/>
        </w:rPr>
        <w:t xml:space="preserve"> future </w:t>
      </w:r>
      <w:r w:rsidRPr="00BB6E2B">
        <w:rPr>
          <w:rFonts w:asciiTheme="minorHAnsi" w:hAnsiTheme="minorHAnsi" w:cs="Segoe UI"/>
          <w:sz w:val="22"/>
          <w:szCs w:val="22"/>
        </w:rPr>
        <w:t xml:space="preserve">by the designation of an equal or greater amount of usable square footage of state-controlled facilities for demolition, disposition, or lease </w:t>
      </w:r>
      <w:r w:rsidR="007515E0" w:rsidRPr="00BB6E2B">
        <w:rPr>
          <w:rFonts w:asciiTheme="minorHAnsi" w:hAnsiTheme="minorHAnsi" w:cs="Segoe UI"/>
          <w:sz w:val="22"/>
          <w:szCs w:val="22"/>
        </w:rPr>
        <w:t xml:space="preserve">revision or </w:t>
      </w:r>
      <w:r w:rsidRPr="00BB6E2B">
        <w:rPr>
          <w:rFonts w:asciiTheme="minorHAnsi" w:hAnsiTheme="minorHAnsi" w:cs="Segoe UI"/>
          <w:sz w:val="22"/>
          <w:szCs w:val="22"/>
        </w:rPr>
        <w:t>termination.</w:t>
      </w:r>
    </w:p>
    <w:p w14:paraId="1B22CD64" w14:textId="77777777" w:rsidR="009B5035" w:rsidRPr="00C366A9" w:rsidRDefault="009B5035" w:rsidP="00C366A9">
      <w:pPr>
        <w:pStyle w:val="paragraph"/>
        <w:spacing w:before="0" w:beforeAutospacing="0" w:after="0" w:afterAutospacing="0"/>
        <w:textAlignment w:val="baseline"/>
        <w:rPr>
          <w:rFonts w:asciiTheme="minorHAnsi" w:hAnsiTheme="minorHAnsi" w:cs="Segoe UI"/>
          <w:sz w:val="22"/>
          <w:szCs w:val="22"/>
        </w:rPr>
      </w:pPr>
    </w:p>
    <w:p w14:paraId="7C41BC8C" w14:textId="77777777" w:rsidR="005D55BD" w:rsidRPr="00C366A9" w:rsidRDefault="005D55BD" w:rsidP="00DF0258">
      <w:pPr>
        <w:pStyle w:val="paragraph"/>
        <w:spacing w:before="0" w:beforeAutospacing="0" w:after="0" w:afterAutospacing="0"/>
        <w:textAlignment w:val="baseline"/>
        <w:rPr>
          <w:rStyle w:val="normaltextrun"/>
          <w:rFonts w:asciiTheme="minorHAnsi" w:hAnsiTheme="minorHAnsi" w:cs="Segoe UI"/>
          <w:b/>
          <w:bCs/>
          <w:sz w:val="22"/>
          <w:szCs w:val="22"/>
        </w:rPr>
      </w:pPr>
    </w:p>
    <w:p w14:paraId="12B01502" w14:textId="02907E16" w:rsidR="00EB283D" w:rsidRPr="00C366A9" w:rsidRDefault="00EB283D" w:rsidP="00DF0258">
      <w:pPr>
        <w:pStyle w:val="paragraph"/>
        <w:spacing w:before="0" w:beforeAutospacing="0" w:after="0" w:afterAutospacing="0"/>
        <w:textAlignment w:val="baseline"/>
        <w:rPr>
          <w:rStyle w:val="normaltextrun"/>
          <w:rFonts w:asciiTheme="minorHAnsi" w:hAnsiTheme="minorHAnsi" w:cs="Segoe UI"/>
          <w:b/>
          <w:bCs/>
          <w:sz w:val="22"/>
          <w:szCs w:val="22"/>
        </w:rPr>
      </w:pPr>
      <w:r w:rsidRPr="00C366A9">
        <w:rPr>
          <w:rStyle w:val="normaltextrun"/>
          <w:rFonts w:asciiTheme="minorHAnsi" w:hAnsiTheme="minorHAnsi" w:cs="Segoe UI"/>
          <w:b/>
          <w:bCs/>
          <w:sz w:val="22"/>
          <w:szCs w:val="22"/>
        </w:rPr>
        <w:t xml:space="preserve">Leasing and Real Estate </w:t>
      </w:r>
      <w:r w:rsidR="00225C5A" w:rsidRPr="00C366A9">
        <w:rPr>
          <w:rStyle w:val="normaltextrun"/>
          <w:rFonts w:asciiTheme="minorHAnsi" w:hAnsiTheme="minorHAnsi" w:cs="Segoe UI"/>
          <w:b/>
          <w:bCs/>
          <w:sz w:val="22"/>
          <w:szCs w:val="22"/>
        </w:rPr>
        <w:t>Requirements</w:t>
      </w:r>
    </w:p>
    <w:p w14:paraId="4E4AE53B" w14:textId="77777777" w:rsidR="00EB283D" w:rsidRPr="00C366A9" w:rsidRDefault="00EB283D" w:rsidP="00DF0258">
      <w:pPr>
        <w:pStyle w:val="paragraph"/>
        <w:spacing w:before="0" w:beforeAutospacing="0" w:after="0" w:afterAutospacing="0"/>
        <w:textAlignment w:val="baseline"/>
        <w:rPr>
          <w:rStyle w:val="normaltextrun"/>
          <w:rFonts w:asciiTheme="minorHAnsi" w:hAnsiTheme="minorHAnsi" w:cs="Segoe UI"/>
          <w:sz w:val="22"/>
          <w:szCs w:val="22"/>
        </w:rPr>
      </w:pPr>
    </w:p>
    <w:p w14:paraId="2414D510" w14:textId="0A4928B7" w:rsidR="00DF0258" w:rsidRPr="00C366A9" w:rsidRDefault="008F297A" w:rsidP="00DF0258">
      <w:pPr>
        <w:pStyle w:val="paragraph"/>
        <w:spacing w:before="0" w:beforeAutospacing="0" w:after="0" w:afterAutospacing="0"/>
        <w:textAlignment w:val="baseline"/>
        <w:rPr>
          <w:rStyle w:val="normaltextrun"/>
          <w:rFonts w:asciiTheme="minorHAnsi" w:hAnsiTheme="minorHAnsi" w:cs="Segoe UI"/>
          <w:sz w:val="22"/>
          <w:szCs w:val="22"/>
        </w:rPr>
      </w:pPr>
      <w:r w:rsidRPr="00C366A9">
        <w:rPr>
          <w:rStyle w:val="normaltextrun"/>
          <w:rFonts w:asciiTheme="minorHAnsi" w:hAnsiTheme="minorHAnsi" w:cs="Segoe UI"/>
          <w:sz w:val="22"/>
          <w:szCs w:val="22"/>
        </w:rPr>
        <w:t>T</w:t>
      </w:r>
      <w:r w:rsidR="00DF0258" w:rsidRPr="00C366A9">
        <w:rPr>
          <w:rStyle w:val="normaltextrun"/>
          <w:rFonts w:asciiTheme="minorHAnsi" w:hAnsiTheme="minorHAnsi" w:cs="Segoe UI"/>
          <w:sz w:val="22"/>
          <w:szCs w:val="22"/>
        </w:rPr>
        <w:t>o advance the objectives</w:t>
      </w:r>
      <w:r w:rsidR="00225C5A" w:rsidRPr="00C366A9">
        <w:rPr>
          <w:rStyle w:val="normaltextrun"/>
          <w:rFonts w:asciiTheme="minorHAnsi" w:hAnsiTheme="minorHAnsi" w:cs="Segoe UI"/>
          <w:sz w:val="22"/>
          <w:szCs w:val="22"/>
        </w:rPr>
        <w:t xml:space="preserve"> outlined above</w:t>
      </w:r>
      <w:r w:rsidR="00DF0258" w:rsidRPr="00C366A9">
        <w:rPr>
          <w:rStyle w:val="normaltextrun"/>
          <w:rFonts w:asciiTheme="minorHAnsi" w:hAnsiTheme="minorHAnsi" w:cs="Segoe UI"/>
          <w:sz w:val="22"/>
          <w:szCs w:val="22"/>
        </w:rPr>
        <w:t xml:space="preserve">, executive departments working with </w:t>
      </w:r>
      <w:r w:rsidRPr="00C366A9">
        <w:rPr>
          <w:rStyle w:val="normaltextrun"/>
          <w:rFonts w:asciiTheme="minorHAnsi" w:hAnsiTheme="minorHAnsi" w:cs="Segoe UI"/>
          <w:sz w:val="22"/>
          <w:szCs w:val="22"/>
        </w:rPr>
        <w:t xml:space="preserve">DCAMM </w:t>
      </w:r>
      <w:r w:rsidR="00DF0258" w:rsidRPr="00C366A9">
        <w:rPr>
          <w:rStyle w:val="normaltextrun"/>
          <w:rFonts w:asciiTheme="minorHAnsi" w:hAnsiTheme="minorHAnsi" w:cs="Segoe UI"/>
          <w:sz w:val="22"/>
          <w:szCs w:val="22"/>
        </w:rPr>
        <w:t xml:space="preserve">are </w:t>
      </w:r>
      <w:r w:rsidRPr="00C366A9">
        <w:rPr>
          <w:rStyle w:val="normaltextrun"/>
          <w:rFonts w:asciiTheme="minorHAnsi" w:hAnsiTheme="minorHAnsi" w:cs="Segoe UI"/>
          <w:sz w:val="22"/>
          <w:szCs w:val="22"/>
        </w:rPr>
        <w:t xml:space="preserve">required to implement the following guidelines </w:t>
      </w:r>
      <w:r w:rsidR="00DF0258" w:rsidRPr="00C366A9">
        <w:rPr>
          <w:rStyle w:val="normaltextrun"/>
          <w:rFonts w:asciiTheme="minorHAnsi" w:hAnsiTheme="minorHAnsi" w:cs="Segoe UI"/>
          <w:sz w:val="22"/>
          <w:szCs w:val="22"/>
        </w:rPr>
        <w:t>in their real estate activities on behalf of the Commonwealth</w:t>
      </w:r>
      <w:r w:rsidR="00225C5A" w:rsidRPr="00C366A9">
        <w:rPr>
          <w:rStyle w:val="normaltextrun"/>
          <w:rFonts w:asciiTheme="minorHAnsi" w:hAnsiTheme="minorHAnsi" w:cs="Segoe UI"/>
          <w:sz w:val="22"/>
          <w:szCs w:val="22"/>
        </w:rPr>
        <w:t>:</w:t>
      </w:r>
      <w:r w:rsidR="00DF0258" w:rsidRPr="00C366A9">
        <w:rPr>
          <w:rStyle w:val="normaltextrun"/>
          <w:rFonts w:asciiTheme="minorHAnsi" w:hAnsiTheme="minorHAnsi" w:cs="Segoe UI"/>
          <w:sz w:val="22"/>
          <w:szCs w:val="22"/>
        </w:rPr>
        <w:t xml:space="preserve">  </w:t>
      </w:r>
    </w:p>
    <w:p w14:paraId="170560A7" w14:textId="77777777" w:rsidR="00DF0258" w:rsidRPr="00C366A9" w:rsidRDefault="00DF0258" w:rsidP="00C366A9">
      <w:pPr>
        <w:pStyle w:val="ListParagraph"/>
        <w:rPr>
          <w:rFonts w:cs="Segoe UI"/>
        </w:rPr>
      </w:pPr>
    </w:p>
    <w:p w14:paraId="51F974B0" w14:textId="533F61A6" w:rsidR="00F13272" w:rsidRPr="00C366A9" w:rsidRDefault="00F13272" w:rsidP="00C366A9">
      <w:pPr>
        <w:pStyle w:val="paragraph"/>
        <w:numPr>
          <w:ilvl w:val="0"/>
          <w:numId w:val="9"/>
        </w:numPr>
        <w:spacing w:before="0" w:beforeAutospacing="0" w:after="0" w:afterAutospacing="0"/>
        <w:textAlignment w:val="baseline"/>
        <w:rPr>
          <w:rStyle w:val="normaltextrun"/>
          <w:rFonts w:asciiTheme="minorHAnsi" w:hAnsiTheme="minorHAnsi" w:cs="Segoe UI"/>
          <w:sz w:val="22"/>
          <w:szCs w:val="22"/>
        </w:rPr>
      </w:pPr>
      <w:r w:rsidRPr="00C366A9">
        <w:rPr>
          <w:rFonts w:asciiTheme="minorHAnsi" w:hAnsiTheme="minorHAnsi" w:cs="Segoe UI"/>
          <w:sz w:val="22"/>
          <w:szCs w:val="22"/>
        </w:rPr>
        <w:t xml:space="preserve">In the absence of an explicit and documented geographic necessity to do so, DCAMM shall not lease property located in an Environmental Justice Population neighborhood for a use that creates an Environmental Burden, as defined in </w:t>
      </w:r>
      <w:r w:rsidRPr="00C366A9">
        <w:rPr>
          <w:rStyle w:val="normaltextrun"/>
          <w:rFonts w:asciiTheme="minorHAnsi" w:hAnsiTheme="minorHAnsi" w:cs="Segoe UI"/>
          <w:sz w:val="22"/>
          <w:szCs w:val="22"/>
        </w:rPr>
        <w:t>M.G.L. c. 30, s. 62.</w:t>
      </w:r>
    </w:p>
    <w:p w14:paraId="427CEF59" w14:textId="77777777" w:rsidR="009B5035" w:rsidRPr="00C366A9" w:rsidRDefault="009B5035" w:rsidP="00C366A9">
      <w:pPr>
        <w:pStyle w:val="paragraph"/>
        <w:spacing w:before="0" w:beforeAutospacing="0" w:after="0" w:afterAutospacing="0"/>
        <w:textAlignment w:val="baseline"/>
        <w:rPr>
          <w:rStyle w:val="normaltextrun"/>
          <w:rFonts w:asciiTheme="minorHAnsi" w:hAnsiTheme="minorHAnsi" w:cs="Segoe UI"/>
          <w:sz w:val="22"/>
          <w:szCs w:val="22"/>
        </w:rPr>
      </w:pPr>
    </w:p>
    <w:p w14:paraId="6C0B1814" w14:textId="57376A68" w:rsidR="00915345" w:rsidRPr="00C366A9" w:rsidRDefault="00F65015" w:rsidP="00C366A9">
      <w:pPr>
        <w:pStyle w:val="paragraph"/>
        <w:numPr>
          <w:ilvl w:val="0"/>
          <w:numId w:val="9"/>
        </w:numPr>
        <w:spacing w:before="0" w:beforeAutospacing="0" w:after="0" w:afterAutospacing="0"/>
        <w:textAlignment w:val="baseline"/>
        <w:rPr>
          <w:rFonts w:asciiTheme="minorHAnsi" w:hAnsiTheme="minorHAnsi" w:cs="Segoe UI"/>
          <w:sz w:val="22"/>
          <w:szCs w:val="22"/>
        </w:rPr>
      </w:pPr>
      <w:r w:rsidRPr="00C366A9">
        <w:rPr>
          <w:rFonts w:asciiTheme="minorHAnsi" w:hAnsiTheme="minorHAnsi" w:cs="Segoe UI"/>
          <w:sz w:val="22"/>
          <w:szCs w:val="22"/>
        </w:rPr>
        <w:t xml:space="preserve"> </w:t>
      </w:r>
      <w:r w:rsidR="00622082" w:rsidRPr="00C366A9">
        <w:rPr>
          <w:rFonts w:asciiTheme="minorHAnsi" w:hAnsiTheme="minorHAnsi" w:cs="Segoe UI"/>
          <w:sz w:val="22"/>
          <w:szCs w:val="22"/>
        </w:rPr>
        <w:t xml:space="preserve">As set forth </w:t>
      </w:r>
      <w:r w:rsidR="00915345" w:rsidRPr="00C366A9">
        <w:rPr>
          <w:rFonts w:asciiTheme="minorHAnsi" w:hAnsiTheme="minorHAnsi" w:cs="Segoe UI"/>
          <w:sz w:val="22"/>
          <w:szCs w:val="22"/>
        </w:rPr>
        <w:t>in Section 4.E. of Executive Order 594</w:t>
      </w:r>
      <w:r w:rsidRPr="00C366A9">
        <w:rPr>
          <w:rFonts w:asciiTheme="minorHAnsi" w:hAnsiTheme="minorHAnsi" w:cs="Segoe UI"/>
          <w:sz w:val="22"/>
          <w:szCs w:val="22"/>
        </w:rPr>
        <w:t xml:space="preserve">, all leasing procurements shall incorporate the </w:t>
      </w:r>
      <w:r w:rsidR="003577EE" w:rsidRPr="00C366A9">
        <w:rPr>
          <w:rFonts w:asciiTheme="minorHAnsi" w:hAnsiTheme="minorHAnsi" w:cs="Segoe UI"/>
          <w:sz w:val="22"/>
          <w:szCs w:val="22"/>
        </w:rPr>
        <w:t xml:space="preserve">following </w:t>
      </w:r>
      <w:r w:rsidRPr="00C366A9">
        <w:rPr>
          <w:rFonts w:asciiTheme="minorHAnsi" w:hAnsiTheme="minorHAnsi" w:cs="Segoe UI"/>
          <w:sz w:val="22"/>
          <w:szCs w:val="22"/>
        </w:rPr>
        <w:t>criteria</w:t>
      </w:r>
      <w:r w:rsidR="00915345" w:rsidRPr="00C366A9">
        <w:rPr>
          <w:rFonts w:asciiTheme="minorHAnsi" w:hAnsiTheme="minorHAnsi" w:cs="Segoe UI"/>
          <w:sz w:val="22"/>
          <w:szCs w:val="22"/>
        </w:rPr>
        <w:t>:</w:t>
      </w:r>
    </w:p>
    <w:p w14:paraId="00A796A7" w14:textId="77777777" w:rsidR="00915345" w:rsidRPr="00C366A9" w:rsidRDefault="00915345" w:rsidP="00C366A9">
      <w:pPr>
        <w:pStyle w:val="paragraph"/>
        <w:numPr>
          <w:ilvl w:val="1"/>
          <w:numId w:val="9"/>
        </w:numPr>
        <w:spacing w:before="0" w:beforeAutospacing="0" w:after="0" w:afterAutospacing="0"/>
        <w:textAlignment w:val="baseline"/>
        <w:rPr>
          <w:rFonts w:asciiTheme="minorHAnsi" w:hAnsiTheme="minorHAnsi" w:cs="Segoe UI"/>
          <w:sz w:val="22"/>
          <w:szCs w:val="22"/>
        </w:rPr>
      </w:pPr>
      <w:r w:rsidRPr="00C366A9">
        <w:rPr>
          <w:rFonts w:asciiTheme="minorHAnsi" w:hAnsiTheme="minorHAnsi" w:cs="Segoe UI"/>
          <w:sz w:val="22"/>
          <w:szCs w:val="22"/>
        </w:rPr>
        <w:t>Compliance with or exceeding current building energy codes;</w:t>
      </w:r>
    </w:p>
    <w:p w14:paraId="384B40FC" w14:textId="77777777" w:rsidR="00915345" w:rsidRPr="00C366A9" w:rsidRDefault="00915345" w:rsidP="00C366A9">
      <w:pPr>
        <w:pStyle w:val="paragraph"/>
        <w:numPr>
          <w:ilvl w:val="1"/>
          <w:numId w:val="9"/>
        </w:numPr>
        <w:spacing w:before="0" w:beforeAutospacing="0" w:after="0" w:afterAutospacing="0"/>
        <w:textAlignment w:val="baseline"/>
        <w:rPr>
          <w:rFonts w:asciiTheme="minorHAnsi" w:hAnsiTheme="minorHAnsi" w:cs="Segoe UI"/>
          <w:sz w:val="22"/>
          <w:szCs w:val="22"/>
        </w:rPr>
      </w:pPr>
      <w:r w:rsidRPr="00C366A9">
        <w:rPr>
          <w:rFonts w:asciiTheme="minorHAnsi" w:hAnsiTheme="minorHAnsi" w:cs="Segoe UI"/>
          <w:sz w:val="22"/>
          <w:szCs w:val="22"/>
        </w:rPr>
        <w:t>Meeting environmental criteria and receiving applicable environmental certifications;</w:t>
      </w:r>
    </w:p>
    <w:p w14:paraId="3A08E5DB" w14:textId="77777777" w:rsidR="00915345" w:rsidRPr="00C366A9" w:rsidRDefault="00915345" w:rsidP="00C366A9">
      <w:pPr>
        <w:pStyle w:val="paragraph"/>
        <w:numPr>
          <w:ilvl w:val="1"/>
          <w:numId w:val="9"/>
        </w:numPr>
        <w:spacing w:before="0" w:beforeAutospacing="0" w:after="0" w:afterAutospacing="0"/>
        <w:textAlignment w:val="baseline"/>
        <w:rPr>
          <w:rFonts w:asciiTheme="minorHAnsi" w:hAnsiTheme="minorHAnsi" w:cs="Segoe UI"/>
          <w:sz w:val="22"/>
          <w:szCs w:val="22"/>
        </w:rPr>
      </w:pPr>
      <w:r w:rsidRPr="00C366A9">
        <w:rPr>
          <w:rFonts w:asciiTheme="minorHAnsi" w:hAnsiTheme="minorHAnsi" w:cs="Segoe UI"/>
          <w:sz w:val="22"/>
          <w:szCs w:val="22"/>
        </w:rPr>
        <w:t>Compliance with municipal energy disclosure ordinances;</w:t>
      </w:r>
    </w:p>
    <w:p w14:paraId="0266CD7E" w14:textId="77777777" w:rsidR="00915345" w:rsidRPr="00C366A9" w:rsidRDefault="00915345" w:rsidP="00C366A9">
      <w:pPr>
        <w:pStyle w:val="paragraph"/>
        <w:numPr>
          <w:ilvl w:val="1"/>
          <w:numId w:val="9"/>
        </w:numPr>
        <w:spacing w:before="0" w:beforeAutospacing="0" w:after="0" w:afterAutospacing="0"/>
        <w:textAlignment w:val="baseline"/>
        <w:rPr>
          <w:rFonts w:asciiTheme="minorHAnsi" w:hAnsiTheme="minorHAnsi" w:cs="Segoe UI"/>
          <w:sz w:val="22"/>
          <w:szCs w:val="22"/>
        </w:rPr>
      </w:pPr>
      <w:r w:rsidRPr="00C366A9">
        <w:rPr>
          <w:rFonts w:asciiTheme="minorHAnsi" w:hAnsiTheme="minorHAnsi" w:cs="Segoe UI"/>
          <w:sz w:val="22"/>
          <w:szCs w:val="22"/>
        </w:rPr>
        <w:t>Compliance with state recycling requirements;</w:t>
      </w:r>
    </w:p>
    <w:p w14:paraId="3CE60076" w14:textId="77777777" w:rsidR="00915345" w:rsidRPr="00C366A9" w:rsidRDefault="00915345" w:rsidP="00C366A9">
      <w:pPr>
        <w:pStyle w:val="paragraph"/>
        <w:numPr>
          <w:ilvl w:val="1"/>
          <w:numId w:val="9"/>
        </w:numPr>
        <w:spacing w:before="0" w:beforeAutospacing="0" w:after="0" w:afterAutospacing="0"/>
        <w:textAlignment w:val="baseline"/>
        <w:rPr>
          <w:rFonts w:asciiTheme="minorHAnsi" w:hAnsiTheme="minorHAnsi" w:cs="Segoe UI"/>
          <w:sz w:val="22"/>
          <w:szCs w:val="22"/>
        </w:rPr>
      </w:pPr>
      <w:r w:rsidRPr="00C366A9">
        <w:rPr>
          <w:rFonts w:asciiTheme="minorHAnsi" w:hAnsiTheme="minorHAnsi" w:cs="Segoe UI"/>
          <w:sz w:val="22"/>
          <w:szCs w:val="22"/>
        </w:rPr>
        <w:lastRenderedPageBreak/>
        <w:t>Access to electric vehicle charging stations;</w:t>
      </w:r>
    </w:p>
    <w:p w14:paraId="5EAC96B8" w14:textId="77777777" w:rsidR="00915345" w:rsidRPr="00C366A9" w:rsidRDefault="00915345" w:rsidP="00C366A9">
      <w:pPr>
        <w:pStyle w:val="paragraph"/>
        <w:numPr>
          <w:ilvl w:val="1"/>
          <w:numId w:val="9"/>
        </w:numPr>
        <w:spacing w:before="0" w:beforeAutospacing="0" w:after="0" w:afterAutospacing="0"/>
        <w:textAlignment w:val="baseline"/>
        <w:rPr>
          <w:rFonts w:asciiTheme="minorHAnsi" w:hAnsiTheme="minorHAnsi" w:cs="Segoe UI"/>
          <w:sz w:val="22"/>
          <w:szCs w:val="22"/>
        </w:rPr>
      </w:pPr>
      <w:r w:rsidRPr="00C366A9">
        <w:rPr>
          <w:rFonts w:asciiTheme="minorHAnsi" w:hAnsiTheme="minorHAnsi" w:cs="Segoe UI"/>
          <w:sz w:val="22"/>
          <w:szCs w:val="22"/>
        </w:rPr>
        <w:t>Siting near public transportation and accessibility for pedestrians and cyclists; and</w:t>
      </w:r>
    </w:p>
    <w:p w14:paraId="1E1EF83F" w14:textId="77777777" w:rsidR="00915345" w:rsidRPr="00C366A9" w:rsidRDefault="00915345" w:rsidP="00C366A9">
      <w:pPr>
        <w:pStyle w:val="paragraph"/>
        <w:numPr>
          <w:ilvl w:val="1"/>
          <w:numId w:val="9"/>
        </w:numPr>
        <w:spacing w:before="0" w:beforeAutospacing="0" w:after="0" w:afterAutospacing="0"/>
        <w:textAlignment w:val="baseline"/>
        <w:rPr>
          <w:rFonts w:asciiTheme="minorHAnsi" w:hAnsiTheme="minorHAnsi" w:cs="Segoe UI"/>
          <w:sz w:val="22"/>
          <w:szCs w:val="22"/>
        </w:rPr>
      </w:pPr>
      <w:r w:rsidRPr="00C366A9">
        <w:rPr>
          <w:rFonts w:asciiTheme="minorHAnsi" w:hAnsiTheme="minorHAnsi" w:cs="Segoe UI"/>
          <w:sz w:val="22"/>
          <w:szCs w:val="22"/>
        </w:rPr>
        <w:t>Other elements that contribute to reduced GHG emissions and/or reduced environmental impacts.</w:t>
      </w:r>
    </w:p>
    <w:p w14:paraId="36CD36C9" w14:textId="77777777" w:rsidR="00FA6F7C" w:rsidRPr="00C366A9" w:rsidRDefault="00FA6F7C" w:rsidP="7DC24C1D">
      <w:pPr>
        <w:pStyle w:val="paragraph"/>
        <w:spacing w:before="0" w:beforeAutospacing="0" w:after="0" w:afterAutospacing="0"/>
        <w:ind w:left="1440"/>
        <w:textAlignment w:val="baseline"/>
        <w:rPr>
          <w:rFonts w:asciiTheme="minorHAnsi" w:hAnsiTheme="minorHAnsi" w:cs="Segoe UI"/>
          <w:sz w:val="22"/>
          <w:szCs w:val="22"/>
        </w:rPr>
      </w:pPr>
    </w:p>
    <w:p w14:paraId="252655D7" w14:textId="03F9FD77" w:rsidR="00915345" w:rsidRPr="00C366A9" w:rsidRDefault="00915345" w:rsidP="00C366A9">
      <w:pPr>
        <w:pStyle w:val="paragraph"/>
        <w:numPr>
          <w:ilvl w:val="0"/>
          <w:numId w:val="9"/>
        </w:numPr>
        <w:spacing w:before="0" w:beforeAutospacing="0" w:after="0" w:afterAutospacing="0"/>
        <w:textAlignment w:val="baseline"/>
        <w:rPr>
          <w:rFonts w:asciiTheme="minorHAnsi" w:hAnsiTheme="minorHAnsi" w:cs="Segoe UI"/>
          <w:sz w:val="22"/>
          <w:szCs w:val="22"/>
        </w:rPr>
      </w:pPr>
      <w:r w:rsidRPr="00C366A9">
        <w:rPr>
          <w:rFonts w:asciiTheme="minorHAnsi" w:hAnsiTheme="minorHAnsi" w:cs="Segoe UI"/>
          <w:sz w:val="22"/>
          <w:szCs w:val="22"/>
        </w:rPr>
        <w:t xml:space="preserve">When disposing of state real property assets, whether through lease or sale, solicitations </w:t>
      </w:r>
      <w:r w:rsidR="006A2441" w:rsidRPr="00C366A9">
        <w:rPr>
          <w:rFonts w:asciiTheme="minorHAnsi" w:hAnsiTheme="minorHAnsi" w:cs="Segoe UI"/>
          <w:sz w:val="22"/>
          <w:szCs w:val="22"/>
        </w:rPr>
        <w:t xml:space="preserve">should </w:t>
      </w:r>
      <w:r w:rsidRPr="00C366A9">
        <w:rPr>
          <w:rFonts w:asciiTheme="minorHAnsi" w:hAnsiTheme="minorHAnsi" w:cs="Segoe UI"/>
          <w:sz w:val="22"/>
          <w:szCs w:val="22"/>
        </w:rPr>
        <w:t>require redevelopment projects involving 20,000 or more gross square feet of renovation or construction in a single building be designed and implemented consistent with the standards for new construction and building renovation, as applicable, established for Commonwealth projects in Sections 3 and 4 of Executive Order 594.</w:t>
      </w:r>
    </w:p>
    <w:p w14:paraId="63B02240" w14:textId="77777777" w:rsidR="00F01820" w:rsidRPr="00C366A9" w:rsidRDefault="00F01820" w:rsidP="00C366A9">
      <w:pPr>
        <w:pStyle w:val="paragraph"/>
        <w:spacing w:before="0" w:beforeAutospacing="0" w:after="0" w:afterAutospacing="0"/>
        <w:ind w:left="720"/>
        <w:textAlignment w:val="baseline"/>
        <w:rPr>
          <w:rFonts w:asciiTheme="minorHAnsi" w:hAnsiTheme="minorHAnsi" w:cs="Segoe UI"/>
          <w:sz w:val="22"/>
          <w:szCs w:val="22"/>
        </w:rPr>
      </w:pPr>
    </w:p>
    <w:p w14:paraId="4AB7E17C" w14:textId="77777777" w:rsidR="00915345" w:rsidRPr="00C366A9" w:rsidRDefault="00915345" w:rsidP="00C366A9">
      <w:pPr>
        <w:pStyle w:val="paragraph"/>
        <w:numPr>
          <w:ilvl w:val="0"/>
          <w:numId w:val="9"/>
        </w:numPr>
        <w:spacing w:before="0" w:beforeAutospacing="0" w:after="0" w:afterAutospacing="0"/>
        <w:textAlignment w:val="baseline"/>
        <w:rPr>
          <w:rFonts w:asciiTheme="minorHAnsi" w:hAnsiTheme="minorHAnsi" w:cs="Segoe UI"/>
          <w:sz w:val="22"/>
          <w:szCs w:val="22"/>
        </w:rPr>
      </w:pPr>
      <w:r w:rsidRPr="00C366A9">
        <w:rPr>
          <w:rFonts w:asciiTheme="minorHAnsi" w:hAnsiTheme="minorHAnsi" w:cs="Segoe UI"/>
          <w:sz w:val="22"/>
          <w:szCs w:val="22"/>
        </w:rPr>
        <w:t>In all competitive solicitations involving real property acquisition or disposition by lease or purchase and sale, DCAMM shall include a provision that the proposer submit a written plan for how their project will create opportunities for individuals or groups from historically under-represented demographics and incorporate review of said plan as a comparative evaluation criterion.</w:t>
      </w:r>
    </w:p>
    <w:p w14:paraId="1FEFB82E" w14:textId="77777777" w:rsidR="00FA6F7C" w:rsidRPr="00C366A9" w:rsidRDefault="00FA6F7C" w:rsidP="7DC24C1D">
      <w:pPr>
        <w:pStyle w:val="paragraph"/>
        <w:spacing w:before="0" w:beforeAutospacing="0" w:after="0" w:afterAutospacing="0"/>
        <w:ind w:left="720"/>
        <w:textAlignment w:val="baseline"/>
        <w:rPr>
          <w:rFonts w:asciiTheme="minorHAnsi" w:hAnsiTheme="minorHAnsi" w:cs="Segoe UI"/>
          <w:sz w:val="22"/>
          <w:szCs w:val="22"/>
        </w:rPr>
      </w:pPr>
    </w:p>
    <w:p w14:paraId="0B523DB9" w14:textId="77777777" w:rsidR="00915345" w:rsidRPr="00C366A9" w:rsidRDefault="00915345" w:rsidP="00C366A9">
      <w:pPr>
        <w:pStyle w:val="paragraph"/>
        <w:numPr>
          <w:ilvl w:val="0"/>
          <w:numId w:val="9"/>
        </w:numPr>
        <w:spacing w:before="0" w:beforeAutospacing="0" w:after="0" w:afterAutospacing="0"/>
        <w:textAlignment w:val="baseline"/>
        <w:rPr>
          <w:rFonts w:asciiTheme="minorHAnsi" w:hAnsiTheme="minorHAnsi" w:cs="Segoe UI"/>
          <w:sz w:val="22"/>
          <w:szCs w:val="22"/>
        </w:rPr>
      </w:pPr>
      <w:r w:rsidRPr="00C366A9">
        <w:rPr>
          <w:rFonts w:asciiTheme="minorHAnsi" w:hAnsiTheme="minorHAnsi" w:cs="Segoe UI"/>
          <w:sz w:val="22"/>
          <w:szCs w:val="22"/>
        </w:rPr>
        <w:t>For all public facilities occupied by state entities developed in leased property or through public-private partnerships facilitated by DCAMM that involve substantial renovation or new construction, designs shall emphasize universal design principles to create inclusive environments for all occupants regardless of ability, in addition to compliance with applicable laws and regulations of the Americans with Disabilities Act and the Massachusetts Architectural Access Board.</w:t>
      </w:r>
    </w:p>
    <w:p w14:paraId="1709738E" w14:textId="77777777" w:rsidR="00FA6F7C" w:rsidRPr="00C366A9" w:rsidRDefault="00FA6F7C" w:rsidP="7DC24C1D">
      <w:pPr>
        <w:pStyle w:val="paragraph"/>
        <w:spacing w:before="0" w:beforeAutospacing="0" w:after="0" w:afterAutospacing="0"/>
        <w:textAlignment w:val="baseline"/>
        <w:rPr>
          <w:rFonts w:asciiTheme="minorHAnsi" w:hAnsiTheme="minorHAnsi" w:cs="Segoe UI"/>
          <w:sz w:val="22"/>
          <w:szCs w:val="22"/>
        </w:rPr>
      </w:pPr>
    </w:p>
    <w:p w14:paraId="2C0EB746" w14:textId="258B7DC6" w:rsidR="00AC4452" w:rsidRPr="00C366A9" w:rsidRDefault="00915345" w:rsidP="00C366A9">
      <w:pPr>
        <w:pStyle w:val="paragraph"/>
        <w:numPr>
          <w:ilvl w:val="0"/>
          <w:numId w:val="9"/>
        </w:numPr>
        <w:spacing w:before="0" w:beforeAutospacing="0" w:after="0" w:afterAutospacing="0"/>
        <w:textAlignment w:val="baseline"/>
        <w:rPr>
          <w:rFonts w:asciiTheme="minorHAnsi" w:hAnsiTheme="minorHAnsi" w:cs="Segoe UI"/>
          <w:sz w:val="22"/>
          <w:szCs w:val="22"/>
        </w:rPr>
      </w:pPr>
      <w:r w:rsidRPr="00C366A9">
        <w:rPr>
          <w:rFonts w:asciiTheme="minorHAnsi" w:hAnsiTheme="minorHAnsi" w:cs="Segoe UI"/>
          <w:sz w:val="22"/>
          <w:szCs w:val="22"/>
        </w:rPr>
        <w:t>In all instances where DCAMM or any state entity working in partnership with DCAMM seeks authority from the Asset Management Board to enter into public private partnerships and/or lease terms exceeding ten years for projects that include the construction or renovation of facilities to be occupied and used by Commonwealth entities for the delivery of state government services, the construction shall be subject to the prevailing wage provisions of M.G.L. c. 149, sections 26-27C.</w:t>
      </w:r>
    </w:p>
    <w:p w14:paraId="2618599A" w14:textId="77777777" w:rsidR="008A5F1B" w:rsidRPr="00C366A9" w:rsidRDefault="008A5F1B" w:rsidP="00482927">
      <w:pPr>
        <w:pStyle w:val="paragraph"/>
        <w:spacing w:before="0" w:beforeAutospacing="0" w:after="0" w:afterAutospacing="0"/>
        <w:ind w:left="360"/>
        <w:textAlignment w:val="baseline"/>
        <w:rPr>
          <w:rStyle w:val="normaltextrun"/>
          <w:rFonts w:asciiTheme="minorHAnsi" w:eastAsiaTheme="majorEastAsia" w:hAnsiTheme="minorHAnsi" w:cs="Segoe UI"/>
          <w:sz w:val="22"/>
          <w:szCs w:val="22"/>
        </w:rPr>
      </w:pPr>
    </w:p>
    <w:p w14:paraId="28619829" w14:textId="77777777" w:rsidR="005D55BD" w:rsidRPr="00C366A9" w:rsidRDefault="005D55BD" w:rsidP="008A5F1B">
      <w:pPr>
        <w:pStyle w:val="paragraph"/>
        <w:spacing w:before="0" w:beforeAutospacing="0" w:after="0" w:afterAutospacing="0"/>
        <w:textAlignment w:val="baseline"/>
        <w:rPr>
          <w:rStyle w:val="normaltextrun"/>
          <w:rFonts w:asciiTheme="minorHAnsi" w:eastAsiaTheme="majorEastAsia" w:hAnsiTheme="minorHAnsi" w:cs="Segoe UI"/>
          <w:b/>
          <w:bCs/>
          <w:sz w:val="22"/>
          <w:szCs w:val="22"/>
        </w:rPr>
      </w:pPr>
    </w:p>
    <w:p w14:paraId="302B6BD5" w14:textId="0E56860F" w:rsidR="008A5F1B" w:rsidRPr="00C366A9" w:rsidRDefault="008A5F1B" w:rsidP="00C366A9">
      <w:pPr>
        <w:pStyle w:val="paragraph"/>
        <w:spacing w:before="0" w:beforeAutospacing="0" w:after="0" w:afterAutospacing="0"/>
        <w:textAlignment w:val="baseline"/>
        <w:rPr>
          <w:rStyle w:val="normaltextrun"/>
          <w:rFonts w:asciiTheme="minorHAnsi" w:eastAsiaTheme="majorEastAsia" w:hAnsiTheme="minorHAnsi" w:cs="Segoe UI"/>
          <w:b/>
          <w:bCs/>
          <w:sz w:val="22"/>
          <w:szCs w:val="22"/>
        </w:rPr>
      </w:pPr>
      <w:r w:rsidRPr="00C366A9">
        <w:rPr>
          <w:rStyle w:val="normaltextrun"/>
          <w:rFonts w:asciiTheme="minorHAnsi" w:eastAsiaTheme="majorEastAsia" w:hAnsiTheme="minorHAnsi" w:cs="Segoe UI"/>
          <w:b/>
          <w:bCs/>
          <w:sz w:val="22"/>
          <w:szCs w:val="22"/>
        </w:rPr>
        <w:t>Exceptions</w:t>
      </w:r>
    </w:p>
    <w:p w14:paraId="18D6A2E3" w14:textId="77777777" w:rsidR="008A5F1B" w:rsidRPr="00C366A9" w:rsidRDefault="008A5F1B" w:rsidP="00482927">
      <w:pPr>
        <w:pStyle w:val="paragraph"/>
        <w:spacing w:before="0" w:beforeAutospacing="0" w:after="0" w:afterAutospacing="0"/>
        <w:ind w:left="360"/>
        <w:textAlignment w:val="baseline"/>
        <w:rPr>
          <w:rStyle w:val="normaltextrun"/>
          <w:rFonts w:asciiTheme="minorHAnsi" w:eastAsiaTheme="majorEastAsia" w:hAnsiTheme="minorHAnsi" w:cs="Segoe UI"/>
          <w:sz w:val="22"/>
          <w:szCs w:val="22"/>
        </w:rPr>
      </w:pPr>
    </w:p>
    <w:p w14:paraId="4E8CDDB1" w14:textId="377B2F6F" w:rsidR="008A5F1B" w:rsidRPr="00C366A9" w:rsidRDefault="00A60B5B" w:rsidP="00C366A9">
      <w:pPr>
        <w:pStyle w:val="paragraph"/>
        <w:spacing w:before="0" w:beforeAutospacing="0" w:after="0" w:afterAutospacing="0"/>
        <w:textAlignment w:val="baseline"/>
        <w:rPr>
          <w:rFonts w:asciiTheme="minorHAnsi" w:hAnsiTheme="minorHAnsi" w:cs="Segoe UI"/>
          <w:sz w:val="22"/>
          <w:szCs w:val="22"/>
        </w:rPr>
      </w:pPr>
      <w:r w:rsidRPr="00C366A9">
        <w:rPr>
          <w:rStyle w:val="normaltextrun"/>
          <w:rFonts w:asciiTheme="minorHAnsi" w:eastAsiaTheme="majorEastAsia" w:hAnsiTheme="minorHAnsi" w:cs="Segoe UI"/>
          <w:sz w:val="22"/>
          <w:szCs w:val="22"/>
        </w:rPr>
        <w:t>Where</w:t>
      </w:r>
      <w:r w:rsidR="008A5F1B" w:rsidRPr="00C366A9">
        <w:rPr>
          <w:rFonts w:asciiTheme="minorHAnsi" w:hAnsiTheme="minorHAnsi" w:cs="Segoe UI"/>
          <w:sz w:val="22"/>
          <w:szCs w:val="22"/>
        </w:rPr>
        <w:t xml:space="preserve"> a leasing entity presents a compelling case that they have </w:t>
      </w:r>
      <w:r w:rsidR="008A5F1B" w:rsidRPr="00C366A9">
        <w:rPr>
          <w:rStyle w:val="normaltextrun"/>
          <w:rFonts w:asciiTheme="minorHAnsi" w:hAnsiTheme="minorHAnsi" w:cs="Segoe UI"/>
          <w:sz w:val="22"/>
          <w:szCs w:val="22"/>
        </w:rPr>
        <w:t>service needs that necessitate other geographic parameters (e.g., a marine research center that requires a coastal location or a regional service center that supports a specific area of the Commonwealth) or require space beyond what they currently occupy for similar services, alternative location criteria and size parameters to those described above may be considered by DCAMM and the leasing entity.</w:t>
      </w:r>
    </w:p>
    <w:p w14:paraId="4D7D91B7" w14:textId="00945940" w:rsidR="00915345" w:rsidRPr="00C366A9" w:rsidRDefault="00915345" w:rsidP="7DC24C1D">
      <w:pPr>
        <w:pStyle w:val="paragraph"/>
        <w:spacing w:before="0" w:beforeAutospacing="0" w:after="0" w:afterAutospacing="0"/>
        <w:ind w:left="360"/>
        <w:textAlignment w:val="baseline"/>
        <w:rPr>
          <w:rStyle w:val="normaltextrun"/>
          <w:rFonts w:asciiTheme="minorHAnsi" w:eastAsiaTheme="majorEastAsia" w:hAnsiTheme="minorHAnsi" w:cs="Segoe UI"/>
          <w:sz w:val="22"/>
          <w:szCs w:val="22"/>
        </w:rPr>
      </w:pPr>
    </w:p>
    <w:p w14:paraId="6C824664" w14:textId="77777777" w:rsidR="005D55BD" w:rsidRPr="00E673AE" w:rsidRDefault="005D55BD" w:rsidP="00F77182">
      <w:pPr>
        <w:rPr>
          <w:b/>
          <w:bCs/>
        </w:rPr>
      </w:pPr>
    </w:p>
    <w:p w14:paraId="5E4CC343" w14:textId="210589C0" w:rsidR="00F77182" w:rsidRPr="00E673AE" w:rsidRDefault="00F77182" w:rsidP="00F77182">
      <w:pPr>
        <w:rPr>
          <w:rStyle w:val="normaltextrun"/>
          <w:b/>
          <w:bCs/>
        </w:rPr>
      </w:pPr>
      <w:r w:rsidRPr="00E673AE">
        <w:rPr>
          <w:b/>
          <w:bCs/>
        </w:rPr>
        <w:t>Compliance Reporting</w:t>
      </w:r>
    </w:p>
    <w:p w14:paraId="654BE7C7" w14:textId="2CE38937" w:rsidR="00915345" w:rsidRPr="00C366A9" w:rsidRDefault="00915345" w:rsidP="00C366A9">
      <w:pPr>
        <w:pStyle w:val="paragraph"/>
        <w:spacing w:before="0" w:beforeAutospacing="0" w:after="0" w:afterAutospacing="0"/>
        <w:textAlignment w:val="baseline"/>
        <w:rPr>
          <w:rFonts w:asciiTheme="minorHAnsi" w:eastAsiaTheme="majorEastAsia" w:hAnsiTheme="minorHAnsi" w:cs="Segoe UI"/>
          <w:sz w:val="22"/>
          <w:szCs w:val="22"/>
        </w:rPr>
      </w:pPr>
      <w:r w:rsidRPr="00C366A9">
        <w:rPr>
          <w:rStyle w:val="normaltextrun"/>
          <w:rFonts w:asciiTheme="minorHAnsi" w:eastAsiaTheme="majorEastAsia" w:hAnsiTheme="minorHAnsi" w:cs="Segoe UI"/>
          <w:sz w:val="22"/>
          <w:szCs w:val="22"/>
        </w:rPr>
        <w:t xml:space="preserve">The Commissioner of Capital Asset Management and Maintenance shall </w:t>
      </w:r>
      <w:r w:rsidR="00A43ABC" w:rsidRPr="00C366A9">
        <w:rPr>
          <w:rStyle w:val="normaltextrun"/>
          <w:rFonts w:asciiTheme="minorHAnsi" w:eastAsiaTheme="majorEastAsia" w:hAnsiTheme="minorHAnsi" w:cs="Segoe UI"/>
          <w:sz w:val="22"/>
          <w:szCs w:val="22"/>
        </w:rPr>
        <w:t xml:space="preserve">appropriately </w:t>
      </w:r>
      <w:r w:rsidRPr="00C366A9">
        <w:rPr>
          <w:rStyle w:val="normaltextrun"/>
          <w:rFonts w:asciiTheme="minorHAnsi" w:eastAsiaTheme="majorEastAsia" w:hAnsiTheme="minorHAnsi" w:cs="Segoe UI"/>
          <w:sz w:val="22"/>
          <w:szCs w:val="22"/>
        </w:rPr>
        <w:t>track compliance with these policy directives</w:t>
      </w:r>
      <w:r w:rsidR="00CB279B" w:rsidRPr="00C366A9">
        <w:rPr>
          <w:rStyle w:val="normaltextrun"/>
          <w:rFonts w:asciiTheme="minorHAnsi" w:eastAsiaTheme="majorEastAsia" w:hAnsiTheme="minorHAnsi" w:cs="Segoe UI"/>
          <w:sz w:val="22"/>
          <w:szCs w:val="22"/>
        </w:rPr>
        <w:t>.</w:t>
      </w:r>
    </w:p>
    <w:p w14:paraId="054185DC" w14:textId="77777777" w:rsidR="00B76E0A" w:rsidRPr="00E673AE" w:rsidRDefault="00B76E0A" w:rsidP="00E12AD7">
      <w:pPr>
        <w:rPr>
          <w:b/>
          <w:bCs/>
        </w:rPr>
      </w:pPr>
    </w:p>
    <w:p w14:paraId="057FAE1B" w14:textId="5DDFF035" w:rsidR="00E12AD7" w:rsidRPr="00E673AE" w:rsidRDefault="00E12AD7" w:rsidP="00E12AD7">
      <w:pPr>
        <w:rPr>
          <w:b/>
          <w:bCs/>
        </w:rPr>
      </w:pPr>
      <w:r w:rsidRPr="00E673AE">
        <w:rPr>
          <w:b/>
          <w:bCs/>
        </w:rPr>
        <w:t>Links</w:t>
      </w:r>
    </w:p>
    <w:p w14:paraId="5605A31E" w14:textId="5DC3FD71" w:rsidR="00E12AD7" w:rsidRDefault="00E12AD7" w:rsidP="00E12AD7">
      <w:r w:rsidRPr="00E673AE">
        <w:lastRenderedPageBreak/>
        <w:t>For more information visit the </w:t>
      </w:r>
      <w:hyperlink r:id="rId15" w:history="1">
        <w:r w:rsidR="00814CC1" w:rsidRPr="00E673AE">
          <w:t>Division</w:t>
        </w:r>
      </w:hyperlink>
      <w:r w:rsidR="00814CC1" w:rsidRPr="00E673AE">
        <w:t xml:space="preserve"> of Capital Asset Management and Maintenance Real Estate </w:t>
      </w:r>
      <w:r w:rsidR="00E367EE">
        <w:t xml:space="preserve">and Leasing </w:t>
      </w:r>
      <w:r w:rsidR="00814CC1" w:rsidRPr="00E673AE">
        <w:t>website</w:t>
      </w:r>
      <w:r w:rsidR="00E367EE">
        <w:t>s:</w:t>
      </w:r>
    </w:p>
    <w:p w14:paraId="7238F15E" w14:textId="21B0BDAF" w:rsidR="00E367EE" w:rsidRPr="00E367EE" w:rsidRDefault="00E367EE" w:rsidP="00E367EE">
      <w:hyperlink r:id="rId16" w:history="1">
        <w:r w:rsidRPr="00E367EE">
          <w:rPr>
            <w:rStyle w:val="Hyperlink"/>
          </w:rPr>
          <w:t>https://www.mass.gov/info-details/dcamms-office-of-real-estate-management-services</w:t>
        </w:r>
      </w:hyperlink>
    </w:p>
    <w:p w14:paraId="69AC75E0" w14:textId="77777777" w:rsidR="00E367EE" w:rsidRPr="00E367EE" w:rsidRDefault="00E367EE" w:rsidP="00E367EE">
      <w:hyperlink r:id="rId17" w:history="1">
        <w:r w:rsidRPr="00E367EE">
          <w:rPr>
            <w:rStyle w:val="Hyperlink"/>
          </w:rPr>
          <w:t>https://www.mass.gov/info-details/dcamms-office-of-leasing-and-state-office-planning</w:t>
        </w:r>
      </w:hyperlink>
    </w:p>
    <w:p w14:paraId="1D3FA8BB" w14:textId="77777777" w:rsidR="00E367EE" w:rsidRPr="00E673AE" w:rsidRDefault="00E367EE" w:rsidP="00E12AD7"/>
    <w:p w14:paraId="3D80155B" w14:textId="77777777" w:rsidR="00CE3B03" w:rsidRPr="00E673AE" w:rsidRDefault="00CE3B03" w:rsidP="00E12AD7">
      <w:pPr>
        <w:rPr>
          <w:b/>
          <w:bCs/>
        </w:rPr>
      </w:pPr>
    </w:p>
    <w:p w14:paraId="314F9D13" w14:textId="6D7F08C3" w:rsidR="00E12AD7" w:rsidRPr="00E673AE" w:rsidRDefault="00E12AD7" w:rsidP="00E12AD7">
      <w:pPr>
        <w:rPr>
          <w:b/>
          <w:bCs/>
        </w:rPr>
      </w:pPr>
      <w:r w:rsidRPr="00E673AE">
        <w:rPr>
          <w:b/>
          <w:bCs/>
        </w:rPr>
        <w:t>A&amp;F Secretary Approval and Effective Date</w:t>
      </w:r>
    </w:p>
    <w:p w14:paraId="5649C050" w14:textId="37048CA8" w:rsidR="00E12AD7" w:rsidRPr="00E673AE" w:rsidRDefault="00E12AD7" w:rsidP="00E12AD7">
      <w:r w:rsidRPr="00E673AE">
        <w:t xml:space="preserve">This Administrative Bulletin published by the Executive Office for Administration and Finance shall be effective as of </w:t>
      </w:r>
      <w:r w:rsidR="00DE5BC9">
        <w:t>February 1</w:t>
      </w:r>
      <w:r w:rsidR="00EF158A">
        <w:t>7</w:t>
      </w:r>
      <w:r w:rsidRPr="00E673AE">
        <w:t>, 202</w:t>
      </w:r>
      <w:r w:rsidR="00941F52" w:rsidRPr="00E673AE">
        <w:t>5</w:t>
      </w:r>
      <w:r w:rsidRPr="00E673AE">
        <w:t>. </w:t>
      </w:r>
    </w:p>
    <w:p w14:paraId="666391CE" w14:textId="1EE755A7" w:rsidR="00E12AD7" w:rsidRPr="00E673AE" w:rsidRDefault="00E12AD7" w:rsidP="00E12AD7">
      <w:r w:rsidRPr="00E673AE">
        <w:t>Matthew Gorzkowicz, Secretary</w:t>
      </w:r>
      <w:r w:rsidRPr="00E673AE">
        <w:br/>
        <w:t xml:space="preserve">Effective Date </w:t>
      </w:r>
      <w:r w:rsidR="00DE5BC9">
        <w:t>February 1</w:t>
      </w:r>
      <w:r w:rsidR="00EF158A">
        <w:t>7</w:t>
      </w:r>
      <w:r w:rsidR="00DE5BC9">
        <w:t>,</w:t>
      </w:r>
      <w:r w:rsidRPr="00E673AE">
        <w:t xml:space="preserve"> 202</w:t>
      </w:r>
      <w:r w:rsidR="00941F52" w:rsidRPr="00E673AE">
        <w:t>5</w:t>
      </w:r>
    </w:p>
    <w:p w14:paraId="27AD42ED" w14:textId="77777777" w:rsidR="009F7F3A" w:rsidRPr="00E673AE" w:rsidRDefault="009F7F3A"/>
    <w:sectPr w:rsidR="009F7F3A" w:rsidRPr="00E673A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E509" w14:textId="77777777" w:rsidR="00CC49CB" w:rsidRDefault="00CC49CB" w:rsidP="001E28E7">
      <w:pPr>
        <w:spacing w:after="0" w:line="240" w:lineRule="auto"/>
      </w:pPr>
      <w:r>
        <w:separator/>
      </w:r>
    </w:p>
  </w:endnote>
  <w:endnote w:type="continuationSeparator" w:id="0">
    <w:p w14:paraId="4E9FCEE1" w14:textId="77777777" w:rsidR="00CC49CB" w:rsidRDefault="00CC49CB" w:rsidP="001E28E7">
      <w:pPr>
        <w:spacing w:after="0" w:line="240" w:lineRule="auto"/>
      </w:pPr>
      <w:r>
        <w:continuationSeparator/>
      </w:r>
    </w:p>
  </w:endnote>
  <w:endnote w:type="continuationNotice" w:id="1">
    <w:p w14:paraId="4EC337AF" w14:textId="77777777" w:rsidR="00CC49CB" w:rsidRDefault="00CC4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88D7" w14:textId="77777777" w:rsidR="006C3F8B" w:rsidRDefault="006C3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098E" w14:textId="77777777" w:rsidR="006C3F8B" w:rsidRDefault="006C3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A1DF" w14:textId="77777777" w:rsidR="006C3F8B" w:rsidRDefault="006C3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9B8E" w14:textId="77777777" w:rsidR="00CC49CB" w:rsidRDefault="00CC49CB" w:rsidP="001E28E7">
      <w:pPr>
        <w:spacing w:after="0" w:line="240" w:lineRule="auto"/>
      </w:pPr>
      <w:r>
        <w:separator/>
      </w:r>
    </w:p>
  </w:footnote>
  <w:footnote w:type="continuationSeparator" w:id="0">
    <w:p w14:paraId="66F2D313" w14:textId="77777777" w:rsidR="00CC49CB" w:rsidRDefault="00CC49CB" w:rsidP="001E28E7">
      <w:pPr>
        <w:spacing w:after="0" w:line="240" w:lineRule="auto"/>
      </w:pPr>
      <w:r>
        <w:continuationSeparator/>
      </w:r>
    </w:p>
  </w:footnote>
  <w:footnote w:type="continuationNotice" w:id="1">
    <w:p w14:paraId="4C333A22" w14:textId="77777777" w:rsidR="00CC49CB" w:rsidRDefault="00CC49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DE07" w14:textId="77777777" w:rsidR="006C3F8B" w:rsidRDefault="006C3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CE7C" w14:textId="60C99C17" w:rsidR="001E28E7" w:rsidRPr="006C3F8B" w:rsidRDefault="001E28E7" w:rsidP="006C3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EEB1" w14:textId="77777777" w:rsidR="006C3F8B" w:rsidRDefault="006C3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8E1"/>
    <w:multiLevelType w:val="hybridMultilevel"/>
    <w:tmpl w:val="97ECCD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F1324"/>
    <w:multiLevelType w:val="multilevel"/>
    <w:tmpl w:val="15EE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B508D"/>
    <w:multiLevelType w:val="hybridMultilevel"/>
    <w:tmpl w:val="97ECCD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7D5722"/>
    <w:multiLevelType w:val="multilevel"/>
    <w:tmpl w:val="18D62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A0934"/>
    <w:multiLevelType w:val="multilevel"/>
    <w:tmpl w:val="5BCE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F23819"/>
    <w:multiLevelType w:val="multilevel"/>
    <w:tmpl w:val="BD08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84993"/>
    <w:multiLevelType w:val="multilevel"/>
    <w:tmpl w:val="C5F85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3E10C9"/>
    <w:multiLevelType w:val="multilevel"/>
    <w:tmpl w:val="540E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D103E"/>
    <w:multiLevelType w:val="hybridMultilevel"/>
    <w:tmpl w:val="B85AEA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8401147">
    <w:abstractNumId w:val="5"/>
  </w:num>
  <w:num w:numId="2" w16cid:durableId="1319116350">
    <w:abstractNumId w:val="4"/>
  </w:num>
  <w:num w:numId="3" w16cid:durableId="2063406463">
    <w:abstractNumId w:val="7"/>
  </w:num>
  <w:num w:numId="4" w16cid:durableId="1881044893">
    <w:abstractNumId w:val="6"/>
  </w:num>
  <w:num w:numId="5" w16cid:durableId="1523082231">
    <w:abstractNumId w:val="1"/>
  </w:num>
  <w:num w:numId="6" w16cid:durableId="1833062992">
    <w:abstractNumId w:val="3"/>
  </w:num>
  <w:num w:numId="7" w16cid:durableId="1214346129">
    <w:abstractNumId w:val="8"/>
  </w:num>
  <w:num w:numId="8" w16cid:durableId="1218318728">
    <w:abstractNumId w:val="0"/>
  </w:num>
  <w:num w:numId="9" w16cid:durableId="178088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D7"/>
    <w:rsid w:val="000018E8"/>
    <w:rsid w:val="0007692E"/>
    <w:rsid w:val="00096183"/>
    <w:rsid w:val="000A1341"/>
    <w:rsid w:val="000A7CCF"/>
    <w:rsid w:val="000D1DFE"/>
    <w:rsid w:val="000F0557"/>
    <w:rsid w:val="00100655"/>
    <w:rsid w:val="00106654"/>
    <w:rsid w:val="001071EE"/>
    <w:rsid w:val="0012402E"/>
    <w:rsid w:val="00126F22"/>
    <w:rsid w:val="00137ED0"/>
    <w:rsid w:val="00147C4F"/>
    <w:rsid w:val="0015501E"/>
    <w:rsid w:val="00156448"/>
    <w:rsid w:val="00164AB6"/>
    <w:rsid w:val="0017378F"/>
    <w:rsid w:val="001861E8"/>
    <w:rsid w:val="001A1DC5"/>
    <w:rsid w:val="001A44A7"/>
    <w:rsid w:val="001C5518"/>
    <w:rsid w:val="001E28E7"/>
    <w:rsid w:val="001E41CF"/>
    <w:rsid w:val="001F70E7"/>
    <w:rsid w:val="00213B0B"/>
    <w:rsid w:val="002205B3"/>
    <w:rsid w:val="002206D6"/>
    <w:rsid w:val="00225C5A"/>
    <w:rsid w:val="002311AD"/>
    <w:rsid w:val="002341C1"/>
    <w:rsid w:val="002465C2"/>
    <w:rsid w:val="0025468C"/>
    <w:rsid w:val="0027183A"/>
    <w:rsid w:val="00271F01"/>
    <w:rsid w:val="002765CC"/>
    <w:rsid w:val="002D77CA"/>
    <w:rsid w:val="002F7218"/>
    <w:rsid w:val="00303448"/>
    <w:rsid w:val="00307957"/>
    <w:rsid w:val="003577EE"/>
    <w:rsid w:val="00361889"/>
    <w:rsid w:val="00362762"/>
    <w:rsid w:val="003771FC"/>
    <w:rsid w:val="00377EAE"/>
    <w:rsid w:val="003812C0"/>
    <w:rsid w:val="00394B99"/>
    <w:rsid w:val="00394C41"/>
    <w:rsid w:val="0039542B"/>
    <w:rsid w:val="003B6816"/>
    <w:rsid w:val="003B6C88"/>
    <w:rsid w:val="003B6DD2"/>
    <w:rsid w:val="003C7F48"/>
    <w:rsid w:val="003E69A7"/>
    <w:rsid w:val="003F7A5C"/>
    <w:rsid w:val="004348B3"/>
    <w:rsid w:val="004423A3"/>
    <w:rsid w:val="0046018E"/>
    <w:rsid w:val="00482927"/>
    <w:rsid w:val="00491650"/>
    <w:rsid w:val="005556D7"/>
    <w:rsid w:val="005870A5"/>
    <w:rsid w:val="005A47A5"/>
    <w:rsid w:val="005A6626"/>
    <w:rsid w:val="005C3EC0"/>
    <w:rsid w:val="005C528B"/>
    <w:rsid w:val="005D55BD"/>
    <w:rsid w:val="005D5B39"/>
    <w:rsid w:val="00622082"/>
    <w:rsid w:val="00641319"/>
    <w:rsid w:val="00657667"/>
    <w:rsid w:val="00664334"/>
    <w:rsid w:val="0068579D"/>
    <w:rsid w:val="006A2441"/>
    <w:rsid w:val="006C3F8B"/>
    <w:rsid w:val="006E2176"/>
    <w:rsid w:val="00730E64"/>
    <w:rsid w:val="00741872"/>
    <w:rsid w:val="007515E0"/>
    <w:rsid w:val="007545F5"/>
    <w:rsid w:val="00763C2B"/>
    <w:rsid w:val="007917AC"/>
    <w:rsid w:val="007B1A23"/>
    <w:rsid w:val="007B4E92"/>
    <w:rsid w:val="00805B6F"/>
    <w:rsid w:val="00814CC1"/>
    <w:rsid w:val="00825ACB"/>
    <w:rsid w:val="008731DC"/>
    <w:rsid w:val="008A5F1B"/>
    <w:rsid w:val="008B6849"/>
    <w:rsid w:val="008C3E69"/>
    <w:rsid w:val="008D27DE"/>
    <w:rsid w:val="008E55F5"/>
    <w:rsid w:val="008F297A"/>
    <w:rsid w:val="00915345"/>
    <w:rsid w:val="00925C39"/>
    <w:rsid w:val="00926A8F"/>
    <w:rsid w:val="00941F52"/>
    <w:rsid w:val="009477D6"/>
    <w:rsid w:val="00953AB3"/>
    <w:rsid w:val="00966D3E"/>
    <w:rsid w:val="00982EA2"/>
    <w:rsid w:val="009B5035"/>
    <w:rsid w:val="009B72BF"/>
    <w:rsid w:val="009C25D6"/>
    <w:rsid w:val="009C7AB7"/>
    <w:rsid w:val="009D5D32"/>
    <w:rsid w:val="009F7F3A"/>
    <w:rsid w:val="00A01E3F"/>
    <w:rsid w:val="00A120FC"/>
    <w:rsid w:val="00A1290A"/>
    <w:rsid w:val="00A33469"/>
    <w:rsid w:val="00A43ABC"/>
    <w:rsid w:val="00A5293D"/>
    <w:rsid w:val="00A574CD"/>
    <w:rsid w:val="00A60B5B"/>
    <w:rsid w:val="00AB5367"/>
    <w:rsid w:val="00AC4452"/>
    <w:rsid w:val="00B003B2"/>
    <w:rsid w:val="00B21ED9"/>
    <w:rsid w:val="00B23D40"/>
    <w:rsid w:val="00B33EE8"/>
    <w:rsid w:val="00B76E0A"/>
    <w:rsid w:val="00B96557"/>
    <w:rsid w:val="00BB5C32"/>
    <w:rsid w:val="00BB6E2B"/>
    <w:rsid w:val="00BD134E"/>
    <w:rsid w:val="00C142B2"/>
    <w:rsid w:val="00C2767F"/>
    <w:rsid w:val="00C31213"/>
    <w:rsid w:val="00C3332E"/>
    <w:rsid w:val="00C366A9"/>
    <w:rsid w:val="00C5273E"/>
    <w:rsid w:val="00C75AF4"/>
    <w:rsid w:val="00C84C8D"/>
    <w:rsid w:val="00C91320"/>
    <w:rsid w:val="00CB1794"/>
    <w:rsid w:val="00CB279B"/>
    <w:rsid w:val="00CC49CB"/>
    <w:rsid w:val="00CE3B03"/>
    <w:rsid w:val="00D04354"/>
    <w:rsid w:val="00D31329"/>
    <w:rsid w:val="00D33BEF"/>
    <w:rsid w:val="00D5648A"/>
    <w:rsid w:val="00D56DE6"/>
    <w:rsid w:val="00D9075F"/>
    <w:rsid w:val="00D97A4F"/>
    <w:rsid w:val="00DC179E"/>
    <w:rsid w:val="00DE5BC9"/>
    <w:rsid w:val="00DF0258"/>
    <w:rsid w:val="00E12AD7"/>
    <w:rsid w:val="00E13F4D"/>
    <w:rsid w:val="00E367EE"/>
    <w:rsid w:val="00E67058"/>
    <w:rsid w:val="00E673AE"/>
    <w:rsid w:val="00E716B2"/>
    <w:rsid w:val="00E802F4"/>
    <w:rsid w:val="00EB283D"/>
    <w:rsid w:val="00ED5864"/>
    <w:rsid w:val="00EF158A"/>
    <w:rsid w:val="00F00D83"/>
    <w:rsid w:val="00F01820"/>
    <w:rsid w:val="00F13272"/>
    <w:rsid w:val="00F32A1E"/>
    <w:rsid w:val="00F57071"/>
    <w:rsid w:val="00F65015"/>
    <w:rsid w:val="00F77182"/>
    <w:rsid w:val="00F84403"/>
    <w:rsid w:val="00FA6F7C"/>
    <w:rsid w:val="00FB2B8C"/>
    <w:rsid w:val="0816B16B"/>
    <w:rsid w:val="0DCDDE15"/>
    <w:rsid w:val="14AA174A"/>
    <w:rsid w:val="37D18688"/>
    <w:rsid w:val="3D65E6FA"/>
    <w:rsid w:val="4C7D61BD"/>
    <w:rsid w:val="4D4AF318"/>
    <w:rsid w:val="4FB754DD"/>
    <w:rsid w:val="524BCD7F"/>
    <w:rsid w:val="5AA25D34"/>
    <w:rsid w:val="5FB74936"/>
    <w:rsid w:val="6C10D84F"/>
    <w:rsid w:val="7092D7F0"/>
    <w:rsid w:val="729E28B6"/>
    <w:rsid w:val="75BE6933"/>
    <w:rsid w:val="7DC24C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AE321"/>
  <w15:chartTrackingRefBased/>
  <w15:docId w15:val="{54FC6167-F815-4A57-9B36-6ABC4932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AD7"/>
    <w:rPr>
      <w:rFonts w:eastAsiaTheme="majorEastAsia" w:cstheme="majorBidi"/>
      <w:color w:val="272727" w:themeColor="text1" w:themeTint="D8"/>
    </w:rPr>
  </w:style>
  <w:style w:type="paragraph" w:styleId="Title">
    <w:name w:val="Title"/>
    <w:basedOn w:val="Normal"/>
    <w:next w:val="Normal"/>
    <w:link w:val="TitleChar"/>
    <w:uiPriority w:val="10"/>
    <w:qFormat/>
    <w:rsid w:val="00E12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AD7"/>
    <w:pPr>
      <w:spacing w:before="160"/>
      <w:jc w:val="center"/>
    </w:pPr>
    <w:rPr>
      <w:i/>
      <w:iCs/>
      <w:color w:val="404040" w:themeColor="text1" w:themeTint="BF"/>
    </w:rPr>
  </w:style>
  <w:style w:type="character" w:customStyle="1" w:styleId="QuoteChar">
    <w:name w:val="Quote Char"/>
    <w:basedOn w:val="DefaultParagraphFont"/>
    <w:link w:val="Quote"/>
    <w:uiPriority w:val="29"/>
    <w:rsid w:val="00E12AD7"/>
    <w:rPr>
      <w:i/>
      <w:iCs/>
      <w:color w:val="404040" w:themeColor="text1" w:themeTint="BF"/>
    </w:rPr>
  </w:style>
  <w:style w:type="paragraph" w:styleId="ListParagraph">
    <w:name w:val="List Paragraph"/>
    <w:basedOn w:val="Normal"/>
    <w:uiPriority w:val="34"/>
    <w:qFormat/>
    <w:rsid w:val="00E12AD7"/>
    <w:pPr>
      <w:ind w:left="720"/>
      <w:contextualSpacing/>
    </w:pPr>
  </w:style>
  <w:style w:type="character" w:styleId="IntenseEmphasis">
    <w:name w:val="Intense Emphasis"/>
    <w:basedOn w:val="DefaultParagraphFont"/>
    <w:uiPriority w:val="21"/>
    <w:qFormat/>
    <w:rsid w:val="00E12AD7"/>
    <w:rPr>
      <w:i/>
      <w:iCs/>
      <w:color w:val="0F4761" w:themeColor="accent1" w:themeShade="BF"/>
    </w:rPr>
  </w:style>
  <w:style w:type="paragraph" w:styleId="IntenseQuote">
    <w:name w:val="Intense Quote"/>
    <w:basedOn w:val="Normal"/>
    <w:next w:val="Normal"/>
    <w:link w:val="IntenseQuoteChar"/>
    <w:uiPriority w:val="30"/>
    <w:qFormat/>
    <w:rsid w:val="00E12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AD7"/>
    <w:rPr>
      <w:i/>
      <w:iCs/>
      <w:color w:val="0F4761" w:themeColor="accent1" w:themeShade="BF"/>
    </w:rPr>
  </w:style>
  <w:style w:type="character" w:styleId="IntenseReference">
    <w:name w:val="Intense Reference"/>
    <w:basedOn w:val="DefaultParagraphFont"/>
    <w:uiPriority w:val="32"/>
    <w:qFormat/>
    <w:rsid w:val="00E12AD7"/>
    <w:rPr>
      <w:b/>
      <w:bCs/>
      <w:smallCaps/>
      <w:color w:val="0F4761" w:themeColor="accent1" w:themeShade="BF"/>
      <w:spacing w:val="5"/>
    </w:rPr>
  </w:style>
  <w:style w:type="character" w:styleId="Hyperlink">
    <w:name w:val="Hyperlink"/>
    <w:basedOn w:val="DefaultParagraphFont"/>
    <w:uiPriority w:val="99"/>
    <w:unhideWhenUsed/>
    <w:rsid w:val="00E12AD7"/>
    <w:rPr>
      <w:color w:val="467886" w:themeColor="hyperlink"/>
      <w:u w:val="single"/>
    </w:rPr>
  </w:style>
  <w:style w:type="character" w:styleId="UnresolvedMention">
    <w:name w:val="Unresolved Mention"/>
    <w:basedOn w:val="DefaultParagraphFont"/>
    <w:uiPriority w:val="99"/>
    <w:semiHidden/>
    <w:unhideWhenUsed/>
    <w:rsid w:val="00E12AD7"/>
    <w:rPr>
      <w:color w:val="605E5C"/>
      <w:shd w:val="clear" w:color="auto" w:fill="E1DFDD"/>
    </w:rPr>
  </w:style>
  <w:style w:type="character" w:styleId="CommentReference">
    <w:name w:val="annotation reference"/>
    <w:basedOn w:val="DefaultParagraphFont"/>
    <w:uiPriority w:val="99"/>
    <w:semiHidden/>
    <w:unhideWhenUsed/>
    <w:rsid w:val="00E12AD7"/>
    <w:rPr>
      <w:sz w:val="16"/>
      <w:szCs w:val="16"/>
    </w:rPr>
  </w:style>
  <w:style w:type="paragraph" w:styleId="CommentText">
    <w:name w:val="annotation text"/>
    <w:basedOn w:val="Normal"/>
    <w:link w:val="CommentTextChar"/>
    <w:uiPriority w:val="99"/>
    <w:unhideWhenUsed/>
    <w:rsid w:val="00E12AD7"/>
    <w:pPr>
      <w:spacing w:line="240" w:lineRule="auto"/>
    </w:pPr>
    <w:rPr>
      <w:sz w:val="20"/>
      <w:szCs w:val="20"/>
    </w:rPr>
  </w:style>
  <w:style w:type="character" w:customStyle="1" w:styleId="CommentTextChar">
    <w:name w:val="Comment Text Char"/>
    <w:basedOn w:val="DefaultParagraphFont"/>
    <w:link w:val="CommentText"/>
    <w:uiPriority w:val="99"/>
    <w:rsid w:val="00E12AD7"/>
    <w:rPr>
      <w:sz w:val="20"/>
      <w:szCs w:val="20"/>
    </w:rPr>
  </w:style>
  <w:style w:type="paragraph" w:styleId="CommentSubject">
    <w:name w:val="annotation subject"/>
    <w:basedOn w:val="CommentText"/>
    <w:next w:val="CommentText"/>
    <w:link w:val="CommentSubjectChar"/>
    <w:uiPriority w:val="99"/>
    <w:semiHidden/>
    <w:unhideWhenUsed/>
    <w:rsid w:val="00E12AD7"/>
    <w:rPr>
      <w:b/>
      <w:bCs/>
    </w:rPr>
  </w:style>
  <w:style w:type="character" w:customStyle="1" w:styleId="CommentSubjectChar">
    <w:name w:val="Comment Subject Char"/>
    <w:basedOn w:val="CommentTextChar"/>
    <w:link w:val="CommentSubject"/>
    <w:uiPriority w:val="99"/>
    <w:semiHidden/>
    <w:rsid w:val="00E12AD7"/>
    <w:rPr>
      <w:b/>
      <w:bCs/>
      <w:sz w:val="20"/>
      <w:szCs w:val="20"/>
    </w:rPr>
  </w:style>
  <w:style w:type="paragraph" w:customStyle="1" w:styleId="paragraph">
    <w:name w:val="paragraph"/>
    <w:basedOn w:val="Normal"/>
    <w:rsid w:val="002D77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D77CA"/>
  </w:style>
  <w:style w:type="character" w:customStyle="1" w:styleId="eop">
    <w:name w:val="eop"/>
    <w:basedOn w:val="DefaultParagraphFont"/>
    <w:rsid w:val="002D77CA"/>
  </w:style>
  <w:style w:type="paragraph" w:styleId="Header">
    <w:name w:val="header"/>
    <w:basedOn w:val="Normal"/>
    <w:link w:val="HeaderChar"/>
    <w:uiPriority w:val="99"/>
    <w:unhideWhenUsed/>
    <w:rsid w:val="001E2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8E7"/>
  </w:style>
  <w:style w:type="paragraph" w:styleId="Footer">
    <w:name w:val="footer"/>
    <w:basedOn w:val="Normal"/>
    <w:link w:val="FooterChar"/>
    <w:uiPriority w:val="99"/>
    <w:unhideWhenUsed/>
    <w:rsid w:val="001E2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8E7"/>
  </w:style>
  <w:style w:type="paragraph" w:styleId="Revision">
    <w:name w:val="Revision"/>
    <w:hidden/>
    <w:uiPriority w:val="99"/>
    <w:semiHidden/>
    <w:rsid w:val="003B6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94054">
      <w:bodyDiv w:val="1"/>
      <w:marLeft w:val="0"/>
      <w:marRight w:val="0"/>
      <w:marTop w:val="0"/>
      <w:marBottom w:val="0"/>
      <w:divBdr>
        <w:top w:val="none" w:sz="0" w:space="0" w:color="auto"/>
        <w:left w:val="none" w:sz="0" w:space="0" w:color="auto"/>
        <w:bottom w:val="none" w:sz="0" w:space="0" w:color="auto"/>
        <w:right w:val="none" w:sz="0" w:space="0" w:color="auto"/>
      </w:divBdr>
      <w:divsChild>
        <w:div w:id="596640562">
          <w:marLeft w:val="0"/>
          <w:marRight w:val="0"/>
          <w:marTop w:val="0"/>
          <w:marBottom w:val="0"/>
          <w:divBdr>
            <w:top w:val="none" w:sz="0" w:space="0" w:color="auto"/>
            <w:left w:val="none" w:sz="0" w:space="0" w:color="auto"/>
            <w:bottom w:val="none" w:sz="0" w:space="0" w:color="auto"/>
            <w:right w:val="none" w:sz="0" w:space="0" w:color="auto"/>
          </w:divBdr>
          <w:divsChild>
            <w:div w:id="2054650676">
              <w:marLeft w:val="0"/>
              <w:marRight w:val="0"/>
              <w:marTop w:val="0"/>
              <w:marBottom w:val="0"/>
              <w:divBdr>
                <w:top w:val="none" w:sz="0" w:space="0" w:color="auto"/>
                <w:left w:val="none" w:sz="0" w:space="0" w:color="auto"/>
                <w:bottom w:val="none" w:sz="0" w:space="0" w:color="auto"/>
                <w:right w:val="none" w:sz="0" w:space="0" w:color="auto"/>
              </w:divBdr>
              <w:divsChild>
                <w:div w:id="629240783">
                  <w:marLeft w:val="0"/>
                  <w:marRight w:val="0"/>
                  <w:marTop w:val="0"/>
                  <w:marBottom w:val="0"/>
                  <w:divBdr>
                    <w:top w:val="none" w:sz="0" w:space="0" w:color="auto"/>
                    <w:left w:val="none" w:sz="0" w:space="0" w:color="auto"/>
                    <w:bottom w:val="none" w:sz="0" w:space="0" w:color="auto"/>
                    <w:right w:val="none" w:sz="0" w:space="0" w:color="auto"/>
                  </w:divBdr>
                  <w:divsChild>
                    <w:div w:id="255529012">
                      <w:marLeft w:val="0"/>
                      <w:marRight w:val="0"/>
                      <w:marTop w:val="0"/>
                      <w:marBottom w:val="0"/>
                      <w:divBdr>
                        <w:top w:val="none" w:sz="0" w:space="0" w:color="auto"/>
                        <w:left w:val="none" w:sz="0" w:space="0" w:color="auto"/>
                        <w:bottom w:val="none" w:sz="0" w:space="0" w:color="auto"/>
                        <w:right w:val="none" w:sz="0" w:space="0" w:color="auto"/>
                      </w:divBdr>
                      <w:divsChild>
                        <w:div w:id="45303333">
                          <w:marLeft w:val="0"/>
                          <w:marRight w:val="0"/>
                          <w:marTop w:val="0"/>
                          <w:marBottom w:val="0"/>
                          <w:divBdr>
                            <w:top w:val="none" w:sz="0" w:space="0" w:color="auto"/>
                            <w:left w:val="none" w:sz="0" w:space="0" w:color="auto"/>
                            <w:bottom w:val="none" w:sz="0" w:space="0" w:color="auto"/>
                            <w:right w:val="none" w:sz="0" w:space="0" w:color="auto"/>
                          </w:divBdr>
                          <w:divsChild>
                            <w:div w:id="1569918827">
                              <w:marLeft w:val="0"/>
                              <w:marRight w:val="0"/>
                              <w:marTop w:val="0"/>
                              <w:marBottom w:val="0"/>
                              <w:divBdr>
                                <w:top w:val="none" w:sz="0" w:space="0" w:color="auto"/>
                                <w:left w:val="none" w:sz="0" w:space="0" w:color="auto"/>
                                <w:bottom w:val="none" w:sz="0" w:space="0" w:color="auto"/>
                                <w:right w:val="none" w:sz="0" w:space="0" w:color="auto"/>
                              </w:divBdr>
                              <w:divsChild>
                                <w:div w:id="1057826504">
                                  <w:marLeft w:val="0"/>
                                  <w:marRight w:val="0"/>
                                  <w:marTop w:val="675"/>
                                  <w:marBottom w:val="0"/>
                                  <w:divBdr>
                                    <w:top w:val="none" w:sz="0" w:space="0" w:color="auto"/>
                                    <w:left w:val="none" w:sz="0" w:space="0" w:color="auto"/>
                                    <w:bottom w:val="none" w:sz="0" w:space="0" w:color="auto"/>
                                    <w:right w:val="none" w:sz="0" w:space="0" w:color="auto"/>
                                  </w:divBdr>
                                </w:div>
                                <w:div w:id="1467579352">
                                  <w:marLeft w:val="0"/>
                                  <w:marRight w:val="0"/>
                                  <w:marTop w:val="0"/>
                                  <w:marBottom w:val="0"/>
                                  <w:divBdr>
                                    <w:top w:val="none" w:sz="0" w:space="0" w:color="auto"/>
                                    <w:left w:val="none" w:sz="0" w:space="0" w:color="auto"/>
                                    <w:bottom w:val="none" w:sz="0" w:space="0" w:color="auto"/>
                                    <w:right w:val="none" w:sz="0" w:space="0" w:color="auto"/>
                                  </w:divBdr>
                                  <w:divsChild>
                                    <w:div w:id="12158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252652">
          <w:marLeft w:val="0"/>
          <w:marRight w:val="0"/>
          <w:marTop w:val="0"/>
          <w:marBottom w:val="0"/>
          <w:divBdr>
            <w:top w:val="none" w:sz="0" w:space="0" w:color="auto"/>
            <w:left w:val="none" w:sz="0" w:space="0" w:color="auto"/>
            <w:bottom w:val="none" w:sz="0" w:space="0" w:color="auto"/>
            <w:right w:val="none" w:sz="0" w:space="0" w:color="auto"/>
          </w:divBdr>
          <w:divsChild>
            <w:div w:id="405811719">
              <w:marLeft w:val="0"/>
              <w:marRight w:val="0"/>
              <w:marTop w:val="0"/>
              <w:marBottom w:val="0"/>
              <w:divBdr>
                <w:top w:val="none" w:sz="0" w:space="0" w:color="auto"/>
                <w:left w:val="none" w:sz="0" w:space="0" w:color="auto"/>
                <w:bottom w:val="none" w:sz="0" w:space="0" w:color="auto"/>
                <w:right w:val="none" w:sz="0" w:space="0" w:color="auto"/>
              </w:divBdr>
              <w:divsChild>
                <w:div w:id="1017586224">
                  <w:marLeft w:val="0"/>
                  <w:marRight w:val="0"/>
                  <w:marTop w:val="0"/>
                  <w:marBottom w:val="0"/>
                  <w:divBdr>
                    <w:top w:val="none" w:sz="0" w:space="0" w:color="auto"/>
                    <w:left w:val="none" w:sz="0" w:space="0" w:color="auto"/>
                    <w:bottom w:val="none" w:sz="0" w:space="0" w:color="auto"/>
                    <w:right w:val="none" w:sz="0" w:space="0" w:color="auto"/>
                  </w:divBdr>
                  <w:divsChild>
                    <w:div w:id="6267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51637">
              <w:marLeft w:val="0"/>
              <w:marRight w:val="0"/>
              <w:marTop w:val="0"/>
              <w:marBottom w:val="0"/>
              <w:divBdr>
                <w:top w:val="none" w:sz="0" w:space="0" w:color="auto"/>
                <w:left w:val="none" w:sz="0" w:space="0" w:color="auto"/>
                <w:bottom w:val="none" w:sz="0" w:space="0" w:color="auto"/>
                <w:right w:val="none" w:sz="0" w:space="0" w:color="auto"/>
              </w:divBdr>
            </w:div>
            <w:div w:id="802161553">
              <w:marLeft w:val="0"/>
              <w:marRight w:val="0"/>
              <w:marTop w:val="0"/>
              <w:marBottom w:val="900"/>
              <w:divBdr>
                <w:top w:val="none" w:sz="0" w:space="0" w:color="auto"/>
                <w:left w:val="none" w:sz="0" w:space="0" w:color="auto"/>
                <w:bottom w:val="none" w:sz="0" w:space="0" w:color="auto"/>
                <w:right w:val="none" w:sz="0" w:space="0" w:color="auto"/>
              </w:divBdr>
              <w:divsChild>
                <w:div w:id="2147308504">
                  <w:marLeft w:val="0"/>
                  <w:marRight w:val="0"/>
                  <w:marTop w:val="0"/>
                  <w:marBottom w:val="0"/>
                  <w:divBdr>
                    <w:top w:val="none" w:sz="0" w:space="0" w:color="auto"/>
                    <w:left w:val="none" w:sz="0" w:space="0" w:color="auto"/>
                    <w:bottom w:val="none" w:sz="0" w:space="0" w:color="auto"/>
                    <w:right w:val="none" w:sz="0" w:space="0" w:color="auto"/>
                  </w:divBdr>
                  <w:divsChild>
                    <w:div w:id="117334213">
                      <w:marLeft w:val="0"/>
                      <w:marRight w:val="0"/>
                      <w:marTop w:val="0"/>
                      <w:marBottom w:val="0"/>
                      <w:divBdr>
                        <w:top w:val="none" w:sz="0" w:space="0" w:color="auto"/>
                        <w:left w:val="none" w:sz="0" w:space="0" w:color="auto"/>
                        <w:bottom w:val="none" w:sz="0" w:space="0" w:color="auto"/>
                        <w:right w:val="none" w:sz="0" w:space="0" w:color="auto"/>
                      </w:divBdr>
                    </w:div>
                    <w:div w:id="637341894">
                      <w:marLeft w:val="0"/>
                      <w:marRight w:val="0"/>
                      <w:marTop w:val="0"/>
                      <w:marBottom w:val="0"/>
                      <w:divBdr>
                        <w:top w:val="none" w:sz="0" w:space="0" w:color="auto"/>
                        <w:left w:val="none" w:sz="0" w:space="0" w:color="auto"/>
                        <w:bottom w:val="none" w:sz="0" w:space="0" w:color="auto"/>
                        <w:right w:val="none" w:sz="0" w:space="0" w:color="auto"/>
                      </w:divBdr>
                    </w:div>
                    <w:div w:id="1084376885">
                      <w:marLeft w:val="0"/>
                      <w:marRight w:val="0"/>
                      <w:marTop w:val="0"/>
                      <w:marBottom w:val="0"/>
                      <w:divBdr>
                        <w:top w:val="none" w:sz="0" w:space="0" w:color="auto"/>
                        <w:left w:val="none" w:sz="0" w:space="0" w:color="auto"/>
                        <w:bottom w:val="none" w:sz="0" w:space="0" w:color="auto"/>
                        <w:right w:val="none" w:sz="0" w:space="0" w:color="auto"/>
                      </w:divBdr>
                    </w:div>
                    <w:div w:id="1765614201">
                      <w:marLeft w:val="0"/>
                      <w:marRight w:val="0"/>
                      <w:marTop w:val="0"/>
                      <w:marBottom w:val="0"/>
                      <w:divBdr>
                        <w:top w:val="none" w:sz="0" w:space="0" w:color="auto"/>
                        <w:left w:val="none" w:sz="0" w:space="0" w:color="auto"/>
                        <w:bottom w:val="none" w:sz="0" w:space="0" w:color="auto"/>
                        <w:right w:val="none" w:sz="0" w:space="0" w:color="auto"/>
                      </w:divBdr>
                    </w:div>
                    <w:div w:id="1830829172">
                      <w:marLeft w:val="0"/>
                      <w:marRight w:val="0"/>
                      <w:marTop w:val="0"/>
                      <w:marBottom w:val="0"/>
                      <w:divBdr>
                        <w:top w:val="none" w:sz="0" w:space="0" w:color="auto"/>
                        <w:left w:val="none" w:sz="0" w:space="0" w:color="auto"/>
                        <w:bottom w:val="none" w:sz="0" w:space="0" w:color="auto"/>
                        <w:right w:val="none" w:sz="0" w:space="0" w:color="auto"/>
                      </w:divBdr>
                    </w:div>
                    <w:div w:id="20885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195661">
      <w:bodyDiv w:val="1"/>
      <w:marLeft w:val="0"/>
      <w:marRight w:val="0"/>
      <w:marTop w:val="0"/>
      <w:marBottom w:val="0"/>
      <w:divBdr>
        <w:top w:val="none" w:sz="0" w:space="0" w:color="auto"/>
        <w:left w:val="none" w:sz="0" w:space="0" w:color="auto"/>
        <w:bottom w:val="none" w:sz="0" w:space="0" w:color="auto"/>
        <w:right w:val="none" w:sz="0" w:space="0" w:color="auto"/>
      </w:divBdr>
    </w:div>
    <w:div w:id="856892636">
      <w:bodyDiv w:val="1"/>
      <w:marLeft w:val="0"/>
      <w:marRight w:val="0"/>
      <w:marTop w:val="0"/>
      <w:marBottom w:val="0"/>
      <w:divBdr>
        <w:top w:val="none" w:sz="0" w:space="0" w:color="auto"/>
        <w:left w:val="none" w:sz="0" w:space="0" w:color="auto"/>
        <w:bottom w:val="none" w:sz="0" w:space="0" w:color="auto"/>
        <w:right w:val="none" w:sz="0" w:space="0" w:color="auto"/>
      </w:divBdr>
    </w:div>
    <w:div w:id="1192185892">
      <w:bodyDiv w:val="1"/>
      <w:marLeft w:val="0"/>
      <w:marRight w:val="0"/>
      <w:marTop w:val="0"/>
      <w:marBottom w:val="0"/>
      <w:divBdr>
        <w:top w:val="none" w:sz="0" w:space="0" w:color="auto"/>
        <w:left w:val="none" w:sz="0" w:space="0" w:color="auto"/>
        <w:bottom w:val="none" w:sz="0" w:space="0" w:color="auto"/>
        <w:right w:val="none" w:sz="0" w:space="0" w:color="auto"/>
      </w:divBdr>
      <w:divsChild>
        <w:div w:id="787430021">
          <w:marLeft w:val="0"/>
          <w:marRight w:val="0"/>
          <w:marTop w:val="0"/>
          <w:marBottom w:val="0"/>
          <w:divBdr>
            <w:top w:val="none" w:sz="0" w:space="0" w:color="auto"/>
            <w:left w:val="none" w:sz="0" w:space="0" w:color="auto"/>
            <w:bottom w:val="none" w:sz="0" w:space="0" w:color="auto"/>
            <w:right w:val="none" w:sz="0" w:space="0" w:color="auto"/>
          </w:divBdr>
          <w:divsChild>
            <w:div w:id="2040660112">
              <w:marLeft w:val="0"/>
              <w:marRight w:val="0"/>
              <w:marTop w:val="0"/>
              <w:marBottom w:val="0"/>
              <w:divBdr>
                <w:top w:val="none" w:sz="0" w:space="0" w:color="auto"/>
                <w:left w:val="none" w:sz="0" w:space="0" w:color="auto"/>
                <w:bottom w:val="none" w:sz="0" w:space="0" w:color="auto"/>
                <w:right w:val="none" w:sz="0" w:space="0" w:color="auto"/>
              </w:divBdr>
              <w:divsChild>
                <w:div w:id="1446462258">
                  <w:marLeft w:val="0"/>
                  <w:marRight w:val="0"/>
                  <w:marTop w:val="0"/>
                  <w:marBottom w:val="0"/>
                  <w:divBdr>
                    <w:top w:val="none" w:sz="0" w:space="0" w:color="auto"/>
                    <w:left w:val="none" w:sz="0" w:space="0" w:color="auto"/>
                    <w:bottom w:val="none" w:sz="0" w:space="0" w:color="auto"/>
                    <w:right w:val="none" w:sz="0" w:space="0" w:color="auto"/>
                  </w:divBdr>
                  <w:divsChild>
                    <w:div w:id="585379992">
                      <w:marLeft w:val="0"/>
                      <w:marRight w:val="0"/>
                      <w:marTop w:val="0"/>
                      <w:marBottom w:val="0"/>
                      <w:divBdr>
                        <w:top w:val="none" w:sz="0" w:space="0" w:color="auto"/>
                        <w:left w:val="none" w:sz="0" w:space="0" w:color="auto"/>
                        <w:bottom w:val="none" w:sz="0" w:space="0" w:color="auto"/>
                        <w:right w:val="none" w:sz="0" w:space="0" w:color="auto"/>
                      </w:divBdr>
                      <w:divsChild>
                        <w:div w:id="436102742">
                          <w:marLeft w:val="0"/>
                          <w:marRight w:val="0"/>
                          <w:marTop w:val="0"/>
                          <w:marBottom w:val="0"/>
                          <w:divBdr>
                            <w:top w:val="none" w:sz="0" w:space="0" w:color="auto"/>
                            <w:left w:val="none" w:sz="0" w:space="0" w:color="auto"/>
                            <w:bottom w:val="none" w:sz="0" w:space="0" w:color="auto"/>
                            <w:right w:val="none" w:sz="0" w:space="0" w:color="auto"/>
                          </w:divBdr>
                          <w:divsChild>
                            <w:div w:id="1258833465">
                              <w:marLeft w:val="0"/>
                              <w:marRight w:val="0"/>
                              <w:marTop w:val="0"/>
                              <w:marBottom w:val="0"/>
                              <w:divBdr>
                                <w:top w:val="none" w:sz="0" w:space="0" w:color="auto"/>
                                <w:left w:val="none" w:sz="0" w:space="0" w:color="auto"/>
                                <w:bottom w:val="none" w:sz="0" w:space="0" w:color="auto"/>
                                <w:right w:val="none" w:sz="0" w:space="0" w:color="auto"/>
                              </w:divBdr>
                              <w:divsChild>
                                <w:div w:id="70003824">
                                  <w:marLeft w:val="0"/>
                                  <w:marRight w:val="0"/>
                                  <w:marTop w:val="675"/>
                                  <w:marBottom w:val="0"/>
                                  <w:divBdr>
                                    <w:top w:val="none" w:sz="0" w:space="0" w:color="auto"/>
                                    <w:left w:val="none" w:sz="0" w:space="0" w:color="auto"/>
                                    <w:bottom w:val="none" w:sz="0" w:space="0" w:color="auto"/>
                                    <w:right w:val="none" w:sz="0" w:space="0" w:color="auto"/>
                                  </w:divBdr>
                                </w:div>
                                <w:div w:id="1712419508">
                                  <w:marLeft w:val="0"/>
                                  <w:marRight w:val="0"/>
                                  <w:marTop w:val="0"/>
                                  <w:marBottom w:val="0"/>
                                  <w:divBdr>
                                    <w:top w:val="none" w:sz="0" w:space="0" w:color="auto"/>
                                    <w:left w:val="none" w:sz="0" w:space="0" w:color="auto"/>
                                    <w:bottom w:val="none" w:sz="0" w:space="0" w:color="auto"/>
                                    <w:right w:val="none" w:sz="0" w:space="0" w:color="auto"/>
                                  </w:divBdr>
                                  <w:divsChild>
                                    <w:div w:id="11729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022752">
          <w:marLeft w:val="0"/>
          <w:marRight w:val="0"/>
          <w:marTop w:val="0"/>
          <w:marBottom w:val="0"/>
          <w:divBdr>
            <w:top w:val="none" w:sz="0" w:space="0" w:color="auto"/>
            <w:left w:val="none" w:sz="0" w:space="0" w:color="auto"/>
            <w:bottom w:val="none" w:sz="0" w:space="0" w:color="auto"/>
            <w:right w:val="none" w:sz="0" w:space="0" w:color="auto"/>
          </w:divBdr>
          <w:divsChild>
            <w:div w:id="210464227">
              <w:marLeft w:val="0"/>
              <w:marRight w:val="0"/>
              <w:marTop w:val="0"/>
              <w:marBottom w:val="0"/>
              <w:divBdr>
                <w:top w:val="none" w:sz="0" w:space="0" w:color="auto"/>
                <w:left w:val="none" w:sz="0" w:space="0" w:color="auto"/>
                <w:bottom w:val="none" w:sz="0" w:space="0" w:color="auto"/>
                <w:right w:val="none" w:sz="0" w:space="0" w:color="auto"/>
              </w:divBdr>
            </w:div>
            <w:div w:id="211573863">
              <w:marLeft w:val="0"/>
              <w:marRight w:val="0"/>
              <w:marTop w:val="0"/>
              <w:marBottom w:val="900"/>
              <w:divBdr>
                <w:top w:val="none" w:sz="0" w:space="0" w:color="auto"/>
                <w:left w:val="none" w:sz="0" w:space="0" w:color="auto"/>
                <w:bottom w:val="none" w:sz="0" w:space="0" w:color="auto"/>
                <w:right w:val="none" w:sz="0" w:space="0" w:color="auto"/>
              </w:divBdr>
              <w:divsChild>
                <w:div w:id="131337417">
                  <w:marLeft w:val="0"/>
                  <w:marRight w:val="0"/>
                  <w:marTop w:val="0"/>
                  <w:marBottom w:val="0"/>
                  <w:divBdr>
                    <w:top w:val="none" w:sz="0" w:space="0" w:color="auto"/>
                    <w:left w:val="none" w:sz="0" w:space="0" w:color="auto"/>
                    <w:bottom w:val="none" w:sz="0" w:space="0" w:color="auto"/>
                    <w:right w:val="none" w:sz="0" w:space="0" w:color="auto"/>
                  </w:divBdr>
                  <w:divsChild>
                    <w:div w:id="298995539">
                      <w:marLeft w:val="0"/>
                      <w:marRight w:val="0"/>
                      <w:marTop w:val="0"/>
                      <w:marBottom w:val="0"/>
                      <w:divBdr>
                        <w:top w:val="none" w:sz="0" w:space="0" w:color="auto"/>
                        <w:left w:val="none" w:sz="0" w:space="0" w:color="auto"/>
                        <w:bottom w:val="none" w:sz="0" w:space="0" w:color="auto"/>
                        <w:right w:val="none" w:sz="0" w:space="0" w:color="auto"/>
                      </w:divBdr>
                    </w:div>
                    <w:div w:id="435518192">
                      <w:marLeft w:val="0"/>
                      <w:marRight w:val="0"/>
                      <w:marTop w:val="0"/>
                      <w:marBottom w:val="0"/>
                      <w:divBdr>
                        <w:top w:val="none" w:sz="0" w:space="0" w:color="auto"/>
                        <w:left w:val="none" w:sz="0" w:space="0" w:color="auto"/>
                        <w:bottom w:val="none" w:sz="0" w:space="0" w:color="auto"/>
                        <w:right w:val="none" w:sz="0" w:space="0" w:color="auto"/>
                      </w:divBdr>
                    </w:div>
                    <w:div w:id="874081215">
                      <w:marLeft w:val="0"/>
                      <w:marRight w:val="0"/>
                      <w:marTop w:val="0"/>
                      <w:marBottom w:val="0"/>
                      <w:divBdr>
                        <w:top w:val="none" w:sz="0" w:space="0" w:color="auto"/>
                        <w:left w:val="none" w:sz="0" w:space="0" w:color="auto"/>
                        <w:bottom w:val="none" w:sz="0" w:space="0" w:color="auto"/>
                        <w:right w:val="none" w:sz="0" w:space="0" w:color="auto"/>
                      </w:divBdr>
                    </w:div>
                    <w:div w:id="1273896819">
                      <w:marLeft w:val="0"/>
                      <w:marRight w:val="0"/>
                      <w:marTop w:val="0"/>
                      <w:marBottom w:val="0"/>
                      <w:divBdr>
                        <w:top w:val="none" w:sz="0" w:space="0" w:color="auto"/>
                        <w:left w:val="none" w:sz="0" w:space="0" w:color="auto"/>
                        <w:bottom w:val="none" w:sz="0" w:space="0" w:color="auto"/>
                        <w:right w:val="none" w:sz="0" w:space="0" w:color="auto"/>
                      </w:divBdr>
                    </w:div>
                    <w:div w:id="1505589534">
                      <w:marLeft w:val="0"/>
                      <w:marRight w:val="0"/>
                      <w:marTop w:val="0"/>
                      <w:marBottom w:val="0"/>
                      <w:divBdr>
                        <w:top w:val="none" w:sz="0" w:space="0" w:color="auto"/>
                        <w:left w:val="none" w:sz="0" w:space="0" w:color="auto"/>
                        <w:bottom w:val="none" w:sz="0" w:space="0" w:color="auto"/>
                        <w:right w:val="none" w:sz="0" w:space="0" w:color="auto"/>
                      </w:divBdr>
                    </w:div>
                    <w:div w:id="18493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59025">
              <w:marLeft w:val="0"/>
              <w:marRight w:val="0"/>
              <w:marTop w:val="0"/>
              <w:marBottom w:val="0"/>
              <w:divBdr>
                <w:top w:val="none" w:sz="0" w:space="0" w:color="auto"/>
                <w:left w:val="none" w:sz="0" w:space="0" w:color="auto"/>
                <w:bottom w:val="none" w:sz="0" w:space="0" w:color="auto"/>
                <w:right w:val="none" w:sz="0" w:space="0" w:color="auto"/>
              </w:divBdr>
              <w:divsChild>
                <w:div w:id="1882984295">
                  <w:marLeft w:val="0"/>
                  <w:marRight w:val="0"/>
                  <w:marTop w:val="0"/>
                  <w:marBottom w:val="0"/>
                  <w:divBdr>
                    <w:top w:val="none" w:sz="0" w:space="0" w:color="auto"/>
                    <w:left w:val="none" w:sz="0" w:space="0" w:color="auto"/>
                    <w:bottom w:val="none" w:sz="0" w:space="0" w:color="auto"/>
                    <w:right w:val="none" w:sz="0" w:space="0" w:color="auto"/>
                  </w:divBdr>
                  <w:divsChild>
                    <w:div w:id="42179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administrative-bulletin/use-of-domicile-vehicles-by-executive-agencies-af-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ass.gov/administrative-bulletin/use-of-domicile-vehicles-by-executive-agencies-af-10" TargetMode="External"/><Relationship Id="rId17" Type="http://schemas.openxmlformats.org/officeDocument/2006/relationships/hyperlink" Target="https://www.mass.gov/info-details/dcamms-office-of-leasing-and-state-office-plann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info-details/dcamms-office-of-real-estate-management-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administrative-bulletin/use-of-domicile-vehicles-by-executive-agencies-af-1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ass.gov/office-of-vehicle-management" TargetMode="External"/><Relationship Id="rId23" Type="http://schemas.openxmlformats.org/officeDocument/2006/relationships/footer" Target="footer3.xml"/><Relationship Id="rId10" Type="http://schemas.openxmlformats.org/officeDocument/2006/relationships/hyperlink" Target="https://www.mass.gov/administrative-bulletin/use-of-domicile-vehicles-by-executive-agencies-af-10"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administrative-bulletin/use-of-domicile-vehicles-by-executive-agencies-af-1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056466D3DCA45B138FF79F57042B3" ma:contentTypeVersion="11" ma:contentTypeDescription="Create a new document." ma:contentTypeScope="" ma:versionID="74a425523ff2fc59f18566068f80cc67">
  <xsd:schema xmlns:xsd="http://www.w3.org/2001/XMLSchema" xmlns:xs="http://www.w3.org/2001/XMLSchema" xmlns:p="http://schemas.microsoft.com/office/2006/metadata/properties" xmlns:ns2="4f0af31e-fad3-48f1-a609-f9233d056855" xmlns:ns3="9f2df0ba-6bb7-4f77-8da0-040ed292941d" targetNamespace="http://schemas.microsoft.com/office/2006/metadata/properties" ma:root="true" ma:fieldsID="5f09c3f4b25d6c7f79a3e51f92563cc2" ns2:_="" ns3:_="">
    <xsd:import namespace="4f0af31e-fad3-48f1-a609-f9233d056855"/>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af31e-fad3-48f1-a609-f9233d056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987FC-61CA-491F-8D90-B5FD083454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8370F4-4B11-4DBF-A6CF-BB32167B084A}">
  <ds:schemaRefs>
    <ds:schemaRef ds:uri="http://schemas.microsoft.com/sharepoint/v3/contenttype/forms"/>
  </ds:schemaRefs>
</ds:datastoreItem>
</file>

<file path=customXml/itemProps3.xml><?xml version="1.0" encoding="utf-8"?>
<ds:datastoreItem xmlns:ds="http://schemas.openxmlformats.org/officeDocument/2006/customXml" ds:itemID="{6521FC53-602A-4314-81D6-0A4FD6F22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af31e-fad3-48f1-a609-f9233d056855"/>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Baacke, Adam (DCP)</dc:creator>
  <cp:keywords/>
  <dc:description/>
  <cp:lastModifiedBy>Kelly, Lynne (A&amp;F)</cp:lastModifiedBy>
  <cp:revision>3</cp:revision>
  <dcterms:created xsi:type="dcterms:W3CDTF">2025-02-25T16:32:00Z</dcterms:created>
  <dcterms:modified xsi:type="dcterms:W3CDTF">2025-02-25T18:51:00Z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0x0101009B7056466D3DCA45B138FF79F57042B3</vt:lpwstr>
  </property>
</Properties>
</file>