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A73606B" wp14:editId="2746BC5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16504E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162F22" w:rsidRDefault="00162F22" w:rsidP="00162F22">
      <w:pPr>
        <w:pStyle w:val="BullsHeading"/>
      </w:pPr>
    </w:p>
    <w:p w:rsidR="00162F22" w:rsidRPr="00A46A62" w:rsidRDefault="00162F22" w:rsidP="00162F22">
      <w:pPr>
        <w:pStyle w:val="BullsHeading"/>
      </w:pPr>
      <w:r w:rsidRPr="00A46A62">
        <w:t>MassHealth</w:t>
      </w:r>
    </w:p>
    <w:p w:rsidR="00162F22" w:rsidRPr="00A46A62" w:rsidRDefault="00F05EBE" w:rsidP="00162F22">
      <w:pPr>
        <w:pStyle w:val="BullsHeading"/>
      </w:pPr>
      <w:r>
        <w:rPr>
          <w:rFonts w:cs="Arial"/>
          <w:color w:val="1F497D"/>
        </w:rPr>
        <w:t>Community Health Center</w:t>
      </w:r>
      <w:r w:rsidRPr="00C66371">
        <w:rPr>
          <w:rFonts w:cs="Arial"/>
          <w:color w:val="1F497D"/>
        </w:rPr>
        <w:t xml:space="preserve"> Bulletin </w:t>
      </w:r>
      <w:r>
        <w:rPr>
          <w:rFonts w:cs="Arial"/>
          <w:color w:val="1F497D"/>
        </w:rPr>
        <w:t>98</w:t>
      </w:r>
    </w:p>
    <w:p w:rsidR="00162F22" w:rsidRPr="00A46A62" w:rsidRDefault="00162F22" w:rsidP="00162F22">
      <w:pPr>
        <w:pStyle w:val="BullsHeading"/>
      </w:pPr>
      <w:r w:rsidRPr="00A46A62">
        <w:t>July 2019</w:t>
      </w:r>
    </w:p>
    <w:p w:rsidR="00162F22" w:rsidRPr="00A90667" w:rsidRDefault="00162F22" w:rsidP="00162F22">
      <w:pPr>
        <w:tabs>
          <w:tab w:val="left" w:pos="5040"/>
        </w:tabs>
        <w:suppressAutoHyphens/>
        <w:rPr>
          <w:rFonts w:ascii="Georgia" w:hAnsi="Georgia" w:cs="Arial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F05EBE" w:rsidRPr="001A6D9E">
        <w:rPr>
          <w:rFonts w:ascii="Georgia" w:hAnsi="Georgia" w:cs="Arial"/>
          <w:sz w:val="22"/>
          <w:szCs w:val="22"/>
        </w:rPr>
        <w:t>C</w:t>
      </w:r>
      <w:r w:rsidR="00F05EBE">
        <w:rPr>
          <w:rFonts w:ascii="Georgia" w:hAnsi="Georgia" w:cs="Arial"/>
          <w:sz w:val="22"/>
          <w:szCs w:val="22"/>
        </w:rPr>
        <w:t xml:space="preserve">ommunity </w:t>
      </w:r>
      <w:r w:rsidR="00F05EBE" w:rsidRPr="001A6D9E">
        <w:rPr>
          <w:rFonts w:ascii="Georgia" w:hAnsi="Georgia" w:cs="Arial"/>
          <w:sz w:val="22"/>
          <w:szCs w:val="22"/>
        </w:rPr>
        <w:t>H</w:t>
      </w:r>
      <w:r w:rsidR="00F05EBE">
        <w:rPr>
          <w:rFonts w:ascii="Georgia" w:hAnsi="Georgia" w:cs="Arial"/>
          <w:sz w:val="22"/>
          <w:szCs w:val="22"/>
        </w:rPr>
        <w:t xml:space="preserve">ealth </w:t>
      </w:r>
      <w:r w:rsidR="00F05EBE" w:rsidRPr="001A6D9E">
        <w:rPr>
          <w:rFonts w:ascii="Georgia" w:hAnsi="Georgia" w:cs="Arial"/>
          <w:sz w:val="22"/>
          <w:szCs w:val="22"/>
        </w:rPr>
        <w:t>C</w:t>
      </w:r>
      <w:r w:rsidR="002F3110">
        <w:rPr>
          <w:rFonts w:ascii="Georgia" w:hAnsi="Georgia" w:cs="Arial"/>
          <w:sz w:val="22"/>
          <w:szCs w:val="22"/>
        </w:rPr>
        <w:t>enter</w:t>
      </w:r>
      <w:r>
        <w:rPr>
          <w:rFonts w:ascii="Georgia" w:hAnsi="Georgia" w:cs="Arial"/>
          <w:sz w:val="22"/>
          <w:szCs w:val="22"/>
        </w:rPr>
        <w:t xml:space="preserve"> Providers</w:t>
      </w:r>
      <w:r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720" w:right="720" w:hanging="1382"/>
        <w:rPr>
          <w:rFonts w:ascii="Georgia" w:hAnsi="Georgia" w:cs="Arial"/>
          <w:sz w:val="22"/>
          <w:szCs w:val="22"/>
        </w:rPr>
      </w:pP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</w:t>
      </w:r>
      <w:r w:rsidR="00A935F4">
        <w:rPr>
          <w:rFonts w:ascii="Georgia" w:hAnsi="Georgia" w:cs="Arial"/>
          <w:noProof/>
          <w:sz w:val="22"/>
          <w:szCs w:val="22"/>
        </w:rPr>
        <w:t xml:space="preserve">   [signature o</w:t>
      </w:r>
      <w:bookmarkStart w:id="0" w:name="_GoBack"/>
      <w:bookmarkEnd w:id="0"/>
      <w:r w:rsidR="00A935F4">
        <w:rPr>
          <w:rFonts w:ascii="Georgia" w:hAnsi="Georgia" w:cs="Arial"/>
          <w:noProof/>
          <w:sz w:val="22"/>
          <w:szCs w:val="22"/>
        </w:rPr>
        <w:t>f Daniel Tsai]</w:t>
      </w:r>
    </w:p>
    <w:p w:rsidR="00162F22" w:rsidRPr="001B792F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576" w:right="576" w:hanging="1382"/>
        <w:rPr>
          <w:rFonts w:ascii="Georgia" w:hAnsi="Georgia" w:cs="Arial"/>
          <w:sz w:val="22"/>
          <w:szCs w:val="22"/>
        </w:rPr>
      </w:pPr>
    </w:p>
    <w:p w:rsidR="00162F22" w:rsidRDefault="00162F22" w:rsidP="00162F22">
      <w:pPr>
        <w:tabs>
          <w:tab w:val="right" w:pos="720"/>
          <w:tab w:val="left" w:pos="1152"/>
          <w:tab w:val="left" w:pos="5184"/>
        </w:tabs>
        <w:suppressAutoHyphens/>
        <w:ind w:left="1620" w:right="576" w:hanging="1260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 xml:space="preserve">Updated </w:t>
      </w:r>
      <w:r w:rsidRPr="00494D59">
        <w:rPr>
          <w:rFonts w:ascii="Georgia" w:hAnsi="Georgia"/>
          <w:b/>
          <w:sz w:val="22"/>
          <w:szCs w:val="22"/>
        </w:rPr>
        <w:t>Massachusetts Application for Health Coverage</w:t>
      </w:r>
      <w:r>
        <w:rPr>
          <w:rFonts w:ascii="Georgia" w:hAnsi="Georgia"/>
          <w:b/>
          <w:sz w:val="22"/>
          <w:szCs w:val="22"/>
        </w:rPr>
        <w:t xml:space="preserve"> for </w:t>
      </w:r>
      <w:proofErr w:type="gramStart"/>
      <w:r>
        <w:rPr>
          <w:rFonts w:ascii="Georgia" w:hAnsi="Georgia"/>
          <w:b/>
          <w:sz w:val="22"/>
          <w:szCs w:val="22"/>
        </w:rPr>
        <w:t>Seniors</w:t>
      </w:r>
      <w:proofErr w:type="gramEnd"/>
      <w:r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Pr="00494D59">
        <w:rPr>
          <w:rFonts w:ascii="Georgia" w:hAnsi="Georgia"/>
          <w:b/>
          <w:sz w:val="22"/>
          <w:szCs w:val="22"/>
        </w:rPr>
        <w:t xml:space="preserve"> (</w:t>
      </w:r>
      <w:r>
        <w:rPr>
          <w:rFonts w:ascii="Georgia" w:hAnsi="Georgia"/>
          <w:b/>
          <w:sz w:val="22"/>
          <w:szCs w:val="22"/>
        </w:rPr>
        <w:t>SACA-2</w:t>
      </w:r>
      <w:r w:rsidRPr="00494D59">
        <w:rPr>
          <w:rFonts w:ascii="Georgia" w:hAnsi="Georgia"/>
          <w:b/>
          <w:sz w:val="22"/>
          <w:szCs w:val="22"/>
        </w:rPr>
        <w:t>)</w:t>
      </w:r>
    </w:p>
    <w:p w:rsidR="00F664CC" w:rsidRPr="00002A9C" w:rsidRDefault="00162F22" w:rsidP="00162F22">
      <w:pPr>
        <w:pStyle w:val="Heading1"/>
      </w:pPr>
      <w:r w:rsidRPr="00162F22">
        <w:t>Background</w:t>
      </w:r>
    </w:p>
    <w:p w:rsidR="00162F22" w:rsidRDefault="00162F22" w:rsidP="00162F22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162F22" w:rsidRDefault="00162F22" w:rsidP="007D5102">
      <w:pPr>
        <w:tabs>
          <w:tab w:val="left" w:pos="360"/>
        </w:tabs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July 2019, is for the following populations in Massachusetts:</w:t>
      </w:r>
    </w:p>
    <w:p w:rsidR="00162F22" w:rsidRDefault="00162F22" w:rsidP="007D5102">
      <w:pPr>
        <w:numPr>
          <w:ilvl w:val="0"/>
          <w:numId w:val="11"/>
        </w:numPr>
        <w:tabs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or older who is living at home and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an adult relative living with and taking care of a child younger than 19 years of age when neither parent is living in the home; or</w:t>
      </w:r>
    </w:p>
    <w:p w:rsidR="00162F22" w:rsidRDefault="00162F22" w:rsidP="00162F22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</w:t>
      </w:r>
      <w:r w:rsidRPr="006D3777">
        <w:rPr>
          <w:rFonts w:ascii="Georgia" w:hAnsi="Georgia"/>
          <w:sz w:val="22"/>
        </w:rPr>
        <w:t>disabled a</w:t>
      </w:r>
      <w:r>
        <w:rPr>
          <w:rFonts w:ascii="Georgia" w:hAnsi="Georgia"/>
          <w:sz w:val="22"/>
        </w:rPr>
        <w:t>nd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is either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employed 40 hours or more a month</w:t>
      </w:r>
      <w:r w:rsidRPr="006D3777">
        <w:rPr>
          <w:rFonts w:ascii="Georgia" w:hAnsi="Georgia"/>
          <w:sz w:val="22"/>
        </w:rPr>
        <w:t xml:space="preserve"> or </w:t>
      </w:r>
      <w:r>
        <w:rPr>
          <w:rFonts w:ascii="Georgia" w:hAnsi="Georgia"/>
          <w:sz w:val="22"/>
        </w:rPr>
        <w:t>is currently employed</w:t>
      </w:r>
      <w:r w:rsidRPr="006D377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and has been employed for at least 240 hours in the six months immediately before the month of application; or</w:t>
      </w:r>
    </w:p>
    <w:p w:rsidR="00162F22" w:rsidRDefault="00162F22" w:rsidP="007D5102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162F22" w:rsidRDefault="00162F22" w:rsidP="007D5102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162F22" w:rsidRDefault="00162F22" w:rsidP="00B6111D">
      <w:pPr>
        <w:numPr>
          <w:ilvl w:val="0"/>
          <w:numId w:val="11"/>
        </w:numPr>
        <w:tabs>
          <w:tab w:val="left" w:pos="630"/>
          <w:tab w:val="left" w:pos="1080"/>
        </w:tabs>
        <w:ind w:left="1080" w:right="576" w:hanging="720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162F22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162F22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162F22" w:rsidRPr="0023369D" w:rsidRDefault="00162F22" w:rsidP="00162F22">
      <w:pPr>
        <w:numPr>
          <w:ilvl w:val="0"/>
          <w:numId w:val="12"/>
        </w:numPr>
        <w:tabs>
          <w:tab w:val="left" w:pos="900"/>
          <w:tab w:val="left" w:pos="990"/>
        </w:tabs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162F22" w:rsidRPr="00A90667" w:rsidRDefault="00162F22" w:rsidP="00162F22">
      <w:pPr>
        <w:ind w:left="576" w:right="576"/>
        <w:rPr>
          <w:rFonts w:ascii="Georgia" w:hAnsi="Georgia" w:cs="Arial"/>
        </w:rPr>
      </w:pPr>
    </w:p>
    <w:p w:rsidR="00162F22" w:rsidRDefault="00162F22" w:rsidP="007D5102">
      <w:pPr>
        <w:tabs>
          <w:tab w:val="left" w:pos="360"/>
        </w:tabs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</w:t>
      </w:r>
      <w:r w:rsidRPr="00C13984">
        <w:rPr>
          <w:rFonts w:ascii="Georgia" w:hAnsi="Georgia" w:cs="Arial"/>
          <w:sz w:val="22"/>
          <w:szCs w:val="22"/>
        </w:rPr>
        <w:t xml:space="preserve">vidual </w:t>
      </w:r>
      <w:r w:rsidR="00744B2B">
        <w:rPr>
          <w:rFonts w:ascii="Georgia" w:hAnsi="Georgia" w:cs="Arial"/>
          <w:sz w:val="22"/>
          <w:szCs w:val="22"/>
        </w:rPr>
        <w:t>is</w:t>
      </w:r>
    </w:p>
    <w:p w:rsidR="00162F22" w:rsidRDefault="00162F22" w:rsidP="00DC12B5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parent of a child younger than 19 years of age who lives with him or her; or</w:t>
      </w:r>
    </w:p>
    <w:p w:rsidR="00162F22" w:rsidRDefault="00162F22" w:rsidP="00DC12B5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an</w:t>
      </w:r>
      <w:proofErr w:type="gramEnd"/>
      <w:r>
        <w:rPr>
          <w:rFonts w:ascii="Georgia" w:hAnsi="Georgia"/>
          <w:sz w:val="22"/>
        </w:rPr>
        <w:t xml:space="preserve"> </w:t>
      </w:r>
      <w:r w:rsidRPr="006D3777">
        <w:rPr>
          <w:rFonts w:ascii="Georgia" w:hAnsi="Georgia"/>
          <w:sz w:val="22"/>
        </w:rPr>
        <w:t xml:space="preserve">adult relative living with </w:t>
      </w:r>
      <w:r>
        <w:rPr>
          <w:rFonts w:ascii="Georgia" w:hAnsi="Georgia"/>
          <w:sz w:val="22"/>
        </w:rPr>
        <w:t>and</w:t>
      </w:r>
      <w:r w:rsidRPr="006D3777">
        <w:rPr>
          <w:rFonts w:ascii="Georgia" w:hAnsi="Georgia"/>
          <w:sz w:val="22"/>
        </w:rPr>
        <w:t xml:space="preserve"> taking care of </w:t>
      </w:r>
      <w:r>
        <w:rPr>
          <w:rFonts w:ascii="Georgia" w:hAnsi="Georgia"/>
          <w:sz w:val="22"/>
        </w:rPr>
        <w:t xml:space="preserve">a </w:t>
      </w:r>
      <w:r w:rsidRPr="006D3777">
        <w:rPr>
          <w:rFonts w:ascii="Georgia" w:hAnsi="Georgia"/>
          <w:sz w:val="22"/>
        </w:rPr>
        <w:t>child younger than 19</w:t>
      </w:r>
      <w:r>
        <w:rPr>
          <w:rFonts w:ascii="Georgia" w:hAnsi="Georgia"/>
          <w:sz w:val="22"/>
        </w:rPr>
        <w:t xml:space="preserve"> years of age</w:t>
      </w:r>
      <w:r w:rsidRPr="006D3777">
        <w:rPr>
          <w:rFonts w:ascii="Georgia" w:hAnsi="Georgia"/>
          <w:sz w:val="22"/>
        </w:rPr>
        <w:t xml:space="preserve"> when neither parent is living in the home</w:t>
      </w:r>
      <w:r>
        <w:rPr>
          <w:rFonts w:ascii="Georgia" w:hAnsi="Georgia"/>
          <w:sz w:val="22"/>
        </w:rPr>
        <w:t>.</w:t>
      </w:r>
    </w:p>
    <w:p w:rsidR="00162F22" w:rsidRPr="00162F22" w:rsidRDefault="00162F22" w:rsidP="00162F22">
      <w:pPr>
        <w:pStyle w:val="Heading1"/>
      </w:pPr>
      <w:r w:rsidRPr="00162F22">
        <w:t>Summary of Changes</w:t>
      </w:r>
    </w:p>
    <w:p w:rsidR="00162F22" w:rsidRPr="007216F9" w:rsidRDefault="00162F22" w:rsidP="007216F9">
      <w:pPr>
        <w:ind w:right="576" w:firstLine="540"/>
        <w:rPr>
          <w:rFonts w:ascii="Georgia" w:hAnsi="Georgia" w:cs="Arial"/>
          <w:sz w:val="22"/>
          <w:szCs w:val="22"/>
        </w:rPr>
      </w:pPr>
    </w:p>
    <w:p w:rsidR="00162F22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changes were made in the July 2019 version of the SACA-2.</w:t>
      </w: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755551" w:rsidRPr="00162F22" w:rsidRDefault="00755551" w:rsidP="00755551">
      <w:pPr>
        <w:pStyle w:val="BullsHeading"/>
      </w:pPr>
      <w:r w:rsidRPr="00162F22">
        <w:lastRenderedPageBreak/>
        <w:t>MassHealth</w:t>
      </w:r>
    </w:p>
    <w:p w:rsidR="00755551" w:rsidRPr="00162F22" w:rsidRDefault="00F05EBE" w:rsidP="00755551">
      <w:pPr>
        <w:pStyle w:val="BullsHeading"/>
      </w:pPr>
      <w:r>
        <w:rPr>
          <w:rFonts w:cs="Arial"/>
          <w:color w:val="1F497D"/>
          <w:szCs w:val="22"/>
        </w:rPr>
        <w:t xml:space="preserve">Community Health Center </w:t>
      </w:r>
      <w:r w:rsidRPr="001433E7">
        <w:rPr>
          <w:rFonts w:cs="Arial"/>
          <w:color w:val="1F497D"/>
          <w:szCs w:val="22"/>
        </w:rPr>
        <w:t xml:space="preserve">Bulletin </w:t>
      </w:r>
      <w:r>
        <w:rPr>
          <w:rFonts w:cs="Arial"/>
          <w:color w:val="1F497D"/>
          <w:szCs w:val="22"/>
        </w:rPr>
        <w:t>98</w:t>
      </w:r>
    </w:p>
    <w:p w:rsidR="00755551" w:rsidRPr="00162F22" w:rsidRDefault="00755551" w:rsidP="00755551">
      <w:pPr>
        <w:pStyle w:val="BullsHeading"/>
      </w:pPr>
      <w:r w:rsidRPr="00162F22">
        <w:t>July 2019</w:t>
      </w:r>
    </w:p>
    <w:p w:rsidR="00755551" w:rsidRPr="00162F22" w:rsidRDefault="00755551" w:rsidP="00755551">
      <w:pPr>
        <w:pStyle w:val="BullsHeading"/>
      </w:pPr>
      <w:r w:rsidRPr="00162F22">
        <w:t xml:space="preserve">Page </w:t>
      </w:r>
      <w:r w:rsidRPr="00162F22">
        <w:fldChar w:fldCharType="begin"/>
      </w:r>
      <w:r w:rsidRPr="00162F22">
        <w:instrText>page \* arabic</w:instrText>
      </w:r>
      <w:r w:rsidRPr="00162F22">
        <w:fldChar w:fldCharType="separate"/>
      </w:r>
      <w:r w:rsidRPr="00162F22">
        <w:t>2</w:t>
      </w:r>
      <w:r w:rsidRPr="00162F22">
        <w:fldChar w:fldCharType="end"/>
      </w:r>
      <w:r w:rsidRPr="00162F22">
        <w:t xml:space="preserve"> 0f 2</w:t>
      </w:r>
    </w:p>
    <w:p w:rsidR="00755551" w:rsidRDefault="00755551" w:rsidP="00162F22">
      <w:pPr>
        <w:ind w:right="576" w:firstLine="540"/>
        <w:rPr>
          <w:rFonts w:ascii="Georgia" w:hAnsi="Georgia" w:cs="Arial"/>
          <w:sz w:val="22"/>
          <w:szCs w:val="22"/>
        </w:rPr>
      </w:pPr>
    </w:p>
    <w:p w:rsidR="00162F22" w:rsidRDefault="00162F22" w:rsidP="007216F9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Added language that directs applicants where to find information in the </w:t>
      </w:r>
      <w:r w:rsidRPr="007216F9">
        <w:rPr>
          <w:rFonts w:ascii="Georgia" w:hAnsi="Georgia"/>
          <w:sz w:val="22"/>
        </w:rPr>
        <w:t xml:space="preserve">Senior Guide to Health Care Coverage (SACA-1) about how to apply for the </w:t>
      </w:r>
      <w:r w:rsidRPr="0052078E">
        <w:rPr>
          <w:rFonts w:ascii="Georgia" w:hAnsi="Georgia"/>
          <w:sz w:val="22"/>
        </w:rPr>
        <w:t>Program of All-Inclusive Care for the Elderly (PACE)</w:t>
      </w:r>
      <w:r>
        <w:rPr>
          <w:rFonts w:ascii="Georgia" w:hAnsi="Georgia"/>
          <w:sz w:val="22"/>
        </w:rPr>
        <w:t>.</w:t>
      </w:r>
      <w:r w:rsidRPr="00A90667">
        <w:rPr>
          <w:rFonts w:ascii="Georgia" w:hAnsi="Georgia"/>
          <w:sz w:val="22"/>
        </w:rPr>
        <w:t xml:space="preserve"> </w:t>
      </w:r>
    </w:p>
    <w:p w:rsidR="00162F22" w:rsidRPr="00A90667" w:rsidRDefault="00162F22" w:rsidP="007216F9">
      <w:pPr>
        <w:numPr>
          <w:ilvl w:val="0"/>
          <w:numId w:val="11"/>
        </w:numPr>
        <w:tabs>
          <w:tab w:val="left" w:pos="630"/>
        </w:tabs>
        <w:ind w:left="630" w:right="576" w:hanging="270"/>
        <w:rPr>
          <w:rFonts w:ascii="Georgia" w:hAnsi="Georgia"/>
          <w:sz w:val="22"/>
        </w:rPr>
      </w:pPr>
      <w:r w:rsidRPr="00A90667">
        <w:rPr>
          <w:rFonts w:ascii="Georgia" w:hAnsi="Georgia"/>
          <w:sz w:val="22"/>
        </w:rPr>
        <w:t>Updated allowable deductions to align with Internal Revenue Service regulations.</w:t>
      </w:r>
    </w:p>
    <w:p w:rsidR="00162F22" w:rsidRPr="00162F22" w:rsidRDefault="00162F22" w:rsidP="00162F22">
      <w:pPr>
        <w:pStyle w:val="Heading1"/>
      </w:pPr>
      <w:r w:rsidRPr="00162F22">
        <w:t>Supplies and Use of Revised Forms</w:t>
      </w:r>
    </w:p>
    <w:p w:rsidR="00162F22" w:rsidRDefault="00162F22" w:rsidP="00162F22">
      <w:pPr>
        <w:ind w:left="576" w:right="576"/>
        <w:rPr>
          <w:rFonts w:ascii="Georgia" w:hAnsi="Georgia" w:cs="Arial"/>
          <w:sz w:val="22"/>
          <w:szCs w:val="22"/>
        </w:rPr>
      </w:pPr>
    </w:p>
    <w:p w:rsidR="00162F22" w:rsidRPr="007216F9" w:rsidRDefault="00162F22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296A72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July</w:t>
      </w:r>
      <w:r w:rsidRPr="00296A72">
        <w:rPr>
          <w:rFonts w:ascii="Georgia" w:hAnsi="Georgia" w:cs="Arial"/>
          <w:sz w:val="22"/>
          <w:szCs w:val="22"/>
        </w:rPr>
        <w:t xml:space="preserve"> 201</w:t>
      </w:r>
      <w:r>
        <w:rPr>
          <w:rFonts w:ascii="Georgia" w:hAnsi="Georgia" w:cs="Arial"/>
          <w:sz w:val="22"/>
          <w:szCs w:val="22"/>
        </w:rPr>
        <w:t>9</w:t>
      </w:r>
      <w:r w:rsidRPr="00296A72">
        <w:rPr>
          <w:rFonts w:ascii="Georgia" w:hAnsi="Georgia" w:cs="Arial"/>
          <w:sz w:val="22"/>
          <w:szCs w:val="22"/>
        </w:rPr>
        <w:t xml:space="preserve"> version of the SACA-2 is currently available.</w:t>
      </w:r>
      <w:r>
        <w:rPr>
          <w:rFonts w:ascii="Georgia" w:hAnsi="Georgia" w:cs="Arial"/>
          <w:sz w:val="22"/>
          <w:szCs w:val="22"/>
        </w:rPr>
        <w:t xml:space="preserve"> </w:t>
      </w:r>
      <w:r w:rsidRPr="007216F9">
        <w:rPr>
          <w:rFonts w:ascii="Georgia" w:hAnsi="Georgia" w:cs="Arial"/>
          <w:sz w:val="22"/>
          <w:szCs w:val="22"/>
        </w:rPr>
        <w:t>Supplies of the updated SACA-2 may be obtained through the normal channels.</w:t>
      </w:r>
    </w:p>
    <w:p w:rsidR="00162F22" w:rsidRPr="007216F9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</w:p>
    <w:p w:rsidR="00162F22" w:rsidRPr="0081762C" w:rsidRDefault="00162F22" w:rsidP="007216F9">
      <w:pPr>
        <w:ind w:right="576" w:firstLine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March 2019 version of the SACA-2 can continue to be used until supplies are depleted.</w:t>
      </w:r>
    </w:p>
    <w:p w:rsidR="00162F22" w:rsidRPr="00162F22" w:rsidRDefault="00162F22" w:rsidP="00162F22">
      <w:pPr>
        <w:pStyle w:val="Heading1"/>
      </w:pPr>
      <w:r w:rsidRPr="00162F22">
        <w:t>How to Apply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FE30FB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7216F9" w:rsidRDefault="007216F9" w:rsidP="00B2566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7216F9" w:rsidRDefault="007216F9" w:rsidP="00B25663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7216F9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</w:p>
    <w:p w:rsidR="007216F9" w:rsidRPr="00F66658" w:rsidRDefault="007216F9" w:rsidP="007216F9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MassHealth Enrollment Center (MEC) to apply in person.</w:t>
      </w:r>
    </w:p>
    <w:p w:rsidR="007216F9" w:rsidRPr="007216F9" w:rsidRDefault="007216F9" w:rsidP="007216F9">
      <w:pPr>
        <w:pStyle w:val="Heading1"/>
      </w:pPr>
      <w:r w:rsidRPr="007216F9">
        <w:t>Location of Printable Application on the MassHealth Website</w:t>
      </w:r>
    </w:p>
    <w:p w:rsidR="00B25663" w:rsidRPr="0087247B" w:rsidRDefault="00B25663" w:rsidP="00B25663">
      <w:pPr>
        <w:tabs>
          <w:tab w:val="left" w:pos="10080"/>
        </w:tabs>
        <w:suppressAutoHyphens/>
        <w:spacing w:line="260" w:lineRule="exact"/>
        <w:ind w:left="360"/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1" w:tooltip="This link takes you to the member applications page on the MassHealth web site." w:history="1">
        <w:r w:rsidR="00AB1379"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Pr="0087247B">
        <w:t>.</w:t>
      </w:r>
    </w:p>
    <w:p w:rsidR="00F664CC" w:rsidRPr="009901A7" w:rsidRDefault="00F664CC" w:rsidP="00002A9C">
      <w:pPr>
        <w:pStyle w:val="Heading1"/>
      </w:pPr>
      <w:r w:rsidRPr="009901A7">
        <w:t>MassHealth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002A9C">
      <w:pPr>
        <w:pStyle w:val="Heading1"/>
      </w:pPr>
      <w:r w:rsidRPr="009901A7">
        <w:t>Questions</w:t>
      </w:r>
    </w:p>
    <w:p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4E" w:rsidRDefault="0016504E" w:rsidP="00CC1E11">
      <w:r>
        <w:separator/>
      </w:r>
    </w:p>
  </w:endnote>
  <w:endnote w:type="continuationSeparator" w:id="0">
    <w:p w:rsidR="0016504E" w:rsidRDefault="0016504E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4E" w:rsidRDefault="0016504E" w:rsidP="00CC1E11">
      <w:r>
        <w:separator/>
      </w:r>
    </w:p>
  </w:footnote>
  <w:footnote w:type="continuationSeparator" w:id="0">
    <w:p w:rsidR="0016504E" w:rsidRDefault="0016504E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660FB3"/>
    <w:multiLevelType w:val="hybridMultilevel"/>
    <w:tmpl w:val="A50E925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62F22"/>
    <w:rsid w:val="0016504E"/>
    <w:rsid w:val="001D43BB"/>
    <w:rsid w:val="002C3ECB"/>
    <w:rsid w:val="002F2993"/>
    <w:rsid w:val="002F3110"/>
    <w:rsid w:val="003160CD"/>
    <w:rsid w:val="00497F13"/>
    <w:rsid w:val="004A7718"/>
    <w:rsid w:val="004F4B9A"/>
    <w:rsid w:val="005068BD"/>
    <w:rsid w:val="00507CFF"/>
    <w:rsid w:val="00591B12"/>
    <w:rsid w:val="005E4B62"/>
    <w:rsid w:val="005F2B69"/>
    <w:rsid w:val="006D3F15"/>
    <w:rsid w:val="00706438"/>
    <w:rsid w:val="007216F9"/>
    <w:rsid w:val="00744B2B"/>
    <w:rsid w:val="00755551"/>
    <w:rsid w:val="00777A22"/>
    <w:rsid w:val="007D5102"/>
    <w:rsid w:val="00863041"/>
    <w:rsid w:val="008B6E51"/>
    <w:rsid w:val="00914588"/>
    <w:rsid w:val="00982839"/>
    <w:rsid w:val="00A772C1"/>
    <w:rsid w:val="00A935F4"/>
    <w:rsid w:val="00A95FC1"/>
    <w:rsid w:val="00AB1379"/>
    <w:rsid w:val="00AD6899"/>
    <w:rsid w:val="00B25663"/>
    <w:rsid w:val="00B6111D"/>
    <w:rsid w:val="00B73653"/>
    <w:rsid w:val="00BC3755"/>
    <w:rsid w:val="00BD2DAF"/>
    <w:rsid w:val="00C024A2"/>
    <w:rsid w:val="00C678E6"/>
    <w:rsid w:val="00CC1E11"/>
    <w:rsid w:val="00DC12B5"/>
    <w:rsid w:val="00DC1812"/>
    <w:rsid w:val="00EB331A"/>
    <w:rsid w:val="00ED497C"/>
    <w:rsid w:val="00F05EBE"/>
    <w:rsid w:val="00F664CC"/>
    <w:rsid w:val="00F73D6F"/>
    <w:rsid w:val="00F74F30"/>
    <w:rsid w:val="00FD521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F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AB1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F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AB1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how-to/apply-for-masshealth-coverage-for-seniors-and-people-of-any-age-who-need-long-term-c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5</cp:revision>
  <dcterms:created xsi:type="dcterms:W3CDTF">2019-07-30T15:39:00Z</dcterms:created>
  <dcterms:modified xsi:type="dcterms:W3CDTF">2019-07-31T12:36:00Z</dcterms:modified>
</cp:coreProperties>
</file>