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616EE" w14:textId="77777777" w:rsidR="006E3FC2" w:rsidRDefault="00EB1315">
      <w:pPr>
        <w:pStyle w:val="BodyText"/>
        <w:rPr>
          <w:rFonts w:ascii="Times New Roman"/>
          <w:sz w:val="20"/>
        </w:rPr>
      </w:pPr>
      <w:r>
        <w:pict w14:anchorId="34F8A674">
          <v:group id="docshapegroup1" o:spid="_x0000_s1190" style="position:absolute;margin-left:46.5pt;margin-top:1in;width:519pt;height:671.65pt;z-index:-16832000;mso-position-horizontal-relative:page;mso-position-vertical-relative:page" coordorigin="930,1440" coordsize="10380,13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98" type="#_x0000_t75" style="position:absolute;left:930;top:1440;width:4628;height:5475">
              <v:imagedata r:id="rId7" o:title=""/>
            </v:shape>
            <v:shape id="docshape3" o:spid="_x0000_s1197" type="#_x0000_t75" style="position:absolute;left:5751;top:1440;width:5559;height:10259">
              <v:imagedata r:id="rId8" o:title=""/>
            </v:shape>
            <v:shape id="docshape4" o:spid="_x0000_s1196" type="#_x0000_t75" style="position:absolute;left:3094;top:1440;width:6853;height:9549">
              <v:imagedata r:id="rId9" o:title=""/>
            </v:shape>
            <v:shape id="docshape5" o:spid="_x0000_s1195" type="#_x0000_t75" style="position:absolute;left:930;top:5665;width:5407;height:6466">
              <v:imagedata r:id="rId10" o:title=""/>
            </v:shape>
            <v:rect id="docshape6" o:spid="_x0000_s1194" style="position:absolute;left:930;top:11268;width:10380;height:3605" stroked="f"/>
            <v:shape id="docshape7" o:spid="_x0000_s1193" style="position:absolute;left:2045;top:3940;width:8169;height:8200" coordorigin="2046,3941" coordsize="8169,8200" path="m10215,8061r-1,-80l10212,7901r-3,-80l10204,7741r-6,-60l10190,7601r-8,-80l10171,7461r-11,-80l10147,7301r-14,-60l10118,7161r-16,-60l10084,7021r-1,-3l10083,8042r-7929,l2155,7981r2,-80l2161,7821r5,-80l2172,7681r8,-80l2189,7521r10,-60l2211,7381r13,-80l2239,7241r15,-80l2271,7101r19,-80l2309,6941r21,-60l2352,6821r23,-80l2400,6681r26,-80l2452,6541r28,-60l2510,6401r30,-60l2571,6281r33,-60l2638,6161r35,-80l2708,6021r37,-60l2783,5901r39,-60l2862,5781r42,-40l2946,5681r43,-60l3033,5561r45,-60l3124,5461r47,-60l3218,5341r49,-40l3317,5241r50,-40l3419,5141r52,-40l3524,5061r54,-60l3633,4961r55,-40l3802,4841r117,-80l4038,4681r123,-80l4223,4561r63,-20l4414,4461r65,-20l4544,4401r133,-40l4745,4321r558,-160l5375,4161r146,-40l5594,4121r74,-20l5817,4101r75,-20l6346,4081r75,20l6570,4101r74,20l6717,4121r146,40l6935,4161r559,160l7561,4361r133,40l7759,4441r65,20l7952,4541r63,20l8077,4601r123,80l8319,4761r117,80l8550,4921r55,40l8660,5001r54,60l8767,5101r52,40l8871,5201r50,40l8971,5301r48,40l9067,5401r47,60l9160,5501r45,60l9249,5621r43,60l9334,5741r41,40l9416,5841r39,60l9493,5961r36,60l9565,6081r35,80l9634,6221r32,60l9698,6341r30,60l9757,6481r28,60l9812,6601r26,80l9862,6741r24,80l9908,6881r21,60l9948,7021r18,80l9983,7161r16,80l10014,7301r13,80l10039,7461r10,60l10058,7601r8,80l10072,7741r5,80l10081,7901r2,80l10083,8042r,-1024l10065,6941r-20,-60l10024,6821r-23,-80l9978,6681r-25,-80l9927,6541r-27,-60l9871,6401r-29,-60l9811,6281r-31,-60l9747,6141r-33,-60l9679,6021r-36,-60l9606,5901r-38,-60l9529,5781r-39,-60l9449,5661r-42,-60l9364,5561r-44,-60l9276,5441r-46,-60l9184,5341r-48,-60l9088,5221r-49,-40l8989,5121r-51,-40l8886,5021r-52,-40l8781,4941r-54,-40l8672,4841r-113,-80l8444,4681r-118,-80l8205,4521r-61,-40l8082,4461r-126,-80l7891,4361r-64,-40l7761,4301r-65,-40l7562,4221r-68,-40l7148,4081r-142,-40l6935,4041r-145,-40l6717,4001r-73,-20l6570,3981r-74,-20l6195,3961r-76,-20l6043,3961r-300,l5668,3981r-73,l5521,4001r-73,l5304,4041r-72,l4744,4181r-68,40l4543,4261r-66,40l4411,4321r-64,40l4283,4381r-127,80l4094,4481r-61,40l3912,4601r-118,80l3679,4761r-112,80l3512,4901r-54,40l3404,4981r-52,40l3300,5081r-51,40l3199,5181r-49,40l3102,5281r-48,60l3008,5381r-46,60l2918,5501r-44,60l2831,5601r-42,60l2749,5721r-40,60l2670,5841r-38,60l2595,5961r-36,60l2525,6081r-34,60l2458,6221r-31,60l2396,6341r-29,60l2339,6481r-28,60l2285,6601r-24,80l2237,6741r-23,80l2193,6881r-20,60l2154,7021r-18,80l2120,7161r-15,80l2091,7301r-13,80l2067,7461r-10,60l2048,7601r-2,20l2046,8481r2,20l2057,8581r10,60l2078,8721r13,80l2105,8861r15,80l2136,9001r18,80l2173,9161r20,60l2214,9281r23,80l2261,9421r24,80l2311,9561r28,60l2367,9701r29,60l2427,9821r31,60l2491,9961r34,60l2559,10081r36,60l2632,10201r38,60l2709,10321r40,60l2789,10441r42,60l2874,10541r44,60l2962,10661r46,60l3054,10761r48,60l3150,10881r49,40l3249,10981r51,40l3352,11081r52,40l3458,11161r54,40l3567,11261r55,40l3736,11381r117,80l3972,11541r122,80l4156,11641r127,80l4347,11741r64,40l4477,11801r66,40l4676,11881r68,40l5232,12061r72,l5448,12101r73,l5595,12121r73,l5743,12141r753,l6570,12121r74,l6717,12101r73,l6935,12061r71,l7148,12021r346,-100l7562,11881r134,-40l7761,11801r66,-20l7891,11741r65,-20l8082,11641r62,-20l8266,11541r120,-80l8502,11381r114,-80l8672,11261r55,-60l8781,11161r53,-40l8886,11081r52,-60l8989,10981r50,-60l9088,10881r48,-60l9184,10761r46,-40l9276,10661r44,-60l9364,10541r43,-40l9449,10441r41,-60l9529,10321r39,-60l9606,10201r37,-60l9679,10081r35,-60l9747,9961r33,-80l9811,9821r31,-60l9871,9701r29,-80l9927,9561r26,-60l9978,9421r23,-60l10024,9281r21,-60l10065,9161r19,-80l10102,9001r16,-60l10133,8861r14,-60l10160,8721r11,-80l10182,8581r8,-80l10198,8421r6,-60l10209,8281r3,-80l10214,8121r1,-60xe" fillcolor="#22c4ca" stroked="f">
              <v:path arrowok="t"/>
            </v:shape>
            <v:shape id="docshape8" o:spid="_x0000_s1192" style="position:absolute;left:4747;top:5806;width:2813;height:4591" coordorigin="4747,5807" coordsize="2813,4591" o:spt="100" adj="0,,0" path="m7527,5807r-2780,l4747,5855r2780,l7527,5807xm7560,10349r-2780,l4780,10398r2780,l7560,10349xe" stroked="f">
              <v:stroke joinstyle="round"/>
              <v:formulas/>
              <v:path arrowok="t" o:connecttype="segments"/>
            </v:shape>
            <v:shape id="docshape9" o:spid="_x0000_s1191" type="#_x0000_t75" style="position:absolute;left:5601;top:13664;width:1134;height:1096">
              <v:imagedata r:id="rId11" o:title=""/>
            </v:shape>
            <w10:wrap anchorx="page" anchory="page"/>
          </v:group>
        </w:pict>
      </w:r>
    </w:p>
    <w:p w14:paraId="596A884B" w14:textId="77777777" w:rsidR="006E3FC2" w:rsidRDefault="006E3FC2">
      <w:pPr>
        <w:pStyle w:val="BodyText"/>
        <w:rPr>
          <w:rFonts w:ascii="Times New Roman"/>
          <w:sz w:val="20"/>
        </w:rPr>
      </w:pPr>
    </w:p>
    <w:p w14:paraId="66FB8B4C" w14:textId="77777777" w:rsidR="006E3FC2" w:rsidRDefault="006E3FC2">
      <w:pPr>
        <w:pStyle w:val="BodyText"/>
        <w:rPr>
          <w:rFonts w:ascii="Times New Roman"/>
          <w:sz w:val="20"/>
        </w:rPr>
      </w:pPr>
    </w:p>
    <w:p w14:paraId="5B1BCB95" w14:textId="77777777" w:rsidR="006E3FC2" w:rsidRDefault="006E3FC2">
      <w:pPr>
        <w:pStyle w:val="BodyText"/>
        <w:rPr>
          <w:rFonts w:ascii="Times New Roman"/>
          <w:sz w:val="20"/>
        </w:rPr>
      </w:pPr>
    </w:p>
    <w:p w14:paraId="545DFF53" w14:textId="77777777" w:rsidR="006E3FC2" w:rsidRDefault="006E3FC2">
      <w:pPr>
        <w:pStyle w:val="BodyText"/>
        <w:rPr>
          <w:rFonts w:ascii="Times New Roman"/>
          <w:sz w:val="20"/>
        </w:rPr>
      </w:pPr>
    </w:p>
    <w:p w14:paraId="3518F815" w14:textId="77777777" w:rsidR="006E3FC2" w:rsidRDefault="006E3FC2">
      <w:pPr>
        <w:pStyle w:val="BodyText"/>
        <w:rPr>
          <w:rFonts w:ascii="Times New Roman"/>
          <w:sz w:val="20"/>
        </w:rPr>
      </w:pPr>
    </w:p>
    <w:p w14:paraId="19F20ACF" w14:textId="77777777" w:rsidR="006E3FC2" w:rsidRDefault="006E3FC2">
      <w:pPr>
        <w:pStyle w:val="BodyText"/>
        <w:rPr>
          <w:rFonts w:ascii="Times New Roman"/>
          <w:sz w:val="20"/>
        </w:rPr>
      </w:pPr>
    </w:p>
    <w:p w14:paraId="75955E1E" w14:textId="77777777" w:rsidR="006E3FC2" w:rsidRDefault="006E3FC2">
      <w:pPr>
        <w:pStyle w:val="BodyText"/>
        <w:rPr>
          <w:rFonts w:ascii="Times New Roman"/>
          <w:sz w:val="20"/>
        </w:rPr>
      </w:pPr>
    </w:p>
    <w:p w14:paraId="7E48AA91" w14:textId="77777777" w:rsidR="006E3FC2" w:rsidRDefault="006E3FC2">
      <w:pPr>
        <w:pStyle w:val="BodyText"/>
        <w:rPr>
          <w:rFonts w:ascii="Times New Roman"/>
          <w:sz w:val="20"/>
        </w:rPr>
      </w:pPr>
    </w:p>
    <w:p w14:paraId="44C47EAD" w14:textId="77777777" w:rsidR="006E3FC2" w:rsidRDefault="006E3FC2">
      <w:pPr>
        <w:pStyle w:val="BodyText"/>
        <w:rPr>
          <w:rFonts w:ascii="Times New Roman"/>
          <w:sz w:val="20"/>
        </w:rPr>
      </w:pPr>
    </w:p>
    <w:p w14:paraId="413C9262" w14:textId="77777777" w:rsidR="006E3FC2" w:rsidRDefault="006E3FC2">
      <w:pPr>
        <w:pStyle w:val="BodyText"/>
        <w:rPr>
          <w:rFonts w:ascii="Times New Roman"/>
          <w:sz w:val="20"/>
        </w:rPr>
      </w:pPr>
    </w:p>
    <w:p w14:paraId="4BC883C8" w14:textId="77777777" w:rsidR="006E3FC2" w:rsidRDefault="006E3FC2">
      <w:pPr>
        <w:pStyle w:val="BodyText"/>
        <w:rPr>
          <w:rFonts w:ascii="Times New Roman"/>
          <w:sz w:val="20"/>
        </w:rPr>
      </w:pPr>
    </w:p>
    <w:p w14:paraId="667462C0" w14:textId="77777777" w:rsidR="006E3FC2" w:rsidRDefault="00F071B7">
      <w:pPr>
        <w:pStyle w:val="Title"/>
        <w:spacing w:line="292" w:lineRule="auto"/>
      </w:pPr>
      <w:r>
        <w:rPr>
          <w:color w:val="FFFFFF"/>
        </w:rPr>
        <w:t>EVERETT,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7"/>
        </w:rPr>
        <w:t>MASSACHUSETTS</w:t>
      </w:r>
    </w:p>
    <w:p w14:paraId="19FD4A73" w14:textId="77777777" w:rsidR="006E3FC2" w:rsidRDefault="006E3FC2">
      <w:pPr>
        <w:pStyle w:val="BodyText"/>
        <w:rPr>
          <w:rFonts w:ascii="Arial"/>
          <w:sz w:val="29"/>
        </w:rPr>
      </w:pPr>
    </w:p>
    <w:p w14:paraId="251DEA6E" w14:textId="77777777" w:rsidR="006E3FC2" w:rsidRDefault="00F071B7">
      <w:pPr>
        <w:spacing w:before="87" w:line="290" w:lineRule="auto"/>
        <w:ind w:left="2480" w:right="2299" w:hanging="272"/>
        <w:rPr>
          <w:rFonts w:ascii="Arial"/>
          <w:b/>
          <w:sz w:val="49"/>
        </w:rPr>
      </w:pPr>
      <w:r>
        <w:rPr>
          <w:rFonts w:ascii="Arial"/>
          <w:b/>
          <w:color w:val="FFFFFF"/>
          <w:sz w:val="49"/>
        </w:rPr>
        <w:t>C</w:t>
      </w:r>
      <w:r>
        <w:rPr>
          <w:rFonts w:ascii="Arial"/>
          <w:b/>
          <w:color w:val="FFFFFF"/>
          <w:spacing w:val="-50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O</w:t>
      </w:r>
      <w:r>
        <w:rPr>
          <w:rFonts w:ascii="Arial"/>
          <w:b/>
          <w:color w:val="FFFFFF"/>
          <w:spacing w:val="-41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M</w:t>
      </w:r>
      <w:r>
        <w:rPr>
          <w:rFonts w:ascii="Arial"/>
          <w:b/>
          <w:color w:val="FFFFFF"/>
          <w:spacing w:val="-16"/>
          <w:sz w:val="49"/>
        </w:rPr>
        <w:t xml:space="preserve"> </w:t>
      </w:r>
      <w:proofErr w:type="spellStart"/>
      <w:r>
        <w:rPr>
          <w:rFonts w:ascii="Arial"/>
          <w:b/>
          <w:color w:val="FFFFFF"/>
          <w:sz w:val="49"/>
        </w:rPr>
        <w:t>M</w:t>
      </w:r>
      <w:proofErr w:type="spellEnd"/>
      <w:r>
        <w:rPr>
          <w:rFonts w:ascii="Arial"/>
          <w:b/>
          <w:color w:val="FFFFFF"/>
          <w:spacing w:val="-16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U</w:t>
      </w:r>
      <w:r>
        <w:rPr>
          <w:rFonts w:ascii="Arial"/>
          <w:b/>
          <w:color w:val="FFFFFF"/>
          <w:spacing w:val="-17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N</w:t>
      </w:r>
      <w:r>
        <w:rPr>
          <w:rFonts w:ascii="Arial"/>
          <w:b/>
          <w:color w:val="FFFFFF"/>
          <w:spacing w:val="-11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I</w:t>
      </w:r>
      <w:r>
        <w:rPr>
          <w:rFonts w:ascii="Arial"/>
          <w:b/>
          <w:color w:val="FFFFFF"/>
          <w:spacing w:val="-28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T</w:t>
      </w:r>
      <w:r>
        <w:rPr>
          <w:rFonts w:ascii="Arial"/>
          <w:b/>
          <w:color w:val="FFFFFF"/>
          <w:spacing w:val="-28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Y</w:t>
      </w:r>
      <w:r>
        <w:rPr>
          <w:rFonts w:ascii="Arial"/>
          <w:b/>
          <w:color w:val="FFFFFF"/>
          <w:spacing w:val="55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L</w:t>
      </w:r>
      <w:r>
        <w:rPr>
          <w:rFonts w:ascii="Arial"/>
          <w:b/>
          <w:color w:val="FFFFFF"/>
          <w:spacing w:val="-45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E</w:t>
      </w:r>
      <w:r>
        <w:rPr>
          <w:rFonts w:ascii="Arial"/>
          <w:b/>
          <w:color w:val="FFFFFF"/>
          <w:spacing w:val="-65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V</w:t>
      </w:r>
      <w:r>
        <w:rPr>
          <w:rFonts w:ascii="Arial"/>
          <w:b/>
          <w:color w:val="FFFFFF"/>
          <w:spacing w:val="-26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E</w:t>
      </w:r>
      <w:r>
        <w:rPr>
          <w:rFonts w:ascii="Arial"/>
          <w:b/>
          <w:color w:val="FFFFFF"/>
          <w:spacing w:val="-64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L</w:t>
      </w:r>
      <w:r>
        <w:rPr>
          <w:rFonts w:ascii="Arial"/>
          <w:b/>
          <w:color w:val="FFFFFF"/>
          <w:spacing w:val="-134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H</w:t>
      </w:r>
      <w:r>
        <w:rPr>
          <w:rFonts w:ascii="Arial"/>
          <w:b/>
          <w:color w:val="FFFFFF"/>
          <w:spacing w:val="-20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E</w:t>
      </w:r>
      <w:r>
        <w:rPr>
          <w:rFonts w:ascii="Arial"/>
          <w:b/>
          <w:color w:val="FFFFFF"/>
          <w:spacing w:val="-65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A</w:t>
      </w:r>
      <w:r>
        <w:rPr>
          <w:rFonts w:ascii="Arial"/>
          <w:b/>
          <w:color w:val="FFFFFF"/>
          <w:spacing w:val="-56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L</w:t>
      </w:r>
      <w:r>
        <w:rPr>
          <w:rFonts w:ascii="Arial"/>
          <w:b/>
          <w:color w:val="FFFFFF"/>
          <w:spacing w:val="-44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T</w:t>
      </w:r>
      <w:r>
        <w:rPr>
          <w:rFonts w:ascii="Arial"/>
          <w:b/>
          <w:color w:val="FFFFFF"/>
          <w:spacing w:val="-26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H</w:t>
      </w:r>
      <w:r>
        <w:rPr>
          <w:rFonts w:ascii="Arial"/>
          <w:b/>
          <w:color w:val="FFFFFF"/>
          <w:spacing w:val="71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P</w:t>
      </w:r>
      <w:r>
        <w:rPr>
          <w:rFonts w:ascii="Arial"/>
          <w:b/>
          <w:color w:val="FFFFFF"/>
          <w:spacing w:val="-53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R</w:t>
      </w:r>
      <w:r>
        <w:rPr>
          <w:rFonts w:ascii="Arial"/>
          <w:b/>
          <w:color w:val="FFFFFF"/>
          <w:spacing w:val="-60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O</w:t>
      </w:r>
      <w:r>
        <w:rPr>
          <w:rFonts w:ascii="Arial"/>
          <w:b/>
          <w:color w:val="FFFFFF"/>
          <w:spacing w:val="-41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J</w:t>
      </w:r>
      <w:r>
        <w:rPr>
          <w:rFonts w:ascii="Arial"/>
          <w:b/>
          <w:color w:val="FFFFFF"/>
          <w:spacing w:val="-64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E</w:t>
      </w:r>
      <w:r>
        <w:rPr>
          <w:rFonts w:ascii="Arial"/>
          <w:b/>
          <w:color w:val="FFFFFF"/>
          <w:spacing w:val="-64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C</w:t>
      </w:r>
      <w:r>
        <w:rPr>
          <w:rFonts w:ascii="Arial"/>
          <w:b/>
          <w:color w:val="FFFFFF"/>
          <w:spacing w:val="-50"/>
          <w:sz w:val="49"/>
        </w:rPr>
        <w:t xml:space="preserve"> </w:t>
      </w:r>
      <w:r>
        <w:rPr>
          <w:rFonts w:ascii="Arial"/>
          <w:b/>
          <w:color w:val="FFFFFF"/>
          <w:sz w:val="49"/>
        </w:rPr>
        <w:t>T</w:t>
      </w:r>
    </w:p>
    <w:p w14:paraId="07B750D6" w14:textId="77777777" w:rsidR="006E3FC2" w:rsidRDefault="006E3FC2">
      <w:pPr>
        <w:pStyle w:val="BodyText"/>
        <w:rPr>
          <w:rFonts w:ascii="Arial"/>
          <w:b/>
          <w:sz w:val="20"/>
        </w:rPr>
      </w:pPr>
    </w:p>
    <w:p w14:paraId="1EA4D12D" w14:textId="77777777" w:rsidR="006E3FC2" w:rsidRDefault="006E3FC2">
      <w:pPr>
        <w:pStyle w:val="BodyText"/>
        <w:rPr>
          <w:rFonts w:ascii="Arial"/>
          <w:b/>
          <w:sz w:val="20"/>
        </w:rPr>
      </w:pPr>
    </w:p>
    <w:p w14:paraId="33F95E00" w14:textId="77777777" w:rsidR="006E3FC2" w:rsidRDefault="006E3FC2">
      <w:pPr>
        <w:pStyle w:val="BodyText"/>
        <w:rPr>
          <w:rFonts w:ascii="Arial"/>
          <w:b/>
          <w:sz w:val="20"/>
        </w:rPr>
      </w:pPr>
    </w:p>
    <w:p w14:paraId="0097F7C0" w14:textId="77777777" w:rsidR="006E3FC2" w:rsidRDefault="006E3FC2">
      <w:pPr>
        <w:pStyle w:val="BodyText"/>
        <w:spacing w:before="5"/>
        <w:rPr>
          <w:rFonts w:ascii="Arial"/>
          <w:b/>
        </w:rPr>
      </w:pPr>
    </w:p>
    <w:p w14:paraId="61083ABE" w14:textId="77777777" w:rsidR="006E3FC2" w:rsidRDefault="00F071B7">
      <w:pPr>
        <w:spacing w:before="87" w:line="290" w:lineRule="auto"/>
        <w:ind w:left="2746" w:right="2999"/>
        <w:jc w:val="center"/>
        <w:rPr>
          <w:rFonts w:ascii="Arial"/>
          <w:b/>
          <w:sz w:val="49"/>
        </w:rPr>
      </w:pPr>
      <w:r>
        <w:rPr>
          <w:rFonts w:ascii="Arial"/>
          <w:b/>
          <w:color w:val="212121"/>
          <w:sz w:val="49"/>
        </w:rPr>
        <w:t>P</w:t>
      </w:r>
      <w:r>
        <w:rPr>
          <w:rFonts w:ascii="Arial"/>
          <w:b/>
          <w:color w:val="212121"/>
          <w:spacing w:val="-54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L</w:t>
      </w:r>
      <w:r>
        <w:rPr>
          <w:rFonts w:ascii="Arial"/>
          <w:b/>
          <w:color w:val="212121"/>
          <w:spacing w:val="-45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A</w:t>
      </w:r>
      <w:r>
        <w:rPr>
          <w:rFonts w:ascii="Arial"/>
          <w:b/>
          <w:color w:val="212121"/>
          <w:spacing w:val="-57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N</w:t>
      </w:r>
      <w:r>
        <w:rPr>
          <w:rFonts w:ascii="Arial"/>
          <w:b/>
          <w:color w:val="212121"/>
          <w:spacing w:val="-11"/>
          <w:sz w:val="49"/>
        </w:rPr>
        <w:t xml:space="preserve"> </w:t>
      </w:r>
      <w:proofErr w:type="spellStart"/>
      <w:r>
        <w:rPr>
          <w:rFonts w:ascii="Arial"/>
          <w:b/>
          <w:color w:val="212121"/>
          <w:sz w:val="49"/>
        </w:rPr>
        <w:t>N</w:t>
      </w:r>
      <w:proofErr w:type="spellEnd"/>
      <w:r>
        <w:rPr>
          <w:rFonts w:ascii="Arial"/>
          <w:b/>
          <w:color w:val="212121"/>
          <w:spacing w:val="-11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I</w:t>
      </w:r>
      <w:r>
        <w:rPr>
          <w:rFonts w:ascii="Arial"/>
          <w:b/>
          <w:color w:val="212121"/>
          <w:spacing w:val="-28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N</w:t>
      </w:r>
      <w:r>
        <w:rPr>
          <w:rFonts w:ascii="Arial"/>
          <w:b/>
          <w:color w:val="212121"/>
          <w:spacing w:val="-11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G</w:t>
      </w:r>
      <w:r>
        <w:rPr>
          <w:rFonts w:ascii="Arial"/>
          <w:b/>
          <w:color w:val="212121"/>
          <w:spacing w:val="30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Y</w:t>
      </w:r>
      <w:r>
        <w:rPr>
          <w:rFonts w:ascii="Arial"/>
          <w:b/>
          <w:color w:val="212121"/>
          <w:spacing w:val="-35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E</w:t>
      </w:r>
      <w:r>
        <w:rPr>
          <w:rFonts w:ascii="Arial"/>
          <w:b/>
          <w:color w:val="212121"/>
          <w:spacing w:val="-64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A</w:t>
      </w:r>
      <w:r>
        <w:rPr>
          <w:rFonts w:ascii="Arial"/>
          <w:b/>
          <w:color w:val="212121"/>
          <w:spacing w:val="-57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R</w:t>
      </w:r>
      <w:r>
        <w:rPr>
          <w:rFonts w:ascii="Arial"/>
          <w:b/>
          <w:color w:val="212121"/>
          <w:spacing w:val="-134"/>
          <w:sz w:val="49"/>
        </w:rPr>
        <w:t xml:space="preserve"> </w:t>
      </w:r>
      <w:proofErr w:type="spellStart"/>
      <w:r>
        <w:rPr>
          <w:rFonts w:ascii="Arial"/>
          <w:b/>
          <w:color w:val="212121"/>
          <w:sz w:val="49"/>
        </w:rPr>
        <w:t>R</w:t>
      </w:r>
      <w:proofErr w:type="spellEnd"/>
      <w:r>
        <w:rPr>
          <w:rFonts w:ascii="Arial"/>
          <w:b/>
          <w:color w:val="212121"/>
          <w:spacing w:val="-60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E</w:t>
      </w:r>
      <w:r>
        <w:rPr>
          <w:rFonts w:ascii="Arial"/>
          <w:b/>
          <w:color w:val="212121"/>
          <w:spacing w:val="-65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P</w:t>
      </w:r>
      <w:r>
        <w:rPr>
          <w:rFonts w:ascii="Arial"/>
          <w:b/>
          <w:color w:val="212121"/>
          <w:spacing w:val="-54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O</w:t>
      </w:r>
      <w:r>
        <w:rPr>
          <w:rFonts w:ascii="Arial"/>
          <w:b/>
          <w:color w:val="212121"/>
          <w:spacing w:val="-42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R</w:t>
      </w:r>
      <w:r>
        <w:rPr>
          <w:rFonts w:ascii="Arial"/>
          <w:b/>
          <w:color w:val="212121"/>
          <w:spacing w:val="-61"/>
          <w:sz w:val="49"/>
        </w:rPr>
        <w:t xml:space="preserve"> </w:t>
      </w:r>
      <w:r>
        <w:rPr>
          <w:rFonts w:ascii="Arial"/>
          <w:b/>
          <w:color w:val="212121"/>
          <w:sz w:val="49"/>
        </w:rPr>
        <w:t>T</w:t>
      </w:r>
    </w:p>
    <w:p w14:paraId="13C27B7F" w14:textId="77777777" w:rsidR="006E3FC2" w:rsidRDefault="00F071B7">
      <w:pPr>
        <w:pStyle w:val="Heading5"/>
        <w:spacing w:line="260" w:lineRule="exact"/>
        <w:ind w:left="2746" w:right="2996"/>
        <w:jc w:val="center"/>
        <w:rPr>
          <w:rFonts w:ascii="Arial"/>
        </w:rPr>
      </w:pPr>
      <w:r>
        <w:rPr>
          <w:rFonts w:ascii="Arial"/>
          <w:color w:val="212121"/>
        </w:rPr>
        <w:t>J</w:t>
      </w:r>
      <w:r>
        <w:rPr>
          <w:rFonts w:ascii="Arial"/>
          <w:color w:val="212121"/>
          <w:spacing w:val="-17"/>
        </w:rPr>
        <w:t xml:space="preserve"> </w:t>
      </w:r>
      <w:r>
        <w:rPr>
          <w:rFonts w:ascii="Arial"/>
          <w:color w:val="212121"/>
        </w:rPr>
        <w:t>U</w:t>
      </w:r>
      <w:r>
        <w:rPr>
          <w:rFonts w:ascii="Arial"/>
          <w:color w:val="212121"/>
          <w:spacing w:val="-3"/>
        </w:rPr>
        <w:t xml:space="preserve"> </w:t>
      </w:r>
      <w:r>
        <w:rPr>
          <w:rFonts w:ascii="Arial"/>
          <w:color w:val="212121"/>
        </w:rPr>
        <w:t>N E</w:t>
      </w:r>
      <w:r>
        <w:rPr>
          <w:rFonts w:ascii="Arial"/>
          <w:color w:val="212121"/>
          <w:spacing w:val="28"/>
        </w:rPr>
        <w:t xml:space="preserve"> </w:t>
      </w:r>
      <w:r>
        <w:rPr>
          <w:rFonts w:ascii="Arial"/>
          <w:color w:val="212121"/>
        </w:rPr>
        <w:t>2</w:t>
      </w:r>
      <w:r>
        <w:rPr>
          <w:rFonts w:ascii="Arial"/>
          <w:color w:val="212121"/>
          <w:spacing w:val="-22"/>
        </w:rPr>
        <w:t xml:space="preserve"> </w:t>
      </w:r>
      <w:r>
        <w:rPr>
          <w:rFonts w:ascii="Arial"/>
          <w:color w:val="212121"/>
        </w:rPr>
        <w:t>0</w:t>
      </w:r>
      <w:r>
        <w:rPr>
          <w:rFonts w:ascii="Arial"/>
          <w:color w:val="212121"/>
          <w:spacing w:val="3"/>
        </w:rPr>
        <w:t xml:space="preserve"> </w:t>
      </w:r>
      <w:r>
        <w:rPr>
          <w:rFonts w:ascii="Arial"/>
          <w:color w:val="212121"/>
        </w:rPr>
        <w:t>2</w:t>
      </w:r>
      <w:r>
        <w:rPr>
          <w:rFonts w:ascii="Arial"/>
          <w:color w:val="212121"/>
          <w:spacing w:val="-21"/>
        </w:rPr>
        <w:t xml:space="preserve"> </w:t>
      </w:r>
      <w:r>
        <w:rPr>
          <w:rFonts w:ascii="Arial"/>
          <w:color w:val="212121"/>
        </w:rPr>
        <w:t>1</w:t>
      </w:r>
    </w:p>
    <w:p w14:paraId="2708685E" w14:textId="77777777" w:rsidR="006E3FC2" w:rsidRDefault="006E3FC2">
      <w:pPr>
        <w:pStyle w:val="BodyText"/>
        <w:rPr>
          <w:rFonts w:ascii="Arial"/>
          <w:sz w:val="26"/>
        </w:rPr>
      </w:pPr>
    </w:p>
    <w:p w14:paraId="08989E97" w14:textId="77777777" w:rsidR="006E3FC2" w:rsidRDefault="006E3FC2">
      <w:pPr>
        <w:pStyle w:val="BodyText"/>
        <w:rPr>
          <w:rFonts w:ascii="Arial"/>
          <w:sz w:val="26"/>
        </w:rPr>
      </w:pPr>
    </w:p>
    <w:p w14:paraId="6208C26C" w14:textId="77777777" w:rsidR="006E3FC2" w:rsidRDefault="006E3FC2">
      <w:pPr>
        <w:pStyle w:val="BodyText"/>
        <w:rPr>
          <w:rFonts w:ascii="Arial"/>
          <w:sz w:val="26"/>
        </w:rPr>
      </w:pPr>
    </w:p>
    <w:p w14:paraId="05179296" w14:textId="77777777" w:rsidR="006E3FC2" w:rsidRDefault="006E3FC2">
      <w:pPr>
        <w:pStyle w:val="BodyText"/>
        <w:rPr>
          <w:rFonts w:ascii="Arial"/>
          <w:sz w:val="26"/>
        </w:rPr>
      </w:pPr>
    </w:p>
    <w:p w14:paraId="745F46CD" w14:textId="77777777" w:rsidR="006E3FC2" w:rsidRDefault="006E3FC2">
      <w:pPr>
        <w:pStyle w:val="BodyText"/>
        <w:rPr>
          <w:rFonts w:ascii="Arial"/>
          <w:sz w:val="26"/>
        </w:rPr>
      </w:pPr>
    </w:p>
    <w:p w14:paraId="062C1D2A" w14:textId="77777777" w:rsidR="006E3FC2" w:rsidRDefault="006E3FC2">
      <w:pPr>
        <w:pStyle w:val="BodyText"/>
        <w:rPr>
          <w:rFonts w:ascii="Arial"/>
          <w:sz w:val="26"/>
        </w:rPr>
      </w:pPr>
    </w:p>
    <w:p w14:paraId="65677CF1" w14:textId="77777777" w:rsidR="006E3FC2" w:rsidRDefault="00F071B7">
      <w:pPr>
        <w:pStyle w:val="Heading4"/>
        <w:spacing w:line="290" w:lineRule="auto"/>
      </w:pPr>
      <w:r>
        <w:rPr>
          <w:color w:val="212121"/>
        </w:rPr>
        <w:t>M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5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-24"/>
        </w:rPr>
        <w:t xml:space="preserve"> </w:t>
      </w:r>
      <w:proofErr w:type="spellStart"/>
      <w:r>
        <w:rPr>
          <w:color w:val="212121"/>
        </w:rPr>
        <w:t>S</w:t>
      </w:r>
      <w:proofErr w:type="spellEnd"/>
      <w:r>
        <w:rPr>
          <w:color w:val="212121"/>
          <w:spacing w:val="-2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4"/>
        </w:rPr>
        <w:t xml:space="preserve"> </w:t>
      </w:r>
      <w:r>
        <w:rPr>
          <w:color w:val="212121"/>
        </w:rPr>
        <w:t>C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-2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8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-8"/>
        </w:rPr>
        <w:t xml:space="preserve"> </w:t>
      </w:r>
      <w:proofErr w:type="spellStart"/>
      <w:r>
        <w:rPr>
          <w:color w:val="212121"/>
        </w:rPr>
        <w:t>T</w:t>
      </w:r>
      <w:proofErr w:type="spellEnd"/>
      <w:r>
        <w:rPr>
          <w:color w:val="212121"/>
          <w:spacing w:val="-8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9"/>
        </w:rPr>
        <w:t xml:space="preserve"> </w:t>
      </w:r>
      <w:r>
        <w:rPr>
          <w:color w:val="212121"/>
        </w:rPr>
        <w:t>P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6"/>
        </w:rPr>
        <w:t xml:space="preserve"> </w:t>
      </w:r>
      <w:r>
        <w:rPr>
          <w:color w:val="212121"/>
        </w:rPr>
        <w:t>R</w:t>
      </w:r>
      <w:r>
        <w:rPr>
          <w:color w:val="212121"/>
          <w:spacing w:val="-25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8"/>
        </w:rPr>
        <w:t xml:space="preserve"> </w:t>
      </w:r>
      <w:r>
        <w:rPr>
          <w:color w:val="212121"/>
        </w:rPr>
        <w:t>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F</w:t>
      </w:r>
      <w:r>
        <w:rPr>
          <w:color w:val="212121"/>
          <w:spacing w:val="-64"/>
        </w:rPr>
        <w:t xml:space="preserve"> </w:t>
      </w:r>
      <w:r>
        <w:rPr>
          <w:color w:val="212121"/>
        </w:rPr>
        <w:t>P</w:t>
      </w:r>
      <w:r>
        <w:rPr>
          <w:color w:val="212121"/>
          <w:spacing w:val="-26"/>
        </w:rPr>
        <w:t xml:space="preserve"> </w:t>
      </w:r>
      <w:r>
        <w:rPr>
          <w:color w:val="212121"/>
        </w:rPr>
        <w:t>U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B</w:t>
      </w:r>
      <w:r>
        <w:rPr>
          <w:color w:val="212121"/>
          <w:spacing w:val="-24"/>
        </w:rPr>
        <w:t xml:space="preserve"> </w:t>
      </w:r>
      <w:r>
        <w:rPr>
          <w:color w:val="212121"/>
        </w:rPr>
        <w:t>L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C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H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0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7"/>
        </w:rPr>
        <w:t xml:space="preserve"> </w:t>
      </w:r>
      <w:r>
        <w:rPr>
          <w:color w:val="212121"/>
        </w:rPr>
        <w:t>L</w:t>
      </w:r>
      <w:r>
        <w:rPr>
          <w:color w:val="212121"/>
          <w:spacing w:val="-22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H</w:t>
      </w:r>
    </w:p>
    <w:p w14:paraId="4E311B97" w14:textId="77777777" w:rsidR="006E3FC2" w:rsidRDefault="00F071B7">
      <w:pPr>
        <w:spacing w:line="285" w:lineRule="auto"/>
        <w:ind w:left="3131" w:right="3401"/>
        <w:jc w:val="center"/>
        <w:rPr>
          <w:rFonts w:ascii="Arial"/>
          <w:sz w:val="21"/>
        </w:rPr>
      </w:pPr>
      <w:r>
        <w:rPr>
          <w:rFonts w:ascii="Arial"/>
          <w:color w:val="212121"/>
          <w:sz w:val="21"/>
        </w:rPr>
        <w:t>O</w:t>
      </w:r>
      <w:r>
        <w:rPr>
          <w:rFonts w:ascii="Arial"/>
          <w:color w:val="212121"/>
          <w:spacing w:val="-19"/>
          <w:sz w:val="21"/>
        </w:rPr>
        <w:t xml:space="preserve"> </w:t>
      </w:r>
      <w:r>
        <w:rPr>
          <w:rFonts w:ascii="Arial"/>
          <w:color w:val="212121"/>
          <w:sz w:val="21"/>
        </w:rPr>
        <w:t>F</w:t>
      </w:r>
      <w:r>
        <w:rPr>
          <w:rFonts w:ascii="Arial"/>
          <w:color w:val="212121"/>
          <w:spacing w:val="-19"/>
          <w:sz w:val="21"/>
        </w:rPr>
        <w:t xml:space="preserve"> </w:t>
      </w:r>
      <w:proofErr w:type="spellStart"/>
      <w:r>
        <w:rPr>
          <w:rFonts w:ascii="Arial"/>
          <w:color w:val="212121"/>
          <w:sz w:val="21"/>
        </w:rPr>
        <w:t>F</w:t>
      </w:r>
      <w:proofErr w:type="spellEnd"/>
      <w:r>
        <w:rPr>
          <w:rFonts w:ascii="Arial"/>
          <w:color w:val="212121"/>
          <w:spacing w:val="-18"/>
          <w:sz w:val="21"/>
        </w:rPr>
        <w:t xml:space="preserve"> </w:t>
      </w:r>
      <w:r>
        <w:rPr>
          <w:rFonts w:ascii="Arial"/>
          <w:color w:val="212121"/>
          <w:sz w:val="21"/>
        </w:rPr>
        <w:t>I</w:t>
      </w:r>
      <w:r>
        <w:rPr>
          <w:rFonts w:ascii="Arial"/>
          <w:color w:val="212121"/>
          <w:spacing w:val="-20"/>
          <w:sz w:val="21"/>
        </w:rPr>
        <w:t xml:space="preserve"> </w:t>
      </w:r>
      <w:r>
        <w:rPr>
          <w:rFonts w:ascii="Arial"/>
          <w:color w:val="212121"/>
          <w:sz w:val="21"/>
        </w:rPr>
        <w:t>C</w:t>
      </w:r>
      <w:r>
        <w:rPr>
          <w:rFonts w:ascii="Arial"/>
          <w:color w:val="212121"/>
          <w:spacing w:val="-22"/>
          <w:sz w:val="21"/>
        </w:rPr>
        <w:t xml:space="preserve"> </w:t>
      </w:r>
      <w:r>
        <w:rPr>
          <w:rFonts w:ascii="Arial"/>
          <w:color w:val="212121"/>
          <w:sz w:val="21"/>
        </w:rPr>
        <w:t>E</w:t>
      </w:r>
      <w:r>
        <w:rPr>
          <w:rFonts w:ascii="Arial"/>
          <w:color w:val="212121"/>
          <w:spacing w:val="15"/>
          <w:sz w:val="21"/>
        </w:rPr>
        <w:t xml:space="preserve"> </w:t>
      </w:r>
      <w:r>
        <w:rPr>
          <w:rFonts w:ascii="Arial"/>
          <w:color w:val="212121"/>
          <w:sz w:val="21"/>
        </w:rPr>
        <w:t>O</w:t>
      </w:r>
      <w:r>
        <w:rPr>
          <w:rFonts w:ascii="Arial"/>
          <w:color w:val="212121"/>
          <w:spacing w:val="-18"/>
          <w:sz w:val="21"/>
        </w:rPr>
        <w:t xml:space="preserve"> </w:t>
      </w:r>
      <w:r>
        <w:rPr>
          <w:rFonts w:ascii="Arial"/>
          <w:color w:val="212121"/>
          <w:sz w:val="21"/>
        </w:rPr>
        <w:t>F</w:t>
      </w:r>
      <w:r>
        <w:rPr>
          <w:rFonts w:ascii="Arial"/>
          <w:color w:val="212121"/>
          <w:spacing w:val="22"/>
          <w:sz w:val="21"/>
        </w:rPr>
        <w:t xml:space="preserve"> </w:t>
      </w:r>
      <w:r>
        <w:rPr>
          <w:rFonts w:ascii="Arial"/>
          <w:color w:val="212121"/>
          <w:sz w:val="21"/>
        </w:rPr>
        <w:t>P</w:t>
      </w:r>
      <w:r>
        <w:rPr>
          <w:rFonts w:ascii="Arial"/>
          <w:color w:val="212121"/>
          <w:spacing w:val="-23"/>
          <w:sz w:val="21"/>
        </w:rPr>
        <w:t xml:space="preserve"> </w:t>
      </w:r>
      <w:r>
        <w:rPr>
          <w:rFonts w:ascii="Arial"/>
          <w:color w:val="212121"/>
          <w:sz w:val="21"/>
        </w:rPr>
        <w:t>R</w:t>
      </w:r>
      <w:r>
        <w:rPr>
          <w:rFonts w:ascii="Arial"/>
          <w:color w:val="212121"/>
          <w:spacing w:val="-29"/>
          <w:sz w:val="21"/>
        </w:rPr>
        <w:t xml:space="preserve"> </w:t>
      </w:r>
      <w:r>
        <w:rPr>
          <w:rFonts w:ascii="Arial"/>
          <w:color w:val="212121"/>
          <w:sz w:val="21"/>
        </w:rPr>
        <w:t>O</w:t>
      </w:r>
      <w:r>
        <w:rPr>
          <w:rFonts w:ascii="Arial"/>
          <w:color w:val="212121"/>
          <w:spacing w:val="-19"/>
          <w:sz w:val="21"/>
        </w:rPr>
        <w:t xml:space="preserve"> </w:t>
      </w:r>
      <w:r>
        <w:rPr>
          <w:rFonts w:ascii="Arial"/>
          <w:color w:val="212121"/>
          <w:sz w:val="21"/>
        </w:rPr>
        <w:t>B</w:t>
      </w:r>
      <w:r>
        <w:rPr>
          <w:rFonts w:ascii="Arial"/>
          <w:color w:val="212121"/>
          <w:spacing w:val="-14"/>
          <w:sz w:val="21"/>
        </w:rPr>
        <w:t xml:space="preserve"> </w:t>
      </w:r>
      <w:r>
        <w:rPr>
          <w:rFonts w:ascii="Arial"/>
          <w:color w:val="212121"/>
          <w:sz w:val="21"/>
        </w:rPr>
        <w:t>L</w:t>
      </w:r>
      <w:r>
        <w:rPr>
          <w:rFonts w:ascii="Arial"/>
          <w:color w:val="212121"/>
          <w:spacing w:val="-8"/>
          <w:sz w:val="21"/>
        </w:rPr>
        <w:t xml:space="preserve"> </w:t>
      </w:r>
      <w:r>
        <w:rPr>
          <w:rFonts w:ascii="Arial"/>
          <w:color w:val="212121"/>
          <w:sz w:val="21"/>
        </w:rPr>
        <w:t>E</w:t>
      </w:r>
      <w:r>
        <w:rPr>
          <w:rFonts w:ascii="Arial"/>
          <w:color w:val="212121"/>
          <w:spacing w:val="-27"/>
          <w:sz w:val="21"/>
        </w:rPr>
        <w:t xml:space="preserve"> </w:t>
      </w:r>
      <w:r>
        <w:rPr>
          <w:rFonts w:ascii="Arial"/>
          <w:color w:val="212121"/>
          <w:sz w:val="21"/>
        </w:rPr>
        <w:t>M</w:t>
      </w:r>
      <w:r>
        <w:rPr>
          <w:rFonts w:ascii="Arial"/>
          <w:color w:val="212121"/>
          <w:spacing w:val="94"/>
          <w:sz w:val="21"/>
        </w:rPr>
        <w:t xml:space="preserve"> </w:t>
      </w:r>
      <w:r>
        <w:rPr>
          <w:rFonts w:ascii="Arial"/>
          <w:color w:val="212121"/>
          <w:sz w:val="21"/>
        </w:rPr>
        <w:t>G</w:t>
      </w:r>
      <w:r>
        <w:rPr>
          <w:rFonts w:ascii="Arial"/>
          <w:color w:val="212121"/>
          <w:spacing w:val="-27"/>
          <w:sz w:val="21"/>
        </w:rPr>
        <w:t xml:space="preserve"> </w:t>
      </w:r>
      <w:r>
        <w:rPr>
          <w:rFonts w:ascii="Arial"/>
          <w:color w:val="212121"/>
          <w:sz w:val="21"/>
        </w:rPr>
        <w:t>A</w:t>
      </w:r>
      <w:r>
        <w:rPr>
          <w:rFonts w:ascii="Arial"/>
          <w:color w:val="212121"/>
          <w:spacing w:val="-12"/>
          <w:sz w:val="21"/>
        </w:rPr>
        <w:t xml:space="preserve"> </w:t>
      </w:r>
      <w:r>
        <w:rPr>
          <w:rFonts w:ascii="Arial"/>
          <w:color w:val="212121"/>
          <w:sz w:val="21"/>
        </w:rPr>
        <w:t>M</w:t>
      </w:r>
      <w:r>
        <w:rPr>
          <w:rFonts w:ascii="Arial"/>
          <w:color w:val="212121"/>
          <w:spacing w:val="-3"/>
          <w:sz w:val="21"/>
        </w:rPr>
        <w:t xml:space="preserve"> </w:t>
      </w:r>
      <w:r>
        <w:rPr>
          <w:rFonts w:ascii="Arial"/>
          <w:color w:val="212121"/>
          <w:sz w:val="21"/>
        </w:rPr>
        <w:t>B</w:t>
      </w:r>
      <w:r>
        <w:rPr>
          <w:rFonts w:ascii="Arial"/>
          <w:color w:val="212121"/>
          <w:spacing w:val="-15"/>
          <w:sz w:val="21"/>
        </w:rPr>
        <w:t xml:space="preserve"> </w:t>
      </w:r>
      <w:r>
        <w:rPr>
          <w:rFonts w:ascii="Arial"/>
          <w:color w:val="212121"/>
          <w:sz w:val="21"/>
        </w:rPr>
        <w:t>L</w:t>
      </w:r>
      <w:r>
        <w:rPr>
          <w:rFonts w:ascii="Arial"/>
          <w:color w:val="212121"/>
          <w:spacing w:val="-9"/>
          <w:sz w:val="21"/>
        </w:rPr>
        <w:t xml:space="preserve"> </w:t>
      </w:r>
      <w:r>
        <w:rPr>
          <w:rFonts w:ascii="Arial"/>
          <w:color w:val="212121"/>
          <w:sz w:val="21"/>
        </w:rPr>
        <w:t>I</w:t>
      </w:r>
      <w:r>
        <w:rPr>
          <w:rFonts w:ascii="Arial"/>
          <w:color w:val="212121"/>
          <w:spacing w:val="-20"/>
          <w:sz w:val="21"/>
        </w:rPr>
        <w:t xml:space="preserve"> </w:t>
      </w:r>
      <w:r>
        <w:rPr>
          <w:rFonts w:ascii="Arial"/>
          <w:color w:val="212121"/>
          <w:sz w:val="21"/>
        </w:rPr>
        <w:t>N</w:t>
      </w:r>
      <w:r>
        <w:rPr>
          <w:rFonts w:ascii="Arial"/>
          <w:color w:val="212121"/>
          <w:spacing w:val="-3"/>
          <w:sz w:val="21"/>
        </w:rPr>
        <w:t xml:space="preserve"> </w:t>
      </w:r>
      <w:r>
        <w:rPr>
          <w:rFonts w:ascii="Arial"/>
          <w:color w:val="212121"/>
          <w:sz w:val="21"/>
        </w:rPr>
        <w:t>G</w:t>
      </w:r>
      <w:r>
        <w:rPr>
          <w:rFonts w:ascii="Arial"/>
          <w:color w:val="212121"/>
          <w:spacing w:val="-56"/>
          <w:sz w:val="21"/>
        </w:rPr>
        <w:t xml:space="preserve"> </w:t>
      </w:r>
      <w:r>
        <w:rPr>
          <w:rFonts w:ascii="Arial"/>
          <w:color w:val="212121"/>
          <w:sz w:val="21"/>
        </w:rPr>
        <w:t>S</w:t>
      </w:r>
      <w:r>
        <w:rPr>
          <w:rFonts w:ascii="Arial"/>
          <w:color w:val="212121"/>
          <w:spacing w:val="-26"/>
          <w:sz w:val="21"/>
        </w:rPr>
        <w:t xml:space="preserve"> </w:t>
      </w:r>
      <w:r>
        <w:rPr>
          <w:rFonts w:ascii="Arial"/>
          <w:color w:val="212121"/>
          <w:sz w:val="21"/>
        </w:rPr>
        <w:t>E</w:t>
      </w:r>
      <w:r>
        <w:rPr>
          <w:rFonts w:ascii="Arial"/>
          <w:color w:val="212121"/>
          <w:spacing w:val="-27"/>
          <w:sz w:val="21"/>
        </w:rPr>
        <w:t xml:space="preserve"> </w:t>
      </w:r>
      <w:r>
        <w:rPr>
          <w:rFonts w:ascii="Arial"/>
          <w:color w:val="212121"/>
          <w:sz w:val="21"/>
        </w:rPr>
        <w:t>R</w:t>
      </w:r>
      <w:r>
        <w:rPr>
          <w:rFonts w:ascii="Arial"/>
          <w:color w:val="212121"/>
          <w:spacing w:val="-27"/>
          <w:sz w:val="21"/>
        </w:rPr>
        <w:t xml:space="preserve"> </w:t>
      </w:r>
      <w:r>
        <w:rPr>
          <w:rFonts w:ascii="Arial"/>
          <w:color w:val="212121"/>
          <w:sz w:val="21"/>
        </w:rPr>
        <w:t>V</w:t>
      </w:r>
      <w:r>
        <w:rPr>
          <w:rFonts w:ascii="Arial"/>
          <w:color w:val="212121"/>
          <w:spacing w:val="-12"/>
          <w:sz w:val="21"/>
        </w:rPr>
        <w:t xml:space="preserve"> </w:t>
      </w:r>
      <w:r>
        <w:rPr>
          <w:rFonts w:ascii="Arial"/>
          <w:color w:val="212121"/>
          <w:sz w:val="21"/>
        </w:rPr>
        <w:t>I</w:t>
      </w:r>
      <w:r>
        <w:rPr>
          <w:rFonts w:ascii="Arial"/>
          <w:color w:val="212121"/>
          <w:spacing w:val="-21"/>
          <w:sz w:val="21"/>
        </w:rPr>
        <w:t xml:space="preserve"> </w:t>
      </w:r>
      <w:r>
        <w:rPr>
          <w:rFonts w:ascii="Arial"/>
          <w:color w:val="212121"/>
          <w:sz w:val="21"/>
        </w:rPr>
        <w:t>C</w:t>
      </w:r>
      <w:r>
        <w:rPr>
          <w:rFonts w:ascii="Arial"/>
          <w:color w:val="212121"/>
          <w:spacing w:val="-21"/>
          <w:sz w:val="21"/>
        </w:rPr>
        <w:t xml:space="preserve"> </w:t>
      </w:r>
      <w:r>
        <w:rPr>
          <w:rFonts w:ascii="Arial"/>
          <w:color w:val="212121"/>
          <w:sz w:val="21"/>
        </w:rPr>
        <w:t>E</w:t>
      </w:r>
      <w:r>
        <w:rPr>
          <w:rFonts w:ascii="Arial"/>
          <w:color w:val="212121"/>
          <w:spacing w:val="-27"/>
          <w:sz w:val="21"/>
        </w:rPr>
        <w:t xml:space="preserve"> </w:t>
      </w:r>
      <w:r>
        <w:rPr>
          <w:rFonts w:ascii="Arial"/>
          <w:color w:val="212121"/>
          <w:sz w:val="21"/>
        </w:rPr>
        <w:t>S</w:t>
      </w:r>
    </w:p>
    <w:p w14:paraId="4CFC5B3A" w14:textId="77777777" w:rsidR="006E3FC2" w:rsidRDefault="006E3FC2">
      <w:pPr>
        <w:spacing w:line="285" w:lineRule="auto"/>
        <w:jc w:val="center"/>
        <w:rPr>
          <w:rFonts w:ascii="Arial"/>
          <w:sz w:val="21"/>
        </w:rPr>
        <w:sectPr w:rsidR="006E3FC2">
          <w:type w:val="continuous"/>
          <w:pgSz w:w="12240" w:h="15840"/>
          <w:pgMar w:top="1440" w:right="500" w:bottom="280" w:left="880" w:header="720" w:footer="720" w:gutter="0"/>
          <w:cols w:space="720"/>
        </w:sectPr>
      </w:pPr>
    </w:p>
    <w:p w14:paraId="0844A514" w14:textId="77777777" w:rsidR="006E3FC2" w:rsidRDefault="00F071B7">
      <w:pPr>
        <w:spacing w:before="22"/>
        <w:ind w:left="560"/>
        <w:rPr>
          <w:rFonts w:ascii="Calibri Light"/>
          <w:sz w:val="28"/>
        </w:rPr>
      </w:pPr>
      <w:r>
        <w:rPr>
          <w:rFonts w:ascii="Calibri Light"/>
          <w:color w:val="2D74B5"/>
          <w:sz w:val="28"/>
        </w:rPr>
        <w:lastRenderedPageBreak/>
        <w:t>Table</w:t>
      </w:r>
      <w:r>
        <w:rPr>
          <w:rFonts w:ascii="Calibri Light"/>
          <w:color w:val="2D74B5"/>
          <w:spacing w:val="-1"/>
          <w:sz w:val="28"/>
        </w:rPr>
        <w:t xml:space="preserve"> </w:t>
      </w:r>
      <w:r>
        <w:rPr>
          <w:rFonts w:ascii="Calibri Light"/>
          <w:color w:val="2D74B5"/>
          <w:sz w:val="28"/>
        </w:rPr>
        <w:t>of</w:t>
      </w:r>
      <w:r>
        <w:rPr>
          <w:rFonts w:ascii="Calibri Light"/>
          <w:color w:val="2D74B5"/>
          <w:spacing w:val="-1"/>
          <w:sz w:val="28"/>
        </w:rPr>
        <w:t xml:space="preserve"> </w:t>
      </w:r>
      <w:r>
        <w:rPr>
          <w:rFonts w:ascii="Calibri Light"/>
          <w:color w:val="2D74B5"/>
          <w:sz w:val="28"/>
        </w:rPr>
        <w:t>Contents</w:t>
      </w:r>
    </w:p>
    <w:sdt>
      <w:sdtPr>
        <w:id w:val="1789851680"/>
        <w:docPartObj>
          <w:docPartGallery w:val="Table of Contents"/>
          <w:docPartUnique/>
        </w:docPartObj>
      </w:sdtPr>
      <w:sdtEndPr/>
      <w:sdtContent>
        <w:p w14:paraId="4C7D9E0C" w14:textId="77777777" w:rsidR="006E3FC2" w:rsidRDefault="00EB1315">
          <w:pPr>
            <w:pStyle w:val="TOC1"/>
            <w:tabs>
              <w:tab w:val="right" w:leader="dot" w:pos="9912"/>
            </w:tabs>
            <w:spacing w:before="291"/>
          </w:pPr>
          <w:hyperlink w:anchor="_bookmark0" w:history="1">
            <w:r w:rsidR="00F071B7">
              <w:t>Executive</w:t>
            </w:r>
            <w:r w:rsidR="00F071B7">
              <w:rPr>
                <w:spacing w:val="-1"/>
              </w:rPr>
              <w:t xml:space="preserve"> </w:t>
            </w:r>
            <w:r w:rsidR="00F071B7">
              <w:t>Summary</w:t>
            </w:r>
            <w:r w:rsidR="00F071B7">
              <w:tab/>
              <w:t>2</w:t>
            </w:r>
          </w:hyperlink>
        </w:p>
        <w:p w14:paraId="0A250B87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1" w:history="1">
            <w:r w:rsidR="00F071B7">
              <w:t>Introduction</w:t>
            </w:r>
            <w:r w:rsidR="00F071B7">
              <w:tab/>
              <w:t>3</w:t>
            </w:r>
          </w:hyperlink>
        </w:p>
        <w:p w14:paraId="4A37F35D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2" w:history="1">
            <w:r w:rsidR="00F071B7">
              <w:t>Identification of</w:t>
            </w:r>
            <w:r w:rsidR="00F071B7">
              <w:rPr>
                <w:spacing w:val="-1"/>
              </w:rPr>
              <w:t xml:space="preserve"> </w:t>
            </w:r>
            <w:r w:rsidR="00F071B7">
              <w:t>Priority</w:t>
            </w:r>
            <w:r w:rsidR="00F071B7">
              <w:rPr>
                <w:spacing w:val="2"/>
              </w:rPr>
              <w:t xml:space="preserve"> </w:t>
            </w:r>
            <w:r w:rsidR="00F071B7">
              <w:t>Areas</w:t>
            </w:r>
            <w:r w:rsidR="00F071B7">
              <w:rPr>
                <w:spacing w:val="-1"/>
              </w:rPr>
              <w:t xml:space="preserve"> </w:t>
            </w:r>
            <w:r w:rsidR="00F071B7">
              <w:t>and Findings</w:t>
            </w:r>
            <w:r w:rsidR="00F071B7">
              <w:tab/>
              <w:t>7</w:t>
            </w:r>
          </w:hyperlink>
        </w:p>
        <w:p w14:paraId="5F800EE6" w14:textId="77777777" w:rsidR="006E3FC2" w:rsidRDefault="00EB1315">
          <w:pPr>
            <w:pStyle w:val="TOC2"/>
            <w:tabs>
              <w:tab w:val="right" w:leader="dot" w:pos="9912"/>
            </w:tabs>
            <w:spacing w:before="156"/>
          </w:pPr>
          <w:hyperlink w:anchor="_bookmark3" w:history="1">
            <w:r w:rsidR="00F071B7">
              <w:t>Assessment</w:t>
            </w:r>
            <w:r w:rsidR="00F071B7">
              <w:rPr>
                <w:spacing w:val="-1"/>
              </w:rPr>
              <w:t xml:space="preserve"> </w:t>
            </w:r>
            <w:r w:rsidR="00F071B7">
              <w:t>of</w:t>
            </w:r>
            <w:r w:rsidR="00F071B7">
              <w:rPr>
                <w:spacing w:val="-2"/>
              </w:rPr>
              <w:t xml:space="preserve"> </w:t>
            </w:r>
            <w:r w:rsidR="00F071B7">
              <w:t>Existing Data</w:t>
            </w:r>
            <w:r w:rsidR="00F071B7">
              <w:tab/>
              <w:t>8</w:t>
            </w:r>
          </w:hyperlink>
        </w:p>
        <w:p w14:paraId="4EC87EC5" w14:textId="77777777" w:rsidR="006E3FC2" w:rsidRDefault="00EB1315">
          <w:pPr>
            <w:pStyle w:val="TOC2"/>
            <w:tabs>
              <w:tab w:val="right" w:leader="dot" w:pos="9912"/>
            </w:tabs>
          </w:pPr>
          <w:hyperlink w:anchor="_bookmark4" w:history="1">
            <w:r w:rsidR="00F071B7">
              <w:t>Identification</w:t>
            </w:r>
            <w:r w:rsidR="00F071B7">
              <w:rPr>
                <w:spacing w:val="-1"/>
              </w:rPr>
              <w:t xml:space="preserve"> </w:t>
            </w:r>
            <w:r w:rsidR="00F071B7">
              <w:t>of</w:t>
            </w:r>
            <w:r w:rsidR="00F071B7">
              <w:rPr>
                <w:spacing w:val="-2"/>
              </w:rPr>
              <w:t xml:space="preserve"> </w:t>
            </w:r>
            <w:r w:rsidR="00F071B7">
              <w:t>Priority Areas</w:t>
            </w:r>
            <w:r w:rsidR="00F071B7">
              <w:rPr>
                <w:spacing w:val="1"/>
              </w:rPr>
              <w:t xml:space="preserve"> </w:t>
            </w:r>
            <w:r w:rsidR="00F071B7">
              <w:t>and Expert Panels</w:t>
            </w:r>
            <w:r w:rsidR="00F071B7">
              <w:tab/>
              <w:t>9</w:t>
            </w:r>
          </w:hyperlink>
        </w:p>
        <w:p w14:paraId="7CB43703" w14:textId="77777777" w:rsidR="006E3FC2" w:rsidRDefault="00EB1315">
          <w:pPr>
            <w:pStyle w:val="TOC3"/>
            <w:tabs>
              <w:tab w:val="right" w:leader="dot" w:pos="9912"/>
            </w:tabs>
          </w:pPr>
          <w:hyperlink w:anchor="_bookmark5" w:history="1">
            <w:r w:rsidR="00F071B7">
              <w:t>Expert</w:t>
            </w:r>
            <w:r w:rsidR="00F071B7">
              <w:rPr>
                <w:spacing w:val="-1"/>
              </w:rPr>
              <w:t xml:space="preserve"> </w:t>
            </w:r>
            <w:r w:rsidR="00F071B7">
              <w:t>Panels</w:t>
            </w:r>
            <w:r w:rsidR="00F071B7">
              <w:tab/>
              <w:t>9</w:t>
            </w:r>
          </w:hyperlink>
        </w:p>
        <w:p w14:paraId="28AF5A10" w14:textId="77777777" w:rsidR="006E3FC2" w:rsidRDefault="00EB1315">
          <w:pPr>
            <w:pStyle w:val="TOC3"/>
            <w:tabs>
              <w:tab w:val="right" w:leader="dot" w:pos="9912"/>
            </w:tabs>
            <w:spacing w:before="36"/>
          </w:pPr>
          <w:hyperlink w:anchor="_bookmark6" w:history="1">
            <w:r w:rsidR="00F071B7">
              <w:t>Behavioral</w:t>
            </w:r>
            <w:r w:rsidR="00F071B7">
              <w:rPr>
                <w:spacing w:val="-1"/>
              </w:rPr>
              <w:t xml:space="preserve"> </w:t>
            </w:r>
            <w:r w:rsidR="00F071B7">
              <w:t>Health</w:t>
            </w:r>
            <w:r w:rsidR="00F071B7">
              <w:tab/>
              <w:t>10</w:t>
            </w:r>
          </w:hyperlink>
        </w:p>
        <w:p w14:paraId="6A1EE7E9" w14:textId="77777777" w:rsidR="006E3FC2" w:rsidRDefault="00EB1315">
          <w:pPr>
            <w:pStyle w:val="TOC3"/>
            <w:tabs>
              <w:tab w:val="right" w:leader="dot" w:pos="9912"/>
            </w:tabs>
          </w:pPr>
          <w:hyperlink w:anchor="_bookmark7" w:history="1">
            <w:r w:rsidR="00F071B7">
              <w:t>Racial</w:t>
            </w:r>
            <w:r w:rsidR="00F071B7">
              <w:rPr>
                <w:spacing w:val="-1"/>
              </w:rPr>
              <w:t xml:space="preserve"> </w:t>
            </w:r>
            <w:r w:rsidR="00F071B7">
              <w:t>Equity</w:t>
            </w:r>
            <w:r w:rsidR="00F071B7">
              <w:tab/>
              <w:t>13</w:t>
            </w:r>
          </w:hyperlink>
        </w:p>
        <w:p w14:paraId="3EB3B627" w14:textId="77777777" w:rsidR="006E3FC2" w:rsidRDefault="00EB1315">
          <w:pPr>
            <w:pStyle w:val="TOC3"/>
            <w:tabs>
              <w:tab w:val="right" w:leader="dot" w:pos="9912"/>
            </w:tabs>
          </w:pPr>
          <w:hyperlink w:anchor="_bookmark8" w:history="1">
            <w:r w:rsidR="00F071B7">
              <w:t>Access</w:t>
            </w:r>
            <w:r w:rsidR="00F071B7">
              <w:rPr>
                <w:spacing w:val="-1"/>
              </w:rPr>
              <w:t xml:space="preserve"> </w:t>
            </w:r>
            <w:r w:rsidR="00F071B7">
              <w:t>to Culturally</w:t>
            </w:r>
            <w:r w:rsidR="00F071B7">
              <w:rPr>
                <w:spacing w:val="1"/>
              </w:rPr>
              <w:t xml:space="preserve"> </w:t>
            </w:r>
            <w:r w:rsidR="00F071B7">
              <w:t>Appropriate</w:t>
            </w:r>
            <w:r w:rsidR="00F071B7">
              <w:rPr>
                <w:spacing w:val="-1"/>
              </w:rPr>
              <w:t xml:space="preserve"> </w:t>
            </w:r>
            <w:r w:rsidR="00F071B7">
              <w:t>Services</w:t>
            </w:r>
            <w:r w:rsidR="00F071B7">
              <w:tab/>
              <w:t>14</w:t>
            </w:r>
          </w:hyperlink>
        </w:p>
        <w:p w14:paraId="0F5FCE36" w14:textId="77777777" w:rsidR="006E3FC2" w:rsidRDefault="00EB1315">
          <w:pPr>
            <w:pStyle w:val="TOC2"/>
            <w:tabs>
              <w:tab w:val="right" w:leader="dot" w:pos="9912"/>
            </w:tabs>
          </w:pPr>
          <w:hyperlink w:anchor="_bookmark9" w:history="1">
            <w:r w:rsidR="00F071B7">
              <w:t>Process</w:t>
            </w:r>
            <w:r w:rsidR="00F071B7">
              <w:rPr>
                <w:spacing w:val="-2"/>
              </w:rPr>
              <w:t xml:space="preserve"> </w:t>
            </w:r>
            <w:r w:rsidR="00F071B7">
              <w:t>and Methodology</w:t>
            </w:r>
            <w:r w:rsidR="00F071B7">
              <w:rPr>
                <w:spacing w:val="-1"/>
              </w:rPr>
              <w:t xml:space="preserve"> </w:t>
            </w:r>
            <w:r w:rsidR="00F071B7">
              <w:t>for</w:t>
            </w:r>
            <w:r w:rsidR="00F071B7">
              <w:rPr>
                <w:spacing w:val="-1"/>
              </w:rPr>
              <w:t xml:space="preserve"> </w:t>
            </w:r>
            <w:r w:rsidR="00F071B7">
              <w:t>Community</w:t>
            </w:r>
            <w:r w:rsidR="00F071B7">
              <w:rPr>
                <w:spacing w:val="-1"/>
              </w:rPr>
              <w:t xml:space="preserve"> </w:t>
            </w:r>
            <w:r w:rsidR="00F071B7">
              <w:t>Engagement</w:t>
            </w:r>
            <w:r w:rsidR="00F071B7">
              <w:tab/>
              <w:t>16</w:t>
            </w:r>
          </w:hyperlink>
        </w:p>
        <w:p w14:paraId="6976B180" w14:textId="77777777" w:rsidR="006E3FC2" w:rsidRDefault="00EB1315">
          <w:pPr>
            <w:pStyle w:val="TOC2"/>
            <w:tabs>
              <w:tab w:val="right" w:leader="dot" w:pos="9912"/>
            </w:tabs>
          </w:pPr>
          <w:hyperlink w:anchor="_bookmark10" w:history="1">
            <w:r w:rsidR="00F071B7">
              <w:t>Findings</w:t>
            </w:r>
            <w:r w:rsidR="00F071B7">
              <w:rPr>
                <w:spacing w:val="-2"/>
              </w:rPr>
              <w:t xml:space="preserve"> </w:t>
            </w:r>
            <w:r w:rsidR="00F071B7">
              <w:t>from the Community Engagement</w:t>
            </w:r>
            <w:r w:rsidR="00F071B7">
              <w:rPr>
                <w:spacing w:val="-1"/>
              </w:rPr>
              <w:t xml:space="preserve"> </w:t>
            </w:r>
            <w:r w:rsidR="00F071B7">
              <w:t>Process</w:t>
            </w:r>
            <w:r w:rsidR="00F071B7">
              <w:tab/>
              <w:t>18</w:t>
            </w:r>
          </w:hyperlink>
        </w:p>
        <w:p w14:paraId="09846B12" w14:textId="77777777" w:rsidR="006E3FC2" w:rsidRDefault="00EB1315">
          <w:pPr>
            <w:pStyle w:val="TOC3"/>
            <w:tabs>
              <w:tab w:val="right" w:leader="dot" w:pos="9912"/>
            </w:tabs>
            <w:spacing w:before="36"/>
          </w:pPr>
          <w:hyperlink w:anchor="_bookmark11" w:history="1">
            <w:r w:rsidR="00F071B7">
              <w:t>Demographic</w:t>
            </w:r>
            <w:r w:rsidR="00F071B7">
              <w:rPr>
                <w:spacing w:val="-1"/>
              </w:rPr>
              <w:t xml:space="preserve"> </w:t>
            </w:r>
            <w:r w:rsidR="00F071B7">
              <w:t>Information</w:t>
            </w:r>
            <w:r w:rsidR="00F071B7">
              <w:tab/>
              <w:t>18</w:t>
            </w:r>
          </w:hyperlink>
        </w:p>
        <w:p w14:paraId="380C56C6" w14:textId="77777777" w:rsidR="006E3FC2" w:rsidRDefault="00EB1315">
          <w:pPr>
            <w:pStyle w:val="TOC3"/>
            <w:tabs>
              <w:tab w:val="right" w:leader="dot" w:pos="9912"/>
            </w:tabs>
          </w:pPr>
          <w:hyperlink w:anchor="_bookmark12" w:history="1">
            <w:r w:rsidR="00F071B7">
              <w:t>Chosen</w:t>
            </w:r>
            <w:r w:rsidR="00F071B7">
              <w:rPr>
                <w:spacing w:val="-1"/>
              </w:rPr>
              <w:t xml:space="preserve"> </w:t>
            </w:r>
            <w:r w:rsidR="00F071B7">
              <w:t>Priority Area:</w:t>
            </w:r>
            <w:r w:rsidR="00F071B7">
              <w:rPr>
                <w:spacing w:val="-1"/>
              </w:rPr>
              <w:t xml:space="preserve"> </w:t>
            </w:r>
            <w:r w:rsidR="00F071B7">
              <w:t>Integration</w:t>
            </w:r>
            <w:r w:rsidR="00F071B7">
              <w:tab/>
              <w:t>20</w:t>
            </w:r>
          </w:hyperlink>
        </w:p>
        <w:p w14:paraId="4C69BD79" w14:textId="77777777" w:rsidR="006E3FC2" w:rsidRDefault="00EB1315">
          <w:pPr>
            <w:pStyle w:val="TOC3"/>
            <w:tabs>
              <w:tab w:val="right" w:leader="dot" w:pos="9912"/>
            </w:tabs>
          </w:pPr>
          <w:hyperlink w:anchor="_bookmark13" w:history="1">
            <w:r w:rsidR="00F071B7">
              <w:t>Community</w:t>
            </w:r>
            <w:r w:rsidR="00F071B7">
              <w:rPr>
                <w:spacing w:val="-1"/>
              </w:rPr>
              <w:t xml:space="preserve"> </w:t>
            </w:r>
            <w:r w:rsidR="00F071B7">
              <w:t>Findings</w:t>
            </w:r>
            <w:r w:rsidR="00F071B7">
              <w:tab/>
              <w:t>21</w:t>
            </w:r>
          </w:hyperlink>
        </w:p>
        <w:p w14:paraId="0F96B91B" w14:textId="77777777" w:rsidR="006E3FC2" w:rsidRDefault="00EB1315">
          <w:pPr>
            <w:pStyle w:val="TOC1"/>
            <w:tabs>
              <w:tab w:val="right" w:leader="dot" w:pos="9912"/>
            </w:tabs>
            <w:spacing w:before="276"/>
          </w:pPr>
          <w:hyperlink w:anchor="_bookmark14" w:history="1">
            <w:r w:rsidR="00F071B7">
              <w:t>Community-based</w:t>
            </w:r>
            <w:r w:rsidR="00F071B7">
              <w:rPr>
                <w:spacing w:val="-1"/>
              </w:rPr>
              <w:t xml:space="preserve"> </w:t>
            </w:r>
            <w:r w:rsidR="00F071B7">
              <w:t>Intervention: Project RISE</w:t>
            </w:r>
            <w:r w:rsidR="00F071B7">
              <w:tab/>
              <w:t>24</w:t>
            </w:r>
          </w:hyperlink>
        </w:p>
        <w:p w14:paraId="2447F4BC" w14:textId="77777777" w:rsidR="006E3FC2" w:rsidRDefault="00EB1315">
          <w:pPr>
            <w:pStyle w:val="TOC2"/>
            <w:tabs>
              <w:tab w:val="right" w:leader="dot" w:pos="9912"/>
            </w:tabs>
          </w:pPr>
          <w:hyperlink w:anchor="_bookmark15" w:history="1">
            <w:r w:rsidR="00F071B7">
              <w:t>Central</w:t>
            </w:r>
            <w:r w:rsidR="00F071B7">
              <w:rPr>
                <w:spacing w:val="-1"/>
              </w:rPr>
              <w:t xml:space="preserve"> </w:t>
            </w:r>
            <w:r w:rsidR="00F071B7">
              <w:t>Tenets</w:t>
            </w:r>
            <w:r w:rsidR="00F071B7">
              <w:rPr>
                <w:spacing w:val="-1"/>
              </w:rPr>
              <w:t xml:space="preserve"> </w:t>
            </w:r>
            <w:r w:rsidR="00F071B7">
              <w:t>of</w:t>
            </w:r>
            <w:r w:rsidR="00F071B7">
              <w:rPr>
                <w:spacing w:val="-2"/>
              </w:rPr>
              <w:t xml:space="preserve"> </w:t>
            </w:r>
            <w:r w:rsidR="00F071B7">
              <w:t>the Intervention</w:t>
            </w:r>
            <w:r w:rsidR="00F071B7">
              <w:tab/>
              <w:t>25</w:t>
            </w:r>
          </w:hyperlink>
        </w:p>
        <w:p w14:paraId="7784A56A" w14:textId="77777777" w:rsidR="006E3FC2" w:rsidRDefault="00EB1315">
          <w:pPr>
            <w:pStyle w:val="TOC2"/>
            <w:tabs>
              <w:tab w:val="right" w:leader="dot" w:pos="9912"/>
            </w:tabs>
          </w:pPr>
          <w:hyperlink w:anchor="_bookmark16" w:history="1">
            <w:r w:rsidR="00F071B7">
              <w:t>Theory</w:t>
            </w:r>
            <w:r w:rsidR="00F071B7">
              <w:rPr>
                <w:spacing w:val="-2"/>
              </w:rPr>
              <w:t xml:space="preserve"> </w:t>
            </w:r>
            <w:r w:rsidR="00F071B7">
              <w:t>of</w:t>
            </w:r>
            <w:r w:rsidR="00F071B7">
              <w:rPr>
                <w:spacing w:val="-2"/>
              </w:rPr>
              <w:t xml:space="preserve"> </w:t>
            </w:r>
            <w:r w:rsidR="00F071B7">
              <w:t>Change</w:t>
            </w:r>
            <w:r w:rsidR="00F071B7">
              <w:tab/>
              <w:t>25</w:t>
            </w:r>
          </w:hyperlink>
        </w:p>
        <w:p w14:paraId="36CABA89" w14:textId="77777777" w:rsidR="006E3FC2" w:rsidRDefault="00EB1315">
          <w:pPr>
            <w:pStyle w:val="TOC2"/>
            <w:tabs>
              <w:tab w:val="right" w:leader="dot" w:pos="9912"/>
            </w:tabs>
          </w:pPr>
          <w:hyperlink w:anchor="_bookmark17" w:history="1">
            <w:r w:rsidR="00F071B7">
              <w:t>Project</w:t>
            </w:r>
            <w:r w:rsidR="00F071B7">
              <w:rPr>
                <w:spacing w:val="-1"/>
              </w:rPr>
              <w:t xml:space="preserve"> </w:t>
            </w:r>
            <w:r w:rsidR="00F071B7">
              <w:t>RISE:</w:t>
            </w:r>
            <w:r w:rsidR="00F071B7">
              <w:rPr>
                <w:spacing w:val="-1"/>
              </w:rPr>
              <w:t xml:space="preserve"> </w:t>
            </w:r>
            <w:r w:rsidR="00F071B7">
              <w:t>Capacity Building</w:t>
            </w:r>
            <w:r w:rsidR="00F071B7">
              <w:rPr>
                <w:spacing w:val="-1"/>
              </w:rPr>
              <w:t xml:space="preserve"> </w:t>
            </w:r>
            <w:r w:rsidR="00F071B7">
              <w:t>and Community Intervention</w:t>
            </w:r>
            <w:r w:rsidR="00F071B7">
              <w:tab/>
              <w:t>27</w:t>
            </w:r>
          </w:hyperlink>
        </w:p>
        <w:p w14:paraId="1A62EA52" w14:textId="77777777" w:rsidR="006E3FC2" w:rsidRDefault="00EB1315">
          <w:pPr>
            <w:pStyle w:val="TOC3"/>
            <w:tabs>
              <w:tab w:val="right" w:leader="dot" w:pos="9912"/>
            </w:tabs>
            <w:spacing w:before="34"/>
          </w:pPr>
          <w:hyperlink w:anchor="_bookmark18" w:history="1">
            <w:r w:rsidR="00F071B7">
              <w:t>Rationale</w:t>
            </w:r>
            <w:r w:rsidR="00F071B7">
              <w:rPr>
                <w:spacing w:val="-2"/>
              </w:rPr>
              <w:t xml:space="preserve"> </w:t>
            </w:r>
            <w:r w:rsidR="00F071B7">
              <w:t>for Two-phased Intervention</w:t>
            </w:r>
            <w:r w:rsidR="00F071B7">
              <w:tab/>
              <w:t>27</w:t>
            </w:r>
          </w:hyperlink>
        </w:p>
        <w:p w14:paraId="5FC40961" w14:textId="77777777" w:rsidR="006E3FC2" w:rsidRDefault="00EB1315">
          <w:pPr>
            <w:pStyle w:val="TOC3"/>
            <w:tabs>
              <w:tab w:val="right" w:leader="dot" w:pos="9912"/>
            </w:tabs>
          </w:pPr>
          <w:hyperlink w:anchor="_bookmark19" w:history="1">
            <w:r w:rsidR="00F071B7">
              <w:t>Phase</w:t>
            </w:r>
            <w:r w:rsidR="00F071B7">
              <w:rPr>
                <w:spacing w:val="-2"/>
              </w:rPr>
              <w:t xml:space="preserve"> </w:t>
            </w:r>
            <w:r w:rsidR="00F071B7">
              <w:t>One:</w:t>
            </w:r>
            <w:r w:rsidR="00F071B7">
              <w:rPr>
                <w:spacing w:val="-1"/>
              </w:rPr>
              <w:t xml:space="preserve"> </w:t>
            </w:r>
            <w:r w:rsidR="00F071B7">
              <w:t>Capacity</w:t>
            </w:r>
            <w:r w:rsidR="00F071B7">
              <w:rPr>
                <w:spacing w:val="1"/>
              </w:rPr>
              <w:t xml:space="preserve"> </w:t>
            </w:r>
            <w:r w:rsidR="00F071B7">
              <w:t>Building</w:t>
            </w:r>
            <w:r w:rsidR="00F071B7">
              <w:tab/>
              <w:t>28</w:t>
            </w:r>
          </w:hyperlink>
        </w:p>
        <w:p w14:paraId="7EA8B3EA" w14:textId="77777777" w:rsidR="006E3FC2" w:rsidRDefault="00EB1315">
          <w:pPr>
            <w:pStyle w:val="TOC3"/>
            <w:tabs>
              <w:tab w:val="right" w:leader="dot" w:pos="9912"/>
            </w:tabs>
            <w:spacing w:before="36"/>
          </w:pPr>
          <w:hyperlink w:anchor="_bookmark20" w:history="1">
            <w:r w:rsidR="00F071B7">
              <w:t>Phase</w:t>
            </w:r>
            <w:r w:rsidR="00F071B7">
              <w:rPr>
                <w:spacing w:val="-2"/>
              </w:rPr>
              <w:t xml:space="preserve"> </w:t>
            </w:r>
            <w:r w:rsidR="00F071B7">
              <w:t>Two:</w:t>
            </w:r>
            <w:r w:rsidR="00F071B7">
              <w:rPr>
                <w:spacing w:val="-1"/>
              </w:rPr>
              <w:t xml:space="preserve"> </w:t>
            </w:r>
            <w:r w:rsidR="00F071B7">
              <w:t>Intervention</w:t>
            </w:r>
            <w:r w:rsidR="00F071B7">
              <w:tab/>
              <w:t>31</w:t>
            </w:r>
          </w:hyperlink>
        </w:p>
        <w:p w14:paraId="290B0481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21" w:history="1">
            <w:r w:rsidR="00F071B7">
              <w:t>Monitoring</w:t>
            </w:r>
            <w:r w:rsidR="00F071B7">
              <w:rPr>
                <w:spacing w:val="-1"/>
              </w:rPr>
              <w:t xml:space="preserve"> </w:t>
            </w:r>
            <w:r w:rsidR="00F071B7">
              <w:t>and Evaluation: Participatory</w:t>
            </w:r>
            <w:r w:rsidR="00F071B7">
              <w:rPr>
                <w:spacing w:val="-1"/>
              </w:rPr>
              <w:t xml:space="preserve"> </w:t>
            </w:r>
            <w:r w:rsidR="00F071B7">
              <w:t>evaluation</w:t>
            </w:r>
            <w:r w:rsidR="00F071B7">
              <w:tab/>
              <w:t>32</w:t>
            </w:r>
          </w:hyperlink>
        </w:p>
        <w:p w14:paraId="26B8A34E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23" w:history="1">
            <w:r w:rsidR="00F071B7">
              <w:t>Appendix</w:t>
            </w:r>
            <w:r w:rsidR="00F071B7">
              <w:rPr>
                <w:spacing w:val="-2"/>
              </w:rPr>
              <w:t xml:space="preserve"> </w:t>
            </w:r>
            <w:r w:rsidR="00F071B7">
              <w:t>1: Proposed</w:t>
            </w:r>
            <w:r w:rsidR="00F071B7">
              <w:rPr>
                <w:spacing w:val="1"/>
              </w:rPr>
              <w:t xml:space="preserve"> </w:t>
            </w:r>
            <w:r w:rsidR="00F071B7">
              <w:t>Timeline</w:t>
            </w:r>
            <w:r w:rsidR="00F071B7">
              <w:tab/>
              <w:t>34</w:t>
            </w:r>
          </w:hyperlink>
        </w:p>
        <w:p w14:paraId="145DA408" w14:textId="77777777" w:rsidR="006E3FC2" w:rsidRDefault="00EB1315">
          <w:pPr>
            <w:pStyle w:val="TOC1"/>
            <w:tabs>
              <w:tab w:val="right" w:leader="dot" w:pos="9912"/>
            </w:tabs>
            <w:spacing w:before="276"/>
          </w:pPr>
          <w:hyperlink w:anchor="_bookmark24" w:history="1">
            <w:r w:rsidR="00F071B7">
              <w:t>Appendix</w:t>
            </w:r>
            <w:r w:rsidR="00F071B7">
              <w:rPr>
                <w:spacing w:val="-2"/>
              </w:rPr>
              <w:t xml:space="preserve"> </w:t>
            </w:r>
            <w:r w:rsidR="00F071B7">
              <w:t>2: Proposed</w:t>
            </w:r>
            <w:r w:rsidR="00F071B7">
              <w:rPr>
                <w:spacing w:val="1"/>
              </w:rPr>
              <w:t xml:space="preserve"> </w:t>
            </w:r>
            <w:r w:rsidR="00F071B7">
              <w:t>Budget</w:t>
            </w:r>
            <w:r w:rsidR="00F071B7">
              <w:tab/>
              <w:t>35</w:t>
            </w:r>
          </w:hyperlink>
        </w:p>
        <w:p w14:paraId="676A7F53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25" w:history="1">
            <w:r w:rsidR="00F071B7">
              <w:t>Appendix</w:t>
            </w:r>
            <w:r w:rsidR="00F071B7">
              <w:rPr>
                <w:spacing w:val="-2"/>
              </w:rPr>
              <w:t xml:space="preserve"> </w:t>
            </w:r>
            <w:r w:rsidR="00F071B7">
              <w:t>3: Logic Models</w:t>
            </w:r>
            <w:r w:rsidR="00F071B7">
              <w:tab/>
              <w:t>36</w:t>
            </w:r>
          </w:hyperlink>
        </w:p>
        <w:p w14:paraId="7BA38ABC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26" w:history="1">
            <w:r w:rsidR="00F071B7">
              <w:t>Appendix 4:</w:t>
            </w:r>
            <w:r w:rsidR="00F071B7">
              <w:rPr>
                <w:spacing w:val="-1"/>
              </w:rPr>
              <w:t xml:space="preserve"> </w:t>
            </w:r>
            <w:r w:rsidR="00F071B7">
              <w:t>Demographic Information from</w:t>
            </w:r>
            <w:r w:rsidR="00F071B7">
              <w:rPr>
                <w:spacing w:val="-1"/>
              </w:rPr>
              <w:t xml:space="preserve"> </w:t>
            </w:r>
            <w:r w:rsidR="00F071B7">
              <w:t>Community</w:t>
            </w:r>
            <w:r w:rsidR="00F071B7">
              <w:rPr>
                <w:spacing w:val="-1"/>
              </w:rPr>
              <w:t xml:space="preserve"> </w:t>
            </w:r>
            <w:r w:rsidR="00F071B7">
              <w:t>Engagement</w:t>
            </w:r>
            <w:r w:rsidR="00F071B7">
              <w:rPr>
                <w:spacing w:val="-1"/>
              </w:rPr>
              <w:t xml:space="preserve"> </w:t>
            </w:r>
            <w:r w:rsidR="00F071B7">
              <w:t>Sessions</w:t>
            </w:r>
            <w:r w:rsidR="00F071B7">
              <w:tab/>
              <w:t>38</w:t>
            </w:r>
          </w:hyperlink>
        </w:p>
        <w:p w14:paraId="4C0E4A9A" w14:textId="77777777" w:rsidR="006E3FC2" w:rsidRDefault="00EB1315">
          <w:pPr>
            <w:pStyle w:val="TOC1"/>
            <w:tabs>
              <w:tab w:val="right" w:leader="dot" w:pos="9912"/>
            </w:tabs>
          </w:pPr>
          <w:hyperlink w:anchor="_bookmark27" w:history="1">
            <w:r w:rsidR="00F071B7">
              <w:t>Works</w:t>
            </w:r>
            <w:r w:rsidR="00F071B7">
              <w:rPr>
                <w:spacing w:val="-1"/>
              </w:rPr>
              <w:t xml:space="preserve"> </w:t>
            </w:r>
            <w:r w:rsidR="00F071B7">
              <w:t>Cited</w:t>
            </w:r>
            <w:r w:rsidR="00F071B7">
              <w:tab/>
              <w:t>41</w:t>
            </w:r>
          </w:hyperlink>
        </w:p>
      </w:sdtContent>
    </w:sdt>
    <w:p w14:paraId="5B50DCF8" w14:textId="77777777" w:rsidR="006E3FC2" w:rsidRDefault="006E3FC2">
      <w:pPr>
        <w:sectPr w:rsidR="006E3FC2">
          <w:footerReference w:type="default" r:id="rId12"/>
          <w:pgSz w:w="12240" w:h="15840"/>
          <w:pgMar w:top="1420" w:right="500" w:bottom="1100" w:left="880" w:header="0" w:footer="909" w:gutter="0"/>
          <w:pgNumType w:start="1"/>
          <w:cols w:space="720"/>
        </w:sectPr>
      </w:pPr>
    </w:p>
    <w:p w14:paraId="483A0CEE" w14:textId="77777777" w:rsidR="006E3FC2" w:rsidRDefault="00F071B7">
      <w:pPr>
        <w:pStyle w:val="Heading1"/>
      </w:pPr>
      <w:bookmarkStart w:id="0" w:name="_bookmark0"/>
      <w:bookmarkEnd w:id="0"/>
      <w:r>
        <w:rPr>
          <w:color w:val="2D74B5"/>
        </w:rPr>
        <w:lastRenderedPageBreak/>
        <w:t>Executive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Summary</w:t>
      </w:r>
    </w:p>
    <w:p w14:paraId="760EE372" w14:textId="77777777" w:rsidR="006E3FC2" w:rsidRDefault="00F071B7">
      <w:pPr>
        <w:pStyle w:val="BodyText"/>
        <w:spacing w:before="183"/>
        <w:ind w:left="560" w:right="1069"/>
      </w:pPr>
      <w:r>
        <w:t>This report details the partnership planning process, community engagement work, and resulting</w:t>
      </w:r>
      <w:r>
        <w:rPr>
          <w:spacing w:val="1"/>
        </w:rPr>
        <w:t xml:space="preserve"> </w:t>
      </w:r>
      <w:r>
        <w:t>proposed intervention of the Everett Community Level Health Project (CLHP) which took place over 14-</w:t>
      </w:r>
      <w:r>
        <w:rPr>
          <w:spacing w:val="-47"/>
        </w:rPr>
        <w:t xml:space="preserve"> </w:t>
      </w:r>
      <w:r>
        <w:t>months via Zoom.</w:t>
      </w:r>
      <w:r>
        <w:rPr>
          <w:spacing w:val="1"/>
        </w:rPr>
        <w:t xml:space="preserve"> </w:t>
      </w:r>
      <w:r>
        <w:t>This initiative was funded by the Office of Problem Gambling Services at the</w:t>
      </w:r>
      <w:r>
        <w:rPr>
          <w:spacing w:val="1"/>
        </w:rPr>
        <w:t xml:space="preserve"> </w:t>
      </w:r>
      <w:r>
        <w:t>Massachusetts Department of Public Health (MDPH), administered by the Boston Chinatown</w:t>
      </w:r>
      <w:r>
        <w:rPr>
          <w:spacing w:val="1"/>
        </w:rPr>
        <w:t xml:space="preserve"> </w:t>
      </w:r>
      <w:r>
        <w:t>Neighborhood</w:t>
      </w:r>
      <w:r>
        <w:rPr>
          <w:spacing w:val="-2"/>
        </w:rPr>
        <w:t xml:space="preserve"> </w:t>
      </w:r>
      <w:r>
        <w:t>Center, and</w:t>
      </w:r>
      <w:r>
        <w:rPr>
          <w:spacing w:val="-3"/>
        </w:rPr>
        <w:t xml:space="preserve"> </w:t>
      </w:r>
      <w:r>
        <w:t>facilitated</w:t>
      </w:r>
      <w:r>
        <w:rPr>
          <w:spacing w:val="-1"/>
        </w:rPr>
        <w:t xml:space="preserve"> </w:t>
      </w:r>
      <w:r>
        <w:t>by two independent</w:t>
      </w:r>
      <w:r>
        <w:rPr>
          <w:spacing w:val="-1"/>
        </w:rPr>
        <w:t xml:space="preserve"> </w:t>
      </w:r>
      <w:r>
        <w:t>consultants.</w:t>
      </w:r>
    </w:p>
    <w:p w14:paraId="34387637" w14:textId="77777777" w:rsidR="006E3FC2" w:rsidRDefault="006E3FC2">
      <w:pPr>
        <w:pStyle w:val="BodyText"/>
        <w:spacing w:before="1"/>
        <w:rPr>
          <w:sz w:val="24"/>
        </w:rPr>
      </w:pPr>
    </w:p>
    <w:p w14:paraId="751BE1BC" w14:textId="77777777" w:rsidR="006E3FC2" w:rsidRDefault="00F071B7">
      <w:pPr>
        <w:pStyle w:val="BodyText"/>
        <w:ind w:left="560" w:right="948"/>
      </w:pPr>
      <w:r>
        <w:t>The Everett CLHP was comprised of a diverse group of stakeholders from the catchment area of the</w:t>
      </w:r>
      <w:r>
        <w:rPr>
          <w:spacing w:val="1"/>
        </w:rPr>
        <w:t xml:space="preserve"> </w:t>
      </w:r>
      <w:r>
        <w:t>Everett casino which included community-based agencies, community health centers, and a regional</w:t>
      </w:r>
      <w:r>
        <w:rPr>
          <w:spacing w:val="1"/>
        </w:rPr>
        <w:t xml:space="preserve"> </w:t>
      </w:r>
      <w:r>
        <w:t>planning agency.</w:t>
      </w:r>
      <w:r>
        <w:rPr>
          <w:spacing w:val="1"/>
        </w:rPr>
        <w:t xml:space="preserve"> </w:t>
      </w:r>
      <w:r>
        <w:t>Using the two frameworks of the social determinants of health and community</w:t>
      </w:r>
      <w:r>
        <w:rPr>
          <w:spacing w:val="1"/>
        </w:rPr>
        <w:t xml:space="preserve"> </w:t>
      </w:r>
      <w:r>
        <w:t>engagement, the goal of the CLHP was to identify a health priority concern for the catchment area and</w:t>
      </w:r>
      <w:r>
        <w:rPr>
          <w:spacing w:val="1"/>
        </w:rPr>
        <w:t xml:space="preserve"> </w:t>
      </w:r>
      <w:r>
        <w:t>make a data-driven and community-prioritized recommendation to MDPH for how to address gambling-</w:t>
      </w:r>
      <w:r>
        <w:rPr>
          <w:spacing w:val="-47"/>
        </w:rPr>
        <w:t xml:space="preserve"> </w:t>
      </w:r>
      <w:r>
        <w:t>related problems. The CLHP looked at existing needs assessments, convened experts on behavioral</w:t>
      </w:r>
      <w:r>
        <w:rPr>
          <w:spacing w:val="1"/>
        </w:rPr>
        <w:t xml:space="preserve"> </w:t>
      </w:r>
      <w:r>
        <w:t>health, racial equity and access to culturally appropriate services, conducted 10 community engagement</w:t>
      </w:r>
      <w:r>
        <w:rPr>
          <w:spacing w:val="-47"/>
        </w:rPr>
        <w:t xml:space="preserve"> </w:t>
      </w:r>
      <w:r>
        <w:t>sessions which engaged 148 members of the catchment area representing residents, youth, service</w:t>
      </w:r>
      <w:r>
        <w:rPr>
          <w:spacing w:val="1"/>
        </w:rPr>
        <w:t xml:space="preserve"> </w:t>
      </w:r>
      <w:r>
        <w:t>providers, health care providers, community and faith-based leaders, and small business owners.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catchment area overwhelmingly called for an intervention that </w:t>
      </w:r>
      <w:r>
        <w:rPr>
          <w:i/>
        </w:rPr>
        <w:t xml:space="preserve">integrated </w:t>
      </w:r>
      <w:r>
        <w:t>behavioral health, racial</w:t>
      </w:r>
      <w:r>
        <w:rPr>
          <w:spacing w:val="1"/>
        </w:rPr>
        <w:t xml:space="preserve"> </w:t>
      </w:r>
      <w:r>
        <w:t>equity,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culturally appropriate</w:t>
      </w:r>
      <w:r>
        <w:rPr>
          <w:spacing w:val="1"/>
        </w:rPr>
        <w:t xml:space="preserve"> </w:t>
      </w:r>
      <w:r>
        <w:t>services.</w:t>
      </w:r>
    </w:p>
    <w:p w14:paraId="49AFED9F" w14:textId="77777777" w:rsidR="006E3FC2" w:rsidRDefault="006E3FC2">
      <w:pPr>
        <w:pStyle w:val="BodyText"/>
        <w:spacing w:before="1"/>
        <w:rPr>
          <w:sz w:val="24"/>
        </w:rPr>
      </w:pPr>
    </w:p>
    <w:p w14:paraId="7D3BBE35" w14:textId="77777777" w:rsidR="006E3FC2" w:rsidRDefault="00F071B7">
      <w:pPr>
        <w:pStyle w:val="BodyText"/>
        <w:ind w:left="560" w:right="1058"/>
      </w:pPr>
      <w:r>
        <w:t>Project RISE (Resilient Immigrants Striving for Equity) is a result of this work that seeks to provide</w:t>
      </w:r>
      <w:r>
        <w:rPr>
          <w:spacing w:val="1"/>
        </w:rPr>
        <w:t xml:space="preserve"> </w:t>
      </w:r>
      <w:r>
        <w:t>services within a framework for immigrants that is caring, just, and humanitarian.</w:t>
      </w:r>
      <w:r>
        <w:rPr>
          <w:spacing w:val="1"/>
        </w:rPr>
        <w:t xml:space="preserve"> </w:t>
      </w:r>
      <w:r>
        <w:t>The CLHP proposes a</w:t>
      </w:r>
      <w:r>
        <w:rPr>
          <w:spacing w:val="-47"/>
        </w:rPr>
        <w:t xml:space="preserve"> </w:t>
      </w:r>
      <w:r>
        <w:t>two-phased intervention that addresses behavioral health for immigrant communities using a racial</w:t>
      </w:r>
      <w:r>
        <w:rPr>
          <w:spacing w:val="1"/>
        </w:rPr>
        <w:t xml:space="preserve"> </w:t>
      </w:r>
      <w:r>
        <w:t>equity and access to culturally appropriate services lens.</w:t>
      </w:r>
      <w:r>
        <w:rPr>
          <w:spacing w:val="1"/>
        </w:rPr>
        <w:t xml:space="preserve"> </w:t>
      </w:r>
      <w:r>
        <w:t>Rooted in theories of power sharing, cultural</w:t>
      </w:r>
      <w:r>
        <w:rPr>
          <w:spacing w:val="1"/>
        </w:rPr>
        <w:t xml:space="preserve"> </w:t>
      </w:r>
      <w:r>
        <w:t>brokers, and community agencies as safety nets, this intervention centers the critical and central role</w:t>
      </w:r>
      <w:r>
        <w:rPr>
          <w:spacing w:val="1"/>
        </w:rPr>
        <w:t xml:space="preserve"> </w:t>
      </w:r>
      <w:r>
        <w:t>that community agencies play in supporting vulnerable immigrant communities.</w:t>
      </w:r>
      <w:r>
        <w:rPr>
          <w:spacing w:val="1"/>
        </w:rPr>
        <w:t xml:space="preserve"> </w:t>
      </w:r>
      <w:r>
        <w:t>As a behavioral</w:t>
      </w:r>
      <w:r>
        <w:rPr>
          <w:spacing w:val="1"/>
        </w:rPr>
        <w:t xml:space="preserve"> </w:t>
      </w:r>
      <w:r>
        <w:t>intervention, Project RISE recognizes that serving this population well, so they feel respected, listened</w:t>
      </w:r>
      <w:r>
        <w:rPr>
          <w:spacing w:val="1"/>
        </w:rPr>
        <w:t xml:space="preserve"> </w:t>
      </w:r>
      <w:r>
        <w:t>to, and have a sense of belonging requires new innovative, creative thinking that brings together the</w:t>
      </w:r>
      <w:r>
        <w:rPr>
          <w:spacing w:val="1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 community-based and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care.</w:t>
      </w:r>
    </w:p>
    <w:p w14:paraId="77FCE219" w14:textId="77777777" w:rsidR="006E3FC2" w:rsidRDefault="006E3FC2">
      <w:pPr>
        <w:pStyle w:val="BodyText"/>
        <w:rPr>
          <w:sz w:val="24"/>
        </w:rPr>
      </w:pPr>
    </w:p>
    <w:p w14:paraId="3B7ADA2F" w14:textId="77777777" w:rsidR="006E3FC2" w:rsidRDefault="00F071B7">
      <w:pPr>
        <w:pStyle w:val="BodyText"/>
        <w:ind w:left="560" w:right="979"/>
      </w:pPr>
      <w:r>
        <w:t>The first phase of Project RISE is capacity-building that involves ample and adequate time for planning</w:t>
      </w:r>
      <w:r>
        <w:rPr>
          <w:spacing w:val="1"/>
        </w:rPr>
        <w:t xml:space="preserve"> </w:t>
      </w:r>
      <w:r>
        <w:t>and preparation, workforce development of bilingual/bicultural cultural brokers, asset mapping, and</w:t>
      </w:r>
      <w:r>
        <w:rPr>
          <w:spacing w:val="1"/>
        </w:rPr>
        <w:t xml:space="preserve"> </w:t>
      </w:r>
      <w:r>
        <w:t>community design workshops for wellness and resilience.</w:t>
      </w:r>
      <w:r>
        <w:rPr>
          <w:spacing w:val="1"/>
        </w:rPr>
        <w:t xml:space="preserve"> </w:t>
      </w:r>
      <w:r>
        <w:t>During this phase, community agencies will</w:t>
      </w:r>
      <w:r>
        <w:rPr>
          <w:spacing w:val="1"/>
        </w:rPr>
        <w:t xml:space="preserve"> </w:t>
      </w:r>
      <w:r>
        <w:t>ensure they have the internal and external infrastructure in place to provide peer support and wrap</w:t>
      </w:r>
      <w:r>
        <w:rPr>
          <w:spacing w:val="1"/>
        </w:rPr>
        <w:t xml:space="preserve"> </w:t>
      </w:r>
      <w:r>
        <w:t>around services and use innovative tools like asset mapping and design thinking to engage the</w:t>
      </w:r>
      <w:r>
        <w:rPr>
          <w:spacing w:val="1"/>
        </w:rPr>
        <w:t xml:space="preserve"> </w:t>
      </w:r>
      <w:r>
        <w:t>community in developing new, innovative services and programs.</w:t>
      </w:r>
      <w:r>
        <w:rPr>
          <w:spacing w:val="1"/>
        </w:rPr>
        <w:t xml:space="preserve"> </w:t>
      </w:r>
      <w:r>
        <w:t>The second phase of Project RISE is</w:t>
      </w:r>
      <w:r>
        <w:rPr>
          <w:spacing w:val="1"/>
        </w:rPr>
        <w:t xml:space="preserve"> </w:t>
      </w:r>
      <w:r>
        <w:t>the intervention stage that involves services and programs that address all four levels of the social</w:t>
      </w:r>
      <w:r>
        <w:rPr>
          <w:spacing w:val="1"/>
        </w:rPr>
        <w:t xml:space="preserve"> </w:t>
      </w:r>
      <w:r>
        <w:t>ecological model: individual peer support, support for families, community level programs, and a</w:t>
      </w:r>
      <w:r>
        <w:rPr>
          <w:spacing w:val="1"/>
        </w:rPr>
        <w:t xml:space="preserve"> </w:t>
      </w:r>
      <w:r>
        <w:t>systems-wide coalition.</w:t>
      </w:r>
      <w:r>
        <w:rPr>
          <w:spacing w:val="1"/>
        </w:rPr>
        <w:t xml:space="preserve"> </w:t>
      </w:r>
      <w:r>
        <w:t>The programs and activities of phase two will be based on best practices as well</w:t>
      </w:r>
      <w:r>
        <w:rPr>
          <w:spacing w:val="-4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emerges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Phase</w:t>
      </w:r>
      <w:r>
        <w:rPr>
          <w:spacing w:val="1"/>
        </w:rPr>
        <w:t xml:space="preserve"> </w:t>
      </w:r>
      <w:r>
        <w:t>One.</w:t>
      </w:r>
    </w:p>
    <w:p w14:paraId="731115B6" w14:textId="77777777" w:rsidR="006E3FC2" w:rsidRDefault="006E3FC2">
      <w:pPr>
        <w:pStyle w:val="BodyText"/>
        <w:rPr>
          <w:sz w:val="24"/>
        </w:rPr>
      </w:pPr>
    </w:p>
    <w:p w14:paraId="717AE2BF" w14:textId="77777777" w:rsidR="006E3FC2" w:rsidRDefault="00F071B7">
      <w:pPr>
        <w:pStyle w:val="BodyText"/>
        <w:ind w:left="560" w:right="979"/>
      </w:pPr>
      <w:r>
        <w:t>Together the community agencies in Project RISE will work and learn together in a community of</w:t>
      </w:r>
      <w:r>
        <w:rPr>
          <w:spacing w:val="1"/>
        </w:rPr>
        <w:t xml:space="preserve"> </w:t>
      </w:r>
      <w:r>
        <w:t>practice over the three years of the intervention, facilitated by two independent community</w:t>
      </w:r>
      <w:r>
        <w:rPr>
          <w:spacing w:val="1"/>
        </w:rPr>
        <w:t xml:space="preserve"> </w:t>
      </w:r>
      <w:r>
        <w:t>engagement consultants, as they develop, implement, and evaluate new models for serving vulnerable</w:t>
      </w:r>
      <w:r>
        <w:rPr>
          <w:spacing w:val="1"/>
        </w:rPr>
        <w:t xml:space="preserve"> </w:t>
      </w:r>
      <w:r>
        <w:t>immigrant</w:t>
      </w:r>
      <w:r>
        <w:rPr>
          <w:spacing w:val="-2"/>
        </w:rPr>
        <w:t xml:space="preserve"> </w:t>
      </w:r>
      <w:r>
        <w:t>communities, thereby</w:t>
      </w:r>
      <w:r>
        <w:rPr>
          <w:spacing w:val="-3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inroads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intractable challenge of</w:t>
      </w:r>
      <w:r>
        <w:rPr>
          <w:spacing w:val="-4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health.</w:t>
      </w:r>
    </w:p>
    <w:p w14:paraId="1259AE81" w14:textId="77777777" w:rsidR="006E3FC2" w:rsidRDefault="006E3FC2">
      <w:pPr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15883ABF" w14:textId="77777777" w:rsidR="006E3FC2" w:rsidRDefault="00F071B7">
      <w:pPr>
        <w:pStyle w:val="Heading1"/>
      </w:pPr>
      <w:bookmarkStart w:id="1" w:name="_bookmark1"/>
      <w:bookmarkEnd w:id="1"/>
      <w:r>
        <w:rPr>
          <w:color w:val="2D74B5"/>
        </w:rPr>
        <w:lastRenderedPageBreak/>
        <w:t>Introduction</w:t>
      </w:r>
    </w:p>
    <w:p w14:paraId="2642677D" w14:textId="77777777" w:rsidR="006E3FC2" w:rsidRDefault="00F071B7">
      <w:pPr>
        <w:pStyle w:val="BodyText"/>
        <w:spacing w:before="185" w:line="276" w:lineRule="auto"/>
        <w:ind w:left="560" w:right="1164"/>
      </w:pPr>
      <w:r>
        <w:t>The passing of the Massachusetts Expanding Gaming Act of in 2011 allowed for the creation of three</w:t>
      </w:r>
      <w:r>
        <w:rPr>
          <w:spacing w:val="1"/>
        </w:rPr>
        <w:t xml:space="preserve"> </w:t>
      </w:r>
      <w:r>
        <w:t>casinos and one slot parlor in Massachusetts. Currently, there is a slot parlor in Plainville and two</w:t>
      </w:r>
      <w:r>
        <w:rPr>
          <w:spacing w:val="1"/>
        </w:rPr>
        <w:t xml:space="preserve"> </w:t>
      </w:r>
      <w:r>
        <w:t>regional casinos– one in Springfield and another in Everett. A Public Health Trust Fund (PHTF) was</w:t>
      </w:r>
      <w:r>
        <w:rPr>
          <w:spacing w:val="1"/>
        </w:rPr>
        <w:t xml:space="preserve"> </w:t>
      </w:r>
      <w:r>
        <w:t>created with the purpose of mitigating negative health effects of gambling on communities due to the</w:t>
      </w:r>
      <w:r>
        <w:rPr>
          <w:spacing w:val="-47"/>
        </w:rPr>
        <w:t xml:space="preserve"> </w:t>
      </w:r>
      <w:r>
        <w:t>opening of the casinos. The strategic plan adopted by the PHTF Executive Committee in 2016 is</w:t>
      </w:r>
      <w:r>
        <w:rPr>
          <w:spacing w:val="1"/>
        </w:rPr>
        <w:t xml:space="preserve"> </w:t>
      </w:r>
      <w:r>
        <w:t>implemented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MDPH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Gaming</w:t>
      </w:r>
      <w:r>
        <w:rPr>
          <w:spacing w:val="-1"/>
        </w:rPr>
        <w:t xml:space="preserve"> </w:t>
      </w:r>
      <w:r>
        <w:t>Commission</w:t>
      </w:r>
      <w:r>
        <w:rPr>
          <w:spacing w:val="-1"/>
        </w:rPr>
        <w:t xml:space="preserve"> </w:t>
      </w:r>
      <w:r>
        <w:t>(MGC).</w:t>
      </w:r>
    </w:p>
    <w:p w14:paraId="5C88DF6E" w14:textId="77777777" w:rsidR="006E3FC2" w:rsidRDefault="006E3FC2">
      <w:pPr>
        <w:pStyle w:val="BodyText"/>
        <w:spacing w:before="2"/>
        <w:rPr>
          <w:sz w:val="25"/>
        </w:rPr>
      </w:pPr>
    </w:p>
    <w:p w14:paraId="09F06192" w14:textId="77777777" w:rsidR="006E3FC2" w:rsidRDefault="00F071B7">
      <w:pPr>
        <w:pStyle w:val="BodyText"/>
        <w:spacing w:line="276" w:lineRule="auto"/>
        <w:ind w:left="560" w:right="1055"/>
      </w:pPr>
      <w:r>
        <w:t>The MDPH promotes the health and well-being of all residents by ensuring access to high-quality public</w:t>
      </w:r>
      <w:r>
        <w:rPr>
          <w:spacing w:val="-47"/>
        </w:rPr>
        <w:t xml:space="preserve"> </w:t>
      </w:r>
      <w:r>
        <w:t>health and healthcare services, and by focusing on prevention, wellness, and health equity for all</w:t>
      </w:r>
      <w:r>
        <w:rPr>
          <w:spacing w:val="1"/>
        </w:rPr>
        <w:t xml:space="preserve"> </w:t>
      </w:r>
      <w:r>
        <w:t>people. Within MDPH, the Office of Problem Gambling Services (OPGS) ensures a comprehensive and</w:t>
      </w:r>
      <w:r>
        <w:rPr>
          <w:spacing w:val="1"/>
        </w:rPr>
        <w:t xml:space="preserve"> </w:t>
      </w:r>
      <w:r>
        <w:t>integrated public health response to problem gambling by using data and community engagement to</w:t>
      </w:r>
      <w:r>
        <w:rPr>
          <w:spacing w:val="1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initiatives, priorities, and</w:t>
      </w:r>
      <w:r>
        <w:rPr>
          <w:spacing w:val="-2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racial</w:t>
      </w:r>
      <w:r>
        <w:rPr>
          <w:spacing w:val="-3"/>
        </w:rPr>
        <w:t xml:space="preserve"> </w:t>
      </w:r>
      <w:r>
        <w:t>equity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access to culturally</w:t>
      </w:r>
      <w:r>
        <w:rPr>
          <w:spacing w:val="-1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services.</w:t>
      </w:r>
    </w:p>
    <w:p w14:paraId="65DBD303" w14:textId="77777777" w:rsidR="006E3FC2" w:rsidRDefault="00F071B7">
      <w:pPr>
        <w:pStyle w:val="BodyText"/>
        <w:spacing w:before="2" w:line="273" w:lineRule="auto"/>
        <w:ind w:left="560" w:right="941"/>
      </w:pPr>
      <w:r>
        <w:t>Critical to the work of MDPH and OPGS is community-driven data, the social determinants of health, and</w:t>
      </w:r>
      <w:r>
        <w:rPr>
          <w:spacing w:val="-47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engagement,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vision</w:t>
      </w:r>
      <w:r>
        <w:rPr>
          <w:spacing w:val="-3"/>
        </w:rPr>
        <w:t xml:space="preserve"> </w:t>
      </w:r>
      <w:r>
        <w:t>of eradicating</w:t>
      </w:r>
      <w:r>
        <w:rPr>
          <w:spacing w:val="-1"/>
        </w:rPr>
        <w:t xml:space="preserve"> </w:t>
      </w:r>
      <w:r>
        <w:t>health disparities.</w:t>
      </w:r>
    </w:p>
    <w:p w14:paraId="3D3B040A" w14:textId="77777777" w:rsidR="006E3FC2" w:rsidRDefault="006E3FC2">
      <w:pPr>
        <w:pStyle w:val="BodyText"/>
        <w:spacing w:before="7"/>
        <w:rPr>
          <w:sz w:val="26"/>
        </w:rPr>
      </w:pPr>
    </w:p>
    <w:p w14:paraId="1C16C755" w14:textId="77777777" w:rsidR="006E3FC2" w:rsidRDefault="00F071B7">
      <w:pPr>
        <w:ind w:left="560"/>
        <w:rPr>
          <w:rFonts w:ascii="Calibri Light"/>
          <w:sz w:val="28"/>
        </w:rPr>
      </w:pPr>
      <w:r>
        <w:rPr>
          <w:rFonts w:ascii="Calibri Light"/>
          <w:color w:val="2D74B5"/>
          <w:sz w:val="28"/>
        </w:rPr>
        <w:t>Existing</w:t>
      </w:r>
      <w:r>
        <w:rPr>
          <w:rFonts w:ascii="Calibri Light"/>
          <w:color w:val="2D74B5"/>
          <w:spacing w:val="-4"/>
          <w:sz w:val="28"/>
        </w:rPr>
        <w:t xml:space="preserve"> </w:t>
      </w:r>
      <w:r>
        <w:rPr>
          <w:rFonts w:ascii="Calibri Light"/>
          <w:color w:val="2D74B5"/>
          <w:sz w:val="28"/>
        </w:rPr>
        <w:t>Research</w:t>
      </w:r>
    </w:p>
    <w:p w14:paraId="30E9B73C" w14:textId="77777777" w:rsidR="006E3FC2" w:rsidRDefault="00F071B7">
      <w:pPr>
        <w:pStyle w:val="BodyText"/>
        <w:spacing w:before="133" w:line="276" w:lineRule="auto"/>
        <w:ind w:left="560" w:right="987"/>
      </w:pPr>
      <w:r>
        <w:t>In Massachusetts, the 2015 Social and Economic Impacts of Gambling in Massachusetts (SEIGMA) study,</w:t>
      </w:r>
      <w:r>
        <w:rPr>
          <w:spacing w:val="-47"/>
        </w:rPr>
        <w:t xml:space="preserve"> </w:t>
      </w:r>
      <w:r>
        <w:t>updated in 2017, found a prevalence of 2.0% for problem gamblers and 8.4% for at-risk gamblers</w:t>
      </w:r>
      <w:r>
        <w:rPr>
          <w:spacing w:val="1"/>
        </w:rPr>
        <w:t xml:space="preserve"> </w:t>
      </w:r>
      <w:r>
        <w:t>(</w:t>
      </w:r>
      <w:proofErr w:type="spellStart"/>
      <w:r>
        <w:t>Volberg</w:t>
      </w:r>
      <w:proofErr w:type="spellEnd"/>
      <w:r>
        <w:t xml:space="preserve"> et al., 2017). The prevalence of problem gamblers accounts for approximately 83,000-135,000</w:t>
      </w:r>
      <w:r>
        <w:rPr>
          <w:spacing w:val="1"/>
        </w:rPr>
        <w:t xml:space="preserve"> </w:t>
      </w:r>
      <w:r>
        <w:t>Massachusetts residents. The study found that problem gamblers were significantly more likely to be</w:t>
      </w:r>
      <w:r>
        <w:rPr>
          <w:spacing w:val="1"/>
        </w:rPr>
        <w:t xml:space="preserve"> </w:t>
      </w:r>
      <w:r>
        <w:t>male, Black, and have a high school education or less. At-risk gamblers were significantly more likely</w:t>
      </w:r>
      <w:r>
        <w:rPr>
          <w:spacing w:val="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recreational</w:t>
      </w:r>
      <w:r>
        <w:rPr>
          <w:spacing w:val="-3"/>
        </w:rPr>
        <w:t xml:space="preserve"> </w:t>
      </w:r>
      <w:r>
        <w:t>gamblers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male,</w:t>
      </w:r>
      <w:r>
        <w:rPr>
          <w:spacing w:val="-4"/>
        </w:rPr>
        <w:t xml:space="preserve"> </w:t>
      </w:r>
      <w:proofErr w:type="gramStart"/>
      <w:r>
        <w:t>unemployed</w:t>
      </w:r>
      <w:proofErr w:type="gramEnd"/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retired,</w:t>
      </w:r>
      <w:r>
        <w:rPr>
          <w:spacing w:val="-3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annual household</w:t>
      </w:r>
      <w:r>
        <w:rPr>
          <w:spacing w:val="-2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under</w:t>
      </w:r>
    </w:p>
    <w:p w14:paraId="11274AD9" w14:textId="77777777" w:rsidR="006E3FC2" w:rsidRDefault="00F071B7">
      <w:pPr>
        <w:pStyle w:val="BodyText"/>
        <w:spacing w:line="276" w:lineRule="auto"/>
        <w:ind w:left="560" w:right="1105"/>
      </w:pPr>
      <w:r>
        <w:t>$15,000, and have a high school education or less. Additionally, people of color had higher rates of</w:t>
      </w:r>
      <w:r>
        <w:rPr>
          <w:spacing w:val="1"/>
        </w:rPr>
        <w:t xml:space="preserve"> </w:t>
      </w:r>
      <w:r>
        <w:t>problem gambling than the general population, with Black and Hispanic prevalence rates of 6.1% and</w:t>
      </w:r>
      <w:r>
        <w:rPr>
          <w:spacing w:val="1"/>
        </w:rPr>
        <w:t xml:space="preserve"> </w:t>
      </w:r>
      <w:r>
        <w:t>2.3% respectively (</w:t>
      </w:r>
      <w:proofErr w:type="spellStart"/>
      <w:r>
        <w:t>Volberg</w:t>
      </w:r>
      <w:proofErr w:type="spellEnd"/>
      <w:r>
        <w:t xml:space="preserve"> et al., 2017). While the SEIGMA report notes that the Asian subgroup data</w:t>
      </w:r>
      <w:r>
        <w:rPr>
          <w:spacing w:val="1"/>
        </w:rPr>
        <w:t xml:space="preserve"> </w:t>
      </w:r>
      <w:r>
        <w:t>was unreliable due to inadequate sample size, other studies have shown problem gambling is an issue</w:t>
      </w:r>
      <w:r>
        <w:rPr>
          <w:spacing w:val="1"/>
        </w:rPr>
        <w:t xml:space="preserve"> </w:t>
      </w:r>
      <w:r>
        <w:t>within the Asian community (Petry, Stinson, &amp; Grant, 2005; Wong &amp; Li, 2020)</w:t>
      </w:r>
      <w:hyperlink r:id="rId13">
        <w:r>
          <w:t xml:space="preserve">. </w:t>
        </w:r>
      </w:hyperlink>
      <w:r>
        <w:t>The SEIGMA study notes</w:t>
      </w:r>
      <w:r>
        <w:rPr>
          <w:spacing w:val="-47"/>
        </w:rPr>
        <w:t xml:space="preserve"> </w:t>
      </w:r>
      <w:r>
        <w:t xml:space="preserve">its limitations which include: the questionnaire was translated into Spanish but </w:t>
      </w:r>
      <w:proofErr w:type="spellStart"/>
      <w:r>
        <w:t>not</w:t>
      </w:r>
      <w:proofErr w:type="spellEnd"/>
      <w:r>
        <w:t xml:space="preserve"> other languages;</w:t>
      </w:r>
      <w:r>
        <w:rPr>
          <w:spacing w:val="1"/>
        </w:rPr>
        <w:t xml:space="preserve"> </w:t>
      </w:r>
      <w:r>
        <w:t>several subgroup sizes were small leading to prevalence rates with large confidence intervals; and the</w:t>
      </w:r>
      <w:r>
        <w:rPr>
          <w:spacing w:val="1"/>
        </w:rPr>
        <w:t xml:space="preserve"> </w:t>
      </w:r>
      <w:r>
        <w:t>sample did not include individuals who are incarcerated, people experiencing homelessness, or those</w:t>
      </w:r>
      <w:r>
        <w:rPr>
          <w:spacing w:val="1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in group</w:t>
      </w:r>
      <w:r>
        <w:rPr>
          <w:spacing w:val="-1"/>
        </w:rPr>
        <w:t xml:space="preserve"> </w:t>
      </w:r>
      <w:r>
        <w:t>quarters (</w:t>
      </w:r>
      <w:proofErr w:type="spellStart"/>
      <w:r>
        <w:t>Volberg</w:t>
      </w:r>
      <w:proofErr w:type="spellEnd"/>
      <w:r>
        <w:t xml:space="preserve"> et al.,</w:t>
      </w:r>
      <w:r>
        <w:rPr>
          <w:spacing w:val="-3"/>
        </w:rPr>
        <w:t xml:space="preserve"> </w:t>
      </w:r>
      <w:r>
        <w:t>2017).</w:t>
      </w:r>
    </w:p>
    <w:p w14:paraId="2B6F1657" w14:textId="77777777" w:rsidR="006E3FC2" w:rsidRDefault="006E3FC2">
      <w:pPr>
        <w:spacing w:line="276" w:lineRule="auto"/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5FB8C139" w14:textId="77777777" w:rsidR="006E3FC2" w:rsidRDefault="00F071B7">
      <w:pPr>
        <w:pStyle w:val="BodyText"/>
        <w:spacing w:before="39" w:line="276" w:lineRule="auto"/>
        <w:ind w:left="560" w:right="1115"/>
      </w:pPr>
      <w:r>
        <w:lastRenderedPageBreak/>
        <w:t>The field of gambling has been historically disconnected from the community experience of gambling.</w:t>
      </w:r>
      <w:r>
        <w:rPr>
          <w:spacing w:val="1"/>
        </w:rPr>
        <w:t xml:space="preserve"> </w:t>
      </w:r>
      <w:r>
        <w:t>Existing research captured by large, state-wide, epidemiological studies is not often able to discern the</w:t>
      </w:r>
      <w:r>
        <w:rPr>
          <w:spacing w:val="-47"/>
        </w:rPr>
        <w:t xml:space="preserve"> </w:t>
      </w:r>
      <w:r>
        <w:t>subtle,</w:t>
      </w:r>
      <w:r>
        <w:rPr>
          <w:spacing w:val="-1"/>
        </w:rPr>
        <w:t xml:space="preserve"> </w:t>
      </w:r>
      <w:r>
        <w:t>nuanced,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everyday impacts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communities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linguistically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culturally isolated.</w:t>
      </w:r>
    </w:p>
    <w:p w14:paraId="4DD99BB2" w14:textId="77777777" w:rsidR="006E3FC2" w:rsidRDefault="00F071B7">
      <w:pPr>
        <w:pStyle w:val="BodyText"/>
        <w:spacing w:line="276" w:lineRule="auto"/>
        <w:ind w:left="560" w:right="1082"/>
      </w:pPr>
      <w:r>
        <w:t>MDPH and OPGS target upstream causes that manifest in gambling-related problems. OPGS recognizes</w:t>
      </w:r>
      <w:r>
        <w:rPr>
          <w:spacing w:val="-47"/>
        </w:rPr>
        <w:t xml:space="preserve"> </w:t>
      </w:r>
      <w:r>
        <w:t>the centrality of community voices and honoring the lived experiences of practitioners, providers,</w:t>
      </w:r>
      <w:r>
        <w:rPr>
          <w:spacing w:val="1"/>
        </w:rPr>
        <w:t xml:space="preserve"> </w:t>
      </w:r>
      <w:r>
        <w:t>policymakers, and the public in the communities impacted by the casinos and gambling overall. Those</w:t>
      </w:r>
      <w:r>
        <w:rPr>
          <w:spacing w:val="1"/>
        </w:rPr>
        <w:t xml:space="preserve"> </w:t>
      </w:r>
      <w:r>
        <w:t>impacted</w:t>
      </w:r>
      <w:r>
        <w:rPr>
          <w:spacing w:val="-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who live</w:t>
      </w:r>
      <w:r>
        <w:rPr>
          <w:spacing w:val="1"/>
        </w:rPr>
        <w:t xml:space="preserve"> </w:t>
      </w:r>
      <w:r>
        <w:t>near, work</w:t>
      </w:r>
      <w:r>
        <w:rPr>
          <w:spacing w:val="-2"/>
        </w:rPr>
        <w:t xml:space="preserve"> </w:t>
      </w:r>
      <w:r>
        <w:t>at,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casinos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gambling.</w:t>
      </w:r>
    </w:p>
    <w:p w14:paraId="3036DC66" w14:textId="77777777" w:rsidR="006E3FC2" w:rsidRDefault="006E3FC2">
      <w:pPr>
        <w:pStyle w:val="BodyText"/>
        <w:spacing w:before="3"/>
        <w:rPr>
          <w:sz w:val="26"/>
        </w:rPr>
      </w:pPr>
    </w:p>
    <w:p w14:paraId="43B1FBA3" w14:textId="77777777" w:rsidR="006E3FC2" w:rsidRDefault="00F071B7">
      <w:pPr>
        <w:ind w:left="560"/>
        <w:rPr>
          <w:rFonts w:ascii="Calibri Light"/>
          <w:sz w:val="28"/>
        </w:rPr>
      </w:pPr>
      <w:r>
        <w:rPr>
          <w:rFonts w:ascii="Calibri Light"/>
          <w:color w:val="2D74B5"/>
          <w:sz w:val="28"/>
        </w:rPr>
        <w:t>Everett</w:t>
      </w:r>
      <w:r>
        <w:rPr>
          <w:rFonts w:ascii="Calibri Light"/>
          <w:color w:val="2D74B5"/>
          <w:spacing w:val="-6"/>
          <w:sz w:val="28"/>
        </w:rPr>
        <w:t xml:space="preserve"> </w:t>
      </w:r>
      <w:r>
        <w:rPr>
          <w:rFonts w:ascii="Calibri Light"/>
          <w:color w:val="2D74B5"/>
          <w:sz w:val="28"/>
        </w:rPr>
        <w:t>Community</w:t>
      </w:r>
      <w:r>
        <w:rPr>
          <w:rFonts w:ascii="Calibri Light"/>
          <w:color w:val="2D74B5"/>
          <w:spacing w:val="-4"/>
          <w:sz w:val="28"/>
        </w:rPr>
        <w:t xml:space="preserve"> </w:t>
      </w:r>
      <w:r>
        <w:rPr>
          <w:rFonts w:ascii="Calibri Light"/>
          <w:color w:val="2D74B5"/>
          <w:sz w:val="28"/>
        </w:rPr>
        <w:t>Level</w:t>
      </w:r>
      <w:r>
        <w:rPr>
          <w:rFonts w:ascii="Calibri Light"/>
          <w:color w:val="2D74B5"/>
          <w:spacing w:val="-3"/>
          <w:sz w:val="28"/>
        </w:rPr>
        <w:t xml:space="preserve"> </w:t>
      </w:r>
      <w:r>
        <w:rPr>
          <w:rFonts w:ascii="Calibri Light"/>
          <w:color w:val="2D74B5"/>
          <w:sz w:val="28"/>
        </w:rPr>
        <w:t>Health</w:t>
      </w:r>
      <w:r>
        <w:rPr>
          <w:rFonts w:ascii="Calibri Light"/>
          <w:color w:val="2D74B5"/>
          <w:spacing w:val="-4"/>
          <w:sz w:val="28"/>
        </w:rPr>
        <w:t xml:space="preserve"> </w:t>
      </w:r>
      <w:r>
        <w:rPr>
          <w:rFonts w:ascii="Calibri Light"/>
          <w:color w:val="2D74B5"/>
          <w:sz w:val="28"/>
        </w:rPr>
        <w:t>Project</w:t>
      </w:r>
    </w:p>
    <w:p w14:paraId="1E0F7A1A" w14:textId="77777777" w:rsidR="006E3FC2" w:rsidRDefault="00F071B7">
      <w:pPr>
        <w:pStyle w:val="BodyText"/>
        <w:spacing w:before="131" w:line="276" w:lineRule="auto"/>
        <w:ind w:left="560" w:right="924"/>
      </w:pPr>
      <w:r>
        <w:t>The purpose of the Everett Community Level Health Project (CLHP) was to bring together key</w:t>
      </w:r>
      <w:r>
        <w:rPr>
          <w:spacing w:val="1"/>
        </w:rPr>
        <w:t xml:space="preserve"> </w:t>
      </w:r>
      <w:r>
        <w:t>stakeholders representing those impacted by casino gambling, particularly those who are racial</w:t>
      </w:r>
      <w:r>
        <w:rPr>
          <w:spacing w:val="1"/>
        </w:rPr>
        <w:t xml:space="preserve"> </w:t>
      </w:r>
      <w:r>
        <w:t>minorities and linguistically and culturally isolated. This group met regularly over 14 months to develop,</w:t>
      </w:r>
      <w:r>
        <w:rPr>
          <w:spacing w:val="1"/>
        </w:rPr>
        <w:t xml:space="preserve"> </w:t>
      </w:r>
      <w:r>
        <w:t>propose, and recommend a community-level plan that would identify and address a critical aspect of the</w:t>
      </w:r>
      <w:r>
        <w:rPr>
          <w:spacing w:val="-47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determinants</w:t>
      </w:r>
      <w:r>
        <w:rPr>
          <w:spacing w:val="-1"/>
        </w:rPr>
        <w:t xml:space="preserve"> </w:t>
      </w:r>
      <w:r>
        <w:t>of health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mitigate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gambling-related health</w:t>
      </w:r>
      <w:r>
        <w:rPr>
          <w:spacing w:val="-1"/>
        </w:rPr>
        <w:t xml:space="preserve"> </w:t>
      </w:r>
      <w:r>
        <w:t>concerns.</w:t>
      </w:r>
    </w:p>
    <w:p w14:paraId="52CC01C6" w14:textId="77777777" w:rsidR="006E3FC2" w:rsidRDefault="006E3FC2">
      <w:pPr>
        <w:pStyle w:val="BodyText"/>
        <w:spacing w:before="4"/>
        <w:rPr>
          <w:sz w:val="25"/>
        </w:rPr>
      </w:pPr>
    </w:p>
    <w:p w14:paraId="776CE9F5" w14:textId="77777777" w:rsidR="006E3FC2" w:rsidRDefault="00F071B7">
      <w:pPr>
        <w:pStyle w:val="BodyText"/>
        <w:spacing w:line="276" w:lineRule="auto"/>
        <w:ind w:left="560" w:right="1071"/>
      </w:pPr>
      <w:r>
        <w:rPr>
          <w:b/>
        </w:rPr>
        <w:t xml:space="preserve">Key partners: </w:t>
      </w:r>
      <w:r>
        <w:t>The Advisory Group (described below) was led by two community engagement</w:t>
      </w:r>
      <w:r>
        <w:rPr>
          <w:spacing w:val="1"/>
        </w:rPr>
        <w:t xml:space="preserve"> </w:t>
      </w:r>
      <w:r>
        <w:t>consultants whose roles were to shepherd and steward this process. The lead community engagement</w:t>
      </w:r>
      <w:r>
        <w:rPr>
          <w:spacing w:val="-47"/>
        </w:rPr>
        <w:t xml:space="preserve"> </w:t>
      </w:r>
      <w:r>
        <w:t xml:space="preserve">consultant, Dr. </w:t>
      </w:r>
      <w:proofErr w:type="spellStart"/>
      <w:r>
        <w:t>Heang</w:t>
      </w:r>
      <w:proofErr w:type="spellEnd"/>
      <w:r>
        <w:t xml:space="preserve"> Rubin EdD, MA, is a national expert on stakeholder and community engagement.</w:t>
      </w:r>
      <w:r>
        <w:rPr>
          <w:spacing w:val="-47"/>
        </w:rPr>
        <w:t xml:space="preserve"> </w:t>
      </w:r>
      <w:r>
        <w:t>Community engagement principles are woven into her research which has focused on community-</w:t>
      </w:r>
      <w:r>
        <w:rPr>
          <w:spacing w:val="1"/>
        </w:rPr>
        <w:t xml:space="preserve"> </w:t>
      </w:r>
      <w:r>
        <w:t>identified priorities in Chinatown, her applied and field-based teaching, and her advocacy work in</w:t>
      </w:r>
      <w:r>
        <w:rPr>
          <w:spacing w:val="1"/>
        </w:rPr>
        <w:t xml:space="preserve"> </w:t>
      </w:r>
      <w:r>
        <w:t>Boston Chinatown. The junior community engagement consultant, Mia Colby, MPH, provided key</w:t>
      </w:r>
      <w:r>
        <w:rPr>
          <w:spacing w:val="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management, data</w:t>
      </w:r>
      <w:r>
        <w:rPr>
          <w:spacing w:val="-2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analysis,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 skills.</w:t>
      </w:r>
    </w:p>
    <w:p w14:paraId="285864D3" w14:textId="77777777" w:rsidR="006E3FC2" w:rsidRDefault="006E3FC2">
      <w:pPr>
        <w:pStyle w:val="BodyText"/>
        <w:spacing w:before="5"/>
        <w:rPr>
          <w:sz w:val="25"/>
        </w:rPr>
      </w:pPr>
    </w:p>
    <w:p w14:paraId="6220C034" w14:textId="77777777" w:rsidR="006E3FC2" w:rsidRDefault="00F071B7">
      <w:pPr>
        <w:pStyle w:val="BodyText"/>
        <w:ind w:left="560"/>
      </w:pPr>
      <w:r>
        <w:t>The</w:t>
      </w:r>
      <w:r>
        <w:rPr>
          <w:spacing w:val="-1"/>
        </w:rPr>
        <w:t xml:space="preserve"> </w:t>
      </w:r>
      <w:r>
        <w:t>Advisory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basis and</w:t>
      </w:r>
      <w:r>
        <w:rPr>
          <w:spacing w:val="-2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partners:</w:t>
      </w:r>
    </w:p>
    <w:p w14:paraId="1D7A64A8" w14:textId="77777777" w:rsidR="006E3FC2" w:rsidRDefault="006E3FC2">
      <w:pPr>
        <w:pStyle w:val="BodyText"/>
        <w:spacing w:before="6"/>
        <w:rPr>
          <w:sz w:val="28"/>
        </w:rPr>
      </w:pPr>
    </w:p>
    <w:p w14:paraId="7B744BBB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before="1" w:line="276" w:lineRule="auto"/>
        <w:ind w:right="586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2167453" wp14:editId="7279793A">
            <wp:simplePos x="0" y="0"/>
            <wp:positionH relativeFrom="page">
              <wp:posOffset>3876675</wp:posOffset>
            </wp:positionH>
            <wp:positionV relativeFrom="paragraph">
              <wp:posOffset>32812</wp:posOffset>
            </wp:positionV>
            <wp:extent cx="3155061" cy="806450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061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Boston</w:t>
      </w:r>
      <w:r>
        <w:rPr>
          <w:b/>
          <w:spacing w:val="-6"/>
        </w:rPr>
        <w:t xml:space="preserve"> </w:t>
      </w:r>
      <w:r>
        <w:rPr>
          <w:b/>
        </w:rPr>
        <w:t>Chinatown</w:t>
      </w:r>
      <w:r>
        <w:rPr>
          <w:b/>
          <w:spacing w:val="-5"/>
        </w:rPr>
        <w:t xml:space="preserve"> </w:t>
      </w:r>
      <w:r>
        <w:rPr>
          <w:b/>
        </w:rPr>
        <w:t>Neighborhood</w:t>
      </w:r>
      <w:r>
        <w:rPr>
          <w:b/>
          <w:spacing w:val="-6"/>
        </w:rPr>
        <w:t xml:space="preserve"> </w:t>
      </w:r>
      <w:r>
        <w:rPr>
          <w:b/>
        </w:rPr>
        <w:t>Center</w:t>
      </w:r>
      <w:r>
        <w:rPr>
          <w:b/>
          <w:spacing w:val="-46"/>
        </w:rPr>
        <w:t xml:space="preserve"> </w:t>
      </w:r>
      <w:r>
        <w:rPr>
          <w:b/>
        </w:rPr>
        <w:t xml:space="preserve">(BCNC): </w:t>
      </w:r>
      <w:r>
        <w:t>BCNC was the lead agency for</w:t>
      </w:r>
      <w:r>
        <w:rPr>
          <w:spacing w:val="1"/>
        </w:rPr>
        <w:t xml:space="preserve"> </w:t>
      </w:r>
      <w:r>
        <w:t>this project. Established in 1969, BCNC is</w:t>
      </w:r>
      <w:r>
        <w:rPr>
          <w:spacing w:val="1"/>
        </w:rPr>
        <w:t xml:space="preserve"> </w:t>
      </w:r>
      <w:r>
        <w:t>a multi-service organization serving</w:t>
      </w:r>
      <w:r>
        <w:rPr>
          <w:spacing w:val="1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Boston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t>of</w:t>
      </w:r>
    </w:p>
    <w:p w14:paraId="378A48CF" w14:textId="77777777" w:rsidR="006E3FC2" w:rsidRDefault="00F071B7">
      <w:pPr>
        <w:pStyle w:val="BodyText"/>
        <w:spacing w:before="1" w:line="276" w:lineRule="auto"/>
        <w:ind w:left="1280" w:right="1004"/>
      </w:pPr>
      <w:r>
        <w:t>empowering Asians and new immigrants. BCNC has locations in Boston’s Chinatown and Quincy</w:t>
      </w:r>
      <w:r>
        <w:rPr>
          <w:spacing w:val="-47"/>
        </w:rPr>
        <w:t xml:space="preserve"> </w:t>
      </w:r>
      <w:r>
        <w:t>as well as Pao Arts Center in downtown Boston. Their mission is to ensure that children, youth,</w:t>
      </w:r>
      <w:r>
        <w:rPr>
          <w:spacing w:val="1"/>
        </w:rPr>
        <w:t xml:space="preserve"> </w:t>
      </w:r>
      <w:r>
        <w:t>and families served have the resources and supports needed to achieve greater economic</w:t>
      </w:r>
      <w:r>
        <w:rPr>
          <w:spacing w:val="1"/>
        </w:rPr>
        <w:t xml:space="preserve"> </w:t>
      </w:r>
      <w:r>
        <w:t>success and social well-being. The organization provides a range of programs and services from</w:t>
      </w:r>
      <w:r>
        <w:rPr>
          <w:spacing w:val="1"/>
        </w:rPr>
        <w:t xml:space="preserve"> </w:t>
      </w:r>
      <w:r>
        <w:t>education to family support services to arts and culture. BCNC reaches more than 13,000</w:t>
      </w:r>
      <w:r>
        <w:rPr>
          <w:spacing w:val="1"/>
        </w:rPr>
        <w:t xml:space="preserve"> </w:t>
      </w:r>
      <w:r>
        <w:t>individuals a year.</w:t>
      </w:r>
    </w:p>
    <w:p w14:paraId="4F17FB0D" w14:textId="77777777" w:rsidR="006E3FC2" w:rsidRDefault="006E3FC2">
      <w:pPr>
        <w:pStyle w:val="BodyText"/>
        <w:spacing w:before="2"/>
        <w:rPr>
          <w:sz w:val="25"/>
        </w:rPr>
      </w:pPr>
    </w:p>
    <w:p w14:paraId="6606F0FF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line="276" w:lineRule="auto"/>
        <w:ind w:right="4765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92CA78C" wp14:editId="01247AE8">
            <wp:simplePos x="0" y="0"/>
            <wp:positionH relativeFrom="page">
              <wp:posOffset>4633490</wp:posOffset>
            </wp:positionH>
            <wp:positionV relativeFrom="paragraph">
              <wp:posOffset>92388</wp:posOffset>
            </wp:positionV>
            <wp:extent cx="2143573" cy="584159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573" cy="584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Family Resource Center (FRC): </w:t>
      </w:r>
      <w:r>
        <w:t>FRC is based in Everett</w:t>
      </w:r>
      <w:r>
        <w:rPr>
          <w:spacing w:val="-47"/>
        </w:rPr>
        <w:t xml:space="preserve"> </w:t>
      </w:r>
      <w:r>
        <w:t>and is a part of Eliot Community Human Services, an</w:t>
      </w:r>
      <w:r>
        <w:rPr>
          <w:spacing w:val="1"/>
        </w:rPr>
        <w:t xml:space="preserve"> </w:t>
      </w:r>
      <w:r>
        <w:t>organization committed to serving the most</w:t>
      </w:r>
      <w:r>
        <w:rPr>
          <w:spacing w:val="1"/>
        </w:rPr>
        <w:t xml:space="preserve"> </w:t>
      </w:r>
      <w:r>
        <w:t>vulnerable</w:t>
      </w:r>
      <w:r>
        <w:rPr>
          <w:spacing w:val="-1"/>
        </w:rPr>
        <w:t xml:space="preserve"> </w:t>
      </w:r>
      <w:r>
        <w:t>populations. FRC</w:t>
      </w:r>
      <w:r>
        <w:rPr>
          <w:spacing w:val="-1"/>
        </w:rPr>
        <w:t xml:space="preserve"> </w:t>
      </w:r>
      <w:r>
        <w:t>is designed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</w:p>
    <w:p w14:paraId="33584738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5CB10E5A" w14:textId="77777777" w:rsidR="006E3FC2" w:rsidRDefault="00F071B7">
      <w:pPr>
        <w:pStyle w:val="BodyText"/>
        <w:spacing w:before="39" w:line="276" w:lineRule="auto"/>
        <w:ind w:left="1280" w:right="1296"/>
      </w:pPr>
      <w:r>
        <w:lastRenderedPageBreak/>
        <w:t>families find emotional support and practical assistance with everything from housing,</w:t>
      </w:r>
      <w:r>
        <w:rPr>
          <w:spacing w:val="1"/>
        </w:rPr>
        <w:t xml:space="preserve"> </w:t>
      </w:r>
      <w:r>
        <w:t>education, utility assistance, and legal help to summer camps and sports leagues. Their work</w:t>
      </w:r>
      <w:r>
        <w:rPr>
          <w:spacing w:val="-47"/>
        </w:rPr>
        <w:t xml:space="preserve"> </w:t>
      </w:r>
      <w:r>
        <w:t>also extends to having school liaisons and supporting families with youth at-risk for needing</w:t>
      </w:r>
      <w:r>
        <w:rPr>
          <w:spacing w:val="1"/>
        </w:rPr>
        <w:t xml:space="preserve"> </w:t>
      </w:r>
      <w:r>
        <w:t>court involvement. Additionally, FRC runs a food pantry in Eliot which serves a diverse</w:t>
      </w:r>
      <w:r>
        <w:rPr>
          <w:spacing w:val="1"/>
        </w:rPr>
        <w:t xml:space="preserve"> </w:t>
      </w:r>
      <w:r>
        <w:t>population.</w:t>
      </w:r>
    </w:p>
    <w:p w14:paraId="0F8078D3" w14:textId="77777777" w:rsidR="006E3FC2" w:rsidRDefault="006E3FC2">
      <w:pPr>
        <w:pStyle w:val="BodyText"/>
        <w:spacing w:before="4"/>
        <w:rPr>
          <w:sz w:val="25"/>
        </w:rPr>
      </w:pPr>
    </w:p>
    <w:p w14:paraId="4EA8003B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line="276" w:lineRule="auto"/>
        <w:ind w:right="357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F8BCFF9" wp14:editId="61B67E6A">
            <wp:simplePos x="0" y="0"/>
            <wp:positionH relativeFrom="page">
              <wp:posOffset>5357495</wp:posOffset>
            </wp:positionH>
            <wp:positionV relativeFrom="paragraph">
              <wp:posOffset>114600</wp:posOffset>
            </wp:positionV>
            <wp:extent cx="1385570" cy="1349375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Everett Haitian Community Center (EHCC): </w:t>
      </w:r>
      <w:r>
        <w:t>EHCC is the first</w:t>
      </w:r>
      <w:r>
        <w:rPr>
          <w:spacing w:val="1"/>
        </w:rPr>
        <w:t xml:space="preserve"> </w:t>
      </w:r>
      <w:r>
        <w:t>volunteer social welfare/social justice faith-based human rights,</w:t>
      </w:r>
      <w:r>
        <w:rPr>
          <w:spacing w:val="1"/>
        </w:rPr>
        <w:t xml:space="preserve"> </w:t>
      </w:r>
      <w:r>
        <w:t>civil rights, and anti-poverty Haitian American organization in</w:t>
      </w:r>
      <w:r>
        <w:rPr>
          <w:spacing w:val="1"/>
        </w:rPr>
        <w:t xml:space="preserve"> </w:t>
      </w:r>
      <w:r>
        <w:t>Massachusetts. Their mission is to empower, educate, and provide</w:t>
      </w:r>
      <w:r>
        <w:rPr>
          <w:spacing w:val="-47"/>
        </w:rPr>
        <w:t xml:space="preserve"> </w:t>
      </w:r>
      <w:r>
        <w:t>culturally appropriate resources to individuals and families in order</w:t>
      </w:r>
      <w:r>
        <w:rPr>
          <w:spacing w:val="-47"/>
        </w:rPr>
        <w:t xml:space="preserve"> </w:t>
      </w:r>
      <w:r>
        <w:t>to integrate in the local society and attain self-sustainability for a</w:t>
      </w:r>
      <w:r>
        <w:rPr>
          <w:spacing w:val="1"/>
        </w:rPr>
        <w:t xml:space="preserve"> </w:t>
      </w:r>
      <w:r>
        <w:t>better future. EHCC has been serving immigrants of all faiths in</w:t>
      </w:r>
      <w:r>
        <w:rPr>
          <w:spacing w:val="1"/>
        </w:rPr>
        <w:t xml:space="preserve"> </w:t>
      </w:r>
      <w:r>
        <w:t>Everett, Malden, Medford, Chelsea, Revere, East Boston, and other</w:t>
      </w:r>
      <w:r>
        <w:rPr>
          <w:spacing w:val="-47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Boston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since</w:t>
      </w:r>
      <w:r>
        <w:rPr>
          <w:spacing w:val="-6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advocacy,</w:t>
      </w:r>
      <w:r>
        <w:rPr>
          <w:spacing w:val="-1"/>
        </w:rPr>
        <w:t xml:space="preserve"> </w:t>
      </w:r>
      <w:r>
        <w:t>services,</w:t>
      </w:r>
    </w:p>
    <w:p w14:paraId="1E1DBF83" w14:textId="77777777" w:rsidR="006E3FC2" w:rsidRDefault="00F071B7">
      <w:pPr>
        <w:pStyle w:val="BodyText"/>
        <w:spacing w:line="276" w:lineRule="auto"/>
        <w:ind w:left="1280" w:right="1132"/>
      </w:pPr>
      <w:r>
        <w:t>classes, programs, and resources to those in need including programming in community</w:t>
      </w:r>
      <w:r>
        <w:rPr>
          <w:spacing w:val="1"/>
        </w:rPr>
        <w:t xml:space="preserve"> </w:t>
      </w:r>
      <w:r>
        <w:t>outreach and civic engagement, community health literacy and advocacy, and youth programs</w:t>
      </w:r>
      <w:r>
        <w:rPr>
          <w:spacing w:val="-47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 the</w:t>
      </w:r>
      <w:r>
        <w:rPr>
          <w:spacing w:val="-3"/>
        </w:rPr>
        <w:t xml:space="preserve"> </w:t>
      </w:r>
      <w:r>
        <w:t>Emerging</w:t>
      </w:r>
      <w:r>
        <w:rPr>
          <w:spacing w:val="-1"/>
        </w:rPr>
        <w:t xml:space="preserve"> </w:t>
      </w:r>
      <w:r>
        <w:t>Bright Stars</w:t>
      </w:r>
      <w:r>
        <w:rPr>
          <w:spacing w:val="-1"/>
        </w:rPr>
        <w:t xml:space="preserve"> </w:t>
      </w:r>
      <w:r>
        <w:t>Academy.</w:t>
      </w:r>
    </w:p>
    <w:p w14:paraId="7648C387" w14:textId="77777777" w:rsidR="006E3FC2" w:rsidRDefault="006E3FC2">
      <w:pPr>
        <w:pStyle w:val="BodyText"/>
        <w:spacing w:before="4"/>
        <w:rPr>
          <w:sz w:val="25"/>
        </w:rPr>
      </w:pPr>
    </w:p>
    <w:p w14:paraId="6082020F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line="276" w:lineRule="auto"/>
        <w:ind w:right="1069"/>
      </w:pPr>
      <w:r>
        <w:rPr>
          <w:b/>
        </w:rPr>
        <w:t xml:space="preserve">Cambridge Health Alliance (CHA): </w:t>
      </w:r>
      <w:r>
        <w:t>CHA is a health system and safety net hospital serving the</w:t>
      </w:r>
      <w:r>
        <w:rPr>
          <w:spacing w:val="1"/>
        </w:rPr>
        <w:t xml:space="preserve"> </w:t>
      </w:r>
      <w:r>
        <w:t>Boston metro-north region. The Health Improvement Team (HIT) is a department of CHA which</w:t>
      </w:r>
      <w:r>
        <w:rPr>
          <w:spacing w:val="-47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with healthcare providers, the</w:t>
      </w:r>
    </w:p>
    <w:p w14:paraId="7695E891" w14:textId="77777777" w:rsidR="006E3FC2" w:rsidRDefault="00F071B7">
      <w:pPr>
        <w:pStyle w:val="BodyText"/>
        <w:spacing w:before="1" w:line="276" w:lineRule="auto"/>
        <w:ind w:left="1280" w:right="5438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311C90BC" wp14:editId="2FE9492D">
            <wp:simplePos x="0" y="0"/>
            <wp:positionH relativeFrom="page">
              <wp:posOffset>4638675</wp:posOffset>
            </wp:positionH>
            <wp:positionV relativeFrom="paragraph">
              <wp:posOffset>88183</wp:posOffset>
            </wp:positionV>
            <wp:extent cx="1857375" cy="1219200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community,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city</w:t>
      </w:r>
      <w:r>
        <w:rPr>
          <w:spacing w:val="11"/>
        </w:rPr>
        <w:t xml:space="preserve"> </w:t>
      </w:r>
      <w:r>
        <w:t>officials/leaders</w:t>
      </w:r>
      <w:r>
        <w:rPr>
          <w:spacing w:val="1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assess health, determine health priorities, and</w:t>
      </w:r>
      <w:r>
        <w:rPr>
          <w:spacing w:val="-47"/>
        </w:rPr>
        <w:t xml:space="preserve"> </w:t>
      </w:r>
      <w:r>
        <w:t>develop plans regarding health issues in the</w:t>
      </w:r>
      <w:r>
        <w:rPr>
          <w:spacing w:val="1"/>
        </w:rPr>
        <w:t xml:space="preserve"> </w:t>
      </w:r>
      <w:r>
        <w:t>community. HIT aims to bring partners from</w:t>
      </w:r>
      <w:r>
        <w:rPr>
          <w:spacing w:val="1"/>
        </w:rPr>
        <w:t xml:space="preserve"> </w:t>
      </w:r>
      <w:r>
        <w:t>the community together to identify factors</w:t>
      </w:r>
      <w:r>
        <w:rPr>
          <w:spacing w:val="1"/>
        </w:rPr>
        <w:t xml:space="preserve"> </w:t>
      </w:r>
      <w:r>
        <w:t>influencing</w:t>
      </w:r>
      <w:r>
        <w:rPr>
          <w:spacing w:val="6"/>
        </w:rPr>
        <w:t xml:space="preserve"> </w:t>
      </w:r>
      <w:r>
        <w:t>health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build</w:t>
      </w:r>
      <w:r>
        <w:rPr>
          <w:spacing w:val="7"/>
        </w:rPr>
        <w:t xml:space="preserve"> </w:t>
      </w:r>
      <w:r>
        <w:t>programs</w:t>
      </w:r>
      <w:r>
        <w:rPr>
          <w:spacing w:val="8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 data-driven. CHA is community driven and</w:t>
      </w:r>
      <w:r>
        <w:rPr>
          <w:spacing w:val="-47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many programs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 to</w:t>
      </w:r>
    </w:p>
    <w:p w14:paraId="7007EAD3" w14:textId="77777777" w:rsidR="006E3FC2" w:rsidRDefault="00F071B7">
      <w:pPr>
        <w:pStyle w:val="BodyText"/>
        <w:spacing w:line="276" w:lineRule="auto"/>
        <w:ind w:left="1280" w:right="1128"/>
      </w:pPr>
      <w:r>
        <w:t>better serve the needs of the community. CHA has HIT teams dedicated to working specifically</w:t>
      </w:r>
      <w:r>
        <w:rPr>
          <w:spacing w:val="-4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communities</w:t>
      </w:r>
      <w:r>
        <w:rPr>
          <w:spacing w:val="-3"/>
        </w:rPr>
        <w:t xml:space="preserve"> </w:t>
      </w:r>
      <w:r>
        <w:t>in Everett, Chelsea, Revere,</w:t>
      </w:r>
      <w:r>
        <w:rPr>
          <w:spacing w:val="-2"/>
        </w:rPr>
        <w:t xml:space="preserve"> </w:t>
      </w:r>
      <w:r>
        <w:t>Somerville,</w:t>
      </w:r>
      <w:r>
        <w:rPr>
          <w:spacing w:val="-2"/>
        </w:rPr>
        <w:t xml:space="preserve"> </w:t>
      </w:r>
      <w:r>
        <w:t>Malden,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Medford.</w:t>
      </w:r>
    </w:p>
    <w:p w14:paraId="7AC88D12" w14:textId="77777777" w:rsidR="006E3FC2" w:rsidRDefault="006E3FC2">
      <w:pPr>
        <w:pStyle w:val="BodyText"/>
        <w:spacing w:before="5"/>
        <w:rPr>
          <w:sz w:val="25"/>
        </w:rPr>
      </w:pPr>
    </w:p>
    <w:p w14:paraId="7AD8E572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line="273" w:lineRule="auto"/>
        <w:ind w:right="1254"/>
      </w:pPr>
      <w:r>
        <w:rPr>
          <w:b/>
        </w:rPr>
        <w:t xml:space="preserve">Metropolitan Area Planning Council (MAPC): </w:t>
      </w:r>
      <w:r>
        <w:t>MAPC is a regional planning agency that serves</w:t>
      </w:r>
      <w:r>
        <w:rPr>
          <w:spacing w:val="-47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Metropolitan</w:t>
      </w:r>
      <w:r>
        <w:rPr>
          <w:spacing w:val="-3"/>
        </w:rPr>
        <w:t xml:space="preserve"> </w:t>
      </w:r>
      <w:r>
        <w:t>Boston</w:t>
      </w:r>
      <w:r>
        <w:rPr>
          <w:spacing w:val="-1"/>
        </w:rPr>
        <w:t xml:space="preserve"> </w:t>
      </w:r>
      <w:r>
        <w:t>area. The</w:t>
      </w:r>
    </w:p>
    <w:p w14:paraId="6DE734A2" w14:textId="77777777" w:rsidR="006E3FC2" w:rsidRDefault="00F071B7">
      <w:pPr>
        <w:pStyle w:val="BodyText"/>
        <w:spacing w:before="5" w:line="276" w:lineRule="auto"/>
        <w:ind w:left="1280" w:right="4932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3A904C3" wp14:editId="26287645">
            <wp:simplePos x="0" y="0"/>
            <wp:positionH relativeFrom="page">
              <wp:posOffset>4451984</wp:posOffset>
            </wp:positionH>
            <wp:positionV relativeFrom="paragraph">
              <wp:posOffset>69261</wp:posOffset>
            </wp:positionV>
            <wp:extent cx="2385060" cy="1298575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mission of MAPC is to promote smart growth and</w:t>
      </w:r>
      <w:r>
        <w:rPr>
          <w:spacing w:val="1"/>
        </w:rPr>
        <w:t xml:space="preserve"> </w:t>
      </w:r>
      <w:r>
        <w:t>regional collaboration. MAPC encompasses 101</w:t>
      </w:r>
      <w:r>
        <w:rPr>
          <w:spacing w:val="1"/>
        </w:rPr>
        <w:t xml:space="preserve"> </w:t>
      </w:r>
      <w:r>
        <w:t>cities and towns and is governed by representatives</w:t>
      </w:r>
      <w:r>
        <w:rPr>
          <w:spacing w:val="-47"/>
        </w:rPr>
        <w:t xml:space="preserve"> </w:t>
      </w:r>
      <w:r>
        <w:t>from the towns in their region. MAPC focuses on a</w:t>
      </w:r>
      <w:r>
        <w:rPr>
          <w:spacing w:val="1"/>
        </w:rPr>
        <w:t xml:space="preserve"> </w:t>
      </w:r>
      <w:r>
        <w:t>wide range of issues including municipal</w:t>
      </w:r>
      <w:r>
        <w:rPr>
          <w:spacing w:val="1"/>
        </w:rPr>
        <w:t xml:space="preserve"> </w:t>
      </w:r>
      <w:r>
        <w:t>management, sustainable land use, protection of</w:t>
      </w:r>
      <w:r>
        <w:rPr>
          <w:spacing w:val="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resources,</w:t>
      </w:r>
      <w:r>
        <w:rPr>
          <w:spacing w:val="-2"/>
        </w:rPr>
        <w:t xml:space="preserve"> </w:t>
      </w:r>
      <w:r>
        <w:t>transportation,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safety,</w:t>
      </w:r>
    </w:p>
    <w:p w14:paraId="59DB0C2F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436F3F1D" w14:textId="77777777" w:rsidR="006E3FC2" w:rsidRDefault="00F071B7">
      <w:pPr>
        <w:pStyle w:val="BodyText"/>
        <w:spacing w:before="39" w:line="276" w:lineRule="auto"/>
        <w:ind w:left="1280" w:right="1725"/>
      </w:pPr>
      <w:r>
        <w:lastRenderedPageBreak/>
        <w:t>economic development, healthy communities, ensuring that the public is informed, and</w:t>
      </w:r>
      <w:r>
        <w:rPr>
          <w:spacing w:val="-47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equity and</w:t>
      </w:r>
      <w:r>
        <w:rPr>
          <w:spacing w:val="-3"/>
        </w:rPr>
        <w:t xml:space="preserve"> </w:t>
      </w:r>
      <w:r>
        <w:t>opportunity for people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backgrounds.</w:t>
      </w:r>
    </w:p>
    <w:p w14:paraId="1DD525C9" w14:textId="77777777" w:rsidR="006E3FC2" w:rsidRDefault="006E3FC2">
      <w:pPr>
        <w:pStyle w:val="BodyText"/>
        <w:spacing w:before="4"/>
        <w:rPr>
          <w:sz w:val="25"/>
        </w:rPr>
      </w:pPr>
    </w:p>
    <w:p w14:paraId="1517593A" w14:textId="77777777" w:rsidR="006E3FC2" w:rsidRDefault="00F071B7">
      <w:pPr>
        <w:pStyle w:val="BodyText"/>
        <w:spacing w:line="276" w:lineRule="auto"/>
        <w:ind w:left="560" w:right="1008"/>
      </w:pPr>
      <w:r>
        <w:t>This was a strategic partnership that represented stakeholders who work at multiple levels of the social</w:t>
      </w:r>
      <w:r>
        <w:rPr>
          <w:spacing w:val="-47"/>
        </w:rPr>
        <w:t xml:space="preserve"> </w:t>
      </w:r>
      <w:r>
        <w:t>ecological model (Figure 1). This partnership included key community-based organizations with deep</w:t>
      </w:r>
      <w:r>
        <w:rPr>
          <w:spacing w:val="1"/>
        </w:rPr>
        <w:t xml:space="preserve"> </w:t>
      </w:r>
      <w:r>
        <w:t>roots in immigrant communities, community health centers with a history of successful service delivery,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 regional planning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regional collaboration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region.</w:t>
      </w:r>
    </w:p>
    <w:p w14:paraId="3BC6CB4E" w14:textId="77777777" w:rsidR="006E3FC2" w:rsidRDefault="006E3FC2">
      <w:pPr>
        <w:pStyle w:val="BodyText"/>
        <w:spacing w:before="2"/>
        <w:rPr>
          <w:sz w:val="25"/>
        </w:rPr>
      </w:pPr>
    </w:p>
    <w:p w14:paraId="547242E1" w14:textId="77777777" w:rsidR="006E3FC2" w:rsidRDefault="00F071B7">
      <w:pPr>
        <w:pStyle w:val="BodyText"/>
        <w:spacing w:before="1" w:line="276" w:lineRule="auto"/>
        <w:ind w:left="560" w:right="1147"/>
      </w:pPr>
      <w:r>
        <w:rPr>
          <w:b/>
        </w:rPr>
        <w:t xml:space="preserve">Partnership phase: </w:t>
      </w:r>
      <w:r>
        <w:t>In this partnership phase, the Advisory Group identified priorities that address</w:t>
      </w:r>
      <w:r>
        <w:rPr>
          <w:spacing w:val="1"/>
        </w:rPr>
        <w:t xml:space="preserve"> </w:t>
      </w:r>
      <w:r>
        <w:t>specific health concerns which have arisen and/or been exacerbated by casino gambling in the Everett</w:t>
      </w:r>
      <w:r>
        <w:rPr>
          <w:spacing w:val="-47"/>
        </w:rPr>
        <w:t xml:space="preserve"> </w:t>
      </w:r>
      <w:r>
        <w:t>region. 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1"/>
        </w:rPr>
        <w:t xml:space="preserve"> </w:t>
      </w:r>
      <w:r>
        <w:t>Group,</w:t>
      </w:r>
    </w:p>
    <w:p w14:paraId="3E7C9FE2" w14:textId="77777777" w:rsidR="006E3FC2" w:rsidRDefault="00F071B7">
      <w:pPr>
        <w:pStyle w:val="BodyText"/>
        <w:spacing w:before="3" w:line="276" w:lineRule="auto"/>
        <w:ind w:left="560" w:right="7212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94E0F34" wp14:editId="42AA2B70">
            <wp:simplePos x="0" y="0"/>
            <wp:positionH relativeFrom="page">
              <wp:posOffset>3949377</wp:posOffset>
            </wp:positionH>
            <wp:positionV relativeFrom="paragraph">
              <wp:posOffset>62234</wp:posOffset>
            </wp:positionV>
            <wp:extent cx="2377950" cy="2327673"/>
            <wp:effectExtent l="0" t="0" r="0" b="0"/>
            <wp:wrapNone/>
            <wp:docPr id="11" name="image11.jpeg" descr="A picture containing ball, gam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950" cy="232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immigrants were chosen as the</w:t>
      </w:r>
      <w:r>
        <w:rPr>
          <w:spacing w:val="1"/>
        </w:rPr>
        <w:t xml:space="preserve"> </w:t>
      </w:r>
      <w:r>
        <w:t>priority population due to the</w:t>
      </w:r>
      <w:r>
        <w:rPr>
          <w:spacing w:val="1"/>
        </w:rPr>
        <w:t xml:space="preserve"> </w:t>
      </w:r>
      <w:r>
        <w:t>history of racial and ethnic</w:t>
      </w:r>
      <w:r>
        <w:rPr>
          <w:spacing w:val="1"/>
        </w:rPr>
        <w:t xml:space="preserve"> </w:t>
      </w:r>
      <w:r>
        <w:t>inequities in health (particularly in</w:t>
      </w:r>
      <w:r>
        <w:rPr>
          <w:spacing w:val="-47"/>
        </w:rPr>
        <w:t xml:space="preserve"> </w:t>
      </w:r>
      <w:r>
        <w:t>behavioral health care), the fight</w:t>
      </w:r>
      <w:r>
        <w:rPr>
          <w:spacing w:val="1"/>
        </w:rPr>
        <w:t xml:space="preserve"> </w:t>
      </w:r>
      <w:r>
        <w:t>for racial equity, and the long-</w:t>
      </w:r>
      <w:r>
        <w:rPr>
          <w:spacing w:val="1"/>
        </w:rPr>
        <w:t xml:space="preserve"> </w:t>
      </w:r>
      <w:r>
        <w:t>standing struggle for immigrant</w:t>
      </w:r>
      <w:r>
        <w:rPr>
          <w:spacing w:val="1"/>
        </w:rPr>
        <w:t xml:space="preserve"> </w:t>
      </w:r>
      <w:r>
        <w:t>communities who lack access to</w:t>
      </w:r>
      <w:r>
        <w:rPr>
          <w:spacing w:val="1"/>
        </w:rPr>
        <w:t xml:space="preserve"> </w:t>
      </w:r>
      <w:r>
        <w:t>basic services because of linguistic</w:t>
      </w:r>
      <w:r>
        <w:rPr>
          <w:spacing w:val="-47"/>
        </w:rPr>
        <w:t xml:space="preserve"> </w:t>
      </w:r>
      <w:r>
        <w:t>and cultural isolation. This group</w:t>
      </w:r>
      <w:r>
        <w:rPr>
          <w:spacing w:val="1"/>
        </w:rPr>
        <w:t xml:space="preserve"> </w:t>
      </w:r>
      <w:r>
        <w:t>made decisions based on prior</w:t>
      </w:r>
      <w:r>
        <w:rPr>
          <w:spacing w:val="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assessments,</w:t>
      </w:r>
      <w:r>
        <w:rPr>
          <w:spacing w:val="-2"/>
        </w:rPr>
        <w:t xml:space="preserve"> </w:t>
      </w:r>
      <w:r>
        <w:t>content</w:t>
      </w:r>
    </w:p>
    <w:p w14:paraId="4E0E7B64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1CA08073" w14:textId="77777777" w:rsidR="006E3FC2" w:rsidRDefault="00F071B7">
      <w:pPr>
        <w:pStyle w:val="BodyText"/>
        <w:spacing w:line="276" w:lineRule="auto"/>
        <w:ind w:left="560" w:right="-18"/>
      </w:pPr>
      <w:r>
        <w:t>expert input, and feedback from</w:t>
      </w:r>
      <w:r>
        <w:rPr>
          <w:spacing w:val="-48"/>
        </w:rPr>
        <w:t xml:space="preserve"> </w:t>
      </w:r>
      <w:r>
        <w:t>stakeholders across the</w:t>
      </w:r>
      <w:r>
        <w:rPr>
          <w:spacing w:val="1"/>
        </w:rPr>
        <w:t xml:space="preserve"> </w:t>
      </w:r>
      <w:r>
        <w:t>catchment</w:t>
      </w:r>
      <w:r>
        <w:rPr>
          <w:spacing w:val="-1"/>
        </w:rPr>
        <w:t xml:space="preserve"> </w:t>
      </w:r>
      <w:r>
        <w:t>area.</w:t>
      </w:r>
    </w:p>
    <w:p w14:paraId="546C7C71" w14:textId="77777777" w:rsidR="006E3FC2" w:rsidRDefault="00F071B7">
      <w:pPr>
        <w:spacing w:before="175"/>
        <w:ind w:left="318"/>
        <w:rPr>
          <w:rFonts w:ascii="Arial"/>
          <w:i/>
          <w:sz w:val="18"/>
        </w:rPr>
      </w:pPr>
      <w:r>
        <w:br w:type="column"/>
      </w: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1.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Social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Economic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Framework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from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Centers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for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Disease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Control</w:t>
      </w:r>
    </w:p>
    <w:p w14:paraId="60EECB86" w14:textId="77777777" w:rsidR="006E3FC2" w:rsidRDefault="006E3FC2">
      <w:pPr>
        <w:rPr>
          <w:rFonts w:ascii="Arial"/>
          <w:sz w:val="18"/>
        </w:rPr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3455" w:space="40"/>
            <w:col w:w="7365"/>
          </w:cols>
        </w:sectPr>
      </w:pPr>
    </w:p>
    <w:p w14:paraId="4402B0AA" w14:textId="77777777" w:rsidR="006E3FC2" w:rsidRDefault="006E3FC2">
      <w:pPr>
        <w:pStyle w:val="BodyText"/>
        <w:spacing w:before="9"/>
        <w:rPr>
          <w:rFonts w:ascii="Arial"/>
          <w:i/>
          <w:sz w:val="21"/>
        </w:rPr>
      </w:pPr>
    </w:p>
    <w:p w14:paraId="3640538F" w14:textId="77777777" w:rsidR="006E3FC2" w:rsidRDefault="00F071B7">
      <w:pPr>
        <w:pStyle w:val="BodyText"/>
        <w:spacing w:before="56" w:line="276" w:lineRule="auto"/>
        <w:ind w:left="560" w:right="967"/>
      </w:pPr>
      <w:r>
        <w:rPr>
          <w:b/>
        </w:rPr>
        <w:t xml:space="preserve">Guiding frameworks: </w:t>
      </w:r>
      <w:r>
        <w:t>Two frameworks guided the work of the Advisory Group in the partnership phase.</w:t>
      </w:r>
      <w:r>
        <w:rPr>
          <w:spacing w:val="-47"/>
        </w:rPr>
        <w:t xml:space="preserve"> </w:t>
      </w:r>
      <w:r>
        <w:t>First, the social ecological framework looks at public health concerns that manifest in individual lives as</w:t>
      </w:r>
      <w:r>
        <w:rPr>
          <w:spacing w:val="1"/>
        </w:rPr>
        <w:t xml:space="preserve"> </w:t>
      </w:r>
      <w:r>
        <w:t>embedded within interpersonal relationships (such as the family), within the organizations and</w:t>
      </w:r>
      <w:r>
        <w:rPr>
          <w:spacing w:val="1"/>
        </w:rPr>
        <w:t xml:space="preserve"> </w:t>
      </w:r>
      <w:r>
        <w:t>institutions they interact with, within their communities, and within policy at the local, state, and</w:t>
      </w:r>
      <w:r>
        <w:rPr>
          <w:spacing w:val="1"/>
        </w:rPr>
        <w:t xml:space="preserve"> </w:t>
      </w:r>
      <w:r>
        <w:t>national levels (Figure 1.) The influence and interaction of all these levels shape the individual, families’,</w:t>
      </w:r>
      <w:r>
        <w:rPr>
          <w:spacing w:val="1"/>
        </w:rPr>
        <w:t xml:space="preserve"> </w:t>
      </w:r>
      <w:r>
        <w:t>and community’s knowledge, attitudes, skills, and sense of self-efficacy. The social ecological framework</w:t>
      </w:r>
      <w:r>
        <w:rPr>
          <w:spacing w:val="-47"/>
        </w:rPr>
        <w:t xml:space="preserve"> </w:t>
      </w:r>
      <w:r>
        <w:t>is often used in public health when designing interventions and is central to OPGS’s work. Second, a</w:t>
      </w:r>
      <w:r>
        <w:rPr>
          <w:spacing w:val="1"/>
        </w:rPr>
        <w:t xml:space="preserve"> </w:t>
      </w:r>
      <w:r>
        <w:t>stakeholder community engagement (SCE) framework recognizes that involving key stakeholders as</w:t>
      </w:r>
      <w:r>
        <w:rPr>
          <w:spacing w:val="1"/>
        </w:rPr>
        <w:t xml:space="preserve"> </w:t>
      </w:r>
      <w:r>
        <w:t xml:space="preserve">equal collaborators is important to address inequities in public health outcomes (McCloskey, </w:t>
      </w:r>
      <w:proofErr w:type="spellStart"/>
      <w:r>
        <w:t>Akintobi</w:t>
      </w:r>
      <w:proofErr w:type="spellEnd"/>
      <w:r>
        <w:t>,</w:t>
      </w:r>
      <w:r>
        <w:rPr>
          <w:spacing w:val="1"/>
        </w:rPr>
        <w:t xml:space="preserve"> </w:t>
      </w:r>
      <w:r>
        <w:t>Bonham, Cook, &amp; Coyne-Beasley, 2011). SCE framework centers trust building, consensus, and</w:t>
      </w:r>
      <w:r>
        <w:rPr>
          <w:spacing w:val="1"/>
        </w:rPr>
        <w:t xml:space="preserve"> </w:t>
      </w:r>
      <w:r>
        <w:t>transparency to ensure that concerns and questions are addressed with a spirit of respect, openness,</w:t>
      </w:r>
      <w:r>
        <w:rPr>
          <w:spacing w:val="1"/>
        </w:rPr>
        <w:t xml:space="preserve"> </w:t>
      </w:r>
      <w:r>
        <w:t xml:space="preserve">and responsiveness (Israel, Schulz, Parker, &amp; Becker, 1998; </w:t>
      </w:r>
      <w:proofErr w:type="spellStart"/>
      <w:r>
        <w:t>Minkler</w:t>
      </w:r>
      <w:proofErr w:type="spellEnd"/>
      <w:r>
        <w:t xml:space="preserve">, 2005; Wallerstein, </w:t>
      </w:r>
      <w:proofErr w:type="spellStart"/>
      <w:r>
        <w:t>Minkler</w:t>
      </w:r>
      <w:proofErr w:type="spellEnd"/>
      <w:r>
        <w:t>, Carter-</w:t>
      </w:r>
      <w:r>
        <w:rPr>
          <w:spacing w:val="1"/>
        </w:rPr>
        <w:t xml:space="preserve"> </w:t>
      </w:r>
      <w:r>
        <w:t>Edwards,</w:t>
      </w:r>
      <w:r>
        <w:rPr>
          <w:spacing w:val="-1"/>
        </w:rPr>
        <w:t xml:space="preserve"> </w:t>
      </w:r>
      <w:r>
        <w:t>Avila, &amp;</w:t>
      </w:r>
      <w:r>
        <w:rPr>
          <w:spacing w:val="-2"/>
        </w:rPr>
        <w:t xml:space="preserve"> </w:t>
      </w:r>
      <w:r>
        <w:t>Sánchez,</w:t>
      </w:r>
      <w:r>
        <w:rPr>
          <w:spacing w:val="-2"/>
        </w:rPr>
        <w:t xml:space="preserve"> </w:t>
      </w:r>
      <w:r>
        <w:t>2015).</w:t>
      </w:r>
    </w:p>
    <w:p w14:paraId="5CD25AB5" w14:textId="77777777" w:rsidR="006E3FC2" w:rsidRDefault="006E3FC2">
      <w:pPr>
        <w:spacing w:line="276" w:lineRule="auto"/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0CEEAFB8" w14:textId="77777777" w:rsidR="006E3FC2" w:rsidRDefault="00F071B7">
      <w:pPr>
        <w:spacing w:before="20"/>
        <w:ind w:left="560"/>
        <w:rPr>
          <w:rFonts w:ascii="Calibri Light"/>
          <w:sz w:val="28"/>
        </w:rPr>
      </w:pPr>
      <w:r>
        <w:rPr>
          <w:rFonts w:ascii="Calibri Light"/>
          <w:color w:val="2D74B5"/>
          <w:sz w:val="28"/>
        </w:rPr>
        <w:lastRenderedPageBreak/>
        <w:t>Focus</w:t>
      </w:r>
      <w:r>
        <w:rPr>
          <w:rFonts w:ascii="Calibri Light"/>
          <w:color w:val="2D74B5"/>
          <w:spacing w:val="-2"/>
          <w:sz w:val="28"/>
        </w:rPr>
        <w:t xml:space="preserve"> </w:t>
      </w:r>
      <w:r>
        <w:rPr>
          <w:rFonts w:ascii="Calibri Light"/>
          <w:color w:val="2D74B5"/>
          <w:sz w:val="28"/>
        </w:rPr>
        <w:t>of</w:t>
      </w:r>
      <w:r>
        <w:rPr>
          <w:rFonts w:ascii="Calibri Light"/>
          <w:color w:val="2D74B5"/>
          <w:spacing w:val="-1"/>
          <w:sz w:val="28"/>
        </w:rPr>
        <w:t xml:space="preserve"> </w:t>
      </w:r>
      <w:r>
        <w:rPr>
          <w:rFonts w:ascii="Calibri Light"/>
          <w:color w:val="2D74B5"/>
          <w:sz w:val="28"/>
        </w:rPr>
        <w:t>the</w:t>
      </w:r>
      <w:r>
        <w:rPr>
          <w:rFonts w:ascii="Calibri Light"/>
          <w:color w:val="2D74B5"/>
          <w:spacing w:val="-1"/>
          <w:sz w:val="28"/>
        </w:rPr>
        <w:t xml:space="preserve"> </w:t>
      </w:r>
      <w:r>
        <w:rPr>
          <w:rFonts w:ascii="Calibri Light"/>
          <w:color w:val="2D74B5"/>
          <w:sz w:val="28"/>
        </w:rPr>
        <w:t>Report</w:t>
      </w:r>
    </w:p>
    <w:p w14:paraId="3BD7D0C7" w14:textId="77777777" w:rsidR="006E3FC2" w:rsidRDefault="00F071B7">
      <w:pPr>
        <w:pStyle w:val="BodyText"/>
        <w:spacing w:before="130" w:line="276" w:lineRule="auto"/>
        <w:ind w:left="560" w:right="1131"/>
      </w:pPr>
      <w:r>
        <w:t>This report represents the culmination of the partnership process and provides the theoretical and</w:t>
      </w:r>
      <w:r>
        <w:rPr>
          <w:spacing w:val="1"/>
        </w:rPr>
        <w:t xml:space="preserve"> </w:t>
      </w:r>
      <w:r>
        <w:t>implementation framework of Project RISE (Resilient Immigrants Striving for Equity), a two-phased</w:t>
      </w:r>
      <w:r>
        <w:rPr>
          <w:spacing w:val="1"/>
        </w:rPr>
        <w:t xml:space="preserve"> </w:t>
      </w:r>
      <w:r>
        <w:t>intervention that involves 1) capacity-building and 2) delivery of programs, services, and policy work.</w:t>
      </w:r>
      <w:r>
        <w:rPr>
          <w:spacing w:val="1"/>
        </w:rPr>
        <w:t xml:space="preserve"> </w:t>
      </w:r>
      <w:r>
        <w:t>Project RISE addresses behavioral health, based in community-led and community-based service</w:t>
      </w:r>
      <w:r>
        <w:rPr>
          <w:spacing w:val="1"/>
        </w:rPr>
        <w:t xml:space="preserve"> </w:t>
      </w:r>
      <w:r>
        <w:t>delivery, such that the implementation of services is caring, flexible, and equitable. According to the</w:t>
      </w:r>
      <w:r>
        <w:rPr>
          <w:spacing w:val="1"/>
        </w:rPr>
        <w:t xml:space="preserve"> </w:t>
      </w:r>
      <w:r>
        <w:t>community input and content experts, immigrant behavioral health outcomes, such as stress, financial</w:t>
      </w:r>
      <w:r>
        <w:rPr>
          <w:spacing w:val="-47"/>
        </w:rPr>
        <w:t xml:space="preserve"> </w:t>
      </w:r>
      <w:r>
        <w:t>distress, and a sense of otherness or a lack of belonging, are existing health issues of great concern</w:t>
      </w:r>
      <w:r>
        <w:rPr>
          <w:spacing w:val="1"/>
        </w:rPr>
        <w:t xml:space="preserve"> </w:t>
      </w:r>
      <w:r>
        <w:t>which have been created and/or exacerbated by casino gambling. Central and critical to the design,</w:t>
      </w:r>
      <w:r>
        <w:rPr>
          <w:spacing w:val="1"/>
        </w:rPr>
        <w:t xml:space="preserve"> </w:t>
      </w:r>
      <w:r>
        <w:t>delivery, and evaluation of Project RISE is the role of community-serving agencies such as community-</w:t>
      </w:r>
      <w:r>
        <w:rPr>
          <w:spacing w:val="1"/>
        </w:rPr>
        <w:t xml:space="preserve"> </w:t>
      </w:r>
      <w:r>
        <w:t>based organizations, faith-based institutions, and community health centers that are led by, staffed</w:t>
      </w:r>
      <w:r>
        <w:rPr>
          <w:spacing w:val="1"/>
        </w:rPr>
        <w:t xml:space="preserve"> </w:t>
      </w:r>
      <w:r>
        <w:t>with,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rooted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racial and</w:t>
      </w:r>
      <w:r>
        <w:rPr>
          <w:spacing w:val="-1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communities</w:t>
      </w:r>
      <w:r>
        <w:rPr>
          <w:spacing w:val="-2"/>
        </w:rPr>
        <w:t xml:space="preserve"> </w:t>
      </w:r>
      <w:r>
        <w:t>impacted by</w:t>
      </w:r>
      <w:r>
        <w:rPr>
          <w:spacing w:val="-1"/>
        </w:rPr>
        <w:t xml:space="preserve"> </w:t>
      </w:r>
      <w:r>
        <w:t>casino gambling.</w:t>
      </w:r>
    </w:p>
    <w:p w14:paraId="61713F34" w14:textId="77777777" w:rsidR="006E3FC2" w:rsidRDefault="006E3FC2">
      <w:pPr>
        <w:pStyle w:val="BodyText"/>
        <w:spacing w:before="4"/>
        <w:rPr>
          <w:sz w:val="25"/>
        </w:rPr>
      </w:pPr>
    </w:p>
    <w:p w14:paraId="509290B8" w14:textId="77777777" w:rsidR="006E3FC2" w:rsidRDefault="00F071B7">
      <w:pPr>
        <w:pStyle w:val="BodyText"/>
        <w:spacing w:line="276" w:lineRule="auto"/>
        <w:ind w:left="560" w:right="999"/>
      </w:pPr>
      <w:r>
        <w:t>Because the COVID-19 pandemic has created and exacerbated behavioral health problems, this</w:t>
      </w:r>
      <w:r>
        <w:rPr>
          <w:spacing w:val="1"/>
        </w:rPr>
        <w:t xml:space="preserve"> </w:t>
      </w:r>
      <w:r>
        <w:t>proposed intervention combines the best of community-based and clinical care and provides the</w:t>
      </w:r>
      <w:r>
        <w:rPr>
          <w:spacing w:val="1"/>
        </w:rPr>
        <w:t xml:space="preserve"> </w:t>
      </w:r>
      <w:r>
        <w:t>opportunity to re-think and re-imagine existing models of service delivery, thereby making space for</w:t>
      </w:r>
      <w:r>
        <w:rPr>
          <w:spacing w:val="1"/>
        </w:rPr>
        <w:t xml:space="preserve"> </w:t>
      </w:r>
      <w:r>
        <w:t>more creative, flexible, and adaptive work that centers racial equity and access to culturally appropriate</w:t>
      </w:r>
      <w:r>
        <w:rPr>
          <w:spacing w:val="-47"/>
        </w:rPr>
        <w:t xml:space="preserve"> </w:t>
      </w:r>
      <w:r>
        <w:t>services for immigrant communities 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catchment</w:t>
      </w:r>
      <w:r>
        <w:rPr>
          <w:spacing w:val="-4"/>
        </w:rPr>
        <w:t xml:space="preserve"> </w:t>
      </w:r>
      <w:r>
        <w:t>area.</w:t>
      </w:r>
    </w:p>
    <w:p w14:paraId="21C6D317" w14:textId="77777777" w:rsidR="006E3FC2" w:rsidRDefault="006E3FC2">
      <w:pPr>
        <w:pStyle w:val="BodyText"/>
        <w:spacing w:before="3"/>
        <w:rPr>
          <w:sz w:val="25"/>
        </w:rPr>
      </w:pPr>
    </w:p>
    <w:p w14:paraId="639CD093" w14:textId="77777777" w:rsidR="006E3FC2" w:rsidRDefault="00F071B7">
      <w:pPr>
        <w:pStyle w:val="BodyText"/>
        <w:spacing w:before="1"/>
        <w:ind w:left="560"/>
      </w:pPr>
      <w:r>
        <w:t>This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organized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sections:</w:t>
      </w:r>
    </w:p>
    <w:p w14:paraId="11FA9296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before="41"/>
        <w:ind w:hanging="361"/>
      </w:pPr>
      <w:r>
        <w:t>Introduction</w:t>
      </w:r>
    </w:p>
    <w:p w14:paraId="54D64FA5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ind w:hanging="361"/>
      </w:pPr>
      <w:r>
        <w:t>Identification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Findings</w:t>
      </w:r>
    </w:p>
    <w:p w14:paraId="3CBA4DE6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before="1"/>
        <w:ind w:hanging="361"/>
      </w:pPr>
      <w:r>
        <w:t>Community</w:t>
      </w:r>
      <w:r>
        <w:rPr>
          <w:spacing w:val="-2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methodology</w:t>
      </w:r>
    </w:p>
    <w:p w14:paraId="524B4C0B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ind w:hanging="361"/>
      </w:pPr>
      <w:r>
        <w:t>Theory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intervention</w:t>
      </w:r>
    </w:p>
    <w:p w14:paraId="2DB11385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line="267" w:lineRule="exact"/>
        <w:ind w:hanging="361"/>
      </w:pPr>
      <w:r>
        <w:t>Project</w:t>
      </w:r>
      <w:r>
        <w:rPr>
          <w:spacing w:val="-4"/>
        </w:rPr>
        <w:t xml:space="preserve"> </w:t>
      </w:r>
      <w:r>
        <w:t>RISE:</w:t>
      </w:r>
      <w:r>
        <w:rPr>
          <w:spacing w:val="-4"/>
        </w:rPr>
        <w:t xml:space="preserve"> </w:t>
      </w:r>
      <w:r>
        <w:t>Capacity</w:t>
      </w:r>
      <w:r>
        <w:rPr>
          <w:spacing w:val="-1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design</w:t>
      </w:r>
    </w:p>
    <w:p w14:paraId="7D46A0C4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line="267" w:lineRule="exact"/>
        <w:ind w:hanging="361"/>
      </w:pPr>
      <w:r>
        <w:t>Monitoring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evaluation</w:t>
      </w:r>
    </w:p>
    <w:p w14:paraId="19927C09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ind w:hanging="361"/>
      </w:pPr>
      <w:r>
        <w:t>Timeline</w:t>
      </w:r>
    </w:p>
    <w:p w14:paraId="23AD306D" w14:textId="77777777" w:rsidR="006E3FC2" w:rsidRDefault="00F071B7">
      <w:pPr>
        <w:pStyle w:val="ListParagraph"/>
        <w:numPr>
          <w:ilvl w:val="0"/>
          <w:numId w:val="12"/>
        </w:numPr>
        <w:tabs>
          <w:tab w:val="left" w:pos="1280"/>
          <w:tab w:val="left" w:pos="1281"/>
        </w:tabs>
        <w:spacing w:before="1"/>
        <w:ind w:right="1356"/>
      </w:pPr>
      <w:r>
        <w:t>Appendices: (Proposed Timeline, Proposed Budget, Logic Models, Demographic Information</w:t>
      </w:r>
      <w:r>
        <w:rPr>
          <w:spacing w:val="-4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Engagement Sessions)</w:t>
      </w:r>
    </w:p>
    <w:p w14:paraId="46278031" w14:textId="77777777" w:rsidR="006E3FC2" w:rsidRDefault="006E3FC2">
      <w:pPr>
        <w:pStyle w:val="BodyText"/>
        <w:spacing w:before="11"/>
        <w:rPr>
          <w:sz w:val="32"/>
        </w:rPr>
      </w:pPr>
    </w:p>
    <w:p w14:paraId="746DB349" w14:textId="77777777" w:rsidR="006E3FC2" w:rsidRDefault="00F071B7">
      <w:pPr>
        <w:pStyle w:val="Heading1"/>
        <w:spacing w:before="0"/>
      </w:pPr>
      <w:bookmarkStart w:id="2" w:name="_bookmark2"/>
      <w:bookmarkEnd w:id="2"/>
      <w:r>
        <w:rPr>
          <w:color w:val="2D74B5"/>
        </w:rPr>
        <w:t>Identification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Priority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Areas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Findings</w:t>
      </w:r>
    </w:p>
    <w:p w14:paraId="2F83EF68" w14:textId="77777777" w:rsidR="006E3FC2" w:rsidRDefault="00F071B7">
      <w:pPr>
        <w:pStyle w:val="BodyText"/>
        <w:spacing w:before="184"/>
        <w:ind w:left="560"/>
      </w:pPr>
      <w:r>
        <w:t>The</w:t>
      </w:r>
      <w:r>
        <w:rPr>
          <w:spacing w:val="-2"/>
        </w:rPr>
        <w:t xml:space="preserve"> </w:t>
      </w:r>
      <w:r>
        <w:t>Everett</w:t>
      </w:r>
      <w:r>
        <w:rPr>
          <w:spacing w:val="-1"/>
        </w:rPr>
        <w:t xml:space="preserve"> </w:t>
      </w:r>
      <w:r>
        <w:t>CLHP</w:t>
      </w:r>
      <w:r>
        <w:rPr>
          <w:spacing w:val="-4"/>
        </w:rPr>
        <w:t xml:space="preserve"> </w:t>
      </w:r>
      <w:r>
        <w:t>partnership</w:t>
      </w:r>
      <w:r>
        <w:rPr>
          <w:spacing w:val="-2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four-step</w:t>
      </w:r>
      <w:r>
        <w:rPr>
          <w:spacing w:val="-1"/>
        </w:rPr>
        <w:t xml:space="preserve"> </w:t>
      </w:r>
      <w:r>
        <w:t>process:</w:t>
      </w:r>
    </w:p>
    <w:p w14:paraId="7384343B" w14:textId="77777777" w:rsidR="006E3FC2" w:rsidRDefault="006E3FC2">
      <w:pPr>
        <w:pStyle w:val="BodyText"/>
        <w:spacing w:before="1"/>
      </w:pPr>
    </w:p>
    <w:p w14:paraId="31D4B844" w14:textId="77777777" w:rsidR="006E3FC2" w:rsidRDefault="00F071B7">
      <w:pPr>
        <w:pStyle w:val="ListParagraph"/>
        <w:numPr>
          <w:ilvl w:val="0"/>
          <w:numId w:val="11"/>
        </w:numPr>
        <w:tabs>
          <w:tab w:val="left" w:pos="1281"/>
        </w:tabs>
        <w:ind w:hanging="361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data</w:t>
      </w:r>
    </w:p>
    <w:p w14:paraId="48ADD3DB" w14:textId="77777777" w:rsidR="006E3FC2" w:rsidRDefault="00F071B7">
      <w:pPr>
        <w:pStyle w:val="ListParagraph"/>
        <w:numPr>
          <w:ilvl w:val="1"/>
          <w:numId w:val="11"/>
        </w:numPr>
        <w:tabs>
          <w:tab w:val="left" w:pos="2001"/>
        </w:tabs>
        <w:ind w:hanging="361"/>
      </w:pPr>
      <w:r>
        <w:t>Definition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catchment area for</w:t>
      </w:r>
      <w:r>
        <w:rPr>
          <w:spacing w:val="-3"/>
        </w:rPr>
        <w:t xml:space="preserve"> </w:t>
      </w:r>
      <w:r>
        <w:t>Encore</w:t>
      </w:r>
      <w:r>
        <w:rPr>
          <w:spacing w:val="-2"/>
        </w:rPr>
        <w:t xml:space="preserve"> </w:t>
      </w:r>
      <w:r>
        <w:t>casino</w:t>
      </w:r>
    </w:p>
    <w:p w14:paraId="4FA55984" w14:textId="77777777" w:rsidR="006E3FC2" w:rsidRDefault="00F071B7">
      <w:pPr>
        <w:pStyle w:val="ListParagraph"/>
        <w:numPr>
          <w:ilvl w:val="1"/>
          <w:numId w:val="11"/>
        </w:numPr>
        <w:tabs>
          <w:tab w:val="left" w:pos="2001"/>
        </w:tabs>
        <w:ind w:hanging="361"/>
      </w:pPr>
      <w:r>
        <w:t>Discuss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data</w:t>
      </w:r>
    </w:p>
    <w:p w14:paraId="1567F872" w14:textId="77777777" w:rsidR="006E3FC2" w:rsidRDefault="00F071B7">
      <w:pPr>
        <w:pStyle w:val="ListParagraph"/>
        <w:numPr>
          <w:ilvl w:val="0"/>
          <w:numId w:val="11"/>
        </w:numPr>
        <w:tabs>
          <w:tab w:val="left" w:pos="1281"/>
        </w:tabs>
        <w:spacing w:before="1"/>
        <w:ind w:hanging="361"/>
      </w:pPr>
      <w:r>
        <w:t>Identification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areas and</w:t>
      </w:r>
      <w:r>
        <w:rPr>
          <w:spacing w:val="-3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>panels</w:t>
      </w:r>
    </w:p>
    <w:p w14:paraId="50B2D892" w14:textId="77777777" w:rsidR="006E3FC2" w:rsidRDefault="00F071B7">
      <w:pPr>
        <w:pStyle w:val="ListParagraph"/>
        <w:numPr>
          <w:ilvl w:val="0"/>
          <w:numId w:val="11"/>
        </w:numPr>
        <w:tabs>
          <w:tab w:val="left" w:pos="1281"/>
        </w:tabs>
        <w:ind w:hanging="361"/>
      </w:pPr>
      <w:r>
        <w:t>Community</w:t>
      </w:r>
      <w:r>
        <w:rPr>
          <w:spacing w:val="-2"/>
        </w:rPr>
        <w:t xml:space="preserve"> </w:t>
      </w:r>
      <w:r>
        <w:t>feedback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catchment</w:t>
      </w:r>
      <w:r>
        <w:rPr>
          <w:spacing w:val="-2"/>
        </w:rPr>
        <w:t xml:space="preserve"> </w:t>
      </w:r>
      <w:r>
        <w:t>area</w:t>
      </w:r>
    </w:p>
    <w:p w14:paraId="782B4ADA" w14:textId="77777777" w:rsidR="006E3FC2" w:rsidRDefault="00F071B7">
      <w:pPr>
        <w:pStyle w:val="ListParagraph"/>
        <w:numPr>
          <w:ilvl w:val="0"/>
          <w:numId w:val="11"/>
        </w:numPr>
        <w:tabs>
          <w:tab w:val="left" w:pos="1281"/>
        </w:tabs>
        <w:ind w:hanging="361"/>
      </w:pP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intervention</w:t>
      </w:r>
    </w:p>
    <w:p w14:paraId="2FE38A07" w14:textId="77777777" w:rsidR="006E3FC2" w:rsidRDefault="006E3FC2">
      <w:pPr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4732F9B2" w14:textId="77777777" w:rsidR="006E3FC2" w:rsidRDefault="00EB1315">
      <w:pPr>
        <w:pStyle w:val="Heading2"/>
      </w:pPr>
      <w:r>
        <w:lastRenderedPageBreak/>
        <w:pict w14:anchorId="155130BF">
          <v:group id="docshapegroup11" o:spid="_x0000_s1158" style="position:absolute;left:0;text-align:left;margin-left:300.75pt;margin-top:15.75pt;width:290.85pt;height:152.85pt;z-index:15734272;mso-position-horizontal-relative:page" coordorigin="6015,315" coordsize="5817,3057">
            <v:shape id="docshape12" o:spid="_x0000_s1189" type="#_x0000_t75" alt="Green: Keep in catchment Yellow: Inbetween Red: Cut from catchment " style="position:absolute;left:6015;top:315;width:5817;height:3057">
              <v:imagedata r:id="rId20" o:title=""/>
            </v:shape>
            <v:rect id="docshape13" o:spid="_x0000_s1188" style="position:absolute;left:7860;top:1161;width:858;height:389" fillcolor="#4471c4" stroked="f"/>
            <v:rect id="docshape14" o:spid="_x0000_s1187" style="position:absolute;left:7860;top:1161;width:858;height:389" filled="f" strokecolor="white" strokeweight="1.5pt"/>
            <v:rect id="docshape15" o:spid="_x0000_s1186" style="position:absolute;left:7805;top:1893;width:982;height:416" fillcolor="#4471c4" stroked="f"/>
            <v:rect id="docshape16" o:spid="_x0000_s1185" style="position:absolute;left:7805;top:1893;width:982;height:416" filled="f" strokecolor="white" strokeweight="1.5pt"/>
            <v:rect id="docshape17" o:spid="_x0000_s1184" style="position:absolute;left:8918;top:1124;width:800;height:332" fillcolor="#4471c4" stroked="f"/>
            <v:rect id="docshape18" o:spid="_x0000_s1183" style="position:absolute;left:8918;top:1124;width:800;height:332" filled="f" strokecolor="white" strokeweight="1.5pt"/>
            <v:rect id="docshape19" o:spid="_x0000_s1182" style="position:absolute;left:8973;top:1631;width:745;height:306" fillcolor="#a4a4a4" stroked="f"/>
            <v:rect id="docshape20" o:spid="_x0000_s1181" style="position:absolute;left:8973;top:1631;width:745;height:306" filled="f" strokecolor="white" strokeweight="1.5pt"/>
            <v:rect id="docshape21" o:spid="_x0000_s1180" style="position:absolute;left:9557;top:1949;width:889;height:363" fillcolor="#4471c4" stroked="f"/>
            <v:rect id="docshape22" o:spid="_x0000_s1179" style="position:absolute;left:9557;top:1949;width:889;height:363" filled="f" strokecolor="white" strokeweight="1.5pt"/>
            <v:rect id="docshape23" o:spid="_x0000_s1178" style="position:absolute;left:9977;top:1293;width:744;height:364" fillcolor="#4471c4" stroked="f"/>
            <v:rect id="docshape24" o:spid="_x0000_s1177" style="position:absolute;left:9977;top:1293;width:744;height:364" filled="f" strokecolor="white" strokeweight="1.5pt"/>
            <v:rect id="docshape25" o:spid="_x0000_s1176" style="position:absolute;left:8717;top:2850;width:1003;height:386" fillcolor="#4471c4" stroked="f"/>
            <v:rect id="docshape26" o:spid="_x0000_s1175" style="position:absolute;left:8717;top:2850;width:1003;height:386" filled="f" strokecolor="white" strokeweight="1.5pt"/>
            <v:rect id="docshape27" o:spid="_x0000_s1174" style="position:absolute;left:10506;top:2081;width:903;height:380" fillcolor="#4471c4" stroked="f"/>
            <v:rect id="docshape28" o:spid="_x0000_s1173" style="position:absolute;left:10506;top:2081;width:903;height:380" filled="f" strokecolor="white" strokeweight="1.5pt"/>
            <v:rect id="docshape29" o:spid="_x0000_s1172" style="position:absolute;left:9739;top:2588;width:1095;height:342" fillcolor="#4471c4" stroked="f"/>
            <v:rect id="docshape30" o:spid="_x0000_s1171" style="position:absolute;left:9739;top:2588;width:1095;height:342" filled="f" strokecolor="white" strokeweight="1.5pt"/>
            <v:rect id="docshape31" o:spid="_x0000_s1170" style="position:absolute;left:8553;top:2306;width:1147;height:416" fillcolor="#4471c4" stroked="f"/>
            <v:rect id="docshape32" o:spid="_x0000_s1169" style="position:absolute;left:8553;top:2306;width:1147;height:416" filled="f" strokecolor="white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3" o:spid="_x0000_s1168" type="#_x0000_t202" style="position:absolute;left:7964;top:2053;width:549;height:120" filled="f" stroked="f">
              <v:textbox inset="0,0,0,0">
                <w:txbxContent>
                  <w:p w14:paraId="46D7E37E" w14:textId="77777777" w:rsidR="006E3FC2" w:rsidRDefault="00F071B7">
                    <w:pPr>
                      <w:spacing w:line="120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Somerville</w:t>
                    </w:r>
                  </w:p>
                </w:txbxContent>
              </v:textbox>
            </v:shape>
            <v:shape id="docshape34" o:spid="_x0000_s1167" type="#_x0000_t202" style="position:absolute;left:9717;top:2082;width:406;height:120" filled="f" stroked="f">
              <v:textbox inset="0,0,0,0">
                <w:txbxContent>
                  <w:p w14:paraId="0AA2416B" w14:textId="77777777" w:rsidR="006E3FC2" w:rsidRDefault="00F071B7">
                    <w:pPr>
                      <w:spacing w:line="120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Chelsea</w:t>
                    </w:r>
                  </w:p>
                </w:txbxContent>
              </v:textbox>
            </v:shape>
            <v:shape id="docshape35" o:spid="_x0000_s1166" type="#_x0000_t202" style="position:absolute;left:10667;top:2224;width:500;height:120" filled="f" stroked="f">
              <v:textbox inset="0,0,0,0">
                <w:txbxContent>
                  <w:p w14:paraId="5A5602B1" w14:textId="77777777" w:rsidR="006E3FC2" w:rsidRDefault="00F071B7">
                    <w:pPr>
                      <w:spacing w:line="120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Winthrop</w:t>
                    </w:r>
                  </w:p>
                </w:txbxContent>
              </v:textbox>
            </v:shape>
            <v:shape id="docshape36" o:spid="_x0000_s1165" type="#_x0000_t202" style="position:absolute;left:8713;top:2466;width:648;height:120" filled="f" stroked="f">
              <v:textbox inset="0,0,0,0">
                <w:txbxContent>
                  <w:p w14:paraId="3FBDB96B" w14:textId="77777777" w:rsidR="006E3FC2" w:rsidRDefault="00F071B7">
                    <w:pPr>
                      <w:spacing w:line="120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Charlestown</w:t>
                    </w:r>
                  </w:p>
                </w:txbxContent>
              </v:textbox>
            </v:shape>
            <v:shape id="docshape37" o:spid="_x0000_s1164" type="#_x0000_t202" style="position:absolute;left:9902;top:2701;width:603;height:120" filled="f" stroked="f">
              <v:textbox inset="0,0,0,0">
                <w:txbxContent>
                  <w:p w14:paraId="60DA8884" w14:textId="77777777" w:rsidR="006E3FC2" w:rsidRDefault="00F071B7">
                    <w:pPr>
                      <w:spacing w:line="120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East</w:t>
                    </w:r>
                    <w:r>
                      <w:rPr>
                        <w:b/>
                        <w:color w:val="F1F1F1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F1F1F1"/>
                        <w:sz w:val="12"/>
                      </w:rPr>
                      <w:t>Boston</w:t>
                    </w:r>
                  </w:p>
                </w:txbxContent>
              </v:textbox>
            </v:shape>
            <v:shape id="docshape38" o:spid="_x0000_s1163" type="#_x0000_t202" style="position:absolute;left:8879;top:2994;width:562;height:120" filled="f" stroked="f">
              <v:textbox inset="0,0,0,0">
                <w:txbxContent>
                  <w:p w14:paraId="2821FFD5" w14:textId="77777777" w:rsidR="006E3FC2" w:rsidRDefault="00F071B7">
                    <w:pPr>
                      <w:spacing w:line="120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Chinatown</w:t>
                    </w:r>
                  </w:p>
                </w:txbxContent>
              </v:textbox>
            </v:shape>
            <v:shape id="docshape39" o:spid="_x0000_s1162" type="#_x0000_t202" style="position:absolute;left:8973;top:1631;width:745;height:306" filled="f" stroked="f">
              <v:textbox inset="0,0,0,0">
                <w:txbxContent>
                  <w:p w14:paraId="7B9F489E" w14:textId="77777777" w:rsidR="006E3FC2" w:rsidRDefault="00F071B7">
                    <w:pPr>
                      <w:spacing w:before="84"/>
                      <w:ind w:left="16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1F1F1"/>
                        <w:sz w:val="14"/>
                      </w:rPr>
                      <w:t>Everett</w:t>
                    </w:r>
                  </w:p>
                </w:txbxContent>
              </v:textbox>
            </v:shape>
            <v:shape id="docshape40" o:spid="_x0000_s1161" type="#_x0000_t202" style="position:absolute;left:9977;top:1293;width:744;height:364" filled="f" stroked="f">
              <v:textbox inset="0,0,0,0">
                <w:txbxContent>
                  <w:p w14:paraId="48315424" w14:textId="77777777" w:rsidR="006E3FC2" w:rsidRDefault="006E3FC2">
                    <w:pPr>
                      <w:spacing w:before="6"/>
                      <w:rPr>
                        <w:rFonts w:ascii="Arial"/>
                        <w:i/>
                        <w:sz w:val="9"/>
                      </w:rPr>
                    </w:pPr>
                  </w:p>
                  <w:p w14:paraId="2775D008" w14:textId="77777777" w:rsidR="006E3FC2" w:rsidRDefault="00F071B7">
                    <w:pPr>
                      <w:ind w:left="16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Revere</w:t>
                    </w:r>
                  </w:p>
                </w:txbxContent>
              </v:textbox>
            </v:shape>
            <v:shape id="docshape41" o:spid="_x0000_s1160" type="#_x0000_t202" style="position:absolute;left:7860;top:1161;width:858;height:389" filled="f" stroked="f">
              <v:textbox inset="0,0,0,0">
                <w:txbxContent>
                  <w:p w14:paraId="28A97941" w14:textId="77777777" w:rsidR="006E3FC2" w:rsidRDefault="006E3FC2">
                    <w:pPr>
                      <w:spacing w:before="6"/>
                      <w:rPr>
                        <w:rFonts w:ascii="Arial"/>
                        <w:i/>
                        <w:sz w:val="10"/>
                      </w:rPr>
                    </w:pPr>
                  </w:p>
                  <w:p w14:paraId="089D75AE" w14:textId="77777777" w:rsidR="006E3FC2" w:rsidRDefault="00F071B7">
                    <w:pPr>
                      <w:ind w:left="159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Medford</w:t>
                    </w:r>
                  </w:p>
                </w:txbxContent>
              </v:textbox>
            </v:shape>
            <v:shape id="docshape42" o:spid="_x0000_s1159" type="#_x0000_t202" style="position:absolute;left:8918;top:1124;width:800;height:332" filled="f" stroked="f">
              <v:textbox inset="0,0,0,0">
                <w:txbxContent>
                  <w:p w14:paraId="0527B932" w14:textId="77777777" w:rsidR="006E3FC2" w:rsidRDefault="00F071B7">
                    <w:pPr>
                      <w:spacing w:before="89"/>
                      <w:ind w:left="16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1F1F1"/>
                        <w:sz w:val="12"/>
                      </w:rPr>
                      <w:t>Malden</w:t>
                    </w:r>
                  </w:p>
                </w:txbxContent>
              </v:textbox>
            </v:shape>
            <w10:wrap anchorx="page"/>
          </v:group>
        </w:pict>
      </w:r>
      <w:r w:rsidR="00F071B7">
        <w:rPr>
          <w:color w:val="2D74B5"/>
        </w:rPr>
        <w:t>Assessment</w:t>
      </w:r>
      <w:r w:rsidR="00F071B7">
        <w:rPr>
          <w:color w:val="2D74B5"/>
          <w:spacing w:val="-4"/>
        </w:rPr>
        <w:t xml:space="preserve"> </w:t>
      </w:r>
      <w:r w:rsidR="00F071B7">
        <w:rPr>
          <w:color w:val="2D74B5"/>
        </w:rPr>
        <w:t>of</w:t>
      </w:r>
      <w:r w:rsidR="00F071B7">
        <w:rPr>
          <w:color w:val="2D74B5"/>
          <w:spacing w:val="-1"/>
        </w:rPr>
        <w:t xml:space="preserve"> </w:t>
      </w:r>
      <w:r w:rsidR="00F071B7">
        <w:rPr>
          <w:color w:val="2D74B5"/>
        </w:rPr>
        <w:t>Existing</w:t>
      </w:r>
      <w:r w:rsidR="00F071B7">
        <w:rPr>
          <w:color w:val="2D74B5"/>
          <w:spacing w:val="-3"/>
        </w:rPr>
        <w:t xml:space="preserve"> </w:t>
      </w:r>
      <w:r w:rsidR="00F071B7">
        <w:rPr>
          <w:color w:val="2D74B5"/>
        </w:rPr>
        <w:t>Data</w:t>
      </w:r>
    </w:p>
    <w:p w14:paraId="09A202A0" w14:textId="77777777" w:rsidR="006E3FC2" w:rsidRDefault="006E3FC2">
      <w:pPr>
        <w:pStyle w:val="BodyText"/>
        <w:spacing w:before="11"/>
        <w:rPr>
          <w:rFonts w:ascii="Calibri Light"/>
          <w:sz w:val="9"/>
        </w:rPr>
      </w:pPr>
    </w:p>
    <w:p w14:paraId="274B6940" w14:textId="77777777" w:rsidR="006E3FC2" w:rsidRDefault="006E3FC2">
      <w:pPr>
        <w:rPr>
          <w:rFonts w:ascii="Calibri Light"/>
          <w:sz w:val="9"/>
        </w:rPr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13118DC6" w14:textId="77777777" w:rsidR="006E3FC2" w:rsidRDefault="00F071B7">
      <w:pPr>
        <w:pStyle w:val="BodyText"/>
        <w:spacing w:before="57"/>
        <w:ind w:left="560"/>
      </w:pPr>
      <w:r>
        <w:rPr>
          <w:b/>
        </w:rPr>
        <w:t>Definition of catchment</w:t>
      </w:r>
      <w:r>
        <w:rPr>
          <w:b/>
          <w:spacing w:val="1"/>
        </w:rPr>
        <w:t xml:space="preserve"> </w:t>
      </w:r>
      <w:r>
        <w:rPr>
          <w:b/>
        </w:rPr>
        <w:t>area:</w:t>
      </w:r>
      <w:r>
        <w:rPr>
          <w:b/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Everett</w:t>
      </w:r>
      <w:r>
        <w:rPr>
          <w:spacing w:val="1"/>
        </w:rPr>
        <w:t xml:space="preserve"> </w:t>
      </w:r>
      <w:bookmarkStart w:id="3" w:name="_bookmark3"/>
      <w:bookmarkEnd w:id="3"/>
      <w:r>
        <w:t>CLHP first identified the catchment area for the</w:t>
      </w:r>
      <w:r>
        <w:rPr>
          <w:spacing w:val="-47"/>
        </w:rPr>
        <w:t xml:space="preserve"> </w:t>
      </w:r>
      <w:r>
        <w:t>Encore casino (Figure 2). The final decision</w:t>
      </w:r>
      <w:r>
        <w:rPr>
          <w:spacing w:val="1"/>
        </w:rPr>
        <w:t xml:space="preserve"> </w:t>
      </w:r>
      <w:r>
        <w:t>about the catchment area was based on</w:t>
      </w:r>
      <w:r>
        <w:rPr>
          <w:spacing w:val="1"/>
        </w:rPr>
        <w:t xml:space="preserve"> </w:t>
      </w:r>
      <w:r>
        <w:t>geography and population impacted by the</w:t>
      </w:r>
      <w:r>
        <w:rPr>
          <w:spacing w:val="1"/>
        </w:rPr>
        <w:t xml:space="preserve"> </w:t>
      </w:r>
      <w:r>
        <w:t>casino. The catchment area included the</w:t>
      </w:r>
      <w:r>
        <w:rPr>
          <w:spacing w:val="1"/>
        </w:rPr>
        <w:t xml:space="preserve"> </w:t>
      </w:r>
      <w:r>
        <w:t>Greater</w:t>
      </w:r>
      <w:r>
        <w:rPr>
          <w:spacing w:val="4"/>
        </w:rPr>
        <w:t xml:space="preserve"> </w:t>
      </w:r>
      <w:r>
        <w:t>Everett</w:t>
      </w:r>
      <w:r>
        <w:rPr>
          <w:spacing w:val="7"/>
        </w:rPr>
        <w:t xml:space="preserve"> </w:t>
      </w:r>
      <w:r>
        <w:t>region</w:t>
      </w:r>
      <w:r>
        <w:rPr>
          <w:spacing w:val="6"/>
        </w:rPr>
        <w:t xml:space="preserve"> </w:t>
      </w:r>
      <w:r>
        <w:t>(City</w:t>
      </w:r>
      <w:r>
        <w:rPr>
          <w:spacing w:val="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Everett,</w:t>
      </w:r>
      <w:r>
        <w:rPr>
          <w:spacing w:val="1"/>
        </w:rPr>
        <w:t xml:space="preserve"> </w:t>
      </w:r>
      <w:r>
        <w:t>Chelsea, Medford, Malden, Revere, Somerville,</w:t>
      </w:r>
      <w:r>
        <w:rPr>
          <w:spacing w:val="-47"/>
        </w:rPr>
        <w:t xml:space="preserve"> </w:t>
      </w:r>
      <w:r>
        <w:t>Winthrop) and key neighborhoods in Boston:</w:t>
      </w:r>
      <w:r>
        <w:rPr>
          <w:spacing w:val="1"/>
        </w:rPr>
        <w:t xml:space="preserve"> </w:t>
      </w:r>
      <w:r>
        <w:t>Charlestown, Chinatown, and East Boston. The</w:t>
      </w:r>
      <w:r>
        <w:rPr>
          <w:spacing w:val="1"/>
        </w:rPr>
        <w:t xml:space="preserve"> </w:t>
      </w:r>
      <w:r>
        <w:t>population impacted by the casino included</w:t>
      </w:r>
      <w:r>
        <w:rPr>
          <w:spacing w:val="1"/>
        </w:rPr>
        <w:t xml:space="preserve"> </w:t>
      </w:r>
      <w:r>
        <w:t>those cities and neighborhoods for which</w:t>
      </w:r>
      <w:r>
        <w:rPr>
          <w:spacing w:val="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casino</w:t>
      </w:r>
      <w:r>
        <w:rPr>
          <w:spacing w:val="-1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make</w:t>
      </w:r>
      <w:r>
        <w:rPr>
          <w:spacing w:val="2"/>
        </w:rPr>
        <w:t xml:space="preserve"> </w:t>
      </w:r>
      <w:r>
        <w:t>the</w:t>
      </w:r>
    </w:p>
    <w:p w14:paraId="2378B062" w14:textId="77777777" w:rsidR="006E3FC2" w:rsidRDefault="00F071B7">
      <w:pPr>
        <w:rPr>
          <w:sz w:val="20"/>
        </w:rPr>
      </w:pPr>
      <w:r>
        <w:br w:type="column"/>
      </w:r>
    </w:p>
    <w:p w14:paraId="68137611" w14:textId="77777777" w:rsidR="006E3FC2" w:rsidRDefault="006E3FC2">
      <w:pPr>
        <w:pStyle w:val="BodyText"/>
        <w:rPr>
          <w:sz w:val="20"/>
        </w:rPr>
      </w:pPr>
    </w:p>
    <w:p w14:paraId="4DA55B8B" w14:textId="77777777" w:rsidR="006E3FC2" w:rsidRDefault="006E3FC2">
      <w:pPr>
        <w:pStyle w:val="BodyText"/>
        <w:rPr>
          <w:sz w:val="20"/>
        </w:rPr>
      </w:pPr>
    </w:p>
    <w:p w14:paraId="5BB5B684" w14:textId="77777777" w:rsidR="006E3FC2" w:rsidRDefault="006E3FC2">
      <w:pPr>
        <w:pStyle w:val="BodyText"/>
        <w:rPr>
          <w:sz w:val="20"/>
        </w:rPr>
      </w:pPr>
    </w:p>
    <w:p w14:paraId="6527C9AE" w14:textId="77777777" w:rsidR="006E3FC2" w:rsidRDefault="006E3FC2">
      <w:pPr>
        <w:pStyle w:val="BodyText"/>
        <w:rPr>
          <w:sz w:val="20"/>
        </w:rPr>
      </w:pPr>
    </w:p>
    <w:p w14:paraId="42710F59" w14:textId="77777777" w:rsidR="006E3FC2" w:rsidRDefault="006E3FC2">
      <w:pPr>
        <w:pStyle w:val="BodyText"/>
        <w:rPr>
          <w:sz w:val="20"/>
        </w:rPr>
      </w:pPr>
    </w:p>
    <w:p w14:paraId="06669BD5" w14:textId="77777777" w:rsidR="006E3FC2" w:rsidRDefault="006E3FC2">
      <w:pPr>
        <w:pStyle w:val="BodyText"/>
        <w:rPr>
          <w:sz w:val="20"/>
        </w:rPr>
      </w:pPr>
    </w:p>
    <w:p w14:paraId="2974ED55" w14:textId="77777777" w:rsidR="006E3FC2" w:rsidRDefault="006E3FC2">
      <w:pPr>
        <w:pStyle w:val="BodyText"/>
        <w:rPr>
          <w:sz w:val="20"/>
        </w:rPr>
      </w:pPr>
    </w:p>
    <w:p w14:paraId="05C19D24" w14:textId="77777777" w:rsidR="006E3FC2" w:rsidRDefault="006E3FC2">
      <w:pPr>
        <w:pStyle w:val="BodyText"/>
        <w:rPr>
          <w:sz w:val="20"/>
        </w:rPr>
      </w:pPr>
    </w:p>
    <w:p w14:paraId="6FB61796" w14:textId="77777777" w:rsidR="006E3FC2" w:rsidRDefault="006E3FC2">
      <w:pPr>
        <w:pStyle w:val="BodyText"/>
        <w:rPr>
          <w:sz w:val="20"/>
        </w:rPr>
      </w:pPr>
    </w:p>
    <w:p w14:paraId="37B3C775" w14:textId="77777777" w:rsidR="006E3FC2" w:rsidRDefault="006E3FC2">
      <w:pPr>
        <w:pStyle w:val="BodyText"/>
        <w:rPr>
          <w:sz w:val="20"/>
        </w:rPr>
      </w:pPr>
    </w:p>
    <w:p w14:paraId="06F7B7FD" w14:textId="77777777" w:rsidR="006E3FC2" w:rsidRDefault="00F071B7">
      <w:pPr>
        <w:spacing w:before="160"/>
        <w:ind w:left="302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2: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Catchment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area.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Map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adapted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from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MAPC.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(Metropolitan</w:t>
      </w:r>
      <w:r>
        <w:rPr>
          <w:rFonts w:ascii="Arial"/>
          <w:i/>
          <w:color w:val="44536A"/>
          <w:spacing w:val="-47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Area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Planning Council, 2014)</w:t>
      </w:r>
    </w:p>
    <w:p w14:paraId="685A0846" w14:textId="77777777" w:rsidR="006E3FC2" w:rsidRDefault="006E3FC2">
      <w:pPr>
        <w:rPr>
          <w:rFonts w:ascii="Arial"/>
          <w:sz w:val="18"/>
        </w:rPr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4794" w:space="40"/>
            <w:col w:w="6026"/>
          </w:cols>
        </w:sectPr>
      </w:pPr>
    </w:p>
    <w:p w14:paraId="60FC5B71" w14:textId="77777777" w:rsidR="006E3FC2" w:rsidRDefault="00F071B7">
      <w:pPr>
        <w:pStyle w:val="BodyText"/>
        <w:spacing w:before="1"/>
        <w:ind w:left="560" w:right="2191"/>
      </w:pPr>
      <w:r>
        <w:t>local casino easily accessible to linguistically and culturally isolated communities and those</w:t>
      </w:r>
      <w:r>
        <w:rPr>
          <w:spacing w:val="-47"/>
        </w:rPr>
        <w:t xml:space="preserve"> </w:t>
      </w:r>
      <w:r>
        <w:t>neighborhoods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cities</w:t>
      </w:r>
      <w:r>
        <w:rPr>
          <w:spacing w:val="1"/>
        </w:rPr>
        <w:t xml:space="preserve"> </w:t>
      </w:r>
      <w:r>
        <w:t>served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partners in the Everett CLHP.</w:t>
      </w:r>
    </w:p>
    <w:p w14:paraId="4C4CDB1C" w14:textId="77777777" w:rsidR="006E3FC2" w:rsidRDefault="006E3FC2">
      <w:pPr>
        <w:pStyle w:val="BodyText"/>
        <w:spacing w:before="10"/>
        <w:rPr>
          <w:sz w:val="21"/>
        </w:rPr>
      </w:pPr>
    </w:p>
    <w:p w14:paraId="3B7EB1F1" w14:textId="77777777" w:rsidR="006E3FC2" w:rsidRDefault="00F071B7">
      <w:pPr>
        <w:pStyle w:val="BodyText"/>
        <w:spacing w:before="1"/>
        <w:ind w:left="560" w:right="998"/>
      </w:pPr>
      <w:r>
        <w:rPr>
          <w:b/>
        </w:rPr>
        <w:t xml:space="preserve">Discussion of existing data: </w:t>
      </w:r>
      <w:r>
        <w:t>Based on the catchment area, the Advisory Group looked at the existing</w:t>
      </w:r>
      <w:r>
        <w:rPr>
          <w:spacing w:val="1"/>
        </w:rPr>
        <w:t xml:space="preserve"> </w:t>
      </w:r>
      <w:r>
        <w:t>data that existed in Community Health Needs Assessments (CHNAs) that were housed on the websites</w:t>
      </w:r>
      <w:r>
        <w:rPr>
          <w:spacing w:val="1"/>
        </w:rPr>
        <w:t xml:space="preserve"> </w:t>
      </w:r>
      <w:r>
        <w:t>of local hospitals or public health agencies. Criteria for including the CHNA in the assessment were 1)</w:t>
      </w:r>
      <w:r>
        <w:rPr>
          <w:spacing w:val="1"/>
        </w:rPr>
        <w:t xml:space="preserve"> </w:t>
      </w:r>
      <w:r>
        <w:t>conducted in the last four years and 2) contains data on city or neighborhood in catchment area. One of</w:t>
      </w:r>
      <w:r>
        <w:rPr>
          <w:spacing w:val="-47"/>
        </w:rPr>
        <w:t xml:space="preserve"> </w:t>
      </w:r>
      <w:r>
        <w:t>the community engagement consultants read through each CHNA, synthesized the findings, and</w:t>
      </w:r>
      <w:r>
        <w:rPr>
          <w:spacing w:val="1"/>
        </w:rPr>
        <w:t xml:space="preserve"> </w:t>
      </w:r>
      <w:r>
        <w:t>grouped the findings into common themes. These four areas themes were presented to the Everett</w:t>
      </w:r>
      <w:r>
        <w:rPr>
          <w:spacing w:val="1"/>
        </w:rPr>
        <w:t xml:space="preserve"> </w:t>
      </w:r>
      <w:r>
        <w:t>CLHP for discussion</w:t>
      </w:r>
      <w:r>
        <w:rPr>
          <w:spacing w:val="-3"/>
        </w:rPr>
        <w:t xml:space="preserve"> </w:t>
      </w:r>
      <w:r>
        <w:t>(Figure</w:t>
      </w:r>
      <w:r>
        <w:rPr>
          <w:spacing w:val="-2"/>
        </w:rPr>
        <w:t xml:space="preserve"> </w:t>
      </w:r>
      <w:r>
        <w:t>3).</w:t>
      </w:r>
    </w:p>
    <w:p w14:paraId="067D2C31" w14:textId="77777777" w:rsidR="006E3FC2" w:rsidRDefault="006E3FC2">
      <w:pPr>
        <w:pStyle w:val="BodyText"/>
        <w:rPr>
          <w:sz w:val="20"/>
        </w:rPr>
      </w:pPr>
    </w:p>
    <w:p w14:paraId="0B150BC7" w14:textId="77777777" w:rsidR="006E3FC2" w:rsidRDefault="00EB1315">
      <w:pPr>
        <w:pStyle w:val="BodyText"/>
        <w:spacing w:before="4"/>
      </w:pPr>
      <w:r>
        <w:pict w14:anchorId="66C7C6AF">
          <v:group id="docshapegroup43" o:spid="_x0000_s1143" style="position:absolute;margin-left:152.65pt;margin-top:14.85pt;width:64.7pt;height:193.1pt;z-index:-15725056;mso-wrap-distance-left:0;mso-wrap-distance-right:0;mso-position-horizontal-relative:page" coordorigin="3053,297" coordsize="1294,3862">
            <v:shape id="docshape44" o:spid="_x0000_s1157" style="position:absolute;left:3052;top:297;width:1284;height:642" coordorigin="3053,297" coordsize="1284,642" path="m4272,297r-1155,l3092,302r-20,14l3058,336r-5,25l3053,875r5,25l3072,920r20,14l3117,939r1155,l4297,934r21,-14l4332,900r5,-25l4337,361r-5,-25l4318,316r-21,-14l4272,297xe" fillcolor="#589bd4" stroked="f">
              <v:path arrowok="t"/>
            </v:shape>
            <v:shape id="docshape45" o:spid="_x0000_s1156" style="position:absolute;left:3181;top:939;width:129;height:482" coordorigin="3181,939" coordsize="129,482" path="m3181,939r,482l3310,1421e" filled="f" strokecolor="#6fac46" strokeweight="1pt">
              <v:path arrowok="t"/>
            </v:shape>
            <v:shape id="docshape46" o:spid="_x0000_s1155" style="position:absolute;left:3309;top:1099;width:1027;height:642" coordorigin="3310,1100" coordsize="1027,642" path="m3310,1164r5,-25l3328,1118r21,-13l3374,1100r898,l4297,1105r21,13l4332,1139r5,25l4337,1677r-5,25l4318,1723r-21,14l4272,1742r-898,l3349,1737r-21,-14l3315,1702r-5,-25l3310,1164xe" filled="f" strokecolor="#589bd4" strokeweight="1pt">
              <v:path arrowok="t"/>
            </v:shape>
            <v:shape id="docshape47" o:spid="_x0000_s1154" style="position:absolute;left:3181;top:939;width:129;height:1284" coordorigin="3181,939" coordsize="129,1284" path="m3181,939r,1284l3310,2223e" filled="f" strokecolor="#6fac46" strokeweight="1pt">
              <v:path arrowok="t"/>
            </v:shape>
            <v:shape id="docshape48" o:spid="_x0000_s1153" style="position:absolute;left:3309;top:1902;width:1027;height:642" coordorigin="3310,1902" coordsize="1027,642" path="m3310,1966r5,-25l3328,1921r21,-14l3374,1902r898,l4297,1907r21,14l4332,1941r5,25l4337,2480r-5,25l4318,2525r-21,14l4272,2544r-898,l3349,2539r-21,-14l3315,2505r-5,-25l3310,1966xe" filled="f" strokecolor="#56abd1" strokeweight="1pt">
              <v:path arrowok="t"/>
            </v:shape>
            <v:shape id="docshape49" o:spid="_x0000_s1152" style="position:absolute;left:3181;top:939;width:129;height:2087" coordorigin="3181,939" coordsize="129,2087" path="m3181,939r,2086l3310,3025e" filled="f" strokecolor="#6fac46" strokeweight="1pt">
              <v:path arrowok="t"/>
            </v:shape>
            <v:shape id="docshape50" o:spid="_x0000_s1151" style="position:absolute;left:3309;top:2704;width:1027;height:642" coordorigin="3310,2704" coordsize="1027,642" path="m3310,2769r5,-25l3328,2723r21,-14l3374,2704r898,l4297,2709r21,14l4332,2744r5,25l4337,3282r-5,25l4318,3328r-21,13l4272,3346r-898,l3349,3341r-21,-13l3315,3307r-5,-25l3310,2769xe" filled="f" strokecolor="#54b9ce" strokeweight="1pt">
              <v:path arrowok="t"/>
            </v:shape>
            <v:shape id="docshape51" o:spid="_x0000_s1150" style="position:absolute;left:3181;top:939;width:129;height:2889" coordorigin="3181,939" coordsize="129,2889" path="m3181,939r,2889l3310,3828e" filled="f" strokecolor="#6fac46" strokeweight="1pt">
              <v:path arrowok="t"/>
            </v:shape>
            <v:shape id="docshape52" o:spid="_x0000_s1149" style="position:absolute;left:3309;top:3506;width:1027;height:642" coordorigin="3310,3507" coordsize="1027,642" path="m3310,3571r5,-25l3328,3526r21,-14l3374,3507r898,l4297,3512r21,14l4332,3546r5,25l4337,4085r-5,25l4318,4130r-21,14l4272,4149r-898,l3349,4144r-21,-14l3315,4110r-5,-25l3310,3571xe" filled="f" strokecolor="#52cacc" strokeweight="1pt">
              <v:path arrowok="t"/>
            </v:shape>
            <v:shape id="docshape53" o:spid="_x0000_s1148" type="#_x0000_t202" style="position:absolute;left:3430;top:547;width:547;height:161" filled="f" stroked="f">
              <v:textbox inset="0,0,0,0">
                <w:txbxContent>
                  <w:p w14:paraId="55F6E53A" w14:textId="77777777" w:rsidR="006E3FC2" w:rsidRDefault="00F071B7">
                    <w:pPr>
                      <w:spacing w:line="161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Housing</w:t>
                    </w:r>
                  </w:p>
                </w:txbxContent>
              </v:textbox>
            </v:shape>
            <v:shape id="docshape54" o:spid="_x0000_s1147" type="#_x0000_t202" style="position:absolute;left:3593;top:1360;width:477;height:140" filled="f" stroked="f">
              <v:textbox inset="0,0,0,0">
                <w:txbxContent>
                  <w:p w14:paraId="44F3D09E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Stability</w:t>
                    </w:r>
                  </w:p>
                </w:txbxContent>
              </v:textbox>
            </v:shape>
            <v:shape id="docshape55" o:spid="_x0000_s1146" type="#_x0000_t202" style="position:absolute;left:3466;top:2162;width:728;height:140" filled="f" stroked="f">
              <v:textbox inset="0,0,0,0">
                <w:txbxContent>
                  <w:p w14:paraId="39A7F6B5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Affordability</w:t>
                    </w:r>
                  </w:p>
                </w:txbxContent>
              </v:textbox>
            </v:shape>
            <v:shape id="docshape56" o:spid="_x0000_s1145" type="#_x0000_t202" style="position:absolute;left:3617;top:2966;width:429;height:140" filled="f" stroked="f">
              <v:textbox inset="0,0,0,0">
                <w:txbxContent>
                  <w:p w14:paraId="38C6A0C0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Quality</w:t>
                    </w:r>
                  </w:p>
                </w:txbxContent>
              </v:textbox>
            </v:shape>
            <v:shape id="docshape57" o:spid="_x0000_s1144" type="#_x0000_t202" style="position:absolute;left:3427;top:3768;width:803;height:140" filled="f" stroked="f">
              <v:textbox inset="0,0,0,0">
                <w:txbxContent>
                  <w:p w14:paraId="3F79CF52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Gentrification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91E035D">
          <v:group id="docshapegroup58" o:spid="_x0000_s1134" style="position:absolute;margin-left:232.9pt;margin-top:14.85pt;width:64.7pt;height:112.85pt;z-index:-15724544;mso-wrap-distance-left:0;mso-wrap-distance-right:0;mso-position-horizontal-relative:page" coordorigin="4658,297" coordsize="1294,2257">
            <v:shape id="docshape59" o:spid="_x0000_s1142" style="position:absolute;left:4657;top:297;width:1284;height:642" coordorigin="4658,297" coordsize="1284,642" path="m5877,297r-1155,l4697,302r-21,14l4663,336r-5,25l4658,875r5,25l4676,920r21,14l4722,939r1155,l5902,934r21,-14l5936,900r5,-25l5941,361r-5,-25l5923,316r-21,-14l5877,297xe" fillcolor="#50c8b6" stroked="f">
              <v:path arrowok="t"/>
            </v:shape>
            <v:shape id="docshape60" o:spid="_x0000_s1141" style="position:absolute;left:4786;top:939;width:129;height:482" coordorigin="4786,939" coordsize="129,482" path="m4786,939r,482l4914,1421e" filled="f" strokecolor="#6fac46" strokeweight="1pt">
              <v:path arrowok="t"/>
            </v:shape>
            <v:shape id="docshape61" o:spid="_x0000_s1140" style="position:absolute;left:4914;top:1099;width:1027;height:642" coordorigin="4914,1100" coordsize="1027,642" path="m4914,1164r5,-25l4933,1118r20,-13l4978,1100r899,l5902,1105r21,13l5936,1139r5,25l5941,1677r-5,25l5923,1723r-21,14l5877,1742r-899,l4953,1737r-20,-14l4919,1702r-5,-25l4914,1164xe" filled="f" strokecolor="#50c8b6" strokeweight="1pt">
              <v:path arrowok="t"/>
            </v:shape>
            <v:shape id="docshape62" o:spid="_x0000_s1139" style="position:absolute;left:4786;top:939;width:129;height:1284" coordorigin="4786,939" coordsize="129,1284" path="m4786,939r,1284l4914,2223e" filled="f" strokecolor="#6fac46" strokeweight="1pt">
              <v:path arrowok="t"/>
            </v:shape>
            <v:shape id="docshape63" o:spid="_x0000_s1138" style="position:absolute;left:4914;top:1902;width:1027;height:642" coordorigin="4914,1902" coordsize="1027,642" path="m4914,1966r5,-25l4933,1921r20,-14l4978,1902r899,l5902,1907r21,14l5936,1941r5,25l5941,2480r-5,25l5923,2525r-21,14l5877,2544r-899,l4953,2539r-20,-14l4919,2505r-5,-25l4914,1966xe" filled="f" strokecolor="#4ec5a1" strokeweight="1pt">
              <v:path arrowok="t"/>
            </v:shape>
            <v:shape id="docshape64" o:spid="_x0000_s1137" type="#_x0000_t202" style="position:absolute;left:4721;top:547;width:1175;height:161" filled="f" stroked="f">
              <v:textbox inset="0,0,0,0">
                <w:txbxContent>
                  <w:p w14:paraId="62F7FB48" w14:textId="77777777" w:rsidR="006E3FC2" w:rsidRDefault="00F071B7">
                    <w:pPr>
                      <w:spacing w:line="161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Behavioral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Health</w:t>
                    </w:r>
                  </w:p>
                </w:txbxContent>
              </v:textbox>
            </v:shape>
            <v:shape id="docshape65" o:spid="_x0000_s1136" type="#_x0000_t202" style="position:absolute;left:5019;top:1360;width:835;height:140" filled="f" stroked="f">
              <v:textbox inset="0,0,0,0">
                <w:txbxContent>
                  <w:p w14:paraId="044BC350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Mental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Health</w:t>
                    </w:r>
                  </w:p>
                </w:txbxContent>
              </v:textbox>
            </v:shape>
            <v:shape id="docshape66" o:spid="_x0000_s1135" type="#_x0000_t202" style="position:absolute;left:5134;top:2085;width:605;height:293" filled="f" stroked="f">
              <v:textbox inset="0,0,0,0">
                <w:txbxContent>
                  <w:p w14:paraId="65F4EA19" w14:textId="77777777" w:rsidR="006E3FC2" w:rsidRDefault="00F071B7">
                    <w:pPr>
                      <w:spacing w:line="133" w:lineRule="exact"/>
                      <w:ind w:right="18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Substance</w:t>
                    </w:r>
                  </w:p>
                  <w:p w14:paraId="7FC5C0AE" w14:textId="77777777" w:rsidR="006E3FC2" w:rsidRDefault="00F071B7">
                    <w:pPr>
                      <w:spacing w:line="159" w:lineRule="exact"/>
                      <w:ind w:right="12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Abuse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F73CDD2">
          <v:group id="docshapegroup67" o:spid="_x0000_s1119" style="position:absolute;margin-left:313.1pt;margin-top:14.85pt;width:64.7pt;height:193.1pt;z-index:-15724032;mso-wrap-distance-left:0;mso-wrap-distance-right:0;mso-position-horizontal-relative:page" coordorigin="6262,297" coordsize="1294,3862">
            <v:shape id="docshape68" o:spid="_x0000_s1133" style="position:absolute;left:6262;top:297;width:1284;height:642" coordorigin="6262,297" coordsize="1284,642" path="m7482,297r-1155,l6302,302r-21,14l6267,336r-5,25l6262,875r5,25l6281,920r21,14l6327,939r1155,l7507,934r20,-14l7541,900r5,-25l7546,361r-5,-25l7527,316r-20,-14l7482,297xe" fillcolor="#47bc61" stroked="f">
              <v:path arrowok="t"/>
            </v:shape>
            <v:shape id="docshape69" o:spid="_x0000_s1132" style="position:absolute;left:6390;top:939;width:129;height:482" coordorigin="6391,939" coordsize="129,482" path="m6391,939r,482l6519,1421e" filled="f" strokecolor="#6fac46" strokeweight="1pt">
              <v:path arrowok="t"/>
            </v:shape>
            <v:shape id="docshape70" o:spid="_x0000_s1131" style="position:absolute;left:6519;top:1099;width:1028;height:642" coordorigin="6519,1100" coordsize="1028,642" path="m6519,1164r5,-25l6538,1118r20,-13l6583,1100r899,l7507,1105r20,13l7541,1139r5,25l7546,1677r-5,25l7527,1723r-20,14l7482,1742r-899,l6558,1737r-20,-14l6524,1702r-5,-25l6519,1164xe" filled="f" strokecolor="#4bc38b" strokeweight="1pt">
              <v:path arrowok="t"/>
            </v:shape>
            <v:shape id="docshape71" o:spid="_x0000_s1130" style="position:absolute;left:6390;top:939;width:129;height:1284" coordorigin="6391,939" coordsize="129,1284" path="m6391,939r,1284l6519,2223e" filled="f" strokecolor="#6fac46" strokeweight="1pt">
              <v:path arrowok="t"/>
            </v:shape>
            <v:shape id="docshape72" o:spid="_x0000_s1129" style="position:absolute;left:6519;top:1902;width:1028;height:642" coordorigin="6519,1902" coordsize="1028,642" path="m6519,1966r5,-25l6538,1921r20,-14l6583,1902r899,l7507,1907r20,14l7541,1941r5,25l7546,2480r-5,25l7527,2525r-20,14l7482,2544r-899,l6558,2539r-20,-14l6524,2505r-5,-25l6519,1966xe" filled="f" strokecolor="#48c177" strokeweight="1pt">
              <v:path arrowok="t"/>
            </v:shape>
            <v:shape id="docshape73" o:spid="_x0000_s1128" style="position:absolute;left:6390;top:939;width:129;height:2087" coordorigin="6391,939" coordsize="129,2087" path="m6391,939r,2086l6519,3025e" filled="f" strokecolor="#6fac46" strokeweight="1pt">
              <v:path arrowok="t"/>
            </v:shape>
            <v:shape id="docshape74" o:spid="_x0000_s1127" style="position:absolute;left:6519;top:2704;width:1028;height:642" coordorigin="6519,2704" coordsize="1028,642" path="m6519,2769r5,-25l6538,2723r20,-14l6583,2704r899,l7507,2709r20,14l7541,2744r5,25l7546,3282r-5,25l7527,3328r-20,13l7482,3346r-899,l6558,3341r-20,-13l6524,3307r-5,-25l6519,2769xe" filled="f" strokecolor="#47bc61" strokeweight="1pt">
              <v:path arrowok="t"/>
            </v:shape>
            <v:shape id="docshape75" o:spid="_x0000_s1126" style="position:absolute;left:6390;top:939;width:129;height:2889" coordorigin="6391,939" coordsize="129,2889" path="m6391,939r,2889l6519,3828e" filled="f" strokecolor="#6fac46" strokeweight="1pt">
              <v:path arrowok="t"/>
            </v:shape>
            <v:shape id="docshape76" o:spid="_x0000_s1125" style="position:absolute;left:6519;top:3506;width:1028;height:642" coordorigin="6519,3507" coordsize="1028,642" path="m6519,3571r5,-25l6538,3526r20,-14l6583,3507r899,l7507,3512r20,14l7541,3546r5,25l7546,4085r-5,25l7527,4130r-20,14l7482,4149r-899,l6558,4144r-20,-14l6524,4110r-5,-25l6519,3571xe" filled="f" strokecolor="#46b94e" strokeweight="1pt">
              <v:path arrowok="t"/>
            </v:shape>
            <v:shape id="docshape77" o:spid="_x0000_s1124" type="#_x0000_t202" style="position:absolute;left:6687;top:547;width:453;height:161" filled="f" stroked="f">
              <v:textbox inset="0,0,0,0">
                <w:txbxContent>
                  <w:p w14:paraId="580FE537" w14:textId="77777777" w:rsidR="006E3FC2" w:rsidRDefault="00F071B7">
                    <w:pPr>
                      <w:spacing w:line="161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Access</w:t>
                    </w:r>
                  </w:p>
                </w:txbxContent>
              </v:textbox>
            </v:shape>
            <v:shape id="docshape78" o:spid="_x0000_s1123" type="#_x0000_t202" style="position:absolute;left:6596;top:1360;width:894;height:140" filled="f" stroked="f">
              <v:textbox inset="0,0,0,0">
                <w:txbxContent>
                  <w:p w14:paraId="4EB19320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Food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Insecurity</w:t>
                    </w:r>
                  </w:p>
                </w:txbxContent>
              </v:textbox>
            </v:shape>
            <v:shape id="docshape79" o:spid="_x0000_s1122" type="#_x0000_t202" style="position:absolute;left:6723;top:2085;width:639;height:293" filled="f" stroked="f">
              <v:textbox inset="0,0,0,0">
                <w:txbxContent>
                  <w:p w14:paraId="1EB9C5C0" w14:textId="77777777" w:rsidR="006E3FC2" w:rsidRDefault="00F071B7">
                    <w:pPr>
                      <w:spacing w:line="133" w:lineRule="exact"/>
                      <w:ind w:left="4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Access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</w:t>
                    </w:r>
                  </w:p>
                  <w:p w14:paraId="57E417B6" w14:textId="77777777" w:rsidR="006E3FC2" w:rsidRDefault="00F071B7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Healthcare</w:t>
                    </w:r>
                  </w:p>
                </w:txbxContent>
              </v:textbox>
            </v:shape>
            <v:shape id="docshape80" o:spid="_x0000_s1121" type="#_x0000_t202" style="position:absolute;left:6587;top:2889;width:913;height:293" filled="f" stroked="f">
              <v:textbox inset="0,0,0,0">
                <w:txbxContent>
                  <w:p w14:paraId="0035DABD" w14:textId="77777777" w:rsidR="006E3FC2" w:rsidRDefault="00F071B7">
                    <w:pPr>
                      <w:spacing w:line="133" w:lineRule="exact"/>
                      <w:ind w:left="-1" w:right="18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Access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Social</w:t>
                    </w:r>
                  </w:p>
                  <w:p w14:paraId="2D15233B" w14:textId="77777777" w:rsidR="006E3FC2" w:rsidRDefault="00F071B7">
                    <w:pPr>
                      <w:spacing w:line="159" w:lineRule="exact"/>
                      <w:ind w:right="18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Services</w:t>
                    </w:r>
                  </w:p>
                </w:txbxContent>
              </v:textbox>
            </v:shape>
            <v:shape id="docshape81" o:spid="_x0000_s1120" type="#_x0000_t202" style="position:absolute;left:6608;top:3768;width:865;height:140" filled="f" stroked="f">
              <v:textbox inset="0,0,0,0">
                <w:txbxContent>
                  <w:p w14:paraId="484F1E3F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Transportation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8ABAC43">
          <v:group id="docshapegroup82" o:spid="_x0000_s1107" style="position:absolute;margin-left:393.35pt;margin-top:14.85pt;width:64.7pt;height:153pt;z-index:-15723520;mso-wrap-distance-left:0;mso-wrap-distance-right:0;mso-position-horizontal-relative:page" coordorigin="7867,297" coordsize="1294,3060">
            <v:shape id="docshape83" o:spid="_x0000_s1118" style="position:absolute;left:7867;top:297;width:1284;height:642" coordorigin="7867,297" coordsize="1284,642" path="m9087,297r-1156,l7906,302r-20,14l7872,336r-5,25l7867,875r5,25l7886,920r20,14l7931,939r1156,l9112,934r20,-14l9146,900r5,-25l9151,361r-5,-25l9132,316r-20,-14l9087,297xe" fillcolor="#6eab46" stroked="f">
              <v:path arrowok="t"/>
            </v:shape>
            <v:shape id="docshape84" o:spid="_x0000_s1117" style="position:absolute;left:7995;top:939;width:129;height:482" coordorigin="7995,939" coordsize="129,482" path="m7995,939r,482l8124,1421e" filled="f" strokecolor="#6fac46" strokeweight="1pt">
              <v:path arrowok="t"/>
            </v:shape>
            <v:shape id="docshape85" o:spid="_x0000_s1116" style="position:absolute;left:8123;top:1099;width:1028;height:642" coordorigin="8124,1100" coordsize="1028,642" path="m8124,1164r5,-25l8143,1118r20,-13l8188,1100r899,l9112,1105r20,13l9146,1139r5,25l9151,1677r-5,25l9132,1723r-20,14l9087,1742r-899,l8163,1737r-20,-14l8129,1702r-5,-25l8124,1164xe" filled="f" strokecolor="#4fb546" strokeweight="1pt">
              <v:path arrowok="t"/>
            </v:shape>
            <v:shape id="docshape86" o:spid="_x0000_s1115" style="position:absolute;left:7995;top:939;width:129;height:1284" coordorigin="7995,939" coordsize="129,1284" path="m7995,939r,1284l8124,2223e" filled="f" strokecolor="#6fac46" strokeweight="1pt">
              <v:path arrowok="t"/>
            </v:shape>
            <v:shape id="docshape87" o:spid="_x0000_s1114" style="position:absolute;left:8123;top:1902;width:1028;height:642" coordorigin="8124,1902" coordsize="1028,642" path="m8124,1966r5,-25l8143,1921r20,-14l8188,1902r899,l9112,1907r20,14l9146,1941r5,25l9151,2480r-5,25l9132,2525r-20,14l9087,2544r-899,l8163,2539r-20,-14l8129,2505r-5,-25l8124,1966xe" filled="f" strokecolor="#5faf46" strokeweight="1pt">
              <v:path arrowok="t"/>
            </v:shape>
            <v:shape id="docshape88" o:spid="_x0000_s1113" style="position:absolute;left:7995;top:939;width:129;height:2087" coordorigin="7995,939" coordsize="129,2087" path="m7995,939r,2086l8124,3025e" filled="f" strokecolor="#6fac46" strokeweight="1pt">
              <v:path arrowok="t"/>
            </v:shape>
            <v:shape id="docshape89" o:spid="_x0000_s1112" style="position:absolute;left:8123;top:2704;width:1028;height:642" coordorigin="8124,2704" coordsize="1028,642" path="m8124,2769r5,-25l8143,2723r20,-14l8188,2704r899,l9112,2709r20,14l9146,2744r5,25l9151,3282r-5,25l9132,3328r-20,13l9087,3346r-899,l8163,3341r-20,-13l8129,3307r-5,-25l8124,2769xe" filled="f" strokecolor="#6eab46" strokeweight="1pt">
              <v:path arrowok="t"/>
            </v:shape>
            <v:shape id="docshape90" o:spid="_x0000_s1111" type="#_x0000_t202" style="position:absolute;left:7945;top:461;width:1146;height:336" filled="f" stroked="f">
              <v:textbox inset="0,0,0,0">
                <w:txbxContent>
                  <w:p w14:paraId="51A1EB54" w14:textId="77777777" w:rsidR="006E3FC2" w:rsidRDefault="00F071B7">
                    <w:pPr>
                      <w:spacing w:line="154" w:lineRule="exact"/>
                      <w:ind w:right="1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Economic</w:t>
                    </w:r>
                  </w:p>
                  <w:p w14:paraId="4BCDDD71" w14:textId="77777777" w:rsidR="006E3FC2" w:rsidRDefault="00F071B7">
                    <w:pPr>
                      <w:spacing w:line="182" w:lineRule="exact"/>
                      <w:ind w:right="18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Stability/Mobility</w:t>
                    </w:r>
                  </w:p>
                </w:txbxContent>
              </v:textbox>
            </v:shape>
            <v:shape id="docshape91" o:spid="_x0000_s1110" type="#_x0000_t202" style="position:absolute;left:8355;top:1360;width:587;height:140" filled="f" stroked="f">
              <v:textbox inset="0,0,0,0">
                <w:txbxContent>
                  <w:p w14:paraId="441D4DC5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Education</w:t>
                    </w:r>
                  </w:p>
                </w:txbxContent>
              </v:textbox>
            </v:shape>
            <v:shape id="docshape92" o:spid="_x0000_s1109" type="#_x0000_t202" style="position:absolute;left:8276;top:2162;width:743;height:140" filled="f" stroked="f">
              <v:textbox inset="0,0,0,0">
                <w:txbxContent>
                  <w:p w14:paraId="50C65E5C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Employment</w:t>
                    </w:r>
                  </w:p>
                </w:txbxContent>
              </v:textbox>
            </v:shape>
            <v:shape id="docshape93" o:spid="_x0000_s1108" type="#_x0000_t202" style="position:absolute;left:8420;top:2966;width:458;height:140" filled="f" stroked="f">
              <v:textbox inset="0,0,0,0">
                <w:txbxContent>
                  <w:p w14:paraId="6CEA552B" w14:textId="77777777" w:rsidR="006E3FC2" w:rsidRDefault="00F071B7">
                    <w:pPr>
                      <w:spacing w:line="139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Poverty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17178B5" w14:textId="77777777" w:rsidR="006E3FC2" w:rsidRDefault="006E3FC2">
      <w:pPr>
        <w:pStyle w:val="BodyText"/>
        <w:rPr>
          <w:sz w:val="26"/>
        </w:rPr>
      </w:pPr>
    </w:p>
    <w:p w14:paraId="3930800F" w14:textId="77777777" w:rsidR="006E3FC2" w:rsidRDefault="00F071B7">
      <w:pPr>
        <w:spacing w:before="94"/>
        <w:ind w:left="596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3: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Summary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of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health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disparities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in</w:t>
      </w:r>
      <w:r>
        <w:rPr>
          <w:rFonts w:ascii="Arial"/>
          <w:i/>
          <w:color w:val="44536A"/>
          <w:spacing w:val="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catchment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area</w:t>
      </w:r>
    </w:p>
    <w:p w14:paraId="14ADA428" w14:textId="77777777" w:rsidR="006E3FC2" w:rsidRDefault="006E3FC2">
      <w:pPr>
        <w:rPr>
          <w:rFonts w:ascii="Arial"/>
          <w:sz w:val="18"/>
        </w:rPr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647F4ACD" w14:textId="77777777" w:rsidR="006E3FC2" w:rsidRDefault="00F071B7">
      <w:pPr>
        <w:pStyle w:val="Heading2"/>
      </w:pPr>
      <w:bookmarkStart w:id="4" w:name="_bookmark4"/>
      <w:bookmarkEnd w:id="4"/>
      <w:r>
        <w:rPr>
          <w:color w:val="2D74B5"/>
        </w:rPr>
        <w:lastRenderedPageBreak/>
        <w:t>Identification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Priority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Areas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Expert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Panels</w:t>
      </w:r>
    </w:p>
    <w:p w14:paraId="02658420" w14:textId="77777777" w:rsidR="006E3FC2" w:rsidRDefault="00F071B7">
      <w:pPr>
        <w:pStyle w:val="BodyText"/>
        <w:spacing w:before="178"/>
        <w:ind w:left="560" w:right="1065"/>
      </w:pPr>
      <w:r>
        <w:t>The Advisory Group discussed the four areas that emerged most frequently in the CHNAs: housing,</w:t>
      </w:r>
      <w:r>
        <w:rPr>
          <w:spacing w:val="1"/>
        </w:rPr>
        <w:t xml:space="preserve"> </w:t>
      </w:r>
      <w:r>
        <w:t>behavioral health, access, and economic stability and mobility. Behavioral health emerged immediately</w:t>
      </w:r>
      <w:r>
        <w:rPr>
          <w:spacing w:val="-47"/>
        </w:rPr>
        <w:t xml:space="preserve"> </w:t>
      </w:r>
      <w:r>
        <w:t>as a key area to focus on. Through the discussions of housing and economic stability/mobility, several</w:t>
      </w:r>
      <w:r>
        <w:rPr>
          <w:spacing w:val="1"/>
        </w:rPr>
        <w:t xml:space="preserve"> </w:t>
      </w:r>
      <w:r>
        <w:t>members of the Advisory Group determined that there were other working groups in the catchment</w:t>
      </w:r>
      <w:r>
        <w:rPr>
          <w:spacing w:val="1"/>
        </w:rPr>
        <w:t xml:space="preserve"> </w:t>
      </w:r>
      <w:r>
        <w:t>area,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want to</w:t>
      </w:r>
      <w:r>
        <w:rPr>
          <w:spacing w:val="1"/>
        </w:rPr>
        <w:t xml:space="preserve"> </w:t>
      </w:r>
      <w:r>
        <w:t>be duplicative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initiatives.</w:t>
      </w:r>
    </w:p>
    <w:p w14:paraId="0B8A7773" w14:textId="77777777" w:rsidR="006E3FC2" w:rsidRDefault="006E3FC2">
      <w:pPr>
        <w:pStyle w:val="BodyText"/>
        <w:spacing w:before="11"/>
        <w:rPr>
          <w:sz w:val="21"/>
        </w:rPr>
      </w:pPr>
    </w:p>
    <w:p w14:paraId="5A15369E" w14:textId="77777777" w:rsidR="006E3FC2" w:rsidRDefault="00F071B7">
      <w:pPr>
        <w:pStyle w:val="BodyText"/>
        <w:ind w:left="560" w:right="967"/>
      </w:pPr>
      <w:r>
        <w:t>The killing of George Floyd, Brianna Taylor, and Ahmed Aubrey over the summer of 2020 and the local</w:t>
      </w:r>
      <w:r>
        <w:rPr>
          <w:spacing w:val="1"/>
        </w:rPr>
        <w:t xml:space="preserve"> </w:t>
      </w:r>
      <w:r>
        <w:t>and national protests around racial equity created an opportunity to speak more directly to the issues of</w:t>
      </w:r>
      <w:r>
        <w:rPr>
          <w:spacing w:val="-47"/>
        </w:rPr>
        <w:t xml:space="preserve"> </w:t>
      </w:r>
      <w:r>
        <w:t>systemic</w:t>
      </w:r>
      <w:r>
        <w:rPr>
          <w:spacing w:val="-2"/>
        </w:rPr>
        <w:t xml:space="preserve"> </w:t>
      </w:r>
      <w:r>
        <w:t>racism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country</w:t>
      </w:r>
      <w:r>
        <w:rPr>
          <w:spacing w:val="3"/>
        </w:rPr>
        <w:t xml:space="preserve"> </w:t>
      </w:r>
      <w:r>
        <w:t>and how</w:t>
      </w:r>
      <w:r>
        <w:rPr>
          <w:spacing w:val="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impacted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lives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livelihood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Black,</w:t>
      </w:r>
      <w:r>
        <w:rPr>
          <w:spacing w:val="2"/>
        </w:rPr>
        <w:t xml:space="preserve"> </w:t>
      </w:r>
      <w:r>
        <w:t>Indigenous,</w:t>
      </w:r>
      <w:r>
        <w:rPr>
          <w:spacing w:val="1"/>
        </w:rPr>
        <w:t xml:space="preserve"> </w:t>
      </w:r>
      <w:r>
        <w:t>and other People of Color (BIPOC) people. Race is a salient and often unacknowledged issue affecting</w:t>
      </w:r>
      <w:r>
        <w:rPr>
          <w:spacing w:val="1"/>
        </w:rPr>
        <w:t xml:space="preserve"> </w:t>
      </w:r>
      <w:r>
        <w:t>quality of life of the communities served by the partners in the Advisory Group. As a result, the</w:t>
      </w:r>
      <w:r>
        <w:rPr>
          <w:spacing w:val="1"/>
        </w:rPr>
        <w:t xml:space="preserve"> </w:t>
      </w:r>
      <w:r>
        <w:t>community-based agencies on the Advisory Group felt strongly that racial equity and access to culturally</w:t>
      </w:r>
      <w:r>
        <w:rPr>
          <w:spacing w:val="-47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be looked</w:t>
      </w:r>
      <w:r>
        <w:rPr>
          <w:spacing w:val="-1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distinctly</w:t>
      </w:r>
      <w:r>
        <w:rPr>
          <w:spacing w:val="1"/>
        </w:rPr>
        <w:t xml:space="preserve"> </w:t>
      </w:r>
      <w:r>
        <w:t>as a</w:t>
      </w:r>
      <w:r>
        <w:rPr>
          <w:spacing w:val="-3"/>
        </w:rPr>
        <w:t xml:space="preserve"> </w:t>
      </w:r>
      <w:r>
        <w:t>priority issue</w:t>
      </w:r>
      <w:r>
        <w:rPr>
          <w:spacing w:val="-3"/>
        </w:rPr>
        <w:t xml:space="preserve"> </w:t>
      </w:r>
      <w:r>
        <w:t>area.</w:t>
      </w:r>
    </w:p>
    <w:p w14:paraId="7ADD32F0" w14:textId="77777777" w:rsidR="006E3FC2" w:rsidRDefault="006E3FC2">
      <w:pPr>
        <w:pStyle w:val="BodyText"/>
        <w:spacing w:before="4"/>
        <w:rPr>
          <w:sz w:val="26"/>
        </w:rPr>
      </w:pPr>
    </w:p>
    <w:p w14:paraId="12F81328" w14:textId="77777777" w:rsidR="006E3FC2" w:rsidRDefault="00F071B7">
      <w:pPr>
        <w:pStyle w:val="Heading3"/>
      </w:pPr>
      <w:bookmarkStart w:id="5" w:name="_bookmark5"/>
      <w:bookmarkEnd w:id="5"/>
      <w:r>
        <w:rPr>
          <w:color w:val="2D74B5"/>
        </w:rPr>
        <w:t>Expert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Panels</w:t>
      </w:r>
    </w:p>
    <w:p w14:paraId="5203A3A5" w14:textId="77777777" w:rsidR="006E3FC2" w:rsidRDefault="00F071B7">
      <w:pPr>
        <w:pStyle w:val="BodyText"/>
        <w:spacing w:before="131"/>
        <w:ind w:left="560" w:right="999"/>
      </w:pPr>
      <w:r>
        <w:t>Advisory Group members brainstormed local experts for each panel. People with lived and professional</w:t>
      </w:r>
      <w:r>
        <w:rPr>
          <w:spacing w:val="1"/>
        </w:rPr>
        <w:t xml:space="preserve"> </w:t>
      </w:r>
      <w:r>
        <w:t>experience were all equally considered experts. In putting together each panel, attention was paid to</w:t>
      </w:r>
      <w:r>
        <w:rPr>
          <w:spacing w:val="1"/>
        </w:rPr>
        <w:t xml:space="preserve"> </w:t>
      </w:r>
      <w:r>
        <w:t>ensure racial and ethnic diversity. Final panel members were chosen by an anonymous vote and the</w:t>
      </w:r>
      <w:r>
        <w:rPr>
          <w:spacing w:val="1"/>
        </w:rPr>
        <w:t xml:space="preserve"> </w:t>
      </w:r>
      <w:r>
        <w:t>Advisory Group approved the final slate for each panel. Experts were invited to come to the panel via</w:t>
      </w:r>
      <w:r>
        <w:rPr>
          <w:spacing w:val="1"/>
        </w:rPr>
        <w:t xml:space="preserve"> </w:t>
      </w:r>
      <w:r>
        <w:t>email explaining the intent and goals of the panel. There were prep calls for the racial equity and access</w:t>
      </w:r>
      <w:r>
        <w:rPr>
          <w:spacing w:val="-47"/>
        </w:rPr>
        <w:t xml:space="preserve"> </w:t>
      </w:r>
      <w:r>
        <w:t>to culturally appropriate services panels. The Advisory Group wanted to use the panels to think broadly,</w:t>
      </w:r>
      <w:r>
        <w:rPr>
          <w:spacing w:val="-47"/>
        </w:rPr>
        <w:t xml:space="preserve"> </w:t>
      </w:r>
      <w:r>
        <w:t>deeply, and boldly about how to really address the intractable and painful issue of problem gambling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priority areas.</w:t>
      </w:r>
    </w:p>
    <w:p w14:paraId="70A9E108" w14:textId="77777777" w:rsidR="006E3FC2" w:rsidRDefault="00F071B7">
      <w:pPr>
        <w:pStyle w:val="BodyText"/>
        <w:spacing w:before="48" w:line="538" w:lineRule="exact"/>
        <w:ind w:left="1280" w:right="7057" w:hanging="720"/>
      </w:pPr>
      <w:r>
        <w:t>Panelists represented the following:</w:t>
      </w:r>
      <w:r>
        <w:rPr>
          <w:spacing w:val="-47"/>
        </w:rPr>
        <w:t xml:space="preserve"> </w:t>
      </w:r>
      <w:r>
        <w:rPr>
          <w:u w:val="single"/>
        </w:rPr>
        <w:t>Behavioral</w:t>
      </w:r>
      <w:r>
        <w:rPr>
          <w:spacing w:val="-1"/>
          <w:u w:val="single"/>
        </w:rPr>
        <w:t xml:space="preserve"> </w:t>
      </w:r>
      <w:r>
        <w:rPr>
          <w:u w:val="single"/>
        </w:rPr>
        <w:t>Health</w:t>
      </w:r>
    </w:p>
    <w:p w14:paraId="402AE5EB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spacing w:line="220" w:lineRule="exact"/>
        <w:ind w:hanging="361"/>
      </w:pPr>
      <w:r>
        <w:t>Haitian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member</w:t>
      </w:r>
    </w:p>
    <w:p w14:paraId="48C34582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White</w:t>
      </w:r>
      <w:r>
        <w:rPr>
          <w:spacing w:val="-1"/>
        </w:rPr>
        <w:t xml:space="preserve"> </w:t>
      </w:r>
      <w:r>
        <w:t>clinician</w:t>
      </w:r>
      <w:r>
        <w:rPr>
          <w:spacing w:val="-5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Everett</w:t>
      </w:r>
    </w:p>
    <w:p w14:paraId="064E5D9A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Asian</w:t>
      </w:r>
      <w:r>
        <w:rPr>
          <w:spacing w:val="-2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psychiatrist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researcher</w:t>
      </w:r>
    </w:p>
    <w:p w14:paraId="07699A77" w14:textId="77777777" w:rsidR="006E3FC2" w:rsidRDefault="006E3FC2">
      <w:pPr>
        <w:pStyle w:val="BodyText"/>
        <w:spacing w:before="1"/>
      </w:pPr>
    </w:p>
    <w:p w14:paraId="79577F93" w14:textId="77777777" w:rsidR="006E3FC2" w:rsidRDefault="00F071B7">
      <w:pPr>
        <w:pStyle w:val="BodyText"/>
        <w:spacing w:line="267" w:lineRule="exact"/>
        <w:ind w:left="1280"/>
      </w:pPr>
      <w:r>
        <w:rPr>
          <w:u w:val="single"/>
        </w:rPr>
        <w:t>Racial</w:t>
      </w:r>
      <w:r>
        <w:rPr>
          <w:spacing w:val="-2"/>
          <w:u w:val="single"/>
        </w:rPr>
        <w:t xml:space="preserve"> </w:t>
      </w:r>
      <w:r>
        <w:rPr>
          <w:u w:val="single"/>
        </w:rPr>
        <w:t>Equity</w:t>
      </w:r>
    </w:p>
    <w:p w14:paraId="2CC61B05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spacing w:line="267" w:lineRule="exact"/>
        <w:ind w:hanging="361"/>
      </w:pPr>
      <w:r>
        <w:t>Black</w:t>
      </w:r>
      <w:r>
        <w:rPr>
          <w:spacing w:val="-1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researches</w:t>
      </w:r>
      <w:r>
        <w:rPr>
          <w:spacing w:val="-2"/>
        </w:rPr>
        <w:t xml:space="preserve"> </w:t>
      </w:r>
      <w:r>
        <w:t>immigrant</w:t>
      </w:r>
      <w:r>
        <w:rPr>
          <w:spacing w:val="-3"/>
        </w:rPr>
        <w:t xml:space="preserve"> </w:t>
      </w:r>
      <w:r>
        <w:t>families</w:t>
      </w:r>
    </w:p>
    <w:p w14:paraId="470768F4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Latinx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lawyer</w:t>
      </w:r>
    </w:p>
    <w:p w14:paraId="02524631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Latinx</w:t>
      </w:r>
      <w:r>
        <w:rPr>
          <w:spacing w:val="-1"/>
        </w:rPr>
        <w:t xml:space="preserve"> </w:t>
      </w:r>
      <w:r>
        <w:t>non-profit</w:t>
      </w:r>
      <w:r>
        <w:rPr>
          <w:spacing w:val="-4"/>
        </w:rPr>
        <w:t xml:space="preserve"> </w:t>
      </w:r>
      <w:r>
        <w:t>leader</w:t>
      </w:r>
    </w:p>
    <w:p w14:paraId="295B6858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spacing w:before="1"/>
        <w:ind w:hanging="361"/>
      </w:pPr>
      <w:r>
        <w:t>Asian</w:t>
      </w:r>
      <w:r>
        <w:rPr>
          <w:spacing w:val="-3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researcher</w:t>
      </w:r>
    </w:p>
    <w:p w14:paraId="32BEC7B2" w14:textId="77777777" w:rsidR="006E3FC2" w:rsidRDefault="006E3FC2">
      <w:pPr>
        <w:pStyle w:val="BodyText"/>
      </w:pPr>
    </w:p>
    <w:p w14:paraId="5BFFCC55" w14:textId="77777777" w:rsidR="006E3FC2" w:rsidRDefault="00F071B7">
      <w:pPr>
        <w:pStyle w:val="BodyText"/>
        <w:spacing w:before="1"/>
        <w:ind w:left="1280"/>
      </w:pPr>
      <w:r>
        <w:rPr>
          <w:u w:val="single"/>
        </w:rPr>
        <w:t>Access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culturally</w:t>
      </w:r>
      <w:r>
        <w:rPr>
          <w:spacing w:val="-3"/>
          <w:u w:val="single"/>
        </w:rPr>
        <w:t xml:space="preserve"> </w:t>
      </w:r>
      <w:r>
        <w:rPr>
          <w:u w:val="single"/>
        </w:rPr>
        <w:t>appropriate services</w:t>
      </w:r>
    </w:p>
    <w:p w14:paraId="7F4EBC74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Haitian</w:t>
      </w:r>
      <w:r>
        <w:rPr>
          <w:spacing w:val="-1"/>
        </w:rPr>
        <w:t xml:space="preserve"> </w:t>
      </w:r>
      <w:r>
        <w:t>non-profit</w:t>
      </w:r>
      <w:r>
        <w:rPr>
          <w:spacing w:val="-3"/>
        </w:rPr>
        <w:t xml:space="preserve"> </w:t>
      </w:r>
      <w:r>
        <w:t>leader</w:t>
      </w:r>
    </w:p>
    <w:p w14:paraId="0AA0BDB5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Community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center</w:t>
      </w:r>
    </w:p>
    <w:p w14:paraId="539A7D21" w14:textId="77777777" w:rsidR="006E3FC2" w:rsidRDefault="00F071B7">
      <w:pPr>
        <w:pStyle w:val="ListParagraph"/>
        <w:numPr>
          <w:ilvl w:val="0"/>
          <w:numId w:val="10"/>
        </w:numPr>
        <w:tabs>
          <w:tab w:val="left" w:pos="2000"/>
          <w:tab w:val="left" w:pos="2001"/>
        </w:tabs>
        <w:ind w:hanging="361"/>
      </w:pPr>
      <w:r>
        <w:t>Asian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violence</w:t>
      </w:r>
      <w:r>
        <w:rPr>
          <w:spacing w:val="-3"/>
        </w:rPr>
        <w:t xml:space="preserve"> </w:t>
      </w:r>
      <w:r>
        <w:t>advocate</w:t>
      </w:r>
    </w:p>
    <w:p w14:paraId="68BF338D" w14:textId="77777777" w:rsidR="006E3FC2" w:rsidRDefault="006E3FC2">
      <w:pPr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0A299CE4" w14:textId="77777777" w:rsidR="006E3FC2" w:rsidRDefault="00F071B7">
      <w:pPr>
        <w:pStyle w:val="Heading3"/>
        <w:spacing w:before="20"/>
      </w:pPr>
      <w:bookmarkStart w:id="6" w:name="_bookmark6"/>
      <w:bookmarkEnd w:id="6"/>
      <w:r>
        <w:rPr>
          <w:color w:val="2D74B5"/>
        </w:rPr>
        <w:lastRenderedPageBreak/>
        <w:t>Behavioral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Health</w:t>
      </w:r>
    </w:p>
    <w:p w14:paraId="7974832F" w14:textId="77777777" w:rsidR="006E3FC2" w:rsidRDefault="00F071B7">
      <w:pPr>
        <w:pStyle w:val="BodyText"/>
        <w:spacing w:before="130" w:line="276" w:lineRule="auto"/>
        <w:ind w:left="560" w:right="955"/>
      </w:pPr>
      <w:r>
        <w:rPr>
          <w:b/>
        </w:rPr>
        <w:t xml:space="preserve">Demographics of who is impacted: </w:t>
      </w:r>
      <w:r>
        <w:t>It is not surprising that behavioral health rose to the top of the list of</w:t>
      </w:r>
      <w:r>
        <w:rPr>
          <w:spacing w:val="-47"/>
        </w:rPr>
        <w:t xml:space="preserve"> </w:t>
      </w:r>
      <w:r>
        <w:t>community priorities, as identified by the Advisory Group. According to the Mass Department of Mental</w:t>
      </w:r>
      <w:r>
        <w:rPr>
          <w:spacing w:val="1"/>
        </w:rPr>
        <w:t xml:space="preserve"> </w:t>
      </w:r>
      <w:r>
        <w:t>Health Annual Report (2020), 25,000+ individuals were served in 2020. Sixty to eighty percent of those</w:t>
      </w:r>
      <w:r>
        <w:rPr>
          <w:spacing w:val="1"/>
        </w:rPr>
        <w:t xml:space="preserve"> </w:t>
      </w:r>
      <w:r>
        <w:t>served have co-occurring mental health and substance use disorders. Of those served, 56% were White</w:t>
      </w:r>
      <w:r>
        <w:rPr>
          <w:spacing w:val="1"/>
        </w:rPr>
        <w:t xml:space="preserve"> </w:t>
      </w:r>
      <w:r>
        <w:t>non-Hispanic, 7% White Hispanic, 14% Black non-Hispanic, 1% Black Hispanic, 2% Asian, &lt;1% Native</w:t>
      </w:r>
      <w:r>
        <w:rPr>
          <w:spacing w:val="1"/>
        </w:rPr>
        <w:t xml:space="preserve"> </w:t>
      </w:r>
      <w:r>
        <w:t>American, and 2% identified as two or more races (</w:t>
      </w:r>
      <w:r>
        <w:rPr>
          <w:i/>
        </w:rPr>
        <w:t>Mass Department of Mental Health Annual Report:</w:t>
      </w:r>
      <w:r>
        <w:rPr>
          <w:i/>
          <w:spacing w:val="1"/>
        </w:rPr>
        <w:t xml:space="preserve"> </w:t>
      </w:r>
      <w:r>
        <w:rPr>
          <w:i/>
        </w:rPr>
        <w:t>Fiscal Year 2020</w:t>
      </w:r>
      <w:r>
        <w:t>, 2020). We know however, that these numbers do not adequately capture the</w:t>
      </w:r>
      <w:r>
        <w:rPr>
          <w:spacing w:val="1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 needs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immigrant</w:t>
      </w:r>
      <w:r>
        <w:rPr>
          <w:spacing w:val="-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who</w:t>
      </w:r>
      <w:r>
        <w:rPr>
          <w:spacing w:val="3"/>
        </w:rPr>
        <w:t xml:space="preserve"> </w:t>
      </w:r>
      <w:r>
        <w:t>under-report behavioral</w:t>
      </w:r>
      <w:r>
        <w:rPr>
          <w:spacing w:val="-5"/>
        </w:rPr>
        <w:t xml:space="preserve"> </w:t>
      </w:r>
      <w:r>
        <w:t>health.</w:t>
      </w:r>
    </w:p>
    <w:p w14:paraId="05D9904C" w14:textId="77777777" w:rsidR="006E3FC2" w:rsidRDefault="006E3FC2">
      <w:pPr>
        <w:pStyle w:val="BodyText"/>
        <w:spacing w:before="4"/>
        <w:rPr>
          <w:sz w:val="25"/>
        </w:rPr>
      </w:pPr>
    </w:p>
    <w:p w14:paraId="06816E95" w14:textId="77777777" w:rsidR="006E3FC2" w:rsidRDefault="00F071B7">
      <w:pPr>
        <w:pStyle w:val="BodyText"/>
        <w:spacing w:line="276" w:lineRule="auto"/>
        <w:ind w:left="560" w:right="979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CFC37F1" wp14:editId="32FAFBD5">
            <wp:simplePos x="0" y="0"/>
            <wp:positionH relativeFrom="page">
              <wp:posOffset>913764</wp:posOffset>
            </wp:positionH>
            <wp:positionV relativeFrom="paragraph">
              <wp:posOffset>1365423</wp:posOffset>
            </wp:positionV>
            <wp:extent cx="3669029" cy="2063750"/>
            <wp:effectExtent l="0" t="0" r="0" b="0"/>
            <wp:wrapNone/>
            <wp:docPr id="13" name="image13.jpeg" descr="A picture containing person, indoor, child, young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029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Relevance to the catchment area: </w:t>
      </w:r>
      <w:r>
        <w:t>In the catchment area, mental health indicators were often higher</w:t>
      </w:r>
      <w:r>
        <w:rPr>
          <w:spacing w:val="1"/>
        </w:rPr>
        <w:t xml:space="preserve"> </w:t>
      </w:r>
      <w:r>
        <w:t>than for the state. For example, mental health related mortality in Malden was 64.1 as compared to the</w:t>
      </w:r>
      <w:r>
        <w:rPr>
          <w:spacing w:val="-47"/>
        </w:rPr>
        <w:t xml:space="preserve"> </w:t>
      </w:r>
      <w:r>
        <w:t>60 for the state. When looking at youth, rates for students experiencing depression in the past 12</w:t>
      </w:r>
      <w:r>
        <w:rPr>
          <w:spacing w:val="1"/>
        </w:rPr>
        <w:t xml:space="preserve"> </w:t>
      </w:r>
      <w:r>
        <w:t>months or reporting feeling sad/hopeless were higher than the state in Everett, Malden, Chelsea,</w:t>
      </w:r>
      <w:r>
        <w:rPr>
          <w:spacing w:val="1"/>
        </w:rPr>
        <w:t xml:space="preserve"> </w:t>
      </w:r>
      <w:r>
        <w:t>Revere, and Winthrop (Everett/Malden Collaborative for Community Health Improvement, 2019; North</w:t>
      </w:r>
      <w:r>
        <w:rPr>
          <w:spacing w:val="1"/>
        </w:rPr>
        <w:t xml:space="preserve"> </w:t>
      </w:r>
      <w:r>
        <w:t>Suffolk Public Health Collaborative, 2019). Somerville has also reported high rates of youth depression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suicidal</w:t>
      </w:r>
      <w:r>
        <w:rPr>
          <w:spacing w:val="-2"/>
        </w:rPr>
        <w:t xml:space="preserve"> </w:t>
      </w:r>
      <w:r>
        <w:t>thoughts</w:t>
      </w:r>
      <w:r>
        <w:rPr>
          <w:spacing w:val="-3"/>
        </w:rPr>
        <w:t xml:space="preserve"> </w:t>
      </w:r>
      <w:r>
        <w:t>(Cambridge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Alliance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Somerville</w:t>
      </w:r>
      <w:r>
        <w:rPr>
          <w:spacing w:val="-4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Services,</w:t>
      </w:r>
      <w:r>
        <w:rPr>
          <w:spacing w:val="-4"/>
        </w:rPr>
        <w:t xml:space="preserve"> </w:t>
      </w:r>
      <w:proofErr w:type="gramStart"/>
      <w:r>
        <w:t>2017;</w:t>
      </w:r>
      <w:proofErr w:type="gramEnd"/>
    </w:p>
    <w:p w14:paraId="2E7BFBBC" w14:textId="77777777" w:rsidR="006E3FC2" w:rsidRDefault="00F071B7">
      <w:pPr>
        <w:pStyle w:val="BodyText"/>
        <w:spacing w:before="1" w:line="276" w:lineRule="auto"/>
        <w:ind w:left="6520" w:right="1032"/>
      </w:pPr>
      <w:r>
        <w:t>North Suffolk Public Health</w:t>
      </w:r>
      <w:r>
        <w:rPr>
          <w:spacing w:val="1"/>
        </w:rPr>
        <w:t xml:space="preserve"> </w:t>
      </w:r>
      <w:r>
        <w:t>Collaborative, 2019). Respondents in</w:t>
      </w:r>
      <w:r>
        <w:rPr>
          <w:spacing w:val="-47"/>
        </w:rPr>
        <w:t xml:space="preserve"> </w:t>
      </w:r>
      <w:r>
        <w:t>some cities of the catchment area</w:t>
      </w:r>
      <w:r>
        <w:rPr>
          <w:spacing w:val="1"/>
        </w:rPr>
        <w:t xml:space="preserve"> </w:t>
      </w:r>
      <w:r>
        <w:t>stated they had been told they had</w:t>
      </w:r>
      <w:r>
        <w:rPr>
          <w:spacing w:val="1"/>
        </w:rPr>
        <w:t xml:space="preserve"> </w:t>
      </w:r>
      <w:r>
        <w:t>anxiety and depression (Institute for</w:t>
      </w:r>
      <w:r>
        <w:rPr>
          <w:spacing w:val="-47"/>
        </w:rPr>
        <w:t xml:space="preserve"> </w:t>
      </w:r>
      <w:r>
        <w:t>Community Health, 2019). Chelsea,</w:t>
      </w:r>
      <w:r>
        <w:rPr>
          <w:spacing w:val="1"/>
        </w:rPr>
        <w:t xml:space="preserve"> </w:t>
      </w:r>
      <w:r>
        <w:t>Revere, and Winthrop also stated</w:t>
      </w:r>
      <w:r>
        <w:rPr>
          <w:spacing w:val="1"/>
        </w:rPr>
        <w:t xml:space="preserve"> </w:t>
      </w:r>
      <w:r>
        <w:t>that mental health was a top</w:t>
      </w:r>
      <w:r>
        <w:rPr>
          <w:spacing w:val="1"/>
        </w:rPr>
        <w:t xml:space="preserve"> </w:t>
      </w:r>
      <w:proofErr w:type="gramStart"/>
      <w:r>
        <w:t>concern(</w:t>
      </w:r>
      <w:proofErr w:type="gramEnd"/>
      <w:r>
        <w:t>North Suffolk Public Health</w:t>
      </w:r>
      <w:r>
        <w:rPr>
          <w:spacing w:val="1"/>
        </w:rPr>
        <w:t xml:space="preserve"> </w:t>
      </w:r>
      <w:r>
        <w:t>Collaborative,</w:t>
      </w:r>
      <w:r>
        <w:rPr>
          <w:spacing w:val="-3"/>
        </w:rPr>
        <w:t xml:space="preserve"> </w:t>
      </w:r>
      <w:r>
        <w:t>2019).</w:t>
      </w:r>
    </w:p>
    <w:p w14:paraId="65751836" w14:textId="77777777" w:rsidR="006E3FC2" w:rsidRDefault="006E3FC2">
      <w:pPr>
        <w:pStyle w:val="BodyText"/>
        <w:spacing w:before="5"/>
        <w:rPr>
          <w:sz w:val="25"/>
        </w:rPr>
      </w:pPr>
    </w:p>
    <w:p w14:paraId="582EC34E" w14:textId="77777777" w:rsidR="006E3FC2" w:rsidRDefault="00F071B7">
      <w:pPr>
        <w:pStyle w:val="BodyText"/>
        <w:spacing w:line="276" w:lineRule="auto"/>
        <w:ind w:left="560" w:right="970"/>
      </w:pPr>
      <w:r>
        <w:rPr>
          <w:b/>
        </w:rPr>
        <w:t xml:space="preserve">Gaps in mental health services: </w:t>
      </w:r>
      <w:r>
        <w:t>The CHNAs reviewed also pointed to gaps in the behavioral health care</w:t>
      </w:r>
      <w:r>
        <w:rPr>
          <w:spacing w:val="1"/>
        </w:rPr>
        <w:t xml:space="preserve"> </w:t>
      </w:r>
      <w:r>
        <w:t>system, a scarcity of needed services for mental health and substance abuse, and a lack of culturally and</w:t>
      </w:r>
      <w:r>
        <w:rPr>
          <w:spacing w:val="-47"/>
        </w:rPr>
        <w:t xml:space="preserve"> </w:t>
      </w:r>
      <w:r>
        <w:t>linguistically appropriate services. The North Suffolk CHNA report summarized the frustration felt by</w:t>
      </w:r>
      <w:r>
        <w:rPr>
          <w:spacing w:val="1"/>
        </w:rPr>
        <w:t xml:space="preserve"> </w:t>
      </w:r>
      <w:r>
        <w:t>many in the area in concluding: “The care delivery method for mental health resources and services</w:t>
      </w:r>
      <w:r>
        <w:rPr>
          <w:spacing w:val="1"/>
        </w:rPr>
        <w:t xml:space="preserve"> </w:t>
      </w:r>
      <w:r>
        <w:t>should be reformed in new and alternative ways so that more individuals of all ages, religions, races,</w:t>
      </w:r>
      <w:r>
        <w:rPr>
          <w:spacing w:val="1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groups,</w:t>
      </w:r>
      <w:r>
        <w:rPr>
          <w:spacing w:val="-4"/>
        </w:rPr>
        <w:t xml:space="preserve"> </w:t>
      </w:r>
      <w:r>
        <w:t>socio-economic</w:t>
      </w:r>
      <w:r>
        <w:rPr>
          <w:spacing w:val="-1"/>
        </w:rPr>
        <w:t xml:space="preserve"> </w:t>
      </w:r>
      <w:r>
        <w:t>backgrounds and</w:t>
      </w:r>
      <w:r>
        <w:rPr>
          <w:spacing w:val="-2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orientation</w:t>
      </w:r>
      <w:r>
        <w:rPr>
          <w:spacing w:val="-5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are</w:t>
      </w:r>
    </w:p>
    <w:p w14:paraId="15077290" w14:textId="77777777" w:rsidR="006E3FC2" w:rsidRDefault="00F071B7">
      <w:pPr>
        <w:pStyle w:val="BodyText"/>
        <w:spacing w:before="1" w:line="276" w:lineRule="auto"/>
        <w:ind w:left="560" w:right="1110"/>
      </w:pPr>
      <w:r>
        <w:t>able to receive quality and affordable care quickly” (North Suffolk Public Health Collaborative, 2019).</w:t>
      </w:r>
      <w:r>
        <w:rPr>
          <w:spacing w:val="1"/>
        </w:rPr>
        <w:t xml:space="preserve"> </w:t>
      </w:r>
      <w:r>
        <w:t>Access to care can be particularly challenging for immigrant communities: “The effect of perceived</w:t>
      </w:r>
      <w:r>
        <w:rPr>
          <w:spacing w:val="1"/>
        </w:rPr>
        <w:t xml:space="preserve"> </w:t>
      </w:r>
      <w:r>
        <w:t>discrimination and language proficiency on service use indicates a need for more bilingual services and</w:t>
      </w:r>
      <w:r>
        <w:rPr>
          <w:spacing w:val="-47"/>
        </w:rPr>
        <w:t xml:space="preserve"> </w:t>
      </w:r>
      <w:r>
        <w:t>more collaborations between formal service systems and community resources.” (Spencer, Chen, Gee,</w:t>
      </w:r>
      <w:r>
        <w:rPr>
          <w:spacing w:val="-47"/>
        </w:rPr>
        <w:t xml:space="preserve"> </w:t>
      </w:r>
      <w:r>
        <w:t>Fabian,</w:t>
      </w:r>
      <w:r>
        <w:rPr>
          <w:spacing w:val="-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Takeuchi,</w:t>
      </w:r>
      <w:r>
        <w:rPr>
          <w:spacing w:val="-2"/>
        </w:rPr>
        <w:t xml:space="preserve"> </w:t>
      </w:r>
      <w:r>
        <w:t>2010).</w:t>
      </w:r>
    </w:p>
    <w:p w14:paraId="59C2AF04" w14:textId="77777777" w:rsidR="006E3FC2" w:rsidRDefault="006E3FC2">
      <w:pPr>
        <w:spacing w:line="276" w:lineRule="auto"/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1CC108D8" w14:textId="77777777" w:rsidR="006E3FC2" w:rsidRDefault="00F071B7">
      <w:pPr>
        <w:pStyle w:val="Heading5"/>
        <w:spacing w:before="39"/>
      </w:pPr>
      <w:r>
        <w:rPr>
          <w:color w:val="2D74B5"/>
        </w:rPr>
        <w:lastRenderedPageBreak/>
        <w:t>Expert testimonies</w:t>
      </w:r>
    </w:p>
    <w:p w14:paraId="347CF886" w14:textId="77777777" w:rsidR="006E3FC2" w:rsidRDefault="00F071B7">
      <w:pPr>
        <w:pStyle w:val="BodyText"/>
        <w:spacing w:before="125" w:line="276" w:lineRule="auto"/>
        <w:ind w:left="560" w:right="1079"/>
      </w:pPr>
      <w:r>
        <w:t>The testimonies from experts on the behavioral health panel deepened the understanding of the issue,</w:t>
      </w:r>
      <w:r>
        <w:rPr>
          <w:spacing w:val="-47"/>
        </w:rPr>
        <w:t xml:space="preserve"> </w:t>
      </w:r>
      <w:r>
        <w:t xml:space="preserve">providing texture, nuance, and real-life experiences to complement the data from the </w:t>
      </w:r>
      <w:proofErr w:type="gramStart"/>
      <w:r>
        <w:t>needs</w:t>
      </w:r>
      <w:proofErr w:type="gramEnd"/>
      <w:r>
        <w:rPr>
          <w:spacing w:val="1"/>
        </w:rPr>
        <w:t xml:space="preserve"> </w:t>
      </w:r>
      <w:r>
        <w:t>assessments and peer-review literature. The Haitian expert indicated there are historical, systemic</w:t>
      </w:r>
      <w:r>
        <w:rPr>
          <w:spacing w:val="1"/>
        </w:rPr>
        <w:t xml:space="preserve"> </w:t>
      </w:r>
      <w:r>
        <w:t>health and social inequalities that disproportionately impact those particularly from immigrant</w:t>
      </w:r>
      <w:r>
        <w:rPr>
          <w:spacing w:val="1"/>
        </w:rPr>
        <w:t xml:space="preserve"> </w:t>
      </w:r>
      <w:r>
        <w:t>backgrounds. In the Haitian community, for example, the community struggled with the behavioral</w:t>
      </w:r>
      <w:r>
        <w:rPr>
          <w:spacing w:val="1"/>
        </w:rPr>
        <w:t xml:space="preserve"> </w:t>
      </w:r>
      <w:r>
        <w:t>impact of the Haitian earthquake in 2010. Furthermore, she explained that those who are</w:t>
      </w:r>
      <w:r>
        <w:rPr>
          <w:spacing w:val="1"/>
        </w:rPr>
        <w:t xml:space="preserve"> </w:t>
      </w:r>
      <w:r>
        <w:t>undocumented fared even worse under COVID. The fear of their immigration status being discovered</w:t>
      </w:r>
      <w:r>
        <w:rPr>
          <w:spacing w:val="1"/>
        </w:rPr>
        <w:t xml:space="preserve"> </w:t>
      </w:r>
      <w:r>
        <w:t>made some not seek services during this critical time. Some key points expressed by the panelists are</w:t>
      </w:r>
      <w:r>
        <w:rPr>
          <w:spacing w:val="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below:</w:t>
      </w:r>
    </w:p>
    <w:p w14:paraId="3956ED0B" w14:textId="77777777" w:rsidR="006E3FC2" w:rsidRDefault="006E3FC2">
      <w:pPr>
        <w:pStyle w:val="BodyText"/>
        <w:spacing w:before="5"/>
        <w:rPr>
          <w:sz w:val="25"/>
        </w:rPr>
      </w:pPr>
    </w:p>
    <w:p w14:paraId="56D099F5" w14:textId="77777777" w:rsidR="006E3FC2" w:rsidRDefault="00F071B7">
      <w:pPr>
        <w:pStyle w:val="BodyText"/>
        <w:spacing w:line="276" w:lineRule="auto"/>
        <w:ind w:left="560" w:right="1155"/>
      </w:pPr>
      <w:r>
        <w:rPr>
          <w:u w:val="single"/>
        </w:rPr>
        <w:t>New behavioral health challenges presented by COVID-19</w:t>
      </w:r>
      <w:r>
        <w:t>: Providing clinical services for behavioral</w:t>
      </w:r>
      <w:r>
        <w:rPr>
          <w:spacing w:val="1"/>
        </w:rPr>
        <w:t xml:space="preserve"> </w:t>
      </w:r>
      <w:r>
        <w:t>health and particularly gambling addiction has always been a challenge. People with behavioral health</w:t>
      </w:r>
      <w:r>
        <w:rPr>
          <w:spacing w:val="-47"/>
        </w:rPr>
        <w:t xml:space="preserve"> </w:t>
      </w:r>
      <w:r>
        <w:t xml:space="preserve">problems do not usually come </w:t>
      </w:r>
      <w:proofErr w:type="gramStart"/>
      <w:r>
        <w:t>in to</w:t>
      </w:r>
      <w:proofErr w:type="gramEnd"/>
      <w:r>
        <w:t xml:space="preserve"> a clinic initially to address this problem. Because gambling is</w:t>
      </w:r>
      <w:r>
        <w:rPr>
          <w:spacing w:val="1"/>
        </w:rPr>
        <w:t xml:space="preserve"> </w:t>
      </w:r>
      <w:r>
        <w:t>comorbid with other health problems, clients usually come to the clinic, presenting with other</w:t>
      </w:r>
      <w:r>
        <w:rPr>
          <w:spacing w:val="1"/>
        </w:rPr>
        <w:t xml:space="preserve"> </w:t>
      </w:r>
      <w:r>
        <w:t>conditions,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alcoholism.</w:t>
      </w:r>
    </w:p>
    <w:p w14:paraId="1BAF397A" w14:textId="77777777" w:rsidR="006E3FC2" w:rsidRDefault="006E3FC2">
      <w:pPr>
        <w:pStyle w:val="BodyText"/>
        <w:spacing w:before="3"/>
        <w:rPr>
          <w:sz w:val="25"/>
        </w:rPr>
      </w:pPr>
    </w:p>
    <w:p w14:paraId="2C3CBF42" w14:textId="77777777" w:rsidR="006E3FC2" w:rsidRDefault="00F071B7">
      <w:pPr>
        <w:pStyle w:val="BodyText"/>
        <w:spacing w:line="276" w:lineRule="auto"/>
        <w:ind w:left="560" w:right="993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619BE7B4" wp14:editId="3514CF9D">
            <wp:simplePos x="0" y="0"/>
            <wp:positionH relativeFrom="page">
              <wp:posOffset>3656329</wp:posOffset>
            </wp:positionH>
            <wp:positionV relativeFrom="paragraph">
              <wp:posOffset>1155364</wp:posOffset>
            </wp:positionV>
            <wp:extent cx="3575685" cy="2682239"/>
            <wp:effectExtent l="0" t="0" r="0" b="0"/>
            <wp:wrapNone/>
            <wp:docPr id="15" name="image14.jpeg" descr="A picture containing person, group, people, standing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268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Under COVID, people lost many of their typical coping skills, such as exercise or social relationships. One</w:t>
      </w:r>
      <w:r>
        <w:rPr>
          <w:spacing w:val="-47"/>
        </w:rPr>
        <w:t xml:space="preserve"> </w:t>
      </w:r>
      <w:r>
        <w:t>expert expressed that many clinicians providing behavioral health care found themselves providing</w:t>
      </w:r>
      <w:r>
        <w:rPr>
          <w:spacing w:val="1"/>
        </w:rPr>
        <w:t xml:space="preserve"> </w:t>
      </w:r>
      <w:r>
        <w:t>trauma-informed care, because clients were in “flight, fright, or freeze.” Clinics had to quickly adapt to</w:t>
      </w:r>
      <w:r>
        <w:rPr>
          <w:spacing w:val="1"/>
        </w:rPr>
        <w:t xml:space="preserve"> </w:t>
      </w:r>
      <w:r>
        <w:t>telehealth and many clients found it difficult to adapt to telehealth. Many clinicians found themselves</w:t>
      </w:r>
      <w:r>
        <w:rPr>
          <w:spacing w:val="1"/>
        </w:rPr>
        <w:t xml:space="preserve"> </w:t>
      </w:r>
      <w:r>
        <w:t xml:space="preserve">also needing to provide basic resources that clients </w:t>
      </w:r>
      <w:proofErr w:type="gramStart"/>
      <w:r>
        <w:t>were in need of</w:t>
      </w:r>
      <w:proofErr w:type="gramEnd"/>
      <w:r>
        <w:t>, such as food, utility, and access to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resources.</w:t>
      </w:r>
    </w:p>
    <w:p w14:paraId="31821AD3" w14:textId="77777777" w:rsidR="006E3FC2" w:rsidRDefault="006E3FC2">
      <w:pPr>
        <w:pStyle w:val="BodyText"/>
        <w:spacing w:before="2"/>
        <w:rPr>
          <w:sz w:val="25"/>
        </w:rPr>
      </w:pPr>
    </w:p>
    <w:p w14:paraId="674BCDF1" w14:textId="77777777" w:rsidR="006E3FC2" w:rsidRDefault="00F071B7">
      <w:pPr>
        <w:pStyle w:val="BodyText"/>
        <w:ind w:left="560"/>
      </w:pPr>
      <w:r>
        <w:rPr>
          <w:u w:val="single"/>
        </w:rPr>
        <w:t>“Double</w:t>
      </w:r>
      <w:r>
        <w:rPr>
          <w:spacing w:val="-2"/>
          <w:u w:val="single"/>
        </w:rPr>
        <w:t xml:space="preserve"> </w:t>
      </w:r>
      <w:r>
        <w:rPr>
          <w:u w:val="single"/>
        </w:rPr>
        <w:t>trauma”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living</w:t>
      </w:r>
      <w:r>
        <w:rPr>
          <w:spacing w:val="-3"/>
          <w:u w:val="single"/>
        </w:rPr>
        <w:t xml:space="preserve"> </w:t>
      </w:r>
      <w:r>
        <w:rPr>
          <w:u w:val="single"/>
        </w:rPr>
        <w:t>under</w:t>
      </w:r>
      <w:r>
        <w:rPr>
          <w:spacing w:val="-1"/>
          <w:u w:val="single"/>
        </w:rPr>
        <w:t xml:space="preserve"> </w:t>
      </w:r>
      <w:r>
        <w:rPr>
          <w:u w:val="single"/>
        </w:rPr>
        <w:t>COVID-19</w:t>
      </w:r>
      <w:r>
        <w:t>:</w:t>
      </w:r>
    </w:p>
    <w:p w14:paraId="622886B7" w14:textId="77777777" w:rsidR="006E3FC2" w:rsidRDefault="00F071B7">
      <w:pPr>
        <w:pStyle w:val="BodyText"/>
        <w:spacing w:before="41" w:line="276" w:lineRule="auto"/>
        <w:ind w:left="560" w:right="6172"/>
      </w:pPr>
      <w:r>
        <w:t>Like so many other inequities, behavioral</w:t>
      </w:r>
      <w:r>
        <w:rPr>
          <w:spacing w:val="1"/>
        </w:rPr>
        <w:t xml:space="preserve"> </w:t>
      </w:r>
      <w:r>
        <w:t>health was exacerbated by COVID, according</w:t>
      </w:r>
      <w:r>
        <w:rPr>
          <w:spacing w:val="1"/>
        </w:rPr>
        <w:t xml:space="preserve"> </w:t>
      </w:r>
      <w:r>
        <w:t>to the behavioral health experts. One expert</w:t>
      </w:r>
      <w:r>
        <w:rPr>
          <w:spacing w:val="1"/>
        </w:rPr>
        <w:t xml:space="preserve"> </w:t>
      </w:r>
      <w:r>
        <w:t>likened dealing with the inequities under</w:t>
      </w:r>
      <w:r>
        <w:rPr>
          <w:spacing w:val="1"/>
        </w:rPr>
        <w:t xml:space="preserve"> </w:t>
      </w:r>
      <w:r>
        <w:t>COVID</w:t>
      </w:r>
      <w:r>
        <w:rPr>
          <w:spacing w:val="2"/>
        </w:rPr>
        <w:t xml:space="preserve"> </w:t>
      </w:r>
      <w:r>
        <w:t>and racism 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“double</w:t>
      </w:r>
      <w:r>
        <w:rPr>
          <w:spacing w:val="1"/>
        </w:rPr>
        <w:t xml:space="preserve"> </w:t>
      </w:r>
      <w:r>
        <w:t>trauma.”</w:t>
      </w:r>
      <w:r>
        <w:rPr>
          <w:spacing w:val="1"/>
        </w:rPr>
        <w:t xml:space="preserve"> </w:t>
      </w:r>
      <w:r>
        <w:t>Living with COVID caused more stress among</w:t>
      </w:r>
      <w:r>
        <w:rPr>
          <w:spacing w:val="1"/>
        </w:rPr>
        <w:t xml:space="preserve"> </w:t>
      </w:r>
      <w:r>
        <w:t>certain communities. For example, in the</w:t>
      </w:r>
      <w:r>
        <w:rPr>
          <w:spacing w:val="1"/>
        </w:rPr>
        <w:t xml:space="preserve"> </w:t>
      </w:r>
      <w:r>
        <w:t>Haitian</w:t>
      </w:r>
      <w:r>
        <w:rPr>
          <w:spacing w:val="3"/>
        </w:rPr>
        <w:t xml:space="preserve"> </w:t>
      </w:r>
      <w:r>
        <w:t>community,</w:t>
      </w:r>
      <w:r>
        <w:rPr>
          <w:spacing w:val="2"/>
        </w:rPr>
        <w:t xml:space="preserve"> </w:t>
      </w:r>
      <w:r>
        <w:t>many</w:t>
      </w:r>
      <w:r>
        <w:rPr>
          <w:spacing w:val="2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nurses</w:t>
      </w:r>
      <w:r>
        <w:rPr>
          <w:spacing w:val="4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take public transportation to work. Therefore,</w:t>
      </w:r>
      <w:r>
        <w:rPr>
          <w:spacing w:val="-47"/>
        </w:rPr>
        <w:t xml:space="preserve"> </w:t>
      </w:r>
      <w:r>
        <w:t>taking public transportation exacerbated</w:t>
      </w:r>
      <w:r>
        <w:rPr>
          <w:spacing w:val="1"/>
        </w:rPr>
        <w:t xml:space="preserve"> </w:t>
      </w:r>
      <w:r>
        <w:t>stress levels. These needs further exposed the</w:t>
      </w:r>
      <w:r>
        <w:rPr>
          <w:spacing w:val="-47"/>
        </w:rPr>
        <w:t xml:space="preserve"> </w:t>
      </w:r>
      <w:r>
        <w:t>gaps</w:t>
      </w:r>
      <w:r>
        <w:rPr>
          <w:spacing w:val="-1"/>
        </w:rPr>
        <w:t xml:space="preserve"> </w:t>
      </w:r>
      <w:r>
        <w:t>in the system. A</w:t>
      </w:r>
      <w:r>
        <w:rPr>
          <w:spacing w:val="-3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indicated that</w:t>
      </w:r>
    </w:p>
    <w:p w14:paraId="47C51776" w14:textId="77777777" w:rsidR="006E3FC2" w:rsidRDefault="00F071B7">
      <w:pPr>
        <w:pStyle w:val="BodyText"/>
        <w:spacing w:before="1" w:line="276" w:lineRule="auto"/>
        <w:ind w:left="560" w:right="985"/>
      </w:pPr>
      <w:r>
        <w:t>there has been an uptick in suicidality and “the increase in suicide attempts has really been a concern of</w:t>
      </w:r>
      <w:r>
        <w:rPr>
          <w:spacing w:val="-48"/>
        </w:rPr>
        <w:t xml:space="preserve"> </w:t>
      </w:r>
      <w:r>
        <w:t>[theirs].” People struggling with behavioral health also find themselves struggling to maintain their jobs,</w:t>
      </w:r>
      <w:r>
        <w:rPr>
          <w:spacing w:val="-47"/>
        </w:rPr>
        <w:t xml:space="preserve"> </w:t>
      </w:r>
      <w:r>
        <w:t>are at-risk of eviction, and lack access to culturally appropriate foods. The needs of sub-populations,</w:t>
      </w:r>
      <w:r>
        <w:rPr>
          <w:spacing w:val="1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students,</w:t>
      </w:r>
      <w:r>
        <w:rPr>
          <w:spacing w:val="-1"/>
        </w:rPr>
        <w:t xml:space="preserve"> </w:t>
      </w:r>
      <w:r>
        <w:t>became</w:t>
      </w:r>
      <w:r>
        <w:rPr>
          <w:spacing w:val="-3"/>
        </w:rPr>
        <w:t xml:space="preserve"> </w:t>
      </w:r>
      <w:r>
        <w:t>more apparent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COVID. One</w:t>
      </w:r>
      <w:r>
        <w:rPr>
          <w:spacing w:val="-4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expert</w:t>
      </w:r>
      <w:r>
        <w:rPr>
          <w:spacing w:val="-4"/>
        </w:rPr>
        <w:t xml:space="preserve"> </w:t>
      </w:r>
      <w:r>
        <w:t>expressed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most</w:t>
      </w:r>
    </w:p>
    <w:p w14:paraId="6F21E2CE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0206E9FB" w14:textId="77777777" w:rsidR="006E3FC2" w:rsidRDefault="00F071B7">
      <w:pPr>
        <w:pStyle w:val="BodyText"/>
        <w:spacing w:before="39"/>
        <w:ind w:left="560"/>
      </w:pPr>
      <w:r>
        <w:lastRenderedPageBreak/>
        <w:t>impacted</w:t>
      </w:r>
      <w:r>
        <w:rPr>
          <w:spacing w:val="-1"/>
        </w:rPr>
        <w:t xml:space="preserve"> </w:t>
      </w:r>
      <w:r>
        <w:t>[are]</w:t>
      </w:r>
      <w:r>
        <w:rPr>
          <w:spacing w:val="-3"/>
        </w:rPr>
        <w:t xml:space="preserve"> </w:t>
      </w:r>
      <w:r>
        <w:t>the people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finding</w:t>
      </w:r>
      <w:r>
        <w:rPr>
          <w:spacing w:val="-2"/>
        </w:rPr>
        <w:t xml:space="preserve"> </w:t>
      </w:r>
      <w:r>
        <w:t>it difficult to find</w:t>
      </w:r>
      <w:r>
        <w:rPr>
          <w:spacing w:val="-2"/>
        </w:rPr>
        <w:t xml:space="preserve"> </w:t>
      </w:r>
      <w:r>
        <w:t>their natural</w:t>
      </w:r>
      <w:r>
        <w:rPr>
          <w:spacing w:val="-1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and</w:t>
      </w:r>
    </w:p>
    <w:p w14:paraId="5E4B0073" w14:textId="77777777" w:rsidR="006E3FC2" w:rsidRDefault="00F071B7">
      <w:pPr>
        <w:pStyle w:val="BodyText"/>
        <w:spacing w:before="41"/>
        <w:ind w:left="560"/>
      </w:pPr>
      <w:r>
        <w:t>their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in the world.”</w:t>
      </w:r>
    </w:p>
    <w:p w14:paraId="7E5D1371" w14:textId="77777777" w:rsidR="006E3FC2" w:rsidRDefault="006E3FC2">
      <w:pPr>
        <w:pStyle w:val="BodyText"/>
        <w:spacing w:before="7"/>
        <w:rPr>
          <w:sz w:val="28"/>
        </w:rPr>
      </w:pPr>
    </w:p>
    <w:p w14:paraId="53BFDAD3" w14:textId="77777777" w:rsidR="006E3FC2" w:rsidRDefault="00F071B7">
      <w:pPr>
        <w:pStyle w:val="BodyText"/>
        <w:spacing w:line="276" w:lineRule="auto"/>
        <w:ind w:left="560" w:right="1108"/>
      </w:pPr>
      <w:r>
        <w:rPr>
          <w:u w:val="single"/>
        </w:rPr>
        <w:t>Impact of poverty</w:t>
      </w:r>
      <w:r>
        <w:t>: Poverty is intimately linked to why people gamble. One expert described that in her</w:t>
      </w:r>
      <w:r>
        <w:rPr>
          <w:spacing w:val="-47"/>
        </w:rPr>
        <w:t xml:space="preserve"> </w:t>
      </w:r>
      <w:r>
        <w:t>community, people are “living paycheck to paycheck” and use gambling to supplement their income.</w:t>
      </w:r>
      <w:r>
        <w:rPr>
          <w:spacing w:val="1"/>
        </w:rPr>
        <w:t xml:space="preserve"> </w:t>
      </w:r>
      <w:r>
        <w:t>This can be particularly acute for some communities in which people are sending money back to their</w:t>
      </w:r>
      <w:r>
        <w:rPr>
          <w:spacing w:val="1"/>
        </w:rPr>
        <w:t xml:space="preserve"> </w:t>
      </w:r>
      <w:r>
        <w:t>home country to support family members abroad. For those who struggle with poverty and financial</w:t>
      </w:r>
      <w:r>
        <w:rPr>
          <w:spacing w:val="1"/>
        </w:rPr>
        <w:t xml:space="preserve"> </w:t>
      </w:r>
      <w:r>
        <w:t>inequities, there are not adequate services for them, and this large part of the population does not</w:t>
      </w:r>
      <w:r>
        <w:rPr>
          <w:spacing w:val="1"/>
        </w:rPr>
        <w:t xml:space="preserve"> </w:t>
      </w:r>
      <w:r>
        <w:t>make it to the clinic. Because of the link to poverty, there is an urgent need to help families with</w:t>
      </w:r>
      <w:r>
        <w:rPr>
          <w:spacing w:val="1"/>
        </w:rPr>
        <w:t xml:space="preserve"> </w:t>
      </w:r>
      <w:r>
        <w:t>financial literacy and planning. Working-class families have not had access to knowledge about how to</w:t>
      </w:r>
      <w:r>
        <w:rPr>
          <w:spacing w:val="-47"/>
        </w:rPr>
        <w:t xml:space="preserve"> </w:t>
      </w:r>
      <w:r>
        <w:t>build</w:t>
      </w:r>
      <w:r>
        <w:rPr>
          <w:spacing w:val="-2"/>
        </w:rPr>
        <w:t xml:space="preserve"> </w:t>
      </w:r>
      <w:r>
        <w:t>wealth</w:t>
      </w:r>
      <w:r>
        <w:rPr>
          <w:spacing w:val="-1"/>
        </w:rPr>
        <w:t xml:space="preserve"> </w:t>
      </w:r>
      <w:r>
        <w:t>in this</w:t>
      </w:r>
      <w:r>
        <w:rPr>
          <w:spacing w:val="-3"/>
        </w:rPr>
        <w:t xml:space="preserve"> </w:t>
      </w:r>
      <w:r>
        <w:t>country.</w:t>
      </w:r>
    </w:p>
    <w:p w14:paraId="023AA566" w14:textId="77777777" w:rsidR="006E3FC2" w:rsidRDefault="006E3FC2">
      <w:pPr>
        <w:pStyle w:val="BodyText"/>
        <w:spacing w:before="4"/>
        <w:rPr>
          <w:sz w:val="25"/>
        </w:rPr>
      </w:pPr>
    </w:p>
    <w:p w14:paraId="1EE7FE3E" w14:textId="77777777" w:rsidR="006E3FC2" w:rsidRDefault="00F071B7">
      <w:pPr>
        <w:pStyle w:val="BodyText"/>
        <w:spacing w:line="276" w:lineRule="auto"/>
        <w:ind w:left="560" w:right="1210"/>
      </w:pPr>
      <w:r>
        <w:rPr>
          <w:u w:val="single"/>
        </w:rPr>
        <w:t>Stigma</w:t>
      </w:r>
      <w:r>
        <w:t>: Stigma is complicated and difficult to disentangle. “Mental illness” in this country is</w:t>
      </w:r>
      <w:r>
        <w:rPr>
          <w:spacing w:val="1"/>
        </w:rPr>
        <w:t xml:space="preserve"> </w:t>
      </w:r>
      <w:r>
        <w:t>pathologized; many internalize it and isolate when diagnosed, causing some to suffer in silence and</w:t>
      </w:r>
      <w:r>
        <w:rPr>
          <w:spacing w:val="1"/>
        </w:rPr>
        <w:t xml:space="preserve"> </w:t>
      </w:r>
      <w:r>
        <w:t>others to engage in even more toxic behaviors. In some immigrant communities, there is a “taboo” of</w:t>
      </w:r>
      <w:r>
        <w:rPr>
          <w:spacing w:val="-47"/>
        </w:rPr>
        <w:t xml:space="preserve"> </w:t>
      </w:r>
      <w:r>
        <w:t>speaking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seen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“spiritual</w:t>
      </w:r>
      <w:r>
        <w:rPr>
          <w:spacing w:val="-1"/>
        </w:rPr>
        <w:t xml:space="preserve"> </w:t>
      </w:r>
      <w:r>
        <w:t>attack”.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Haitian</w:t>
      </w:r>
      <w:r>
        <w:rPr>
          <w:spacing w:val="-1"/>
        </w:rPr>
        <w:t xml:space="preserve"> </w:t>
      </w:r>
      <w:r>
        <w:t>expert</w:t>
      </w:r>
    </w:p>
    <w:p w14:paraId="45114F3E" w14:textId="77777777" w:rsidR="006E3FC2" w:rsidRDefault="00F071B7">
      <w:pPr>
        <w:pStyle w:val="BodyText"/>
        <w:spacing w:line="276" w:lineRule="auto"/>
        <w:ind w:left="560" w:right="1069"/>
      </w:pPr>
      <w:r>
        <w:t>expressed that in her community, mental illness is something “you go to your church members to help</w:t>
      </w:r>
      <w:r>
        <w:rPr>
          <w:spacing w:val="-47"/>
        </w:rPr>
        <w:t xml:space="preserve"> </w:t>
      </w:r>
      <w:r>
        <w:t>you pray through [...] as opposed to seeing it as something that can be treated medically or through</w:t>
      </w:r>
      <w:r>
        <w:rPr>
          <w:spacing w:val="1"/>
        </w:rPr>
        <w:t xml:space="preserve"> </w:t>
      </w:r>
      <w:r>
        <w:t>health professionals.” Because of this, some look to prayer and faith leaders to help them with</w:t>
      </w:r>
      <w:r>
        <w:rPr>
          <w:spacing w:val="1"/>
        </w:rPr>
        <w:t xml:space="preserve"> </w:t>
      </w:r>
      <w:r>
        <w:t>behavioral health issues; however, COVID has made it difficult to access one’s faith community. Those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traditional</w:t>
      </w:r>
      <w:r>
        <w:rPr>
          <w:spacing w:val="-2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may find</w:t>
      </w:r>
      <w:r>
        <w:rPr>
          <w:spacing w:val="-3"/>
        </w:rPr>
        <w:t xml:space="preserve"> </w:t>
      </w:r>
      <w:r>
        <w:t>themselves</w:t>
      </w:r>
      <w:r>
        <w:rPr>
          <w:spacing w:val="-2"/>
        </w:rPr>
        <w:t xml:space="preserve"> </w:t>
      </w:r>
      <w:r>
        <w:t>minimized,</w:t>
      </w:r>
      <w:r>
        <w:rPr>
          <w:spacing w:val="-1"/>
        </w:rPr>
        <w:t xml:space="preserve"> </w:t>
      </w:r>
      <w:r>
        <w:t>misunderstood,</w:t>
      </w:r>
      <w:r>
        <w:rPr>
          <w:spacing w:val="-3"/>
        </w:rPr>
        <w:t xml:space="preserve"> </w:t>
      </w:r>
      <w:r>
        <w:t>or</w:t>
      </w:r>
    </w:p>
    <w:p w14:paraId="4419C947" w14:textId="77777777" w:rsidR="006E3FC2" w:rsidRDefault="00F071B7">
      <w:pPr>
        <w:pStyle w:val="BodyText"/>
        <w:spacing w:line="268" w:lineRule="exact"/>
        <w:ind w:left="560"/>
      </w:pPr>
      <w:r>
        <w:t>dismissed in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communities.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 an</w:t>
      </w:r>
      <w:r>
        <w:rPr>
          <w:spacing w:val="-3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Asian</w:t>
      </w:r>
      <w:r>
        <w:rPr>
          <w:spacing w:val="-3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stated:</w:t>
      </w:r>
      <w:r>
        <w:rPr>
          <w:spacing w:val="-1"/>
        </w:rPr>
        <w:t xml:space="preserve"> </w:t>
      </w:r>
      <w:r>
        <w:t>“Mental</w:t>
      </w:r>
    </w:p>
    <w:p w14:paraId="2C4B74C6" w14:textId="77777777" w:rsidR="006E3FC2" w:rsidRDefault="00F071B7">
      <w:pPr>
        <w:pStyle w:val="BodyText"/>
        <w:spacing w:before="42" w:line="276" w:lineRule="auto"/>
        <w:ind w:left="560" w:right="1873"/>
      </w:pPr>
      <w:r>
        <w:t>health is not a culturally accepted script [...] if you are struggling it’s not because you might be</w:t>
      </w:r>
      <w:r>
        <w:rPr>
          <w:spacing w:val="-47"/>
        </w:rPr>
        <w:t xml:space="preserve"> </w:t>
      </w:r>
      <w:r>
        <w:t>depressed,</w:t>
      </w:r>
      <w:r>
        <w:rPr>
          <w:spacing w:val="-1"/>
        </w:rPr>
        <w:t xml:space="preserve"> </w:t>
      </w:r>
      <w:r>
        <w:t>it’s</w:t>
      </w:r>
      <w:r>
        <w:rPr>
          <w:spacing w:val="1"/>
        </w:rPr>
        <w:t xml:space="preserve"> </w:t>
      </w:r>
      <w:r>
        <w:t>probably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lazy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other issue.”</w:t>
      </w:r>
    </w:p>
    <w:p w14:paraId="65CB8A72" w14:textId="77777777" w:rsidR="006E3FC2" w:rsidRDefault="006E3FC2">
      <w:pPr>
        <w:pStyle w:val="BodyText"/>
        <w:spacing w:before="3"/>
        <w:rPr>
          <w:sz w:val="25"/>
        </w:rPr>
      </w:pPr>
    </w:p>
    <w:p w14:paraId="4C8B324C" w14:textId="77777777" w:rsidR="006E3FC2" w:rsidRDefault="00F071B7">
      <w:pPr>
        <w:pStyle w:val="BodyText"/>
        <w:spacing w:line="276" w:lineRule="auto"/>
        <w:ind w:left="560" w:right="951"/>
      </w:pPr>
      <w:r>
        <w:rPr>
          <w:u w:val="single"/>
        </w:rPr>
        <w:t>Challenge of serving a different cultural group</w:t>
      </w:r>
      <w:r>
        <w:t>: Culture can be difficult to navigate. Providers without the</w:t>
      </w:r>
      <w:r>
        <w:rPr>
          <w:spacing w:val="-47"/>
        </w:rPr>
        <w:t xml:space="preserve"> </w:t>
      </w:r>
      <w:r>
        <w:t>lived experience often find themselves limited in what they can provide if they are only working through</w:t>
      </w:r>
      <w:r>
        <w:rPr>
          <w:spacing w:val="-47"/>
        </w:rPr>
        <w:t xml:space="preserve"> </w:t>
      </w:r>
      <w:r>
        <w:t>a translator, and they do not know how to navigate in communities with cultural nuances. Therefore, all</w:t>
      </w:r>
      <w:r>
        <w:rPr>
          <w:spacing w:val="1"/>
        </w:rPr>
        <w:t xml:space="preserve"> </w:t>
      </w:r>
      <w:r>
        <w:t>experts recommended that there is a strong need to develop culturally appropriate interventions</w:t>
      </w:r>
      <w:r>
        <w:rPr>
          <w:spacing w:val="1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traditional,</w:t>
      </w:r>
      <w:r>
        <w:rPr>
          <w:spacing w:val="-3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encounter.</w:t>
      </w:r>
    </w:p>
    <w:p w14:paraId="13156341" w14:textId="77777777" w:rsidR="006E3FC2" w:rsidRDefault="006E3FC2">
      <w:pPr>
        <w:pStyle w:val="BodyText"/>
        <w:spacing w:before="4"/>
        <w:rPr>
          <w:sz w:val="25"/>
        </w:rPr>
      </w:pPr>
    </w:p>
    <w:p w14:paraId="368D7FB1" w14:textId="77777777" w:rsidR="006E3FC2" w:rsidRDefault="00F071B7">
      <w:pPr>
        <w:pStyle w:val="BodyText"/>
        <w:spacing w:line="276" w:lineRule="auto"/>
        <w:ind w:left="560" w:right="978"/>
      </w:pPr>
      <w:r>
        <w:rPr>
          <w:u w:val="single"/>
        </w:rPr>
        <w:t>The urgent need for “out of the box” solutions</w:t>
      </w:r>
      <w:r>
        <w:t>: All three experts pointed to the need for addressing the</w:t>
      </w:r>
      <w:r>
        <w:rPr>
          <w:spacing w:val="1"/>
        </w:rPr>
        <w:t xml:space="preserve"> </w:t>
      </w:r>
      <w:r>
        <w:t>emotional needs of clients outside of formal talk therapy. What’s most important is getting someone in</w:t>
      </w:r>
      <w:r>
        <w:rPr>
          <w:spacing w:val="1"/>
        </w:rPr>
        <w:t xml:space="preserve"> </w:t>
      </w:r>
      <w:r>
        <w:t>the door and providing services. They all called “out-of-the-box” ways to address behavioral health. One</w:t>
      </w:r>
      <w:r>
        <w:rPr>
          <w:spacing w:val="-47"/>
        </w:rPr>
        <w:t xml:space="preserve"> </w:t>
      </w:r>
      <w:r>
        <w:t>of the clinicians found that in her practice with youth, some of the most effective programs have been</w:t>
      </w:r>
      <w:r>
        <w:rPr>
          <w:spacing w:val="1"/>
        </w:rPr>
        <w:t xml:space="preserve"> </w:t>
      </w:r>
      <w:r>
        <w:t>meditation groups, arts, and expressive music. Outreach and messaging to immigrant communities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everyday</w:t>
      </w:r>
      <w:r>
        <w:rPr>
          <w:spacing w:val="-5"/>
        </w:rPr>
        <w:t xml:space="preserve"> </w:t>
      </w:r>
      <w:r>
        <w:t>institutions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laundries,</w:t>
      </w:r>
      <w:r>
        <w:rPr>
          <w:spacing w:val="-1"/>
        </w:rPr>
        <w:t xml:space="preserve"> </w:t>
      </w:r>
      <w:r>
        <w:t>grocery</w:t>
      </w:r>
      <w:r>
        <w:rPr>
          <w:spacing w:val="-1"/>
        </w:rPr>
        <w:t xml:space="preserve"> </w:t>
      </w:r>
      <w:r>
        <w:t>stores,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transportation.</w:t>
      </w:r>
    </w:p>
    <w:p w14:paraId="6D68834A" w14:textId="77777777" w:rsidR="006E3FC2" w:rsidRDefault="00F071B7">
      <w:pPr>
        <w:pStyle w:val="BodyText"/>
        <w:spacing w:line="276" w:lineRule="auto"/>
        <w:ind w:left="560" w:right="1312"/>
      </w:pPr>
      <w:r>
        <w:t>There also need to be ways to talk about behavioral health in ways that are not stigmatizing.</w:t>
      </w:r>
      <w:r>
        <w:rPr>
          <w:spacing w:val="1"/>
        </w:rPr>
        <w:t xml:space="preserve"> </w:t>
      </w:r>
      <w:r>
        <w:t>Conversations in a community setting can lead to opening up and the opportunity to normalize the</w:t>
      </w:r>
      <w:r>
        <w:rPr>
          <w:spacing w:val="1"/>
        </w:rPr>
        <w:t xml:space="preserve"> </w:t>
      </w:r>
      <w:r>
        <w:t>issue. Bilingual/bicultural workers such as family partners can run ongoing support groups in which</w:t>
      </w:r>
      <w:r>
        <w:rPr>
          <w:spacing w:val="1"/>
        </w:rPr>
        <w:t xml:space="preserve"> </w:t>
      </w:r>
      <w:r>
        <w:t>people have their feelings validated which leads to normalization. During these sessions, community</w:t>
      </w:r>
      <w:r>
        <w:rPr>
          <w:spacing w:val="-47"/>
        </w:rPr>
        <w:t xml:space="preserve"> </w:t>
      </w:r>
      <w:r>
        <w:t>agencies can</w:t>
      </w:r>
      <w:r>
        <w:rPr>
          <w:spacing w:val="-3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clients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connect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trust.</w:t>
      </w:r>
      <w:r>
        <w:rPr>
          <w:spacing w:val="2"/>
        </w:rPr>
        <w:t xml:space="preserve"> </w:t>
      </w:r>
      <w:r>
        <w:t>The</w:t>
      </w:r>
    </w:p>
    <w:p w14:paraId="5D818D7D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4E1DEBEC" w14:textId="77777777" w:rsidR="006E3FC2" w:rsidRDefault="00F071B7">
      <w:pPr>
        <w:pStyle w:val="BodyText"/>
        <w:spacing w:before="39" w:line="276" w:lineRule="auto"/>
        <w:ind w:left="560" w:right="929"/>
      </w:pPr>
      <w:r>
        <w:lastRenderedPageBreak/>
        <w:t>reimbursement system, which is two-tiered, must also be reviewed. For those on MassHealth, there is</w:t>
      </w:r>
      <w:r>
        <w:rPr>
          <w:spacing w:val="1"/>
        </w:rPr>
        <w:t xml:space="preserve"> </w:t>
      </w:r>
      <w:r>
        <w:t>often a long-wait period. For those with disposable income, they can often pay out of pocket for services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wait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reimbursed.</w:t>
      </w:r>
    </w:p>
    <w:p w14:paraId="6CF08BB5" w14:textId="77777777" w:rsidR="006E3FC2" w:rsidRDefault="006E3FC2">
      <w:pPr>
        <w:pStyle w:val="BodyText"/>
        <w:spacing w:before="2"/>
        <w:rPr>
          <w:sz w:val="26"/>
        </w:rPr>
      </w:pPr>
    </w:p>
    <w:p w14:paraId="632C89D3" w14:textId="77777777" w:rsidR="006E3FC2" w:rsidRDefault="00F071B7">
      <w:pPr>
        <w:pStyle w:val="Heading3"/>
        <w:spacing w:before="1"/>
      </w:pPr>
      <w:bookmarkStart w:id="7" w:name="_bookmark7"/>
      <w:bookmarkEnd w:id="7"/>
      <w:r>
        <w:rPr>
          <w:color w:val="2D74B5"/>
        </w:rPr>
        <w:t>Racial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Equity</w:t>
      </w:r>
    </w:p>
    <w:p w14:paraId="3EB05339" w14:textId="77777777" w:rsidR="006E3FC2" w:rsidRDefault="00F071B7">
      <w:pPr>
        <w:pStyle w:val="BodyText"/>
        <w:spacing w:before="130" w:line="276" w:lineRule="auto"/>
        <w:ind w:left="560" w:right="949"/>
      </w:pPr>
      <w:r>
        <w:t>Scholars and practitioners alike point to the COVID-19 pandemic as exacerbating existing racial and</w:t>
      </w:r>
      <w:r>
        <w:rPr>
          <w:spacing w:val="1"/>
        </w:rPr>
        <w:t xml:space="preserve"> </w:t>
      </w:r>
      <w:r>
        <w:t>ethnic inequalities. The Center for Disease Control recognizes that racial and ethnic minorities are</w:t>
      </w:r>
      <w:r>
        <w:rPr>
          <w:spacing w:val="1"/>
        </w:rPr>
        <w:t xml:space="preserve"> </w:t>
      </w:r>
      <w:r>
        <w:t>disproportionately impacted by the COVID-19 pandemic (CDC, 2020). The World Economic Forum cited</w:t>
      </w:r>
      <w:r>
        <w:rPr>
          <w:spacing w:val="1"/>
        </w:rPr>
        <w:t xml:space="preserve"> </w:t>
      </w:r>
      <w:r>
        <w:t>that the COVID-19 pandemic revealed inequalities are most pronounced for racial and ethnic minorities</w:t>
      </w:r>
      <w:r>
        <w:rPr>
          <w:spacing w:val="1"/>
        </w:rPr>
        <w:t xml:space="preserve"> </w:t>
      </w:r>
      <w:r>
        <w:t>and people with disabilities related to access to green space, health care access and outcomes, access to</w:t>
      </w:r>
      <w:r>
        <w:rPr>
          <w:spacing w:val="-47"/>
        </w:rPr>
        <w:t xml:space="preserve"> </w:t>
      </w:r>
      <w:r>
        <w:t>technology, employment and accessibility for people with disabilities (Myers, 2020). The COVID-19</w:t>
      </w:r>
      <w:r>
        <w:rPr>
          <w:spacing w:val="1"/>
        </w:rPr>
        <w:t xml:space="preserve"> </w:t>
      </w:r>
      <w:r>
        <w:t>pandemic demonstrated and exacerbated existing racial and ethnic inequalities in the US related to</w:t>
      </w:r>
      <w:r>
        <w:rPr>
          <w:spacing w:val="1"/>
        </w:rPr>
        <w:t xml:space="preserve"> </w:t>
      </w:r>
      <w:r>
        <w:t>employment, family life, and health (Abedi et al., 2020; Blundell, Costa Dias, Joyce, &amp; Xu, 2020). The</w:t>
      </w:r>
      <w:r>
        <w:rPr>
          <w:spacing w:val="1"/>
        </w:rPr>
        <w:t xml:space="preserve"> </w:t>
      </w:r>
      <w:r>
        <w:t>killing of George Floyd in May 2020, the upsurge of anti-Asian sentiment, and the killing of six women of</w:t>
      </w:r>
      <w:r>
        <w:rPr>
          <w:spacing w:val="-47"/>
        </w:rPr>
        <w:t xml:space="preserve"> </w:t>
      </w:r>
      <w:r>
        <w:t>Asian descent in March 2021 has re-invigorated local and national discussions about racial equity in the</w:t>
      </w:r>
      <w:r>
        <w:rPr>
          <w:spacing w:val="1"/>
        </w:rPr>
        <w:t xml:space="preserve"> </w:t>
      </w:r>
      <w:r>
        <w:t>US. The COVID-19 pandemic and the racial violence of the past year built on existing racial and ethnic</w:t>
      </w:r>
      <w:r>
        <w:rPr>
          <w:spacing w:val="1"/>
        </w:rPr>
        <w:t xml:space="preserve"> </w:t>
      </w:r>
      <w:r>
        <w:t>disparities in health care related to patient-provider communication, access to services, and health</w:t>
      </w:r>
      <w:r>
        <w:rPr>
          <w:spacing w:val="1"/>
        </w:rPr>
        <w:t xml:space="preserve"> </w:t>
      </w:r>
      <w:r>
        <w:t xml:space="preserve">literacy (Howard, </w:t>
      </w:r>
      <w:proofErr w:type="spellStart"/>
      <w:r>
        <w:t>Sentell</w:t>
      </w:r>
      <w:proofErr w:type="spellEnd"/>
      <w:r>
        <w:t xml:space="preserve">, &amp; </w:t>
      </w:r>
      <w:proofErr w:type="spellStart"/>
      <w:r>
        <w:t>Gazmararian</w:t>
      </w:r>
      <w:proofErr w:type="spellEnd"/>
      <w:r>
        <w:t xml:space="preserve">, 2006; </w:t>
      </w:r>
      <w:proofErr w:type="spellStart"/>
      <w:r>
        <w:t>Schut</w:t>
      </w:r>
      <w:proofErr w:type="spellEnd"/>
      <w:r>
        <w:t xml:space="preserve">, 2021; </w:t>
      </w:r>
      <w:proofErr w:type="spellStart"/>
      <w:r>
        <w:t>Sentell</w:t>
      </w:r>
      <w:proofErr w:type="spellEnd"/>
      <w:r>
        <w:t xml:space="preserve"> &amp; Halpin, 2006; Shen et al., 2018;</w:t>
      </w:r>
      <w:r>
        <w:rPr>
          <w:spacing w:val="1"/>
        </w:rPr>
        <w:t xml:space="preserve"> </w:t>
      </w:r>
      <w:proofErr w:type="spellStart"/>
      <w:r>
        <w:t>Yearby</w:t>
      </w:r>
      <w:proofErr w:type="spellEnd"/>
      <w:r>
        <w:t>, 2011, 2018). Due to all these dynamics, the Advisory Group felt strongly that experts on racial</w:t>
      </w:r>
      <w:r>
        <w:rPr>
          <w:spacing w:val="1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testimony during</w:t>
      </w:r>
      <w:r>
        <w:rPr>
          <w:spacing w:val="-1"/>
        </w:rPr>
        <w:t xml:space="preserve"> </w:t>
      </w:r>
      <w:r>
        <w:t>this process.</w:t>
      </w:r>
    </w:p>
    <w:p w14:paraId="0D7576F2" w14:textId="77777777" w:rsidR="006E3FC2" w:rsidRDefault="006E3FC2">
      <w:pPr>
        <w:pStyle w:val="BodyText"/>
        <w:spacing w:before="3"/>
        <w:rPr>
          <w:sz w:val="23"/>
        </w:rPr>
      </w:pPr>
    </w:p>
    <w:p w14:paraId="6E60CF18" w14:textId="77777777" w:rsidR="006E3FC2" w:rsidRDefault="00F071B7">
      <w:pPr>
        <w:pStyle w:val="Heading5"/>
      </w:pPr>
      <w:r>
        <w:rPr>
          <w:color w:val="2D74B5"/>
        </w:rPr>
        <w:t>Expert testimonies</w:t>
      </w:r>
    </w:p>
    <w:p w14:paraId="12F5B9DE" w14:textId="77777777" w:rsidR="006E3FC2" w:rsidRDefault="00F071B7">
      <w:pPr>
        <w:pStyle w:val="BodyText"/>
        <w:spacing w:before="122" w:line="276" w:lineRule="auto"/>
        <w:ind w:left="560" w:right="985"/>
      </w:pPr>
      <w:r>
        <w:rPr>
          <w:u w:val="single"/>
        </w:rPr>
        <w:t>Being actively anti-racist:</w:t>
      </w:r>
      <w:r>
        <w:t xml:space="preserve"> All panelists agreed that it is important to recognize the intersectionality of</w:t>
      </w:r>
      <w:r>
        <w:rPr>
          <w:spacing w:val="1"/>
        </w:rPr>
        <w:t xml:space="preserve"> </w:t>
      </w:r>
      <w:r>
        <w:t>race with other areas of inequality such as poverty and national origin. No racial group has a</w:t>
      </w:r>
      <w:r>
        <w:rPr>
          <w:spacing w:val="1"/>
        </w:rPr>
        <w:t xml:space="preserve"> </w:t>
      </w:r>
      <w:r>
        <w:t>homogeneous experience. There were strong feelings among the panelists that everyone in this country</w:t>
      </w:r>
      <w:r>
        <w:rPr>
          <w:spacing w:val="-47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complicit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perpetuating</w:t>
      </w:r>
      <w:r>
        <w:rPr>
          <w:spacing w:val="-1"/>
        </w:rPr>
        <w:t xml:space="preserve"> </w:t>
      </w:r>
      <w:r>
        <w:t>systemic</w:t>
      </w:r>
      <w:r>
        <w:rPr>
          <w:spacing w:val="-1"/>
        </w:rPr>
        <w:t xml:space="preserve"> </w:t>
      </w:r>
      <w:r>
        <w:t>racism,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one panelist argued,</w:t>
      </w:r>
      <w:r>
        <w:rPr>
          <w:spacing w:val="-4"/>
        </w:rPr>
        <w:t xml:space="preserve"> </w:t>
      </w:r>
      <w:r>
        <w:t>“We</w:t>
      </w:r>
      <w:r>
        <w:rPr>
          <w:spacing w:val="-3"/>
        </w:rPr>
        <w:t xml:space="preserve"> </w:t>
      </w:r>
      <w:r>
        <w:t>must be actively anti-</w:t>
      </w:r>
    </w:p>
    <w:p w14:paraId="77E82DB8" w14:textId="77777777" w:rsidR="006E3FC2" w:rsidRDefault="00F071B7">
      <w:pPr>
        <w:pStyle w:val="BodyText"/>
        <w:spacing w:before="1"/>
        <w:ind w:left="560"/>
      </w:pPr>
      <w:r>
        <w:t>racist.”</w:t>
      </w:r>
      <w:r>
        <w:rPr>
          <w:spacing w:val="-3"/>
        </w:rPr>
        <w:t xml:space="preserve"> </w:t>
      </w:r>
      <w:r>
        <w:t>Panelists recognized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anti-racist</w:t>
      </w:r>
      <w:r>
        <w:rPr>
          <w:spacing w:val="-2"/>
        </w:rPr>
        <w:t xml:space="preserve"> </w:t>
      </w:r>
      <w:r>
        <w:t>must</w:t>
      </w:r>
    </w:p>
    <w:p w14:paraId="212EF544" w14:textId="77777777" w:rsidR="006E3FC2" w:rsidRDefault="00F071B7">
      <w:pPr>
        <w:pStyle w:val="BodyText"/>
        <w:spacing w:before="41" w:line="197" w:lineRule="exact"/>
        <w:ind w:left="560"/>
      </w:pPr>
      <w:r>
        <w:t>go beyond</w:t>
      </w:r>
      <w:r>
        <w:rPr>
          <w:spacing w:val="-3"/>
        </w:rPr>
        <w:t xml:space="preserve"> </w:t>
      </w:r>
      <w:r>
        <w:t>workshops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implicit</w:t>
      </w:r>
      <w:r>
        <w:rPr>
          <w:spacing w:val="-1"/>
        </w:rPr>
        <w:t xml:space="preserve"> </w:t>
      </w:r>
      <w:r>
        <w:t>bias</w:t>
      </w:r>
      <w:r>
        <w:rPr>
          <w:spacing w:val="-3"/>
        </w:rPr>
        <w:t xml:space="preserve"> </w:t>
      </w:r>
      <w:r>
        <w:t>training. No</w:t>
      </w:r>
    </w:p>
    <w:p w14:paraId="2183EA47" w14:textId="77777777" w:rsidR="006E3FC2" w:rsidRDefault="006E3FC2">
      <w:pPr>
        <w:spacing w:line="197" w:lineRule="exact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5CBF5E96" w14:textId="77777777" w:rsidR="006E3FC2" w:rsidRDefault="00F071B7">
      <w:pPr>
        <w:pStyle w:val="BodyText"/>
        <w:spacing w:before="110" w:line="276" w:lineRule="auto"/>
        <w:ind w:left="560" w:right="149"/>
      </w:pPr>
      <w:r>
        <w:t>panelist was surprised at the recent events,</w:t>
      </w:r>
      <w:r>
        <w:rPr>
          <w:spacing w:val="1"/>
        </w:rPr>
        <w:t xml:space="preserve"> </w:t>
      </w:r>
      <w:r>
        <w:t>recognizing that social media has made many more</w:t>
      </w:r>
      <w:r>
        <w:rPr>
          <w:spacing w:val="1"/>
        </w:rPr>
        <w:t xml:space="preserve"> </w:t>
      </w:r>
      <w:r>
        <w:t>people aware of systemic racism, its implications on</w:t>
      </w:r>
      <w:r>
        <w:rPr>
          <w:spacing w:val="1"/>
        </w:rPr>
        <w:t xml:space="preserve"> </w:t>
      </w:r>
      <w:r>
        <w:t>people’s</w:t>
      </w:r>
      <w:r>
        <w:rPr>
          <w:spacing w:val="-3"/>
        </w:rPr>
        <w:t xml:space="preserve"> </w:t>
      </w:r>
      <w:r>
        <w:t>lives,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in which</w:t>
      </w:r>
      <w:r>
        <w:rPr>
          <w:spacing w:val="-3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 have</w:t>
      </w:r>
    </w:p>
    <w:p w14:paraId="349C948F" w14:textId="77777777" w:rsidR="006E3FC2" w:rsidRDefault="00F071B7">
      <w:pPr>
        <w:pStyle w:val="BodyText"/>
        <w:spacing w:before="1" w:line="276" w:lineRule="auto"/>
        <w:ind w:left="560" w:right="-17"/>
      </w:pPr>
      <w:r>
        <w:t>turned a blind eye to its effects. Systemic racism can be</w:t>
      </w:r>
      <w:r>
        <w:rPr>
          <w:spacing w:val="-47"/>
        </w:rPr>
        <w:t xml:space="preserve"> </w:t>
      </w:r>
      <w:r>
        <w:t>explicit, such as police brutality, or subtle, such as the</w:t>
      </w:r>
      <w:r>
        <w:rPr>
          <w:spacing w:val="1"/>
        </w:rPr>
        <w:t xml:space="preserve"> </w:t>
      </w:r>
      <w:r>
        <w:t>questioning of a BIPOC’s person’s intelligence in</w:t>
      </w:r>
      <w:r>
        <w:rPr>
          <w:spacing w:val="1"/>
        </w:rPr>
        <w:t xml:space="preserve"> </w:t>
      </w:r>
      <w:r>
        <w:t>meetings (which many of the panelists had</w:t>
      </w:r>
      <w:r>
        <w:rPr>
          <w:spacing w:val="1"/>
        </w:rPr>
        <w:t xml:space="preserve"> </w:t>
      </w:r>
      <w:r>
        <w:t>experienced). One panelist made explicit that we must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“myth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Massachusetts is progressive.”</w:t>
      </w:r>
    </w:p>
    <w:p w14:paraId="75FBF349" w14:textId="77777777" w:rsidR="006E3FC2" w:rsidRDefault="00F071B7">
      <w:pPr>
        <w:pStyle w:val="Heading7"/>
        <w:spacing w:line="225" w:lineRule="exact"/>
        <w:ind w:left="602" w:right="1132" w:firstLine="0"/>
      </w:pPr>
      <w:r>
        <w:rPr>
          <w:b w:val="0"/>
          <w:i w:val="0"/>
        </w:rPr>
        <w:br w:type="column"/>
      </w:r>
      <w:r>
        <w:rPr>
          <w:color w:val="2D74B5"/>
        </w:rPr>
        <w:t>“I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think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it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is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important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for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us not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pat</w:t>
      </w:r>
    </w:p>
    <w:p w14:paraId="5DB12058" w14:textId="77777777" w:rsidR="006E3FC2" w:rsidRDefault="00F071B7">
      <w:pPr>
        <w:pStyle w:val="Heading7"/>
        <w:spacing w:before="41" w:line="276" w:lineRule="auto"/>
      </w:pPr>
      <w:r>
        <w:rPr>
          <w:color w:val="2D74B5"/>
        </w:rPr>
        <w:t>ourselves on the back because we didn't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actively discriminate somebody today or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because we didn’t actively hate crime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somebody today. It is incredibly important for</w:t>
      </w:r>
      <w:r>
        <w:rPr>
          <w:color w:val="2D74B5"/>
          <w:spacing w:val="-47"/>
        </w:rPr>
        <w:t xml:space="preserve"> </w:t>
      </w:r>
      <w:r>
        <w:rPr>
          <w:color w:val="2D74B5"/>
        </w:rPr>
        <w:t>us to be thinking about our active role, not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just as bystanders of the inequity, but as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people who are committed to being actively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anti-racist and to dismantle the structural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inequities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that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we're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talking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about.”</w:t>
      </w:r>
    </w:p>
    <w:p w14:paraId="6F32AE4D" w14:textId="77777777" w:rsidR="006E3FC2" w:rsidRDefault="00F071B7">
      <w:pPr>
        <w:pStyle w:val="Heading6"/>
        <w:ind w:left="602" w:right="1129"/>
        <w:jc w:val="center"/>
      </w:pPr>
      <w:r>
        <w:rPr>
          <w:rFonts w:ascii="Baskerville Old Face"/>
          <w:color w:val="2D74B5"/>
        </w:rPr>
        <w:t>-</w:t>
      </w:r>
      <w:r>
        <w:rPr>
          <w:color w:val="2D74B5"/>
        </w:rPr>
        <w:t>Expert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Panelist</w:t>
      </w:r>
    </w:p>
    <w:p w14:paraId="0655B41E" w14:textId="77777777" w:rsidR="006E3FC2" w:rsidRDefault="006E3FC2">
      <w:pPr>
        <w:jc w:val="center"/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5516" w:space="40"/>
            <w:col w:w="5304"/>
          </w:cols>
        </w:sectPr>
      </w:pPr>
    </w:p>
    <w:p w14:paraId="20EB84FE" w14:textId="77777777" w:rsidR="006E3FC2" w:rsidRDefault="00F071B7">
      <w:pPr>
        <w:pStyle w:val="BodyText"/>
        <w:spacing w:before="39"/>
        <w:ind w:left="560"/>
      </w:pPr>
      <w:r>
        <w:rPr>
          <w:u w:val="single"/>
        </w:rPr>
        <w:lastRenderedPageBreak/>
        <w:t>Link between</w:t>
      </w:r>
      <w:r>
        <w:rPr>
          <w:spacing w:val="-1"/>
          <w:u w:val="single"/>
        </w:rPr>
        <w:t xml:space="preserve"> </w:t>
      </w:r>
      <w:r>
        <w:rPr>
          <w:u w:val="single"/>
        </w:rPr>
        <w:t>racial</w:t>
      </w:r>
      <w:r>
        <w:rPr>
          <w:spacing w:val="-3"/>
          <w:u w:val="single"/>
        </w:rPr>
        <w:t xml:space="preserve"> </w:t>
      </w:r>
      <w:r>
        <w:rPr>
          <w:u w:val="single"/>
        </w:rPr>
        <w:t>equity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the casinos</w:t>
      </w:r>
      <w:r>
        <w:t>:</w:t>
      </w:r>
      <w:r>
        <w:rPr>
          <w:spacing w:val="-2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of the four panelists</w:t>
      </w:r>
      <w:r>
        <w:rPr>
          <w:spacing w:val="-3"/>
        </w:rPr>
        <w:t xml:space="preserve"> </w:t>
      </w:r>
      <w:r>
        <w:t>explicitly linked</w:t>
      </w:r>
      <w:r>
        <w:rPr>
          <w:spacing w:val="-2"/>
        </w:rPr>
        <w:t xml:space="preserve"> </w:t>
      </w:r>
      <w:r>
        <w:t>racial</w:t>
      </w:r>
      <w:r>
        <w:rPr>
          <w:spacing w:val="-3"/>
        </w:rPr>
        <w:t xml:space="preserve"> </w:t>
      </w:r>
      <w:r>
        <w:t>equity</w:t>
      </w:r>
      <w:r>
        <w:rPr>
          <w:spacing w:val="-3"/>
        </w:rPr>
        <w:t xml:space="preserve"> </w:t>
      </w:r>
      <w:r>
        <w:t>to</w:t>
      </w:r>
    </w:p>
    <w:p w14:paraId="0659D08E" w14:textId="77777777" w:rsidR="006E3FC2" w:rsidRDefault="00F071B7">
      <w:pPr>
        <w:pStyle w:val="BodyText"/>
        <w:spacing w:before="41" w:line="276" w:lineRule="auto"/>
        <w:ind w:left="3937" w:right="1007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7A6D9119" wp14:editId="58646ED5">
            <wp:simplePos x="0" y="0"/>
            <wp:positionH relativeFrom="page">
              <wp:posOffset>937260</wp:posOffset>
            </wp:positionH>
            <wp:positionV relativeFrom="paragraph">
              <wp:posOffset>196007</wp:posOffset>
            </wp:positionV>
            <wp:extent cx="2005329" cy="2807969"/>
            <wp:effectExtent l="0" t="0" r="0" b="0"/>
            <wp:wrapNone/>
            <wp:docPr id="17" name="image15.jpeg" descr="A couple of women standing next to a table with food on it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29" cy="280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casinos. For the experts, the Everett community in which the</w:t>
      </w:r>
      <w:r>
        <w:rPr>
          <w:spacing w:val="1"/>
        </w:rPr>
        <w:t xml:space="preserve"> </w:t>
      </w:r>
      <w:r>
        <w:t>casino was built and the targeting of certain communities, such as</w:t>
      </w:r>
      <w:r>
        <w:rPr>
          <w:spacing w:val="-47"/>
        </w:rPr>
        <w:t xml:space="preserve"> </w:t>
      </w:r>
      <w:r>
        <w:t>working-class Chinese Americans, clearly point to a racial equity</w:t>
      </w:r>
      <w:r>
        <w:rPr>
          <w:spacing w:val="1"/>
        </w:rPr>
        <w:t xml:space="preserve"> </w:t>
      </w:r>
      <w:r>
        <w:t>piece of casino gambling. One expert pointed to the buses sent by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casinos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Chinatown.</w:t>
      </w:r>
      <w:r>
        <w:rPr>
          <w:spacing w:val="-3"/>
        </w:rPr>
        <w:t xml:space="preserve"> </w:t>
      </w:r>
      <w:r>
        <w:t>She observed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buses</w:t>
      </w:r>
      <w:r>
        <w:rPr>
          <w:spacing w:val="-1"/>
        </w:rPr>
        <w:t xml:space="preserve"> </w:t>
      </w:r>
      <w:r>
        <w:t>are</w:t>
      </w:r>
    </w:p>
    <w:p w14:paraId="3EA2879E" w14:textId="77777777" w:rsidR="006E3FC2" w:rsidRDefault="00F071B7">
      <w:pPr>
        <w:pStyle w:val="BodyText"/>
        <w:spacing w:line="276" w:lineRule="auto"/>
        <w:ind w:left="3937" w:right="932"/>
      </w:pPr>
      <w:r>
        <w:t>“purposefully sent by the casinos” to pick up restaurant workers at</w:t>
      </w:r>
      <w:r>
        <w:rPr>
          <w:spacing w:val="-47"/>
        </w:rPr>
        <w:t xml:space="preserve"> </w:t>
      </w:r>
      <w:r>
        <w:t xml:space="preserve">the end of their shifts who </w:t>
      </w:r>
      <w:proofErr w:type="gramStart"/>
      <w:r>
        <w:t>are in need of</w:t>
      </w:r>
      <w:proofErr w:type="gramEnd"/>
      <w:r>
        <w:t xml:space="preserve"> stress relief. One panelist</w:t>
      </w:r>
      <w:r>
        <w:rPr>
          <w:spacing w:val="-47"/>
        </w:rPr>
        <w:t xml:space="preserve"> </w:t>
      </w:r>
      <w:r>
        <w:t>noted that “casinos prey upon Asian Americans in dire economic</w:t>
      </w:r>
      <w:r>
        <w:rPr>
          <w:spacing w:val="1"/>
        </w:rPr>
        <w:t xml:space="preserve"> </w:t>
      </w:r>
      <w:r>
        <w:t>situations” adding later “profit seeking agencies hijack one’s need</w:t>
      </w:r>
      <w:r>
        <w:rPr>
          <w:spacing w:val="1"/>
        </w:rPr>
        <w:t xml:space="preserve"> </w:t>
      </w:r>
      <w:r>
        <w:t>to socialize and then make money off of people.” Another expert</w:t>
      </w:r>
      <w:r>
        <w:rPr>
          <w:spacing w:val="1"/>
        </w:rPr>
        <w:t xml:space="preserve"> </w:t>
      </w:r>
      <w:r>
        <w:t>said that casinos actively create addiction and in doing so, one’s</w:t>
      </w:r>
      <w:r>
        <w:rPr>
          <w:spacing w:val="1"/>
        </w:rPr>
        <w:t xml:space="preserve"> </w:t>
      </w:r>
      <w:r>
        <w:t>“basic needs and human rights are being exploited.” To better</w:t>
      </w:r>
      <w:r>
        <w:rPr>
          <w:spacing w:val="1"/>
        </w:rPr>
        <w:t xml:space="preserve"> </w:t>
      </w:r>
      <w:r>
        <w:t>understand how casinos create situations conducive to addiction,</w:t>
      </w:r>
      <w:r>
        <w:rPr>
          <w:spacing w:val="1"/>
        </w:rPr>
        <w:t xml:space="preserve"> </w:t>
      </w:r>
      <w:r>
        <w:t>one expert advocated that it is important to look more into casino</w:t>
      </w:r>
      <w:r>
        <w:rPr>
          <w:spacing w:val="1"/>
        </w:rPr>
        <w:t xml:space="preserve"> </w:t>
      </w:r>
      <w:r>
        <w:t>advertising and know who’s using the casino, how often, and how</w:t>
      </w:r>
      <w:r>
        <w:rPr>
          <w:spacing w:val="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spending.</w:t>
      </w:r>
      <w:r>
        <w:rPr>
          <w:spacing w:val="-1"/>
        </w:rPr>
        <w:t xml:space="preserve"> </w:t>
      </w:r>
      <w:r>
        <w:t>“What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lives”</w:t>
      </w:r>
    </w:p>
    <w:p w14:paraId="7C397C6E" w14:textId="77777777" w:rsidR="006E3FC2" w:rsidRDefault="00F071B7">
      <w:pPr>
        <w:pStyle w:val="BodyText"/>
        <w:spacing w:before="1"/>
        <w:ind w:left="560"/>
      </w:pPr>
      <w:r>
        <w:t>this</w:t>
      </w:r>
      <w:r>
        <w:rPr>
          <w:spacing w:val="-2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>wondered,</w:t>
      </w:r>
      <w:r>
        <w:rPr>
          <w:spacing w:val="-1"/>
        </w:rPr>
        <w:t xml:space="preserve"> </w:t>
      </w:r>
      <w:r>
        <w:t>calling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“alternative recreational</w:t>
      </w:r>
      <w:r>
        <w:rPr>
          <w:spacing w:val="-1"/>
        </w:rPr>
        <w:t xml:space="preserve"> </w:t>
      </w:r>
      <w:r>
        <w:t>opportunities”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 healthier.</w:t>
      </w:r>
    </w:p>
    <w:p w14:paraId="44678577" w14:textId="77777777" w:rsidR="006E3FC2" w:rsidRDefault="006E3FC2">
      <w:pPr>
        <w:pStyle w:val="BodyText"/>
        <w:spacing w:before="7"/>
        <w:rPr>
          <w:sz w:val="28"/>
        </w:rPr>
      </w:pPr>
    </w:p>
    <w:p w14:paraId="527809A9" w14:textId="77777777" w:rsidR="006E3FC2" w:rsidRDefault="00F071B7">
      <w:pPr>
        <w:pStyle w:val="BodyText"/>
        <w:spacing w:line="276" w:lineRule="auto"/>
        <w:ind w:left="560" w:right="962"/>
      </w:pPr>
      <w:r>
        <w:rPr>
          <w:u w:val="single"/>
        </w:rPr>
        <w:t>Power and resources</w:t>
      </w:r>
      <w:r>
        <w:t>:</w:t>
      </w:r>
      <w:r>
        <w:rPr>
          <w:spacing w:val="1"/>
        </w:rPr>
        <w:t xml:space="preserve"> </w:t>
      </w:r>
      <w:r>
        <w:t>Panelists comments pointed to how working-class communities that feel invisible</w:t>
      </w:r>
      <w:r>
        <w:rPr>
          <w:spacing w:val="-47"/>
        </w:rPr>
        <w:t xml:space="preserve"> </w:t>
      </w:r>
      <w:r>
        <w:t>and excluded from the political process, making some afraid to make demands to the government. One</w:t>
      </w:r>
      <w:r>
        <w:rPr>
          <w:spacing w:val="1"/>
        </w:rPr>
        <w:t xml:space="preserve"> </w:t>
      </w:r>
      <w:r>
        <w:t>expert panelist questioned whether community partners had been at the table when the decision was</w:t>
      </w:r>
      <w:r>
        <w:rPr>
          <w:spacing w:val="1"/>
        </w:rPr>
        <w:t xml:space="preserve"> </w:t>
      </w:r>
      <w:r>
        <w:t>made to open the casino in Everett and advocated that community partners be at the table when</w:t>
      </w:r>
      <w:r>
        <w:rPr>
          <w:spacing w:val="1"/>
        </w:rPr>
        <w:t xml:space="preserve"> </w:t>
      </w:r>
      <w:r>
        <w:t>discussing mitigation. This expert echoed a theme among many experts from all three panels that</w:t>
      </w:r>
      <w:r>
        <w:rPr>
          <w:spacing w:val="1"/>
        </w:rPr>
        <w:t xml:space="preserve"> </w:t>
      </w:r>
      <w:r>
        <w:t>community partners, because of their lived experience and direct experience in working with clients and</w:t>
      </w:r>
      <w:r>
        <w:rPr>
          <w:spacing w:val="-47"/>
        </w:rPr>
        <w:t xml:space="preserve"> </w:t>
      </w:r>
      <w:r>
        <w:t xml:space="preserve">their families, be </w:t>
      </w:r>
      <w:proofErr w:type="gramStart"/>
      <w:r>
        <w:t>seen</w:t>
      </w:r>
      <w:proofErr w:type="gramEnd"/>
      <w:r>
        <w:t xml:space="preserve"> and treated as experts in their own right. Community partners are key in holding</w:t>
      </w:r>
      <w:r>
        <w:rPr>
          <w:spacing w:val="1"/>
        </w:rPr>
        <w:t xml:space="preserve"> </w:t>
      </w:r>
      <w:r>
        <w:t>large institutions, like</w:t>
      </w:r>
      <w:r>
        <w:rPr>
          <w:spacing w:val="1"/>
        </w:rPr>
        <w:t xml:space="preserve"> </w:t>
      </w:r>
      <w:r>
        <w:t>casinos, accountable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work.</w:t>
      </w:r>
    </w:p>
    <w:p w14:paraId="621773A8" w14:textId="77777777" w:rsidR="006E3FC2" w:rsidRDefault="006E3FC2">
      <w:pPr>
        <w:pStyle w:val="BodyText"/>
        <w:spacing w:before="3"/>
        <w:rPr>
          <w:sz w:val="25"/>
        </w:rPr>
      </w:pPr>
    </w:p>
    <w:p w14:paraId="38BCD703" w14:textId="77777777" w:rsidR="006E3FC2" w:rsidRDefault="00F071B7">
      <w:pPr>
        <w:pStyle w:val="BodyText"/>
        <w:spacing w:line="276" w:lineRule="auto"/>
        <w:ind w:left="560" w:right="1077"/>
      </w:pPr>
      <w:r>
        <w:rPr>
          <w:u w:val="single"/>
        </w:rPr>
        <w:t>Need for wrap-around services</w:t>
      </w:r>
      <w:r>
        <w:t>: Echoing the behavioral health panel, two experts in this panel pointed</w:t>
      </w:r>
      <w:r>
        <w:rPr>
          <w:spacing w:val="1"/>
        </w:rPr>
        <w:t xml:space="preserve"> </w:t>
      </w:r>
      <w:r>
        <w:t>to the need for wrap-around services for families and the need for linking emotional wellness with</w:t>
      </w:r>
      <w:r>
        <w:rPr>
          <w:spacing w:val="1"/>
        </w:rPr>
        <w:t xml:space="preserve"> </w:t>
      </w:r>
      <w:r>
        <w:t>economic health of a family. One expert also questioned the role that casinos play in tipping a</w:t>
      </w:r>
      <w:r>
        <w:rPr>
          <w:spacing w:val="1"/>
        </w:rPr>
        <w:t xml:space="preserve"> </w:t>
      </w:r>
      <w:r>
        <w:t>recreational gambler into a problem gambler. One expert specially called for an “equity audit” in which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casinos</w:t>
      </w:r>
      <w:r>
        <w:rPr>
          <w:spacing w:val="-1"/>
        </w:rPr>
        <w:t xml:space="preserve"> </w:t>
      </w:r>
      <w:r>
        <w:t>hire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party to look at</w:t>
      </w:r>
      <w:r>
        <w:rPr>
          <w:spacing w:val="-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advertising,</w:t>
      </w:r>
      <w:r>
        <w:rPr>
          <w:spacing w:val="-1"/>
        </w:rPr>
        <w:t xml:space="preserve"> </w:t>
      </w:r>
      <w:r>
        <w:t>marketing,</w:t>
      </w:r>
      <w:r>
        <w:rPr>
          <w:spacing w:val="-1"/>
        </w:rPr>
        <w:t xml:space="preserve"> </w:t>
      </w:r>
      <w:r>
        <w:t>hiring,</w:t>
      </w:r>
      <w:r>
        <w:rPr>
          <w:spacing w:val="-1"/>
        </w:rPr>
        <w:t xml:space="preserve"> </w:t>
      </w:r>
      <w:r>
        <w:t>implicit</w:t>
      </w:r>
      <w:r>
        <w:rPr>
          <w:spacing w:val="-1"/>
        </w:rPr>
        <w:t xml:space="preserve"> </w:t>
      </w:r>
      <w:r>
        <w:t>bias,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outreach.</w:t>
      </w:r>
    </w:p>
    <w:p w14:paraId="3F9165E8" w14:textId="77777777" w:rsidR="006E3FC2" w:rsidRDefault="006E3FC2">
      <w:pPr>
        <w:pStyle w:val="BodyText"/>
        <w:spacing w:before="5"/>
        <w:rPr>
          <w:sz w:val="26"/>
        </w:rPr>
      </w:pPr>
    </w:p>
    <w:p w14:paraId="47FF4AA0" w14:textId="77777777" w:rsidR="006E3FC2" w:rsidRDefault="00F071B7">
      <w:pPr>
        <w:pStyle w:val="Heading3"/>
      </w:pPr>
      <w:bookmarkStart w:id="8" w:name="_bookmark8"/>
      <w:bookmarkEnd w:id="8"/>
      <w:r>
        <w:rPr>
          <w:color w:val="2D74B5"/>
        </w:rPr>
        <w:t>Access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Culturally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Appropriate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Services</w:t>
      </w:r>
    </w:p>
    <w:p w14:paraId="27DEB1B2" w14:textId="77777777" w:rsidR="006E3FC2" w:rsidRDefault="00F071B7">
      <w:pPr>
        <w:pStyle w:val="BodyText"/>
        <w:spacing w:before="130" w:line="276" w:lineRule="auto"/>
        <w:ind w:left="560" w:right="948"/>
      </w:pPr>
      <w:r>
        <w:t>It is well documented that immigrant and refugee communities face significant barriers in accessing care</w:t>
      </w:r>
      <w:r>
        <w:rPr>
          <w:spacing w:val="-47"/>
        </w:rPr>
        <w:t xml:space="preserve"> </w:t>
      </w:r>
      <w:r>
        <w:t>in the behavioral health system due to linguistic and cultural barriers. These barriers include differences</w:t>
      </w:r>
      <w:r>
        <w:rPr>
          <w:spacing w:val="1"/>
        </w:rPr>
        <w:t xml:space="preserve"> </w:t>
      </w:r>
      <w:r>
        <w:t>in how Western trained providers and immigrant communities think about, understand, and access</w:t>
      </w:r>
      <w:r>
        <w:rPr>
          <w:spacing w:val="1"/>
        </w:rPr>
        <w:t xml:space="preserve"> </w:t>
      </w:r>
      <w:r>
        <w:t>behavioral health. Mistrust in the system, feeling disrespected, poor communication, culturally</w:t>
      </w:r>
      <w:r>
        <w:rPr>
          <w:spacing w:val="1"/>
        </w:rPr>
        <w:t xml:space="preserve"> </w:t>
      </w:r>
      <w:r>
        <w:t>inappropriate</w:t>
      </w:r>
      <w:r>
        <w:rPr>
          <w:spacing w:val="-1"/>
        </w:rPr>
        <w:t xml:space="preserve"> </w:t>
      </w:r>
      <w:r>
        <w:t>interventions,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poor</w:t>
      </w:r>
      <w:r>
        <w:rPr>
          <w:spacing w:val="-3"/>
        </w:rPr>
        <w:t xml:space="preserve"> </w:t>
      </w:r>
      <w:r>
        <w:t>outcomes (even misdiagnosis)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needing</w:t>
      </w:r>
      <w:r>
        <w:rPr>
          <w:spacing w:val="-2"/>
        </w:rPr>
        <w:t xml:space="preserve"> </w:t>
      </w:r>
      <w:r>
        <w:t>support</w:t>
      </w:r>
    </w:p>
    <w:p w14:paraId="2553BDC7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18A4330B" w14:textId="77777777" w:rsidR="006E3FC2" w:rsidRDefault="00F071B7">
      <w:pPr>
        <w:pStyle w:val="BodyText"/>
        <w:spacing w:before="39" w:line="276" w:lineRule="auto"/>
        <w:ind w:left="560" w:right="1038"/>
      </w:pPr>
      <w:r>
        <w:lastRenderedPageBreak/>
        <w:t xml:space="preserve">exacerbate inequities has been well documented (Leong &amp; </w:t>
      </w:r>
      <w:proofErr w:type="spellStart"/>
      <w:r>
        <w:t>Kalibatseva</w:t>
      </w:r>
      <w:proofErr w:type="spellEnd"/>
      <w:r>
        <w:t>, 2011; Ngo-Metzger et al., 2003;</w:t>
      </w:r>
      <w:r>
        <w:rPr>
          <w:spacing w:val="-47"/>
        </w:rPr>
        <w:t xml:space="preserve"> </w:t>
      </w:r>
      <w:r>
        <w:t>Snyder,</w:t>
      </w:r>
      <w:r>
        <w:rPr>
          <w:spacing w:val="-1"/>
        </w:rPr>
        <w:t xml:space="preserve"> </w:t>
      </w:r>
      <w:r>
        <w:t xml:space="preserve">Cunningham, </w:t>
      </w:r>
      <w:proofErr w:type="spellStart"/>
      <w:r>
        <w:t>Nakazono</w:t>
      </w:r>
      <w:proofErr w:type="spellEnd"/>
      <w:r>
        <w:t>,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Hays,</w:t>
      </w:r>
      <w:r>
        <w:rPr>
          <w:spacing w:val="-2"/>
        </w:rPr>
        <w:t xml:space="preserve"> </w:t>
      </w:r>
      <w:r>
        <w:t>2000).</w:t>
      </w:r>
    </w:p>
    <w:p w14:paraId="6E46E5DD" w14:textId="77777777" w:rsidR="006E3FC2" w:rsidRDefault="006E3FC2">
      <w:pPr>
        <w:pStyle w:val="BodyText"/>
        <w:spacing w:before="4"/>
        <w:rPr>
          <w:sz w:val="25"/>
        </w:rPr>
      </w:pPr>
    </w:p>
    <w:p w14:paraId="30ED4A52" w14:textId="77777777" w:rsidR="006E3FC2" w:rsidRDefault="00F071B7">
      <w:pPr>
        <w:pStyle w:val="BodyText"/>
        <w:spacing w:line="276" w:lineRule="auto"/>
        <w:ind w:left="560" w:right="1035"/>
      </w:pPr>
      <w:r>
        <w:t>The Advisory Group voiced that the immigrant communities they work with long to feel welcomed,</w:t>
      </w:r>
      <w:r>
        <w:rPr>
          <w:spacing w:val="1"/>
        </w:rPr>
        <w:t xml:space="preserve"> </w:t>
      </w:r>
      <w:r>
        <w:t>loved, heard, respected, and a sense of belonging. Too often, when interacting with government</w:t>
      </w:r>
      <w:r>
        <w:rPr>
          <w:spacing w:val="1"/>
        </w:rPr>
        <w:t xml:space="preserve"> </w:t>
      </w:r>
      <w:r>
        <w:t>systems this sense of being valued and heard is not part of their experiences and these communities do</w:t>
      </w:r>
      <w:r>
        <w:rPr>
          <w:spacing w:val="-47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integrated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these systems</w:t>
      </w:r>
      <w:r>
        <w:rPr>
          <w:spacing w:val="-1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face such</w:t>
      </w:r>
      <w:r>
        <w:rPr>
          <w:spacing w:val="-2"/>
        </w:rPr>
        <w:t xml:space="preserve"> </w:t>
      </w:r>
      <w:r>
        <w:t>challenges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navigation.</w:t>
      </w:r>
    </w:p>
    <w:p w14:paraId="1A48E928" w14:textId="77777777" w:rsidR="006E3FC2" w:rsidRDefault="006E3FC2">
      <w:pPr>
        <w:pStyle w:val="BodyText"/>
        <w:spacing w:before="1"/>
        <w:rPr>
          <w:sz w:val="23"/>
        </w:rPr>
      </w:pPr>
    </w:p>
    <w:p w14:paraId="7A25744D" w14:textId="77777777" w:rsidR="006E3FC2" w:rsidRDefault="00F071B7">
      <w:pPr>
        <w:pStyle w:val="Heading5"/>
      </w:pPr>
      <w:r>
        <w:rPr>
          <w:color w:val="2D74B5"/>
        </w:rPr>
        <w:t>Expert testimonies</w:t>
      </w:r>
    </w:p>
    <w:p w14:paraId="09EBA6D6" w14:textId="77777777" w:rsidR="006E3FC2" w:rsidRDefault="00F071B7">
      <w:pPr>
        <w:pStyle w:val="BodyText"/>
        <w:spacing w:before="122" w:line="276" w:lineRule="auto"/>
        <w:ind w:left="560" w:right="1049"/>
      </w:pPr>
      <w:r>
        <w:rPr>
          <w:u w:val="single"/>
        </w:rPr>
        <w:t>Spaces of belonging</w:t>
      </w:r>
      <w:r>
        <w:t>: The experts told stories about how government systems may have a translator on</w:t>
      </w:r>
      <w:r>
        <w:rPr>
          <w:spacing w:val="1"/>
        </w:rPr>
        <w:t xml:space="preserve"> </w:t>
      </w:r>
      <w:r>
        <w:t>hand when an immigrant or refugee walks through the door, but it is not the same as going to a trusted</w:t>
      </w:r>
      <w:r>
        <w:rPr>
          <w:spacing w:val="-47"/>
        </w:rPr>
        <w:t xml:space="preserve"> </w:t>
      </w:r>
      <w:r>
        <w:t>community-based agency. The experts emphasized that community-based agencies are places where</w:t>
      </w:r>
      <w:r>
        <w:rPr>
          <w:spacing w:val="1"/>
        </w:rPr>
        <w:t xml:space="preserve"> </w:t>
      </w:r>
      <w:r>
        <w:t>immigrant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refugee communities</w:t>
      </w:r>
      <w:r>
        <w:rPr>
          <w:spacing w:val="-1"/>
        </w:rPr>
        <w:t xml:space="preserve"> </w:t>
      </w:r>
      <w:r>
        <w:t>go to be</w:t>
      </w:r>
      <w:r>
        <w:rPr>
          <w:spacing w:val="-4"/>
        </w:rPr>
        <w:t xml:space="preserve"> </w:t>
      </w:r>
      <w:r>
        <w:t>heard,</w:t>
      </w:r>
      <w:r>
        <w:rPr>
          <w:spacing w:val="-3"/>
        </w:rPr>
        <w:t xml:space="preserve"> </w:t>
      </w:r>
      <w:r>
        <w:t>understood,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treated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dignity.</w:t>
      </w:r>
    </w:p>
    <w:p w14:paraId="306C12C5" w14:textId="77777777" w:rsidR="006E3FC2" w:rsidRDefault="00F071B7">
      <w:pPr>
        <w:pStyle w:val="BodyText"/>
        <w:spacing w:before="1" w:line="276" w:lineRule="auto"/>
        <w:ind w:left="560" w:right="944"/>
      </w:pPr>
      <w:r>
        <w:t>One expert stated the importance of “understanding their [the client’s] background, their aspirations, so</w:t>
      </w:r>
      <w:r>
        <w:rPr>
          <w:spacing w:val="-4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time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deserve, you</w:t>
      </w:r>
      <w:r>
        <w:rPr>
          <w:spacing w:val="-1"/>
        </w:rPr>
        <w:t xml:space="preserve"> </w:t>
      </w:r>
      <w:r>
        <w:t>give them</w:t>
      </w:r>
      <w:r>
        <w:rPr>
          <w:spacing w:val="-1"/>
        </w:rPr>
        <w:t xml:space="preserve"> </w:t>
      </w:r>
      <w:r>
        <w:t>the</w:t>
      </w:r>
    </w:p>
    <w:p w14:paraId="3D18DDCB" w14:textId="77777777" w:rsidR="006E3FC2" w:rsidRDefault="00F071B7">
      <w:pPr>
        <w:pStyle w:val="BodyText"/>
        <w:spacing w:line="276" w:lineRule="auto"/>
        <w:ind w:left="560" w:right="1057"/>
      </w:pPr>
      <w:r>
        <w:t>dignity that they deserve.” Community-based agencies are usually staffed by people who look like the</w:t>
      </w:r>
      <w:r>
        <w:rPr>
          <w:spacing w:val="1"/>
        </w:rPr>
        <w:t xml:space="preserve"> </w:t>
      </w:r>
      <w:r>
        <w:t>client, share the same background, and speak the language. Just as important as the cultural and</w:t>
      </w:r>
      <w:r>
        <w:rPr>
          <w:spacing w:val="1"/>
        </w:rPr>
        <w:t xml:space="preserve"> </w:t>
      </w:r>
      <w:r>
        <w:t>linguistic congruence, is the sense that immigrants and refugees feel cared for in these agencies. They</w:t>
      </w:r>
      <w:r>
        <w:rPr>
          <w:spacing w:val="1"/>
        </w:rPr>
        <w:t xml:space="preserve"> </w:t>
      </w:r>
      <w:r>
        <w:t>know that staff of these agencies will “give them what it takes” and there is a mutual feeling of “we are</w:t>
      </w:r>
      <w:r>
        <w:rPr>
          <w:spacing w:val="-47"/>
        </w:rPr>
        <w:t xml:space="preserve"> </w:t>
      </w:r>
      <w:r>
        <w:t>with you.”</w:t>
      </w:r>
    </w:p>
    <w:p w14:paraId="7E01807F" w14:textId="77777777" w:rsidR="006E3FC2" w:rsidRDefault="006E3FC2">
      <w:pPr>
        <w:pStyle w:val="BodyText"/>
        <w:spacing w:before="3"/>
        <w:rPr>
          <w:sz w:val="25"/>
        </w:rPr>
      </w:pPr>
    </w:p>
    <w:p w14:paraId="1AAB7A7B" w14:textId="77777777" w:rsidR="006E3FC2" w:rsidRDefault="00F071B7">
      <w:pPr>
        <w:pStyle w:val="BodyText"/>
        <w:spacing w:line="276" w:lineRule="auto"/>
        <w:ind w:left="560" w:right="926"/>
      </w:pPr>
      <w:r>
        <w:rPr>
          <w:u w:val="single"/>
        </w:rPr>
        <w:t>The need for remuneration when providing linguistic and culturally appropriate services</w:t>
      </w:r>
      <w:r>
        <w:t>: Two of the</w:t>
      </w:r>
      <w:r>
        <w:rPr>
          <w:spacing w:val="1"/>
        </w:rPr>
        <w:t xml:space="preserve"> </w:t>
      </w:r>
      <w:r>
        <w:t>experts pointed to the glaring fact that too often, community-based agencies find themselves providing</w:t>
      </w:r>
      <w:r>
        <w:rPr>
          <w:spacing w:val="1"/>
        </w:rPr>
        <w:t xml:space="preserve"> </w:t>
      </w:r>
      <w:r>
        <w:t>cultural and linguistic specific services for government and health care systems without adequate</w:t>
      </w:r>
      <w:r>
        <w:rPr>
          <w:spacing w:val="1"/>
        </w:rPr>
        <w:t xml:space="preserve"> </w:t>
      </w:r>
      <w:r>
        <w:t>compensation and remuneration. One expert who works with victims of domestic violence estimated</w:t>
      </w:r>
      <w:r>
        <w:rPr>
          <w:spacing w:val="1"/>
        </w:rPr>
        <w:t xml:space="preserve"> </w:t>
      </w:r>
      <w:r>
        <w:t>that her staff provide close to $8,000 worth of linguistic and culturally competent services for each client</w:t>
      </w:r>
      <w:r>
        <w:rPr>
          <w:spacing w:val="-47"/>
        </w:rPr>
        <w:t xml:space="preserve"> </w:t>
      </w:r>
      <w:r>
        <w:t>while helping</w:t>
      </w:r>
      <w:r>
        <w:rPr>
          <w:spacing w:val="-2"/>
        </w:rPr>
        <w:t xml:space="preserve"> </w:t>
      </w:r>
      <w:r>
        <w:t>them navigate across</w:t>
      </w:r>
      <w:r>
        <w:rPr>
          <w:spacing w:val="-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housing, law</w:t>
      </w:r>
      <w:r>
        <w:rPr>
          <w:spacing w:val="-2"/>
        </w:rPr>
        <w:t xml:space="preserve"> </w:t>
      </w:r>
      <w:r>
        <w:t>enforcement,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courts.</w:t>
      </w:r>
      <w:r>
        <w:rPr>
          <w:spacing w:val="-1"/>
        </w:rPr>
        <w:t xml:space="preserve"> </w:t>
      </w:r>
      <w:r>
        <w:t>She</w:t>
      </w:r>
    </w:p>
    <w:p w14:paraId="3F867B5A" w14:textId="77777777" w:rsidR="006E3FC2" w:rsidRDefault="00F071B7">
      <w:pPr>
        <w:pStyle w:val="BodyText"/>
        <w:spacing w:line="276" w:lineRule="auto"/>
        <w:ind w:left="560" w:right="928"/>
      </w:pPr>
      <w:r>
        <w:t>stated that “all those [government services] are inaccessible to somebody who has cultural and linguistic</w:t>
      </w:r>
      <w:r>
        <w:rPr>
          <w:spacing w:val="-47"/>
        </w:rPr>
        <w:t xml:space="preserve"> </w:t>
      </w:r>
      <w:r>
        <w:t>barriers, so our advocates come in […] and they are providing that service on behalf of the clients.”</w:t>
      </w:r>
      <w:r>
        <w:rPr>
          <w:spacing w:val="1"/>
        </w:rPr>
        <w:t xml:space="preserve"> </w:t>
      </w:r>
      <w:r>
        <w:t>Seventy percent of their referrals come from providers who are in critical need for their services. She</w:t>
      </w:r>
      <w:r>
        <w:rPr>
          <w:spacing w:val="1"/>
        </w:rPr>
        <w:t xml:space="preserve"> </w:t>
      </w:r>
      <w:r>
        <w:t>argued that her staff should be seen as “specialists” in their own right, just as those with advanced</w:t>
      </w:r>
      <w:r>
        <w:rPr>
          <w:spacing w:val="1"/>
        </w:rPr>
        <w:t xml:space="preserve"> </w:t>
      </w:r>
      <w:r>
        <w:t>degrees in medicine are treated as experts and compensated as such. The other experts on the panel</w:t>
      </w:r>
      <w:r>
        <w:rPr>
          <w:spacing w:val="1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staff should</w:t>
      </w:r>
      <w:r>
        <w:rPr>
          <w:spacing w:val="-1"/>
        </w:rPr>
        <w:t xml:space="preserve"> </w:t>
      </w:r>
      <w:r>
        <w:t>be seen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experts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experiences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bring.</w:t>
      </w:r>
    </w:p>
    <w:p w14:paraId="25370E27" w14:textId="77777777" w:rsidR="006E3FC2" w:rsidRDefault="006E3FC2">
      <w:pPr>
        <w:pStyle w:val="BodyText"/>
        <w:spacing w:before="4"/>
        <w:rPr>
          <w:sz w:val="25"/>
        </w:rPr>
      </w:pPr>
    </w:p>
    <w:p w14:paraId="4C26BB92" w14:textId="77777777" w:rsidR="006E3FC2" w:rsidRDefault="00F071B7">
      <w:pPr>
        <w:pStyle w:val="BodyText"/>
        <w:spacing w:before="1" w:line="276" w:lineRule="auto"/>
        <w:ind w:left="560" w:right="980"/>
      </w:pPr>
      <w:r>
        <w:rPr>
          <w:u w:val="single"/>
        </w:rPr>
        <w:t>Cultural humility</w:t>
      </w:r>
      <w:r>
        <w:t>: One expert described providers adopting cultural humility can help with systemic</w:t>
      </w:r>
      <w:r>
        <w:rPr>
          <w:spacing w:val="1"/>
        </w:rPr>
        <w:t xml:space="preserve"> </w:t>
      </w:r>
      <w:r>
        <w:t>barriers to care when the providers in a system do not share the cultural and linguistic background of</w:t>
      </w:r>
      <w:r>
        <w:rPr>
          <w:spacing w:val="1"/>
        </w:rPr>
        <w:t xml:space="preserve"> </w:t>
      </w:r>
      <w:r>
        <w:t>the public. An expert stated: “We define cultural humility as a lifelong process of self-reflection and self-</w:t>
      </w:r>
      <w:r>
        <w:rPr>
          <w:spacing w:val="-47"/>
        </w:rPr>
        <w:t xml:space="preserve"> </w:t>
      </w:r>
      <w:r>
        <w:t>critique where you not only learn about another culture, but start by examining your own culture, your</w:t>
      </w:r>
      <w:r>
        <w:rPr>
          <w:spacing w:val="1"/>
        </w:rPr>
        <w:t xml:space="preserve"> </w:t>
      </w:r>
      <w:r>
        <w:t>own beliefs, and your own cultural identities.” Cultural humility involves the recognition that all of us</w:t>
      </w:r>
      <w:r>
        <w:rPr>
          <w:spacing w:val="1"/>
        </w:rPr>
        <w:t xml:space="preserve"> </w:t>
      </w:r>
      <w:r>
        <w:t>occupy multiple cultural identities and occupy different spaces of privilege as well. Working with people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different backgrounds</w:t>
      </w:r>
      <w:r>
        <w:rPr>
          <w:spacing w:val="-1"/>
        </w:rPr>
        <w:t xml:space="preserve"> </w:t>
      </w:r>
      <w:r>
        <w:t>requires that</w:t>
      </w:r>
      <w:r>
        <w:rPr>
          <w:spacing w:val="-3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one can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life</w:t>
      </w:r>
    </w:p>
    <w:p w14:paraId="04F69BDF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03C66699" w14:textId="77777777" w:rsidR="006E3FC2" w:rsidRDefault="00F071B7">
      <w:pPr>
        <w:pStyle w:val="BodyText"/>
        <w:spacing w:before="39" w:line="276" w:lineRule="auto"/>
        <w:ind w:left="560" w:right="1576"/>
      </w:pPr>
      <w:r>
        <w:lastRenderedPageBreak/>
        <w:t>experience and that one can help create the conditions so that others can feel supported and can</w:t>
      </w:r>
      <w:r>
        <w:rPr>
          <w:spacing w:val="-47"/>
        </w:rPr>
        <w:t xml:space="preserve"> </w:t>
      </w:r>
      <w:r>
        <w:t>flourish.</w:t>
      </w:r>
    </w:p>
    <w:p w14:paraId="6D5AB1FA" w14:textId="77777777" w:rsidR="006E3FC2" w:rsidRDefault="006E3FC2">
      <w:pPr>
        <w:pStyle w:val="BodyText"/>
        <w:spacing w:before="4"/>
        <w:rPr>
          <w:sz w:val="25"/>
        </w:rPr>
      </w:pPr>
    </w:p>
    <w:p w14:paraId="4B6ABF14" w14:textId="77777777" w:rsidR="006E3FC2" w:rsidRDefault="00F071B7">
      <w:pPr>
        <w:pStyle w:val="BodyText"/>
        <w:spacing w:line="276" w:lineRule="auto"/>
        <w:ind w:left="560" w:right="1058"/>
      </w:pPr>
      <w:r>
        <w:rPr>
          <w:u w:val="single"/>
        </w:rPr>
        <w:t>The importance of having community leaders at the table</w:t>
      </w:r>
      <w:r>
        <w:t>: The experts observed that there are</w:t>
      </w:r>
      <w:r>
        <w:rPr>
          <w:spacing w:val="1"/>
        </w:rPr>
        <w:t xml:space="preserve"> </w:t>
      </w:r>
      <w:r>
        <w:t>resources available to serve linguistic minority populations; however, there are multiple barriers that</w:t>
      </w:r>
      <w:r>
        <w:rPr>
          <w:spacing w:val="1"/>
        </w:rPr>
        <w:t xml:space="preserve"> </w:t>
      </w:r>
      <w:r>
        <w:t>prevent this population from having their needs met. Like the other panels, the experts on this panel</w:t>
      </w:r>
      <w:r>
        <w:rPr>
          <w:spacing w:val="1"/>
        </w:rPr>
        <w:t xml:space="preserve"> </w:t>
      </w:r>
      <w:r>
        <w:t>believe that</w:t>
      </w:r>
      <w:r>
        <w:rPr>
          <w:spacing w:val="-3"/>
        </w:rPr>
        <w:t xml:space="preserve"> </w:t>
      </w:r>
      <w:r>
        <w:t>leaders</w:t>
      </w:r>
      <w:r>
        <w:rPr>
          <w:spacing w:val="-3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themselves,</w:t>
      </w:r>
      <w:r>
        <w:rPr>
          <w:spacing w:val="-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“on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ground”, need to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when</w:t>
      </w:r>
    </w:p>
    <w:p w14:paraId="59313476" w14:textId="77777777" w:rsidR="006E3FC2" w:rsidRDefault="00F071B7">
      <w:pPr>
        <w:pStyle w:val="BodyText"/>
        <w:spacing w:before="1"/>
        <w:ind w:left="560"/>
      </w:pPr>
      <w:r>
        <w:t>decisions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 community.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stated:</w:t>
      </w:r>
      <w:r>
        <w:rPr>
          <w:spacing w:val="-1"/>
        </w:rPr>
        <w:t xml:space="preserve"> </w:t>
      </w:r>
      <w:r>
        <w:t>“We</w:t>
      </w:r>
      <w:r>
        <w:rPr>
          <w:spacing w:val="-4"/>
        </w:rPr>
        <w:t xml:space="preserve"> </w:t>
      </w:r>
      <w:r>
        <w:t>know that for</w:t>
      </w:r>
      <w:r>
        <w:rPr>
          <w:spacing w:val="-3"/>
        </w:rPr>
        <w:t xml:space="preserve"> </w:t>
      </w:r>
      <w:r>
        <w:t>changes to happen,</w:t>
      </w:r>
      <w:r>
        <w:rPr>
          <w:spacing w:val="-2"/>
        </w:rPr>
        <w:t xml:space="preserve"> </w:t>
      </w:r>
      <w:r>
        <w:t>we</w:t>
      </w:r>
    </w:p>
    <w:p w14:paraId="4FB676AC" w14:textId="77777777" w:rsidR="006E3FC2" w:rsidRDefault="00F071B7">
      <w:pPr>
        <w:pStyle w:val="BodyText"/>
        <w:spacing w:before="38"/>
        <w:ind w:left="560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1FFCB9DF" wp14:editId="3D736758">
            <wp:simplePos x="0" y="0"/>
            <wp:positionH relativeFrom="page">
              <wp:posOffset>4767579</wp:posOffset>
            </wp:positionH>
            <wp:positionV relativeFrom="paragraph">
              <wp:posOffset>86787</wp:posOffset>
            </wp:positionV>
            <wp:extent cx="1805304" cy="1805305"/>
            <wp:effectExtent l="0" t="0" r="0" b="0"/>
            <wp:wrapNone/>
            <wp:docPr id="19" name="image16.jpeg" descr="A group of people posing for a phot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304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present,</w:t>
      </w:r>
      <w:r>
        <w:rPr>
          <w:spacing w:val="-3"/>
        </w:rPr>
        <w:t xml:space="preserve"> </w:t>
      </w:r>
      <w:r>
        <w:t>we need</w:t>
      </w:r>
      <w:r>
        <w:rPr>
          <w:spacing w:val="-2"/>
        </w:rPr>
        <w:t xml:space="preserve"> </w:t>
      </w:r>
      <w:r>
        <w:t>to be 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 advocating</w:t>
      </w:r>
      <w:r>
        <w:rPr>
          <w:spacing w:val="-2"/>
        </w:rPr>
        <w:t xml:space="preserve"> </w:t>
      </w:r>
      <w:r>
        <w:t>for</w:t>
      </w:r>
    </w:p>
    <w:p w14:paraId="25F37C3A" w14:textId="77777777" w:rsidR="006E3FC2" w:rsidRDefault="00F071B7">
      <w:pPr>
        <w:pStyle w:val="BodyText"/>
        <w:spacing w:before="41"/>
        <w:ind w:left="560"/>
      </w:pPr>
      <w:r>
        <w:t>these</w:t>
      </w:r>
      <w:r>
        <w:rPr>
          <w:spacing w:val="-3"/>
        </w:rPr>
        <w:t xml:space="preserve"> </w:t>
      </w:r>
      <w:r>
        <w:t>changes.”</w:t>
      </w:r>
      <w:r>
        <w:rPr>
          <w:spacing w:val="-1"/>
        </w:rPr>
        <w:t xml:space="preserve"> </w:t>
      </w:r>
      <w:r>
        <w:t>The statement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echoed and</w:t>
      </w:r>
      <w:r>
        <w:rPr>
          <w:spacing w:val="-3"/>
        </w:rPr>
        <w:t xml:space="preserve"> </w:t>
      </w:r>
      <w:r>
        <w:t>supported by</w:t>
      </w:r>
    </w:p>
    <w:p w14:paraId="08F18B73" w14:textId="77777777" w:rsidR="006E3FC2" w:rsidRDefault="00F071B7">
      <w:pPr>
        <w:pStyle w:val="BodyText"/>
        <w:spacing w:before="41" w:line="276" w:lineRule="auto"/>
        <w:ind w:left="560" w:right="4442"/>
      </w:pPr>
      <w:r>
        <w:t>other experts present, one of whom felt “we need to have these</w:t>
      </w:r>
      <w:r>
        <w:rPr>
          <w:spacing w:val="1"/>
        </w:rPr>
        <w:t xml:space="preserve"> </w:t>
      </w:r>
      <w:r>
        <w:t>leaders at the ground level from planning on.” The experts also</w:t>
      </w:r>
      <w:r>
        <w:rPr>
          <w:spacing w:val="1"/>
        </w:rPr>
        <w:t xml:space="preserve"> </w:t>
      </w:r>
      <w:r>
        <w:t>felt strongly that it is important to continue to hear the stories of</w:t>
      </w:r>
      <w:r>
        <w:rPr>
          <w:spacing w:val="1"/>
        </w:rPr>
        <w:t xml:space="preserve"> </w:t>
      </w:r>
      <w:r>
        <w:t>the people they work with so that the “conversation continues to</w:t>
      </w:r>
      <w:r>
        <w:rPr>
          <w:spacing w:val="-47"/>
        </w:rPr>
        <w:t xml:space="preserve"> </w:t>
      </w:r>
      <w:r>
        <w:t>be in the spotlight,” even if it makes those in positions of</w:t>
      </w:r>
      <w:r>
        <w:rPr>
          <w:spacing w:val="1"/>
        </w:rPr>
        <w:t xml:space="preserve"> </w:t>
      </w:r>
      <w:r>
        <w:t>decision-making uncomfortable with what is being said or what is</w:t>
      </w:r>
      <w:r>
        <w:rPr>
          <w:spacing w:val="-47"/>
        </w:rPr>
        <w:t xml:space="preserve"> </w:t>
      </w:r>
      <w:r>
        <w:t>being asked of them. As leaders, they can exercise their privilege</w:t>
      </w:r>
      <w:r>
        <w:rPr>
          <w:spacing w:val="1"/>
        </w:rPr>
        <w:t xml:space="preserve"> </w:t>
      </w:r>
      <w:r>
        <w:t>in a way that can push for equity, unity, and coalition-building</w:t>
      </w:r>
      <w:r>
        <w:rPr>
          <w:spacing w:val="1"/>
        </w:rPr>
        <w:t xml:space="preserve"> </w:t>
      </w:r>
      <w:r>
        <w:t>thereby</w:t>
      </w:r>
      <w:r>
        <w:rPr>
          <w:spacing w:val="-3"/>
        </w:rPr>
        <w:t xml:space="preserve"> </w:t>
      </w:r>
      <w:r>
        <w:t>ensuring their</w:t>
      </w:r>
      <w:r>
        <w:rPr>
          <w:spacing w:val="-3"/>
        </w:rPr>
        <w:t xml:space="preserve"> </w:t>
      </w:r>
      <w:r>
        <w:t>concerns are</w:t>
      </w:r>
      <w:r>
        <w:rPr>
          <w:spacing w:val="-3"/>
        </w:rPr>
        <w:t xml:space="preserve"> </w:t>
      </w:r>
      <w:r>
        <w:t>heard</w:t>
      </w:r>
      <w:r>
        <w:rPr>
          <w:spacing w:val="-1"/>
        </w:rPr>
        <w:t xml:space="preserve"> </w:t>
      </w:r>
      <w:r>
        <w:t>by those in</w:t>
      </w:r>
      <w:r>
        <w:rPr>
          <w:spacing w:val="-4"/>
        </w:rPr>
        <w:t xml:space="preserve"> </w:t>
      </w:r>
      <w:r>
        <w:t>leadership.</w:t>
      </w:r>
    </w:p>
    <w:p w14:paraId="357F6E1B" w14:textId="77777777" w:rsidR="006E3FC2" w:rsidRDefault="006E3FC2">
      <w:pPr>
        <w:pStyle w:val="BodyText"/>
        <w:spacing w:before="7"/>
        <w:rPr>
          <w:sz w:val="29"/>
        </w:rPr>
      </w:pPr>
    </w:p>
    <w:p w14:paraId="74AFC58A" w14:textId="77777777" w:rsidR="006E3FC2" w:rsidRDefault="00F071B7">
      <w:pPr>
        <w:pStyle w:val="Heading2"/>
        <w:spacing w:before="0"/>
      </w:pPr>
      <w:bookmarkStart w:id="9" w:name="_bookmark9"/>
      <w:bookmarkEnd w:id="9"/>
      <w:r>
        <w:rPr>
          <w:color w:val="2D74B5"/>
        </w:rPr>
        <w:t>Process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Methodology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for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Community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Engagement</w:t>
      </w:r>
    </w:p>
    <w:p w14:paraId="163A4721" w14:textId="77777777" w:rsidR="006E3FC2" w:rsidRDefault="00F071B7">
      <w:pPr>
        <w:pStyle w:val="BodyText"/>
        <w:spacing w:before="178" w:line="276" w:lineRule="auto"/>
        <w:ind w:left="560" w:right="1209"/>
      </w:pPr>
      <w:r>
        <w:t>Community engagement sessions across the catchment area were conducted by Advisory Group</w:t>
      </w:r>
      <w:r>
        <w:rPr>
          <w:spacing w:val="1"/>
        </w:rPr>
        <w:t xml:space="preserve"> </w:t>
      </w:r>
      <w:r>
        <w:t>members. The purpose of the community engagement sessions was to present the findings from the</w:t>
      </w:r>
      <w:r>
        <w:rPr>
          <w:spacing w:val="1"/>
        </w:rPr>
        <w:t xml:space="preserve"> </w:t>
      </w:r>
      <w:r>
        <w:t>expert panels, engage in discussion with the community, and have individuals vote for their preferred</w:t>
      </w:r>
      <w:r>
        <w:rPr>
          <w:spacing w:val="-47"/>
        </w:rPr>
        <w:t xml:space="preserve"> </w:t>
      </w:r>
      <w:r>
        <w:t>focus area for an intervention which would address upstream factors influencing gambling related</w:t>
      </w:r>
      <w:r>
        <w:rPr>
          <w:spacing w:val="1"/>
        </w:rPr>
        <w:t xml:space="preserve"> </w:t>
      </w:r>
      <w:r>
        <w:t>problems and behaviors. The Advisory Group decided to add one additional voting preference:</w:t>
      </w:r>
      <w:r>
        <w:rPr>
          <w:spacing w:val="1"/>
        </w:rPr>
        <w:t xml:space="preserve"> </w:t>
      </w:r>
      <w:r>
        <w:t>integration of all three areas, thereby incorporating behavioral health, racial equity, and access to</w:t>
      </w:r>
      <w:r>
        <w:rPr>
          <w:spacing w:val="1"/>
        </w:rPr>
        <w:t xml:space="preserve"> </w:t>
      </w:r>
      <w:r>
        <w:t>culturally appropriate services.</w:t>
      </w:r>
      <w:r>
        <w:rPr>
          <w:spacing w:val="1"/>
        </w:rPr>
        <w:t xml:space="preserve"> </w:t>
      </w:r>
      <w:r>
        <w:t>Getting feedback from across the catchment area on the priority area</w:t>
      </w:r>
      <w:r>
        <w:rPr>
          <w:spacing w:val="-47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funded</w:t>
      </w:r>
      <w:r>
        <w:rPr>
          <w:spacing w:val="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process.</w:t>
      </w:r>
    </w:p>
    <w:p w14:paraId="54C78A8A" w14:textId="77777777" w:rsidR="006E3FC2" w:rsidRDefault="006E3FC2">
      <w:pPr>
        <w:pStyle w:val="BodyText"/>
        <w:spacing w:before="3"/>
        <w:rPr>
          <w:sz w:val="25"/>
        </w:rPr>
      </w:pPr>
    </w:p>
    <w:p w14:paraId="061AA9E7" w14:textId="77777777" w:rsidR="006E3FC2" w:rsidRDefault="00F071B7">
      <w:pPr>
        <w:pStyle w:val="BodyText"/>
        <w:spacing w:before="1" w:line="276" w:lineRule="auto"/>
        <w:ind w:left="560" w:right="986"/>
      </w:pPr>
      <w:r>
        <w:rPr>
          <w:b/>
        </w:rPr>
        <w:t>Design of community engagement sessions</w:t>
      </w:r>
      <w:r>
        <w:t>: Members of the Advisory Group, in collaboration with the</w:t>
      </w:r>
      <w:r>
        <w:rPr>
          <w:spacing w:val="1"/>
        </w:rPr>
        <w:t xml:space="preserve"> </w:t>
      </w:r>
      <w:r>
        <w:t>community engagement consultants, conducted the community engagement sessions. The Advisory</w:t>
      </w:r>
      <w:r>
        <w:rPr>
          <w:spacing w:val="1"/>
        </w:rPr>
        <w:t xml:space="preserve"> </w:t>
      </w:r>
      <w:r>
        <w:t>Group strove to have a representative segment of the community that included providers, community</w:t>
      </w:r>
      <w:r>
        <w:rPr>
          <w:spacing w:val="1"/>
        </w:rPr>
        <w:t xml:space="preserve"> </w:t>
      </w:r>
      <w:r>
        <w:t>leaders, and residents. Careful attention was paid to piggy-back off of existing meetings to avoid</w:t>
      </w:r>
      <w:r>
        <w:rPr>
          <w:spacing w:val="1"/>
        </w:rPr>
        <w:t xml:space="preserve"> </w:t>
      </w:r>
      <w:r>
        <w:t>overburdening the community during COVID-19, especially as the workload has increased for many who</w:t>
      </w:r>
      <w:r>
        <w:rPr>
          <w:spacing w:val="-47"/>
        </w:rPr>
        <w:t xml:space="preserve"> </w:t>
      </w:r>
      <w:r>
        <w:t>serve the</w:t>
      </w:r>
      <w:r>
        <w:rPr>
          <w:spacing w:val="-3"/>
        </w:rPr>
        <w:t xml:space="preserve"> </w:t>
      </w:r>
      <w:r>
        <w:t>catchment area.</w:t>
      </w:r>
    </w:p>
    <w:p w14:paraId="47F4A742" w14:textId="77777777" w:rsidR="006E3FC2" w:rsidRDefault="006E3FC2">
      <w:pPr>
        <w:pStyle w:val="BodyText"/>
        <w:spacing w:before="4"/>
        <w:rPr>
          <w:sz w:val="25"/>
        </w:rPr>
      </w:pPr>
    </w:p>
    <w:p w14:paraId="0FC16C7E" w14:textId="77777777" w:rsidR="006E3FC2" w:rsidRDefault="00F071B7">
      <w:pPr>
        <w:pStyle w:val="BodyText"/>
        <w:spacing w:line="276" w:lineRule="auto"/>
        <w:ind w:left="560" w:right="1041"/>
      </w:pPr>
      <w:r>
        <w:rPr>
          <w:b/>
        </w:rPr>
        <w:t xml:space="preserve">Preparation for community engagement sessions: </w:t>
      </w:r>
      <w:r>
        <w:t>The community engagement consultants created a</w:t>
      </w:r>
      <w:r>
        <w:rPr>
          <w:spacing w:val="1"/>
        </w:rPr>
        <w:t xml:space="preserve"> </w:t>
      </w:r>
      <w:r>
        <w:t>PowerPoint that was used across all community engagement meetings. This PowerPoint was presented</w:t>
      </w:r>
      <w:r>
        <w:rPr>
          <w:spacing w:val="-47"/>
        </w:rPr>
        <w:t xml:space="preserve"> </w:t>
      </w:r>
      <w:r>
        <w:t>to the Advisory Group, feedback was received, changes were made, and then approved by the Advisory</w:t>
      </w:r>
      <w:r>
        <w:rPr>
          <w:spacing w:val="-47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MDPH. The</w:t>
      </w:r>
      <w:r>
        <w:rPr>
          <w:spacing w:val="-2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the goals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meeting,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of the</w:t>
      </w:r>
    </w:p>
    <w:p w14:paraId="0A6BC544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637B6A9D" w14:textId="77777777" w:rsidR="006E3FC2" w:rsidRDefault="00F071B7">
      <w:pPr>
        <w:pStyle w:val="BodyText"/>
        <w:spacing w:before="39" w:line="276" w:lineRule="auto"/>
        <w:ind w:left="560" w:right="1114"/>
      </w:pPr>
      <w:r>
        <w:lastRenderedPageBreak/>
        <w:t xml:space="preserve">project, a list of partners in the Everett CLHP, a map of the catchment area, salient </w:t>
      </w:r>
      <w:proofErr w:type="gramStart"/>
      <w:r>
        <w:t>quotes</w:t>
      </w:r>
      <w:proofErr w:type="gramEnd"/>
      <w:r>
        <w:t xml:space="preserve"> and findings</w:t>
      </w:r>
      <w:r>
        <w:rPr>
          <w:spacing w:val="-47"/>
        </w:rPr>
        <w:t xml:space="preserve"> </w:t>
      </w:r>
      <w:r>
        <w:t>from each of the expert panels, discussion questions, and discussion of the voting process. During this</w:t>
      </w:r>
      <w:r>
        <w:rPr>
          <w:spacing w:val="1"/>
        </w:rPr>
        <w:t xml:space="preserve"> </w:t>
      </w:r>
      <w:r>
        <w:t>discussion, a suggestion was made that there be a fourth option presented to the community:</w:t>
      </w:r>
      <w:r>
        <w:rPr>
          <w:spacing w:val="1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priority</w:t>
      </w:r>
      <w:r>
        <w:rPr>
          <w:spacing w:val="1"/>
        </w:rPr>
        <w:t xml:space="preserve"> </w:t>
      </w:r>
      <w:r>
        <w:t>areas.</w:t>
      </w:r>
    </w:p>
    <w:p w14:paraId="10B5E99F" w14:textId="77777777" w:rsidR="006E3FC2" w:rsidRDefault="006E3FC2">
      <w:pPr>
        <w:pStyle w:val="BodyText"/>
        <w:spacing w:before="3"/>
        <w:rPr>
          <w:sz w:val="25"/>
        </w:rPr>
      </w:pPr>
    </w:p>
    <w:p w14:paraId="2DD03169" w14:textId="77777777" w:rsidR="006E3FC2" w:rsidRDefault="00F071B7">
      <w:pPr>
        <w:pStyle w:val="BodyText"/>
        <w:spacing w:line="276" w:lineRule="auto"/>
        <w:ind w:left="560" w:right="994"/>
      </w:pPr>
      <w:r>
        <w:rPr>
          <w:b/>
        </w:rPr>
        <w:t xml:space="preserve">Discussion of data collection tool for community engagement sessions: </w:t>
      </w:r>
      <w:r>
        <w:t>A survey was created to gather</w:t>
      </w:r>
      <w:r>
        <w:rPr>
          <w:spacing w:val="-47"/>
        </w:rPr>
        <w:t xml:space="preserve"> </w:t>
      </w:r>
      <w:r>
        <w:t>accurate, representative demographic information about participants at the community engagement</w:t>
      </w:r>
      <w:r>
        <w:rPr>
          <w:spacing w:val="1"/>
        </w:rPr>
        <w:t xml:space="preserve"> </w:t>
      </w:r>
      <w:r>
        <w:t>session. Data was collected using a standard Qualtrics survey that enabled ranked choice preference</w:t>
      </w:r>
      <w:r>
        <w:rPr>
          <w:spacing w:val="1"/>
        </w:rPr>
        <w:t xml:space="preserve"> </w:t>
      </w:r>
      <w:r>
        <w:t>(first and second choice) and an open comment box to indicate why they chose this option. Advisory</w:t>
      </w:r>
      <w:r>
        <w:rPr>
          <w:spacing w:val="1"/>
        </w:rPr>
        <w:t xml:space="preserve"> </w:t>
      </w:r>
      <w:r>
        <w:t>board members also wanted information about national origin, language, and existing assets and</w:t>
      </w:r>
      <w:r>
        <w:rPr>
          <w:spacing w:val="1"/>
        </w:rPr>
        <w:t xml:space="preserve"> </w:t>
      </w:r>
      <w:r>
        <w:t>strengths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upon.</w:t>
      </w:r>
    </w:p>
    <w:p w14:paraId="270448E9" w14:textId="77777777" w:rsidR="006E3FC2" w:rsidRDefault="006E3FC2">
      <w:pPr>
        <w:pStyle w:val="BodyText"/>
        <w:spacing w:before="5"/>
        <w:rPr>
          <w:sz w:val="25"/>
        </w:rPr>
      </w:pPr>
    </w:p>
    <w:p w14:paraId="6A6DDC39" w14:textId="77777777" w:rsidR="006E3FC2" w:rsidRDefault="00F071B7">
      <w:pPr>
        <w:pStyle w:val="BodyText"/>
        <w:spacing w:line="276" w:lineRule="auto"/>
        <w:ind w:left="560" w:right="951"/>
      </w:pPr>
      <w:r>
        <w:rPr>
          <w:b/>
        </w:rPr>
        <w:t xml:space="preserve">Delivery of community engagement sessions: </w:t>
      </w:r>
      <w:r>
        <w:t>All meetings were done over Zoom and were attended by</w:t>
      </w:r>
      <w:r>
        <w:rPr>
          <w:spacing w:val="-47"/>
        </w:rPr>
        <w:t xml:space="preserve"> </w:t>
      </w:r>
      <w:r>
        <w:t>the community engagement consultants. The lead community engagement consultant ensured that</w:t>
      </w:r>
      <w:r>
        <w:rPr>
          <w:spacing w:val="1"/>
        </w:rPr>
        <w:t xml:space="preserve"> </w:t>
      </w:r>
      <w:r>
        <w:t>consistent information was presented, though some sessions were tailored depending on the audience.</w:t>
      </w:r>
      <w:r>
        <w:rPr>
          <w:spacing w:val="1"/>
        </w:rPr>
        <w:t xml:space="preserve"> </w:t>
      </w:r>
      <w:r>
        <w:t>For example, the meeting with youth used a more conversational meeting style with more icebreakers</w:t>
      </w:r>
      <w:r>
        <w:rPr>
          <w:spacing w:val="1"/>
        </w:rPr>
        <w:t xml:space="preserve"> </w:t>
      </w:r>
      <w:r>
        <w:t>and getting-to-know-you questions. The junior consultant helped people through the logistics and</w:t>
      </w:r>
      <w:r>
        <w:rPr>
          <w:spacing w:val="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aspects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survey.</w:t>
      </w:r>
    </w:p>
    <w:p w14:paraId="13A65EC9" w14:textId="77777777" w:rsidR="006E3FC2" w:rsidRDefault="006E3FC2">
      <w:pPr>
        <w:pStyle w:val="BodyText"/>
        <w:spacing w:before="4"/>
        <w:rPr>
          <w:sz w:val="25"/>
        </w:rPr>
      </w:pPr>
    </w:p>
    <w:p w14:paraId="708F03F5" w14:textId="77777777" w:rsidR="006E3FC2" w:rsidRDefault="00F071B7">
      <w:pPr>
        <w:pStyle w:val="BodyText"/>
        <w:spacing w:line="276" w:lineRule="auto"/>
        <w:ind w:left="560" w:right="1013"/>
      </w:pPr>
      <w:r>
        <w:rPr>
          <w:b/>
        </w:rPr>
        <w:t xml:space="preserve">Monitoring of community engagement sessions: </w:t>
      </w:r>
      <w:r>
        <w:t>Community engagement sessions were done over the</w:t>
      </w:r>
      <w:r>
        <w:rPr>
          <w:spacing w:val="-47"/>
        </w:rPr>
        <w:t xml:space="preserve"> </w:t>
      </w:r>
      <w:r>
        <w:t>month of March 2021. In mid-March, the Everett Executive Team (consisting of BCNC, MDPH, and the</w:t>
      </w:r>
      <w:r>
        <w:rPr>
          <w:spacing w:val="1"/>
        </w:rPr>
        <w:t xml:space="preserve"> </w:t>
      </w:r>
      <w:r>
        <w:t>two consultants) met to look at the progress. This enabled the team to look at the number of meetings</w:t>
      </w:r>
      <w:r>
        <w:rPr>
          <w:spacing w:val="1"/>
        </w:rPr>
        <w:t xml:space="preserve"> </w:t>
      </w:r>
      <w:r>
        <w:t>and the sample. Extra effort was made to ensure that community members representing immigrant</w:t>
      </w:r>
      <w:r>
        <w:rPr>
          <w:spacing w:val="1"/>
        </w:rPr>
        <w:t xml:space="preserve"> </w:t>
      </w:r>
      <w:r>
        <w:t>communities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engaged and</w:t>
      </w:r>
      <w:r>
        <w:rPr>
          <w:spacing w:val="-1"/>
        </w:rPr>
        <w:t xml:space="preserve"> </w:t>
      </w:r>
      <w:r>
        <w:t>represented 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meetings.</w:t>
      </w:r>
    </w:p>
    <w:p w14:paraId="3997BE06" w14:textId="77777777" w:rsidR="006E3FC2" w:rsidRDefault="006E3FC2">
      <w:pPr>
        <w:pStyle w:val="BodyText"/>
        <w:spacing w:before="4"/>
        <w:rPr>
          <w:sz w:val="25"/>
        </w:rPr>
      </w:pPr>
    </w:p>
    <w:p w14:paraId="0D61B4F0" w14:textId="77777777" w:rsidR="006E3FC2" w:rsidRDefault="00F071B7">
      <w:pPr>
        <w:pStyle w:val="BodyText"/>
        <w:ind w:left="560"/>
      </w:pP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CLHP partner(s)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facilitated</w:t>
      </w:r>
      <w:r>
        <w:rPr>
          <w:spacing w:val="-3"/>
        </w:rPr>
        <w:t xml:space="preserve"> </w:t>
      </w:r>
      <w:r>
        <w:t>them:</w:t>
      </w:r>
    </w:p>
    <w:p w14:paraId="78671CF9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1" w:line="271" w:lineRule="auto"/>
        <w:ind w:right="1413"/>
      </w:pPr>
      <w:r>
        <w:t>Everett Youth Network Meeting (Cambridge Health Alliance, Family Resource Center, &amp;</w:t>
      </w:r>
      <w:r>
        <w:rPr>
          <w:spacing w:val="-47"/>
        </w:rPr>
        <w:t xml:space="preserve"> </w:t>
      </w:r>
      <w:r>
        <w:t>Everett</w:t>
      </w:r>
      <w:r>
        <w:rPr>
          <w:spacing w:val="-3"/>
        </w:rPr>
        <w:t xml:space="preserve"> </w:t>
      </w:r>
      <w:r>
        <w:t>Haitian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Center)</w:t>
      </w:r>
    </w:p>
    <w:p w14:paraId="26CF68BB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2"/>
        <w:ind w:hanging="529"/>
      </w:pPr>
      <w:r>
        <w:t>The</w:t>
      </w:r>
      <w:r>
        <w:rPr>
          <w:spacing w:val="-2"/>
        </w:rPr>
        <w:t xml:space="preserve"> </w:t>
      </w:r>
      <w:r>
        <w:t>Chinatown</w:t>
      </w:r>
      <w:r>
        <w:rPr>
          <w:spacing w:val="-1"/>
        </w:rPr>
        <w:t xml:space="preserve"> </w:t>
      </w:r>
      <w:r>
        <w:t>Coalition</w:t>
      </w:r>
      <w:r>
        <w:rPr>
          <w:spacing w:val="-5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(Boston</w:t>
      </w:r>
      <w:r>
        <w:rPr>
          <w:spacing w:val="-2"/>
        </w:rPr>
        <w:t xml:space="preserve"> </w:t>
      </w:r>
      <w:r>
        <w:t>Chinatown</w:t>
      </w:r>
      <w:r>
        <w:rPr>
          <w:spacing w:val="-7"/>
        </w:rPr>
        <w:t xml:space="preserve"> </w:t>
      </w:r>
      <w:r>
        <w:t>Neighborhood</w:t>
      </w:r>
      <w:r>
        <w:rPr>
          <w:spacing w:val="-2"/>
        </w:rPr>
        <w:t xml:space="preserve"> </w:t>
      </w:r>
      <w:r>
        <w:t>Center)</w:t>
      </w:r>
    </w:p>
    <w:p w14:paraId="7DF1938A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0"/>
        <w:ind w:hanging="529"/>
      </w:pPr>
      <w:r>
        <w:t>Chinese</w:t>
      </w:r>
      <w:r>
        <w:rPr>
          <w:spacing w:val="-2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(Boston</w:t>
      </w:r>
      <w:r>
        <w:rPr>
          <w:spacing w:val="-3"/>
        </w:rPr>
        <w:t xml:space="preserve"> </w:t>
      </w:r>
      <w:r>
        <w:t>Chinatown</w:t>
      </w:r>
      <w:r>
        <w:rPr>
          <w:spacing w:val="-2"/>
        </w:rPr>
        <w:t xml:space="preserve"> </w:t>
      </w:r>
      <w:r>
        <w:t>Neighborhood</w:t>
      </w:r>
      <w:r>
        <w:rPr>
          <w:spacing w:val="-2"/>
        </w:rPr>
        <w:t xml:space="preserve"> </w:t>
      </w:r>
      <w:r>
        <w:t>Center)</w:t>
      </w:r>
    </w:p>
    <w:p w14:paraId="37B60B85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1" w:line="271" w:lineRule="auto"/>
        <w:ind w:right="1859"/>
      </w:pPr>
      <w:r>
        <w:t>Greater Malden Asian American Community Coalition Meeting (Boston Chinatown</w:t>
      </w:r>
      <w:r>
        <w:rPr>
          <w:spacing w:val="-47"/>
        </w:rPr>
        <w:t xml:space="preserve"> </w:t>
      </w:r>
      <w:r>
        <w:t>Neighborhood</w:t>
      </w:r>
      <w:r>
        <w:rPr>
          <w:spacing w:val="-2"/>
        </w:rPr>
        <w:t xml:space="preserve"> </w:t>
      </w:r>
      <w:r>
        <w:t>Center)</w:t>
      </w:r>
    </w:p>
    <w:p w14:paraId="5DE4C6DB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3"/>
        <w:ind w:hanging="529"/>
      </w:pPr>
      <w:r>
        <w:t>Association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Haitian</w:t>
      </w:r>
      <w:r>
        <w:rPr>
          <w:spacing w:val="-5"/>
        </w:rPr>
        <w:t xml:space="preserve"> </w:t>
      </w:r>
      <w:r>
        <w:t>Pastors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(Everett</w:t>
      </w:r>
      <w:r>
        <w:rPr>
          <w:spacing w:val="-1"/>
        </w:rPr>
        <w:t xml:space="preserve"> </w:t>
      </w:r>
      <w:r>
        <w:t>Haitian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Center)</w:t>
      </w:r>
    </w:p>
    <w:p w14:paraId="2CAD9BB9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0"/>
        <w:ind w:hanging="529"/>
      </w:pPr>
      <w:r>
        <w:t>Teens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Everett</w:t>
      </w:r>
      <w:r>
        <w:rPr>
          <w:spacing w:val="-2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Substance</w:t>
      </w:r>
      <w:r>
        <w:rPr>
          <w:spacing w:val="-2"/>
        </w:rPr>
        <w:t xml:space="preserve"> </w:t>
      </w:r>
      <w:r>
        <w:t>Abuse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(Cambridge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Alliance)</w:t>
      </w:r>
    </w:p>
    <w:p w14:paraId="1B3BCBB8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1"/>
        <w:ind w:hanging="529"/>
      </w:pPr>
      <w:r>
        <w:t>North</w:t>
      </w:r>
      <w:r>
        <w:rPr>
          <w:spacing w:val="-2"/>
        </w:rPr>
        <w:t xml:space="preserve"> </w:t>
      </w:r>
      <w:r>
        <w:t>Suffolk CHIP</w:t>
      </w:r>
      <w:r>
        <w:rPr>
          <w:spacing w:val="-3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(Metropolitan</w:t>
      </w:r>
      <w:r>
        <w:rPr>
          <w:spacing w:val="-1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Council)</w:t>
      </w:r>
    </w:p>
    <w:p w14:paraId="60031E92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0"/>
        <w:ind w:hanging="529"/>
      </w:pPr>
      <w:r>
        <w:t>VHA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(Everett</w:t>
      </w:r>
      <w:r>
        <w:rPr>
          <w:spacing w:val="-2"/>
        </w:rPr>
        <w:t xml:space="preserve"> </w:t>
      </w:r>
      <w:r>
        <w:t>Haitian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Center)</w:t>
      </w:r>
    </w:p>
    <w:p w14:paraId="72B8A0E0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0"/>
        <w:ind w:hanging="529"/>
      </w:pPr>
      <w:r>
        <w:t>Hispanic</w:t>
      </w:r>
      <w:r>
        <w:rPr>
          <w:spacing w:val="-2"/>
        </w:rPr>
        <w:t xml:space="preserve"> </w:t>
      </w:r>
      <w:r>
        <w:t>Mothers</w:t>
      </w:r>
      <w:r>
        <w:rPr>
          <w:spacing w:val="-3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(Family</w:t>
      </w:r>
      <w:r>
        <w:rPr>
          <w:spacing w:val="-3"/>
        </w:rPr>
        <w:t xml:space="preserve"> </w:t>
      </w:r>
      <w:r>
        <w:t>Resource</w:t>
      </w:r>
      <w:r>
        <w:rPr>
          <w:spacing w:val="-1"/>
        </w:rPr>
        <w:t xml:space="preserve"> </w:t>
      </w:r>
      <w:r>
        <w:t>Center)</w:t>
      </w:r>
    </w:p>
    <w:p w14:paraId="3000A969" w14:textId="77777777" w:rsidR="006E3FC2" w:rsidRDefault="00F071B7">
      <w:pPr>
        <w:pStyle w:val="ListParagraph"/>
        <w:numPr>
          <w:ilvl w:val="0"/>
          <w:numId w:val="9"/>
        </w:numPr>
        <w:tabs>
          <w:tab w:val="left" w:pos="1640"/>
          <w:tab w:val="left" w:pos="1641"/>
        </w:tabs>
        <w:spacing w:before="41"/>
        <w:ind w:hanging="529"/>
      </w:pPr>
      <w:r>
        <w:t>Parent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(Boston</w:t>
      </w:r>
      <w:r>
        <w:rPr>
          <w:spacing w:val="-2"/>
        </w:rPr>
        <w:t xml:space="preserve"> </w:t>
      </w:r>
      <w:r>
        <w:t>Chinatown</w:t>
      </w:r>
      <w:r>
        <w:rPr>
          <w:spacing w:val="-1"/>
        </w:rPr>
        <w:t xml:space="preserve"> </w:t>
      </w:r>
      <w:r>
        <w:t>Neighborhood</w:t>
      </w:r>
      <w:r>
        <w:rPr>
          <w:spacing w:val="-1"/>
        </w:rPr>
        <w:t xml:space="preserve"> </w:t>
      </w:r>
      <w:r>
        <w:t>Center)</w:t>
      </w:r>
    </w:p>
    <w:p w14:paraId="246FFAB0" w14:textId="77777777" w:rsidR="006E3FC2" w:rsidRDefault="006E3FC2">
      <w:pPr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76F0E7BC" w14:textId="77777777" w:rsidR="006E3FC2" w:rsidRDefault="00F071B7">
      <w:pPr>
        <w:pStyle w:val="Heading2"/>
      </w:pPr>
      <w:bookmarkStart w:id="10" w:name="_bookmark10"/>
      <w:bookmarkEnd w:id="10"/>
      <w:r>
        <w:rPr>
          <w:color w:val="2D74B5"/>
        </w:rPr>
        <w:lastRenderedPageBreak/>
        <w:t>Findings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from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Community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Engagement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Process</w:t>
      </w:r>
    </w:p>
    <w:p w14:paraId="12F7012C" w14:textId="77777777" w:rsidR="006E3FC2" w:rsidRDefault="006E3FC2">
      <w:pPr>
        <w:pStyle w:val="BodyText"/>
        <w:spacing w:before="11"/>
        <w:rPr>
          <w:rFonts w:ascii="Calibri Light"/>
          <w:sz w:val="30"/>
        </w:rPr>
      </w:pPr>
    </w:p>
    <w:p w14:paraId="28F4C1CA" w14:textId="77777777" w:rsidR="006E3FC2" w:rsidRDefault="00F071B7">
      <w:pPr>
        <w:pStyle w:val="Heading3"/>
      </w:pPr>
      <w:bookmarkStart w:id="11" w:name="_bookmark11"/>
      <w:bookmarkEnd w:id="11"/>
      <w:r>
        <w:rPr>
          <w:color w:val="2D74B5"/>
        </w:rPr>
        <w:t>Demographic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Information</w:t>
      </w:r>
    </w:p>
    <w:p w14:paraId="50BB1CD4" w14:textId="77777777" w:rsidR="006E3FC2" w:rsidRDefault="00F071B7">
      <w:pPr>
        <w:pStyle w:val="BodyText"/>
        <w:spacing w:before="133" w:line="276" w:lineRule="auto"/>
        <w:ind w:left="560" w:right="931"/>
      </w:pPr>
      <w:r>
        <w:t>A total of 148 participants responded to the survey. The demographic information for the community</w:t>
      </w:r>
      <w:r>
        <w:rPr>
          <w:spacing w:val="1"/>
        </w:rPr>
        <w:t xml:space="preserve"> </w:t>
      </w:r>
      <w:r>
        <w:t>feedback was separated based on whether the respondent was a member of the community or a service</w:t>
      </w:r>
      <w:r>
        <w:rPr>
          <w:spacing w:val="-48"/>
        </w:rPr>
        <w:t xml:space="preserve"> </w:t>
      </w:r>
      <w:r>
        <w:t>provider. On the whole, the respondents represented the diverse immigrant community of the</w:t>
      </w:r>
      <w:r>
        <w:rPr>
          <w:spacing w:val="1"/>
        </w:rPr>
        <w:t xml:space="preserve"> </w:t>
      </w:r>
      <w:r>
        <w:t>catchment area. Both the cities served by the service providers (Figure 4) and the cities the community</w:t>
      </w:r>
      <w:r>
        <w:rPr>
          <w:spacing w:val="1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live in</w:t>
      </w:r>
      <w:r>
        <w:rPr>
          <w:spacing w:val="-1"/>
        </w:rPr>
        <w:t xml:space="preserve"> </w:t>
      </w:r>
      <w:r>
        <w:t>(Figure</w:t>
      </w:r>
      <w:r>
        <w:rPr>
          <w:spacing w:val="-3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demonstrate strong</w:t>
      </w:r>
      <w:r>
        <w:rPr>
          <w:spacing w:val="-2"/>
        </w:rPr>
        <w:t xml:space="preserve"> </w:t>
      </w:r>
      <w:r>
        <w:t>representation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catchment</w:t>
      </w:r>
      <w:r>
        <w:rPr>
          <w:spacing w:val="-1"/>
        </w:rPr>
        <w:t xml:space="preserve"> </w:t>
      </w:r>
      <w:r>
        <w:t>population.</w:t>
      </w:r>
    </w:p>
    <w:p w14:paraId="354DBE91" w14:textId="77777777" w:rsidR="006E3FC2" w:rsidRDefault="006E3FC2">
      <w:pPr>
        <w:pStyle w:val="BodyText"/>
        <w:spacing w:before="3"/>
        <w:rPr>
          <w:sz w:val="25"/>
        </w:rPr>
      </w:pPr>
    </w:p>
    <w:p w14:paraId="02949A72" w14:textId="77777777" w:rsidR="006E3FC2" w:rsidRDefault="00F071B7">
      <w:pPr>
        <w:pStyle w:val="BodyText"/>
        <w:spacing w:line="276" w:lineRule="auto"/>
        <w:ind w:left="560" w:right="1138"/>
      </w:pPr>
      <w:r>
        <w:t>As can be seen in Figures 6 and 7, the distribution of languages spoken indicates many individuals who</w:t>
      </w:r>
      <w:r>
        <w:rPr>
          <w:spacing w:val="-48"/>
        </w:rPr>
        <w:t xml:space="preserve"> </w:t>
      </w:r>
      <w:r>
        <w:t>do not speak English as their first language. The service providers participating in the community</w:t>
      </w:r>
      <w:r>
        <w:rPr>
          <w:spacing w:val="1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provided services</w:t>
      </w:r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wide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languages.</w:t>
      </w:r>
    </w:p>
    <w:p w14:paraId="19F5ABC2" w14:textId="77777777" w:rsidR="006E3FC2" w:rsidRDefault="006E3FC2">
      <w:pPr>
        <w:pStyle w:val="BodyText"/>
        <w:rPr>
          <w:sz w:val="20"/>
        </w:rPr>
      </w:pPr>
    </w:p>
    <w:p w14:paraId="00CAE8A1" w14:textId="77777777" w:rsidR="006E3FC2" w:rsidRDefault="006E3FC2">
      <w:pPr>
        <w:pStyle w:val="BodyText"/>
        <w:rPr>
          <w:sz w:val="20"/>
        </w:rPr>
      </w:pPr>
    </w:p>
    <w:p w14:paraId="034B26FC" w14:textId="77777777" w:rsidR="006E3FC2" w:rsidRDefault="006E3FC2">
      <w:pPr>
        <w:pStyle w:val="BodyText"/>
        <w:spacing w:before="10"/>
        <w:rPr>
          <w:sz w:val="27"/>
        </w:rPr>
      </w:pPr>
    </w:p>
    <w:p w14:paraId="75233164" w14:textId="77777777" w:rsidR="006E3FC2" w:rsidRDefault="006E3FC2">
      <w:pPr>
        <w:rPr>
          <w:sz w:val="27"/>
        </w:rPr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622AB63B" w14:textId="77777777" w:rsidR="006E3FC2" w:rsidRDefault="00EB1315">
      <w:pPr>
        <w:spacing w:before="59"/>
        <w:ind w:left="3236"/>
        <w:rPr>
          <w:b/>
          <w:sz w:val="20"/>
        </w:rPr>
      </w:pPr>
      <w:r>
        <w:pict w14:anchorId="0F5071D0">
          <v:group id="docshapegroup94" o:spid="_x0000_s1076" style="position:absolute;left:0;text-align:left;margin-left:219.7pt;margin-top:8.7pt;width:192.15pt;height:155.05pt;z-index:-16823808;mso-position-horizontal-relative:page" coordorigin="4394,174" coordsize="3843,3101">
            <v:shape id="docshape95" o:spid="_x0000_s1106" type="#_x0000_t75" style="position:absolute;left:6148;top:367;width:1242;height:971">
              <v:imagedata r:id="rId25" o:title=""/>
            </v:shape>
            <v:shape id="docshape96" o:spid="_x0000_s1105" type="#_x0000_t75" style="position:absolute;left:6878;top:972;width:692;height:692">
              <v:imagedata r:id="rId26" o:title=""/>
            </v:shape>
            <v:shape id="docshape97" o:spid="_x0000_s1104" type="#_x0000_t75" style="position:absolute;left:6979;top:1383;width:605;height:569">
              <v:imagedata r:id="rId27" o:title=""/>
            </v:shape>
            <v:shape id="docshape98" o:spid="_x0000_s1103" type="#_x0000_t75" style="position:absolute;left:6448;top:1678;width:1131;height:1273">
              <v:imagedata r:id="rId28" o:title=""/>
            </v:shape>
            <v:shape id="docshape99" o:spid="_x0000_s1102" type="#_x0000_t75" style="position:absolute;left:5160;top:2124;width:1666;height:915">
              <v:imagedata r:id="rId29" o:title=""/>
            </v:shape>
            <v:shape id="docshape100" o:spid="_x0000_s1101" type="#_x0000_t75" style="position:absolute;left:4932;top:1803;width:749;height:783">
              <v:imagedata r:id="rId30" o:title=""/>
            </v:shape>
            <v:shape id="docshape101" o:spid="_x0000_s1100" type="#_x0000_t75" style="position:absolute;left:4891;top:1294;width:622;height:831">
              <v:imagedata r:id="rId31" o:title=""/>
            </v:shape>
            <v:shape id="docshape102" o:spid="_x0000_s1099" type="#_x0000_t75" style="position:absolute;left:4922;top:972;width:672;height:632">
              <v:imagedata r:id="rId32" o:title=""/>
            </v:shape>
            <v:shape id="docshape103" o:spid="_x0000_s1098" type="#_x0000_t75" style="position:absolute;left:5047;top:696;width:697;height:680">
              <v:imagedata r:id="rId33" o:title=""/>
            </v:shape>
            <v:shape id="docshape104" o:spid="_x0000_s1097" type="#_x0000_t75" style="position:absolute;left:5256;top:339;width:1097;height:848">
              <v:imagedata r:id="rId34" o:title=""/>
            </v:shape>
            <v:shape id="docshape105" o:spid="_x0000_s1096" style="position:absolute;left:6240;top:457;width:1078;height:812" coordorigin="6240,457" coordsize="1078,812" path="m6240,457r,371l6318,831r76,10l6469,858r72,23l6611,911r66,35l6741,987r59,46l6856,1085r51,57l6954,1203r41,66l7318,1087r-41,-67l7233,956r-48,-60l7133,838r-54,-53l7021,735r-61,-47l6897,646r-66,-39l6763,573r-70,-30l6622,517r-74,-21l6473,479r-77,-12l6319,460r-79,-3xe" fillcolor="#dfffd5" stroked="f">
              <v:path arrowok="t"/>
            </v:shape>
            <v:shape id="docshape106" o:spid="_x0000_s1095" style="position:absolute;left:6240;top:457;width:1078;height:812" coordorigin="6240,457" coordsize="1078,812" path="m6240,457r79,3l6396,467r77,12l6548,496r74,21l6693,543r70,30l6831,607r66,39l6960,688r61,47l7079,785r54,53l7185,896r48,60l7277,1020r41,67l6995,1269r-41,-66l6907,1142r-51,-57l6800,1033r-59,-46l6677,946r-66,-35l6541,881r-72,-23l6394,841r-76,-10l6240,828r,-371xe" filled="f" strokecolor="white">
              <v:path arrowok="t"/>
            </v:shape>
            <v:shape id="docshape107" o:spid="_x0000_s1094" style="position:absolute;left:6994;top:1087;width:466;height:469" coordorigin="6995,1087" coordsize="466,469" path="m7318,1087r-323,182l7029,1337r28,71l7079,1481r16,75l7461,1497r-17,-85l7421,1327r-29,-82l7358,1165r-40,-78xe" fillcolor="#ccebc5" stroked="f">
              <v:path arrowok="t"/>
            </v:shape>
            <v:shape id="docshape108" o:spid="_x0000_s1093" style="position:absolute;left:6994;top:1087;width:466;height:469" coordorigin="6995,1087" coordsize="466,469" path="m7318,1087r40,78l7392,1245r29,82l7444,1412r17,85l7095,1556r-16,-75l7057,1408r-28,-71l6995,1269r323,-182xe" filled="f" strokecolor="white">
              <v:path arrowok="t"/>
            </v:shape>
            <v:shape id="docshape109" o:spid="_x0000_s1092" type="#_x0000_t75" style="position:absolute;left:7087;top:1489;width:397;height:363">
              <v:imagedata r:id="rId35" o:title=""/>
            </v:shape>
            <v:shape id="docshape110" o:spid="_x0000_s1091" style="position:absolute;left:6568;top:1799;width:899;height:1037" coordorigin="6568,1799" coordsize="899,1037" path="m7099,1799r-13,77l7066,1950r-26,72l7008,2091r-37,65l6927,2218r-48,58l6826,2330r-58,48l6705,2422r-66,38l6568,2493r140,343l6780,2804r69,-36l6915,2728r63,-44l7038,2636r57,-51l7148,2531r50,-58l7244,2413r43,-64l7325,2284r35,-68l7390,2145r26,-72l7438,1998r16,-76l7467,1845r-368,-46xe" fillcolor="#a3d5af" stroked="f">
              <v:path arrowok="t"/>
            </v:shape>
            <v:shape id="docshape111" o:spid="_x0000_s1090" style="position:absolute;left:6568;top:1799;width:899;height:1037" coordorigin="6568,1799" coordsize="899,1037" path="m7467,1845r-13,77l7438,1998r-22,75l7390,2145r-30,71l7325,2284r-38,65l7244,2413r-46,60l7148,2531r-53,54l7038,2636r-60,48l6915,2728r-66,40l6780,2804r-72,32l6568,2493r71,-33l6705,2422r63,-44l6826,2330r53,-54l6927,2218r44,-62l7008,2091r32,-69l7066,1950r20,-74l7099,1799r368,46xe" filled="f" strokecolor="white">
              <v:path arrowok="t"/>
            </v:shape>
            <v:shape id="docshape112" o:spid="_x0000_s1089" style="position:absolute;left:5286;top:2242;width:1422;height:686" coordorigin="5286,2242" coordsize="1422,686" path="m5573,2242r-287,235l5337,2535r54,54l5447,2640r59,46l5567,2729r64,38l5696,2802r68,30l5833,2859r70,22l5974,2899r72,14l6120,2922r73,5l6267,2928r74,-4l6416,2916r74,-13l6563,2885r73,-22l6708,2836,6568,2493r-71,25l6425,2538r-72,12l6280,2557r-73,l6135,2551r-71,-12l5994,2522r-68,-24l5860,2469r-64,-35l5735,2394r-58,-45l5623,2298r-50,-56xe" fillcolor="#82ccc5" stroked="f">
              <v:path arrowok="t"/>
            </v:shape>
            <v:shape id="docshape113" o:spid="_x0000_s1088" style="position:absolute;left:5286;top:2242;width:1422;height:686" coordorigin="5286,2242" coordsize="1422,686" path="m6708,2836r-72,27l6563,2885r-73,18l6416,2916r-75,8l6267,2928r-74,-1l6120,2922r-74,-9l5974,2899r-71,-18l5833,2859r-69,-27l5696,2802r-65,-35l5567,2729r-61,-43l5447,2640r-56,-51l5337,2535r-51,-58l5573,2242r50,56l5677,2349r58,45l5796,2434r64,35l5926,2498r68,24l6064,2539r71,12l6207,2557r73,l6353,2550r72,-12l6497,2518r71,-25l6708,2836xe" filled="f" strokecolor="white">
              <v:path arrowok="t"/>
            </v:shape>
            <v:shape id="docshape114" o:spid="_x0000_s1087" style="position:absolute;left:5048;top:1918;width:525;height:559" coordorigin="5048,1919" coordsize="525,559" path="m5406,1919r-358,97l5070,2088r26,70l5126,2226r34,66l5198,2356r42,62l5286,2477r287,-235l5528,2183r-39,-62l5456,2056r-28,-67l5406,1919xe" fillcolor="#4eb4d2" stroked="f">
              <v:path arrowok="t"/>
            </v:shape>
            <v:shape id="docshape115" o:spid="_x0000_s1086" style="position:absolute;left:5048;top:1918;width:525;height:559" coordorigin="5048,1919" coordsize="525,559" path="m5286,2477r-46,-59l5198,2356r-38,-64l5126,2226r-30,-68l5070,2088r-22,-72l5406,1919r22,70l5456,2056r33,65l5528,2183r45,59l5286,2477xe" filled="f" strokecolor="white">
              <v:path arrowok="t"/>
            </v:shape>
            <v:shape id="docshape116" o:spid="_x0000_s1085" style="position:absolute;left:5005;top:1411;width:401;height:605" coordorigin="5005,1412" coordsize="401,605" path="m5037,1412r-15,75l5012,1562r-6,76l5005,1714r4,76l5017,1866r13,75l5048,2016r358,-97l5387,1835r-10,-85l5376,1665r7,-85l5398,1496r-361,-84xe" fillcolor="#2a8bbe" stroked="f">
              <v:path arrowok="t"/>
            </v:shape>
            <v:shape id="docshape117" o:spid="_x0000_s1084" style="position:absolute;left:5005;top:1411;width:401;height:605" coordorigin="5005,1412" coordsize="401,605" path="m5048,2016r-18,-75l5017,1866r-8,-76l5005,1714r1,-76l5012,1562r10,-75l5037,1412r361,84l5383,1580r-7,85l5377,1750r10,85l5406,1919r-358,97xe" filled="f" strokecolor="white">
              <v:path arrowok="t"/>
            </v:shape>
            <v:shape id="docshape118" o:spid="_x0000_s1083" style="position:absolute;left:5037;top:1087;width:449;height:409" coordorigin="5037,1087" coordsize="449,409" path="m5163,1087r-40,78l5089,1245r-29,82l5037,1412r361,84l5414,1437r20,-58l5458,1323r28,-54l5163,1087xe" fillcolor="#0967ac" stroked="f">
              <v:path arrowok="t"/>
            </v:shape>
            <v:shape id="docshape119" o:spid="_x0000_s1082" style="position:absolute;left:5037;top:1087;width:449;height:409" coordorigin="5037,1087" coordsize="449,409" path="m5037,1412r23,-85l5089,1245r34,-80l5163,1087r323,182l5458,1323r-24,56l5414,1437r-16,59l5037,1412xe" filled="f" strokecolor="white">
              <v:path arrowok="t"/>
            </v:shape>
            <v:shape id="docshape120" o:spid="_x0000_s1081" style="position:absolute;left:5163;top:811;width:472;height:458" coordorigin="5163,811" coordsize="472,458" path="m5375,811r-60,64l5259,942r-50,71l5163,1087r323,182l5518,1217r36,-50l5592,1120r42,-44l5375,811xe" fillcolor="#08538b" stroked="f">
              <v:path arrowok="t"/>
            </v:shape>
            <v:shape id="docshape121" o:spid="_x0000_s1080" style="position:absolute;left:5163;top:811;width:472;height:458" coordorigin="5163,811" coordsize="472,458" path="m5163,1087r46,-74l5259,942r56,-67l5375,811r259,265l5592,1120r-38,47l5518,1217r-32,52l5163,1087xe" filled="f" strokecolor="white">
              <v:path arrowok="t"/>
            </v:shape>
            <v:shape id="docshape122" o:spid="_x0000_s1079" style="position:absolute;left:5374;top:457;width:866;height:619" coordorigin="5375,457" coordsize="866,619" path="m6240,457r-80,3l6080,468r-79,12l5923,498r-76,23l5773,549r-73,32l5630,619r-68,41l5496,706r-62,51l5375,811r259,265l5690,1025r60,-45l5813,941r66,-34l5948,879r70,-22l6091,841r74,-10l6240,828r,-371xe" fillcolor="#073975" stroked="f">
              <v:path arrowok="t"/>
            </v:shape>
            <v:shape id="docshape123" o:spid="_x0000_s1078" style="position:absolute;left:5374;top:457;width:866;height:619" coordorigin="5375,457" coordsize="866,619" path="m5375,811r59,-54l5496,706r66,-46l5630,619r70,-38l5773,549r74,-28l5923,498r78,-18l6080,468r80,-8l6240,457r,371l6165,831r-74,10l6018,857r-70,22l5879,907r-66,34l5750,980r-60,45l5634,1076,5375,811xe" filled="f" strokecolor="white">
              <v:path arrowok="t"/>
            </v:shape>
            <v:shape id="docshape124" o:spid="_x0000_s1077" style="position:absolute;left:4401;top:181;width:3828;height:3086" coordorigin="4401,181" coordsize="3828,3086" o:spt="100" adj="0,,0" path="m6771,786l7882,181r89,m7232,1347r906,-308l8229,1039t-938,635l8119,1702r91,m7075,2331r696,733l7861,3064m5984,2711r-438,555l5457,3266m5307,2174r-721,861l4496,3035m5190,1711r-700,518l4401,2229m5406,1054l4498,715r-90,m5843,721l4615,181r-89,e" filled="f" strokecolor="#a6a6a6">
              <v:stroke joinstyle="round"/>
              <v:formulas/>
              <v:path arrowok="t" o:connecttype="segments"/>
            </v:shape>
            <w10:wrap anchorx="page"/>
          </v:group>
        </w:pict>
      </w:r>
      <w:r w:rsidR="00F071B7">
        <w:rPr>
          <w:b/>
          <w:color w:val="0D0D0D"/>
          <w:sz w:val="20"/>
        </w:rPr>
        <w:t>12%</w:t>
      </w:r>
    </w:p>
    <w:p w14:paraId="1B9DF27E" w14:textId="77777777" w:rsidR="006E3FC2" w:rsidRDefault="006E3FC2">
      <w:pPr>
        <w:pStyle w:val="BodyText"/>
        <w:spacing w:before="9"/>
        <w:rPr>
          <w:b/>
          <w:sz w:val="23"/>
        </w:rPr>
      </w:pPr>
    </w:p>
    <w:p w14:paraId="156C8552" w14:textId="77777777" w:rsidR="006E3FC2" w:rsidRDefault="00F071B7">
      <w:pPr>
        <w:ind w:left="3219"/>
        <w:rPr>
          <w:b/>
          <w:sz w:val="20"/>
        </w:rPr>
      </w:pPr>
      <w:r>
        <w:rPr>
          <w:b/>
          <w:color w:val="0D0D0D"/>
          <w:sz w:val="20"/>
        </w:rPr>
        <w:t>4%</w:t>
      </w:r>
    </w:p>
    <w:p w14:paraId="7F436171" w14:textId="77777777" w:rsidR="006E3FC2" w:rsidRDefault="006E3FC2">
      <w:pPr>
        <w:pStyle w:val="BodyText"/>
        <w:rPr>
          <w:b/>
          <w:sz w:val="20"/>
        </w:rPr>
      </w:pPr>
    </w:p>
    <w:p w14:paraId="56FE3744" w14:textId="77777777" w:rsidR="006E3FC2" w:rsidRDefault="006E3FC2">
      <w:pPr>
        <w:pStyle w:val="BodyText"/>
        <w:spacing w:before="1"/>
        <w:rPr>
          <w:b/>
          <w:sz w:val="15"/>
        </w:rPr>
      </w:pPr>
    </w:p>
    <w:p w14:paraId="719B186C" w14:textId="77777777" w:rsidR="006E3FC2" w:rsidRDefault="00F071B7">
      <w:pPr>
        <w:ind w:right="275"/>
        <w:jc w:val="right"/>
        <w:rPr>
          <w:b/>
          <w:sz w:val="20"/>
        </w:rPr>
      </w:pPr>
      <w:r>
        <w:rPr>
          <w:b/>
          <w:color w:val="0D0D0D"/>
          <w:sz w:val="20"/>
        </w:rPr>
        <w:t>4%</w:t>
      </w:r>
    </w:p>
    <w:p w14:paraId="6604D693" w14:textId="77777777" w:rsidR="006E3FC2" w:rsidRDefault="00F071B7">
      <w:pPr>
        <w:spacing w:before="59"/>
        <w:ind w:left="3079" w:right="3339"/>
        <w:jc w:val="center"/>
        <w:rPr>
          <w:b/>
          <w:sz w:val="20"/>
        </w:rPr>
      </w:pPr>
      <w:r>
        <w:br w:type="column"/>
      </w:r>
      <w:r>
        <w:rPr>
          <w:b/>
          <w:color w:val="0D0D0D"/>
          <w:sz w:val="20"/>
        </w:rPr>
        <w:t>17%</w:t>
      </w:r>
    </w:p>
    <w:p w14:paraId="62A8C29B" w14:textId="77777777" w:rsidR="006E3FC2" w:rsidRDefault="006E3FC2">
      <w:pPr>
        <w:pStyle w:val="BodyText"/>
        <w:rPr>
          <w:b/>
          <w:sz w:val="20"/>
        </w:rPr>
      </w:pPr>
    </w:p>
    <w:p w14:paraId="7F3EA226" w14:textId="77777777" w:rsidR="006E3FC2" w:rsidRDefault="006E3FC2">
      <w:pPr>
        <w:pStyle w:val="BodyText"/>
        <w:rPr>
          <w:b/>
          <w:sz w:val="20"/>
        </w:rPr>
      </w:pPr>
    </w:p>
    <w:p w14:paraId="20DF96F3" w14:textId="77777777" w:rsidR="006E3FC2" w:rsidRDefault="00F071B7">
      <w:pPr>
        <w:spacing w:before="125"/>
        <w:ind w:left="3433"/>
        <w:rPr>
          <w:b/>
          <w:sz w:val="20"/>
        </w:rPr>
      </w:pPr>
      <w:r>
        <w:rPr>
          <w:b/>
          <w:color w:val="0D0D0D"/>
          <w:sz w:val="20"/>
        </w:rPr>
        <w:t>6%</w:t>
      </w:r>
    </w:p>
    <w:p w14:paraId="3CAEA798" w14:textId="77777777" w:rsidR="006E3FC2" w:rsidRDefault="006E3FC2">
      <w:pPr>
        <w:pStyle w:val="BodyText"/>
        <w:rPr>
          <w:b/>
          <w:sz w:val="20"/>
        </w:rPr>
      </w:pPr>
    </w:p>
    <w:p w14:paraId="1360385B" w14:textId="77777777" w:rsidR="006E3FC2" w:rsidRDefault="00F071B7">
      <w:pPr>
        <w:spacing w:before="175"/>
        <w:ind w:left="3339"/>
        <w:rPr>
          <w:b/>
          <w:sz w:val="20"/>
        </w:rPr>
      </w:pPr>
      <w:r>
        <w:rPr>
          <w:b/>
          <w:color w:val="0D0D0D"/>
          <w:sz w:val="20"/>
        </w:rPr>
        <w:t>5%</w:t>
      </w:r>
    </w:p>
    <w:p w14:paraId="6D5EAF22" w14:textId="77777777" w:rsidR="006E3FC2" w:rsidRDefault="006E3FC2">
      <w:pPr>
        <w:rPr>
          <w:sz w:val="20"/>
        </w:rPr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3624" w:space="428"/>
            <w:col w:w="6808"/>
          </w:cols>
        </w:sectPr>
      </w:pPr>
    </w:p>
    <w:p w14:paraId="64718E68" w14:textId="77777777" w:rsidR="006E3FC2" w:rsidRDefault="006E3FC2">
      <w:pPr>
        <w:pStyle w:val="BodyText"/>
        <w:spacing w:before="4"/>
        <w:rPr>
          <w:b/>
          <w:sz w:val="18"/>
        </w:rPr>
      </w:pPr>
    </w:p>
    <w:p w14:paraId="73710AB6" w14:textId="77777777" w:rsidR="006E3FC2" w:rsidRDefault="00F071B7">
      <w:pPr>
        <w:spacing w:before="60"/>
        <w:ind w:left="3213"/>
        <w:rPr>
          <w:b/>
          <w:sz w:val="20"/>
        </w:rPr>
      </w:pPr>
      <w:r>
        <w:rPr>
          <w:b/>
          <w:color w:val="0D0D0D"/>
          <w:sz w:val="20"/>
        </w:rPr>
        <w:t>8%</w:t>
      </w:r>
    </w:p>
    <w:p w14:paraId="52B4EDA3" w14:textId="77777777" w:rsidR="006E3FC2" w:rsidRDefault="006E3FC2">
      <w:pPr>
        <w:pStyle w:val="BodyText"/>
        <w:rPr>
          <w:b/>
          <w:sz w:val="20"/>
        </w:rPr>
      </w:pPr>
    </w:p>
    <w:p w14:paraId="020D7A6F" w14:textId="77777777" w:rsidR="006E3FC2" w:rsidRDefault="006E3FC2">
      <w:pPr>
        <w:pStyle w:val="BodyText"/>
        <w:spacing w:before="2"/>
        <w:rPr>
          <w:b/>
          <w:sz w:val="21"/>
        </w:rPr>
      </w:pPr>
    </w:p>
    <w:p w14:paraId="5A1E9D3C" w14:textId="77777777" w:rsidR="006E3FC2" w:rsidRDefault="006E3FC2">
      <w:pPr>
        <w:rPr>
          <w:sz w:val="21"/>
        </w:rPr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6382E761" w14:textId="77777777" w:rsidR="006E3FC2" w:rsidRDefault="00F071B7">
      <w:pPr>
        <w:spacing w:before="59" w:line="238" w:lineRule="exact"/>
        <w:ind w:left="3308"/>
        <w:rPr>
          <w:b/>
          <w:sz w:val="20"/>
        </w:rPr>
      </w:pPr>
      <w:r>
        <w:rPr>
          <w:b/>
          <w:color w:val="0D0D0D"/>
          <w:sz w:val="20"/>
        </w:rPr>
        <w:t>7%</w:t>
      </w:r>
    </w:p>
    <w:p w14:paraId="2FF36A40" w14:textId="77777777" w:rsidR="006E3FC2" w:rsidRDefault="00F071B7">
      <w:pPr>
        <w:spacing w:line="238" w:lineRule="exact"/>
        <w:ind w:left="4167"/>
        <w:rPr>
          <w:b/>
          <w:sz w:val="20"/>
        </w:rPr>
      </w:pPr>
      <w:r>
        <w:rPr>
          <w:b/>
          <w:color w:val="0D0D0D"/>
          <w:spacing w:val="-1"/>
          <w:sz w:val="20"/>
        </w:rPr>
        <w:t>20%</w:t>
      </w:r>
    </w:p>
    <w:p w14:paraId="283FF650" w14:textId="77777777" w:rsidR="006E3FC2" w:rsidRDefault="00F071B7">
      <w:pPr>
        <w:spacing w:before="88"/>
        <w:ind w:left="2467" w:right="3449"/>
        <w:jc w:val="center"/>
        <w:rPr>
          <w:b/>
          <w:sz w:val="20"/>
        </w:rPr>
      </w:pPr>
      <w:r>
        <w:br w:type="column"/>
      </w:r>
      <w:r>
        <w:rPr>
          <w:b/>
          <w:color w:val="0D0D0D"/>
          <w:sz w:val="20"/>
        </w:rPr>
        <w:t>17%</w:t>
      </w:r>
    </w:p>
    <w:p w14:paraId="38D92578" w14:textId="77777777" w:rsidR="006E3FC2" w:rsidRDefault="006E3FC2">
      <w:pPr>
        <w:jc w:val="center"/>
        <w:rPr>
          <w:sz w:val="20"/>
        </w:rPr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4515" w:space="40"/>
            <w:col w:w="6305"/>
          </w:cols>
        </w:sectPr>
      </w:pPr>
    </w:p>
    <w:p w14:paraId="7D7F2E3A" w14:textId="77777777" w:rsidR="006E3FC2" w:rsidRDefault="006E3FC2">
      <w:pPr>
        <w:pStyle w:val="BodyText"/>
        <w:spacing w:before="6"/>
        <w:rPr>
          <w:b/>
          <w:sz w:val="9"/>
        </w:rPr>
      </w:pPr>
    </w:p>
    <w:p w14:paraId="131D6BC5" w14:textId="77777777" w:rsidR="006E3FC2" w:rsidRDefault="00EB1315">
      <w:pPr>
        <w:tabs>
          <w:tab w:val="left" w:pos="4413"/>
          <w:tab w:val="left" w:pos="6677"/>
        </w:tabs>
        <w:spacing w:before="59" w:line="324" w:lineRule="auto"/>
        <w:ind w:left="3282" w:right="3577"/>
        <w:jc w:val="both"/>
        <w:rPr>
          <w:b/>
          <w:sz w:val="20"/>
        </w:rPr>
      </w:pPr>
      <w:r>
        <w:pict w14:anchorId="1C2B000C">
          <v:rect id="docshape125" o:spid="_x0000_s1075" style="position:absolute;left:0;text-align:left;margin-left:200.2pt;margin-top:6.8pt;width:5.5pt;height:5.5pt;z-index:15737344;mso-position-horizontal-relative:page" fillcolor="#dfffd5" stroked="f">
            <w10:wrap anchorx="page"/>
          </v:rect>
        </w:pict>
      </w:r>
      <w:r>
        <w:pict w14:anchorId="38AD8AC7">
          <v:rect id="docshape126" o:spid="_x0000_s1074" style="position:absolute;left:0;text-align:left;margin-left:256.8pt;margin-top:6.8pt;width:5.5pt;height:5.5pt;z-index:-16822784;mso-position-horizontal-relative:page" fillcolor="#ccebc5" stroked="f">
            <w10:wrap anchorx="page"/>
          </v:rect>
        </w:pict>
      </w:r>
      <w:r>
        <w:pict w14:anchorId="74B1B388">
          <v:rect id="docshape127" o:spid="_x0000_s1073" style="position:absolute;left:0;text-align:left;margin-left:313.4pt;margin-top:6.8pt;width:5.5pt;height:5.5pt;z-index:-16822272;mso-position-horizontal-relative:page" fillcolor="#b7ebb6" stroked="f">
            <w10:wrap anchorx="page"/>
          </v:rect>
        </w:pict>
      </w:r>
      <w:r>
        <w:pict w14:anchorId="60414DEF">
          <v:rect id="docshape128" o:spid="_x0000_s1072" style="position:absolute;left:0;text-align:left;margin-left:369.95pt;margin-top:6.8pt;width:5.5pt;height:5.5pt;z-index:-16821760;mso-position-horizontal-relative:page" fillcolor="#a3d5af" stroked="f">
            <w10:wrap anchorx="page"/>
          </v:rect>
        </w:pict>
      </w:r>
      <w:r>
        <w:pict w14:anchorId="4457A875">
          <v:rect id="docshape129" o:spid="_x0000_s1071" style="position:absolute;left:0;text-align:left;margin-left:200.2pt;margin-top:23.25pt;width:5.5pt;height:5.5pt;z-index:15739392;mso-position-horizontal-relative:page" fillcolor="#82ccc5" stroked="f">
            <w10:wrap anchorx="page"/>
          </v:rect>
        </w:pict>
      </w:r>
      <w:r>
        <w:pict w14:anchorId="71E67A26">
          <v:rect id="docshape130" o:spid="_x0000_s1070" style="position:absolute;left:0;text-align:left;margin-left:256.8pt;margin-top:23.25pt;width:5.5pt;height:5.5pt;z-index:-16820736;mso-position-horizontal-relative:page" fillcolor="#4eb4d2" stroked="f">
            <w10:wrap anchorx="page"/>
          </v:rect>
        </w:pict>
      </w:r>
      <w:r>
        <w:pict w14:anchorId="31E9085B">
          <v:rect id="docshape131" o:spid="_x0000_s1069" style="position:absolute;left:0;text-align:left;margin-left:313.4pt;margin-top:23.25pt;width:5.5pt;height:5.5pt;z-index:-16820224;mso-position-horizontal-relative:page" fillcolor="#2a8bbe" stroked="f">
            <w10:wrap anchorx="page"/>
          </v:rect>
        </w:pict>
      </w:r>
      <w:r>
        <w:pict w14:anchorId="53F24AF9">
          <v:rect id="docshape132" o:spid="_x0000_s1068" style="position:absolute;left:0;text-align:left;margin-left:369.95pt;margin-top:23.25pt;width:5.5pt;height:5.5pt;z-index:-16819712;mso-position-horizontal-relative:page" fillcolor="#0967ac" stroked="f">
            <w10:wrap anchorx="page"/>
          </v:rect>
        </w:pict>
      </w:r>
      <w:r>
        <w:pict w14:anchorId="113309FA">
          <v:rect id="docshape133" o:spid="_x0000_s1067" style="position:absolute;left:0;text-align:left;margin-left:200.2pt;margin-top:39.65pt;width:5.5pt;height:5.5pt;z-index:15741440;mso-position-horizontal-relative:page" fillcolor="#08538b" stroked="f">
            <w10:wrap anchorx="page"/>
          </v:rect>
        </w:pict>
      </w:r>
      <w:r>
        <w:pict w14:anchorId="6E12754A">
          <v:rect id="docshape134" o:spid="_x0000_s1066" style="position:absolute;left:0;text-align:left;margin-left:256.8pt;margin-top:39.65pt;width:5.5pt;height:5.5pt;z-index:-16818688;mso-position-horizontal-relative:page" fillcolor="#073975" stroked="f">
            <w10:wrap anchorx="page"/>
          </v:rect>
        </w:pict>
      </w:r>
      <w:r w:rsidR="00F071B7">
        <w:rPr>
          <w:b/>
          <w:color w:val="585858"/>
          <w:sz w:val="20"/>
        </w:rPr>
        <w:t>Boston</w:t>
      </w:r>
      <w:r w:rsidR="00F071B7">
        <w:rPr>
          <w:b/>
          <w:color w:val="585858"/>
          <w:sz w:val="20"/>
        </w:rPr>
        <w:tab/>
        <w:t xml:space="preserve">Cambridge    </w:t>
      </w:r>
      <w:r w:rsidR="00F071B7">
        <w:rPr>
          <w:b/>
          <w:color w:val="585858"/>
          <w:spacing w:val="1"/>
          <w:sz w:val="20"/>
        </w:rPr>
        <w:t xml:space="preserve"> </w:t>
      </w:r>
      <w:r w:rsidR="00F071B7">
        <w:rPr>
          <w:b/>
          <w:color w:val="585858"/>
          <w:sz w:val="20"/>
        </w:rPr>
        <w:t>Chelsea</w:t>
      </w:r>
      <w:r w:rsidR="00F071B7">
        <w:rPr>
          <w:b/>
          <w:color w:val="585858"/>
          <w:sz w:val="20"/>
        </w:rPr>
        <w:tab/>
      </w:r>
      <w:r w:rsidR="00F071B7">
        <w:rPr>
          <w:b/>
          <w:color w:val="585858"/>
          <w:spacing w:val="-1"/>
          <w:sz w:val="20"/>
        </w:rPr>
        <w:t>Everett</w:t>
      </w:r>
      <w:r w:rsidR="00F071B7">
        <w:rPr>
          <w:b/>
          <w:color w:val="585858"/>
          <w:spacing w:val="-43"/>
          <w:sz w:val="20"/>
        </w:rPr>
        <w:t xml:space="preserve"> </w:t>
      </w:r>
      <w:r w:rsidR="00F071B7">
        <w:rPr>
          <w:b/>
          <w:color w:val="585858"/>
          <w:sz w:val="20"/>
        </w:rPr>
        <w:t>Malden</w:t>
      </w:r>
      <w:r w:rsidR="00F071B7">
        <w:rPr>
          <w:b/>
          <w:color w:val="585858"/>
          <w:sz w:val="20"/>
        </w:rPr>
        <w:tab/>
        <w:t xml:space="preserve">Medford       </w:t>
      </w:r>
      <w:r w:rsidR="00F071B7">
        <w:rPr>
          <w:b/>
          <w:color w:val="585858"/>
          <w:spacing w:val="32"/>
          <w:sz w:val="20"/>
        </w:rPr>
        <w:t xml:space="preserve"> </w:t>
      </w:r>
      <w:r w:rsidR="00F071B7">
        <w:rPr>
          <w:b/>
          <w:color w:val="585858"/>
          <w:sz w:val="20"/>
        </w:rPr>
        <w:t>Quincy</w:t>
      </w:r>
      <w:r w:rsidR="00F071B7">
        <w:rPr>
          <w:b/>
          <w:color w:val="585858"/>
          <w:sz w:val="20"/>
        </w:rPr>
        <w:tab/>
        <w:t>Revere</w:t>
      </w:r>
      <w:r w:rsidR="00F071B7">
        <w:rPr>
          <w:b/>
          <w:color w:val="585858"/>
          <w:spacing w:val="-42"/>
          <w:sz w:val="20"/>
        </w:rPr>
        <w:t xml:space="preserve"> </w:t>
      </w:r>
      <w:r w:rsidR="00F071B7">
        <w:rPr>
          <w:b/>
          <w:color w:val="585858"/>
          <w:sz w:val="20"/>
        </w:rPr>
        <w:t>Somerville</w:t>
      </w:r>
      <w:r w:rsidR="00F071B7">
        <w:rPr>
          <w:b/>
          <w:color w:val="585858"/>
          <w:spacing w:val="28"/>
          <w:sz w:val="20"/>
        </w:rPr>
        <w:t xml:space="preserve"> </w:t>
      </w:r>
      <w:r w:rsidR="00F071B7">
        <w:rPr>
          <w:b/>
          <w:color w:val="585858"/>
          <w:sz w:val="20"/>
        </w:rPr>
        <w:t>Other</w:t>
      </w:r>
    </w:p>
    <w:p w14:paraId="6ABC326A" w14:textId="77777777" w:rsidR="006E3FC2" w:rsidRDefault="006E3FC2">
      <w:pPr>
        <w:pStyle w:val="BodyText"/>
        <w:spacing w:before="1"/>
        <w:rPr>
          <w:b/>
          <w:sz w:val="10"/>
        </w:rPr>
      </w:pPr>
    </w:p>
    <w:p w14:paraId="50E70225" w14:textId="77777777" w:rsidR="006E3FC2" w:rsidRDefault="00F071B7">
      <w:pPr>
        <w:spacing w:before="95"/>
        <w:ind w:left="886" w:right="1647"/>
        <w:jc w:val="both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 4: Cities served by the service provider respondents. The other category encompasses all cities</w:t>
      </w:r>
      <w:r>
        <w:rPr>
          <w:rFonts w:ascii="Arial"/>
          <w:i/>
          <w:color w:val="44536A"/>
          <w:spacing w:val="1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with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2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or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fewer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respondents</w:t>
      </w:r>
      <w:r>
        <w:rPr>
          <w:rFonts w:ascii="Arial"/>
          <w:i/>
          <w:color w:val="44536A"/>
          <w:spacing w:val="-11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and</w:t>
      </w:r>
      <w:r>
        <w:rPr>
          <w:rFonts w:ascii="Arial"/>
          <w:i/>
          <w:color w:val="44536A"/>
          <w:spacing w:val="-11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includes</w:t>
      </w:r>
      <w:r>
        <w:rPr>
          <w:rFonts w:ascii="Arial"/>
          <w:i/>
          <w:color w:val="44536A"/>
          <w:spacing w:val="-11"/>
          <w:sz w:val="18"/>
        </w:rPr>
        <w:t xml:space="preserve"> </w:t>
      </w:r>
      <w:r>
        <w:rPr>
          <w:rFonts w:ascii="Arial"/>
          <w:i/>
          <w:color w:val="44536A"/>
          <w:spacing w:val="-1"/>
          <w:sz w:val="18"/>
        </w:rPr>
        <w:t>the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following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cities</w:t>
      </w:r>
      <w:r>
        <w:rPr>
          <w:rFonts w:ascii="Arial"/>
          <w:i/>
          <w:color w:val="44536A"/>
          <w:spacing w:val="-1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Billerica,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Brockton,</w:t>
      </w:r>
      <w:r>
        <w:rPr>
          <w:rFonts w:ascii="Arial"/>
          <w:i/>
          <w:color w:val="44536A"/>
          <w:spacing w:val="-1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East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Boston,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Lowell,</w:t>
      </w:r>
      <w:r>
        <w:rPr>
          <w:rFonts w:ascii="Arial"/>
          <w:i/>
          <w:color w:val="44536A"/>
          <w:spacing w:val="-1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Lynn,</w:t>
      </w:r>
      <w:r>
        <w:rPr>
          <w:rFonts w:ascii="Arial"/>
          <w:i/>
          <w:color w:val="44536A"/>
          <w:spacing w:val="-48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Melrose,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Winthrop, Worcester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(N=89)</w:t>
      </w:r>
    </w:p>
    <w:p w14:paraId="494A2606" w14:textId="77777777" w:rsidR="006E3FC2" w:rsidRDefault="006E3FC2">
      <w:pPr>
        <w:jc w:val="both"/>
        <w:rPr>
          <w:rFonts w:ascii="Arial"/>
          <w:sz w:val="18"/>
        </w:rPr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3CA19330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1D987E91" w14:textId="77777777" w:rsidR="006E3FC2" w:rsidRDefault="006E3FC2">
      <w:pPr>
        <w:pStyle w:val="BodyText"/>
        <w:spacing w:before="6"/>
        <w:rPr>
          <w:rFonts w:ascii="Arial"/>
          <w:i/>
          <w:sz w:val="20"/>
        </w:rPr>
      </w:pPr>
    </w:p>
    <w:p w14:paraId="7E3C4A40" w14:textId="77777777" w:rsidR="006E3FC2" w:rsidRDefault="00EB1315">
      <w:pPr>
        <w:ind w:left="3123"/>
        <w:rPr>
          <w:b/>
          <w:sz w:val="20"/>
        </w:rPr>
      </w:pPr>
      <w:r>
        <w:pict w14:anchorId="552A7DEF">
          <v:group id="docshapegroup135" o:spid="_x0000_s1042" style="position:absolute;left:0;text-align:left;margin-left:210.25pt;margin-top:-13.05pt;width:183.95pt;height:155.95pt;z-index:-16817664;mso-position-horizontal-relative:page" coordorigin="4205,-261" coordsize="3679,3119">
            <v:shape id="docshape136" o:spid="_x0000_s1065" type="#_x0000_t75" style="position:absolute;left:6023;top:-167;width:1359;height:1047">
              <v:imagedata r:id="rId36" o:title=""/>
            </v:shape>
            <v:shape id="docshape137" o:spid="_x0000_s1064" type="#_x0000_t75" style="position:absolute;left:6835;top:467;width:797;height:1047">
              <v:imagedata r:id="rId37" o:title=""/>
            </v:shape>
            <v:shape id="docshape138" o:spid="_x0000_s1063" type="#_x0000_t75" style="position:absolute;left:5848;top:1254;width:1791;height:1596">
              <v:imagedata r:id="rId38" o:title=""/>
            </v:shape>
            <v:shape id="docshape139" o:spid="_x0000_s1062" type="#_x0000_t75" style="position:absolute;left:4605;top:1355;width:1529;height:1489">
              <v:imagedata r:id="rId39" o:title=""/>
            </v:shape>
            <v:shape id="docshape140" o:spid="_x0000_s1061" type="#_x0000_t75" style="position:absolute;left:4598;top:860;width:677;height:793">
              <v:imagedata r:id="rId40" o:title=""/>
            </v:shape>
            <v:shape id="docshape141" o:spid="_x0000_s1060" type="#_x0000_t75" style="position:absolute;left:4634;top:-198;width:1601;height:1397">
              <v:imagedata r:id="rId41" o:title=""/>
            </v:shape>
            <v:shape id="docshape142" o:spid="_x0000_s1059" style="position:absolute;left:6118;top:-75;width:1192;height:885" coordorigin="6118,-74" coordsize="1192,885" path="m6118,-74r,421l6196,350r77,9l6348,374r73,21l6493,421r69,32l6628,490r63,41l6751,578r57,51l6860,685r48,61l6952,810,7310,587r-42,-63l7222,463r-48,-58l7123,350r-53,-52l7014,249r-59,-46l6894,160r-62,-39l6767,85,6700,52,6632,23,6562,-2r-71,-22l6418,-42r-74,-14l6270,-66r-76,-6l6118,-74xe" fillcolor="#a3d5af" stroked="f">
              <v:path arrowok="t"/>
            </v:shape>
            <v:shape id="docshape143" o:spid="_x0000_s1058" style="position:absolute;left:6118;top:-75;width:1192;height:885" coordorigin="6118,-74" coordsize="1192,885" path="m6118,-74r76,2l6270,-66r74,10l6418,-42r73,18l6562,-2r70,25l6700,52r67,33l6832,121r62,39l6955,203r59,46l7070,298r53,52l7174,405r48,58l7268,524r42,63l6952,810r-44,-64l6860,685r-52,-56l6751,578r-60,-47l6628,490r-66,-37l6493,421r-72,-26l6348,374r-75,-15l6196,350r-78,-3l6118,-74xe" filled="f" strokecolor="white">
              <v:path arrowok="t"/>
            </v:shape>
            <v:shape id="docshape144" o:spid="_x0000_s1057" style="position:absolute;left:6952;top:587;width:570;height:814" coordorigin="6952,587" coordsize="570,814" path="m7310,587l6952,810r37,65l7021,943r27,69l7070,1084r15,72l7096,1230r5,75l7100,1380r420,21l7522,1323r-2,-78l7513,1168r-11,-77l7486,1016r-19,-75l7444,867r-28,-72l7385,724r-36,-69l7310,587xe" fillcolor="#a3d5af" stroked="f">
              <v:path arrowok="t"/>
            </v:shape>
            <v:shape id="docshape145" o:spid="_x0000_s1056" style="position:absolute;left:6952;top:587;width:570;height:814" coordorigin="6952,587" coordsize="570,814" path="m7310,587r39,68l7385,724r31,71l7444,867r23,74l7486,1016r16,75l7513,1168r7,77l7522,1323r-2,78l7100,1380r1,-75l7096,1230r-11,-74l7070,1084r-22,-72l7021,943r-32,-68l6952,810,7310,587xe" filled="f" strokecolor="white">
              <v:path arrowok="t"/>
            </v:shape>
            <v:shape id="docshape146" o:spid="_x0000_s1055" style="position:absolute;left:5976;top:1379;width:1545;height:1355" coordorigin="5976,1380" coordsize="1545,1355" path="m7100,1380r-15,126l7069,1579r-22,72l7021,1720r-32,66l6953,1849r-41,60l6867,1966r-48,53l6767,2069r-56,45l6652,2155r-62,37l6526,2225r-67,27l6390,2275r-72,18l6245,2305r-74,7l6095,2313r-76,-5l5976,2727r35,3l6047,2732r74,2l6195,2732r73,-6l6340,2717r71,-13l6480,2687r68,-20l6615,2644r65,-27l6744,2587r61,-32l6865,2519r58,-39l6979,2439r54,-44l7085,2348r49,-49l7181,2248r44,-54l7267,2138r39,-58l7342,2019r33,-62l7405,1893r26,-66l7455,1760r20,-69l7492,1620r13,-71l7515,1475r5,-74l7100,1380xe" fillcolor="#79ccc5" stroked="f">
              <v:path arrowok="t"/>
            </v:shape>
            <v:shape id="docshape147" o:spid="_x0000_s1054" style="position:absolute;left:5976;top:1379;width:1545;height:1355" coordorigin="5976,1380" coordsize="1545,1355" path="m7520,1401r-5,74l7505,1549r-13,71l7475,1691r-20,69l7431,1827r-26,66l7375,1957r-33,62l7306,2080r-39,58l7225,2194r-44,54l7134,2299r-49,49l7033,2395r-54,44l6923,2480r-58,39l6805,2555r-61,32l6680,2617r-65,27l6548,2667r-68,20l6411,2704r-71,13l6268,2726r-73,6l6121,2734r-74,-2l6029,2731r-18,-1l5994,2729r-18,-2l6019,2308r76,5l6171,2312r74,-7l6318,2293r72,-18l6459,2252r67,-27l6590,2192r62,-37l6711,2114r56,-45l6819,2019r48,-53l6912,1909r41,-60l6989,1786r32,-66l7047,1651r22,-72l7085,1506r11,-77l7100,1380r420,21xe" filled="f" strokecolor="white">
              <v:path arrowok="t"/>
            </v:shape>
            <v:shape id="docshape148" o:spid="_x0000_s1053" style="position:absolute;left:4730;top:1478;width:1289;height:1249" coordorigin="4730,1479" coordsize="1289,1249" path="m5146,1479r-416,64l4744,1618r17,74l4782,1764r25,70l4836,1903r32,66l4903,2034r38,62l4983,2156r44,58l5074,2270r51,52l5177,2372r56,48l5290,2464r60,42l5412,2544r65,35l5543,2611r68,29l5681,2665r72,21l5826,2704r74,13l5976,2727r43,-419l5941,2297r-76,-17l5792,2257r-71,-28l5653,2196r-65,-38l5527,2115r-59,-47l5414,2016r-50,-56l5318,1901r-41,-63l5240,1772r-32,-69l5182,1631r-21,-75l5146,1479xe" fillcolor="#4eb4d2" stroked="f">
              <v:path arrowok="t"/>
            </v:shape>
            <v:shape id="docshape149" o:spid="_x0000_s1052" style="position:absolute;left:4730;top:1478;width:1289;height:1249" coordorigin="4730,1479" coordsize="1289,1249" path="m5976,2727r-76,-10l5826,2704r-73,-18l5681,2665r-70,-25l5543,2611r-66,-32l5412,2544r-62,-38l5290,2464r-57,-44l5177,2372r-52,-50l5074,2270r-47,-56l4983,2156r-42,-60l4903,2034r-35,-65l4836,1903r-29,-69l4782,1764r-21,-72l4744,1618r-14,-75l5146,1479r15,77l5182,1631r26,72l5240,1772r37,66l5318,1901r46,59l5414,2016r54,52l5527,2115r61,43l5653,2196r68,33l5792,2257r73,23l5941,2297r78,11l5976,2727xe" filled="f" strokecolor="white">
              <v:path arrowok="t"/>
            </v:shape>
            <v:shape id="docshape150" o:spid="_x0000_s1051" style="position:absolute;left:4714;top:978;width:453;height:565" coordorigin="4714,978" coordsize="453,565" path="m4759,978r-18,79l4727,1138r-9,80l4714,1299r1,82l4720,1462r10,81l5146,1479r-8,-79l5135,1320r4,-79l5150,1162r16,-78l4759,978xe" fillcolor="#2a8bbe" stroked="f">
              <v:path arrowok="t"/>
            </v:shape>
            <v:shape id="docshape151" o:spid="_x0000_s1050" style="position:absolute;left:4714;top:978;width:453;height:565" coordorigin="4714,978" coordsize="453,565" path="m4730,1543r-10,-81l4715,1381r-1,-82l4718,1218r9,-80l4741,1057r18,-79l5166,1084r-16,78l5139,1241r-4,79l5138,1400r8,79l4730,1543xe" filled="f" strokecolor="white">
              <v:path arrowok="t"/>
            </v:shape>
            <v:shape id="docshape152" o:spid="_x0000_s1049" style="position:absolute;left:4758;top:-75;width:1360;height:1158" coordorigin="4759,-74" coordsize="1360,1158" path="m6118,-74r-76,2l5966,-66r-74,10l5818,-42r-72,18l5676,-3r-70,25l5539,51r-66,32l5409,118r-62,38l5288,198r-58,44l5175,290r-53,50l5072,393r-47,56l4980,507r-41,61l4900,631r-35,65l4833,764r-28,69l4780,905r-21,73l5166,1084r23,-75l5217,936r34,-69l5289,801r43,-62l5380,681r52,-55l5487,576r59,-46l5609,489r66,-36l5743,421r71,-26l5887,374r76,-15l6040,350r78,-3l6118,-74xe" fillcolor="#0967ac" stroked="f">
              <v:path arrowok="t"/>
            </v:shape>
            <v:shape id="docshape153" o:spid="_x0000_s1048" style="position:absolute;left:4758;top:-75;width:1360;height:1158" coordorigin="4759,-74" coordsize="1360,1158" path="m4759,978r21,-73l4805,833r28,-69l4865,696r35,-65l4939,568r41,-61l5025,449r47,-56l5122,340r53,-50l5230,242r58,-44l5347,156r62,-38l5473,83r66,-32l5606,22r70,-25l5746,-24r72,-18l5892,-56r74,-10l6042,-72r76,-2l6118,347r-78,3l5963,359r-76,15l5814,395r-71,26l5675,453r-66,36l5546,530r-59,46l5432,626r-52,55l5332,739r-43,62l5251,867r-34,69l5189,1009r-23,75l4759,978xe" filled="f" strokecolor="white">
              <v:path arrowok="t"/>
            </v:shape>
            <v:shape id="docshape154" o:spid="_x0000_s1047" style="position:absolute;left:4336;top:-180;width:3540;height:2919" coordorigin="4337,-180" coordsize="3540,2919" o:spt="100" adj="0,,0" path="m6697,286r546,-466l7332,-180t-59,1211l7786,914r90,m6895,2236r384,446l7370,2682m5296,2195r-513,544l4693,2739m4926,1270r-498,77l4337,1347m5387,386l4649,122r-91,e" filled="f" strokecolor="#a6a6a6">
              <v:stroke joinstyle="round"/>
              <v:formulas/>
              <v:path arrowok="t" o:connecttype="segments"/>
            </v:shape>
            <v:shape id="docshape155" o:spid="_x0000_s1046" type="#_x0000_t202" style="position:absolute;left:7394;top:-262;width:367;height:200" filled="f" stroked="f">
              <v:textbox inset="0,0,0,0">
                <w:txbxContent>
                  <w:p w14:paraId="414AB6A6" w14:textId="77777777" w:rsidR="006E3FC2" w:rsidRDefault="00F071B7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16%</w:t>
                    </w:r>
                  </w:p>
                </w:txbxContent>
              </v:textbox>
            </v:shape>
            <v:shape id="docshape156" o:spid="_x0000_s1045" type="#_x0000_t202" style="position:absolute;left:4205;top:41;width:166;height:200" filled="f" stroked="f">
              <v:textbox inset="0,0,0,0">
                <w:txbxContent>
                  <w:p w14:paraId="44A0F530" w14:textId="77777777" w:rsidR="006E3FC2" w:rsidRDefault="00F071B7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"/>
                        <w:w w:val="99"/>
                        <w:sz w:val="20"/>
                      </w:rPr>
                      <w:t>%</w:t>
                    </w:r>
                  </w:p>
                </w:txbxContent>
              </v:textbox>
            </v:shape>
            <v:shape id="docshape157" o:spid="_x0000_s1044" type="#_x0000_t202" style="position:absolute;left:4285;top:2657;width:367;height:200" filled="f" stroked="f">
              <v:textbox inset="0,0,0,0">
                <w:txbxContent>
                  <w:p w14:paraId="6B20AA09" w14:textId="77777777" w:rsidR="006E3FC2" w:rsidRDefault="00F071B7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21%</w:t>
                    </w:r>
                  </w:p>
                </w:txbxContent>
              </v:textbox>
            </v:shape>
            <v:shape id="docshape158" o:spid="_x0000_s1043" type="#_x0000_t202" style="position:absolute;left:7431;top:2600;width:367;height:200" filled="f" stroked="f">
              <v:textbox inset="0,0,0,0">
                <w:txbxContent>
                  <w:p w14:paraId="1D3D6A8A" w14:textId="77777777" w:rsidR="006E3FC2" w:rsidRDefault="00F071B7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26%</w:t>
                    </w:r>
                  </w:p>
                </w:txbxContent>
              </v:textbox>
            </v:shape>
            <w10:wrap anchorx="page"/>
          </v:group>
        </w:pict>
      </w:r>
      <w:r w:rsidR="00F071B7">
        <w:rPr>
          <w:b/>
          <w:sz w:val="20"/>
        </w:rPr>
        <w:t>21</w:t>
      </w:r>
    </w:p>
    <w:p w14:paraId="69F987B0" w14:textId="77777777" w:rsidR="006E3FC2" w:rsidRDefault="006E3FC2">
      <w:pPr>
        <w:pStyle w:val="BodyText"/>
        <w:rPr>
          <w:b/>
          <w:sz w:val="20"/>
        </w:rPr>
      </w:pPr>
    </w:p>
    <w:p w14:paraId="24D75051" w14:textId="77777777" w:rsidR="006E3FC2" w:rsidRDefault="006E3FC2">
      <w:pPr>
        <w:pStyle w:val="BodyText"/>
        <w:rPr>
          <w:b/>
          <w:sz w:val="20"/>
        </w:rPr>
      </w:pPr>
    </w:p>
    <w:p w14:paraId="7331040C" w14:textId="77777777" w:rsidR="006E3FC2" w:rsidRDefault="00F071B7">
      <w:pPr>
        <w:spacing w:before="59"/>
        <w:ind w:left="7058"/>
        <w:rPr>
          <w:b/>
          <w:sz w:val="20"/>
        </w:rPr>
      </w:pPr>
      <w:r>
        <w:rPr>
          <w:b/>
          <w:sz w:val="20"/>
        </w:rPr>
        <w:t>10%</w:t>
      </w:r>
    </w:p>
    <w:p w14:paraId="3A752B48" w14:textId="77777777" w:rsidR="006E3FC2" w:rsidRDefault="006E3FC2">
      <w:pPr>
        <w:pStyle w:val="BodyText"/>
        <w:spacing w:before="8"/>
        <w:rPr>
          <w:b/>
          <w:sz w:val="10"/>
        </w:rPr>
      </w:pPr>
    </w:p>
    <w:p w14:paraId="3C0A4ACA" w14:textId="77777777" w:rsidR="006E3FC2" w:rsidRDefault="00F071B7">
      <w:pPr>
        <w:spacing w:before="59"/>
        <w:ind w:left="3150"/>
        <w:rPr>
          <w:b/>
          <w:sz w:val="20"/>
        </w:rPr>
      </w:pPr>
      <w:r>
        <w:rPr>
          <w:b/>
          <w:sz w:val="20"/>
        </w:rPr>
        <w:t>6%</w:t>
      </w:r>
    </w:p>
    <w:p w14:paraId="71E3F4DB" w14:textId="77777777" w:rsidR="006E3FC2" w:rsidRDefault="006E3FC2">
      <w:pPr>
        <w:pStyle w:val="BodyText"/>
        <w:rPr>
          <w:b/>
          <w:sz w:val="20"/>
        </w:rPr>
      </w:pPr>
    </w:p>
    <w:p w14:paraId="51356EB8" w14:textId="77777777" w:rsidR="006E3FC2" w:rsidRDefault="006E3FC2">
      <w:pPr>
        <w:pStyle w:val="BodyText"/>
        <w:rPr>
          <w:b/>
          <w:sz w:val="20"/>
        </w:rPr>
      </w:pPr>
    </w:p>
    <w:p w14:paraId="09E557BF" w14:textId="77777777" w:rsidR="006E3FC2" w:rsidRDefault="006E3FC2">
      <w:pPr>
        <w:pStyle w:val="BodyText"/>
        <w:rPr>
          <w:b/>
          <w:sz w:val="20"/>
        </w:rPr>
      </w:pPr>
    </w:p>
    <w:p w14:paraId="3E63F821" w14:textId="77777777" w:rsidR="006E3FC2" w:rsidRDefault="006E3FC2">
      <w:pPr>
        <w:pStyle w:val="BodyText"/>
        <w:rPr>
          <w:b/>
          <w:sz w:val="20"/>
        </w:rPr>
      </w:pPr>
    </w:p>
    <w:p w14:paraId="1C32D73E" w14:textId="77777777" w:rsidR="006E3FC2" w:rsidRDefault="006E3FC2">
      <w:pPr>
        <w:pStyle w:val="BodyText"/>
        <w:rPr>
          <w:b/>
          <w:sz w:val="20"/>
        </w:rPr>
      </w:pPr>
    </w:p>
    <w:p w14:paraId="6578236A" w14:textId="77777777" w:rsidR="006E3FC2" w:rsidRDefault="006E3FC2">
      <w:pPr>
        <w:pStyle w:val="BodyText"/>
        <w:rPr>
          <w:b/>
          <w:sz w:val="20"/>
        </w:rPr>
      </w:pPr>
    </w:p>
    <w:p w14:paraId="4CF374B2" w14:textId="77777777" w:rsidR="006E3FC2" w:rsidRDefault="006E3FC2">
      <w:pPr>
        <w:pStyle w:val="BodyText"/>
        <w:spacing w:before="9"/>
        <w:rPr>
          <w:b/>
          <w:sz w:val="19"/>
        </w:rPr>
      </w:pPr>
    </w:p>
    <w:p w14:paraId="32D0ACAD" w14:textId="77777777" w:rsidR="006E3FC2" w:rsidRDefault="00EB1315">
      <w:pPr>
        <w:tabs>
          <w:tab w:val="left" w:pos="849"/>
          <w:tab w:val="left" w:pos="1757"/>
          <w:tab w:val="left" w:pos="2626"/>
          <w:tab w:val="left" w:pos="3530"/>
          <w:tab w:val="left" w:pos="4376"/>
        </w:tabs>
        <w:spacing w:before="59"/>
        <w:ind w:right="191"/>
        <w:jc w:val="center"/>
        <w:rPr>
          <w:b/>
          <w:sz w:val="20"/>
        </w:rPr>
      </w:pPr>
      <w:r>
        <w:pict w14:anchorId="5A2E22F3">
          <v:rect id="docshape159" o:spid="_x0000_s1041" style="position:absolute;left:0;text-align:left;margin-left:181.3pt;margin-top:6.85pt;width:5.5pt;height:5.5pt;z-index:15743488;mso-position-horizontal-relative:page" fillcolor="#a3d5af" stroked="f">
            <w10:wrap anchorx="page"/>
          </v:rect>
        </w:pict>
      </w:r>
      <w:r>
        <w:pict w14:anchorId="36FF980C">
          <v:rect id="docshape160" o:spid="_x0000_s1040" style="position:absolute;left:0;text-align:left;margin-left:223.75pt;margin-top:6.85pt;width:5.5pt;height:5.5pt;z-index:-16816640;mso-position-horizontal-relative:page" fillcolor="#a3d5af" stroked="f">
            <w10:wrap anchorx="page"/>
          </v:rect>
        </w:pict>
      </w:r>
      <w:r>
        <w:pict w14:anchorId="0678E10D">
          <v:rect id="docshape161" o:spid="_x0000_s1039" style="position:absolute;left:0;text-align:left;margin-left:269.15pt;margin-top:6.85pt;width:5.5pt;height:5.5pt;z-index:-16816128;mso-position-horizontal-relative:page" fillcolor="#79ccc5" stroked="f">
            <w10:wrap anchorx="page"/>
          </v:rect>
        </w:pict>
      </w:r>
      <w:r>
        <w:pict w14:anchorId="665E5748">
          <v:rect id="docshape162" o:spid="_x0000_s1038" style="position:absolute;left:0;text-align:left;margin-left:312.6pt;margin-top:6.85pt;width:5.5pt;height:5.5pt;z-index:-16815616;mso-position-horizontal-relative:page" fillcolor="#4eb4d2" stroked="f">
            <w10:wrap anchorx="page"/>
          </v:rect>
        </w:pict>
      </w:r>
      <w:r>
        <w:pict w14:anchorId="4C4761C3">
          <v:rect id="docshape163" o:spid="_x0000_s1037" style="position:absolute;left:0;text-align:left;margin-left:357.8pt;margin-top:6.85pt;width:5.5pt;height:5.5pt;z-index:-16815104;mso-position-horizontal-relative:page" fillcolor="#2a8bbe" stroked="f">
            <w10:wrap anchorx="page"/>
          </v:rect>
        </w:pict>
      </w:r>
      <w:r>
        <w:pict w14:anchorId="697E524D">
          <v:rect id="docshape164" o:spid="_x0000_s1036" style="position:absolute;left:0;text-align:left;margin-left:400.05pt;margin-top:6.85pt;width:5.5pt;height:5.5pt;z-index:-16814592;mso-position-horizontal-relative:page" fillcolor="#0967ac" stroked="f">
            <w10:wrap anchorx="page"/>
          </v:rect>
        </w:pict>
      </w:r>
      <w:r w:rsidR="00F071B7">
        <w:rPr>
          <w:b/>
          <w:color w:val="585858"/>
          <w:sz w:val="20"/>
        </w:rPr>
        <w:t>Boston</w:t>
      </w:r>
      <w:r w:rsidR="00F071B7">
        <w:rPr>
          <w:b/>
          <w:color w:val="585858"/>
          <w:sz w:val="20"/>
        </w:rPr>
        <w:tab/>
        <w:t>Chelsea</w:t>
      </w:r>
      <w:r w:rsidR="00F071B7">
        <w:rPr>
          <w:b/>
          <w:color w:val="585858"/>
          <w:sz w:val="20"/>
        </w:rPr>
        <w:tab/>
        <w:t>Everett</w:t>
      </w:r>
      <w:r w:rsidR="00F071B7">
        <w:rPr>
          <w:b/>
          <w:color w:val="585858"/>
          <w:sz w:val="20"/>
        </w:rPr>
        <w:tab/>
        <w:t>Malden</w:t>
      </w:r>
      <w:r w:rsidR="00F071B7">
        <w:rPr>
          <w:b/>
          <w:color w:val="585858"/>
          <w:sz w:val="20"/>
        </w:rPr>
        <w:tab/>
        <w:t>Quincy</w:t>
      </w:r>
      <w:r w:rsidR="00F071B7">
        <w:rPr>
          <w:b/>
          <w:color w:val="585858"/>
          <w:sz w:val="20"/>
        </w:rPr>
        <w:tab/>
        <w:t>Other</w:t>
      </w:r>
    </w:p>
    <w:p w14:paraId="0A7D44CA" w14:textId="77777777" w:rsidR="006E3FC2" w:rsidRDefault="006E3FC2">
      <w:pPr>
        <w:pStyle w:val="BodyText"/>
        <w:spacing w:before="8"/>
        <w:rPr>
          <w:b/>
          <w:sz w:val="11"/>
        </w:rPr>
      </w:pPr>
    </w:p>
    <w:p w14:paraId="02C4A7FE" w14:textId="77777777" w:rsidR="006E3FC2" w:rsidRDefault="00F071B7">
      <w:pPr>
        <w:spacing w:before="95"/>
        <w:ind w:left="560" w:right="948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 5: Cities community respondents live. The other category encompasses all cities with 2 or fewer respondents</w:t>
      </w:r>
      <w:r>
        <w:rPr>
          <w:rFonts w:ascii="Arial"/>
          <w:i/>
          <w:color w:val="44536A"/>
          <w:spacing w:val="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and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includes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following</w:t>
      </w:r>
      <w:r>
        <w:rPr>
          <w:rFonts w:ascii="Arial"/>
          <w:i/>
          <w:color w:val="44536A"/>
          <w:spacing w:val="-5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cities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Billerica,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Brockton,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East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Boston,</w:t>
      </w:r>
      <w:r>
        <w:rPr>
          <w:rFonts w:ascii="Arial"/>
          <w:i/>
          <w:color w:val="44536A"/>
          <w:spacing w:val="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Lowell,</w:t>
      </w:r>
      <w:r>
        <w:rPr>
          <w:rFonts w:ascii="Arial"/>
          <w:i/>
          <w:color w:val="44536A"/>
          <w:spacing w:val="-5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Lynn,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Melrose,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Winthrop,</w:t>
      </w:r>
      <w:r>
        <w:rPr>
          <w:rFonts w:ascii="Arial"/>
          <w:i/>
          <w:color w:val="44536A"/>
          <w:spacing w:val="-5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Worcester.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(N=62)</w:t>
      </w:r>
    </w:p>
    <w:p w14:paraId="4D6D6E00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7A21CEB7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7E0435B7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028DBBC6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12694C03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6C95C197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4830BF08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111D7571" w14:textId="77777777" w:rsidR="006E3FC2" w:rsidRDefault="00F071B7">
      <w:pPr>
        <w:pStyle w:val="BodyText"/>
        <w:spacing w:before="4"/>
        <w:rPr>
          <w:rFonts w:ascii="Arial"/>
          <w:i/>
          <w:sz w:val="15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2E28335C" wp14:editId="57470CAA">
            <wp:simplePos x="0" y="0"/>
            <wp:positionH relativeFrom="page">
              <wp:posOffset>1507602</wp:posOffset>
            </wp:positionH>
            <wp:positionV relativeFrom="paragraph">
              <wp:posOffset>127837</wp:posOffset>
            </wp:positionV>
            <wp:extent cx="4635780" cy="2763583"/>
            <wp:effectExtent l="0" t="0" r="0" b="0"/>
            <wp:wrapTopAndBottom/>
            <wp:docPr id="2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4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780" cy="276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F3A3B" w14:textId="77777777" w:rsidR="006E3FC2" w:rsidRDefault="00F071B7">
      <w:pPr>
        <w:spacing w:before="139"/>
        <w:ind w:left="560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6: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Languages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services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are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offered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in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as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reported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by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service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providers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in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catchment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area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(N=93)</w:t>
      </w:r>
    </w:p>
    <w:p w14:paraId="58D9BC87" w14:textId="77777777" w:rsidR="006E3FC2" w:rsidRDefault="006E3FC2">
      <w:pPr>
        <w:rPr>
          <w:rFonts w:ascii="Arial"/>
          <w:sz w:val="18"/>
        </w:rPr>
        <w:sectPr w:rsidR="006E3FC2">
          <w:pgSz w:w="12240" w:h="15840"/>
          <w:pgMar w:top="1500" w:right="500" w:bottom="1100" w:left="880" w:header="0" w:footer="909" w:gutter="0"/>
          <w:cols w:space="720"/>
        </w:sectPr>
      </w:pPr>
    </w:p>
    <w:p w14:paraId="342271BE" w14:textId="77777777" w:rsidR="006E3FC2" w:rsidRDefault="006E3FC2">
      <w:pPr>
        <w:pStyle w:val="BodyText"/>
        <w:spacing w:before="9"/>
        <w:rPr>
          <w:rFonts w:ascii="Arial"/>
          <w:i/>
          <w:sz w:val="11"/>
        </w:rPr>
      </w:pPr>
    </w:p>
    <w:p w14:paraId="287252AD" w14:textId="77777777" w:rsidR="006E3FC2" w:rsidRDefault="006E3FC2">
      <w:pPr>
        <w:rPr>
          <w:rFonts w:ascii="Arial"/>
          <w:sz w:val="11"/>
        </w:rPr>
        <w:sectPr w:rsidR="006E3FC2">
          <w:pgSz w:w="12240" w:h="15840"/>
          <w:pgMar w:top="1500" w:right="500" w:bottom="1100" w:left="880" w:header="0" w:footer="909" w:gutter="0"/>
          <w:cols w:space="720"/>
        </w:sectPr>
      </w:pPr>
    </w:p>
    <w:p w14:paraId="44DA89B8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0EE22DA4" w14:textId="77777777" w:rsidR="006E3FC2" w:rsidRDefault="006E3FC2">
      <w:pPr>
        <w:pStyle w:val="BodyText"/>
        <w:spacing w:before="6"/>
        <w:rPr>
          <w:rFonts w:ascii="Arial"/>
          <w:i/>
        </w:rPr>
      </w:pPr>
    </w:p>
    <w:p w14:paraId="15FD9F3C" w14:textId="77777777" w:rsidR="006E3FC2" w:rsidRDefault="00F071B7">
      <w:pPr>
        <w:pStyle w:val="BodyText"/>
        <w:ind w:left="701" w:right="-44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5BBDB118" wp14:editId="173FCFAC">
            <wp:extent cx="3431260" cy="2030539"/>
            <wp:effectExtent l="0" t="0" r="0" b="0"/>
            <wp:docPr id="2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260" cy="203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26C2E" w14:textId="77777777" w:rsidR="006E3FC2" w:rsidRDefault="006E3FC2">
      <w:pPr>
        <w:pStyle w:val="BodyText"/>
        <w:spacing w:before="6"/>
        <w:rPr>
          <w:rFonts w:ascii="Arial"/>
          <w:i/>
          <w:sz w:val="25"/>
        </w:rPr>
      </w:pPr>
    </w:p>
    <w:p w14:paraId="4C8D0111" w14:textId="77777777" w:rsidR="006E3FC2" w:rsidRDefault="00F071B7">
      <w:pPr>
        <w:ind w:left="524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7: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Languages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spoken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by community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respondents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(N=116)</w:t>
      </w:r>
    </w:p>
    <w:p w14:paraId="586ED9A4" w14:textId="77777777" w:rsidR="006E3FC2" w:rsidRDefault="00F071B7">
      <w:pPr>
        <w:pStyle w:val="BodyText"/>
        <w:spacing w:before="56" w:line="276" w:lineRule="auto"/>
        <w:ind w:left="459" w:right="995"/>
      </w:pPr>
      <w:r>
        <w:br w:type="column"/>
      </w:r>
      <w:r>
        <w:t>The most represented age group</w:t>
      </w:r>
      <w:r>
        <w:rPr>
          <w:spacing w:val="1"/>
        </w:rPr>
        <w:t xml:space="preserve"> </w:t>
      </w:r>
      <w:r>
        <w:t>was 31-40 years (36.1%); however,</w:t>
      </w:r>
      <w:r>
        <w:rPr>
          <w:spacing w:val="1"/>
        </w:rPr>
        <w:t xml:space="preserve"> </w:t>
      </w:r>
      <w:r>
        <w:t>the ages between 21 years to 60</w:t>
      </w:r>
      <w:r>
        <w:rPr>
          <w:spacing w:val="1"/>
        </w:rPr>
        <w:t xml:space="preserve"> </w:t>
      </w:r>
      <w:r>
        <w:t>years were generally well</w:t>
      </w:r>
      <w:r>
        <w:rPr>
          <w:spacing w:val="1"/>
        </w:rPr>
        <w:t xml:space="preserve"> </w:t>
      </w:r>
      <w:r>
        <w:t>represented. The service providers</w:t>
      </w:r>
      <w:r>
        <w:rPr>
          <w:spacing w:val="1"/>
        </w:rPr>
        <w:t xml:space="preserve"> </w:t>
      </w:r>
      <w:r>
        <w:t>were relatively even in the</w:t>
      </w:r>
      <w:r>
        <w:rPr>
          <w:spacing w:val="1"/>
        </w:rPr>
        <w:t xml:space="preserve"> </w:t>
      </w:r>
      <w:r>
        <w:t>distribution of ages for the</w:t>
      </w:r>
      <w:r>
        <w:rPr>
          <w:spacing w:val="1"/>
        </w:rPr>
        <w:t xml:space="preserve"> </w:t>
      </w:r>
      <w:r>
        <w:t>populations they serve, with each</w:t>
      </w:r>
      <w:r>
        <w:rPr>
          <w:spacing w:val="1"/>
        </w:rPr>
        <w:t xml:space="preserve"> </w:t>
      </w:r>
      <w:r>
        <w:t>age group making up around 15% of</w:t>
      </w:r>
      <w:r>
        <w:rPr>
          <w:spacing w:val="-47"/>
        </w:rPr>
        <w:t xml:space="preserve"> </w:t>
      </w:r>
      <w:r>
        <w:t>the surveyed population. The races</w:t>
      </w:r>
      <w:r>
        <w:rPr>
          <w:spacing w:val="1"/>
        </w:rPr>
        <w:t xml:space="preserve"> </w:t>
      </w:r>
      <w:r>
        <w:t>and ethnicities of the service</w:t>
      </w:r>
      <w:r>
        <w:rPr>
          <w:spacing w:val="1"/>
        </w:rPr>
        <w:t xml:space="preserve"> </w:t>
      </w:r>
      <w:r>
        <w:t>providers were quite diverse with</w:t>
      </w:r>
      <w:r>
        <w:rPr>
          <w:spacing w:val="1"/>
        </w:rPr>
        <w:t xml:space="preserve"> </w:t>
      </w:r>
      <w:r>
        <w:t>31% Asian service providers, 23%</w:t>
      </w:r>
      <w:r>
        <w:rPr>
          <w:spacing w:val="1"/>
        </w:rPr>
        <w:t xml:space="preserve"> </w:t>
      </w:r>
      <w:r>
        <w:t>Black or African American, 18%</w:t>
      </w:r>
      <w:r>
        <w:rPr>
          <w:spacing w:val="1"/>
        </w:rPr>
        <w:t xml:space="preserve"> </w:t>
      </w:r>
      <w:r>
        <w:t>White, and</w:t>
      </w:r>
      <w:r>
        <w:rPr>
          <w:spacing w:val="-3"/>
        </w:rPr>
        <w:t xml:space="preserve"> </w:t>
      </w:r>
      <w:r>
        <w:t>16%</w:t>
      </w:r>
      <w:r>
        <w:rPr>
          <w:spacing w:val="-2"/>
        </w:rPr>
        <w:t xml:space="preserve"> </w:t>
      </w:r>
      <w:r>
        <w:t>of service</w:t>
      </w:r>
      <w:r>
        <w:rPr>
          <w:spacing w:val="-2"/>
        </w:rPr>
        <w:t xml:space="preserve"> </w:t>
      </w:r>
      <w:r>
        <w:t>providers</w:t>
      </w:r>
    </w:p>
    <w:p w14:paraId="2FA05B12" w14:textId="77777777" w:rsidR="006E3FC2" w:rsidRDefault="006E3FC2">
      <w:pPr>
        <w:spacing w:line="276" w:lineRule="auto"/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6111" w:space="40"/>
            <w:col w:w="4709"/>
          </w:cols>
        </w:sectPr>
      </w:pPr>
    </w:p>
    <w:p w14:paraId="35D289FF" w14:textId="77777777" w:rsidR="006E3FC2" w:rsidRDefault="00F071B7">
      <w:pPr>
        <w:pStyle w:val="BodyText"/>
        <w:spacing w:before="2" w:line="276" w:lineRule="auto"/>
        <w:ind w:left="560" w:right="949"/>
      </w:pPr>
      <w:r>
        <w:t>identifying as of Hispanic, Latino, or Spanish origin. The race breakdown of the community respondents</w:t>
      </w:r>
      <w:r>
        <w:rPr>
          <w:spacing w:val="1"/>
        </w:rPr>
        <w:t xml:space="preserve"> </w:t>
      </w:r>
      <w:r>
        <w:t>leaned heavily towards those of Asian origin (68%), followed by Black or African American (18%). It is</w:t>
      </w:r>
      <w:r>
        <w:rPr>
          <w:spacing w:val="1"/>
        </w:rPr>
        <w:t xml:space="preserve"> </w:t>
      </w:r>
      <w:r>
        <w:t>important to note that the respondents who identified as of Hispanic, Latino, or Spanish origin (37%) are</w:t>
      </w:r>
      <w:r>
        <w:rPr>
          <w:spacing w:val="-47"/>
        </w:rPr>
        <w:t xml:space="preserve"> </w:t>
      </w:r>
      <w:r>
        <w:t>not represented in the race data as they left the question on race blank. The race and ethnicity</w:t>
      </w:r>
      <w:r>
        <w:rPr>
          <w:spacing w:val="1"/>
        </w:rPr>
        <w:t xml:space="preserve"> </w:t>
      </w:r>
      <w:r>
        <w:t>demographics from the community respondents is very representative of the immigrant populations the</w:t>
      </w:r>
      <w:r>
        <w:rPr>
          <w:spacing w:val="-47"/>
        </w:rPr>
        <w:t xml:space="preserve"> </w:t>
      </w:r>
      <w:r>
        <w:t xml:space="preserve">project was hoping to receive feedback from. Please see </w:t>
      </w:r>
      <w:hyperlink w:anchor="_bookmark26" w:history="1">
        <w:r>
          <w:rPr>
            <w:color w:val="0462C1"/>
            <w:u w:val="single" w:color="0462C1"/>
          </w:rPr>
          <w:t>Appendix 4</w:t>
        </w:r>
        <w:r>
          <w:rPr>
            <w:color w:val="0462C1"/>
          </w:rPr>
          <w:t xml:space="preserve"> </w:t>
        </w:r>
      </w:hyperlink>
      <w:r>
        <w:t>for more detailed information on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demographic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sessions.</w:t>
      </w:r>
    </w:p>
    <w:p w14:paraId="6904C7E9" w14:textId="77777777" w:rsidR="006E3FC2" w:rsidRDefault="006E3FC2">
      <w:pPr>
        <w:pStyle w:val="BodyText"/>
        <w:spacing w:before="1"/>
        <w:rPr>
          <w:sz w:val="26"/>
        </w:rPr>
      </w:pPr>
    </w:p>
    <w:p w14:paraId="77763266" w14:textId="77777777" w:rsidR="006E3FC2" w:rsidRDefault="00F071B7">
      <w:pPr>
        <w:pStyle w:val="Heading3"/>
      </w:pPr>
      <w:bookmarkStart w:id="12" w:name="_bookmark12"/>
      <w:bookmarkEnd w:id="12"/>
      <w:r>
        <w:rPr>
          <w:color w:val="2D74B5"/>
        </w:rPr>
        <w:t>Chosen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Priority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Area: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Integration</w:t>
      </w:r>
    </w:p>
    <w:p w14:paraId="0C785D75" w14:textId="77777777" w:rsidR="006E3FC2" w:rsidRDefault="00F071B7">
      <w:pPr>
        <w:pStyle w:val="BodyText"/>
        <w:spacing w:before="133" w:line="276" w:lineRule="auto"/>
        <w:ind w:left="560" w:right="6635"/>
        <w:jc w:val="both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060EA6D2" wp14:editId="7B2275A4">
            <wp:simplePos x="0" y="0"/>
            <wp:positionH relativeFrom="page">
              <wp:posOffset>3490595</wp:posOffset>
            </wp:positionH>
            <wp:positionV relativeFrom="paragraph">
              <wp:posOffset>234361</wp:posOffset>
            </wp:positionV>
            <wp:extent cx="3333750" cy="1579004"/>
            <wp:effectExtent l="0" t="0" r="0" b="0"/>
            <wp:wrapNone/>
            <wp:docPr id="2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57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Integration of all three priority areas was</w:t>
      </w:r>
      <w:r>
        <w:rPr>
          <w:spacing w:val="-47"/>
        </w:rPr>
        <w:t xml:space="preserve"> </w:t>
      </w:r>
      <w:r>
        <w:t>the most chosen priority area across the</w:t>
      </w:r>
      <w:r>
        <w:rPr>
          <w:spacing w:val="1"/>
        </w:rPr>
        <w:t xml:space="preserve"> </w:t>
      </w:r>
      <w:r>
        <w:t>catchment</w:t>
      </w:r>
      <w:r>
        <w:rPr>
          <w:spacing w:val="-1"/>
        </w:rPr>
        <w:t xml:space="preserve"> </w:t>
      </w:r>
      <w:r>
        <w:t>area.</w:t>
      </w:r>
    </w:p>
    <w:p w14:paraId="00A60249" w14:textId="77777777" w:rsidR="006E3FC2" w:rsidRDefault="006E3FC2">
      <w:pPr>
        <w:pStyle w:val="BodyText"/>
        <w:spacing w:before="9"/>
        <w:rPr>
          <w:sz w:val="20"/>
        </w:rPr>
      </w:pPr>
    </w:p>
    <w:p w14:paraId="7BB26782" w14:textId="77777777" w:rsidR="006E3FC2" w:rsidRDefault="006E3FC2">
      <w:pPr>
        <w:rPr>
          <w:sz w:val="20"/>
        </w:rPr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0639E0E4" w14:textId="77777777" w:rsidR="006E3FC2" w:rsidRDefault="00F071B7">
      <w:pPr>
        <w:pStyle w:val="BodyText"/>
        <w:spacing w:before="56" w:line="276" w:lineRule="auto"/>
        <w:ind w:left="560" w:right="-16"/>
      </w:pPr>
      <w:r>
        <w:t>There was clear consensus about the need</w:t>
      </w:r>
      <w:r>
        <w:rPr>
          <w:spacing w:val="1"/>
        </w:rPr>
        <w:t xml:space="preserve"> </w:t>
      </w:r>
      <w:r>
        <w:t xml:space="preserve">for </w:t>
      </w:r>
      <w:proofErr w:type="gramStart"/>
      <w:r>
        <w:t>integrating, because</w:t>
      </w:r>
      <w:proofErr w:type="gramEnd"/>
      <w:r>
        <w:t xml:space="preserve"> residents,</w:t>
      </w:r>
      <w:r>
        <w:rPr>
          <w:spacing w:val="1"/>
        </w:rPr>
        <w:t xml:space="preserve"> </w:t>
      </w:r>
      <w:r>
        <w:t>community leaders, and service and health</w:t>
      </w:r>
      <w:r>
        <w:rPr>
          <w:spacing w:val="-47"/>
        </w:rPr>
        <w:t xml:space="preserve"> </w:t>
      </w:r>
      <w:r>
        <w:t>care providers all agreed that addressing</w:t>
      </w:r>
      <w:r>
        <w:rPr>
          <w:spacing w:val="1"/>
        </w:rPr>
        <w:t xml:space="preserve"> </w:t>
      </w:r>
      <w:r>
        <w:t>behavioral health without addressing racial</w:t>
      </w:r>
      <w:r>
        <w:rPr>
          <w:spacing w:val="-47"/>
        </w:rPr>
        <w:t xml:space="preserve"> </w:t>
      </w:r>
      <w:r>
        <w:t>equity and access to culturally appropriate</w:t>
      </w:r>
      <w:r>
        <w:rPr>
          <w:spacing w:val="1"/>
        </w:rPr>
        <w:t xml:space="preserve"> </w:t>
      </w:r>
      <w:r>
        <w:t>services is not possible. These quotes</w:t>
      </w:r>
      <w:r>
        <w:rPr>
          <w:spacing w:val="1"/>
        </w:rPr>
        <w:t xml:space="preserve"> </w:t>
      </w:r>
      <w:r>
        <w:t>illustrate</w:t>
      </w:r>
      <w:r>
        <w:rPr>
          <w:spacing w:val="-4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catchment</w:t>
      </w:r>
    </w:p>
    <w:p w14:paraId="757530D0" w14:textId="77777777" w:rsidR="006E3FC2" w:rsidRDefault="00F071B7">
      <w:pPr>
        <w:rPr>
          <w:sz w:val="20"/>
        </w:rPr>
      </w:pPr>
      <w:r>
        <w:br w:type="column"/>
      </w:r>
    </w:p>
    <w:p w14:paraId="2BDE9F4A" w14:textId="77777777" w:rsidR="006E3FC2" w:rsidRDefault="006E3FC2">
      <w:pPr>
        <w:pStyle w:val="BodyText"/>
        <w:rPr>
          <w:sz w:val="20"/>
        </w:rPr>
      </w:pPr>
    </w:p>
    <w:p w14:paraId="169199F3" w14:textId="77777777" w:rsidR="006E3FC2" w:rsidRDefault="006E3FC2">
      <w:pPr>
        <w:pStyle w:val="BodyText"/>
        <w:rPr>
          <w:sz w:val="20"/>
        </w:rPr>
      </w:pPr>
    </w:p>
    <w:p w14:paraId="6ACBBE5D" w14:textId="77777777" w:rsidR="006E3FC2" w:rsidRDefault="006E3FC2">
      <w:pPr>
        <w:pStyle w:val="BodyText"/>
        <w:rPr>
          <w:sz w:val="20"/>
        </w:rPr>
      </w:pPr>
    </w:p>
    <w:p w14:paraId="2552F3BE" w14:textId="77777777" w:rsidR="006E3FC2" w:rsidRDefault="006E3FC2">
      <w:pPr>
        <w:pStyle w:val="BodyText"/>
        <w:rPr>
          <w:sz w:val="20"/>
        </w:rPr>
      </w:pPr>
    </w:p>
    <w:p w14:paraId="7A5D8089" w14:textId="77777777" w:rsidR="006E3FC2" w:rsidRDefault="006E3FC2">
      <w:pPr>
        <w:pStyle w:val="BodyText"/>
        <w:rPr>
          <w:sz w:val="20"/>
        </w:rPr>
      </w:pPr>
    </w:p>
    <w:p w14:paraId="7018F0AB" w14:textId="77777777" w:rsidR="006E3FC2" w:rsidRDefault="006E3FC2">
      <w:pPr>
        <w:pStyle w:val="BodyText"/>
        <w:spacing w:before="2"/>
        <w:rPr>
          <w:sz w:val="15"/>
        </w:rPr>
      </w:pPr>
    </w:p>
    <w:p w14:paraId="07D5B55A" w14:textId="77777777" w:rsidR="006E3FC2" w:rsidRDefault="00F071B7">
      <w:pPr>
        <w:spacing w:before="1"/>
        <w:ind w:left="151" w:right="1074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8: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Vote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for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most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important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priority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area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from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the</w:t>
      </w:r>
      <w:r>
        <w:rPr>
          <w:rFonts w:ascii="Arial"/>
          <w:i/>
          <w:color w:val="44536A"/>
          <w:spacing w:val="-47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community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engagement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sessions (N=148)</w:t>
      </w:r>
    </w:p>
    <w:p w14:paraId="2C9B0075" w14:textId="77777777" w:rsidR="006E3FC2" w:rsidRDefault="006E3FC2">
      <w:pPr>
        <w:rPr>
          <w:rFonts w:ascii="Arial"/>
          <w:sz w:val="18"/>
        </w:rPr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4426" w:space="40"/>
            <w:col w:w="6394"/>
          </w:cols>
        </w:sectPr>
      </w:pPr>
    </w:p>
    <w:p w14:paraId="516D5C46" w14:textId="77777777" w:rsidR="006E3FC2" w:rsidRDefault="00F071B7">
      <w:pPr>
        <w:pStyle w:val="BodyText"/>
        <w:ind w:left="560"/>
      </w:pPr>
      <w:r>
        <w:t>area called for</w:t>
      </w:r>
      <w:r>
        <w:rPr>
          <w:spacing w:val="-3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t>of all</w:t>
      </w:r>
      <w:r>
        <w:rPr>
          <w:spacing w:val="-3"/>
        </w:rPr>
        <w:t xml:space="preserve"> </w:t>
      </w:r>
      <w:r>
        <w:t>three priority areas.</w:t>
      </w:r>
    </w:p>
    <w:p w14:paraId="6B79C61D" w14:textId="77777777" w:rsidR="006E3FC2" w:rsidRDefault="006E3FC2">
      <w:pPr>
        <w:pStyle w:val="BodyText"/>
        <w:spacing w:before="8"/>
        <w:rPr>
          <w:sz w:val="19"/>
        </w:rPr>
      </w:pPr>
    </w:p>
    <w:p w14:paraId="39B23AD3" w14:textId="77777777" w:rsidR="006E3FC2" w:rsidRDefault="00F071B7">
      <w:pPr>
        <w:pStyle w:val="BodyText"/>
        <w:ind w:left="1280" w:right="923"/>
      </w:pPr>
      <w:r>
        <w:t>“This was difficult to choose, but I think supporting the emotional wellness of the population</w:t>
      </w:r>
      <w:r>
        <w:rPr>
          <w:spacing w:val="1"/>
        </w:rPr>
        <w:t xml:space="preserve"> </w:t>
      </w:r>
      <w:r>
        <w:t>through making mental health treatment accessible and destigmatized would do a lot to address</w:t>
      </w:r>
      <w:r>
        <w:rPr>
          <w:spacing w:val="-47"/>
        </w:rPr>
        <w:t xml:space="preserve"> </w:t>
      </w:r>
      <w:r>
        <w:t>gambling.”</w:t>
      </w:r>
      <w:r>
        <w:rPr>
          <w:spacing w:val="-1"/>
        </w:rPr>
        <w:t xml:space="preserve"> </w:t>
      </w:r>
      <w:r>
        <w:t>(Provider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Everett)</w:t>
      </w:r>
    </w:p>
    <w:p w14:paraId="058786E6" w14:textId="77777777" w:rsidR="006E3FC2" w:rsidRDefault="006E3FC2">
      <w:pPr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3B4EDBA7" w14:textId="77777777" w:rsidR="006E3FC2" w:rsidRDefault="00F071B7">
      <w:pPr>
        <w:pStyle w:val="BodyText"/>
        <w:spacing w:before="61" w:line="216" w:lineRule="auto"/>
        <w:ind w:left="1280" w:right="937"/>
      </w:pPr>
      <w:r>
        <w:lastRenderedPageBreak/>
        <w:t>“All three findings are so important because they are all so interrelated. For me in the service</w:t>
      </w:r>
      <w:r>
        <w:rPr>
          <w:spacing w:val="1"/>
        </w:rPr>
        <w:t xml:space="preserve"> </w:t>
      </w:r>
      <w:r>
        <w:t>sector, they come to me in my office on a daily basis. The community needs wrap-around</w:t>
      </w:r>
      <w:r>
        <w:rPr>
          <w:spacing w:val="1"/>
        </w:rPr>
        <w:t xml:space="preserve"> </w:t>
      </w:r>
      <w:r>
        <w:t>services. They have a certain problem which is very difficult to disclose somewhere else. So, the</w:t>
      </w:r>
      <w:r>
        <w:rPr>
          <w:spacing w:val="1"/>
        </w:rPr>
        <w:t xml:space="preserve"> </w:t>
      </w:r>
      <w:r>
        <w:t>pastors can’t disclose the information. If we can have access to the funding, we can hire a young</w:t>
      </w:r>
      <w:r>
        <w:rPr>
          <w:spacing w:val="-47"/>
        </w:rPr>
        <w:t xml:space="preserve"> </w:t>
      </w:r>
      <w:r>
        <w:t>Haitian with the ability to help and can work with the pastor to provide help. We can offer wrap-</w:t>
      </w:r>
      <w:r>
        <w:rPr>
          <w:spacing w:val="-47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to deal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racial inequity and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problems.”</w:t>
      </w:r>
      <w:r>
        <w:rPr>
          <w:spacing w:val="-3"/>
        </w:rPr>
        <w:t xml:space="preserve"> </w:t>
      </w:r>
      <w:r>
        <w:t>(Haitian</w:t>
      </w:r>
      <w:r>
        <w:rPr>
          <w:spacing w:val="-1"/>
        </w:rPr>
        <w:t xml:space="preserve"> </w:t>
      </w:r>
      <w:r>
        <w:t>pastor)</w:t>
      </w:r>
    </w:p>
    <w:p w14:paraId="5B4D750D" w14:textId="77777777" w:rsidR="006E3FC2" w:rsidRDefault="006E3FC2">
      <w:pPr>
        <w:pStyle w:val="BodyText"/>
        <w:spacing w:before="3"/>
        <w:rPr>
          <w:sz w:val="16"/>
        </w:rPr>
      </w:pPr>
    </w:p>
    <w:p w14:paraId="45905654" w14:textId="77777777" w:rsidR="006E3FC2" w:rsidRDefault="00F071B7">
      <w:pPr>
        <w:pStyle w:val="BodyText"/>
        <w:spacing w:line="216" w:lineRule="auto"/>
        <w:ind w:left="1280" w:right="948"/>
      </w:pPr>
      <w:r>
        <w:t>“The</w:t>
      </w:r>
      <w:r>
        <w:rPr>
          <w:spacing w:val="-2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priorities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truly</w:t>
      </w:r>
      <w:r>
        <w:rPr>
          <w:spacing w:val="-3"/>
        </w:rPr>
        <w:t xml:space="preserve"> </w:t>
      </w:r>
      <w:r>
        <w:t>addressing</w:t>
      </w:r>
      <w:r>
        <w:rPr>
          <w:spacing w:val="-2"/>
        </w:rPr>
        <w:t xml:space="preserve"> </w:t>
      </w:r>
      <w:r>
        <w:t>problem gambling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diverse</w:t>
      </w:r>
      <w:r>
        <w:rPr>
          <w:spacing w:val="-47"/>
        </w:rPr>
        <w:t xml:space="preserve"> </w:t>
      </w:r>
      <w:r>
        <w:t xml:space="preserve">Asian population and providing equitable care. There are </w:t>
      </w:r>
      <w:proofErr w:type="gramStart"/>
      <w:r>
        <w:t>no</w:t>
      </w:r>
      <w:proofErr w:type="gramEnd"/>
      <w:r>
        <w:t xml:space="preserve"> culturally and linguistically</w:t>
      </w:r>
      <w:r>
        <w:rPr>
          <w:spacing w:val="1"/>
        </w:rPr>
        <w:t xml:space="preserve"> </w:t>
      </w:r>
      <w:r>
        <w:t>appropriate services for Asian problem gamblers and their families that are affected. No</w:t>
      </w:r>
      <w:r>
        <w:rPr>
          <w:spacing w:val="1"/>
        </w:rPr>
        <w:t xml:space="preserve"> </w:t>
      </w:r>
      <w:r>
        <w:t>prevention services, no intervention services, no behavioral health services and very limited</w:t>
      </w:r>
      <w:r>
        <w:rPr>
          <w:spacing w:val="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invested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this hyper-vulnerable</w:t>
      </w:r>
      <w:r>
        <w:rPr>
          <w:spacing w:val="-3"/>
        </w:rPr>
        <w:t xml:space="preserve"> </w:t>
      </w:r>
      <w:r>
        <w:t>community.” (Chinatown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provider)</w:t>
      </w:r>
    </w:p>
    <w:p w14:paraId="4D4CAFDA" w14:textId="77777777" w:rsidR="006E3FC2" w:rsidRDefault="006E3FC2">
      <w:pPr>
        <w:pStyle w:val="BodyText"/>
        <w:spacing w:before="10"/>
        <w:rPr>
          <w:sz w:val="19"/>
        </w:rPr>
      </w:pPr>
    </w:p>
    <w:p w14:paraId="12032826" w14:textId="77777777" w:rsidR="006E3FC2" w:rsidRDefault="00F071B7">
      <w:pPr>
        <w:pStyle w:val="BodyText"/>
        <w:spacing w:line="276" w:lineRule="auto"/>
        <w:ind w:left="560" w:right="1028"/>
        <w:rPr>
          <w:b/>
        </w:rPr>
      </w:pPr>
      <w:r>
        <w:t>In addition to calling for integration of all three services, like the experts, those who voted felt the</w:t>
      </w:r>
      <w:r>
        <w:rPr>
          <w:spacing w:val="1"/>
        </w:rPr>
        <w:t xml:space="preserve"> </w:t>
      </w:r>
      <w:r>
        <w:t>urgency of addressing behavioral health in ways that were community-based and community-centered.</w:t>
      </w:r>
      <w:r>
        <w:rPr>
          <w:spacing w:val="-47"/>
        </w:rPr>
        <w:t xml:space="preserve"> </w:t>
      </w:r>
      <w:r>
        <w:t>One community member said, “We need to allocate the resources to the people who know the</w:t>
      </w:r>
      <w:r>
        <w:rPr>
          <w:spacing w:val="1"/>
        </w:rPr>
        <w:t xml:space="preserve"> </w:t>
      </w:r>
      <w:r>
        <w:t>communities best. That is the only way to meet these issues.” Like the experts, there was caution</w:t>
      </w:r>
      <w:r>
        <w:rPr>
          <w:spacing w:val="1"/>
        </w:rPr>
        <w:t xml:space="preserve"> </w:t>
      </w:r>
      <w:r>
        <w:t>against a “one size fits all” model. Instead, one health provider said, “We need to get people what they</w:t>
      </w:r>
      <w:r>
        <w:rPr>
          <w:spacing w:val="1"/>
        </w:rPr>
        <w:t xml:space="preserve"> </w:t>
      </w:r>
      <w:r>
        <w:t>need.”</w:t>
      </w:r>
      <w:r>
        <w:rPr>
          <w:spacing w:val="-2"/>
        </w:rPr>
        <w:t xml:space="preserve"> </w:t>
      </w:r>
      <w:r>
        <w:rPr>
          <w:b/>
        </w:rPr>
        <w:t>Community-based</w:t>
      </w:r>
      <w:r>
        <w:rPr>
          <w:b/>
          <w:spacing w:val="-3"/>
        </w:rPr>
        <w:t xml:space="preserve"> </w:t>
      </w:r>
      <w:r>
        <w:rPr>
          <w:b/>
        </w:rPr>
        <w:t>agencies</w:t>
      </w:r>
      <w:r>
        <w:rPr>
          <w:b/>
          <w:spacing w:val="-2"/>
        </w:rPr>
        <w:t xml:space="preserve"> </w:t>
      </w:r>
      <w:r>
        <w:rPr>
          <w:b/>
        </w:rPr>
        <w:t>can</w:t>
      </w:r>
      <w:r>
        <w:rPr>
          <w:b/>
          <w:spacing w:val="-2"/>
        </w:rPr>
        <w:t xml:space="preserve"> </w:t>
      </w:r>
      <w:r>
        <w:rPr>
          <w:b/>
        </w:rPr>
        <w:t>help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fill this</w:t>
      </w:r>
      <w:r>
        <w:rPr>
          <w:b/>
          <w:spacing w:val="-1"/>
        </w:rPr>
        <w:t xml:space="preserve"> </w:t>
      </w:r>
      <w:r>
        <w:rPr>
          <w:b/>
        </w:rPr>
        <w:t>critical</w:t>
      </w:r>
      <w:r>
        <w:rPr>
          <w:b/>
          <w:spacing w:val="-2"/>
        </w:rPr>
        <w:t xml:space="preserve"> </w:t>
      </w:r>
      <w:r>
        <w:rPr>
          <w:b/>
        </w:rPr>
        <w:t>gap.</w:t>
      </w:r>
    </w:p>
    <w:p w14:paraId="1E27E724" w14:textId="77777777" w:rsidR="006E3FC2" w:rsidRDefault="006E3FC2">
      <w:pPr>
        <w:pStyle w:val="BodyText"/>
        <w:spacing w:before="3"/>
        <w:rPr>
          <w:b/>
          <w:sz w:val="26"/>
        </w:rPr>
      </w:pPr>
    </w:p>
    <w:p w14:paraId="7BDAFF6E" w14:textId="77777777" w:rsidR="006E3FC2" w:rsidRDefault="00F071B7">
      <w:pPr>
        <w:pStyle w:val="Heading3"/>
      </w:pPr>
      <w:bookmarkStart w:id="13" w:name="_bookmark13"/>
      <w:bookmarkEnd w:id="13"/>
      <w:r>
        <w:rPr>
          <w:color w:val="2D74B5"/>
        </w:rPr>
        <w:t>Community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Findings</w:t>
      </w:r>
    </w:p>
    <w:p w14:paraId="1B861760" w14:textId="77777777" w:rsidR="006E3FC2" w:rsidRDefault="00F071B7">
      <w:pPr>
        <w:pStyle w:val="BodyText"/>
        <w:spacing w:before="130"/>
        <w:ind w:left="560"/>
      </w:pP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sessions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nuance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texture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areas.</w:t>
      </w:r>
    </w:p>
    <w:p w14:paraId="023B6D75" w14:textId="77777777" w:rsidR="006E3FC2" w:rsidRDefault="006E3FC2">
      <w:pPr>
        <w:pStyle w:val="BodyText"/>
        <w:spacing w:before="9"/>
        <w:rPr>
          <w:sz w:val="28"/>
        </w:rPr>
      </w:pPr>
    </w:p>
    <w:p w14:paraId="3CE2E218" w14:textId="77777777" w:rsidR="006E3FC2" w:rsidRDefault="00F071B7">
      <w:pPr>
        <w:pStyle w:val="BodyText"/>
        <w:spacing w:line="276" w:lineRule="auto"/>
        <w:ind w:left="560" w:right="1249"/>
        <w:jc w:val="both"/>
      </w:pPr>
      <w:r>
        <w:rPr>
          <w:b/>
        </w:rPr>
        <w:t xml:space="preserve">Everett Youth: </w:t>
      </w:r>
      <w:r>
        <w:t>There was some ambivalence about the impact the casino has had on the community.</w:t>
      </w:r>
      <w:r>
        <w:rPr>
          <w:spacing w:val="-48"/>
        </w:rPr>
        <w:t xml:space="preserve"> </w:t>
      </w:r>
      <w:r>
        <w:t>One youth wondered, “Was it intentional that the casino was placed in a city where there are certain</w:t>
      </w:r>
      <w:r>
        <w:rPr>
          <w:spacing w:val="-47"/>
        </w:rPr>
        <w:t xml:space="preserve"> </w:t>
      </w:r>
      <w:r>
        <w:t>races?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minorities</w:t>
      </w:r>
      <w:r>
        <w:rPr>
          <w:spacing w:val="-2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affected?</w:t>
      </w:r>
      <w:r>
        <w:rPr>
          <w:spacing w:val="2"/>
        </w:rPr>
        <w:t xml:space="preserve"> </w:t>
      </w:r>
      <w:r>
        <w:t>Are we</w:t>
      </w:r>
      <w:r>
        <w:rPr>
          <w:spacing w:val="1"/>
        </w:rPr>
        <w:t xml:space="preserve"> </w:t>
      </w:r>
      <w:r>
        <w:t>targeted</w:t>
      </w:r>
      <w:r>
        <w:rPr>
          <w:spacing w:val="-2"/>
        </w:rPr>
        <w:t xml:space="preserve"> </w:t>
      </w:r>
      <w:r>
        <w:t>or is it because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we live?”</w:t>
      </w:r>
    </w:p>
    <w:p w14:paraId="67087C39" w14:textId="77777777" w:rsidR="006E3FC2" w:rsidRDefault="006E3FC2">
      <w:pPr>
        <w:pStyle w:val="BodyText"/>
        <w:spacing w:before="2"/>
        <w:rPr>
          <w:sz w:val="25"/>
        </w:rPr>
      </w:pPr>
    </w:p>
    <w:p w14:paraId="4B928ED1" w14:textId="77777777" w:rsidR="006E3FC2" w:rsidRDefault="00F071B7">
      <w:pPr>
        <w:pStyle w:val="BodyText"/>
        <w:spacing w:before="1" w:line="276" w:lineRule="auto"/>
        <w:ind w:left="560" w:right="1399"/>
      </w:pPr>
      <w:r>
        <w:rPr>
          <w:u w:val="single"/>
        </w:rPr>
        <w:t>The relationship between gambling and poverty:</w:t>
      </w:r>
      <w:r>
        <w:t xml:space="preserve"> While one youth remembered the promise of jobs</w:t>
      </w:r>
      <w:r>
        <w:rPr>
          <w:spacing w:val="-47"/>
        </w:rPr>
        <w:t xml:space="preserve"> </w:t>
      </w:r>
      <w:r>
        <w:t>from the casino, many youths were skeptical about its impact and role in the community. Like the</w:t>
      </w:r>
      <w:r>
        <w:rPr>
          <w:spacing w:val="1"/>
        </w:rPr>
        <w:t xml:space="preserve"> </w:t>
      </w:r>
      <w:r>
        <w:t>experts,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youth saw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connection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gambling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poverty:</w:t>
      </w:r>
    </w:p>
    <w:p w14:paraId="507DC848" w14:textId="77777777" w:rsidR="006E3FC2" w:rsidRDefault="006E3FC2">
      <w:pPr>
        <w:pStyle w:val="BodyText"/>
        <w:spacing w:before="4"/>
        <w:rPr>
          <w:sz w:val="25"/>
        </w:rPr>
      </w:pPr>
    </w:p>
    <w:p w14:paraId="047962A1" w14:textId="77777777" w:rsidR="006E3FC2" w:rsidRDefault="00F071B7">
      <w:pPr>
        <w:pStyle w:val="BodyText"/>
        <w:ind w:left="5298" w:right="1106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74080CFC" wp14:editId="73E71BDA">
            <wp:simplePos x="0" y="0"/>
            <wp:positionH relativeFrom="page">
              <wp:posOffset>925194</wp:posOffset>
            </wp:positionH>
            <wp:positionV relativeFrom="paragraph">
              <wp:posOffset>71673</wp:posOffset>
            </wp:positionV>
            <wp:extent cx="2882264" cy="2178050"/>
            <wp:effectExtent l="0" t="0" r="0" b="0"/>
            <wp:wrapNone/>
            <wp:docPr id="27" name="image37.jpeg" descr="A picture containing text, person, outdoor, peop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264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“People get mistreated because of their job. As a</w:t>
      </w:r>
      <w:r>
        <w:rPr>
          <w:spacing w:val="1"/>
        </w:rPr>
        <w:t xml:space="preserve"> </w:t>
      </w:r>
      <w:r>
        <w:t>janitor, one doesn’t get the respect they deserve,</w:t>
      </w:r>
      <w:r>
        <w:rPr>
          <w:spacing w:val="-47"/>
        </w:rPr>
        <w:t xml:space="preserve"> </w:t>
      </w:r>
      <w:r>
        <w:t>and people are mean to them. People who are</w:t>
      </w:r>
      <w:r>
        <w:rPr>
          <w:spacing w:val="1"/>
        </w:rPr>
        <w:t xml:space="preserve"> </w:t>
      </w:r>
      <w:r>
        <w:t>lower working class, have no college degree, and</w:t>
      </w:r>
      <w:r>
        <w:rPr>
          <w:spacing w:val="1"/>
        </w:rPr>
        <w:t xml:space="preserve"> </w:t>
      </w:r>
      <w:r>
        <w:t>are immigrants, don’t always get the respect they</w:t>
      </w:r>
      <w:r>
        <w:rPr>
          <w:spacing w:val="-48"/>
        </w:rPr>
        <w:t xml:space="preserve"> </w:t>
      </w:r>
      <w:r>
        <w:t>deserve.”</w:t>
      </w:r>
    </w:p>
    <w:p w14:paraId="3FC96041" w14:textId="77777777" w:rsidR="006E3FC2" w:rsidRDefault="006E3FC2">
      <w:pPr>
        <w:pStyle w:val="BodyText"/>
      </w:pPr>
    </w:p>
    <w:p w14:paraId="2B7E6612" w14:textId="77777777" w:rsidR="006E3FC2" w:rsidRDefault="00F071B7">
      <w:pPr>
        <w:pStyle w:val="BodyText"/>
        <w:ind w:left="5298"/>
      </w:pPr>
      <w:r>
        <w:t>“They</w:t>
      </w:r>
      <w:r>
        <w:rPr>
          <w:spacing w:val="-3"/>
        </w:rPr>
        <w:t xml:space="preserve"> </w:t>
      </w:r>
      <w:r>
        <w:t>probably</w:t>
      </w:r>
      <w:r>
        <w:rPr>
          <w:spacing w:val="-2"/>
        </w:rPr>
        <w:t xml:space="preserve"> </w:t>
      </w:r>
      <w:r>
        <w:t>gamble</w:t>
      </w:r>
      <w:r>
        <w:rPr>
          <w:spacing w:val="-3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don’t</w:t>
      </w:r>
      <w:r>
        <w:rPr>
          <w:spacing w:val="-4"/>
        </w:rPr>
        <w:t xml:space="preserve"> </w:t>
      </w:r>
      <w:r>
        <w:t>make</w:t>
      </w:r>
    </w:p>
    <w:p w14:paraId="2B1E8CD1" w14:textId="77777777" w:rsidR="006E3FC2" w:rsidRDefault="00F071B7">
      <w:pPr>
        <w:pStyle w:val="BodyText"/>
        <w:ind w:left="5298"/>
      </w:pPr>
      <w:r>
        <w:t>enough”</w:t>
      </w:r>
    </w:p>
    <w:p w14:paraId="4E0D0451" w14:textId="77777777" w:rsidR="006E3FC2" w:rsidRDefault="006E3FC2">
      <w:pPr>
        <w:pStyle w:val="BodyText"/>
      </w:pPr>
    </w:p>
    <w:p w14:paraId="646B81D2" w14:textId="77777777" w:rsidR="006E3FC2" w:rsidRDefault="00F071B7">
      <w:pPr>
        <w:pStyle w:val="BodyText"/>
        <w:spacing w:before="1"/>
        <w:ind w:left="5298" w:right="1174"/>
        <w:jc w:val="both"/>
      </w:pPr>
      <w:r>
        <w:t>“The casino brings you in to get money and then</w:t>
      </w:r>
      <w:r>
        <w:rPr>
          <w:spacing w:val="1"/>
        </w:rPr>
        <w:t xml:space="preserve"> </w:t>
      </w:r>
      <w:r>
        <w:t>they get you addicted. Some lose their cars, their</w:t>
      </w:r>
      <w:r>
        <w:rPr>
          <w:spacing w:val="-47"/>
        </w:rPr>
        <w:t xml:space="preserve"> </w:t>
      </w:r>
      <w:r>
        <w:t>homes, they</w:t>
      </w:r>
      <w:r>
        <w:rPr>
          <w:spacing w:val="-2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drinking.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life is</w:t>
      </w:r>
    </w:p>
    <w:p w14:paraId="0B6052CC" w14:textId="77777777" w:rsidR="006E3FC2" w:rsidRDefault="00F071B7">
      <w:pPr>
        <w:pStyle w:val="BodyText"/>
        <w:ind w:left="5298"/>
      </w:pPr>
      <w:r>
        <w:t>ruined.”</w:t>
      </w:r>
    </w:p>
    <w:p w14:paraId="0955191B" w14:textId="77777777" w:rsidR="006E3FC2" w:rsidRDefault="006E3FC2">
      <w:pPr>
        <w:sectPr w:rsidR="006E3FC2">
          <w:pgSz w:w="12240" w:h="15840"/>
          <w:pgMar w:top="1380" w:right="500" w:bottom="1100" w:left="880" w:header="0" w:footer="909" w:gutter="0"/>
          <w:cols w:space="720"/>
        </w:sectPr>
      </w:pPr>
    </w:p>
    <w:p w14:paraId="20B0CEBE" w14:textId="77777777" w:rsidR="006E3FC2" w:rsidRDefault="00F071B7">
      <w:pPr>
        <w:pStyle w:val="BodyText"/>
        <w:spacing w:before="39" w:line="276" w:lineRule="auto"/>
        <w:ind w:left="560" w:right="1182"/>
      </w:pPr>
      <w:r>
        <w:rPr>
          <w:u w:val="single"/>
        </w:rPr>
        <w:lastRenderedPageBreak/>
        <w:t>The disconnect between what the casino promised and what they delivered:</w:t>
      </w:r>
      <w:r>
        <w:t xml:space="preserve"> A few of the youth felt</w:t>
      </w:r>
      <w:r>
        <w:rPr>
          <w:spacing w:val="1"/>
        </w:rPr>
        <w:t xml:space="preserve"> </w:t>
      </w:r>
      <w:r>
        <w:t>betrayed by what the community had been promised and what the reality was. One youth clearly saw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racial</w:t>
      </w:r>
      <w:r>
        <w:rPr>
          <w:spacing w:val="-1"/>
        </w:rPr>
        <w:t xml:space="preserve"> </w:t>
      </w:r>
      <w:r>
        <w:t>equity:</w:t>
      </w:r>
    </w:p>
    <w:p w14:paraId="39F80FC3" w14:textId="77777777" w:rsidR="006E3FC2" w:rsidRDefault="006E3FC2">
      <w:pPr>
        <w:pStyle w:val="BodyText"/>
        <w:spacing w:before="4"/>
        <w:rPr>
          <w:sz w:val="16"/>
        </w:rPr>
      </w:pPr>
    </w:p>
    <w:p w14:paraId="7C818347" w14:textId="77777777" w:rsidR="006E3FC2" w:rsidRDefault="00F071B7">
      <w:pPr>
        <w:pStyle w:val="BodyText"/>
        <w:ind w:left="1280" w:right="1285"/>
      </w:pPr>
      <w:r>
        <w:t>“Minorities are targeted because we are disadvantaged and lower-income. Immigrants are</w:t>
      </w:r>
      <w:r>
        <w:rPr>
          <w:spacing w:val="1"/>
        </w:rPr>
        <w:t xml:space="preserve"> </w:t>
      </w:r>
      <w:r>
        <w:t>targeted because they live in low-income areas and are stressed. People who are of lower</w:t>
      </w:r>
      <w:r>
        <w:rPr>
          <w:spacing w:val="1"/>
        </w:rPr>
        <w:t xml:space="preserve"> </w:t>
      </w:r>
      <w:r>
        <w:t>income have a bigger chance of losing everything. There is the promise of high reward, but it</w:t>
      </w:r>
      <w:r>
        <w:rPr>
          <w:spacing w:val="-47"/>
        </w:rPr>
        <w:t xml:space="preserve"> </w:t>
      </w:r>
      <w:r>
        <w:t>comes</w:t>
      </w:r>
      <w:r>
        <w:rPr>
          <w:spacing w:val="-1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risk.”</w:t>
      </w:r>
    </w:p>
    <w:p w14:paraId="0F963A06" w14:textId="77777777" w:rsidR="006E3FC2" w:rsidRDefault="006E3FC2">
      <w:pPr>
        <w:pStyle w:val="BodyText"/>
        <w:spacing w:before="1"/>
      </w:pPr>
    </w:p>
    <w:p w14:paraId="113CBC25" w14:textId="77777777" w:rsidR="006E3FC2" w:rsidRDefault="00F071B7">
      <w:pPr>
        <w:pStyle w:val="BodyText"/>
        <w:spacing w:line="276" w:lineRule="auto"/>
        <w:ind w:left="560" w:right="1767"/>
      </w:pPr>
      <w:r>
        <w:t>Another youth expressed his anger at the casino noting, “They need people to get addicted. It’s</w:t>
      </w:r>
      <w:r>
        <w:rPr>
          <w:spacing w:val="-47"/>
        </w:rPr>
        <w:t xml:space="preserve"> </w:t>
      </w:r>
      <w:r>
        <w:t>dishonest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immoral.”</w:t>
      </w:r>
      <w:r>
        <w:rPr>
          <w:spacing w:val="-3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 see a</w:t>
      </w:r>
      <w:r>
        <w:rPr>
          <w:spacing w:val="-1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gambling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vices,</w:t>
      </w:r>
      <w:r>
        <w:rPr>
          <w:spacing w:val="-6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one noting,</w:t>
      </w:r>
    </w:p>
    <w:p w14:paraId="620A8140" w14:textId="77777777" w:rsidR="006E3FC2" w:rsidRDefault="00F071B7">
      <w:pPr>
        <w:pStyle w:val="BodyText"/>
        <w:spacing w:line="278" w:lineRule="auto"/>
        <w:ind w:left="560" w:right="1041"/>
      </w:pPr>
      <w:r>
        <w:t>“Gambling is also associated with other vices like smoking, drinking, vaping which makes things worse.”</w:t>
      </w:r>
      <w:r>
        <w:rPr>
          <w:spacing w:val="-47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voiced,</w:t>
      </w:r>
      <w:r>
        <w:rPr>
          <w:spacing w:val="-2"/>
        </w:rPr>
        <w:t xml:space="preserve"> </w:t>
      </w:r>
      <w:r>
        <w:t>“It</w:t>
      </w:r>
      <w:r>
        <w:rPr>
          <w:spacing w:val="-2"/>
        </w:rPr>
        <w:t xml:space="preserve"> </w:t>
      </w:r>
      <w:r>
        <w:t>seems immoral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put a</w:t>
      </w:r>
      <w:r>
        <w:rPr>
          <w:spacing w:val="-4"/>
        </w:rPr>
        <w:t xml:space="preserve"> </w:t>
      </w:r>
      <w:r>
        <w:t>casino</w:t>
      </w:r>
      <w:r>
        <w:rPr>
          <w:spacing w:val="1"/>
        </w:rPr>
        <w:t xml:space="preserve"> </w:t>
      </w:r>
      <w:r>
        <w:t>near a school.”</w:t>
      </w:r>
    </w:p>
    <w:p w14:paraId="480D5BBA" w14:textId="77777777" w:rsidR="006E3FC2" w:rsidRDefault="006E3FC2">
      <w:pPr>
        <w:pStyle w:val="BodyText"/>
        <w:spacing w:before="10"/>
        <w:rPr>
          <w:sz w:val="24"/>
        </w:rPr>
      </w:pPr>
    </w:p>
    <w:p w14:paraId="4384C27D" w14:textId="77777777" w:rsidR="006E3FC2" w:rsidRDefault="00F071B7">
      <w:pPr>
        <w:pStyle w:val="BodyText"/>
        <w:spacing w:before="1"/>
        <w:ind w:left="560"/>
      </w:pPr>
      <w:r>
        <w:rPr>
          <w:u w:val="single"/>
        </w:rPr>
        <w:t>Impact</w:t>
      </w:r>
      <w:r>
        <w:rPr>
          <w:spacing w:val="-3"/>
          <w:u w:val="single"/>
        </w:rPr>
        <w:t xml:space="preserve"> </w:t>
      </w:r>
      <w:r>
        <w:rPr>
          <w:u w:val="single"/>
        </w:rPr>
        <w:t>on</w:t>
      </w:r>
      <w:r>
        <w:rPr>
          <w:spacing w:val="-1"/>
          <w:u w:val="single"/>
        </w:rPr>
        <w:t xml:space="preserve"> </w:t>
      </w:r>
      <w:r>
        <w:rPr>
          <w:u w:val="single"/>
        </w:rPr>
        <w:t>quality</w:t>
      </w:r>
      <w:r>
        <w:rPr>
          <w:spacing w:val="-2"/>
          <w:u w:val="single"/>
        </w:rPr>
        <w:t xml:space="preserve"> </w:t>
      </w:r>
      <w:r>
        <w:rPr>
          <w:u w:val="single"/>
        </w:rPr>
        <w:t>of life</w:t>
      </w:r>
      <w:r>
        <w:rPr>
          <w:spacing w:val="-1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Everett: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impacting</w:t>
      </w:r>
      <w:r>
        <w:rPr>
          <w:spacing w:val="-2"/>
        </w:rPr>
        <w:t xml:space="preserve"> </w:t>
      </w:r>
      <w:r>
        <w:t>family life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one’s</w:t>
      </w:r>
      <w:r>
        <w:rPr>
          <w:spacing w:val="-1"/>
        </w:rPr>
        <w:t xml:space="preserve"> </w:t>
      </w:r>
      <w:r>
        <w:t>finances,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youth</w:t>
      </w:r>
    </w:p>
    <w:p w14:paraId="57262008" w14:textId="77777777" w:rsidR="006E3FC2" w:rsidRDefault="00F071B7">
      <w:pPr>
        <w:pStyle w:val="BodyText"/>
        <w:spacing w:before="41"/>
        <w:ind w:left="560"/>
      </w:pPr>
      <w:r>
        <w:t>mourned</w:t>
      </w:r>
      <w:r>
        <w:rPr>
          <w:spacing w:val="-1"/>
        </w:rPr>
        <w:t xml:space="preserve"> </w:t>
      </w:r>
      <w:r>
        <w:t>the loss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sense of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negative impact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life:</w:t>
      </w:r>
    </w:p>
    <w:p w14:paraId="6CA7BEF3" w14:textId="77777777" w:rsidR="006E3FC2" w:rsidRDefault="006E3FC2">
      <w:pPr>
        <w:pStyle w:val="BodyText"/>
        <w:spacing w:before="8"/>
        <w:rPr>
          <w:sz w:val="19"/>
        </w:rPr>
      </w:pPr>
    </w:p>
    <w:p w14:paraId="7A556DA1" w14:textId="77777777" w:rsidR="006E3FC2" w:rsidRDefault="00F071B7">
      <w:pPr>
        <w:pStyle w:val="BodyText"/>
        <w:ind w:left="1280" w:right="1029"/>
      </w:pPr>
      <w:r>
        <w:t>“Since the casino has come, we don’t feel safe. We feel safe in places where there are other</w:t>
      </w:r>
      <w:r>
        <w:rPr>
          <w:spacing w:val="1"/>
        </w:rPr>
        <w:t xml:space="preserve"> </w:t>
      </w:r>
      <w:r>
        <w:t>people who look like us in term of race, gender, and culture. When you take a walk at night and</w:t>
      </w:r>
      <w:r>
        <w:rPr>
          <w:spacing w:val="-47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this light and</w:t>
      </w:r>
      <w:r>
        <w:rPr>
          <w:spacing w:val="-1"/>
        </w:rPr>
        <w:t xml:space="preserve"> </w:t>
      </w:r>
      <w:r>
        <w:t>chaos,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feels</w:t>
      </w:r>
      <w:r>
        <w:rPr>
          <w:spacing w:val="-2"/>
        </w:rPr>
        <w:t xml:space="preserve"> </w:t>
      </w:r>
      <w:r>
        <w:t>weird.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casino</w:t>
      </w:r>
      <w:r>
        <w:rPr>
          <w:spacing w:val="-2"/>
        </w:rPr>
        <w:t xml:space="preserve"> </w:t>
      </w:r>
      <w:r>
        <w:t>took</w:t>
      </w:r>
      <w:r>
        <w:rPr>
          <w:spacing w:val="-2"/>
        </w:rPr>
        <w:t xml:space="preserve"> </w:t>
      </w:r>
      <w:r>
        <w:t>the serenity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 xml:space="preserve">of </w:t>
      </w:r>
      <w:proofErr w:type="gramStart"/>
      <w:r>
        <w:t>tight-knit</w:t>
      </w:r>
      <w:proofErr w:type="gramEnd"/>
    </w:p>
    <w:p w14:paraId="3A5BB558" w14:textId="77777777" w:rsidR="006E3FC2" w:rsidRDefault="00F071B7">
      <w:pPr>
        <w:pStyle w:val="BodyText"/>
        <w:spacing w:before="1"/>
        <w:ind w:left="1280"/>
      </w:pPr>
      <w:r>
        <w:t>community.”</w:t>
      </w:r>
    </w:p>
    <w:p w14:paraId="6B48D48C" w14:textId="77777777" w:rsidR="006E3FC2" w:rsidRDefault="006E3FC2">
      <w:pPr>
        <w:pStyle w:val="BodyText"/>
        <w:spacing w:before="4"/>
        <w:rPr>
          <w:sz w:val="16"/>
        </w:rPr>
      </w:pPr>
    </w:p>
    <w:p w14:paraId="640EE80F" w14:textId="77777777" w:rsidR="006E3FC2" w:rsidRDefault="00F071B7">
      <w:pPr>
        <w:pStyle w:val="BodyText"/>
        <w:ind w:left="560" w:right="948"/>
      </w:pPr>
      <w:r>
        <w:rPr>
          <w:b/>
        </w:rPr>
        <w:t xml:space="preserve">The Everett Community: </w:t>
      </w:r>
      <w:r>
        <w:t>Among Latinx mothers, Haitian pastors, health care providers, small business</w:t>
      </w:r>
      <w:r>
        <w:rPr>
          <w:spacing w:val="1"/>
        </w:rPr>
        <w:t xml:space="preserve"> </w:t>
      </w:r>
      <w:r>
        <w:t>owners,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officials,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sentiment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ambivalence 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casino</w:t>
      </w:r>
      <w:r>
        <w:rPr>
          <w:spacing w:val="-4"/>
        </w:rPr>
        <w:t xml:space="preserve"> </w:t>
      </w:r>
      <w:r>
        <w:t>and</w:t>
      </w:r>
      <w:r>
        <w:rPr>
          <w:spacing w:val="-46"/>
        </w:rPr>
        <w:t xml:space="preserve"> </w:t>
      </w:r>
      <w:r>
        <w:t>frustration</w:t>
      </w:r>
      <w:r>
        <w:rPr>
          <w:spacing w:val="-4"/>
        </w:rPr>
        <w:t xml:space="preserve"> </w:t>
      </w:r>
      <w:r>
        <w:t>about its</w:t>
      </w:r>
      <w:r>
        <w:rPr>
          <w:spacing w:val="1"/>
        </w:rPr>
        <w:t xml:space="preserve"> </w:t>
      </w:r>
      <w:r>
        <w:t>impacts.</w:t>
      </w:r>
    </w:p>
    <w:p w14:paraId="2AE96230" w14:textId="77777777" w:rsidR="006E3FC2" w:rsidRDefault="006E3FC2">
      <w:pPr>
        <w:pStyle w:val="BodyText"/>
        <w:spacing w:before="5"/>
        <w:rPr>
          <w:sz w:val="16"/>
        </w:rPr>
      </w:pPr>
    </w:p>
    <w:p w14:paraId="5668A400" w14:textId="77777777" w:rsidR="006E3FC2" w:rsidRDefault="00F071B7">
      <w:pPr>
        <w:pStyle w:val="BodyText"/>
        <w:ind w:left="560" w:right="1027"/>
      </w:pPr>
      <w:r>
        <w:rPr>
          <w:u w:val="single"/>
        </w:rPr>
        <w:t>Link between gambling and behavioral health:</w:t>
      </w:r>
      <w:r>
        <w:t xml:space="preserve"> The Everett community also sees the impact of the</w:t>
      </w:r>
      <w:r>
        <w:rPr>
          <w:spacing w:val="1"/>
        </w:rPr>
        <w:t xml:space="preserve"> </w:t>
      </w:r>
      <w:r>
        <w:t>behavioral health in the community. The impact that gambling addiction has on the family is not lost on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community.</w:t>
      </w:r>
    </w:p>
    <w:p w14:paraId="076888AB" w14:textId="77777777" w:rsidR="006E3FC2" w:rsidRDefault="006E3FC2">
      <w:pPr>
        <w:pStyle w:val="BodyText"/>
        <w:spacing w:before="4"/>
        <w:rPr>
          <w:sz w:val="16"/>
        </w:rPr>
      </w:pPr>
    </w:p>
    <w:p w14:paraId="504FB47A" w14:textId="77777777" w:rsidR="006E3FC2" w:rsidRDefault="00F071B7">
      <w:pPr>
        <w:pStyle w:val="BodyText"/>
        <w:ind w:left="1280" w:right="1009"/>
        <w:jc w:val="both"/>
      </w:pPr>
      <w:r>
        <w:t>“It creates problems for the family. People think they are going to win and then they end up not</w:t>
      </w:r>
      <w:r>
        <w:rPr>
          <w:spacing w:val="-47"/>
        </w:rPr>
        <w:t xml:space="preserve"> </w:t>
      </w:r>
      <w:r>
        <w:t>having the rent for the month. Sometimes they win, but when they don’t it becomes a question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money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bills and</w:t>
      </w:r>
      <w:r>
        <w:rPr>
          <w:spacing w:val="-1"/>
        </w:rPr>
        <w:t xml:space="preserve"> </w:t>
      </w:r>
      <w:r>
        <w:t>rent.”</w:t>
      </w:r>
      <w:r>
        <w:rPr>
          <w:spacing w:val="1"/>
        </w:rPr>
        <w:t xml:space="preserve"> </w:t>
      </w:r>
      <w:r>
        <w:t>(Provider)</w:t>
      </w:r>
    </w:p>
    <w:p w14:paraId="1CCB9A8B" w14:textId="77777777" w:rsidR="006E3FC2" w:rsidRDefault="006E3FC2">
      <w:pPr>
        <w:pStyle w:val="BodyText"/>
        <w:spacing w:before="5"/>
        <w:rPr>
          <w:sz w:val="16"/>
        </w:rPr>
      </w:pPr>
    </w:p>
    <w:p w14:paraId="49F48164" w14:textId="77777777" w:rsidR="006E3FC2" w:rsidRDefault="00F071B7">
      <w:pPr>
        <w:pStyle w:val="BodyText"/>
        <w:ind w:left="560" w:right="945"/>
      </w:pPr>
      <w:r>
        <w:rPr>
          <w:u w:val="single"/>
        </w:rPr>
        <w:t>“Empty promises”:</w:t>
      </w:r>
      <w:r>
        <w:rPr>
          <w:spacing w:val="4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youth,</w:t>
      </w:r>
      <w:r>
        <w:rPr>
          <w:spacing w:val="1"/>
        </w:rPr>
        <w:t xml:space="preserve"> </w:t>
      </w:r>
      <w:r>
        <w:t>several</w:t>
      </w:r>
      <w:r>
        <w:rPr>
          <w:spacing w:val="-1"/>
        </w:rPr>
        <w:t xml:space="preserve"> </w:t>
      </w:r>
      <w:r>
        <w:t>Latinx mothers</w:t>
      </w:r>
      <w:r>
        <w:rPr>
          <w:spacing w:val="1"/>
        </w:rPr>
        <w:t xml:space="preserve"> </w:t>
      </w:r>
      <w:r>
        <w:t>expressed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sentiment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feeling betrayed</w:t>
      </w:r>
      <w:r>
        <w:rPr>
          <w:spacing w:val="1"/>
        </w:rPr>
        <w:t xml:space="preserve"> </w:t>
      </w:r>
      <w:r>
        <w:t>by the promise of the casino. As immigrants they receive the message of “this is the best you can get.”</w:t>
      </w:r>
      <w:r>
        <w:rPr>
          <w:spacing w:val="1"/>
        </w:rPr>
        <w:t xml:space="preserve"> </w:t>
      </w:r>
      <w:r>
        <w:t>They wonder, how do they weigh the pros/cons of the casino? A few Latinx mothers felt as though they</w:t>
      </w:r>
      <w:r>
        <w:rPr>
          <w:spacing w:val="1"/>
        </w:rPr>
        <w:t xml:space="preserve"> </w:t>
      </w:r>
      <w:r>
        <w:t>“deserve better” and instead they were given “empty promises.” Some Latinx mothers recounted that</w:t>
      </w:r>
      <w:r>
        <w:rPr>
          <w:spacing w:val="1"/>
        </w:rPr>
        <w:t xml:space="preserve"> </w:t>
      </w:r>
      <w:r>
        <w:t>they were led to believe the casinos would provide entertainment, yet most of the women at the</w:t>
      </w:r>
      <w:r>
        <w:rPr>
          <w:spacing w:val="1"/>
        </w:rPr>
        <w:t xml:space="preserve"> </w:t>
      </w:r>
      <w:r>
        <w:t>meeting have not gone to the casino because they cannot afford to go and they have to be careful about</w:t>
      </w:r>
      <w:r>
        <w:rPr>
          <w:spacing w:val="-47"/>
        </w:rPr>
        <w:t xml:space="preserve"> </w:t>
      </w:r>
      <w:r>
        <w:t>their living</w:t>
      </w:r>
      <w:r>
        <w:rPr>
          <w:spacing w:val="-3"/>
        </w:rPr>
        <w:t xml:space="preserve"> </w:t>
      </w:r>
      <w:r>
        <w:t>expenses.</w:t>
      </w:r>
    </w:p>
    <w:p w14:paraId="4414AA53" w14:textId="77777777" w:rsidR="006E3FC2" w:rsidRDefault="006E3FC2">
      <w:pPr>
        <w:pStyle w:val="BodyText"/>
        <w:spacing w:before="4"/>
        <w:rPr>
          <w:sz w:val="16"/>
        </w:rPr>
      </w:pPr>
    </w:p>
    <w:p w14:paraId="67D7198D" w14:textId="77777777" w:rsidR="006E3FC2" w:rsidRDefault="00F071B7">
      <w:pPr>
        <w:pStyle w:val="BodyText"/>
        <w:ind w:left="560" w:right="1024"/>
      </w:pPr>
      <w:r>
        <w:rPr>
          <w:u w:val="single"/>
        </w:rPr>
        <w:t>Lack of transparency about jobs:</w:t>
      </w:r>
      <w:r>
        <w:t xml:space="preserve"> The community is unclear whether the jobs from the casino have been</w:t>
      </w:r>
      <w:r>
        <w:rPr>
          <w:spacing w:val="-48"/>
        </w:rPr>
        <w:t xml:space="preserve"> </w:t>
      </w:r>
      <w:r>
        <w:t>given to local residents and whether these jobs are stable with good wages and benefits. Some Latinx</w:t>
      </w:r>
      <w:r>
        <w:rPr>
          <w:spacing w:val="1"/>
        </w:rPr>
        <w:t xml:space="preserve"> </w:t>
      </w:r>
      <w:r>
        <w:t>mothers wondered whether the jobs that the Latinx community were given (restaurant, food court, or</w:t>
      </w:r>
      <w:r>
        <w:rPr>
          <w:spacing w:val="1"/>
        </w:rPr>
        <w:t xml:space="preserve"> </w:t>
      </w:r>
      <w:r>
        <w:t>parking</w:t>
      </w:r>
      <w:r>
        <w:rPr>
          <w:spacing w:val="-2"/>
        </w:rPr>
        <w:t xml:space="preserve"> </w:t>
      </w:r>
      <w:r>
        <w:t>lot)</w:t>
      </w:r>
      <w:r>
        <w:rPr>
          <w:spacing w:val="-2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cut the</w:t>
      </w:r>
      <w:r>
        <w:rPr>
          <w:spacing w:val="-3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pandemic.</w:t>
      </w:r>
    </w:p>
    <w:p w14:paraId="41FC298A" w14:textId="77777777" w:rsidR="006E3FC2" w:rsidRDefault="006E3FC2">
      <w:pPr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01D25B85" w14:textId="77777777" w:rsidR="006E3FC2" w:rsidRDefault="00F071B7">
      <w:pPr>
        <w:pStyle w:val="BodyText"/>
        <w:spacing w:before="39"/>
        <w:ind w:left="560" w:right="1162"/>
      </w:pPr>
      <w:r>
        <w:rPr>
          <w:u w:val="single"/>
        </w:rPr>
        <w:lastRenderedPageBreak/>
        <w:t>Multiple reasons for gambling behavior:</w:t>
      </w:r>
      <w:r>
        <w:t xml:space="preserve"> A few community members recounted stories of family</w:t>
      </w:r>
      <w:r>
        <w:rPr>
          <w:spacing w:val="1"/>
        </w:rPr>
        <w:t xml:space="preserve"> </w:t>
      </w:r>
      <w:r>
        <w:t>members gambling. One woman talked about a family member who gambled because of anxiety. One</w:t>
      </w:r>
      <w:r>
        <w:rPr>
          <w:spacing w:val="-47"/>
        </w:rPr>
        <w:t xml:space="preserve"> </w:t>
      </w:r>
      <w:r>
        <w:t>community member observed co-workers getting addicted because of the “adrenaline” or promise of</w:t>
      </w:r>
      <w:r>
        <w:rPr>
          <w:spacing w:val="1"/>
        </w:rPr>
        <w:t xml:space="preserve"> </w:t>
      </w:r>
      <w:r>
        <w:t>winning.</w:t>
      </w:r>
      <w:r>
        <w:rPr>
          <w:spacing w:val="-2"/>
        </w:rPr>
        <w:t xml:space="preserve"> </w:t>
      </w:r>
      <w:r>
        <w:t>At the</w:t>
      </w:r>
      <w:r>
        <w:rPr>
          <w:spacing w:val="1"/>
        </w:rPr>
        <w:t xml:space="preserve"> </w:t>
      </w:r>
      <w:r>
        <w:t>same time,</w:t>
      </w:r>
      <w:r>
        <w:rPr>
          <w:spacing w:val="-3"/>
        </w:rPr>
        <w:t xml:space="preserve"> </w:t>
      </w:r>
      <w:r>
        <w:t>this person</w:t>
      </w:r>
      <w:r>
        <w:rPr>
          <w:spacing w:val="-1"/>
        </w:rPr>
        <w:t xml:space="preserve"> </w:t>
      </w:r>
      <w:r>
        <w:t>wanted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causes addiction.</w:t>
      </w:r>
    </w:p>
    <w:p w14:paraId="7E0D9C42" w14:textId="77777777" w:rsidR="006E3FC2" w:rsidRDefault="006E3FC2">
      <w:pPr>
        <w:pStyle w:val="BodyText"/>
        <w:spacing w:before="5"/>
        <w:rPr>
          <w:sz w:val="16"/>
        </w:rPr>
      </w:pPr>
    </w:p>
    <w:p w14:paraId="6B3090DA" w14:textId="77777777" w:rsidR="006E3FC2" w:rsidRDefault="00F071B7">
      <w:pPr>
        <w:pStyle w:val="BodyText"/>
        <w:ind w:left="560" w:right="1169"/>
      </w:pPr>
      <w:r>
        <w:rPr>
          <w:u w:val="single"/>
        </w:rPr>
        <w:t>Link between gambling and poverty:</w:t>
      </w:r>
      <w:r>
        <w:t xml:space="preserve"> Several community members and providers agreed that many</w:t>
      </w:r>
      <w:r>
        <w:rPr>
          <w:spacing w:val="1"/>
        </w:rPr>
        <w:t xml:space="preserve"> </w:t>
      </w:r>
      <w:r>
        <w:t>people gamble in order to supplement income. One person observed: “It [gambling] is their only hope</w:t>
      </w:r>
      <w:r>
        <w:rPr>
          <w:spacing w:val="-4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overcoming</w:t>
      </w:r>
      <w:r>
        <w:rPr>
          <w:spacing w:val="-3"/>
        </w:rPr>
        <w:t xml:space="preserve"> </w:t>
      </w:r>
      <w:r>
        <w:t>their economic condition”.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Haitian</w:t>
      </w:r>
      <w:r>
        <w:rPr>
          <w:spacing w:val="-1"/>
        </w:rPr>
        <w:t xml:space="preserve"> </w:t>
      </w:r>
      <w:r>
        <w:t>pastor</w:t>
      </w:r>
      <w:r>
        <w:rPr>
          <w:spacing w:val="-2"/>
        </w:rPr>
        <w:t xml:space="preserve"> </w:t>
      </w:r>
      <w:r>
        <w:t>observed that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his congregants</w:t>
      </w:r>
      <w:r>
        <w:rPr>
          <w:spacing w:val="-2"/>
        </w:rPr>
        <w:t xml:space="preserve"> </w:t>
      </w:r>
      <w:r>
        <w:t>lost</w:t>
      </w:r>
    </w:p>
    <w:p w14:paraId="4131FC4C" w14:textId="77777777" w:rsidR="006E3FC2" w:rsidRDefault="00F071B7">
      <w:pPr>
        <w:pStyle w:val="BodyText"/>
        <w:spacing w:before="3" w:line="237" w:lineRule="auto"/>
        <w:ind w:left="560" w:right="1243"/>
      </w:pPr>
      <w:r>
        <w:t>$1000 in one day. The following quote illustrates the observed connection between poverty and how</w:t>
      </w:r>
      <w:r>
        <w:rPr>
          <w:spacing w:val="-4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lead to</w:t>
      </w:r>
      <w:r>
        <w:rPr>
          <w:spacing w:val="1"/>
        </w:rPr>
        <w:t xml:space="preserve"> </w:t>
      </w:r>
      <w:r>
        <w:t>addiction:</w:t>
      </w:r>
    </w:p>
    <w:p w14:paraId="35A8C840" w14:textId="77777777" w:rsidR="006E3FC2" w:rsidRDefault="006E3FC2">
      <w:pPr>
        <w:pStyle w:val="BodyText"/>
        <w:spacing w:before="2"/>
      </w:pPr>
    </w:p>
    <w:p w14:paraId="27171485" w14:textId="77777777" w:rsidR="006E3FC2" w:rsidRDefault="00F071B7">
      <w:pPr>
        <w:pStyle w:val="BodyText"/>
        <w:ind w:left="1280" w:right="939"/>
      </w:pPr>
      <w:r>
        <w:t>“They buy a lot of scratch tickets because of anxiety. They feel that they will win. As they start to</w:t>
      </w:r>
      <w:r>
        <w:rPr>
          <w:spacing w:val="-47"/>
        </w:rPr>
        <w:t xml:space="preserve"> </w:t>
      </w:r>
      <w:r>
        <w:t>win more, they keep playing. They will ask you to save the ticket for them and then come back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others.”</w:t>
      </w:r>
      <w:r>
        <w:rPr>
          <w:spacing w:val="3"/>
        </w:rPr>
        <w:t xml:space="preserve"> </w:t>
      </w:r>
      <w:r>
        <w:t>(Convenience store</w:t>
      </w:r>
      <w:r>
        <w:rPr>
          <w:spacing w:val="1"/>
        </w:rPr>
        <w:t xml:space="preserve"> </w:t>
      </w:r>
      <w:r>
        <w:t>owner)</w:t>
      </w:r>
    </w:p>
    <w:p w14:paraId="3B7B00EB" w14:textId="77777777" w:rsidR="006E3FC2" w:rsidRDefault="006E3FC2">
      <w:pPr>
        <w:pStyle w:val="BodyText"/>
        <w:spacing w:before="5"/>
        <w:rPr>
          <w:sz w:val="16"/>
        </w:rPr>
      </w:pPr>
    </w:p>
    <w:p w14:paraId="78DEFF99" w14:textId="77777777" w:rsidR="006E3FC2" w:rsidRDefault="00F071B7">
      <w:pPr>
        <w:pStyle w:val="BodyText"/>
        <w:ind w:left="560" w:right="6099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0424613A" wp14:editId="02B29842">
            <wp:simplePos x="0" y="0"/>
            <wp:positionH relativeFrom="page">
              <wp:posOffset>3702684</wp:posOffset>
            </wp:positionH>
            <wp:positionV relativeFrom="paragraph">
              <wp:posOffset>96693</wp:posOffset>
            </wp:positionV>
            <wp:extent cx="3199765" cy="2129155"/>
            <wp:effectExtent l="0" t="0" r="0" b="0"/>
            <wp:wrapNone/>
            <wp:docPr id="29" name="image38.jpeg" descr="A group of people posing for a phot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8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Chinatown: </w:t>
      </w:r>
      <w:r>
        <w:t>There is a common sentiment in</w:t>
      </w:r>
      <w:r>
        <w:rPr>
          <w:spacing w:val="1"/>
        </w:rPr>
        <w:t xml:space="preserve"> </w:t>
      </w:r>
      <w:r>
        <w:t>Chinatown that casinos are specifically</w:t>
      </w:r>
      <w:r>
        <w:rPr>
          <w:spacing w:val="1"/>
        </w:rPr>
        <w:t xml:space="preserve"> </w:t>
      </w:r>
      <w:r>
        <w:t>targeting Asians, and in particular those in the</w:t>
      </w:r>
      <w:r>
        <w:rPr>
          <w:spacing w:val="1"/>
        </w:rPr>
        <w:t xml:space="preserve"> </w:t>
      </w:r>
      <w:r>
        <w:t>service industry who are low income and</w:t>
      </w:r>
      <w:r>
        <w:rPr>
          <w:spacing w:val="1"/>
        </w:rPr>
        <w:t xml:space="preserve"> </w:t>
      </w:r>
      <w:r>
        <w:t>limited-English-proficient like the restaurant</w:t>
      </w:r>
      <w:r>
        <w:rPr>
          <w:spacing w:val="1"/>
        </w:rPr>
        <w:t xml:space="preserve"> </w:t>
      </w:r>
      <w:r>
        <w:t>workers. These immigrants are more likely to</w:t>
      </w:r>
      <w:r>
        <w:rPr>
          <w:spacing w:val="1"/>
        </w:rPr>
        <w:t xml:space="preserve"> </w:t>
      </w:r>
      <w:r>
        <w:t>become problem gamblers and to bring their</w:t>
      </w:r>
      <w:r>
        <w:rPr>
          <w:spacing w:val="1"/>
        </w:rPr>
        <w:t xml:space="preserve"> </w:t>
      </w:r>
      <w:r>
        <w:t>problems, anger, stress, and financial issues</w:t>
      </w:r>
      <w:r>
        <w:rPr>
          <w:spacing w:val="1"/>
        </w:rPr>
        <w:t xml:space="preserve"> </w:t>
      </w:r>
      <w:r>
        <w:t>into the home. These issues lead to problems</w:t>
      </w:r>
      <w:r>
        <w:rPr>
          <w:spacing w:val="1"/>
        </w:rPr>
        <w:t xml:space="preserve"> </w:t>
      </w:r>
      <w:r>
        <w:t>such as family violence, strained family</w:t>
      </w:r>
      <w:r>
        <w:rPr>
          <w:spacing w:val="1"/>
        </w:rPr>
        <w:t xml:space="preserve"> </w:t>
      </w:r>
      <w:r>
        <w:t>situations, and dangerous financial situations.</w:t>
      </w:r>
      <w:r>
        <w:rPr>
          <w:spacing w:val="1"/>
        </w:rPr>
        <w:t xml:space="preserve"> </w:t>
      </w:r>
      <w:r>
        <w:t>Service providers are worried that restaurant</w:t>
      </w:r>
      <w:r>
        <w:rPr>
          <w:spacing w:val="1"/>
        </w:rPr>
        <w:t xml:space="preserve"> </w:t>
      </w:r>
      <w:r>
        <w:t>workers finish work late at night when spouses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are asleep.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Chinese pastor,</w:t>
      </w:r>
    </w:p>
    <w:p w14:paraId="1E0094AF" w14:textId="77777777" w:rsidR="006E3FC2" w:rsidRDefault="00F071B7">
      <w:pPr>
        <w:pStyle w:val="BodyText"/>
        <w:spacing w:before="1"/>
        <w:ind w:left="560" w:right="966"/>
      </w:pPr>
      <w:r>
        <w:t>whose church has thought about opening up at midnight to provide alternatives for the service workers,</w:t>
      </w:r>
      <w:r>
        <w:rPr>
          <w:spacing w:val="-47"/>
        </w:rPr>
        <w:t xml:space="preserve"> </w:t>
      </w:r>
      <w:r>
        <w:t>noted:</w:t>
      </w:r>
    </w:p>
    <w:p w14:paraId="1754BA0B" w14:textId="77777777" w:rsidR="006E3FC2" w:rsidRDefault="006E3FC2">
      <w:pPr>
        <w:pStyle w:val="BodyText"/>
        <w:spacing w:before="5"/>
        <w:rPr>
          <w:sz w:val="16"/>
        </w:rPr>
      </w:pPr>
    </w:p>
    <w:p w14:paraId="287201E1" w14:textId="77777777" w:rsidR="006E3FC2" w:rsidRDefault="00F071B7">
      <w:pPr>
        <w:pStyle w:val="BodyText"/>
        <w:ind w:left="1280" w:right="1567"/>
      </w:pPr>
      <w:r>
        <w:t>“They have money, and they end up going to the casinos and gamble and get a free meal.</w:t>
      </w:r>
      <w:r>
        <w:rPr>
          <w:spacing w:val="-47"/>
        </w:rPr>
        <w:t xml:space="preserve"> </w:t>
      </w:r>
      <w:r>
        <w:t>Shuttles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waiting</w:t>
      </w:r>
      <w:r>
        <w:rPr>
          <w:spacing w:val="-3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of their</w:t>
      </w:r>
      <w:r>
        <w:rPr>
          <w:spacing w:val="-3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bring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casinos.”</w:t>
      </w:r>
    </w:p>
    <w:p w14:paraId="38BECBF6" w14:textId="77777777" w:rsidR="006E3FC2" w:rsidRDefault="006E3FC2">
      <w:pPr>
        <w:pStyle w:val="BodyText"/>
        <w:spacing w:before="4"/>
        <w:rPr>
          <w:sz w:val="16"/>
        </w:rPr>
      </w:pPr>
    </w:p>
    <w:p w14:paraId="0AA37131" w14:textId="77777777" w:rsidR="006E3FC2" w:rsidRDefault="00F071B7">
      <w:pPr>
        <w:pStyle w:val="BodyText"/>
        <w:ind w:left="560" w:right="999"/>
        <w:jc w:val="both"/>
      </w:pPr>
      <w:r>
        <w:t>Service providers in Chinatown, who have been concerned about this issue for many years yet lacked an</w:t>
      </w:r>
      <w:r>
        <w:rPr>
          <w:spacing w:val="-47"/>
        </w:rPr>
        <w:t xml:space="preserve"> </w:t>
      </w:r>
      <w:r>
        <w:t>avenue for effecting change, advocated for more positive alternative activities to encourage those likely</w:t>
      </w:r>
      <w:r>
        <w:rPr>
          <w:spacing w:val="-47"/>
        </w:rPr>
        <w:t xml:space="preserve"> </w:t>
      </w:r>
      <w:r>
        <w:t>to gamble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focus on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kids.</w:t>
      </w:r>
      <w:r>
        <w:rPr>
          <w:spacing w:val="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service provider</w:t>
      </w:r>
      <w:r>
        <w:rPr>
          <w:spacing w:val="-3"/>
        </w:rPr>
        <w:t xml:space="preserve"> </w:t>
      </w:r>
      <w:r>
        <w:t>suggested:</w:t>
      </w:r>
    </w:p>
    <w:p w14:paraId="3B3A0997" w14:textId="77777777" w:rsidR="006E3FC2" w:rsidRDefault="006E3FC2">
      <w:pPr>
        <w:pStyle w:val="BodyText"/>
        <w:spacing w:before="5"/>
        <w:rPr>
          <w:sz w:val="16"/>
        </w:rPr>
      </w:pPr>
    </w:p>
    <w:p w14:paraId="3C8EC6D0" w14:textId="77777777" w:rsidR="006E3FC2" w:rsidRDefault="00F071B7">
      <w:pPr>
        <w:pStyle w:val="BodyText"/>
        <w:ind w:left="1280"/>
      </w:pPr>
      <w:r>
        <w:t>“To</w:t>
      </w:r>
      <w:r>
        <w:rPr>
          <w:spacing w:val="-1"/>
        </w:rPr>
        <w:t xml:space="preserve"> </w:t>
      </w:r>
      <w:r>
        <w:t>prevent</w:t>
      </w:r>
      <w:r>
        <w:rPr>
          <w:spacing w:val="-4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gambling,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enrichment</w:t>
      </w:r>
      <w:r>
        <w:rPr>
          <w:spacing w:val="-2"/>
        </w:rPr>
        <w:t xml:space="preserve"> </w:t>
      </w:r>
      <w:r>
        <w:t>programs.”</w:t>
      </w:r>
    </w:p>
    <w:p w14:paraId="4C6DF50D" w14:textId="77777777" w:rsidR="006E3FC2" w:rsidRDefault="006E3FC2">
      <w:pPr>
        <w:pStyle w:val="BodyText"/>
        <w:spacing w:before="4"/>
        <w:rPr>
          <w:sz w:val="16"/>
        </w:rPr>
      </w:pPr>
    </w:p>
    <w:p w14:paraId="315EC53F" w14:textId="77777777" w:rsidR="006E3FC2" w:rsidRDefault="00F071B7">
      <w:pPr>
        <w:pStyle w:val="BodyText"/>
        <w:spacing w:before="1"/>
        <w:ind w:left="560" w:right="1031"/>
        <w:jc w:val="both"/>
      </w:pPr>
      <w:r>
        <w:t>There are ways to engage parents into more events and ways to help and educate their children. Family</w:t>
      </w:r>
      <w:r>
        <w:rPr>
          <w:spacing w:val="-47"/>
        </w:rPr>
        <w:t xml:space="preserve"> </w:t>
      </w:r>
      <w:r>
        <w:t>nights (dinner, game</w:t>
      </w:r>
      <w:r>
        <w:rPr>
          <w:spacing w:val="1"/>
        </w:rPr>
        <w:t xml:space="preserve"> </w:t>
      </w:r>
      <w:r>
        <w:t>nights) attract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parents.</w:t>
      </w:r>
    </w:p>
    <w:p w14:paraId="1BC1CD58" w14:textId="77777777" w:rsidR="006E3FC2" w:rsidRDefault="006E3FC2">
      <w:pPr>
        <w:pStyle w:val="BodyText"/>
      </w:pPr>
    </w:p>
    <w:p w14:paraId="74EF5912" w14:textId="77777777" w:rsidR="006E3FC2" w:rsidRDefault="00F071B7">
      <w:pPr>
        <w:pStyle w:val="BodyText"/>
        <w:ind w:left="560" w:right="948"/>
      </w:pPr>
      <w:r>
        <w:rPr>
          <w:b/>
        </w:rPr>
        <w:t xml:space="preserve">Community Assets: </w:t>
      </w:r>
      <w:r>
        <w:t>Advisory Group members wanted to capture feedback on community assets in the</w:t>
      </w:r>
      <w:r>
        <w:rPr>
          <w:spacing w:val="1"/>
        </w:rPr>
        <w:t xml:space="preserve"> </w:t>
      </w:r>
      <w:r>
        <w:t>region.</w:t>
      </w:r>
      <w:r>
        <w:rPr>
          <w:spacing w:val="1"/>
        </w:rPr>
        <w:t xml:space="preserve"> </w:t>
      </w:r>
      <w:r>
        <w:t>This would give the community the opportunity to identify existing assets that could be built</w:t>
      </w:r>
      <w:r>
        <w:rPr>
          <w:spacing w:val="1"/>
        </w:rPr>
        <w:t xml:space="preserve"> </w:t>
      </w:r>
      <w:r>
        <w:t>upon, which is in alignment with the strengths-based approach that public health takes.</w:t>
      </w:r>
      <w:r>
        <w:rPr>
          <w:spacing w:val="1"/>
        </w:rPr>
        <w:t xml:space="preserve"> </w:t>
      </w:r>
      <w:r>
        <w:t>Throughout the</w:t>
      </w:r>
      <w:r>
        <w:rPr>
          <w:spacing w:val="-47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sessions</w:t>
      </w:r>
      <w:r>
        <w:rPr>
          <w:spacing w:val="-4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catchment</w:t>
      </w:r>
      <w:r>
        <w:rPr>
          <w:spacing w:val="-1"/>
        </w:rPr>
        <w:t xml:space="preserve"> </w:t>
      </w:r>
      <w:r>
        <w:t>area,</w:t>
      </w:r>
      <w:r>
        <w:rPr>
          <w:spacing w:val="-3"/>
        </w:rPr>
        <w:t xml:space="preserve"> </w:t>
      </w:r>
      <w:r>
        <w:t>everyone</w:t>
      </w:r>
      <w:r>
        <w:rPr>
          <w:spacing w:val="-2"/>
        </w:rPr>
        <w:t xml:space="preserve"> </w:t>
      </w:r>
      <w:r>
        <w:t>pointed</w:t>
      </w:r>
      <w:r>
        <w:rPr>
          <w:spacing w:val="-1"/>
        </w:rPr>
        <w:t xml:space="preserve"> </w:t>
      </w:r>
      <w:r>
        <w:t>to the</w:t>
      </w:r>
    </w:p>
    <w:p w14:paraId="1D38F8E8" w14:textId="77777777" w:rsidR="006E3FC2" w:rsidRDefault="006E3FC2">
      <w:pPr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2DB1AF61" w14:textId="77777777" w:rsidR="006E3FC2" w:rsidRDefault="00F071B7">
      <w:pPr>
        <w:pStyle w:val="BodyText"/>
        <w:spacing w:before="39"/>
        <w:ind w:left="560" w:right="1384"/>
      </w:pPr>
      <w:r>
        <w:lastRenderedPageBreak/>
        <w:t>central and critical role that community-based agencies have played in addressing gambling-related</w:t>
      </w:r>
      <w:r>
        <w:rPr>
          <w:spacing w:val="-47"/>
        </w:rPr>
        <w:t xml:space="preserve"> </w:t>
      </w:r>
      <w:r>
        <w:t>problems</w:t>
      </w:r>
      <w:r>
        <w:rPr>
          <w:spacing w:val="-1"/>
        </w:rPr>
        <w:t xml:space="preserve"> </w:t>
      </w:r>
      <w:r>
        <w:t>as indicated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quotes:</w:t>
      </w:r>
    </w:p>
    <w:p w14:paraId="14A1E093" w14:textId="77777777" w:rsidR="006E3FC2" w:rsidRDefault="006E3FC2">
      <w:pPr>
        <w:pStyle w:val="BodyText"/>
        <w:spacing w:before="2"/>
        <w:rPr>
          <w:sz w:val="17"/>
        </w:rPr>
      </w:pPr>
    </w:p>
    <w:p w14:paraId="2131340E" w14:textId="77777777" w:rsidR="006E3FC2" w:rsidRDefault="00F071B7">
      <w:pPr>
        <w:pStyle w:val="ListParagraph"/>
        <w:numPr>
          <w:ilvl w:val="1"/>
          <w:numId w:val="9"/>
        </w:numPr>
        <w:tabs>
          <w:tab w:val="left" w:pos="1581"/>
        </w:tabs>
        <w:spacing w:line="232" w:lineRule="auto"/>
        <w:ind w:right="1213"/>
      </w:pPr>
      <w:r>
        <w:t>“There are already well-established organizations rooted in the organization and I think</w:t>
      </w:r>
      <w:r>
        <w:rPr>
          <w:spacing w:val="1"/>
        </w:rPr>
        <w:t xml:space="preserve"> </w:t>
      </w:r>
      <w:r>
        <w:t>involving and engaging them in the planning and implementation would be very beneficial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reaching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easier.” (Service</w:t>
      </w:r>
      <w:r>
        <w:rPr>
          <w:spacing w:val="1"/>
        </w:rPr>
        <w:t xml:space="preserve"> </w:t>
      </w:r>
      <w:r>
        <w:t>provider)</w:t>
      </w:r>
    </w:p>
    <w:p w14:paraId="77A6CFF4" w14:textId="77777777" w:rsidR="006E3FC2" w:rsidRDefault="006E3FC2">
      <w:pPr>
        <w:pStyle w:val="BodyText"/>
        <w:spacing w:before="10"/>
      </w:pPr>
    </w:p>
    <w:p w14:paraId="5584BFCC" w14:textId="77777777" w:rsidR="006E3FC2" w:rsidRDefault="00F071B7">
      <w:pPr>
        <w:pStyle w:val="ListParagraph"/>
        <w:numPr>
          <w:ilvl w:val="1"/>
          <w:numId w:val="9"/>
        </w:numPr>
        <w:tabs>
          <w:tab w:val="left" w:pos="1581"/>
        </w:tabs>
        <w:spacing w:line="235" w:lineRule="auto"/>
        <w:ind w:right="1156" w:hanging="317"/>
      </w:pPr>
      <w:r>
        <w:t>“Culturally and linguistically specific community-based organizations have [been] built and</w:t>
      </w:r>
      <w:r>
        <w:rPr>
          <w:spacing w:val="1"/>
        </w:rPr>
        <w:t xml:space="preserve"> </w:t>
      </w:r>
      <w:r>
        <w:t>designed to serve their respective programs and have been providing access to services for</w:t>
      </w:r>
      <w:r>
        <w:rPr>
          <w:spacing w:val="-47"/>
        </w:rPr>
        <w:t xml:space="preserve"> </w:t>
      </w:r>
      <w:r>
        <w:t>decades, and have a wealth of institutional knowledge, expertise, best practices that do</w:t>
      </w:r>
      <w:r>
        <w:rPr>
          <w:spacing w:val="1"/>
        </w:rPr>
        <w:t xml:space="preserve"> </w:t>
      </w:r>
      <w:r>
        <w:t>work.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don't need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reinvent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wheel.”</w:t>
      </w:r>
      <w:r>
        <w:rPr>
          <w:spacing w:val="3"/>
        </w:rPr>
        <w:t xml:space="preserve"> </w:t>
      </w:r>
      <w:r>
        <w:t>(Asian</w:t>
      </w:r>
      <w:r>
        <w:rPr>
          <w:spacing w:val="-1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provider)</w:t>
      </w:r>
    </w:p>
    <w:p w14:paraId="60BECE33" w14:textId="77777777" w:rsidR="006E3FC2" w:rsidRDefault="006E3FC2">
      <w:pPr>
        <w:pStyle w:val="BodyText"/>
        <w:spacing w:before="8"/>
        <w:rPr>
          <w:sz w:val="16"/>
        </w:rPr>
      </w:pPr>
    </w:p>
    <w:p w14:paraId="12F9533F" w14:textId="77777777" w:rsidR="006E3FC2" w:rsidRDefault="00F071B7">
      <w:pPr>
        <w:pStyle w:val="ListParagraph"/>
        <w:numPr>
          <w:ilvl w:val="1"/>
          <w:numId w:val="9"/>
        </w:numPr>
        <w:tabs>
          <w:tab w:val="left" w:pos="1581"/>
        </w:tabs>
        <w:spacing w:line="237" w:lineRule="auto"/>
        <w:ind w:right="1034" w:hanging="317"/>
      </w:pPr>
      <w:r>
        <w:t>“One aspect that worked well was when one church in our community designed services to</w:t>
      </w:r>
      <w:r>
        <w:rPr>
          <w:spacing w:val="1"/>
        </w:rPr>
        <w:t xml:space="preserve"> </w:t>
      </w:r>
      <w:r>
        <w:t>be delivered when certain populations were just getting off work. In this case, these were</w:t>
      </w:r>
      <w:r>
        <w:rPr>
          <w:spacing w:val="1"/>
        </w:rPr>
        <w:t xml:space="preserve"> </w:t>
      </w:r>
      <w:r>
        <w:t>restaurant workers getting off work at midnight who had cash in their pockets after just</w:t>
      </w:r>
      <w:r>
        <w:rPr>
          <w:spacing w:val="1"/>
        </w:rPr>
        <w:t xml:space="preserve"> </w:t>
      </w:r>
      <w:r>
        <w:t>getting paid. One church would hold services and programs on Sundays at midnight because</w:t>
      </w:r>
      <w:r>
        <w:rPr>
          <w:spacing w:val="-47"/>
        </w:rPr>
        <w:t xml:space="preserve"> </w:t>
      </w:r>
      <w:r>
        <w:t>Sunday evening is the start of the "weekend" for this group of workers, as many of them did</w:t>
      </w:r>
      <w:r>
        <w:rPr>
          <w:spacing w:val="-47"/>
        </w:rPr>
        <w:t xml:space="preserve"> </w:t>
      </w:r>
      <w:r>
        <w:t>not work on Mondays. Offering services and a space during that day and time was effective</w:t>
      </w:r>
      <w:r>
        <w:rPr>
          <w:spacing w:val="1"/>
        </w:rPr>
        <w:t xml:space="preserve"> </w:t>
      </w:r>
      <w:r>
        <w:t>while it lasted. But it takes significant resources and energy to maintain.” (Chinatown</w:t>
      </w:r>
      <w:r>
        <w:rPr>
          <w:spacing w:val="1"/>
        </w:rPr>
        <w:t xml:space="preserve"> </w:t>
      </w:r>
      <w:r>
        <w:t>community leader)</w:t>
      </w:r>
    </w:p>
    <w:p w14:paraId="01FB4DC4" w14:textId="77777777" w:rsidR="006E3FC2" w:rsidRDefault="006E3FC2">
      <w:pPr>
        <w:pStyle w:val="BodyText"/>
        <w:spacing w:before="2"/>
      </w:pPr>
    </w:p>
    <w:p w14:paraId="20E2FC52" w14:textId="77777777" w:rsidR="006E3FC2" w:rsidRDefault="00F071B7">
      <w:pPr>
        <w:pStyle w:val="BodyText"/>
        <w:ind w:left="560" w:right="981"/>
      </w:pPr>
      <w:r>
        <w:t>In conclusion, it is important to note the three central threads across all three priority areas emphasized</w:t>
      </w:r>
      <w:r>
        <w:rPr>
          <w:spacing w:val="-47"/>
        </w:rPr>
        <w:t xml:space="preserve"> </w:t>
      </w:r>
      <w:r>
        <w:t>by the experts and the community. First, providers and community members alike echoed the need for</w:t>
      </w:r>
      <w:r>
        <w:rPr>
          <w:spacing w:val="1"/>
        </w:rPr>
        <w:t xml:space="preserve"> </w:t>
      </w:r>
      <w:r>
        <w:t>developing</w:t>
      </w:r>
      <w:r>
        <w:rPr>
          <w:spacing w:val="-2"/>
        </w:rPr>
        <w:t xml:space="preserve"> </w:t>
      </w:r>
      <w:r>
        <w:t>programs and</w:t>
      </w:r>
      <w:r>
        <w:rPr>
          <w:spacing w:val="-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community-based and</w:t>
      </w:r>
      <w:r>
        <w:rPr>
          <w:spacing w:val="-3"/>
        </w:rPr>
        <w:t xml:space="preserve"> </w:t>
      </w:r>
      <w:r>
        <w:t>community-centered,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</w:p>
    <w:p w14:paraId="3EF69E66" w14:textId="77777777" w:rsidR="006E3FC2" w:rsidRDefault="00F071B7">
      <w:pPr>
        <w:pStyle w:val="BodyText"/>
        <w:spacing w:before="1"/>
        <w:ind w:left="560" w:right="1018"/>
      </w:pPr>
      <w:r>
        <w:t>alternative to a “one-size-fits-all” model. Because the clinical encounter is based on an individualized</w:t>
      </w:r>
      <w:r>
        <w:rPr>
          <w:spacing w:val="1"/>
        </w:rPr>
        <w:t xml:space="preserve"> </w:t>
      </w:r>
      <w:r>
        <w:t>Western model of treatment, it is not surprising that these immigrant communities, which bring</w:t>
      </w:r>
      <w:r>
        <w:rPr>
          <w:spacing w:val="1"/>
        </w:rPr>
        <w:t xml:space="preserve"> </w:t>
      </w:r>
      <w:r>
        <w:t>collectivist cultural values, are calling for intervention ideas that respect, honor, and build on this</w:t>
      </w:r>
      <w:r>
        <w:rPr>
          <w:spacing w:val="1"/>
        </w:rPr>
        <w:t xml:space="preserve"> </w:t>
      </w:r>
      <w:r>
        <w:t xml:space="preserve">important cultural value (Leong &amp; </w:t>
      </w:r>
      <w:proofErr w:type="spellStart"/>
      <w:r>
        <w:t>Kalibatseva</w:t>
      </w:r>
      <w:proofErr w:type="spellEnd"/>
      <w:r>
        <w:t>, 2011). Creative, out-of-the-box solutions, provided by</w:t>
      </w:r>
      <w:r>
        <w:rPr>
          <w:spacing w:val="1"/>
        </w:rPr>
        <w:t xml:space="preserve"> </w:t>
      </w:r>
      <w:r>
        <w:t>bilingual/bicultural workers in community-based settings can help address this intractable problem that</w:t>
      </w:r>
      <w:r>
        <w:rPr>
          <w:spacing w:val="-47"/>
        </w:rPr>
        <w:t xml:space="preserve"> </w:t>
      </w:r>
      <w:r>
        <w:t>is hurting communities in the catchment area. Second, racial equity and access to culturally appropriate</w:t>
      </w:r>
      <w:r>
        <w:rPr>
          <w:spacing w:val="-47"/>
        </w:rPr>
        <w:t xml:space="preserve"> </w:t>
      </w:r>
      <w:r>
        <w:t>services underlie this yearning for better services. Finally, community leaders who understand their</w:t>
      </w:r>
      <w:r>
        <w:rPr>
          <w:spacing w:val="1"/>
        </w:rPr>
        <w:t xml:space="preserve"> </w:t>
      </w:r>
      <w:r>
        <w:t>clients need to continue to be at the table as decisions are made so that community voice, perspective,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lived experience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valued, respected,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honored.</w:t>
      </w:r>
    </w:p>
    <w:p w14:paraId="162779E9" w14:textId="77777777" w:rsidR="006E3FC2" w:rsidRDefault="006E3FC2">
      <w:pPr>
        <w:pStyle w:val="BodyText"/>
        <w:spacing w:before="12"/>
        <w:rPr>
          <w:sz w:val="32"/>
        </w:rPr>
      </w:pPr>
    </w:p>
    <w:p w14:paraId="037CA4BC" w14:textId="77777777" w:rsidR="006E3FC2" w:rsidRDefault="00F071B7">
      <w:pPr>
        <w:pStyle w:val="Heading1"/>
        <w:spacing w:before="0"/>
      </w:pPr>
      <w:bookmarkStart w:id="14" w:name="_bookmark14"/>
      <w:bookmarkEnd w:id="14"/>
      <w:r>
        <w:rPr>
          <w:color w:val="2D74B5"/>
        </w:rPr>
        <w:t>Community-based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Intervention: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Project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RISE</w:t>
      </w:r>
    </w:p>
    <w:p w14:paraId="5FC85F8A" w14:textId="77777777" w:rsidR="006E3FC2" w:rsidRDefault="00F071B7">
      <w:pPr>
        <w:pStyle w:val="BodyText"/>
        <w:spacing w:before="184" w:line="276" w:lineRule="auto"/>
        <w:ind w:left="560" w:right="1147"/>
      </w:pPr>
      <w:r>
        <w:t>The Advisory Group strongly proposes a two-phase intervention that builds capacity in community-</w:t>
      </w:r>
      <w:r>
        <w:rPr>
          <w:spacing w:val="1"/>
        </w:rPr>
        <w:t xml:space="preserve"> </w:t>
      </w:r>
      <w:r>
        <w:t>based agencies, providing culturally and linguistically appropriate services using a racial equity lens to</w:t>
      </w:r>
      <w:r>
        <w:rPr>
          <w:spacing w:val="1"/>
        </w:rPr>
        <w:t xml:space="preserve"> </w:t>
      </w:r>
      <w:r>
        <w:t>address behavioral health. This intervention weaves together the lived experiences and expertise of</w:t>
      </w:r>
      <w:r>
        <w:rPr>
          <w:spacing w:val="1"/>
        </w:rPr>
        <w:t xml:space="preserve"> </w:t>
      </w:r>
      <w:r>
        <w:t>members of the Advisory Group, the testimonies from the three expert panels, and the feedback from</w:t>
      </w:r>
      <w:r>
        <w:rPr>
          <w:spacing w:val="-47"/>
        </w:rPr>
        <w:t xml:space="preserve"> </w:t>
      </w:r>
      <w:r>
        <w:t>the ten community engagement sessions. Central to this intervention is the critical and vital role that</w:t>
      </w:r>
      <w:r>
        <w:rPr>
          <w:spacing w:val="1"/>
        </w:rPr>
        <w:t xml:space="preserve"> </w:t>
      </w:r>
      <w:r>
        <w:t>community-based agencies play and can continue to play with a greater investment of resources. This</w:t>
      </w:r>
      <w:r>
        <w:rPr>
          <w:spacing w:val="1"/>
        </w:rPr>
        <w:t xml:space="preserve"> </w:t>
      </w:r>
      <w:r>
        <w:t>investment will help build capacity allowing them to better serve the behavioral health needs of the</w:t>
      </w:r>
      <w:r>
        <w:rPr>
          <w:spacing w:val="1"/>
        </w:rPr>
        <w:t xml:space="preserve"> </w:t>
      </w:r>
      <w:r>
        <w:t>population as an upstream prevention strategy so that immigrant communities can to heal, transform,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flourish.</w:t>
      </w:r>
    </w:p>
    <w:p w14:paraId="25062785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7826F2DA" w14:textId="77777777" w:rsidR="006E3FC2" w:rsidRDefault="00F071B7">
      <w:pPr>
        <w:pStyle w:val="Heading2"/>
      </w:pPr>
      <w:bookmarkStart w:id="15" w:name="_bookmark15"/>
      <w:bookmarkEnd w:id="15"/>
      <w:r>
        <w:rPr>
          <w:color w:val="2D74B5"/>
        </w:rPr>
        <w:lastRenderedPageBreak/>
        <w:t>Central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Tenets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Intervention</w:t>
      </w:r>
    </w:p>
    <w:p w14:paraId="093F97B9" w14:textId="77777777" w:rsidR="006E3FC2" w:rsidRDefault="00F071B7">
      <w:pPr>
        <w:pStyle w:val="BodyText"/>
        <w:spacing w:before="178" w:line="276" w:lineRule="auto"/>
        <w:ind w:left="560" w:right="1201"/>
      </w:pPr>
      <w:r>
        <w:t>The central tenets of this two-phase intervention are grounded in the knowledge and expertise of the</w:t>
      </w:r>
      <w:r>
        <w:rPr>
          <w:spacing w:val="-47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panels 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sessions.</w:t>
      </w:r>
    </w:p>
    <w:p w14:paraId="67AC57DD" w14:textId="77777777" w:rsidR="006E3FC2" w:rsidRDefault="006E3FC2">
      <w:pPr>
        <w:pStyle w:val="BodyText"/>
        <w:spacing w:before="7"/>
        <w:rPr>
          <w:sz w:val="16"/>
        </w:rPr>
      </w:pPr>
    </w:p>
    <w:p w14:paraId="59B3BA4F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line="216" w:lineRule="auto"/>
        <w:ind w:right="1275"/>
      </w:pPr>
      <w:r>
        <w:t>Community-based agencies provide a critical complement to the existing behavioral health</w:t>
      </w:r>
      <w:r>
        <w:rPr>
          <w:spacing w:val="-47"/>
        </w:rPr>
        <w:t xml:space="preserve"> </w:t>
      </w:r>
      <w:r>
        <w:t>system, which primarily resides in clinical and Western model of intervention, such as talk</w:t>
      </w:r>
      <w:r>
        <w:rPr>
          <w:spacing w:val="1"/>
        </w:rPr>
        <w:t xml:space="preserve"> </w:t>
      </w:r>
      <w:r>
        <w:t>therapy.</w:t>
      </w:r>
    </w:p>
    <w:p w14:paraId="5EFF60A8" w14:textId="77777777" w:rsidR="006E3FC2" w:rsidRDefault="006E3FC2">
      <w:pPr>
        <w:pStyle w:val="BodyText"/>
        <w:spacing w:before="3"/>
        <w:rPr>
          <w:sz w:val="16"/>
        </w:rPr>
      </w:pPr>
    </w:p>
    <w:p w14:paraId="062C05D2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line="216" w:lineRule="auto"/>
        <w:ind w:right="1052"/>
      </w:pPr>
      <w:r>
        <w:t>Community-based agencies, such as community-based organizations or faith-based</w:t>
      </w:r>
      <w:r>
        <w:rPr>
          <w:spacing w:val="1"/>
        </w:rPr>
        <w:t xml:space="preserve"> </w:t>
      </w:r>
      <w:r>
        <w:t>institutions, can be a viable alternative to existing models because immigrants find these</w:t>
      </w:r>
      <w:r>
        <w:rPr>
          <w:spacing w:val="1"/>
        </w:rPr>
        <w:t xml:space="preserve"> </w:t>
      </w:r>
      <w:r>
        <w:t>community-based environments welcoming, trusting, and respectful, where they feel a sense</w:t>
      </w:r>
      <w:r>
        <w:rPr>
          <w:spacing w:val="-47"/>
        </w:rPr>
        <w:t xml:space="preserve"> </w:t>
      </w:r>
      <w:r>
        <w:t>of dignity and respect because they are served by people who look like them, speak their</w:t>
      </w:r>
      <w:r>
        <w:rPr>
          <w:spacing w:val="1"/>
        </w:rPr>
        <w:t xml:space="preserve"> </w:t>
      </w:r>
      <w:r>
        <w:t>language, and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implicitly.</w:t>
      </w:r>
    </w:p>
    <w:p w14:paraId="61E7F545" w14:textId="77777777" w:rsidR="006E3FC2" w:rsidRDefault="006E3FC2">
      <w:pPr>
        <w:pStyle w:val="BodyText"/>
        <w:spacing w:before="6"/>
        <w:rPr>
          <w:sz w:val="16"/>
        </w:rPr>
      </w:pPr>
    </w:p>
    <w:p w14:paraId="1AB949CF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line="216" w:lineRule="auto"/>
        <w:ind w:right="1254"/>
      </w:pPr>
      <w:r>
        <w:t>Building resilience and wellness in community-based agencies can help to de-stigmatize</w:t>
      </w:r>
      <w:r>
        <w:rPr>
          <w:spacing w:val="1"/>
        </w:rPr>
        <w:t xml:space="preserve"> </w:t>
      </w:r>
      <w:r>
        <w:t>mental health and behavioral health and get more people the help, services, and resources</w:t>
      </w:r>
      <w:r>
        <w:rPr>
          <w:spacing w:val="-4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 need.</w:t>
      </w:r>
    </w:p>
    <w:p w14:paraId="515159B3" w14:textId="77777777" w:rsidR="006E3FC2" w:rsidRDefault="006E3FC2">
      <w:pPr>
        <w:pStyle w:val="BodyText"/>
        <w:spacing w:before="3"/>
        <w:rPr>
          <w:sz w:val="16"/>
        </w:rPr>
      </w:pPr>
    </w:p>
    <w:p w14:paraId="38EAF727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before="1" w:line="216" w:lineRule="auto"/>
        <w:ind w:right="1155"/>
      </w:pPr>
      <w:r>
        <w:t>“Out-of-the-box”, creative, and untested interventions can combine the best of clinical care</w:t>
      </w:r>
      <w:r>
        <w:rPr>
          <w:spacing w:val="1"/>
        </w:rPr>
        <w:t xml:space="preserve"> </w:t>
      </w:r>
      <w:r>
        <w:t>and community-based care. There are helpful healing modalities known to practitioners and</w:t>
      </w:r>
      <w:r>
        <w:rPr>
          <w:spacing w:val="-47"/>
        </w:rPr>
        <w:t xml:space="preserve"> </w:t>
      </w:r>
      <w:r>
        <w:t>the public which are uncovered by insurance. Ideas of how best to heal and transform the</w:t>
      </w:r>
      <w:r>
        <w:rPr>
          <w:spacing w:val="1"/>
        </w:rPr>
        <w:t xml:space="preserve"> </w:t>
      </w:r>
      <w:r>
        <w:t>pain</w:t>
      </w:r>
      <w:r>
        <w:rPr>
          <w:spacing w:val="-3"/>
        </w:rPr>
        <w:t xml:space="preserve"> </w:t>
      </w:r>
      <w:r>
        <w:t>of affected</w:t>
      </w:r>
      <w:r>
        <w:rPr>
          <w:spacing w:val="-3"/>
        </w:rPr>
        <w:t xml:space="preserve"> </w:t>
      </w:r>
      <w:r>
        <w:t>communities can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communities</w:t>
      </w:r>
      <w:r>
        <w:rPr>
          <w:spacing w:val="-2"/>
        </w:rPr>
        <w:t xml:space="preserve"> </w:t>
      </w:r>
      <w:r>
        <w:t>themselves.</w:t>
      </w:r>
    </w:p>
    <w:p w14:paraId="291865D1" w14:textId="77777777" w:rsidR="006E3FC2" w:rsidRDefault="006E3FC2">
      <w:pPr>
        <w:pStyle w:val="BodyText"/>
        <w:spacing w:before="4"/>
        <w:rPr>
          <w:sz w:val="16"/>
        </w:rPr>
      </w:pPr>
    </w:p>
    <w:p w14:paraId="2806C3D1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line="216" w:lineRule="auto"/>
        <w:ind w:right="985"/>
      </w:pPr>
      <w:r>
        <w:t>Behavioral health, including problem gambling, must continue to be addressed holistically,</w:t>
      </w:r>
      <w:r>
        <w:rPr>
          <w:spacing w:val="1"/>
        </w:rPr>
        <w:t xml:space="preserve"> </w:t>
      </w:r>
      <w:r>
        <w:t>upstream, at the prevention level, and involve stakeholders from multiple sectors. Connecting</w:t>
      </w:r>
      <w:r>
        <w:rPr>
          <w:spacing w:val="-47"/>
        </w:rPr>
        <w:t xml:space="preserve"> </w:t>
      </w:r>
      <w:r>
        <w:t>to other sectors such as economic development and violence prevention are necessary to</w:t>
      </w:r>
      <w:r>
        <w:rPr>
          <w:spacing w:val="1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partnerships.</w:t>
      </w:r>
    </w:p>
    <w:p w14:paraId="2692E7F1" w14:textId="77777777" w:rsidR="006E3FC2" w:rsidRDefault="006E3FC2">
      <w:pPr>
        <w:pStyle w:val="BodyText"/>
        <w:spacing w:before="9"/>
        <w:rPr>
          <w:sz w:val="16"/>
        </w:rPr>
      </w:pPr>
    </w:p>
    <w:p w14:paraId="6CD8D92C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line="213" w:lineRule="auto"/>
        <w:ind w:right="939"/>
      </w:pPr>
      <w:r>
        <w:t>Community-based organizations must be at the table and present to advocate for changes and</w:t>
      </w:r>
      <w:r>
        <w:rPr>
          <w:spacing w:val="-48"/>
        </w:rPr>
        <w:t xml:space="preserve"> </w:t>
      </w:r>
      <w:r>
        <w:t>treated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experts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lived and</w:t>
      </w:r>
      <w:r>
        <w:rPr>
          <w:spacing w:val="-2"/>
        </w:rPr>
        <w:t xml:space="preserve"> </w:t>
      </w:r>
      <w:r>
        <w:t>practice-based experience.</w:t>
      </w:r>
    </w:p>
    <w:p w14:paraId="561057E8" w14:textId="77777777" w:rsidR="006E3FC2" w:rsidRDefault="006E3FC2">
      <w:pPr>
        <w:pStyle w:val="BodyText"/>
        <w:spacing w:before="6"/>
        <w:rPr>
          <w:sz w:val="16"/>
        </w:rPr>
      </w:pPr>
    </w:p>
    <w:p w14:paraId="4C0940EA" w14:textId="77777777" w:rsidR="006E3FC2" w:rsidRDefault="00F071B7">
      <w:pPr>
        <w:pStyle w:val="ListParagraph"/>
        <w:numPr>
          <w:ilvl w:val="0"/>
          <w:numId w:val="8"/>
        </w:numPr>
        <w:tabs>
          <w:tab w:val="left" w:pos="1468"/>
        </w:tabs>
        <w:spacing w:line="216" w:lineRule="auto"/>
        <w:ind w:right="1652"/>
      </w:pPr>
      <w:r>
        <w:t>For community-based agencies to do this work, it is imperative that these agencies are</w:t>
      </w:r>
      <w:r>
        <w:rPr>
          <w:spacing w:val="-47"/>
        </w:rPr>
        <w:t xml:space="preserve"> </w:t>
      </w:r>
      <w:r>
        <w:t>compensated fairly for the work that they do. Fair compensation keeps this</w:t>
      </w:r>
      <w:r>
        <w:rPr>
          <w:spacing w:val="1"/>
        </w:rPr>
        <w:t xml:space="preserve"> </w:t>
      </w:r>
      <w:r>
        <w:t>bilingual/bicultural</w:t>
      </w:r>
      <w:r>
        <w:rPr>
          <w:spacing w:val="-2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sustainable.</w:t>
      </w:r>
    </w:p>
    <w:p w14:paraId="1A0C1E7C" w14:textId="77777777" w:rsidR="006E3FC2" w:rsidRDefault="006E3FC2">
      <w:pPr>
        <w:pStyle w:val="BodyText"/>
        <w:spacing w:before="7"/>
        <w:rPr>
          <w:sz w:val="29"/>
        </w:rPr>
      </w:pPr>
    </w:p>
    <w:p w14:paraId="5DFA4DD7" w14:textId="77777777" w:rsidR="006E3FC2" w:rsidRDefault="00F071B7">
      <w:pPr>
        <w:pStyle w:val="Heading2"/>
        <w:spacing w:before="0"/>
      </w:pPr>
      <w:bookmarkStart w:id="16" w:name="_bookmark16"/>
      <w:bookmarkEnd w:id="16"/>
      <w:r>
        <w:rPr>
          <w:color w:val="2D74B5"/>
        </w:rPr>
        <w:t>Theory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Change</w:t>
      </w:r>
    </w:p>
    <w:p w14:paraId="6689264B" w14:textId="77777777" w:rsidR="006E3FC2" w:rsidRDefault="00F071B7">
      <w:pPr>
        <w:pStyle w:val="BodyText"/>
        <w:spacing w:before="178" w:line="276" w:lineRule="auto"/>
        <w:ind w:left="560" w:right="1003"/>
      </w:pPr>
      <w:r>
        <w:t>The theory of change for Project RISE emerged organically from a deliberate and intentional community</w:t>
      </w:r>
      <w:r>
        <w:rPr>
          <w:spacing w:val="-47"/>
        </w:rPr>
        <w:t xml:space="preserve"> </w:t>
      </w:r>
      <w:r>
        <w:t>engagement approach which respects the lived experiences of multiple stakeholders and centers</w:t>
      </w:r>
      <w:r>
        <w:rPr>
          <w:spacing w:val="1"/>
        </w:rPr>
        <w:t xml:space="preserve"> </w:t>
      </w:r>
      <w:r>
        <w:t>listening, learning, and being responsive. Three salient, enduring, fundamental ideas in public health</w:t>
      </w:r>
      <w:r>
        <w:rPr>
          <w:spacing w:val="1"/>
        </w:rPr>
        <w:t xml:space="preserve"> </w:t>
      </w:r>
      <w:r>
        <w:t>underlie this intervention: cultural brokering, power sharing, and community design. These three ideas</w:t>
      </w:r>
      <w:r>
        <w:rPr>
          <w:spacing w:val="1"/>
        </w:rPr>
        <w:t xml:space="preserve"> </w:t>
      </w:r>
      <w:r>
        <w:t>serve as the foundation for this intervention and integrate racial equity and access to culturally</w:t>
      </w:r>
      <w:r>
        <w:rPr>
          <w:spacing w:val="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throughout the</w:t>
      </w:r>
      <w:r>
        <w:rPr>
          <w:spacing w:val="-3"/>
        </w:rPr>
        <w:t xml:space="preserve"> </w:t>
      </w:r>
      <w:r>
        <w:t>proposed three-year period.</w:t>
      </w:r>
    </w:p>
    <w:p w14:paraId="368EE862" w14:textId="77777777" w:rsidR="006E3FC2" w:rsidRDefault="006E3FC2">
      <w:pPr>
        <w:pStyle w:val="BodyText"/>
        <w:spacing w:before="4"/>
        <w:rPr>
          <w:sz w:val="25"/>
        </w:rPr>
      </w:pPr>
    </w:p>
    <w:p w14:paraId="2375C8FA" w14:textId="77777777" w:rsidR="006E3FC2" w:rsidRDefault="00F071B7">
      <w:pPr>
        <w:pStyle w:val="Heading6"/>
      </w:pPr>
      <w:r>
        <w:t>Power</w:t>
      </w:r>
      <w:r>
        <w:rPr>
          <w:spacing w:val="-4"/>
        </w:rPr>
        <w:t xml:space="preserve"> </w:t>
      </w:r>
      <w:r>
        <w:t>sharing</w:t>
      </w:r>
    </w:p>
    <w:p w14:paraId="78ABDC55" w14:textId="77777777" w:rsidR="006E3FC2" w:rsidRDefault="00F071B7">
      <w:pPr>
        <w:pStyle w:val="BodyText"/>
        <w:spacing w:before="39"/>
        <w:ind w:left="560"/>
      </w:pPr>
      <w:r>
        <w:t>Some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researchers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practitioners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advocated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adopt</w:t>
      </w:r>
      <w:r>
        <w:rPr>
          <w:spacing w:val="-1"/>
        </w:rPr>
        <w:t xml:space="preserve"> </w:t>
      </w:r>
      <w:r>
        <w:t>a</w:t>
      </w:r>
    </w:p>
    <w:p w14:paraId="7430ADF3" w14:textId="77777777" w:rsidR="006E3FC2" w:rsidRDefault="00F071B7">
      <w:pPr>
        <w:pStyle w:val="BodyText"/>
        <w:spacing w:before="41"/>
        <w:ind w:left="560"/>
      </w:pPr>
      <w:r>
        <w:t>“power</w:t>
      </w:r>
      <w:r>
        <w:rPr>
          <w:spacing w:val="-3"/>
        </w:rPr>
        <w:t xml:space="preserve"> </w:t>
      </w:r>
      <w:r>
        <w:t>with”</w:t>
      </w:r>
      <w:r>
        <w:rPr>
          <w:spacing w:val="-3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underserved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vulnerable</w:t>
      </w:r>
      <w:r>
        <w:rPr>
          <w:spacing w:val="-1"/>
        </w:rPr>
        <w:t xml:space="preserve"> </w:t>
      </w:r>
      <w:r>
        <w:t>communities.</w:t>
      </w:r>
      <w:r>
        <w:rPr>
          <w:spacing w:val="-1"/>
        </w:rPr>
        <w:t xml:space="preserve"> </w:t>
      </w:r>
      <w:r>
        <w:t>“Power</w:t>
      </w:r>
      <w:r>
        <w:rPr>
          <w:spacing w:val="-4"/>
        </w:rPr>
        <w:t xml:space="preserve"> </w:t>
      </w:r>
      <w:r>
        <w:t>with”</w:t>
      </w:r>
    </w:p>
    <w:p w14:paraId="0A8E33E6" w14:textId="77777777" w:rsidR="006E3FC2" w:rsidRDefault="00F071B7">
      <w:pPr>
        <w:pStyle w:val="BodyText"/>
        <w:spacing w:before="41"/>
        <w:ind w:left="560"/>
      </w:pPr>
      <w:r>
        <w:t>involves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building,</w:t>
      </w:r>
      <w:r>
        <w:rPr>
          <w:spacing w:val="-2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building,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empowerment-oriented</w:t>
      </w:r>
      <w:r>
        <w:rPr>
          <w:spacing w:val="-3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(Wallerstein</w:t>
      </w:r>
      <w:r>
        <w:rPr>
          <w:spacing w:val="-2"/>
        </w:rPr>
        <w:t xml:space="preserve"> </w:t>
      </w:r>
      <w:r>
        <w:t>et</w:t>
      </w:r>
    </w:p>
    <w:p w14:paraId="0C69B255" w14:textId="77777777" w:rsidR="006E3FC2" w:rsidRDefault="006E3FC2">
      <w:pPr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4DEB2E0F" w14:textId="77777777" w:rsidR="006E3FC2" w:rsidRDefault="00F071B7">
      <w:pPr>
        <w:pStyle w:val="BodyText"/>
        <w:spacing w:before="39" w:line="276" w:lineRule="auto"/>
        <w:ind w:left="560" w:right="973"/>
      </w:pPr>
      <w:r>
        <w:lastRenderedPageBreak/>
        <w:t>al., 2015). Operationalizing power sharing in today’s world, where the conversation around racial equity</w:t>
      </w:r>
      <w:r>
        <w:rPr>
          <w:spacing w:val="-47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more salient,</w:t>
      </w:r>
      <w:r>
        <w:rPr>
          <w:spacing w:val="-1"/>
        </w:rPr>
        <w:t xml:space="preserve"> </w:t>
      </w:r>
      <w:r>
        <w:t>necessitates</w:t>
      </w:r>
      <w:r>
        <w:rPr>
          <w:spacing w:val="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affected</w:t>
      </w:r>
      <w:r>
        <w:rPr>
          <w:spacing w:val="2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decision-making</w:t>
      </w:r>
      <w:r>
        <w:rPr>
          <w:spacing w:val="-2"/>
        </w:rPr>
        <w:t xml:space="preserve"> </w:t>
      </w:r>
      <w:r>
        <w:t>table</w:t>
      </w:r>
      <w:r>
        <w:rPr>
          <w:spacing w:val="2"/>
        </w:rPr>
        <w:t xml:space="preserve"> </w:t>
      </w:r>
      <w:r>
        <w:t>instead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having decisions made for them.</w:t>
      </w:r>
      <w:r>
        <w:rPr>
          <w:spacing w:val="1"/>
        </w:rPr>
        <w:t xml:space="preserve"> </w:t>
      </w:r>
      <w:r>
        <w:t>Power sharing works to equalize relationships between underserved</w:t>
      </w:r>
      <w:r>
        <w:rPr>
          <w:spacing w:val="1"/>
        </w:rPr>
        <w:t xml:space="preserve"> </w:t>
      </w:r>
      <w:r>
        <w:t>and vulnerable communities, -- whose power lies in their lived experience --</w:t>
      </w:r>
      <w:r>
        <w:rPr>
          <w:spacing w:val="1"/>
        </w:rPr>
        <w:t xml:space="preserve"> </w:t>
      </w:r>
      <w:r>
        <w:t>and health care institutions</w:t>
      </w:r>
      <w:r>
        <w:rPr>
          <w:spacing w:val="-47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(</w:t>
      </w:r>
      <w:proofErr w:type="spellStart"/>
      <w:r>
        <w:t>Farhang</w:t>
      </w:r>
      <w:proofErr w:type="spellEnd"/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Gaydos, n.d.;</w:t>
      </w:r>
      <w:r>
        <w:rPr>
          <w:spacing w:val="-3"/>
        </w:rPr>
        <w:t xml:space="preserve"> </w:t>
      </w:r>
      <w:proofErr w:type="spellStart"/>
      <w:r>
        <w:t>Fleurant</w:t>
      </w:r>
      <w:proofErr w:type="spellEnd"/>
      <w:r>
        <w:t>, 2021).</w:t>
      </w:r>
    </w:p>
    <w:p w14:paraId="5252E4B8" w14:textId="77777777" w:rsidR="006E3FC2" w:rsidRDefault="006E3FC2">
      <w:pPr>
        <w:pStyle w:val="BodyText"/>
        <w:spacing w:before="4"/>
        <w:rPr>
          <w:sz w:val="25"/>
        </w:rPr>
      </w:pPr>
    </w:p>
    <w:p w14:paraId="511D3691" w14:textId="77777777" w:rsidR="006E3FC2" w:rsidRDefault="00F071B7">
      <w:pPr>
        <w:pStyle w:val="Heading6"/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1887D992" wp14:editId="2EB2755B">
            <wp:simplePos x="0" y="0"/>
            <wp:positionH relativeFrom="page">
              <wp:posOffset>3564254</wp:posOffset>
            </wp:positionH>
            <wp:positionV relativeFrom="paragraph">
              <wp:posOffset>40940</wp:posOffset>
            </wp:positionV>
            <wp:extent cx="3194050" cy="1613534"/>
            <wp:effectExtent l="0" t="0" r="0" b="0"/>
            <wp:wrapNone/>
            <wp:docPr id="31" name="image39.jpeg" descr="A group of people sitting around a table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161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Cultural</w:t>
      </w:r>
      <w:r>
        <w:rPr>
          <w:spacing w:val="-5"/>
        </w:rPr>
        <w:t xml:space="preserve"> </w:t>
      </w:r>
      <w:r>
        <w:t>brokering</w:t>
      </w:r>
    </w:p>
    <w:p w14:paraId="68C33CB4" w14:textId="77777777" w:rsidR="006E3FC2" w:rsidRDefault="00F071B7">
      <w:pPr>
        <w:pStyle w:val="BodyText"/>
        <w:spacing w:before="41" w:line="276" w:lineRule="auto"/>
        <w:ind w:left="560" w:right="6311"/>
      </w:pPr>
      <w:r>
        <w:t>Cultural brokering is the “the act of bridging,</w:t>
      </w:r>
      <w:r>
        <w:rPr>
          <w:spacing w:val="-47"/>
        </w:rPr>
        <w:t xml:space="preserve"> </w:t>
      </w:r>
      <w:r>
        <w:t>linking, or mediating between groups or</w:t>
      </w:r>
      <w:r>
        <w:rPr>
          <w:spacing w:val="1"/>
        </w:rPr>
        <w:t xml:space="preserve"> </w:t>
      </w:r>
      <w:r>
        <w:t>persons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different</w:t>
      </w:r>
      <w:r>
        <w:rPr>
          <w:spacing w:val="7"/>
        </w:rPr>
        <w:t xml:space="preserve"> </w:t>
      </w:r>
      <w:r>
        <w:t>cultural</w:t>
      </w:r>
      <w:r>
        <w:rPr>
          <w:spacing w:val="9"/>
        </w:rPr>
        <w:t xml:space="preserve"> </w:t>
      </w:r>
      <w:r>
        <w:t>backgrounds</w:t>
      </w:r>
      <w:r>
        <w:rPr>
          <w:spacing w:val="1"/>
        </w:rPr>
        <w:t xml:space="preserve"> </w:t>
      </w:r>
      <w:r>
        <w:t>for the purpose of reducing conflict or</w:t>
      </w:r>
      <w:r>
        <w:rPr>
          <w:spacing w:val="1"/>
        </w:rPr>
        <w:t xml:space="preserve"> </w:t>
      </w:r>
      <w:r>
        <w:t>producing change” (</w:t>
      </w:r>
      <w:proofErr w:type="spellStart"/>
      <w:r>
        <w:t>Jezewski</w:t>
      </w:r>
      <w:proofErr w:type="spellEnd"/>
      <w:r>
        <w:t>, 1990, 2001).</w:t>
      </w:r>
      <w:r>
        <w:rPr>
          <w:spacing w:val="1"/>
        </w:rPr>
        <w:t xml:space="preserve"> </w:t>
      </w:r>
      <w:r>
        <w:t>Cultural</w:t>
      </w:r>
      <w:r>
        <w:rPr>
          <w:spacing w:val="4"/>
        </w:rPr>
        <w:t xml:space="preserve"> </w:t>
      </w:r>
      <w:r>
        <w:t>brokering</w:t>
      </w:r>
      <w:r>
        <w:rPr>
          <w:spacing w:val="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fundamental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creating a linguistic and culturally</w:t>
      </w:r>
      <w:r>
        <w:rPr>
          <w:spacing w:val="1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organization.</w:t>
      </w:r>
    </w:p>
    <w:p w14:paraId="24FCB20A" w14:textId="77777777" w:rsidR="006E3FC2" w:rsidRDefault="00F071B7">
      <w:pPr>
        <w:pStyle w:val="BodyText"/>
        <w:spacing w:line="276" w:lineRule="auto"/>
        <w:ind w:left="560" w:right="920"/>
      </w:pPr>
      <w:r>
        <w:t>Cultural brokers are recognized throughout a variety of fields -- family support people in family services</w:t>
      </w:r>
      <w:r>
        <w:rPr>
          <w:spacing w:val="1"/>
        </w:rPr>
        <w:t xml:space="preserve"> </w:t>
      </w:r>
      <w:r>
        <w:t>work, peer support specialists in behavioral health, parent mentors in education, and community health</w:t>
      </w:r>
      <w:r>
        <w:rPr>
          <w:spacing w:val="1"/>
        </w:rPr>
        <w:t xml:space="preserve"> </w:t>
      </w:r>
      <w:r>
        <w:t>workers in public health. Cultural brokers offer an alternative structure and system for those who feel</w:t>
      </w:r>
      <w:r>
        <w:rPr>
          <w:spacing w:val="1"/>
        </w:rPr>
        <w:t xml:space="preserve"> </w:t>
      </w:r>
      <w:r>
        <w:t>left out, unheard, and marginalized. According to the National Center for Cultural Competence (2021),</w:t>
      </w:r>
      <w:r>
        <w:rPr>
          <w:spacing w:val="1"/>
        </w:rPr>
        <w:t xml:space="preserve"> </w:t>
      </w:r>
      <w:r>
        <w:t>cultural brokers work as the go-between, often advocating for an individual or a group on their behalf</w:t>
      </w:r>
      <w:r>
        <w:rPr>
          <w:spacing w:val="1"/>
        </w:rPr>
        <w:t xml:space="preserve"> </w:t>
      </w:r>
      <w:r>
        <w:t>(“National Center for Cultural Competence,” 2021). They can be a liaison, a cultural guide, bridging the</w:t>
      </w:r>
      <w:r>
        <w:rPr>
          <w:spacing w:val="1"/>
        </w:rPr>
        <w:t xml:space="preserve"> </w:t>
      </w:r>
      <w:r>
        <w:t>personal level community with the professional level of providers and services, because they understand</w:t>
      </w:r>
      <w:r>
        <w:rPr>
          <w:spacing w:val="-47"/>
        </w:rPr>
        <w:t xml:space="preserve"> </w:t>
      </w:r>
      <w:r>
        <w:t>the strengths and needs of community and the structures and functions of health care setting. Cultural</w:t>
      </w:r>
      <w:r>
        <w:rPr>
          <w:spacing w:val="1"/>
        </w:rPr>
        <w:t xml:space="preserve"> </w:t>
      </w:r>
      <w:r>
        <w:t>brokers</w:t>
      </w:r>
      <w:r>
        <w:rPr>
          <w:spacing w:val="-4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mediator</w:t>
      </w:r>
      <w:r>
        <w:rPr>
          <w:spacing w:val="-1"/>
        </w:rPr>
        <w:t xml:space="preserve"> </w:t>
      </w:r>
      <w:r>
        <w:t>helping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ease</w:t>
      </w:r>
      <w:r>
        <w:rPr>
          <w:spacing w:val="-2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inherent</w:t>
      </w:r>
      <w:r>
        <w:rPr>
          <w:spacing w:val="1"/>
        </w:rPr>
        <w:t xml:space="preserve"> </w:t>
      </w:r>
      <w:r>
        <w:t>distrust</w:t>
      </w:r>
      <w:r>
        <w:rPr>
          <w:spacing w:val="-2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healthcare</w:t>
      </w:r>
    </w:p>
    <w:p w14:paraId="0D46EBA6" w14:textId="77777777" w:rsidR="006E3FC2" w:rsidRDefault="00F071B7">
      <w:pPr>
        <w:pStyle w:val="BodyText"/>
        <w:spacing w:line="276" w:lineRule="auto"/>
        <w:ind w:left="560" w:right="1298"/>
      </w:pPr>
      <w:r>
        <w:t>organizations and at best, a catalyst for change as they “initiate the transformation of a health-care</w:t>
      </w:r>
      <w:r>
        <w:rPr>
          <w:spacing w:val="1"/>
        </w:rPr>
        <w:t xml:space="preserve"> </w:t>
      </w:r>
      <w:r>
        <w:t>setting by creating an inclusive and collaborative environment for providers and patients/consumers</w:t>
      </w:r>
      <w:r>
        <w:rPr>
          <w:spacing w:val="-47"/>
        </w:rPr>
        <w:t xml:space="preserve"> </w:t>
      </w:r>
      <w:r>
        <w:t>alike”</w:t>
      </w:r>
      <w:r>
        <w:rPr>
          <w:spacing w:val="-2"/>
        </w:rPr>
        <w:t xml:space="preserve"> </w:t>
      </w:r>
      <w:r>
        <w:t>(“National</w:t>
      </w:r>
      <w:r>
        <w:rPr>
          <w:spacing w:val="-3"/>
        </w:rPr>
        <w:t xml:space="preserve"> </w:t>
      </w:r>
      <w:r>
        <w:t>Center for</w:t>
      </w:r>
      <w:r>
        <w:rPr>
          <w:spacing w:val="-3"/>
        </w:rPr>
        <w:t xml:space="preserve"> </w:t>
      </w:r>
      <w:r>
        <w:t>Cultural Competence,” 2021).</w:t>
      </w:r>
    </w:p>
    <w:p w14:paraId="74CAF3C0" w14:textId="77777777" w:rsidR="006E3FC2" w:rsidRDefault="006E3FC2">
      <w:pPr>
        <w:pStyle w:val="BodyText"/>
        <w:spacing w:before="4"/>
        <w:rPr>
          <w:sz w:val="25"/>
        </w:rPr>
      </w:pPr>
    </w:p>
    <w:p w14:paraId="28F612A6" w14:textId="77777777" w:rsidR="006E3FC2" w:rsidRDefault="00F071B7">
      <w:pPr>
        <w:pStyle w:val="Heading6"/>
      </w:pPr>
      <w:r>
        <w:t>Community-based</w:t>
      </w:r>
      <w:r>
        <w:rPr>
          <w:spacing w:val="-4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net</w:t>
      </w:r>
    </w:p>
    <w:p w14:paraId="03363490" w14:textId="77777777" w:rsidR="006E3FC2" w:rsidRDefault="00F071B7">
      <w:pPr>
        <w:pStyle w:val="BodyText"/>
        <w:spacing w:before="41" w:line="276" w:lineRule="auto"/>
        <w:ind w:left="560" w:right="1004"/>
      </w:pPr>
      <w:r>
        <w:t>Community-based agencies serve as a safety net and bridge for these communities who lack access to</w:t>
      </w:r>
      <w:r>
        <w:rPr>
          <w:spacing w:val="1"/>
        </w:rPr>
        <w:t xml:space="preserve"> </w:t>
      </w:r>
      <w:r>
        <w:t>resources and the knowledge to navigate health care and governmental systems (Adams &amp; McDaniel,</w:t>
      </w:r>
      <w:r>
        <w:rPr>
          <w:spacing w:val="1"/>
        </w:rPr>
        <w:t xml:space="preserve"> </w:t>
      </w:r>
      <w:r>
        <w:t xml:space="preserve">2012; Oberlin &amp; </w:t>
      </w:r>
      <w:proofErr w:type="spellStart"/>
      <w:r>
        <w:t>Pizmony</w:t>
      </w:r>
      <w:proofErr w:type="spellEnd"/>
      <w:r>
        <w:t xml:space="preserve">-Levy, 2016; </w:t>
      </w:r>
      <w:proofErr w:type="spellStart"/>
      <w:r>
        <w:t>Tsega</w:t>
      </w:r>
      <w:proofErr w:type="spellEnd"/>
      <w:r>
        <w:t xml:space="preserve">, </w:t>
      </w:r>
      <w:proofErr w:type="spellStart"/>
      <w:r>
        <w:t>Giantris</w:t>
      </w:r>
      <w:proofErr w:type="spellEnd"/>
      <w:r>
        <w:t>, &amp; Shah, 2020). As mentioned, these agencies</w:t>
      </w:r>
      <w:r>
        <w:rPr>
          <w:spacing w:val="1"/>
        </w:rPr>
        <w:t xml:space="preserve"> </w:t>
      </w:r>
      <w:r>
        <w:t>provide needed services in linguistically and culturally appropriate ways. The COVID-19 pandemic has</w:t>
      </w:r>
      <w:r>
        <w:rPr>
          <w:spacing w:val="1"/>
        </w:rPr>
        <w:t xml:space="preserve"> </w:t>
      </w:r>
      <w:r>
        <w:t>also illustrated that these agencies serve as “first responders” for linguistically and culturally isolated</w:t>
      </w:r>
      <w:r>
        <w:rPr>
          <w:spacing w:val="1"/>
        </w:rPr>
        <w:t xml:space="preserve"> </w:t>
      </w:r>
      <w:r>
        <w:t>communities. Because they are on-the-ground, listening, and being responsive to isolated communities,</w:t>
      </w:r>
      <w:r>
        <w:rPr>
          <w:spacing w:val="-47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quickly</w:t>
      </w:r>
      <w:r>
        <w:rPr>
          <w:spacing w:val="-2"/>
        </w:rPr>
        <w:t xml:space="preserve"> </w:t>
      </w:r>
      <w:r>
        <w:t>adapt and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respond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real-time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emergent issues.</w:t>
      </w:r>
    </w:p>
    <w:p w14:paraId="518B2C03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632455AB" w14:textId="77777777" w:rsidR="006E3FC2" w:rsidRDefault="00F071B7">
      <w:pPr>
        <w:pStyle w:val="Heading2"/>
      </w:pPr>
      <w:bookmarkStart w:id="17" w:name="_bookmark17"/>
      <w:bookmarkEnd w:id="17"/>
      <w:r>
        <w:rPr>
          <w:color w:val="2D74B5"/>
        </w:rPr>
        <w:lastRenderedPageBreak/>
        <w:t>Project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RISE: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Capacity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Building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Community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Intervention</w:t>
      </w:r>
    </w:p>
    <w:p w14:paraId="03F76528" w14:textId="77777777" w:rsidR="006E3FC2" w:rsidRDefault="006E3FC2">
      <w:pPr>
        <w:pStyle w:val="BodyText"/>
        <w:spacing w:before="3"/>
        <w:rPr>
          <w:rFonts w:ascii="Calibri Light"/>
          <w:sz w:val="27"/>
        </w:rPr>
      </w:pPr>
    </w:p>
    <w:p w14:paraId="44F04F73" w14:textId="77777777" w:rsidR="006E3FC2" w:rsidRDefault="006E3FC2">
      <w:pPr>
        <w:rPr>
          <w:rFonts w:ascii="Calibri Light"/>
          <w:sz w:val="27"/>
        </w:rPr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5224D727" w14:textId="77777777" w:rsidR="006E3FC2" w:rsidRDefault="00F071B7">
      <w:pPr>
        <w:pStyle w:val="Heading3"/>
        <w:spacing w:before="45"/>
      </w:pPr>
      <w:bookmarkStart w:id="18" w:name="_bookmark18"/>
      <w:bookmarkEnd w:id="18"/>
      <w:r>
        <w:rPr>
          <w:color w:val="2D74B5"/>
        </w:rPr>
        <w:t>Rationale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for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Two-phased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Intervention</w:t>
      </w:r>
    </w:p>
    <w:p w14:paraId="6A5ECDFB" w14:textId="77777777" w:rsidR="006E3FC2" w:rsidRDefault="006E3FC2">
      <w:pPr>
        <w:pStyle w:val="BodyText"/>
        <w:spacing w:before="5"/>
        <w:rPr>
          <w:rFonts w:ascii="Calibri Light"/>
          <w:sz w:val="16"/>
        </w:rPr>
      </w:pPr>
    </w:p>
    <w:p w14:paraId="5210F5B7" w14:textId="77777777" w:rsidR="006E3FC2" w:rsidRDefault="00F071B7">
      <w:pPr>
        <w:pStyle w:val="BodyText"/>
        <w:ind w:left="560" w:right="-58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inline distT="0" distB="0" distL="0" distR="0" wp14:anchorId="0F4D0133" wp14:editId="1833AC8A">
            <wp:extent cx="3657644" cy="2164079"/>
            <wp:effectExtent l="0" t="0" r="0" b="0"/>
            <wp:docPr id="33" name="image40.jpeg" descr="A group of people pushing a stroller with a child in it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44" cy="216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F5E05" w14:textId="77777777" w:rsidR="006E3FC2" w:rsidRDefault="00F071B7">
      <w:pPr>
        <w:rPr>
          <w:rFonts w:ascii="Calibri Light"/>
        </w:rPr>
      </w:pPr>
      <w:r>
        <w:br w:type="column"/>
      </w:r>
    </w:p>
    <w:p w14:paraId="35B6DF47" w14:textId="77777777" w:rsidR="006E3FC2" w:rsidRDefault="006E3FC2">
      <w:pPr>
        <w:pStyle w:val="BodyText"/>
        <w:spacing w:before="7"/>
        <w:rPr>
          <w:rFonts w:ascii="Calibri Light"/>
          <w:sz w:val="20"/>
        </w:rPr>
      </w:pPr>
    </w:p>
    <w:p w14:paraId="43A06B34" w14:textId="77777777" w:rsidR="006E3FC2" w:rsidRDefault="00F071B7">
      <w:pPr>
        <w:pStyle w:val="BodyText"/>
        <w:spacing w:line="276" w:lineRule="auto"/>
        <w:ind w:left="146" w:right="956"/>
      </w:pPr>
      <w:r>
        <w:t>Project RISE targets behavioral health</w:t>
      </w:r>
      <w:r>
        <w:rPr>
          <w:spacing w:val="-47"/>
        </w:rPr>
        <w:t xml:space="preserve"> </w:t>
      </w:r>
      <w:r>
        <w:t>for immigrant communities with a</w:t>
      </w:r>
      <w:r>
        <w:rPr>
          <w:spacing w:val="1"/>
        </w:rPr>
        <w:t xml:space="preserve"> </w:t>
      </w:r>
      <w:r>
        <w:t>racial equity lens and access to</w:t>
      </w:r>
      <w:r>
        <w:rPr>
          <w:spacing w:val="1"/>
        </w:rPr>
        <w:t xml:space="preserve"> </w:t>
      </w:r>
      <w:r>
        <w:t>culturally appropriate service through</w:t>
      </w:r>
      <w:r>
        <w:rPr>
          <w:spacing w:val="-47"/>
        </w:rPr>
        <w:t xml:space="preserve"> </w:t>
      </w:r>
      <w:r>
        <w:t>the creation of community-based</w:t>
      </w:r>
      <w:r>
        <w:rPr>
          <w:spacing w:val="1"/>
        </w:rPr>
        <w:t xml:space="preserve"> </w:t>
      </w:r>
      <w:r>
        <w:t>strategies. The immigrant</w:t>
      </w:r>
      <w:r>
        <w:rPr>
          <w:spacing w:val="1"/>
        </w:rPr>
        <w:t xml:space="preserve"> </w:t>
      </w:r>
      <w:r>
        <w:t>communities targeted for this</w:t>
      </w:r>
      <w:r>
        <w:rPr>
          <w:spacing w:val="1"/>
        </w:rPr>
        <w:t xml:space="preserve"> </w:t>
      </w:r>
      <w:r>
        <w:t>intervention include the Asian</w:t>
      </w:r>
      <w:r>
        <w:rPr>
          <w:spacing w:val="1"/>
        </w:rPr>
        <w:t xml:space="preserve"> </w:t>
      </w:r>
      <w:r>
        <w:t>American, Haitian, and Latinx</w:t>
      </w:r>
      <w:r>
        <w:rPr>
          <w:spacing w:val="1"/>
        </w:rPr>
        <w:t xml:space="preserve"> </w:t>
      </w:r>
      <w:r>
        <w:t>immigrant communities in the</w:t>
      </w:r>
      <w:r>
        <w:rPr>
          <w:spacing w:val="1"/>
        </w:rPr>
        <w:t xml:space="preserve"> </w:t>
      </w:r>
      <w:r>
        <w:t>catchment</w:t>
      </w:r>
      <w:r>
        <w:rPr>
          <w:spacing w:val="-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defined in</w:t>
      </w:r>
      <w:r>
        <w:rPr>
          <w:spacing w:val="1"/>
        </w:rPr>
        <w:t xml:space="preserve"> </w:t>
      </w:r>
      <w:hyperlink w:anchor="_bookmark3" w:history="1">
        <w:r>
          <w:rPr>
            <w:color w:val="0462C1"/>
            <w:u w:val="single" w:color="0462C1"/>
          </w:rPr>
          <w:t>Assessment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of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Existing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Data</w:t>
        </w:r>
        <w:r>
          <w:t xml:space="preserve">. </w:t>
        </w:r>
      </w:hyperlink>
      <w:r>
        <w:t>The</w:t>
      </w:r>
    </w:p>
    <w:p w14:paraId="7C3D7D82" w14:textId="77777777" w:rsidR="006E3FC2" w:rsidRDefault="006E3FC2">
      <w:pPr>
        <w:spacing w:line="276" w:lineRule="auto"/>
        <w:sectPr w:rsidR="006E3FC2">
          <w:type w:val="continuous"/>
          <w:pgSz w:w="12240" w:h="15840"/>
          <w:pgMar w:top="1440" w:right="500" w:bottom="280" w:left="880" w:header="0" w:footer="909" w:gutter="0"/>
          <w:cols w:num="2" w:space="720" w:equalWidth="0">
            <w:col w:w="6315" w:space="40"/>
            <w:col w:w="4505"/>
          </w:cols>
        </w:sectPr>
      </w:pPr>
    </w:p>
    <w:p w14:paraId="5E04D957" w14:textId="77777777" w:rsidR="006E3FC2" w:rsidRDefault="00F071B7">
      <w:pPr>
        <w:pStyle w:val="BodyText"/>
        <w:spacing w:line="273" w:lineRule="auto"/>
        <w:ind w:left="560" w:right="1276"/>
      </w:pPr>
      <w:r>
        <w:t>intervention includes the following phases: 1) capacity-building and 2) direct services and prevention</w:t>
      </w:r>
      <w:r>
        <w:rPr>
          <w:spacing w:val="-47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behavioral</w:t>
      </w:r>
      <w:r>
        <w:rPr>
          <w:spacing w:val="-1"/>
        </w:rPr>
        <w:t xml:space="preserve"> </w:t>
      </w:r>
      <w:r>
        <w:t>health.</w:t>
      </w:r>
      <w:r>
        <w:rPr>
          <w:spacing w:val="-1"/>
        </w:rPr>
        <w:t xml:space="preserve"> </w:t>
      </w:r>
      <w:r>
        <w:t>Logic</w:t>
      </w:r>
      <w:r>
        <w:rPr>
          <w:spacing w:val="-5"/>
        </w:rPr>
        <w:t xml:space="preserve"> </w:t>
      </w:r>
      <w:r>
        <w:t>models for</w:t>
      </w:r>
      <w:r>
        <w:rPr>
          <w:spacing w:val="-3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phase are</w:t>
      </w:r>
      <w:r>
        <w:rPr>
          <w:spacing w:val="4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 Appendix 3.</w:t>
      </w:r>
    </w:p>
    <w:p w14:paraId="7B12B4D8" w14:textId="77777777" w:rsidR="006E3FC2" w:rsidRDefault="006E3FC2">
      <w:pPr>
        <w:pStyle w:val="BodyText"/>
        <w:spacing w:before="9"/>
        <w:rPr>
          <w:sz w:val="25"/>
        </w:rPr>
      </w:pPr>
    </w:p>
    <w:p w14:paraId="17B0C54C" w14:textId="77777777" w:rsidR="006E3FC2" w:rsidRDefault="00F071B7">
      <w:pPr>
        <w:pStyle w:val="BodyText"/>
        <w:spacing w:line="276" w:lineRule="auto"/>
        <w:ind w:left="560" w:right="1016"/>
      </w:pPr>
      <w:r>
        <w:t>Phase One of the intervention involves capacity-building, the process where organizations obtain,</w:t>
      </w:r>
      <w:r>
        <w:rPr>
          <w:spacing w:val="1"/>
        </w:rPr>
        <w:t xml:space="preserve"> </w:t>
      </w:r>
      <w:r>
        <w:t>improve, and retain skills, knowledge, tools, and other resources to perform their jobs well and to</w:t>
      </w:r>
      <w:r>
        <w:rPr>
          <w:spacing w:val="1"/>
        </w:rPr>
        <w:t xml:space="preserve"> </w:t>
      </w:r>
      <w:r>
        <w:t xml:space="preserve">accomplish the objectives of this project (Jacobs et al., 2014; Leeman et al., 2015, 2017; </w:t>
      </w:r>
      <w:proofErr w:type="spellStart"/>
      <w:r>
        <w:t>Ramanadhan</w:t>
      </w:r>
      <w:proofErr w:type="spellEnd"/>
      <w:r>
        <w:t xml:space="preserve"> et</w:t>
      </w:r>
      <w:r>
        <w:rPr>
          <w:spacing w:val="-47"/>
        </w:rPr>
        <w:t xml:space="preserve"> </w:t>
      </w:r>
      <w:r>
        <w:t>al., 2021). In this phase, communities will be actively engaged to design interventions that are centered</w:t>
      </w:r>
      <w:r>
        <w:rPr>
          <w:spacing w:val="1"/>
        </w:rPr>
        <w:t xml:space="preserve"> </w:t>
      </w:r>
      <w:r>
        <w:t>in racial equity and access to culturally appropriate services. Because of the central role that</w:t>
      </w:r>
      <w:r>
        <w:rPr>
          <w:spacing w:val="1"/>
        </w:rPr>
        <w:t xml:space="preserve"> </w:t>
      </w:r>
      <w:r>
        <w:t>community-based agencies have in this intervention, a capacity-building phase will ensure that</w:t>
      </w:r>
      <w:r>
        <w:rPr>
          <w:spacing w:val="1"/>
        </w:rPr>
        <w:t xml:space="preserve"> </w:t>
      </w:r>
      <w:r>
        <w:t>community-based agencies have the resources and time to adequately and appropriately plan and</w:t>
      </w:r>
      <w:r>
        <w:rPr>
          <w:spacing w:val="1"/>
        </w:rPr>
        <w:t xml:space="preserve"> </w:t>
      </w:r>
      <w:r>
        <w:t>prepare for direct services and prevention program implementation. Additionally, capacity-building</w:t>
      </w:r>
      <w:r>
        <w:rPr>
          <w:spacing w:val="1"/>
        </w:rPr>
        <w:t xml:space="preserve"> </w:t>
      </w:r>
      <w:r>
        <w:t>ensures that community-based agencies have the time to build the internal infrastructure, staff, and</w:t>
      </w:r>
      <w:r>
        <w:rPr>
          <w:spacing w:val="1"/>
        </w:rPr>
        <w:t xml:space="preserve"> </w:t>
      </w:r>
      <w:r>
        <w:t>external partnerships necessary to design, deliver, and evaluate services and determine how best to</w:t>
      </w:r>
      <w:r>
        <w:rPr>
          <w:spacing w:val="1"/>
        </w:rPr>
        <w:t xml:space="preserve"> </w:t>
      </w:r>
      <w:r>
        <w:t>deliver these services. This report reiterates what we heard from the experts and the community</w:t>
      </w:r>
      <w:r>
        <w:rPr>
          <w:spacing w:val="1"/>
        </w:rPr>
        <w:t xml:space="preserve"> </w:t>
      </w:r>
      <w:r>
        <w:t>engagement sessions: there is no one-size fits all for addressing behavioral health for the affected</w:t>
      </w:r>
      <w:r>
        <w:rPr>
          <w:spacing w:val="1"/>
        </w:rPr>
        <w:t xml:space="preserve"> </w:t>
      </w:r>
      <w:r>
        <w:t>population. The literature is also limited on promising practices and evidence-based programs on how</w:t>
      </w:r>
      <w:r>
        <w:rPr>
          <w:spacing w:val="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serve</w:t>
      </w:r>
      <w:r>
        <w:rPr>
          <w:spacing w:val="1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catchment</w:t>
      </w:r>
      <w:r>
        <w:rPr>
          <w:spacing w:val="-1"/>
        </w:rPr>
        <w:t xml:space="preserve"> </w:t>
      </w:r>
      <w:r>
        <w:t>area.</w:t>
      </w:r>
      <w:r>
        <w:rPr>
          <w:spacing w:val="-3"/>
        </w:rPr>
        <w:t xml:space="preserve"> </w:t>
      </w:r>
      <w:r>
        <w:t>We also</w:t>
      </w:r>
      <w:r>
        <w:rPr>
          <w:spacing w:val="-2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mere</w:t>
      </w:r>
      <w:r>
        <w:rPr>
          <w:spacing w:val="-2"/>
        </w:rPr>
        <w:t xml:space="preserve"> </w:t>
      </w:r>
      <w:r>
        <w:t>adoption</w:t>
      </w:r>
      <w:r>
        <w:rPr>
          <w:spacing w:val="-4"/>
        </w:rPr>
        <w:t xml:space="preserve"> </w:t>
      </w:r>
      <w:r>
        <w:t>of</w:t>
      </w:r>
    </w:p>
    <w:p w14:paraId="738DADC7" w14:textId="77777777" w:rsidR="006E3FC2" w:rsidRDefault="00F071B7">
      <w:pPr>
        <w:pStyle w:val="BodyText"/>
        <w:spacing w:line="276" w:lineRule="auto"/>
        <w:ind w:left="560" w:right="952"/>
      </w:pPr>
      <w:r>
        <w:t>existing evidence-based practices is not always the most appropriate path for communities that differ by</w:t>
      </w:r>
      <w:r>
        <w:rPr>
          <w:spacing w:val="-47"/>
        </w:rPr>
        <w:t xml:space="preserve"> </w:t>
      </w:r>
      <w:r>
        <w:t>language,</w:t>
      </w:r>
      <w:r>
        <w:rPr>
          <w:spacing w:val="3"/>
        </w:rPr>
        <w:t xml:space="preserve"> </w:t>
      </w:r>
      <w:r>
        <w:t>history,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culture</w:t>
      </w:r>
      <w:r>
        <w:rPr>
          <w:spacing w:val="3"/>
        </w:rPr>
        <w:t xml:space="preserve"> </w:t>
      </w:r>
      <w:r>
        <w:t>(Castro,</w:t>
      </w:r>
      <w:r>
        <w:rPr>
          <w:spacing w:val="1"/>
        </w:rPr>
        <w:t xml:space="preserve"> </w:t>
      </w:r>
      <w:r>
        <w:t>Barrera, &amp;</w:t>
      </w:r>
      <w:r>
        <w:rPr>
          <w:spacing w:val="4"/>
        </w:rPr>
        <w:t xml:space="preserve"> </w:t>
      </w:r>
      <w:proofErr w:type="spellStart"/>
      <w:r>
        <w:t>Holleran</w:t>
      </w:r>
      <w:proofErr w:type="spellEnd"/>
      <w:r>
        <w:rPr>
          <w:spacing w:val="1"/>
        </w:rPr>
        <w:t xml:space="preserve"> </w:t>
      </w:r>
      <w:proofErr w:type="spellStart"/>
      <w:r>
        <w:t>Steiker</w:t>
      </w:r>
      <w:proofErr w:type="spellEnd"/>
      <w:r>
        <w:t>,</w:t>
      </w:r>
      <w:r>
        <w:rPr>
          <w:spacing w:val="1"/>
        </w:rPr>
        <w:t xml:space="preserve"> </w:t>
      </w:r>
      <w:r>
        <w:t>2010; Morrison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 2009;</w:t>
      </w:r>
      <w:r>
        <w:rPr>
          <w:spacing w:val="3"/>
        </w:rPr>
        <w:t xml:space="preserve"> </w:t>
      </w:r>
      <w:r>
        <w:t>Sue et</w:t>
      </w:r>
      <w:r>
        <w:rPr>
          <w:spacing w:val="1"/>
        </w:rPr>
        <w:t xml:space="preserve"> </w:t>
      </w:r>
      <w:r>
        <w:t>al., 2006).</w:t>
      </w:r>
    </w:p>
    <w:p w14:paraId="1D509BD6" w14:textId="77777777" w:rsidR="006E3FC2" w:rsidRDefault="006E3FC2">
      <w:pPr>
        <w:pStyle w:val="BodyText"/>
        <w:spacing w:before="4"/>
        <w:rPr>
          <w:sz w:val="25"/>
        </w:rPr>
      </w:pPr>
    </w:p>
    <w:p w14:paraId="387733FD" w14:textId="77777777" w:rsidR="006E3FC2" w:rsidRDefault="00F071B7">
      <w:pPr>
        <w:pStyle w:val="BodyText"/>
        <w:spacing w:line="276" w:lineRule="auto"/>
        <w:ind w:left="560" w:right="1290"/>
      </w:pPr>
      <w:r>
        <w:t>The second phase of this intervention addresses four levels of the socio-ecological model (individual,</w:t>
      </w:r>
      <w:r>
        <w:rPr>
          <w:spacing w:val="-47"/>
        </w:rPr>
        <w:t xml:space="preserve"> </w:t>
      </w:r>
      <w:r>
        <w:t>intrapersonal, community, and policy) with targeted and community-based direct services and</w:t>
      </w:r>
      <w:r>
        <w:rPr>
          <w:spacing w:val="1"/>
        </w:rPr>
        <w:t xml:space="preserve"> </w:t>
      </w:r>
      <w:r>
        <w:t>programs, prevention, and policy work. The underlying assumption of this intervention is that racial</w:t>
      </w:r>
      <w:r>
        <w:rPr>
          <w:spacing w:val="1"/>
        </w:rPr>
        <w:t xml:space="preserve"> </w:t>
      </w:r>
      <w:r>
        <w:t>equity and access to culturally and linguistically appropriate services are integrated throughout the</w:t>
      </w:r>
      <w:r>
        <w:rPr>
          <w:spacing w:val="1"/>
        </w:rPr>
        <w:t xml:space="preserve"> </w:t>
      </w:r>
      <w:r>
        <w:t>planning,</w:t>
      </w:r>
      <w:r>
        <w:rPr>
          <w:spacing w:val="-1"/>
        </w:rPr>
        <w:t xml:space="preserve"> </w:t>
      </w:r>
      <w:r>
        <w:t>design, delivery,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 programs,</w:t>
      </w:r>
      <w:r>
        <w:rPr>
          <w:spacing w:val="-1"/>
        </w:rPr>
        <w:t xml:space="preserve"> </w:t>
      </w:r>
      <w:r>
        <w:t>services, and policy</w:t>
      </w:r>
      <w:r>
        <w:rPr>
          <w:spacing w:val="-1"/>
        </w:rPr>
        <w:t xml:space="preserve"> </w:t>
      </w:r>
      <w:r>
        <w:t>work.</w:t>
      </w:r>
    </w:p>
    <w:p w14:paraId="5012432E" w14:textId="77777777" w:rsidR="006E3FC2" w:rsidRDefault="006E3FC2">
      <w:pPr>
        <w:spacing w:line="276" w:lineRule="auto"/>
        <w:sectPr w:rsidR="006E3FC2">
          <w:type w:val="continuous"/>
          <w:pgSz w:w="12240" w:h="15840"/>
          <w:pgMar w:top="1440" w:right="500" w:bottom="280" w:left="880" w:header="0" w:footer="909" w:gutter="0"/>
          <w:cols w:space="720"/>
        </w:sectPr>
      </w:pPr>
    </w:p>
    <w:p w14:paraId="67A8267B" w14:textId="77777777" w:rsidR="006E3FC2" w:rsidRDefault="00F071B7">
      <w:pPr>
        <w:pStyle w:val="Heading5"/>
        <w:spacing w:before="39"/>
      </w:pPr>
      <w:r>
        <w:rPr>
          <w:color w:val="2D74B5"/>
        </w:rPr>
        <w:lastRenderedPageBreak/>
        <w:t>Recommended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Organizations</w:t>
      </w:r>
    </w:p>
    <w:p w14:paraId="38D936AB" w14:textId="77777777" w:rsidR="006E3FC2" w:rsidRDefault="00F071B7">
      <w:pPr>
        <w:pStyle w:val="BodyText"/>
        <w:spacing w:before="125" w:line="276" w:lineRule="auto"/>
        <w:ind w:left="560" w:right="975"/>
      </w:pPr>
      <w:r>
        <w:t>The following three community-based organizations are recommended as the sites to house the cultural</w:t>
      </w:r>
      <w:r>
        <w:rPr>
          <w:spacing w:val="-47"/>
        </w:rPr>
        <w:t xml:space="preserve"> </w:t>
      </w:r>
      <w:r>
        <w:t>brokers</w:t>
      </w:r>
      <w:r>
        <w:rPr>
          <w:spacing w:val="-1"/>
        </w:rPr>
        <w:t xml:space="preserve"> </w:t>
      </w:r>
      <w:r>
        <w:t>and provide</w:t>
      </w:r>
      <w:r>
        <w:rPr>
          <w:spacing w:val="2"/>
        </w:rPr>
        <w:t xml:space="preserve"> </w:t>
      </w:r>
      <w:r>
        <w:t>linguistically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culturally</w:t>
      </w:r>
      <w:r>
        <w:rPr>
          <w:spacing w:val="-1"/>
        </w:rPr>
        <w:t xml:space="preserve"> </w:t>
      </w:r>
      <w:r>
        <w:t>competent</w:t>
      </w:r>
      <w:r>
        <w:rPr>
          <w:spacing w:val="3"/>
        </w:rPr>
        <w:t xml:space="preserve"> </w:t>
      </w:r>
      <w:r>
        <w:t>behavioral</w:t>
      </w:r>
      <w:r>
        <w:rPr>
          <w:spacing w:val="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racial</w:t>
      </w:r>
      <w:r>
        <w:rPr>
          <w:spacing w:val="1"/>
        </w:rPr>
        <w:t xml:space="preserve"> </w:t>
      </w:r>
      <w:r>
        <w:t>equity lens. All the following organizations will also be involved in the systems-level coalition described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Two.</w:t>
      </w:r>
    </w:p>
    <w:p w14:paraId="00130CE0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line="267" w:lineRule="exact"/>
        <w:ind w:hanging="361"/>
      </w:pPr>
      <w:r>
        <w:t>Boston</w:t>
      </w:r>
      <w:r>
        <w:rPr>
          <w:spacing w:val="-3"/>
        </w:rPr>
        <w:t xml:space="preserve"> </w:t>
      </w:r>
      <w:r>
        <w:t>Chinatown</w:t>
      </w:r>
      <w:r>
        <w:rPr>
          <w:spacing w:val="-1"/>
        </w:rPr>
        <w:t xml:space="preserve"> </w:t>
      </w:r>
      <w:r>
        <w:t>Neighborhood</w:t>
      </w:r>
      <w:r>
        <w:rPr>
          <w:spacing w:val="-3"/>
        </w:rPr>
        <w:t xml:space="preserve"> </w:t>
      </w:r>
      <w:r>
        <w:t>Center</w:t>
      </w:r>
    </w:p>
    <w:p w14:paraId="75E19D2D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/>
        <w:ind w:hanging="361"/>
      </w:pPr>
      <w:r>
        <w:t>Everett</w:t>
      </w:r>
      <w:r>
        <w:rPr>
          <w:spacing w:val="-4"/>
        </w:rPr>
        <w:t xml:space="preserve"> </w:t>
      </w:r>
      <w:r>
        <w:t>Haitian Community</w:t>
      </w:r>
      <w:r>
        <w:rPr>
          <w:spacing w:val="-4"/>
        </w:rPr>
        <w:t xml:space="preserve"> </w:t>
      </w:r>
      <w:r>
        <w:t>Center</w:t>
      </w:r>
    </w:p>
    <w:p w14:paraId="6B57C334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/>
        <w:ind w:hanging="361"/>
      </w:pPr>
      <w:r>
        <w:t>Family</w:t>
      </w:r>
      <w:r>
        <w:rPr>
          <w:spacing w:val="-3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Center</w:t>
      </w:r>
    </w:p>
    <w:p w14:paraId="20E8931C" w14:textId="77777777" w:rsidR="006E3FC2" w:rsidRDefault="006E3FC2">
      <w:pPr>
        <w:pStyle w:val="BodyText"/>
        <w:spacing w:before="6"/>
        <w:rPr>
          <w:sz w:val="28"/>
        </w:rPr>
      </w:pPr>
    </w:p>
    <w:p w14:paraId="15605E55" w14:textId="77777777" w:rsidR="006E3FC2" w:rsidRDefault="00F071B7">
      <w:pPr>
        <w:pStyle w:val="BodyText"/>
        <w:spacing w:before="1" w:line="276" w:lineRule="auto"/>
        <w:ind w:left="560" w:right="1069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organizations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identifying</w:t>
      </w:r>
      <w:r>
        <w:rPr>
          <w:spacing w:val="-2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addressed by a licensed clinician and be partners with the above agencies in providing wrap-around</w:t>
      </w:r>
      <w:r>
        <w:rPr>
          <w:spacing w:val="1"/>
        </w:rPr>
        <w:t xml:space="preserve"> </w:t>
      </w:r>
      <w:r>
        <w:t>services for immigrant families</w:t>
      </w:r>
    </w:p>
    <w:p w14:paraId="2D0FAF75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ind w:hanging="361"/>
      </w:pPr>
      <w:r>
        <w:t>Cambridge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Alliance</w:t>
      </w:r>
    </w:p>
    <w:p w14:paraId="4DCAE768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/>
        <w:ind w:hanging="361"/>
      </w:pPr>
      <w:r>
        <w:t>Eliot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Center</w:t>
      </w:r>
    </w:p>
    <w:p w14:paraId="7C1C5AB1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/>
        <w:ind w:hanging="361"/>
      </w:pPr>
      <w:r>
        <w:t>South</w:t>
      </w:r>
      <w:r>
        <w:rPr>
          <w:spacing w:val="-3"/>
        </w:rPr>
        <w:t xml:space="preserve"> </w:t>
      </w:r>
      <w:r>
        <w:t>Cove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Center</w:t>
      </w:r>
    </w:p>
    <w:p w14:paraId="66D0374D" w14:textId="77777777" w:rsidR="006E3FC2" w:rsidRDefault="006E3FC2">
      <w:pPr>
        <w:pStyle w:val="BodyText"/>
        <w:spacing w:before="6"/>
        <w:rPr>
          <w:sz w:val="28"/>
        </w:rPr>
      </w:pPr>
    </w:p>
    <w:p w14:paraId="5CE680AE" w14:textId="77777777" w:rsidR="006E3FC2" w:rsidRDefault="00F071B7">
      <w:pPr>
        <w:pStyle w:val="BodyText"/>
        <w:spacing w:before="1" w:line="276" w:lineRule="auto"/>
        <w:ind w:left="560" w:right="1107"/>
      </w:pPr>
      <w:r>
        <w:t>Metropolitan Area Planning Council will participate in the systems-wide coalition and help to make the</w:t>
      </w:r>
      <w:r>
        <w:rPr>
          <w:spacing w:val="-47"/>
        </w:rPr>
        <w:t xml:space="preserve"> </w:t>
      </w:r>
      <w:r>
        <w:t>linkage with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Public Health</w:t>
      </w:r>
      <w:r>
        <w:rPr>
          <w:spacing w:val="-1"/>
        </w:rPr>
        <w:t xml:space="preserve"> </w:t>
      </w:r>
      <w:r>
        <w:t>Departments.</w:t>
      </w:r>
    </w:p>
    <w:p w14:paraId="11E368C8" w14:textId="77777777" w:rsidR="006E3FC2" w:rsidRDefault="006E3FC2">
      <w:pPr>
        <w:pStyle w:val="BodyText"/>
        <w:spacing w:before="3"/>
        <w:rPr>
          <w:sz w:val="25"/>
        </w:rPr>
      </w:pPr>
    </w:p>
    <w:p w14:paraId="5C3784C4" w14:textId="77777777" w:rsidR="006E3FC2" w:rsidRDefault="00F071B7">
      <w:pPr>
        <w:pStyle w:val="BodyText"/>
        <w:spacing w:line="276" w:lineRule="auto"/>
        <w:ind w:left="560" w:right="1065"/>
      </w:pPr>
      <w:r>
        <w:t>A learning community, or community of practice, will be established to thread together the two phases</w:t>
      </w:r>
      <w:r>
        <w:rPr>
          <w:spacing w:val="-48"/>
        </w:rPr>
        <w:t xml:space="preserve"> </w:t>
      </w:r>
      <w:r>
        <w:t>of this intervention. A community of practice is a facilitated learning community that allows for peer-</w:t>
      </w:r>
      <w:r>
        <w:rPr>
          <w:spacing w:val="1"/>
        </w:rPr>
        <w:t xml:space="preserve"> </w:t>
      </w:r>
      <w:r>
        <w:t>learning across agencies for shared best practices, on-going professional development, and learning</w:t>
      </w:r>
      <w:r>
        <w:rPr>
          <w:spacing w:val="1"/>
        </w:rPr>
        <w:t xml:space="preserve"> </w:t>
      </w:r>
      <w:r>
        <w:t>across communities (</w:t>
      </w:r>
      <w:proofErr w:type="spellStart"/>
      <w:r>
        <w:t>Pyrko</w:t>
      </w:r>
      <w:proofErr w:type="spellEnd"/>
      <w:r>
        <w:t xml:space="preserve">, </w:t>
      </w:r>
      <w:proofErr w:type="spellStart"/>
      <w:r>
        <w:t>Dörfler</w:t>
      </w:r>
      <w:proofErr w:type="spellEnd"/>
      <w:r>
        <w:t>, &amp; Eden, 2017; Wenger, 1999, 2000). At the end of the behavioral</w:t>
      </w:r>
      <w:r>
        <w:rPr>
          <w:spacing w:val="1"/>
        </w:rPr>
        <w:t xml:space="preserve"> </w:t>
      </w:r>
      <w:r>
        <w:t>health expert panel, all the members of the Advisory Group were struck by the similarities across their</w:t>
      </w:r>
      <w:r>
        <w:rPr>
          <w:spacing w:val="1"/>
        </w:rPr>
        <w:t xml:space="preserve"> </w:t>
      </w:r>
      <w:r>
        <w:t xml:space="preserve">respective ethnic communities, and everyone called for </w:t>
      </w:r>
      <w:r>
        <w:rPr>
          <w:b/>
        </w:rPr>
        <w:t>collaboration</w:t>
      </w:r>
      <w:r>
        <w:t>. The sense of working together</w:t>
      </w:r>
      <w:r>
        <w:rPr>
          <w:spacing w:val="1"/>
        </w:rPr>
        <w:t xml:space="preserve"> </w:t>
      </w:r>
      <w:r>
        <w:t>and continuing on-going collaboration has been palpable throughout the partnership progress of the</w:t>
      </w:r>
      <w:r>
        <w:rPr>
          <w:spacing w:val="1"/>
        </w:rPr>
        <w:t xml:space="preserve"> </w:t>
      </w:r>
      <w:r>
        <w:t>Advisory</w:t>
      </w:r>
      <w:r>
        <w:rPr>
          <w:spacing w:val="-1"/>
        </w:rPr>
        <w:t xml:space="preserve"> </w:t>
      </w:r>
      <w:r>
        <w:t>Group.</w:t>
      </w:r>
    </w:p>
    <w:p w14:paraId="58ED3150" w14:textId="77777777" w:rsidR="006E3FC2" w:rsidRDefault="006E3FC2">
      <w:pPr>
        <w:pStyle w:val="BodyText"/>
        <w:spacing w:before="4"/>
        <w:rPr>
          <w:sz w:val="25"/>
        </w:rPr>
      </w:pPr>
    </w:p>
    <w:p w14:paraId="1E89A94C" w14:textId="77777777" w:rsidR="006E3FC2" w:rsidRDefault="00F071B7">
      <w:pPr>
        <w:pStyle w:val="BodyText"/>
        <w:spacing w:line="276" w:lineRule="auto"/>
        <w:ind w:left="560" w:right="1219"/>
      </w:pPr>
      <w:r>
        <w:t>The community engagement consultants will be retained to work with the community agencies in the</w:t>
      </w:r>
      <w:r>
        <w:rPr>
          <w:spacing w:val="-47"/>
        </w:rPr>
        <w:t xml:space="preserve"> </w:t>
      </w:r>
      <w:r>
        <w:t>capacity-building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intervention</w:t>
      </w:r>
      <w:r>
        <w:rPr>
          <w:spacing w:val="-1"/>
        </w:rPr>
        <w:t xml:space="preserve"> </w:t>
      </w:r>
      <w:r>
        <w:t>stages and</w:t>
      </w:r>
      <w:r>
        <w:rPr>
          <w:spacing w:val="-1"/>
        </w:rPr>
        <w:t xml:space="preserve"> </w:t>
      </w:r>
      <w:r>
        <w:t>convene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practice.</w:t>
      </w:r>
    </w:p>
    <w:p w14:paraId="22309D48" w14:textId="77777777" w:rsidR="006E3FC2" w:rsidRDefault="006E3FC2">
      <w:pPr>
        <w:pStyle w:val="BodyText"/>
        <w:spacing w:before="4"/>
        <w:rPr>
          <w:sz w:val="26"/>
        </w:rPr>
      </w:pPr>
    </w:p>
    <w:p w14:paraId="3E0E9060" w14:textId="77777777" w:rsidR="006E3FC2" w:rsidRDefault="00F071B7">
      <w:pPr>
        <w:pStyle w:val="Heading3"/>
      </w:pPr>
      <w:bookmarkStart w:id="19" w:name="_bookmark19"/>
      <w:bookmarkEnd w:id="19"/>
      <w:r>
        <w:rPr>
          <w:color w:val="2D74B5"/>
        </w:rPr>
        <w:t>Phase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One: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Capacity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Building</w:t>
      </w:r>
    </w:p>
    <w:p w14:paraId="4FC575B6" w14:textId="77777777" w:rsidR="006E3FC2" w:rsidRDefault="00F071B7">
      <w:pPr>
        <w:pStyle w:val="BodyText"/>
        <w:spacing w:before="131" w:line="276" w:lineRule="auto"/>
        <w:ind w:left="560" w:right="948"/>
      </w:pPr>
      <w:r>
        <w:t>We anticipate that the capacity-building phase will happen over 6 - 9 months in Year One. Capacity-</w:t>
      </w:r>
      <w:r>
        <w:rPr>
          <w:spacing w:val="1"/>
        </w:rPr>
        <w:t xml:space="preserve"> </w:t>
      </w:r>
      <w:r>
        <w:t>building will ensure that community-serving agencies have the internal infrastructure in place (staffing,</w:t>
      </w:r>
      <w:r>
        <w:rPr>
          <w:spacing w:val="1"/>
        </w:rPr>
        <w:t xml:space="preserve"> </w:t>
      </w:r>
      <w:r>
        <w:t xml:space="preserve">funding, space, financial capacity, </w:t>
      </w:r>
      <w:proofErr w:type="spellStart"/>
      <w:r>
        <w:t>etc</w:t>
      </w:r>
      <w:proofErr w:type="spellEnd"/>
      <w:r>
        <w:t>) and external partnerships necessary to execute this intervention.</w:t>
      </w:r>
      <w:r>
        <w:rPr>
          <w:spacing w:val="1"/>
        </w:rPr>
        <w:t xml:space="preserve"> </w:t>
      </w:r>
      <w:r>
        <w:t>Capacity-building also ensures adequate planning time so that local communities have the tools and</w:t>
      </w:r>
      <w:r>
        <w:rPr>
          <w:spacing w:val="1"/>
        </w:rPr>
        <w:t xml:space="preserve"> </w:t>
      </w:r>
      <w:r>
        <w:t>resources needed to determine the “out-of-the-box” creative solutions to address behavioral health. For</w:t>
      </w:r>
      <w:r>
        <w:rPr>
          <w:spacing w:val="-47"/>
        </w:rPr>
        <w:t xml:space="preserve"> </w:t>
      </w:r>
      <w:r>
        <w:t>example, the Asian CARES research group, in its assessment of existing programs to address gambling-</w:t>
      </w:r>
      <w:r>
        <w:rPr>
          <w:spacing w:val="1"/>
        </w:rPr>
        <w:t xml:space="preserve"> </w:t>
      </w:r>
      <w:r>
        <w:t>related</w:t>
      </w:r>
      <w:r>
        <w:rPr>
          <w:spacing w:val="2"/>
        </w:rPr>
        <w:t xml:space="preserve"> </w:t>
      </w:r>
      <w:r>
        <w:t>problems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Asian</w:t>
      </w:r>
      <w:r>
        <w:rPr>
          <w:spacing w:val="1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community, found</w:t>
      </w:r>
      <w:r>
        <w:rPr>
          <w:spacing w:val="2"/>
        </w:rPr>
        <w:t xml:space="preserve"> </w:t>
      </w:r>
      <w:r>
        <w:t>that there are only two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programs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United States</w:t>
      </w:r>
      <w:r>
        <w:rPr>
          <w:spacing w:val="2"/>
        </w:rPr>
        <w:t xml:space="preserve"> </w:t>
      </w:r>
      <w:r>
        <w:t>that address</w:t>
      </w:r>
      <w:r>
        <w:rPr>
          <w:spacing w:val="4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gambling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Asian</w:t>
      </w:r>
      <w:r>
        <w:rPr>
          <w:spacing w:val="2"/>
        </w:rPr>
        <w:t xml:space="preserve"> </w:t>
      </w:r>
      <w:r>
        <w:t>community.</w:t>
      </w:r>
      <w:r>
        <w:rPr>
          <w:spacing w:val="3"/>
        </w:rPr>
        <w:t xml:space="preserve"> </w:t>
      </w:r>
      <w:r>
        <w:t>Both programs</w:t>
      </w:r>
      <w:r>
        <w:rPr>
          <w:spacing w:val="3"/>
        </w:rPr>
        <w:t xml:space="preserve"> </w:t>
      </w:r>
      <w:r>
        <w:t>are rooted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experiences,</w:t>
      </w:r>
      <w:r>
        <w:rPr>
          <w:spacing w:val="-3"/>
        </w:rPr>
        <w:t xml:space="preserve"> </w:t>
      </w:r>
      <w:r>
        <w:t>resources, and</w:t>
      </w:r>
      <w:r>
        <w:rPr>
          <w:spacing w:val="-3"/>
        </w:rPr>
        <w:t xml:space="preserve"> </w:t>
      </w:r>
      <w:r>
        <w:t>expertise. Adequate planning</w:t>
      </w:r>
      <w:r>
        <w:rPr>
          <w:spacing w:val="-2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is necessary in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</w:p>
    <w:p w14:paraId="6541A1DA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21EB2720" w14:textId="77777777" w:rsidR="006E3FC2" w:rsidRDefault="00F071B7">
      <w:pPr>
        <w:pStyle w:val="BodyText"/>
        <w:spacing w:before="39" w:line="276" w:lineRule="auto"/>
        <w:ind w:left="560" w:right="6790"/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 wp14:anchorId="116EE7A7" wp14:editId="66B9AA03">
            <wp:simplePos x="0" y="0"/>
            <wp:positionH relativeFrom="page">
              <wp:posOffset>3286759</wp:posOffset>
            </wp:positionH>
            <wp:positionV relativeFrom="paragraph">
              <wp:posOffset>59482</wp:posOffset>
            </wp:positionV>
            <wp:extent cx="3570605" cy="2141854"/>
            <wp:effectExtent l="0" t="0" r="0" b="0"/>
            <wp:wrapNone/>
            <wp:docPr id="35" name="image41.jpeg" descr="Two people looking at a computer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2141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authentically engage affected</w:t>
      </w:r>
      <w:r>
        <w:rPr>
          <w:spacing w:val="1"/>
        </w:rPr>
        <w:t xml:space="preserve"> </w:t>
      </w:r>
      <w:r>
        <w:t>communities in identifying appropriate</w:t>
      </w:r>
      <w:r>
        <w:rPr>
          <w:spacing w:val="-47"/>
        </w:rPr>
        <w:t xml:space="preserve"> </w:t>
      </w:r>
      <w:r>
        <w:t>programs and services. More detail is</w:t>
      </w:r>
      <w:r>
        <w:rPr>
          <w:spacing w:val="1"/>
        </w:rPr>
        <w:t xml:space="preserve"> </w:t>
      </w:r>
      <w:r>
        <w:t xml:space="preserve">included in the </w:t>
      </w:r>
      <w:hyperlink w:anchor="_bookmark22" w:history="1">
        <w:r>
          <w:rPr>
            <w:color w:val="0462C1"/>
            <w:u w:val="single" w:color="0462C1"/>
          </w:rPr>
          <w:t>Proposed Timeline</w:t>
        </w:r>
      </w:hyperlink>
      <w:r>
        <w:rPr>
          <w:color w:val="0462C1"/>
          <w:spacing w:val="1"/>
        </w:rPr>
        <w:t xml:space="preserve"> </w:t>
      </w:r>
      <w:r>
        <w:t>(Appendix</w:t>
      </w:r>
      <w:r>
        <w:rPr>
          <w:spacing w:val="-1"/>
        </w:rPr>
        <w:t xml:space="preserve"> </w:t>
      </w:r>
      <w:r>
        <w:t>1).</w:t>
      </w:r>
    </w:p>
    <w:p w14:paraId="5548C4ED" w14:textId="77777777" w:rsidR="006E3FC2" w:rsidRDefault="006E3FC2">
      <w:pPr>
        <w:pStyle w:val="BodyText"/>
        <w:spacing w:before="9"/>
        <w:rPr>
          <w:sz w:val="20"/>
        </w:rPr>
      </w:pPr>
    </w:p>
    <w:p w14:paraId="63B78AD1" w14:textId="77777777" w:rsidR="006E3FC2" w:rsidRDefault="00F071B7">
      <w:pPr>
        <w:pStyle w:val="BodyText"/>
        <w:spacing w:before="56" w:line="276" w:lineRule="auto"/>
        <w:ind w:left="560" w:right="6748"/>
      </w:pPr>
      <w:r>
        <w:t>There are four key elements of this</w:t>
      </w:r>
      <w:r>
        <w:rPr>
          <w:spacing w:val="1"/>
        </w:rPr>
        <w:t xml:space="preserve"> </w:t>
      </w:r>
      <w:r>
        <w:t>capacity building model: planning and</w:t>
      </w:r>
      <w:r>
        <w:rPr>
          <w:spacing w:val="1"/>
        </w:rPr>
        <w:t xml:space="preserve"> </w:t>
      </w:r>
      <w:r>
        <w:t>preparation, workforce development,</w:t>
      </w:r>
      <w:r>
        <w:rPr>
          <w:spacing w:val="1"/>
        </w:rPr>
        <w:t xml:space="preserve"> </w:t>
      </w:r>
      <w:r>
        <w:t>asset mapping, and community design</w:t>
      </w:r>
      <w:r>
        <w:rPr>
          <w:spacing w:val="1"/>
        </w:rPr>
        <w:t xml:space="preserve"> </w:t>
      </w:r>
      <w:r>
        <w:t>strategies.</w:t>
      </w:r>
      <w:r>
        <w:rPr>
          <w:spacing w:val="6"/>
        </w:rPr>
        <w:t xml:space="preserve"> </w:t>
      </w:r>
      <w:r>
        <w:t>There</w:t>
      </w:r>
      <w:r>
        <w:rPr>
          <w:spacing w:val="8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ample</w:t>
      </w:r>
      <w:r>
        <w:rPr>
          <w:spacing w:val="4"/>
        </w:rPr>
        <w:t xml:space="preserve"> </w:t>
      </w:r>
      <w:r>
        <w:t>toolkits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adapted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respective</w:t>
      </w:r>
    </w:p>
    <w:p w14:paraId="13556226" w14:textId="77777777" w:rsidR="006E3FC2" w:rsidRDefault="00F071B7">
      <w:pPr>
        <w:pStyle w:val="BodyText"/>
        <w:ind w:left="560"/>
      </w:pPr>
      <w:r>
        <w:t>community</w:t>
      </w:r>
      <w:r>
        <w:rPr>
          <w:spacing w:val="-1"/>
        </w:rPr>
        <w:t xml:space="preserve"> </w:t>
      </w:r>
      <w:r>
        <w:t>agency.</w:t>
      </w:r>
      <w:r>
        <w:rPr>
          <w:spacing w:val="-1"/>
        </w:rPr>
        <w:t xml:space="preserve"> </w:t>
      </w:r>
      <w:r>
        <w:t>Below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description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 key</w:t>
      </w:r>
      <w:r>
        <w:rPr>
          <w:spacing w:val="-2"/>
        </w:rPr>
        <w:t xml:space="preserve"> </w:t>
      </w:r>
      <w:r>
        <w:t>elements:</w:t>
      </w:r>
    </w:p>
    <w:p w14:paraId="4DA306B3" w14:textId="77777777" w:rsidR="006E3FC2" w:rsidRDefault="006E3FC2">
      <w:pPr>
        <w:pStyle w:val="BodyText"/>
        <w:spacing w:before="9"/>
        <w:rPr>
          <w:sz w:val="28"/>
        </w:rPr>
      </w:pPr>
    </w:p>
    <w:p w14:paraId="0244D207" w14:textId="77777777" w:rsidR="006E3FC2" w:rsidRDefault="00F071B7">
      <w:pPr>
        <w:pStyle w:val="BodyText"/>
        <w:spacing w:line="276" w:lineRule="auto"/>
        <w:ind w:left="560" w:right="949"/>
      </w:pPr>
      <w:r>
        <w:rPr>
          <w:b/>
        </w:rPr>
        <w:t xml:space="preserve">Planning and Preparation: </w:t>
      </w:r>
      <w:r>
        <w:t>The community engagement consultants will work with each respective</w:t>
      </w:r>
      <w:r>
        <w:rPr>
          <w:spacing w:val="1"/>
        </w:rPr>
        <w:t xml:space="preserve"> </w:t>
      </w:r>
      <w:r>
        <w:t>community-based agency to first identify if they have the existing internal infrastructure to deliver on</w:t>
      </w:r>
      <w:r>
        <w:rPr>
          <w:spacing w:val="1"/>
        </w:rPr>
        <w:t xml:space="preserve"> </w:t>
      </w:r>
      <w:r>
        <w:t>the intervention and assess issues such as staffing, funding, space, financial capacity, etc. Next, the</w:t>
      </w:r>
      <w:r>
        <w:rPr>
          <w:spacing w:val="1"/>
        </w:rPr>
        <w:t xml:space="preserve"> </w:t>
      </w:r>
      <w:r>
        <w:t xml:space="preserve">community engagement consultants will develop tailored, </w:t>
      </w:r>
      <w:proofErr w:type="gramStart"/>
      <w:r>
        <w:t>linguistically</w:t>
      </w:r>
      <w:proofErr w:type="gramEnd"/>
      <w:r>
        <w:t xml:space="preserve"> and culturally specific training on</w:t>
      </w:r>
      <w:r>
        <w:rPr>
          <w:spacing w:val="-47"/>
        </w:rPr>
        <w:t xml:space="preserve"> </w:t>
      </w:r>
      <w:r>
        <w:t>behavioral health, financial literacy, and racial equity. The training for cultural brokers will be developed</w:t>
      </w:r>
      <w:r>
        <w:rPr>
          <w:spacing w:val="1"/>
        </w:rPr>
        <w:t xml:space="preserve"> </w:t>
      </w:r>
      <w:r>
        <w:t>in collaboration with community-based, non-clinical experts as well as clinical providers from</w:t>
      </w:r>
      <w:r>
        <w:rPr>
          <w:spacing w:val="1"/>
        </w:rPr>
        <w:t xml:space="preserve"> </w:t>
      </w:r>
      <w:r>
        <w:t>organizations such as Cambridge Health Alliance and South Cove Community Health Center. Workshops</w:t>
      </w:r>
      <w:r>
        <w:rPr>
          <w:spacing w:val="1"/>
        </w:rPr>
        <w:t xml:space="preserve"> </w:t>
      </w:r>
      <w:r>
        <w:t>and training on financial literacy, a key recommendation of many of the experts, will also be developed.</w:t>
      </w:r>
      <w:r>
        <w:rPr>
          <w:spacing w:val="1"/>
        </w:rPr>
        <w:t xml:space="preserve"> </w:t>
      </w:r>
      <w:r>
        <w:t>Racial equity training will be tailored for each specific organization depending on the history of their</w:t>
      </w:r>
      <w:r>
        <w:rPr>
          <w:spacing w:val="1"/>
        </w:rPr>
        <w:t xml:space="preserve"> </w:t>
      </w:r>
      <w:r>
        <w:t>target population. The consultants will also look into identifying tools for asset mapping and community</w:t>
      </w:r>
      <w:r>
        <w:rPr>
          <w:spacing w:val="1"/>
        </w:rPr>
        <w:t xml:space="preserve"> </w:t>
      </w:r>
      <w:r>
        <w:t>design, working with the staff and cultural broker of each respective agency to design and implement</w:t>
      </w:r>
      <w:r>
        <w:rPr>
          <w:spacing w:val="1"/>
        </w:rPr>
        <w:t xml:space="preserve"> </w:t>
      </w:r>
      <w:r>
        <w:t>these processes for their respective communities. The consultants will also work with each community</w:t>
      </w:r>
      <w:r>
        <w:rPr>
          <w:spacing w:val="1"/>
        </w:rPr>
        <w:t xml:space="preserve"> </w:t>
      </w:r>
      <w:r>
        <w:t>serving</w:t>
      </w:r>
      <w:r>
        <w:rPr>
          <w:spacing w:val="2"/>
        </w:rPr>
        <w:t xml:space="preserve"> </w:t>
      </w:r>
      <w:r>
        <w:t>agency</w:t>
      </w:r>
      <w:r>
        <w:rPr>
          <w:spacing w:val="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develop a</w:t>
      </w:r>
      <w:r>
        <w:rPr>
          <w:spacing w:val="4"/>
        </w:rPr>
        <w:t xml:space="preserve"> </w:t>
      </w:r>
      <w:r>
        <w:t>timeline</w:t>
      </w:r>
      <w:r>
        <w:rPr>
          <w:spacing w:val="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workforce</w:t>
      </w:r>
      <w:r>
        <w:rPr>
          <w:spacing w:val="4"/>
        </w:rPr>
        <w:t xml:space="preserve"> </w:t>
      </w:r>
      <w:r>
        <w:t>development,</w:t>
      </w:r>
      <w:r>
        <w:rPr>
          <w:spacing w:val="4"/>
        </w:rPr>
        <w:t xml:space="preserve"> </w:t>
      </w:r>
      <w:r>
        <w:t>asset</w:t>
      </w:r>
      <w:r>
        <w:rPr>
          <w:spacing w:val="2"/>
        </w:rPr>
        <w:t xml:space="preserve"> </w:t>
      </w:r>
      <w:r>
        <w:t>mapping,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design.</w:t>
      </w:r>
    </w:p>
    <w:p w14:paraId="253A1795" w14:textId="77777777" w:rsidR="006E3FC2" w:rsidRDefault="006E3FC2">
      <w:pPr>
        <w:pStyle w:val="BodyText"/>
        <w:spacing w:before="9"/>
        <w:rPr>
          <w:sz w:val="31"/>
        </w:rPr>
      </w:pPr>
    </w:p>
    <w:p w14:paraId="40A77C15" w14:textId="77777777" w:rsidR="006E3FC2" w:rsidRDefault="00F071B7">
      <w:pPr>
        <w:pStyle w:val="BodyText"/>
        <w:spacing w:before="1" w:line="276" w:lineRule="auto"/>
        <w:ind w:left="560" w:right="1158"/>
      </w:pPr>
      <w:r>
        <w:rPr>
          <w:b/>
        </w:rPr>
        <w:t xml:space="preserve">Workforce Development: </w:t>
      </w:r>
      <w:r>
        <w:t>Community-serving agencies will recruit, hire, and train 1 - 2 part-time</w:t>
      </w:r>
      <w:r>
        <w:rPr>
          <w:spacing w:val="1"/>
        </w:rPr>
        <w:t xml:space="preserve"> </w:t>
      </w:r>
      <w:r>
        <w:t>bilingual/bicultural cultural brokers to conduct the capacity-building activities in Year One and</w:t>
      </w:r>
      <w:r>
        <w:rPr>
          <w:spacing w:val="1"/>
        </w:rPr>
        <w:t xml:space="preserve"> </w:t>
      </w:r>
      <w:r>
        <w:t>intervention services in Years Two and Three. Training will ensure that cultural brokers have the skills,</w:t>
      </w:r>
      <w:r>
        <w:rPr>
          <w:spacing w:val="-47"/>
        </w:rPr>
        <w:t xml:space="preserve"> </w:t>
      </w:r>
      <w:r>
        <w:t>knowledge, and attitudes to plan, deliver, and modify the programs and services. For the capacity-</w:t>
      </w:r>
      <w:r>
        <w:rPr>
          <w:spacing w:val="1"/>
        </w:rPr>
        <w:t xml:space="preserve"> </w:t>
      </w:r>
      <w:r>
        <w:t>building phase, the consultants will support and train the cultural brokers as part of the community of</w:t>
      </w:r>
      <w:r>
        <w:rPr>
          <w:spacing w:val="-47"/>
        </w:rPr>
        <w:t xml:space="preserve"> </w:t>
      </w:r>
      <w:r>
        <w:t>practice to facilitate asset mapping and community design workshops. In the intervention phase,</w:t>
      </w:r>
      <w:r>
        <w:rPr>
          <w:spacing w:val="1"/>
        </w:rPr>
        <w:t xml:space="preserve"> </w:t>
      </w:r>
      <w:r>
        <w:t>cultural brokers will be trained to provide peer support for the behavioral health needs of individuals</w:t>
      </w:r>
      <w:r>
        <w:rPr>
          <w:spacing w:val="1"/>
        </w:rPr>
        <w:t xml:space="preserve"> </w:t>
      </w:r>
      <w:r>
        <w:t>and families in community-based settings and to know how to identify when an individual needs to be</w:t>
      </w:r>
      <w:r>
        <w:rPr>
          <w:spacing w:val="-47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 licensed provider for</w:t>
      </w:r>
      <w:r>
        <w:rPr>
          <w:spacing w:val="-3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support.</w:t>
      </w:r>
    </w:p>
    <w:p w14:paraId="74501102" w14:textId="77777777" w:rsidR="006E3FC2" w:rsidRDefault="006E3FC2">
      <w:pPr>
        <w:spacing w:line="276" w:lineRule="auto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3EA982B2" w14:textId="77777777" w:rsidR="006E3FC2" w:rsidRDefault="00F071B7">
      <w:pPr>
        <w:pStyle w:val="BodyText"/>
        <w:spacing w:before="39" w:line="276" w:lineRule="auto"/>
        <w:ind w:left="560" w:right="955"/>
      </w:pPr>
      <w:r>
        <w:rPr>
          <w:b/>
        </w:rPr>
        <w:lastRenderedPageBreak/>
        <w:t xml:space="preserve">Asset Mapping: </w:t>
      </w:r>
      <w:r>
        <w:t>This project takes a strength-based approach, which is fundamental to public health</w:t>
      </w:r>
      <w:r>
        <w:rPr>
          <w:spacing w:val="1"/>
        </w:rPr>
        <w:t xml:space="preserve"> </w:t>
      </w:r>
      <w:r>
        <w:t>practice. Asset mapping is a method for assessing what unique resources exist in communities that can</w:t>
      </w:r>
      <w:r>
        <w:rPr>
          <w:spacing w:val="1"/>
        </w:rPr>
        <w:t xml:space="preserve"> </w:t>
      </w:r>
      <w:r>
        <w:t>be built upon and leveraged in order to maximize partnership and avoid duplication of services (Baker,</w:t>
      </w:r>
      <w:r>
        <w:rPr>
          <w:spacing w:val="1"/>
        </w:rPr>
        <w:t xml:space="preserve"> </w:t>
      </w:r>
      <w:r>
        <w:t xml:space="preserve">2014; Lightfoot, McCleary, &amp; Lum, 2014; Morgan &amp; </w:t>
      </w:r>
      <w:proofErr w:type="spellStart"/>
      <w:r>
        <w:t>Ziglio</w:t>
      </w:r>
      <w:proofErr w:type="spellEnd"/>
      <w:r>
        <w:t>, 2007). Asset mapping will be used to</w:t>
      </w:r>
      <w:r>
        <w:rPr>
          <w:spacing w:val="1"/>
        </w:rPr>
        <w:t xml:space="preserve"> </w:t>
      </w:r>
      <w:r>
        <w:t>determine the strengths and resources of the community agency and build upon and leveraged in order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design,</w:t>
      </w:r>
      <w:r>
        <w:rPr>
          <w:spacing w:val="3"/>
        </w:rPr>
        <w:t xml:space="preserve"> </w:t>
      </w:r>
      <w:r>
        <w:t>deliver,</w:t>
      </w:r>
      <w:r>
        <w:rPr>
          <w:spacing w:val="3"/>
        </w:rPr>
        <w:t xml:space="preserve"> </w:t>
      </w:r>
      <w:r>
        <w:t>and evaluate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intervention</w:t>
      </w:r>
      <w:r>
        <w:rPr>
          <w:spacing w:val="2"/>
        </w:rPr>
        <w:t xml:space="preserve"> </w:t>
      </w:r>
      <w:r>
        <w:t>in Phase</w:t>
      </w:r>
      <w:r>
        <w:rPr>
          <w:spacing w:val="3"/>
        </w:rPr>
        <w:t xml:space="preserve"> </w:t>
      </w:r>
      <w:r>
        <w:t>Two.</w:t>
      </w:r>
      <w:r>
        <w:rPr>
          <w:spacing w:val="4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mapping</w:t>
      </w:r>
      <w:r>
        <w:rPr>
          <w:spacing w:val="2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environmental scan of the external resources that the community agency can leverage. Central to this</w:t>
      </w:r>
      <w:r>
        <w:rPr>
          <w:spacing w:val="1"/>
        </w:rPr>
        <w:t xml:space="preserve"> </w:t>
      </w:r>
      <w:r>
        <w:t>scan is identifying the strategic partnerships that are needed to support the design and delivery of</w:t>
      </w:r>
      <w:r>
        <w:rPr>
          <w:spacing w:val="1"/>
        </w:rPr>
        <w:t xml:space="preserve"> </w:t>
      </w:r>
      <w:r>
        <w:t>programs and services. Identifying external resources will help with developing wrap-around services for</w:t>
      </w:r>
      <w:r>
        <w:rPr>
          <w:spacing w:val="-47"/>
        </w:rPr>
        <w:t xml:space="preserve"> </w:t>
      </w:r>
      <w:r>
        <w:t>the individuals and families who present with behavioral health challenges. The cultural broker, in</w:t>
      </w:r>
      <w:r>
        <w:rPr>
          <w:spacing w:val="1"/>
        </w:rPr>
        <w:t xml:space="preserve"> </w:t>
      </w:r>
      <w:r>
        <w:t>partnership with the consultants, will conduct the asset mapping. Current toolkits that we will draw</w:t>
      </w:r>
      <w:r>
        <w:rPr>
          <w:spacing w:val="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adapt include:</w:t>
      </w:r>
    </w:p>
    <w:p w14:paraId="0807C201" w14:textId="77777777" w:rsidR="006E3FC2" w:rsidRDefault="00EB1315">
      <w:pPr>
        <w:pStyle w:val="ListParagraph"/>
        <w:numPr>
          <w:ilvl w:val="1"/>
          <w:numId w:val="7"/>
        </w:numPr>
        <w:tabs>
          <w:tab w:val="left" w:pos="2000"/>
          <w:tab w:val="left" w:pos="2001"/>
        </w:tabs>
        <w:spacing w:before="1"/>
        <w:ind w:hanging="361"/>
      </w:pPr>
      <w:hyperlink r:id="rId50">
        <w:r w:rsidR="00F071B7">
          <w:rPr>
            <w:color w:val="1154CC"/>
            <w:u w:val="single" w:color="1154CC"/>
          </w:rPr>
          <w:t>Participatory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Asset</w:t>
        </w:r>
        <w:r w:rsidR="00F071B7">
          <w:rPr>
            <w:color w:val="1154CC"/>
            <w:spacing w:val="-3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Mapping</w:t>
        </w:r>
        <w:r w:rsidR="00F071B7">
          <w:rPr>
            <w:color w:val="1154CC"/>
            <w:spacing w:val="-3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Toolkit</w:t>
        </w:r>
        <w:r w:rsidR="00F071B7">
          <w:rPr>
            <w:color w:val="1154CC"/>
            <w:spacing w:val="-4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from</w:t>
        </w:r>
        <w:r w:rsidR="00F071B7">
          <w:rPr>
            <w:color w:val="1154CC"/>
            <w:spacing w:val="-1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Community</w:t>
        </w:r>
        <w:r w:rsidR="00F071B7">
          <w:rPr>
            <w:color w:val="1154CC"/>
            <w:spacing w:val="-3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Science</w:t>
        </w:r>
      </w:hyperlink>
    </w:p>
    <w:p w14:paraId="2CAA63F3" w14:textId="77777777" w:rsidR="006E3FC2" w:rsidRDefault="00EB1315">
      <w:pPr>
        <w:pStyle w:val="ListParagraph"/>
        <w:numPr>
          <w:ilvl w:val="1"/>
          <w:numId w:val="7"/>
        </w:numPr>
        <w:tabs>
          <w:tab w:val="left" w:pos="2000"/>
          <w:tab w:val="left" w:pos="2001"/>
        </w:tabs>
        <w:spacing w:before="41"/>
        <w:ind w:hanging="361"/>
      </w:pPr>
      <w:hyperlink r:id="rId51">
        <w:r w:rsidR="00F071B7">
          <w:rPr>
            <w:color w:val="1154CC"/>
            <w:u w:val="single" w:color="1154CC"/>
          </w:rPr>
          <w:t>Toolkit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for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Stakeholder</w:t>
        </w:r>
        <w:r w:rsidR="00F071B7">
          <w:rPr>
            <w:color w:val="1154CC"/>
            <w:spacing w:val="-1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Asset</w:t>
        </w:r>
        <w:r w:rsidR="00F071B7">
          <w:rPr>
            <w:color w:val="1154CC"/>
            <w:spacing w:val="-4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Mapping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from</w:t>
        </w:r>
        <w:r w:rsidR="00F071B7">
          <w:rPr>
            <w:color w:val="1154CC"/>
            <w:spacing w:val="-1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NCCAPPS</w:t>
        </w:r>
      </w:hyperlink>
    </w:p>
    <w:p w14:paraId="1FC934F9" w14:textId="77777777" w:rsidR="006E3FC2" w:rsidRDefault="006E3FC2">
      <w:pPr>
        <w:pStyle w:val="BodyText"/>
        <w:spacing w:before="3"/>
        <w:rPr>
          <w:sz w:val="27"/>
        </w:rPr>
      </w:pPr>
    </w:p>
    <w:p w14:paraId="05020A2E" w14:textId="77777777" w:rsidR="006E3FC2" w:rsidRDefault="00F071B7">
      <w:pPr>
        <w:pStyle w:val="BodyText"/>
        <w:spacing w:before="57" w:line="276" w:lineRule="auto"/>
        <w:ind w:left="560" w:right="1011"/>
      </w:pPr>
      <w:r>
        <w:rPr>
          <w:b/>
        </w:rPr>
        <w:t xml:space="preserve">Community Design for Resilience and Wellness: </w:t>
      </w:r>
      <w:r>
        <w:t>Community design strategies, such as equitable</w:t>
      </w:r>
      <w:r>
        <w:rPr>
          <w:spacing w:val="1"/>
        </w:rPr>
        <w:t xml:space="preserve"> </w:t>
      </w:r>
      <w:r>
        <w:t>participatory design, agile thinking, and others, focus on drawing out innovative and creative ideas from</w:t>
      </w:r>
      <w:r>
        <w:rPr>
          <w:spacing w:val="-47"/>
        </w:rPr>
        <w:t xml:space="preserve"> </w:t>
      </w:r>
      <w:r>
        <w:t>community members that are community-based and user-centered (Ivey et al., 2007; Meléndez &amp;</w:t>
      </w:r>
      <w:r>
        <w:rPr>
          <w:spacing w:val="1"/>
        </w:rPr>
        <w:t xml:space="preserve"> </w:t>
      </w:r>
      <w:r>
        <w:t>Martinez-</w:t>
      </w:r>
      <w:proofErr w:type="spellStart"/>
      <w:r>
        <w:t>Cosio</w:t>
      </w:r>
      <w:proofErr w:type="spellEnd"/>
      <w:r>
        <w:t>, 2019). Each community will have the opportunity to design strategies that build</w:t>
      </w:r>
      <w:r>
        <w:rPr>
          <w:spacing w:val="1"/>
        </w:rPr>
        <w:t xml:space="preserve"> </w:t>
      </w:r>
      <w:r>
        <w:t>resilience and improve behavioral health and community wellness. We will explore a partnership with</w:t>
      </w:r>
      <w:r>
        <w:rPr>
          <w:spacing w:val="1"/>
        </w:rPr>
        <w:t xml:space="preserve"> </w:t>
      </w:r>
      <w:r>
        <w:t>the MITD-Lab (</w:t>
      </w:r>
      <w:hyperlink r:id="rId52">
        <w:r>
          <w:rPr>
            <w:color w:val="1154CC"/>
            <w:u w:val="single" w:color="1154CC"/>
          </w:rPr>
          <w:t>https://d-lab.mit.edu/</w:t>
        </w:r>
      </w:hyperlink>
      <w:r>
        <w:t>) to learn the tools of participatory design that involve co-creation</w:t>
      </w:r>
      <w:r>
        <w:rPr>
          <w:spacing w:val="1"/>
        </w:rPr>
        <w:t xml:space="preserve"> </w:t>
      </w:r>
      <w:r>
        <w:t>with the users. Together the cultural broker and consultants will plan community design strategies for</w:t>
      </w:r>
      <w:r>
        <w:rPr>
          <w:spacing w:val="1"/>
        </w:rPr>
        <w:t xml:space="preserve"> </w:t>
      </w:r>
      <w:r>
        <w:t>each respective community. These community design workshops will utilize creative, interactive,</w:t>
      </w:r>
      <w:r>
        <w:rPr>
          <w:spacing w:val="1"/>
        </w:rPr>
        <w:t xml:space="preserve"> </w:t>
      </w:r>
      <w:r>
        <w:t>participatory strategies for unearthing new, innovative, community-based activities for supporting</w:t>
      </w:r>
      <w:r>
        <w:rPr>
          <w:spacing w:val="1"/>
        </w:rPr>
        <w:t xml:space="preserve"> </w:t>
      </w:r>
      <w:r>
        <w:t>resilience and wellness. These community design workshops seek to draw upon and honor the lived</w:t>
      </w:r>
      <w:r>
        <w:rPr>
          <w:spacing w:val="1"/>
        </w:rPr>
        <w:t xml:space="preserve"> </w:t>
      </w:r>
      <w:r>
        <w:t>experience of the public and providers in order to develop resilience and wellness strategies that are</w:t>
      </w:r>
      <w:r>
        <w:rPr>
          <w:spacing w:val="1"/>
        </w:rPr>
        <w:t xml:space="preserve"> </w:t>
      </w:r>
      <w:r>
        <w:t>relevant for each respective community. While much of design thinking is rooted in community</w:t>
      </w:r>
      <w:r>
        <w:rPr>
          <w:spacing w:val="1"/>
        </w:rPr>
        <w:t xml:space="preserve"> </w:t>
      </w:r>
      <w:r>
        <w:t>development, there is emerging work combining design thinking with behavioral health. Much of the</w:t>
      </w:r>
      <w:r>
        <w:rPr>
          <w:spacing w:val="1"/>
        </w:rPr>
        <w:t xml:space="preserve"> </w:t>
      </w:r>
      <w:r>
        <w:t>current resources have focused on youth. The cultural broker and consultants will work to adapt these</w:t>
      </w:r>
      <w:r>
        <w:rPr>
          <w:spacing w:val="1"/>
        </w:rPr>
        <w:t xml:space="preserve"> </w:t>
      </w:r>
      <w:r>
        <w:t>resources to adult and elderly immigrant adults. An equity framework will be built into the fabric of</w:t>
      </w:r>
      <w:r>
        <w:rPr>
          <w:spacing w:val="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strategies.</w:t>
      </w:r>
      <w:r>
        <w:rPr>
          <w:spacing w:val="1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on-line</w:t>
      </w:r>
      <w:r>
        <w:rPr>
          <w:spacing w:val="1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include:</w:t>
      </w:r>
    </w:p>
    <w:p w14:paraId="3A4D3265" w14:textId="77777777" w:rsidR="006E3FC2" w:rsidRDefault="00EB1315">
      <w:pPr>
        <w:pStyle w:val="ListParagraph"/>
        <w:numPr>
          <w:ilvl w:val="0"/>
          <w:numId w:val="6"/>
        </w:numPr>
        <w:tabs>
          <w:tab w:val="left" w:pos="2001"/>
        </w:tabs>
        <w:spacing w:before="39" w:line="276" w:lineRule="auto"/>
        <w:ind w:right="1518"/>
        <w:jc w:val="both"/>
      </w:pPr>
      <w:hyperlink r:id="rId53">
        <w:r w:rsidR="00F071B7">
          <w:rPr>
            <w:color w:val="1154CC"/>
            <w:u w:val="single" w:color="1154CC"/>
          </w:rPr>
          <w:t>Young and Well</w:t>
        </w:r>
        <w:r w:rsidR="00F071B7">
          <w:rPr>
            <w:color w:val="1154CC"/>
          </w:rPr>
          <w:t xml:space="preserve"> </w:t>
        </w:r>
      </w:hyperlink>
      <w:r w:rsidR="00F071B7">
        <w:t>- Participatory design of on-line youth mental health intervention,</w:t>
      </w:r>
      <w:r w:rsidR="00F071B7">
        <w:rPr>
          <w:spacing w:val="-47"/>
        </w:rPr>
        <w:t xml:space="preserve"> </w:t>
      </w:r>
      <w:r w:rsidR="00F071B7">
        <w:t>promotion,</w:t>
      </w:r>
      <w:r w:rsidR="00F071B7">
        <w:rPr>
          <w:spacing w:val="-1"/>
        </w:rPr>
        <w:t xml:space="preserve"> </w:t>
      </w:r>
      <w:r w:rsidR="00F071B7">
        <w:t>and</w:t>
      </w:r>
      <w:r w:rsidR="00F071B7">
        <w:rPr>
          <w:spacing w:val="-1"/>
        </w:rPr>
        <w:t xml:space="preserve"> </w:t>
      </w:r>
      <w:r w:rsidR="00F071B7">
        <w:t>treatment</w:t>
      </w:r>
    </w:p>
    <w:p w14:paraId="3E93228F" w14:textId="77777777" w:rsidR="006E3FC2" w:rsidRDefault="00EB1315">
      <w:pPr>
        <w:pStyle w:val="ListParagraph"/>
        <w:numPr>
          <w:ilvl w:val="0"/>
          <w:numId w:val="6"/>
        </w:numPr>
        <w:tabs>
          <w:tab w:val="left" w:pos="2001"/>
        </w:tabs>
        <w:spacing w:before="2" w:line="276" w:lineRule="auto"/>
        <w:ind w:right="1445"/>
        <w:jc w:val="both"/>
      </w:pPr>
      <w:hyperlink r:id="rId54">
        <w:proofErr w:type="spellStart"/>
        <w:r w:rsidR="00F071B7">
          <w:rPr>
            <w:color w:val="1154CC"/>
            <w:u w:val="single" w:color="1154CC"/>
          </w:rPr>
          <w:t>GovLab</w:t>
        </w:r>
        <w:proofErr w:type="spellEnd"/>
        <w:r w:rsidR="00F071B7">
          <w:rPr>
            <w:color w:val="1154CC"/>
            <w:u w:val="single" w:color="1154CC"/>
          </w:rPr>
          <w:t xml:space="preserve"> and UNICEF</w:t>
        </w:r>
        <w:r w:rsidR="00F071B7">
          <w:rPr>
            <w:color w:val="1154CC"/>
          </w:rPr>
          <w:t xml:space="preserve"> </w:t>
        </w:r>
      </w:hyperlink>
      <w:r w:rsidR="00F071B7">
        <w:t xml:space="preserve">- A collaboration between </w:t>
      </w:r>
      <w:proofErr w:type="spellStart"/>
      <w:r w:rsidR="00F071B7">
        <w:t>GovLab</w:t>
      </w:r>
      <w:proofErr w:type="spellEnd"/>
      <w:r w:rsidR="00F071B7">
        <w:t xml:space="preserve"> and UNICEF to design a new</w:t>
      </w:r>
      <w:r w:rsidR="00F071B7">
        <w:rPr>
          <w:spacing w:val="-47"/>
        </w:rPr>
        <w:t xml:space="preserve"> </w:t>
      </w:r>
      <w:r w:rsidR="00F071B7">
        <w:t>methodology around participatory mapping of issues related to adolescent mental</w:t>
      </w:r>
      <w:r w:rsidR="00F071B7">
        <w:rPr>
          <w:spacing w:val="-47"/>
        </w:rPr>
        <w:t xml:space="preserve"> </w:t>
      </w:r>
      <w:r w:rsidR="00F071B7">
        <w:t>health.</w:t>
      </w:r>
    </w:p>
    <w:p w14:paraId="2DA1A7EF" w14:textId="77777777" w:rsidR="006E3FC2" w:rsidRDefault="00EB1315">
      <w:pPr>
        <w:pStyle w:val="ListParagraph"/>
        <w:numPr>
          <w:ilvl w:val="0"/>
          <w:numId w:val="6"/>
        </w:numPr>
        <w:tabs>
          <w:tab w:val="left" w:pos="2001"/>
        </w:tabs>
        <w:spacing w:line="273" w:lineRule="auto"/>
        <w:ind w:right="1368"/>
        <w:jc w:val="both"/>
      </w:pPr>
      <w:hyperlink r:id="rId55">
        <w:r w:rsidR="00F071B7">
          <w:rPr>
            <w:color w:val="1154CC"/>
            <w:u w:val="single" w:color="1154CC"/>
          </w:rPr>
          <w:t>Enterprise Community</w:t>
        </w:r>
        <w:r w:rsidR="00F071B7">
          <w:rPr>
            <w:color w:val="1154CC"/>
          </w:rPr>
          <w:t xml:space="preserve"> </w:t>
        </w:r>
      </w:hyperlink>
      <w:r w:rsidR="00F071B7">
        <w:t>- A toolkit designed to help facilitate a process of community</w:t>
      </w:r>
      <w:r w:rsidR="00F071B7">
        <w:rPr>
          <w:spacing w:val="-47"/>
        </w:rPr>
        <w:t xml:space="preserve"> </w:t>
      </w:r>
      <w:r w:rsidR="00F071B7">
        <w:t>engagement</w:t>
      </w:r>
      <w:r w:rsidR="00F071B7">
        <w:rPr>
          <w:spacing w:val="-1"/>
        </w:rPr>
        <w:t xml:space="preserve"> </w:t>
      </w:r>
      <w:r w:rsidR="00F071B7">
        <w:t>in the</w:t>
      </w:r>
      <w:r w:rsidR="00F071B7">
        <w:rPr>
          <w:spacing w:val="1"/>
        </w:rPr>
        <w:t xml:space="preserve"> </w:t>
      </w:r>
      <w:r w:rsidR="00F071B7">
        <w:t>design</w:t>
      </w:r>
      <w:r w:rsidR="00F071B7">
        <w:rPr>
          <w:spacing w:val="-3"/>
        </w:rPr>
        <w:t xml:space="preserve"> </w:t>
      </w:r>
      <w:r w:rsidR="00F071B7">
        <w:t>process.</w:t>
      </w:r>
    </w:p>
    <w:p w14:paraId="2DB44974" w14:textId="77777777" w:rsidR="006E3FC2" w:rsidRDefault="006E3FC2">
      <w:pPr>
        <w:spacing w:line="273" w:lineRule="auto"/>
        <w:jc w:val="both"/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7872A182" w14:textId="77777777" w:rsidR="006E3FC2" w:rsidRDefault="00F071B7">
      <w:pPr>
        <w:pStyle w:val="Heading3"/>
        <w:spacing w:before="20"/>
        <w:jc w:val="both"/>
      </w:pPr>
      <w:bookmarkStart w:id="20" w:name="_bookmark20"/>
      <w:bookmarkEnd w:id="20"/>
      <w:r>
        <w:rPr>
          <w:color w:val="2D74B5"/>
        </w:rPr>
        <w:lastRenderedPageBreak/>
        <w:t>Phase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Two: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Intervention</w:t>
      </w:r>
    </w:p>
    <w:p w14:paraId="60AAE52C" w14:textId="77777777" w:rsidR="006E3FC2" w:rsidRDefault="00F071B7">
      <w:pPr>
        <w:pStyle w:val="BodyText"/>
        <w:spacing w:before="130" w:line="276" w:lineRule="auto"/>
        <w:ind w:left="560" w:right="1045"/>
        <w:jc w:val="both"/>
      </w:pPr>
      <w:r>
        <w:t>Project RISE addresses four levels of the socio-ecological model. See below for a social ecological model</w:t>
      </w:r>
      <w:r>
        <w:rPr>
          <w:spacing w:val="-4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illustrates</w:t>
      </w:r>
      <w:r>
        <w:rPr>
          <w:spacing w:val="-1"/>
        </w:rPr>
        <w:t xml:space="preserve"> </w:t>
      </w:r>
      <w:r>
        <w:t>our intervention.</w:t>
      </w:r>
    </w:p>
    <w:p w14:paraId="1726A706" w14:textId="77777777" w:rsidR="006E3FC2" w:rsidRDefault="006E3FC2">
      <w:pPr>
        <w:pStyle w:val="BodyText"/>
        <w:spacing w:before="10"/>
        <w:rPr>
          <w:sz w:val="31"/>
        </w:rPr>
      </w:pPr>
    </w:p>
    <w:p w14:paraId="40E24315" w14:textId="77777777" w:rsidR="006E3FC2" w:rsidRDefault="00EB1315">
      <w:pPr>
        <w:pStyle w:val="BodyText"/>
        <w:spacing w:line="276" w:lineRule="auto"/>
        <w:ind w:left="560" w:right="1135"/>
        <w:jc w:val="both"/>
      </w:pPr>
      <w:r>
        <w:pict w14:anchorId="7BBC25B4">
          <v:group id="docshapegroup165" o:spid="_x0000_s1032" style="position:absolute;left:0;text-align:left;margin-left:153.1pt;margin-top:48.8pt;width:305.8pt;height:294.1pt;z-index:-15708160;mso-wrap-distance-left:0;mso-wrap-distance-right:0;mso-position-horizontal-relative:page" coordorigin="3062,988" coordsize="6116,5882">
            <v:shape id="docshape166" o:spid="_x0000_s1035" type="#_x0000_t75" style="position:absolute;left:3062;top:987;width:6116;height:5882">
              <v:imagedata r:id="rId56" o:title=""/>
            </v:shape>
            <v:shape id="docshape167" o:spid="_x0000_s1034" type="#_x0000_t202" style="position:absolute;left:5233;top:1473;width:1794;height:1812" filled="f" stroked="f">
              <v:textbox style="mso-next-textbox:#docshape167" inset="0,0,0,0">
                <w:txbxContent>
                  <w:p w14:paraId="4E9D3867" w14:textId="77777777" w:rsidR="006E3FC2" w:rsidRDefault="00F071B7">
                    <w:pPr>
                      <w:spacing w:line="244" w:lineRule="exact"/>
                      <w:ind w:left="289" w:right="30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Societal</w:t>
                    </w:r>
                  </w:p>
                  <w:p w14:paraId="00899E0A" w14:textId="70DA5616" w:rsidR="006E3FC2" w:rsidRDefault="00F071B7">
                    <w:pPr>
                      <w:numPr>
                        <w:ilvl w:val="0"/>
                        <w:numId w:val="5"/>
                      </w:numPr>
                      <w:tabs>
                        <w:tab w:val="left" w:pos="439"/>
                      </w:tabs>
                      <w:spacing w:before="98" w:line="216" w:lineRule="auto"/>
                      <w:ind w:right="361" w:hanging="272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1"/>
                        <w:sz w:val="18"/>
                      </w:rPr>
                      <w:t xml:space="preserve">Systems </w:t>
                    </w:r>
                    <w:r>
                      <w:rPr>
                        <w:color w:val="FFFFFF"/>
                        <w:sz w:val="18"/>
                      </w:rPr>
                      <w:t>wide</w:t>
                    </w:r>
                    <w:r w:rsidR="00850A23">
                      <w:rPr>
                        <w:color w:val="FFFFFF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coaliti</w:t>
                    </w:r>
                    <w:r w:rsidR="00850A23">
                      <w:rPr>
                        <w:color w:val="FFFFFF"/>
                        <w:sz w:val="18"/>
                      </w:rPr>
                      <w:t>on</w:t>
                    </w:r>
                  </w:p>
                  <w:p w14:paraId="3A809836" w14:textId="77777777" w:rsidR="006E3FC2" w:rsidRDefault="006E3FC2">
                    <w:pPr>
                      <w:spacing w:before="8"/>
                      <w:rPr>
                        <w:sz w:val="20"/>
                      </w:rPr>
                    </w:pPr>
                  </w:p>
                  <w:p w14:paraId="725C1A65" w14:textId="77777777" w:rsidR="006E3FC2" w:rsidRDefault="00F071B7">
                    <w:pPr>
                      <w:spacing w:before="1"/>
                      <w:ind w:left="289" w:right="30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Community</w:t>
                    </w:r>
                  </w:p>
                  <w:p w14:paraId="526D84A2" w14:textId="77777777" w:rsidR="006E3FC2" w:rsidRDefault="00F071B7">
                    <w:pPr>
                      <w:numPr>
                        <w:ilvl w:val="0"/>
                        <w:numId w:val="4"/>
                      </w:numPr>
                      <w:tabs>
                        <w:tab w:val="left" w:pos="92"/>
                      </w:tabs>
                      <w:spacing w:before="81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Community</w:t>
                    </w:r>
                    <w:r>
                      <w:rPr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workshops</w:t>
                    </w:r>
                  </w:p>
                  <w:p w14:paraId="4E862314" w14:textId="77777777" w:rsidR="006E3FC2" w:rsidRDefault="00F071B7">
                    <w:pPr>
                      <w:numPr>
                        <w:ilvl w:val="0"/>
                        <w:numId w:val="4"/>
                      </w:numPr>
                      <w:tabs>
                        <w:tab w:val="left" w:pos="130"/>
                      </w:tabs>
                      <w:spacing w:before="10" w:line="216" w:lineRule="exact"/>
                      <w:ind w:left="129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Recreational</w:t>
                    </w:r>
                    <w:r>
                      <w:rPr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activities</w:t>
                    </w:r>
                  </w:p>
                </w:txbxContent>
              </v:textbox>
            </v:shape>
            <v:shape id="docshape168" o:spid="_x0000_s1033" type="#_x0000_t202" style="position:absolute;left:5438;top:3909;width:1429;height:2698" filled="f" stroked="f">
              <v:textbox style="mso-next-textbox:#docshape168" inset="0,0,0,0">
                <w:txbxContent>
                  <w:p w14:paraId="143FE3DB" w14:textId="77777777" w:rsidR="006E3FC2" w:rsidRDefault="00F071B7">
                    <w:pPr>
                      <w:spacing w:line="244" w:lineRule="exact"/>
                      <w:ind w:right="6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Interpersonal</w:t>
                    </w:r>
                  </w:p>
                  <w:p w14:paraId="721511FC" w14:textId="77777777" w:rsidR="006E3FC2" w:rsidRDefault="00F071B7">
                    <w:pPr>
                      <w:numPr>
                        <w:ilvl w:val="0"/>
                        <w:numId w:val="3"/>
                      </w:numPr>
                      <w:tabs>
                        <w:tab w:val="left" w:pos="201"/>
                      </w:tabs>
                      <w:spacing w:before="81"/>
                      <w:ind w:left="20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Intake</w:t>
                    </w:r>
                    <w:r>
                      <w:rPr>
                        <w:color w:val="FFFFF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process</w:t>
                    </w:r>
                  </w:p>
                  <w:p w14:paraId="2D5FF10D" w14:textId="77777777" w:rsidR="006E3FC2" w:rsidRDefault="00F071B7">
                    <w:pPr>
                      <w:numPr>
                        <w:ilvl w:val="0"/>
                        <w:numId w:val="3"/>
                      </w:numPr>
                      <w:tabs>
                        <w:tab w:val="left" w:pos="184"/>
                      </w:tabs>
                      <w:spacing w:before="28" w:line="216" w:lineRule="auto"/>
                      <w:ind w:left="46" w:right="18" w:firstLine="4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Family support</w:t>
                    </w:r>
                    <w:r>
                      <w:rPr>
                        <w:color w:val="FFFFF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18"/>
                      </w:rPr>
                      <w:t>groups/workshops</w:t>
                    </w:r>
                  </w:p>
                  <w:p w14:paraId="54AF46FB" w14:textId="77777777" w:rsidR="006E3FC2" w:rsidRDefault="006E3FC2">
                    <w:pPr>
                      <w:rPr>
                        <w:sz w:val="23"/>
                      </w:rPr>
                    </w:pPr>
                  </w:p>
                  <w:p w14:paraId="6342DB0E" w14:textId="77777777" w:rsidR="006E3FC2" w:rsidRDefault="00F071B7">
                    <w:pPr>
                      <w:spacing w:before="1"/>
                      <w:ind w:right="10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Individual</w:t>
                    </w:r>
                  </w:p>
                  <w:p w14:paraId="16DA9A0E" w14:textId="77777777" w:rsidR="006E3FC2" w:rsidRDefault="00F071B7">
                    <w:pPr>
                      <w:numPr>
                        <w:ilvl w:val="0"/>
                        <w:numId w:val="2"/>
                      </w:numPr>
                      <w:tabs>
                        <w:tab w:val="left" w:pos="92"/>
                      </w:tabs>
                      <w:spacing w:before="98" w:line="216" w:lineRule="auto"/>
                      <w:ind w:right="100" w:hanging="426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Non-clinical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peer</w:t>
                    </w:r>
                    <w:r>
                      <w:rPr>
                        <w:color w:val="FFFFFF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support</w:t>
                    </w:r>
                  </w:p>
                  <w:p w14:paraId="5B54C920" w14:textId="77777777" w:rsidR="006E3FC2" w:rsidRDefault="00F071B7">
                    <w:pPr>
                      <w:numPr>
                        <w:ilvl w:val="1"/>
                        <w:numId w:val="2"/>
                      </w:numPr>
                      <w:tabs>
                        <w:tab w:val="left" w:pos="284"/>
                      </w:tabs>
                      <w:spacing w:before="30" w:line="218" w:lineRule="auto"/>
                      <w:ind w:right="129" w:firstLine="72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Referrals to</w:t>
                    </w:r>
                    <w:r>
                      <w:rPr>
                        <w:color w:val="FFFFF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18"/>
                      </w:rPr>
                      <w:t>outside</w:t>
                    </w:r>
                    <w:r>
                      <w:rPr>
                        <w:color w:val="FFFFF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clinician</w:t>
                    </w:r>
                  </w:p>
                  <w:p w14:paraId="5EB4B9BF" w14:textId="77777777" w:rsidR="006E3FC2" w:rsidRDefault="00F071B7">
                    <w:pPr>
                      <w:numPr>
                        <w:ilvl w:val="0"/>
                        <w:numId w:val="2"/>
                      </w:numPr>
                      <w:tabs>
                        <w:tab w:val="left" w:pos="147"/>
                      </w:tabs>
                      <w:spacing w:before="14" w:line="216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Support</w:t>
                    </w:r>
                    <w:r>
                      <w:rPr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groups</w:t>
                    </w:r>
                  </w:p>
                </w:txbxContent>
              </v:textbox>
            </v:shape>
            <w10:wrap type="topAndBottom" anchorx="page"/>
          </v:group>
        </w:pict>
      </w:r>
      <w:r w:rsidR="00F071B7">
        <w:t>In Year One, Project RISE will target immigrant Asian American, Haitian, and Latinx communities in the</w:t>
      </w:r>
      <w:r w:rsidR="00F071B7">
        <w:rPr>
          <w:spacing w:val="-47"/>
        </w:rPr>
        <w:t xml:space="preserve"> </w:t>
      </w:r>
      <w:r w:rsidR="00F071B7">
        <w:t>catchment area. In the middle of Year Two, the key organizations will begin working on how to expand</w:t>
      </w:r>
      <w:r w:rsidR="00F071B7">
        <w:rPr>
          <w:spacing w:val="-47"/>
        </w:rPr>
        <w:t xml:space="preserve"> </w:t>
      </w:r>
      <w:r w:rsidR="00F071B7">
        <w:t>the</w:t>
      </w:r>
      <w:r w:rsidR="00F071B7">
        <w:rPr>
          <w:spacing w:val="-1"/>
        </w:rPr>
        <w:t xml:space="preserve"> </w:t>
      </w:r>
      <w:r w:rsidR="00F071B7">
        <w:t>intervention</w:t>
      </w:r>
      <w:r w:rsidR="00F071B7">
        <w:rPr>
          <w:spacing w:val="-1"/>
        </w:rPr>
        <w:t xml:space="preserve"> </w:t>
      </w:r>
      <w:r w:rsidR="00F071B7">
        <w:t>to</w:t>
      </w:r>
      <w:r w:rsidR="00F071B7">
        <w:rPr>
          <w:spacing w:val="1"/>
        </w:rPr>
        <w:t xml:space="preserve"> </w:t>
      </w:r>
      <w:r w:rsidR="00F071B7">
        <w:t>a</w:t>
      </w:r>
      <w:r w:rsidR="00F071B7">
        <w:rPr>
          <w:spacing w:val="-2"/>
        </w:rPr>
        <w:t xml:space="preserve"> </w:t>
      </w:r>
      <w:r w:rsidR="00F071B7">
        <w:t>broader immigrant</w:t>
      </w:r>
      <w:r w:rsidR="00F071B7">
        <w:rPr>
          <w:spacing w:val="-2"/>
        </w:rPr>
        <w:t xml:space="preserve"> </w:t>
      </w:r>
      <w:r w:rsidR="00F071B7">
        <w:t>population</w:t>
      </w:r>
    </w:p>
    <w:p w14:paraId="4334556B" w14:textId="77777777" w:rsidR="006E3FC2" w:rsidRDefault="00F071B7">
      <w:pPr>
        <w:spacing w:before="123"/>
        <w:ind w:left="560"/>
        <w:jc w:val="both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9: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Social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ecological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model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for</w:t>
      </w:r>
      <w:r>
        <w:rPr>
          <w:rFonts w:ascii="Arial"/>
          <w:i/>
          <w:color w:val="44536A"/>
          <w:spacing w:val="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Project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RISE.</w:t>
      </w:r>
    </w:p>
    <w:p w14:paraId="49BDCD13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11713EA0" w14:textId="77777777" w:rsidR="006E3FC2" w:rsidRDefault="006E3FC2">
      <w:pPr>
        <w:pStyle w:val="BodyText"/>
        <w:spacing w:before="6"/>
        <w:rPr>
          <w:rFonts w:ascii="Arial"/>
          <w:i/>
          <w:sz w:val="27"/>
        </w:rPr>
      </w:pPr>
    </w:p>
    <w:p w14:paraId="407C491B" w14:textId="77777777" w:rsidR="006E3FC2" w:rsidRDefault="00F071B7">
      <w:pPr>
        <w:pStyle w:val="BodyText"/>
        <w:spacing w:line="276" w:lineRule="auto"/>
        <w:ind w:left="560" w:right="1560"/>
        <w:jc w:val="both"/>
      </w:pPr>
      <w:r>
        <w:rPr>
          <w:b/>
        </w:rPr>
        <w:t xml:space="preserve">Individual: </w:t>
      </w:r>
      <w:r>
        <w:t>The cultural broker will provide individual, community-based peer support services for</w:t>
      </w:r>
      <w:r>
        <w:rPr>
          <w:spacing w:val="-47"/>
        </w:rPr>
        <w:t xml:space="preserve"> </w:t>
      </w:r>
      <w:r>
        <w:t>community members in the community agency, centering racial equity and culturally appropriate</w:t>
      </w:r>
      <w:r>
        <w:rPr>
          <w:spacing w:val="-47"/>
        </w:rPr>
        <w:t xml:space="preserve"> </w:t>
      </w:r>
      <w:r>
        <w:t>services.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may include</w:t>
      </w:r>
      <w:r>
        <w:rPr>
          <w:spacing w:val="-2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as:</w:t>
      </w:r>
    </w:p>
    <w:p w14:paraId="7B0D677F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39"/>
        <w:ind w:hanging="361"/>
      </w:pPr>
      <w:r>
        <w:t>Peer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non-clinical behavioral</w:t>
      </w:r>
      <w:r>
        <w:rPr>
          <w:spacing w:val="-2"/>
        </w:rPr>
        <w:t xml:space="preserve"> </w:t>
      </w:r>
      <w:r>
        <w:t>health issues.</w:t>
      </w:r>
    </w:p>
    <w:p w14:paraId="4C487968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 w:line="276" w:lineRule="auto"/>
        <w:ind w:right="1527"/>
      </w:pPr>
      <w:r>
        <w:t>Identification and referrals to outside clinicians when a client needs clinical behavioral</w:t>
      </w:r>
      <w:r>
        <w:rPr>
          <w:spacing w:val="-47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services (telehealth</w:t>
      </w:r>
      <w:r>
        <w:rPr>
          <w:spacing w:val="-3"/>
        </w:rPr>
        <w:t xml:space="preserve"> </w:t>
      </w:r>
      <w:r>
        <w:t>phone</w:t>
      </w:r>
      <w:r>
        <w:rPr>
          <w:spacing w:val="1"/>
        </w:rPr>
        <w:t xml:space="preserve"> </w:t>
      </w:r>
      <w:r>
        <w:t>calls,</w:t>
      </w:r>
      <w:r>
        <w:rPr>
          <w:spacing w:val="-3"/>
        </w:rPr>
        <w:t xml:space="preserve"> </w:t>
      </w:r>
      <w:r>
        <w:t>video,</w:t>
      </w:r>
      <w:r>
        <w:rPr>
          <w:spacing w:val="-2"/>
        </w:rPr>
        <w:t xml:space="preserve"> </w:t>
      </w:r>
      <w:r>
        <w:t>or in-person).</w:t>
      </w:r>
    </w:p>
    <w:p w14:paraId="136677CE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line="268" w:lineRule="exact"/>
        <w:ind w:hanging="361"/>
      </w:pPr>
      <w:r>
        <w:t>Peer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wellness and</w:t>
      </w:r>
      <w:r>
        <w:rPr>
          <w:spacing w:val="-2"/>
        </w:rPr>
        <w:t xml:space="preserve"> </w:t>
      </w:r>
      <w:r>
        <w:t>resilience</w:t>
      </w:r>
    </w:p>
    <w:p w14:paraId="5D0ED853" w14:textId="77777777" w:rsidR="006E3FC2" w:rsidRDefault="006E3FC2">
      <w:pPr>
        <w:pStyle w:val="BodyText"/>
      </w:pPr>
    </w:p>
    <w:p w14:paraId="1D8DD4BA" w14:textId="77777777" w:rsidR="006E3FC2" w:rsidRDefault="00F071B7">
      <w:pPr>
        <w:pStyle w:val="BodyText"/>
        <w:spacing w:before="161" w:line="276" w:lineRule="auto"/>
        <w:ind w:left="560" w:right="1069"/>
      </w:pPr>
      <w:r>
        <w:rPr>
          <w:b/>
        </w:rPr>
        <w:t xml:space="preserve">Interpersonal: </w:t>
      </w:r>
      <w:r>
        <w:t>Interpersonal support focus on meeting families’ immediate needs, strengthening the</w:t>
      </w:r>
      <w:r>
        <w:rPr>
          <w:spacing w:val="1"/>
        </w:rPr>
        <w:t xml:space="preserve"> </w:t>
      </w:r>
      <w:r>
        <w:t>family, and building resilience through respect, listening, and guidance. Through peer navigation, the</w:t>
      </w:r>
      <w:r>
        <w:rPr>
          <w:spacing w:val="1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broker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identify a</w:t>
      </w:r>
      <w:r>
        <w:rPr>
          <w:spacing w:val="-1"/>
        </w:rPr>
        <w:t xml:space="preserve"> </w:t>
      </w:r>
      <w:r>
        <w:t>holistic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that includes</w:t>
      </w:r>
      <w:r>
        <w:rPr>
          <w:spacing w:val="-2"/>
        </w:rPr>
        <w:t xml:space="preserve"> </w:t>
      </w:r>
      <w:r>
        <w:t>wrap-around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</w:p>
    <w:p w14:paraId="65269E9D" w14:textId="77777777" w:rsidR="006E3FC2" w:rsidRDefault="006E3FC2">
      <w:pPr>
        <w:spacing w:line="276" w:lineRule="auto"/>
        <w:sectPr w:rsidR="006E3FC2">
          <w:pgSz w:w="12240" w:h="15840"/>
          <w:pgMar w:top="1420" w:right="500" w:bottom="1100" w:left="880" w:header="0" w:footer="909" w:gutter="0"/>
          <w:cols w:space="720"/>
        </w:sectPr>
      </w:pPr>
    </w:p>
    <w:p w14:paraId="159FCBF9" w14:textId="77777777" w:rsidR="006E3FC2" w:rsidRDefault="00F071B7">
      <w:pPr>
        <w:pStyle w:val="BodyText"/>
        <w:spacing w:before="39" w:line="276" w:lineRule="auto"/>
        <w:ind w:left="560" w:right="1221"/>
      </w:pPr>
      <w:r>
        <w:lastRenderedPageBreak/>
        <w:t>ensure that immigrant families have access to the services and resources that they need. Examples of</w:t>
      </w:r>
      <w:r>
        <w:rPr>
          <w:spacing w:val="-47"/>
        </w:rPr>
        <w:t xml:space="preserve"> </w:t>
      </w:r>
      <w:r>
        <w:t>activities to</w:t>
      </w:r>
      <w:r>
        <w:rPr>
          <w:spacing w:val="-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level include:</w:t>
      </w:r>
    </w:p>
    <w:p w14:paraId="2E60C841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0" w:line="276" w:lineRule="auto"/>
        <w:ind w:right="963"/>
      </w:pPr>
      <w:r>
        <w:t>Intake process to identify and understand family needs using a social determinants of health</w:t>
      </w:r>
      <w:r>
        <w:rPr>
          <w:spacing w:val="-47"/>
        </w:rPr>
        <w:t xml:space="preserve"> </w:t>
      </w:r>
      <w:r>
        <w:t>framework</w:t>
      </w:r>
    </w:p>
    <w:p w14:paraId="51EF3350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line="276" w:lineRule="auto"/>
        <w:ind w:right="1220"/>
      </w:pPr>
      <w:r>
        <w:t>Family support groups and workshops for promoting wellness and resilience and financial</w:t>
      </w:r>
      <w:r>
        <w:rPr>
          <w:spacing w:val="-47"/>
        </w:rPr>
        <w:t xml:space="preserve"> </w:t>
      </w:r>
      <w:r>
        <w:t>literacy</w:t>
      </w:r>
    </w:p>
    <w:p w14:paraId="60906BC3" w14:textId="77777777" w:rsidR="006E3FC2" w:rsidRDefault="006E3FC2">
      <w:pPr>
        <w:pStyle w:val="BodyText"/>
        <w:spacing w:before="11"/>
        <w:rPr>
          <w:sz w:val="31"/>
        </w:rPr>
      </w:pPr>
    </w:p>
    <w:p w14:paraId="1F8300AB" w14:textId="77777777" w:rsidR="006E3FC2" w:rsidRDefault="00F071B7">
      <w:pPr>
        <w:pStyle w:val="BodyText"/>
        <w:spacing w:line="276" w:lineRule="auto"/>
        <w:ind w:left="560" w:right="1259"/>
      </w:pPr>
      <w:r>
        <w:rPr>
          <w:b/>
        </w:rPr>
        <w:t xml:space="preserve">Community: </w:t>
      </w:r>
      <w:r>
        <w:t>For the community level, the cultural broker will implement a variety of prevention</w:t>
      </w:r>
      <w:r>
        <w:rPr>
          <w:spacing w:val="1"/>
        </w:rPr>
        <w:t xml:space="preserve"> </w:t>
      </w:r>
      <w:r>
        <w:t>activities as informed by the community design processes. The community design process during the</w:t>
      </w:r>
      <w:r>
        <w:rPr>
          <w:spacing w:val="1"/>
        </w:rPr>
        <w:t xml:space="preserve"> </w:t>
      </w:r>
      <w:r>
        <w:t>capacity-building stage will inform how to design and deliver community-level programs that address</w:t>
      </w:r>
      <w:r>
        <w:rPr>
          <w:spacing w:val="-47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health.</w:t>
      </w:r>
      <w:r>
        <w:rPr>
          <w:spacing w:val="-1"/>
        </w:rPr>
        <w:t xml:space="preserve"> </w:t>
      </w:r>
      <w:r>
        <w:t>Examples of activities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this level include:</w:t>
      </w:r>
    </w:p>
    <w:p w14:paraId="7FBD5804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0"/>
        <w:ind w:hanging="361"/>
      </w:pPr>
      <w:r>
        <w:t>Workshops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racial</w:t>
      </w:r>
      <w:r>
        <w:rPr>
          <w:spacing w:val="-1"/>
        </w:rPr>
        <w:t xml:space="preserve"> </w:t>
      </w:r>
      <w:r>
        <w:t>equity</w:t>
      </w:r>
    </w:p>
    <w:p w14:paraId="1DE67EA0" w14:textId="77777777" w:rsidR="006E3FC2" w:rsidRDefault="00F071B7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/>
        <w:ind w:hanging="361"/>
      </w:pPr>
      <w:r>
        <w:t>Recreational</w:t>
      </w:r>
      <w:r>
        <w:rPr>
          <w:spacing w:val="-5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promote social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immigrant</w:t>
      </w:r>
      <w:r>
        <w:rPr>
          <w:spacing w:val="-3"/>
        </w:rPr>
        <w:t xml:space="preserve"> </w:t>
      </w:r>
      <w:r>
        <w:t>communities</w:t>
      </w:r>
    </w:p>
    <w:p w14:paraId="2E948CA1" w14:textId="77777777" w:rsidR="006E3FC2" w:rsidRDefault="006E3FC2">
      <w:pPr>
        <w:pStyle w:val="BodyText"/>
      </w:pPr>
    </w:p>
    <w:p w14:paraId="13E3C16D" w14:textId="77777777" w:rsidR="006E3FC2" w:rsidRDefault="00F071B7">
      <w:pPr>
        <w:pStyle w:val="BodyText"/>
        <w:spacing w:before="161" w:line="276" w:lineRule="auto"/>
        <w:ind w:left="560" w:right="943"/>
      </w:pPr>
      <w:r>
        <w:rPr>
          <w:b/>
        </w:rPr>
        <w:t xml:space="preserve">Societal: </w:t>
      </w:r>
      <w:r>
        <w:t>Behavioral health problems are indicative of larger societal issues such as poverty and lack of</w:t>
      </w:r>
      <w:r>
        <w:rPr>
          <w:spacing w:val="1"/>
        </w:rPr>
        <w:t xml:space="preserve"> </w:t>
      </w:r>
      <w:r>
        <w:t>opportunity for immigrant communities to find gainful employment. Starting in Year Two, Project RISE</w:t>
      </w:r>
      <w:r>
        <w:rPr>
          <w:spacing w:val="1"/>
        </w:rPr>
        <w:t xml:space="preserve"> </w:t>
      </w:r>
      <w:r>
        <w:t>will establish a systems-level coalition that builds off the current Advisory Group. This coalition will meet</w:t>
      </w:r>
      <w:r>
        <w:rPr>
          <w:spacing w:val="-47"/>
        </w:rPr>
        <w:t xml:space="preserve"> </w:t>
      </w:r>
      <w:r>
        <w:t>quarterly across stakeholders and sectors to brainstorm and strategize on how to address other</w:t>
      </w:r>
      <w:r>
        <w:rPr>
          <w:spacing w:val="1"/>
        </w:rPr>
        <w:t xml:space="preserve"> </w:t>
      </w:r>
      <w:r>
        <w:t>upstream factors. These upstream factors primarily include employment for the affected communities</w:t>
      </w:r>
      <w:r>
        <w:rPr>
          <w:spacing w:val="1"/>
        </w:rPr>
        <w:t xml:space="preserve"> </w:t>
      </w:r>
      <w:r>
        <w:t>and the social impact for immigrant communities due to a lack of recreational activities and spaces of</w:t>
      </w:r>
      <w:r>
        <w:rPr>
          <w:spacing w:val="1"/>
        </w:rPr>
        <w:t xml:space="preserve"> </w:t>
      </w:r>
      <w:r>
        <w:t>belonging.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follow best practices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coalition-building</w:t>
      </w:r>
      <w:r>
        <w:rPr>
          <w:spacing w:val="-2"/>
        </w:rPr>
        <w:t xml:space="preserve"> </w:t>
      </w:r>
      <w:r>
        <w:t>drawing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as:</w:t>
      </w:r>
    </w:p>
    <w:p w14:paraId="23802A45" w14:textId="77777777" w:rsidR="006E3FC2" w:rsidRDefault="00EB1315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0"/>
        <w:ind w:hanging="361"/>
      </w:pPr>
      <w:hyperlink r:id="rId57">
        <w:r w:rsidR="00F071B7">
          <w:rPr>
            <w:color w:val="1154CC"/>
            <w:u w:val="single" w:color="1154CC"/>
          </w:rPr>
          <w:t>The</w:t>
        </w:r>
        <w:r w:rsidR="00F071B7">
          <w:rPr>
            <w:color w:val="1154CC"/>
            <w:spacing w:val="-3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Prevention</w:t>
        </w:r>
        <w:r w:rsidR="00F071B7">
          <w:rPr>
            <w:color w:val="1154CC"/>
            <w:spacing w:val="-4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Institute</w:t>
        </w:r>
      </w:hyperlink>
    </w:p>
    <w:p w14:paraId="06E27156" w14:textId="77777777" w:rsidR="006E3FC2" w:rsidRDefault="00EB1315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41"/>
        <w:ind w:hanging="361"/>
      </w:pPr>
      <w:hyperlink r:id="rId58">
        <w:r w:rsidR="00F071B7">
          <w:rPr>
            <w:color w:val="1154CC"/>
            <w:u w:val="single" w:color="1154CC"/>
          </w:rPr>
          <w:t>The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Campaign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Workshop</w:t>
        </w:r>
      </w:hyperlink>
    </w:p>
    <w:p w14:paraId="3822A2AB" w14:textId="77777777" w:rsidR="006E3FC2" w:rsidRDefault="00EB1315">
      <w:pPr>
        <w:pStyle w:val="ListParagraph"/>
        <w:numPr>
          <w:ilvl w:val="0"/>
          <w:numId w:val="7"/>
        </w:numPr>
        <w:tabs>
          <w:tab w:val="left" w:pos="1640"/>
          <w:tab w:val="left" w:pos="1641"/>
        </w:tabs>
        <w:spacing w:before="38"/>
        <w:ind w:hanging="361"/>
      </w:pPr>
      <w:hyperlink r:id="rId59">
        <w:r w:rsidR="00F071B7">
          <w:rPr>
            <w:color w:val="1154CC"/>
            <w:u w:val="single" w:color="1154CC"/>
          </w:rPr>
          <w:t>The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Commons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Social</w:t>
        </w:r>
        <w:r w:rsidR="00F071B7">
          <w:rPr>
            <w:color w:val="1154CC"/>
            <w:spacing w:val="-2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Change</w:t>
        </w:r>
        <w:r w:rsidR="00F071B7">
          <w:rPr>
            <w:color w:val="1154CC"/>
            <w:spacing w:val="-1"/>
            <w:u w:val="single" w:color="1154CC"/>
          </w:rPr>
          <w:t xml:space="preserve"> </w:t>
        </w:r>
        <w:r w:rsidR="00F071B7">
          <w:rPr>
            <w:color w:val="1154CC"/>
            <w:u w:val="single" w:color="1154CC"/>
          </w:rPr>
          <w:t>Library</w:t>
        </w:r>
      </w:hyperlink>
    </w:p>
    <w:p w14:paraId="23C75D54" w14:textId="77777777" w:rsidR="006E3FC2" w:rsidRDefault="006E3FC2">
      <w:pPr>
        <w:pStyle w:val="BodyText"/>
        <w:rPr>
          <w:sz w:val="20"/>
        </w:rPr>
      </w:pPr>
    </w:p>
    <w:p w14:paraId="325425E0" w14:textId="77777777" w:rsidR="006E3FC2" w:rsidRDefault="00F071B7">
      <w:pPr>
        <w:pStyle w:val="Heading1"/>
        <w:spacing w:before="202"/>
      </w:pPr>
      <w:bookmarkStart w:id="21" w:name="_bookmark21"/>
      <w:bookmarkEnd w:id="21"/>
      <w:r>
        <w:rPr>
          <w:color w:val="2D74B5"/>
        </w:rPr>
        <w:t>Monitoring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Evaluation: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Participatory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evaluation</w:t>
      </w:r>
    </w:p>
    <w:p w14:paraId="613DCB5A" w14:textId="77777777" w:rsidR="006E3FC2" w:rsidRDefault="00F071B7">
      <w:pPr>
        <w:pStyle w:val="BodyText"/>
        <w:spacing w:before="181"/>
        <w:ind w:left="560" w:right="999"/>
      </w:pPr>
      <w:r>
        <w:t>Project RISE will involve both process and outcome evaluation. During the first few months of the</w:t>
      </w:r>
      <w:r>
        <w:rPr>
          <w:spacing w:val="1"/>
        </w:rPr>
        <w:t xml:space="preserve"> </w:t>
      </w:r>
      <w:r>
        <w:t>project, a more detailed evaluation plan for both phases of the intervention, including indicators and</w:t>
      </w:r>
      <w:r>
        <w:rPr>
          <w:spacing w:val="1"/>
        </w:rPr>
        <w:t xml:space="preserve"> </w:t>
      </w:r>
      <w:r>
        <w:t>data collection tools and methods, will be developed. Evaluation will be conducted by the consultants</w:t>
      </w:r>
      <w:r>
        <w:rPr>
          <w:spacing w:val="1"/>
        </w:rPr>
        <w:t xml:space="preserve"> </w:t>
      </w:r>
      <w:r>
        <w:t>and be an on-going, iterative process with each community agency. The evaluation will be implemented</w:t>
      </w:r>
      <w:r>
        <w:rPr>
          <w:spacing w:val="-47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guide:</w:t>
      </w:r>
    </w:p>
    <w:p w14:paraId="1AAF38C1" w14:textId="77777777" w:rsidR="006E3FC2" w:rsidRDefault="006E3FC2">
      <w:pPr>
        <w:pStyle w:val="BodyText"/>
        <w:spacing w:before="1"/>
        <w:rPr>
          <w:sz w:val="23"/>
        </w:rPr>
      </w:pPr>
    </w:p>
    <w:p w14:paraId="4F20FDA8" w14:textId="77777777" w:rsidR="006E3FC2" w:rsidRDefault="00F071B7">
      <w:pPr>
        <w:pStyle w:val="Heading5"/>
        <w:spacing w:before="1"/>
      </w:pPr>
      <w:r>
        <w:rPr>
          <w:color w:val="2D74B5"/>
        </w:rPr>
        <w:t>Process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Evaluation:</w:t>
      </w:r>
    </w:p>
    <w:p w14:paraId="3FB0030D" w14:textId="77777777" w:rsidR="006E3FC2" w:rsidRDefault="00F071B7">
      <w:pPr>
        <w:spacing w:before="122"/>
        <w:ind w:left="560"/>
        <w:rPr>
          <w:i/>
        </w:rPr>
      </w:pPr>
      <w:r>
        <w:rPr>
          <w:i/>
        </w:rPr>
        <w:t>Phase</w:t>
      </w:r>
      <w:r>
        <w:rPr>
          <w:i/>
          <w:spacing w:val="-4"/>
        </w:rPr>
        <w:t xml:space="preserve"> </w:t>
      </w:r>
      <w:r>
        <w:rPr>
          <w:i/>
        </w:rPr>
        <w:t>One:</w:t>
      </w:r>
      <w:r>
        <w:rPr>
          <w:i/>
          <w:spacing w:val="-3"/>
        </w:rPr>
        <w:t xml:space="preserve"> </w:t>
      </w:r>
      <w:r>
        <w:rPr>
          <w:i/>
        </w:rPr>
        <w:t>Capacity-building</w:t>
      </w:r>
    </w:p>
    <w:p w14:paraId="5E71EE93" w14:textId="77777777" w:rsidR="006E3FC2" w:rsidRDefault="00F071B7">
      <w:pPr>
        <w:pStyle w:val="BodyText"/>
        <w:ind w:left="560" w:right="967"/>
      </w:pPr>
      <w:r>
        <w:t>During the capacity building phase of Project RISE, the following questions will be used to help guide the</w:t>
      </w:r>
      <w:r>
        <w:rPr>
          <w:spacing w:val="-47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evaluation:</w:t>
      </w:r>
    </w:p>
    <w:p w14:paraId="53DA69F9" w14:textId="77777777" w:rsidR="006E3FC2" w:rsidRDefault="006E3FC2">
      <w:pPr>
        <w:pStyle w:val="BodyText"/>
        <w:spacing w:before="8"/>
      </w:pPr>
    </w:p>
    <w:p w14:paraId="7D2056DC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brokers</w:t>
      </w:r>
      <w:r>
        <w:rPr>
          <w:spacing w:val="-3"/>
        </w:rPr>
        <w:t xml:space="preserve"> </w:t>
      </w:r>
      <w:r>
        <w:t>were trained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 satisfied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trainings?</w:t>
      </w:r>
    </w:p>
    <w:p w14:paraId="5CB13B38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1495"/>
        <w:rPr>
          <w:rFonts w:ascii="Symbol" w:hAnsi="Symbol"/>
          <w:sz w:val="20"/>
        </w:rPr>
      </w:pPr>
      <w:r>
        <w:t>Did the community-based agencies use asset mapping to conduct an inventory of services,</w:t>
      </w:r>
      <w:r>
        <w:rPr>
          <w:spacing w:val="-47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external partnerships and</w:t>
      </w:r>
      <w:r>
        <w:rPr>
          <w:spacing w:val="-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wrap-around</w:t>
      </w:r>
      <w:r>
        <w:rPr>
          <w:spacing w:val="-1"/>
        </w:rPr>
        <w:t xml:space="preserve"> </w:t>
      </w:r>
      <w:r>
        <w:t>services?</w:t>
      </w:r>
    </w:p>
    <w:p w14:paraId="1639B295" w14:textId="77777777" w:rsidR="006E3FC2" w:rsidRDefault="006E3FC2">
      <w:pPr>
        <w:rPr>
          <w:rFonts w:ascii="Symbol" w:hAnsi="Symbol"/>
          <w:sz w:val="20"/>
        </w:rPr>
        <w:sectPr w:rsidR="006E3FC2">
          <w:pgSz w:w="12240" w:h="15840"/>
          <w:pgMar w:top="1400" w:right="500" w:bottom="1100" w:left="880" w:header="0" w:footer="909" w:gutter="0"/>
          <w:cols w:space="720"/>
        </w:sectPr>
      </w:pPr>
    </w:p>
    <w:p w14:paraId="3E84AC6F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79"/>
        <w:ind w:right="951"/>
        <w:rPr>
          <w:rFonts w:ascii="Symbol" w:hAnsi="Symbol"/>
          <w:sz w:val="20"/>
        </w:rPr>
      </w:pPr>
      <w:r>
        <w:lastRenderedPageBreak/>
        <w:t>How many stakeholders participated in the community design workshops? How many new ideas</w:t>
      </w:r>
      <w:r>
        <w:rPr>
          <w:spacing w:val="-47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generated from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workshops?</w:t>
      </w:r>
    </w:p>
    <w:p w14:paraId="02D801E8" w14:textId="77777777" w:rsidR="006E3FC2" w:rsidRDefault="006E3FC2">
      <w:pPr>
        <w:pStyle w:val="BodyText"/>
        <w:spacing w:before="8"/>
      </w:pPr>
    </w:p>
    <w:p w14:paraId="33CDE41E" w14:textId="77777777" w:rsidR="006E3FC2" w:rsidRDefault="00F071B7">
      <w:pPr>
        <w:pStyle w:val="BodyText"/>
        <w:ind w:left="560" w:right="998"/>
      </w:pPr>
      <w:r>
        <w:t>Potential data collection tools include pre/post surveys and satisfaction surveys to monitor the progress</w:t>
      </w:r>
      <w:r>
        <w:rPr>
          <w:spacing w:val="-47"/>
        </w:rPr>
        <w:t xml:space="preserve"> </w:t>
      </w:r>
      <w:r>
        <w:t>of the trainings, workshops, inventory of services, and other activities. Additionally, outputs will be</w:t>
      </w:r>
      <w:r>
        <w:rPr>
          <w:spacing w:val="1"/>
        </w:rPr>
        <w:t xml:space="preserve"> </w:t>
      </w:r>
      <w:r>
        <w:t>documented during the process to create a clear picture of what has been accomplished. Outputs and</w:t>
      </w:r>
      <w:r>
        <w:rPr>
          <w:spacing w:val="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measures 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hyperlink w:anchor="_bookmark25" w:history="1">
        <w:r>
          <w:rPr>
            <w:color w:val="0462C1"/>
            <w:u w:val="single" w:color="0462C1"/>
          </w:rPr>
          <w:t>Appendix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3</w:t>
        </w:r>
        <w:r>
          <w:t>.</w:t>
        </w:r>
      </w:hyperlink>
    </w:p>
    <w:p w14:paraId="7CB52DA3" w14:textId="77777777" w:rsidR="006E3FC2" w:rsidRDefault="006E3FC2">
      <w:pPr>
        <w:pStyle w:val="BodyText"/>
        <w:spacing w:before="11"/>
        <w:rPr>
          <w:sz w:val="17"/>
        </w:rPr>
      </w:pPr>
    </w:p>
    <w:p w14:paraId="4DA4B5C8" w14:textId="77777777" w:rsidR="006E3FC2" w:rsidRDefault="00F071B7">
      <w:pPr>
        <w:spacing w:before="56"/>
        <w:ind w:left="560"/>
        <w:rPr>
          <w:i/>
        </w:rPr>
      </w:pPr>
      <w:r>
        <w:rPr>
          <w:i/>
        </w:rPr>
        <w:t>Phase</w:t>
      </w:r>
      <w:r>
        <w:rPr>
          <w:i/>
          <w:spacing w:val="-3"/>
        </w:rPr>
        <w:t xml:space="preserve"> </w:t>
      </w:r>
      <w:r>
        <w:rPr>
          <w:i/>
        </w:rPr>
        <w:t>Two:</w:t>
      </w:r>
      <w:r>
        <w:rPr>
          <w:i/>
          <w:spacing w:val="-2"/>
        </w:rPr>
        <w:t xml:space="preserve"> </w:t>
      </w:r>
      <w:r>
        <w:rPr>
          <w:i/>
        </w:rPr>
        <w:t>Intervention</w:t>
      </w:r>
    </w:p>
    <w:p w14:paraId="42DEA554" w14:textId="77777777" w:rsidR="006E3FC2" w:rsidRDefault="00F071B7">
      <w:pPr>
        <w:pStyle w:val="BodyText"/>
        <w:spacing w:before="1"/>
        <w:ind w:left="560" w:right="975"/>
      </w:pPr>
      <w:r>
        <w:t>The intervention stage of the project will again be assessed through satisfaction surveys and pre/post</w:t>
      </w:r>
      <w:r>
        <w:rPr>
          <w:spacing w:val="1"/>
        </w:rPr>
        <w:t xml:space="preserve"> </w:t>
      </w:r>
      <w:r>
        <w:t>surveys. Other metrics specific to certain activities such as the number of issues identified for family</w:t>
      </w:r>
      <w:r>
        <w:rPr>
          <w:spacing w:val="1"/>
        </w:rPr>
        <w:t xml:space="preserve"> </w:t>
      </w:r>
      <w:r>
        <w:t>support groups will be developed and measured by activity. Outputs such as how many meetings were</w:t>
      </w:r>
      <w:r>
        <w:rPr>
          <w:spacing w:val="1"/>
        </w:rPr>
        <w:t xml:space="preserve"> </w:t>
      </w:r>
      <w:r>
        <w:t>attended, and numbers of individuals reached or helped will also be included. A list of process measures</w:t>
      </w:r>
      <w:r>
        <w:rPr>
          <w:spacing w:val="-4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seen in</w:t>
      </w:r>
      <w:r>
        <w:rPr>
          <w:spacing w:val="-1"/>
        </w:rPr>
        <w:t xml:space="preserve"> </w:t>
      </w:r>
      <w:hyperlink w:anchor="_bookmark25" w:history="1">
        <w:r>
          <w:rPr>
            <w:color w:val="0462C1"/>
            <w:u w:val="single" w:color="0462C1"/>
          </w:rPr>
          <w:t>Appendix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3</w:t>
        </w:r>
        <w:r>
          <w:t>.</w:t>
        </w:r>
      </w:hyperlink>
    </w:p>
    <w:p w14:paraId="72796207" w14:textId="77777777" w:rsidR="006E3FC2" w:rsidRDefault="006E3FC2">
      <w:pPr>
        <w:pStyle w:val="BodyText"/>
        <w:spacing w:before="1"/>
        <w:rPr>
          <w:sz w:val="18"/>
        </w:rPr>
      </w:pPr>
    </w:p>
    <w:p w14:paraId="35B29091" w14:textId="77777777" w:rsidR="006E3FC2" w:rsidRDefault="00F071B7">
      <w:pPr>
        <w:pStyle w:val="BodyText"/>
        <w:spacing w:before="57"/>
        <w:ind w:left="560"/>
      </w:pPr>
      <w:r>
        <w:t>Potential</w:t>
      </w:r>
      <w:r>
        <w:rPr>
          <w:spacing w:val="-1"/>
        </w:rPr>
        <w:t xml:space="preserve"> </w:t>
      </w:r>
      <w:r>
        <w:t>guiding</w:t>
      </w:r>
      <w:r>
        <w:rPr>
          <w:spacing w:val="-1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initial</w:t>
      </w:r>
      <w:r>
        <w:rPr>
          <w:spacing w:val="-4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intervention</w:t>
      </w:r>
      <w:r>
        <w:rPr>
          <w:spacing w:val="-1"/>
        </w:rPr>
        <w:t xml:space="preserve"> </w:t>
      </w:r>
      <w:r>
        <w:t>phase</w:t>
      </w:r>
      <w:r>
        <w:rPr>
          <w:spacing w:val="1"/>
        </w:rPr>
        <w:t xml:space="preserve"> </w:t>
      </w:r>
      <w:r>
        <w:t>are:</w:t>
      </w:r>
    </w:p>
    <w:p w14:paraId="1E60E56B" w14:textId="77777777" w:rsidR="006E3FC2" w:rsidRDefault="006E3FC2">
      <w:pPr>
        <w:pStyle w:val="BodyText"/>
        <w:spacing w:before="9"/>
      </w:pPr>
    </w:p>
    <w:p w14:paraId="064DEC14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 w:line="237" w:lineRule="auto"/>
        <w:ind w:right="1578"/>
        <w:rPr>
          <w:rFonts w:ascii="Symbol" w:hAnsi="Symbol"/>
          <w:sz w:val="20"/>
        </w:rPr>
      </w:pPr>
      <w:r>
        <w:t>How many individuals received in-house support? How many individuals were referred to</w:t>
      </w:r>
      <w:r>
        <w:rPr>
          <w:spacing w:val="-47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clinicians for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intensive</w:t>
      </w:r>
      <w:r>
        <w:rPr>
          <w:spacing w:val="-2"/>
        </w:rPr>
        <w:t xml:space="preserve"> </w:t>
      </w:r>
      <w:r>
        <w:t>counseling?</w:t>
      </w:r>
    </w:p>
    <w:p w14:paraId="76666333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/>
        <w:ind w:right="1378"/>
        <w:rPr>
          <w:rFonts w:ascii="Symbol" w:hAnsi="Symbol"/>
          <w:sz w:val="20"/>
        </w:rPr>
      </w:pPr>
      <w:r>
        <w:t>How many families participated in case management? What types of programs and services</w:t>
      </w:r>
      <w:r>
        <w:rPr>
          <w:spacing w:val="-47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recommended for the</w:t>
      </w:r>
      <w:r>
        <w:rPr>
          <w:spacing w:val="1"/>
        </w:rPr>
        <w:t xml:space="preserve"> </w:t>
      </w:r>
      <w:r>
        <w:t>families?</w:t>
      </w:r>
    </w:p>
    <w:p w14:paraId="50F8949C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1402"/>
        <w:rPr>
          <w:rFonts w:ascii="Symbol" w:hAnsi="Symbol"/>
          <w:sz w:val="20"/>
        </w:rPr>
      </w:pPr>
      <w:r>
        <w:t>How many family support groups were implemented? What topics did these family support</w:t>
      </w:r>
      <w:r>
        <w:rPr>
          <w:spacing w:val="-47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cover?</w:t>
      </w:r>
      <w:r>
        <w:rPr>
          <w:spacing w:val="-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culturally</w:t>
      </w:r>
      <w:r>
        <w:rPr>
          <w:spacing w:val="-3"/>
        </w:rPr>
        <w:t xml:space="preserve"> </w:t>
      </w:r>
      <w:r>
        <w:t>responsive?</w:t>
      </w:r>
    </w:p>
    <w:p w14:paraId="6B6A12E4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/>
        <w:ind w:hanging="361"/>
        <w:rPr>
          <w:rFonts w:ascii="Symbol" w:hAnsi="Symbol"/>
          <w:sz w:val="20"/>
        </w:rPr>
      </w:pPr>
      <w:r>
        <w:t>Did</w:t>
      </w:r>
      <w:r>
        <w:rPr>
          <w:spacing w:val="-2"/>
        </w:rPr>
        <w:t xml:space="preserve"> </w:t>
      </w:r>
      <w:r>
        <w:t>the individuals</w:t>
      </w:r>
      <w:r>
        <w:rPr>
          <w:spacing w:val="-1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educational</w:t>
      </w:r>
      <w:r>
        <w:rPr>
          <w:spacing w:val="-3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were relevant and</w:t>
      </w:r>
      <w:r>
        <w:rPr>
          <w:spacing w:val="-2"/>
        </w:rPr>
        <w:t xml:space="preserve"> </w:t>
      </w:r>
      <w:r>
        <w:t>useful?</w:t>
      </w:r>
    </w:p>
    <w:p w14:paraId="5F639615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991"/>
        <w:rPr>
          <w:rFonts w:ascii="Symbol" w:hAnsi="Symbol"/>
          <w:sz w:val="20"/>
        </w:rPr>
      </w:pPr>
      <w:r>
        <w:t>What type of community-level interventions were implemented in each community? How many</w:t>
      </w:r>
      <w:r>
        <w:rPr>
          <w:spacing w:val="-47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program/service?</w:t>
      </w:r>
    </w:p>
    <w:p w14:paraId="0A819B25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/>
        <w:ind w:hanging="361"/>
        <w:rPr>
          <w:rFonts w:ascii="Symbol" w:hAnsi="Symbol"/>
          <w:sz w:val="20"/>
        </w:rPr>
      </w:pP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system-wide coalition?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do they</w:t>
      </w:r>
      <w:r>
        <w:rPr>
          <w:spacing w:val="-1"/>
        </w:rPr>
        <w:t xml:space="preserve"> </w:t>
      </w:r>
      <w:r>
        <w:t>have?</w:t>
      </w:r>
    </w:p>
    <w:p w14:paraId="2929830E" w14:textId="77777777" w:rsidR="006E3FC2" w:rsidRDefault="006E3FC2">
      <w:pPr>
        <w:pStyle w:val="BodyText"/>
        <w:rPr>
          <w:sz w:val="23"/>
        </w:rPr>
      </w:pPr>
    </w:p>
    <w:p w14:paraId="389574CC" w14:textId="77777777" w:rsidR="006E3FC2" w:rsidRDefault="00F071B7">
      <w:pPr>
        <w:pStyle w:val="Heading5"/>
      </w:pPr>
      <w:r>
        <w:rPr>
          <w:color w:val="2D74B5"/>
        </w:rPr>
        <w:t>Outcome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Evaluation:</w:t>
      </w:r>
    </w:p>
    <w:p w14:paraId="58AE7F3D" w14:textId="77777777" w:rsidR="006E3FC2" w:rsidRDefault="00F071B7">
      <w:pPr>
        <w:pStyle w:val="BodyText"/>
        <w:spacing w:before="123"/>
        <w:ind w:left="560"/>
      </w:pP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 guide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outcome evaluation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RISE:</w:t>
      </w:r>
    </w:p>
    <w:p w14:paraId="39542BCA" w14:textId="77777777" w:rsidR="006E3FC2" w:rsidRDefault="006E3FC2">
      <w:pPr>
        <w:pStyle w:val="BodyText"/>
        <w:spacing w:before="7"/>
      </w:pPr>
    </w:p>
    <w:p w14:paraId="6D20BC0C" w14:textId="77777777" w:rsidR="006E3FC2" w:rsidRDefault="00F071B7">
      <w:pPr>
        <w:ind w:left="560"/>
        <w:rPr>
          <w:i/>
        </w:rPr>
      </w:pPr>
      <w:r>
        <w:rPr>
          <w:i/>
        </w:rPr>
        <w:t>Short</w:t>
      </w:r>
      <w:r>
        <w:rPr>
          <w:i/>
          <w:spacing w:val="-4"/>
        </w:rPr>
        <w:t xml:space="preserve"> </w:t>
      </w:r>
      <w:r>
        <w:rPr>
          <w:i/>
        </w:rPr>
        <w:t>term</w:t>
      </w:r>
      <w:r>
        <w:rPr>
          <w:i/>
          <w:spacing w:val="-2"/>
        </w:rPr>
        <w:t xml:space="preserve"> </w:t>
      </w:r>
      <w:r>
        <w:rPr>
          <w:i/>
        </w:rPr>
        <w:t>Outcomes:</w:t>
      </w:r>
    </w:p>
    <w:p w14:paraId="1BDB0622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Increase</w:t>
      </w:r>
      <w:r>
        <w:rPr>
          <w:spacing w:val="-2"/>
        </w:rPr>
        <w:t xml:space="preserve"> </w:t>
      </w:r>
      <w:r>
        <w:t>availability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 behavioral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services for</w:t>
      </w:r>
      <w:r>
        <w:rPr>
          <w:spacing w:val="-2"/>
        </w:rPr>
        <w:t xml:space="preserve"> </w:t>
      </w:r>
      <w:r>
        <w:t>racial/ethnic</w:t>
      </w:r>
      <w:r>
        <w:rPr>
          <w:spacing w:val="-2"/>
        </w:rPr>
        <w:t xml:space="preserve"> </w:t>
      </w:r>
      <w:r>
        <w:t>groups</w:t>
      </w:r>
    </w:p>
    <w:p w14:paraId="3C86FDE0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 w:line="267" w:lineRule="exact"/>
        <w:ind w:hanging="361"/>
        <w:rPr>
          <w:rFonts w:ascii="Symbol" w:hAnsi="Symbol"/>
          <w:sz w:val="20"/>
        </w:rPr>
      </w:pPr>
      <w:r>
        <w:t>Increase</w:t>
      </w:r>
      <w:r>
        <w:rPr>
          <w:spacing w:val="-1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families’</w:t>
      </w:r>
      <w:r>
        <w:rPr>
          <w:spacing w:val="-3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 culturally appropriate services</w:t>
      </w:r>
    </w:p>
    <w:p w14:paraId="21C644B5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line="267" w:lineRule="exact"/>
        <w:ind w:hanging="361"/>
        <w:rPr>
          <w:rFonts w:ascii="Symbol" w:hAnsi="Symbol"/>
          <w:sz w:val="20"/>
        </w:rPr>
      </w:pPr>
      <w:r>
        <w:t>Reduce barriers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 care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community-based</w:t>
      </w:r>
      <w:r>
        <w:rPr>
          <w:spacing w:val="-3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care</w:t>
      </w:r>
    </w:p>
    <w:p w14:paraId="4E468E6C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Strengthen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stabilize</w:t>
      </w:r>
      <w:r>
        <w:rPr>
          <w:spacing w:val="-3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racial</w:t>
      </w:r>
      <w:r>
        <w:rPr>
          <w:spacing w:val="-2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culturally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services</w:t>
      </w:r>
    </w:p>
    <w:p w14:paraId="03D2A7B2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Strengthen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resilience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behavioral</w:t>
      </w:r>
      <w:r>
        <w:rPr>
          <w:spacing w:val="-4"/>
        </w:rPr>
        <w:t xml:space="preserve"> </w:t>
      </w:r>
      <w:r>
        <w:t>health</w:t>
      </w:r>
    </w:p>
    <w:p w14:paraId="4377FEB4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/>
        <w:ind w:right="1528"/>
        <w:rPr>
          <w:rFonts w:ascii="Symbol" w:hAnsi="Symbol"/>
          <w:sz w:val="20"/>
        </w:rPr>
      </w:pPr>
      <w:r>
        <w:t>Build a viable statewide coalition that involves different sectors to address this issue more</w:t>
      </w:r>
      <w:r>
        <w:rPr>
          <w:spacing w:val="-47"/>
        </w:rPr>
        <w:t xml:space="preserve"> </w:t>
      </w:r>
      <w:r>
        <w:t>holistically</w:t>
      </w:r>
    </w:p>
    <w:p w14:paraId="6D730B37" w14:textId="77777777" w:rsidR="006E3FC2" w:rsidRDefault="006E3FC2">
      <w:pPr>
        <w:pStyle w:val="BodyText"/>
        <w:spacing w:before="4"/>
        <w:rPr>
          <w:sz w:val="16"/>
        </w:rPr>
      </w:pPr>
    </w:p>
    <w:p w14:paraId="71823649" w14:textId="77777777" w:rsidR="006E3FC2" w:rsidRDefault="00F071B7">
      <w:pPr>
        <w:ind w:left="560"/>
        <w:rPr>
          <w:i/>
        </w:rPr>
      </w:pPr>
      <w:r>
        <w:rPr>
          <w:i/>
        </w:rPr>
        <w:t>Long</w:t>
      </w:r>
      <w:r>
        <w:rPr>
          <w:i/>
          <w:spacing w:val="-4"/>
        </w:rPr>
        <w:t xml:space="preserve"> </w:t>
      </w:r>
      <w:r>
        <w:rPr>
          <w:i/>
        </w:rPr>
        <w:t>term</w:t>
      </w:r>
      <w:r>
        <w:rPr>
          <w:i/>
          <w:spacing w:val="-1"/>
        </w:rPr>
        <w:t xml:space="preserve"> </w:t>
      </w:r>
      <w:r>
        <w:rPr>
          <w:i/>
        </w:rPr>
        <w:t>Outcomes:</w:t>
      </w:r>
    </w:p>
    <w:p w14:paraId="2B6991B8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/>
        <w:ind w:hanging="361"/>
        <w:rPr>
          <w:rFonts w:ascii="Symbol" w:hAnsi="Symbol"/>
          <w:sz w:val="20"/>
        </w:rPr>
      </w:pPr>
      <w:r>
        <w:t>Reduce</w:t>
      </w:r>
      <w:r>
        <w:rPr>
          <w:spacing w:val="-2"/>
        </w:rPr>
        <w:t xml:space="preserve"> </w:t>
      </w:r>
      <w:r>
        <w:t>acculturation</w:t>
      </w:r>
      <w:r>
        <w:rPr>
          <w:spacing w:val="-2"/>
        </w:rPr>
        <w:t xml:space="preserve"> </w:t>
      </w:r>
      <w:r>
        <w:t>stress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</w:t>
      </w:r>
    </w:p>
    <w:p w14:paraId="0C081BC9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Increase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community-based</w:t>
      </w:r>
      <w:r>
        <w:rPr>
          <w:spacing w:val="-3"/>
        </w:rPr>
        <w:t xml:space="preserve"> </w:t>
      </w:r>
      <w:r>
        <w:t>agencies</w:t>
      </w:r>
      <w:r>
        <w:rPr>
          <w:spacing w:val="-1"/>
        </w:rPr>
        <w:t xml:space="preserve"> </w:t>
      </w:r>
      <w:r>
        <w:t>addressing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</w:p>
    <w:p w14:paraId="2E1E9CA0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Reduce</w:t>
      </w:r>
      <w:r>
        <w:rPr>
          <w:spacing w:val="-1"/>
        </w:rPr>
        <w:t xml:space="preserve"> </w:t>
      </w:r>
      <w:r>
        <w:t>racial</w:t>
      </w:r>
      <w:r>
        <w:rPr>
          <w:spacing w:val="-2"/>
        </w:rPr>
        <w:t xml:space="preserve"> </w:t>
      </w:r>
      <w:r>
        <w:t>inequity</w:t>
      </w:r>
      <w:r>
        <w:rPr>
          <w:spacing w:val="-3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</w:t>
      </w:r>
    </w:p>
    <w:p w14:paraId="676B7F36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rFonts w:ascii="Symbol" w:hAnsi="Symbol"/>
          <w:sz w:val="20"/>
        </w:rPr>
      </w:pPr>
      <w:r>
        <w:t>Improve</w:t>
      </w:r>
      <w:r>
        <w:rPr>
          <w:spacing w:val="-2"/>
        </w:rPr>
        <w:t xml:space="preserve"> </w:t>
      </w:r>
      <w:r>
        <w:t>psychosocial</w:t>
      </w:r>
      <w:r>
        <w:rPr>
          <w:spacing w:val="-4"/>
        </w:rPr>
        <w:t xml:space="preserve"> </w:t>
      </w:r>
      <w:r>
        <w:t>well-being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immigrant</w:t>
      </w:r>
      <w:r>
        <w:rPr>
          <w:spacing w:val="-3"/>
        </w:rPr>
        <w:t xml:space="preserve"> </w:t>
      </w:r>
      <w:r>
        <w:t>communities</w:t>
      </w:r>
    </w:p>
    <w:p w14:paraId="21FC39B3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1"/>
        <w:ind w:right="1358"/>
        <w:rPr>
          <w:rFonts w:ascii="Symbol" w:hAnsi="Symbol"/>
          <w:sz w:val="20"/>
        </w:rPr>
      </w:pPr>
      <w:r>
        <w:t>Develop and evaluate new programs and services to address behavioral health in immigrant</w:t>
      </w:r>
      <w:r>
        <w:rPr>
          <w:spacing w:val="-47"/>
        </w:rPr>
        <w:t xml:space="preserve"> </w:t>
      </w:r>
      <w:r>
        <w:t>communiti</w:t>
      </w:r>
      <w:bookmarkStart w:id="22" w:name="_bookmark22"/>
      <w:bookmarkEnd w:id="22"/>
      <w:r>
        <w:t>es</w:t>
      </w:r>
    </w:p>
    <w:p w14:paraId="643E3DE6" w14:textId="77777777" w:rsidR="006E3FC2" w:rsidRDefault="006E3FC2">
      <w:pPr>
        <w:rPr>
          <w:rFonts w:ascii="Symbol" w:hAnsi="Symbol"/>
          <w:sz w:val="20"/>
        </w:rPr>
        <w:sectPr w:rsidR="006E3FC2">
          <w:pgSz w:w="12240" w:h="15840"/>
          <w:pgMar w:top="1360" w:right="500" w:bottom="1100" w:left="880" w:header="0" w:footer="909" w:gutter="0"/>
          <w:cols w:space="720"/>
        </w:sectPr>
      </w:pPr>
    </w:p>
    <w:p w14:paraId="42D99166" w14:textId="77777777" w:rsidR="006E3FC2" w:rsidRDefault="00EB1315">
      <w:pPr>
        <w:pStyle w:val="Heading1"/>
        <w:spacing w:before="3"/>
      </w:pPr>
      <w:r>
        <w:lastRenderedPageBreak/>
        <w:pict w14:anchorId="7BFF6AD0">
          <v:shape id="docshape169" o:spid="_x0000_s1031" style="position:absolute;left:0;text-align:left;margin-left:356.1pt;margin-top:289.35pt;width:195.05pt;height:26.4pt;z-index:-16811008;mso-position-horizontal-relative:page;mso-position-vertical-relative:page" coordorigin="7122,5787" coordsize="3901,528" o:spt="100" adj="0,,0" path="m8399,6056r-1277,l7122,6315r1277,l8399,6056xm8421,5787r-1299,l7122,6047r1299,l8421,5787xm9700,6056r-1279,l8421,6315r1279,l9700,6056xm11023,6056r-1301,l9722,6315r1301,l11023,6056xe" fillcolor="#79ccc5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0B1BAA8">
          <v:shape id="docshape170" o:spid="_x0000_s1030" style="position:absolute;left:0;text-align:left;margin-left:356.1pt;margin-top:407.8pt;width:195.05pt;height:13pt;z-index:-16810496;mso-position-horizontal-relative:page;mso-position-vertical-relative:page" coordorigin="7122,8156" coordsize="3901,260" o:spt="100" adj="0,,0" path="m8421,8156r-1299,l7122,8416r1299,l8421,8156xm9700,8156r-1255,l8445,8416r1255,l9700,8156xm11023,8156r-1301,l9722,8416r1301,l11023,8156xe" fillcolor="#79ccc5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D5273B6">
          <v:shape id="docshape171" o:spid="_x0000_s1029" style="position:absolute;left:0;text-align:left;margin-left:356.1pt;margin-top:486.3pt;width:195.05pt;height:40.1pt;z-index:-16809984;mso-position-horizontal-relative:page;mso-position-vertical-relative:page" coordorigin="7122,9726" coordsize="3901,802" o:spt="100" adj="0,,0" path="m8399,10266r-1277,l7122,10528r1277,l8399,10266xm8399,9997r-1277,l7122,10257r1277,l8399,9997xm8421,9726r-1299,l7122,9988r1299,l8421,9726xm9700,10266r-1255,l8445,10528r1255,l9700,10266xm9700,9997r-1255,l8445,10257r1255,l9700,9997xm9700,9726r-1255,l8445,9988r1255,l9700,9726xm11023,10266r-1301,l9722,10528r1301,l11023,10266xm11023,9997r-1301,l9722,10257r1301,l11023,9997xm11023,9726r-1301,l9722,9988r1301,l11023,9726xe" fillcolor="#79ccc5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F2DB4D5">
          <v:shape id="docshape172" o:spid="_x0000_s1028" style="position:absolute;left:0;text-align:left;margin-left:356.1pt;margin-top:552.3pt;width:195.05pt;height:26.55pt;z-index:-16809472;mso-position-horizontal-relative:page;mso-position-vertical-relative:page" coordorigin="7122,11046" coordsize="3901,531" o:spt="100" adj="0,,0" path="m8399,11317r-1277,l7122,11577r1277,l8399,11317xm8421,11046r-1299,l7122,11308r1299,l8421,11046xm9700,11317r-1255,l8445,11577r1255,l9700,11317xm9700,11046r-1255,l8445,11308r1255,l9700,11046xm11023,11317r-1301,l9722,11577r1301,l11023,11317xm11023,11046r-1301,l9722,11308r1301,l11023,11046xe" fillcolor="#79ccc5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77F0D33">
          <v:shape id="docshape173" o:spid="_x0000_s1027" style="position:absolute;left:0;text-align:left;margin-left:422.25pt;margin-top:604.9pt;width:128.95pt;height:13pt;z-index:-16808960;mso-position-horizontal-relative:page;mso-position-vertical-relative:page" coordorigin="8445,12098" coordsize="2579,260" o:spt="100" adj="0,,0" path="m9700,12098r-1255,l8445,12357r1255,l9700,12098xm11023,12098r-1301,l9722,12357r1301,l11023,12098xe" fillcolor="#79ccc5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02A0B62">
          <v:shape id="docshape174" o:spid="_x0000_s1026" style="position:absolute;left:0;text-align:left;margin-left:422.25pt;margin-top:643.9pt;width:128.95pt;height:13pt;z-index:-16808448;mso-position-horizontal-relative:page;mso-position-vertical-relative:page" coordorigin="8445,12878" coordsize="2579,260" o:spt="100" adj="0,,0" path="m9700,12878r-1255,l8445,13137r1255,l9700,12878xm11023,12878r-1301,l9722,13137r1301,l11023,12878xe" fillcolor="#79ccc5" stroked="f">
            <v:stroke joinstyle="round"/>
            <v:formulas/>
            <v:path arrowok="t" o:connecttype="segments"/>
            <w10:wrap anchorx="page" anchory="page"/>
          </v:shape>
        </w:pict>
      </w:r>
      <w:bookmarkStart w:id="23" w:name="_bookmark23"/>
      <w:bookmarkEnd w:id="23"/>
      <w:r w:rsidR="00F071B7">
        <w:rPr>
          <w:color w:val="2D74B5"/>
        </w:rPr>
        <w:t>Appendix 1:</w:t>
      </w:r>
      <w:r w:rsidR="00F071B7">
        <w:rPr>
          <w:color w:val="2D74B5"/>
          <w:spacing w:val="-3"/>
        </w:rPr>
        <w:t xml:space="preserve"> </w:t>
      </w:r>
      <w:r w:rsidR="00F071B7">
        <w:rPr>
          <w:color w:val="2D74B5"/>
        </w:rPr>
        <w:t>Proposed</w:t>
      </w:r>
      <w:r w:rsidR="00F071B7">
        <w:rPr>
          <w:color w:val="2D74B5"/>
          <w:spacing w:val="-1"/>
        </w:rPr>
        <w:t xml:space="preserve"> </w:t>
      </w:r>
      <w:r w:rsidR="00F071B7">
        <w:rPr>
          <w:color w:val="2D74B5"/>
        </w:rPr>
        <w:t>Timeline</w:t>
      </w:r>
    </w:p>
    <w:p w14:paraId="2FABBEA9" w14:textId="77777777" w:rsidR="006E3FC2" w:rsidRDefault="006E3FC2">
      <w:pPr>
        <w:pStyle w:val="BodyText"/>
        <w:spacing w:before="1"/>
        <w:rPr>
          <w:rFonts w:ascii="Calibri Light"/>
          <w:sz w:val="15"/>
        </w:rPr>
      </w:pPr>
    </w:p>
    <w:tbl>
      <w:tblPr>
        <w:tblW w:w="0" w:type="auto"/>
        <w:tblInd w:w="56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2"/>
        <w:gridCol w:w="1299"/>
        <w:gridCol w:w="1302"/>
        <w:gridCol w:w="1301"/>
      </w:tblGrid>
      <w:tr w:rsidR="006E3FC2" w14:paraId="779A89E0" w14:textId="77777777">
        <w:trPr>
          <w:trHeight w:hRule="exact" w:val="818"/>
        </w:trPr>
        <w:tc>
          <w:tcPr>
            <w:tcW w:w="5682" w:type="dxa"/>
            <w:tcBorders>
              <w:top w:val="nil"/>
              <w:left w:val="nil"/>
              <w:bottom w:val="nil"/>
            </w:tcBorders>
          </w:tcPr>
          <w:p w14:paraId="6ABE339B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DCEB5D3" w14:textId="77777777" w:rsidR="006E3FC2" w:rsidRDefault="00F071B7">
            <w:pPr>
              <w:pStyle w:val="TableParagraph"/>
              <w:spacing w:before="14"/>
              <w:ind w:left="158" w:right="15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FY</w:t>
            </w:r>
          </w:p>
          <w:p w14:paraId="1E222470" w14:textId="77777777" w:rsidR="006E3FC2" w:rsidRDefault="00F071B7">
            <w:pPr>
              <w:pStyle w:val="TableParagraph"/>
              <w:spacing w:before="65" w:line="229" w:lineRule="exact"/>
              <w:ind w:left="158" w:right="1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Oct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2021-</w:t>
            </w:r>
          </w:p>
          <w:p w14:paraId="1EDCACCA" w14:textId="77777777" w:rsidR="006E3FC2" w:rsidRDefault="00F071B7">
            <w:pPr>
              <w:pStyle w:val="TableParagraph"/>
              <w:spacing w:line="229" w:lineRule="exact"/>
              <w:ind w:left="158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2022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12DD7B88" w14:textId="77777777" w:rsidR="006E3FC2" w:rsidRDefault="00F071B7">
            <w:pPr>
              <w:pStyle w:val="TableParagraph"/>
              <w:spacing w:before="14" w:line="254" w:lineRule="auto"/>
              <w:ind w:left="147" w:right="150" w:firstLine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FY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2022-2023</w:t>
            </w:r>
          </w:p>
        </w:tc>
        <w:tc>
          <w:tcPr>
            <w:tcW w:w="1301" w:type="dxa"/>
            <w:tcBorders>
              <w:top w:val="nil"/>
              <w:bottom w:val="nil"/>
              <w:right w:val="nil"/>
            </w:tcBorders>
          </w:tcPr>
          <w:p w14:paraId="55D8C215" w14:textId="77777777" w:rsidR="006E3FC2" w:rsidRDefault="00F071B7">
            <w:pPr>
              <w:pStyle w:val="TableParagraph"/>
              <w:spacing w:before="14" w:line="254" w:lineRule="auto"/>
              <w:ind w:left="147" w:right="173" w:firstLine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FY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2023-2024</w:t>
            </w:r>
          </w:p>
        </w:tc>
      </w:tr>
      <w:tr w:rsidR="006E3FC2" w14:paraId="71307FB3" w14:textId="77777777">
        <w:trPr>
          <w:trHeight w:hRule="exact" w:val="266"/>
        </w:trPr>
        <w:tc>
          <w:tcPr>
            <w:tcW w:w="5682" w:type="dxa"/>
            <w:tcBorders>
              <w:top w:val="nil"/>
              <w:left w:val="nil"/>
              <w:bottom w:val="single" w:sz="4" w:space="0" w:color="000000"/>
            </w:tcBorders>
            <w:shd w:val="clear" w:color="auto" w:fill="2A8BBE"/>
          </w:tcPr>
          <w:p w14:paraId="7EA845F1" w14:textId="77777777" w:rsidR="006E3FC2" w:rsidRDefault="00F071B7">
            <w:pPr>
              <w:pStyle w:val="TableParagraph"/>
              <w:spacing w:before="14" w:line="227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CAPACITY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BUILDING</w:t>
            </w:r>
          </w:p>
        </w:tc>
        <w:tc>
          <w:tcPr>
            <w:tcW w:w="1299" w:type="dxa"/>
            <w:tcBorders>
              <w:top w:val="nil"/>
              <w:bottom w:val="single" w:sz="4" w:space="0" w:color="000000"/>
            </w:tcBorders>
            <w:shd w:val="clear" w:color="auto" w:fill="2A8BBE"/>
          </w:tcPr>
          <w:p w14:paraId="18901A3A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top w:val="nil"/>
              <w:bottom w:val="single" w:sz="4" w:space="0" w:color="000000"/>
            </w:tcBorders>
            <w:shd w:val="clear" w:color="auto" w:fill="2A8BBE"/>
          </w:tcPr>
          <w:p w14:paraId="6B4AD74B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tcBorders>
              <w:top w:val="nil"/>
              <w:bottom w:val="single" w:sz="4" w:space="0" w:color="000000"/>
              <w:right w:val="nil"/>
            </w:tcBorders>
            <w:shd w:val="clear" w:color="auto" w:fill="2A8BBE"/>
          </w:tcPr>
          <w:p w14:paraId="3132493D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4A7FF116" w14:textId="77777777">
        <w:trPr>
          <w:trHeight w:hRule="exact" w:val="264"/>
        </w:trPr>
        <w:tc>
          <w:tcPr>
            <w:tcW w:w="5682" w:type="dxa"/>
            <w:vMerge w:val="restart"/>
            <w:tcBorders>
              <w:top w:val="single" w:sz="4" w:space="0" w:color="000000"/>
              <w:left w:val="nil"/>
              <w:bottom w:val="nil"/>
            </w:tcBorders>
          </w:tcPr>
          <w:p w14:paraId="6C9FEE5C" w14:textId="77777777" w:rsidR="006E3FC2" w:rsidRDefault="00F071B7">
            <w:pPr>
              <w:pStyle w:val="TableParagraph"/>
              <w:spacing w:before="28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Planning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preparation</w:t>
            </w:r>
          </w:p>
          <w:p w14:paraId="4E8834D5" w14:textId="77777777" w:rsidR="006E3FC2" w:rsidRDefault="00F071B7">
            <w:pPr>
              <w:pStyle w:val="TableParagraph"/>
              <w:spacing w:before="29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Develop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training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materials</w:t>
            </w:r>
          </w:p>
          <w:p w14:paraId="5A5FC17E" w14:textId="77777777" w:rsidR="006E3FC2" w:rsidRDefault="00F071B7">
            <w:pPr>
              <w:pStyle w:val="TableParagraph"/>
              <w:spacing w:before="41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Adapt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tools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asset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mapping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community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design</w:t>
            </w:r>
          </w:p>
          <w:p w14:paraId="268EF11E" w14:textId="77777777" w:rsidR="006E3FC2" w:rsidRDefault="006E3FC2">
            <w:pPr>
              <w:pStyle w:val="TableParagraph"/>
              <w:spacing w:before="10"/>
              <w:rPr>
                <w:rFonts w:ascii="Calibri Light"/>
                <w:sz w:val="23"/>
              </w:rPr>
            </w:pPr>
          </w:p>
          <w:p w14:paraId="54C4C66B" w14:textId="77777777" w:rsidR="006E3FC2" w:rsidRDefault="00F071B7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Workforce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development</w:t>
            </w:r>
          </w:p>
          <w:p w14:paraId="1BFCCB65" w14:textId="77777777" w:rsidR="006E3FC2" w:rsidRDefault="00F071B7">
            <w:pPr>
              <w:pStyle w:val="TableParagraph"/>
              <w:spacing w:before="30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Recruit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cultural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brokers</w:t>
            </w:r>
          </w:p>
          <w:p w14:paraId="4C1390F9" w14:textId="77777777" w:rsidR="006E3FC2" w:rsidRDefault="00F071B7">
            <w:pPr>
              <w:pStyle w:val="TableParagraph"/>
              <w:spacing w:before="38" w:line="283" w:lineRule="auto"/>
              <w:ind w:left="108" w:right="25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Hire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on-board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cultural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brokers</w:t>
            </w:r>
            <w:r>
              <w:rPr>
                <w:rFonts w:ascii="Arial"/>
                <w:spacing w:val="-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cultural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brokers</w:t>
            </w:r>
          </w:p>
          <w:p w14:paraId="25AD6B8A" w14:textId="77777777" w:rsidR="006E3FC2" w:rsidRDefault="006E3FC2">
            <w:pPr>
              <w:pStyle w:val="TableParagraph"/>
              <w:spacing w:before="6"/>
              <w:rPr>
                <w:rFonts w:ascii="Calibri Light"/>
                <w:sz w:val="20"/>
              </w:rPr>
            </w:pPr>
          </w:p>
          <w:p w14:paraId="090340C3" w14:textId="77777777" w:rsidR="006E3FC2" w:rsidRDefault="00F071B7">
            <w:pPr>
              <w:pStyle w:val="TableParagraph"/>
              <w:spacing w:line="276" w:lineRule="auto"/>
              <w:ind w:left="108" w:right="3325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Asset mapping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Environmental scan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Partnership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development</w:t>
            </w:r>
          </w:p>
          <w:p w14:paraId="5CD83215" w14:textId="77777777" w:rsidR="006E3FC2" w:rsidRDefault="006E3FC2">
            <w:pPr>
              <w:pStyle w:val="TableParagraph"/>
              <w:spacing w:before="11"/>
              <w:rPr>
                <w:rFonts w:ascii="Calibri Light"/>
                <w:sz w:val="20"/>
              </w:rPr>
            </w:pPr>
          </w:p>
          <w:p w14:paraId="6D064723" w14:textId="77777777" w:rsidR="006E3FC2" w:rsidRDefault="00F071B7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Community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Design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Workshops</w:t>
            </w:r>
          </w:p>
          <w:p w14:paraId="24E3FF0E" w14:textId="77777777" w:rsidR="006E3FC2" w:rsidRDefault="00F071B7">
            <w:pPr>
              <w:pStyle w:val="TableParagraph"/>
              <w:spacing w:before="30" w:line="280" w:lineRule="auto"/>
              <w:ind w:left="108" w:right="127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Identification of populations to target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Implementation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community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design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workshops</w:t>
            </w:r>
            <w:r>
              <w:rPr>
                <w:rFonts w:ascii="Arial"/>
                <w:spacing w:val="-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Analysis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 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results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from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workshops</w:t>
            </w:r>
          </w:p>
          <w:p w14:paraId="59BC80F2" w14:textId="77777777" w:rsidR="006E3FC2" w:rsidRDefault="006E3FC2">
            <w:pPr>
              <w:pStyle w:val="TableParagraph"/>
              <w:spacing w:before="9"/>
              <w:rPr>
                <w:rFonts w:ascii="Calibri Light"/>
                <w:sz w:val="20"/>
              </w:rPr>
            </w:pPr>
          </w:p>
          <w:p w14:paraId="2FAB9AFB" w14:textId="77777777" w:rsidR="006E3FC2" w:rsidRDefault="00F071B7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Community</w:t>
            </w:r>
          </w:p>
          <w:p w14:paraId="65656B91" w14:textId="77777777" w:rsidR="006E3FC2" w:rsidRDefault="00F071B7">
            <w:pPr>
              <w:pStyle w:val="TableParagraph"/>
              <w:spacing w:before="30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Monthly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meeting</w:t>
            </w:r>
          </w:p>
        </w:tc>
        <w:tc>
          <w:tcPr>
            <w:tcW w:w="1299" w:type="dxa"/>
            <w:tcBorders>
              <w:top w:val="single" w:sz="4" w:space="0" w:color="000000"/>
              <w:bottom w:val="nil"/>
            </w:tcBorders>
          </w:tcPr>
          <w:p w14:paraId="7EDC9873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000000"/>
              <w:bottom w:val="single" w:sz="4" w:space="0" w:color="79CCC5"/>
            </w:tcBorders>
          </w:tcPr>
          <w:p w14:paraId="6FD180DD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000000"/>
              <w:bottom w:val="single" w:sz="4" w:space="0" w:color="79CCC5"/>
              <w:right w:val="nil"/>
            </w:tcBorders>
          </w:tcPr>
          <w:p w14:paraId="53499FAF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FC2" w14:paraId="0B6C57E9" w14:textId="77777777">
        <w:trPr>
          <w:trHeight w:hRule="exact" w:val="265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2950C42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nil"/>
              <w:bottom w:val="single" w:sz="6" w:space="0" w:color="FFFFFF"/>
            </w:tcBorders>
            <w:shd w:val="clear" w:color="auto" w:fill="79CCC5"/>
          </w:tcPr>
          <w:p w14:paraId="1A81692E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71ACC3DA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0BE2809A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2456E368" w14:textId="77777777">
        <w:trPr>
          <w:trHeight w:hRule="exact" w:val="265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56752F7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6" w:space="0" w:color="FFFFFF"/>
              <w:bottom w:val="nil"/>
            </w:tcBorders>
            <w:shd w:val="clear" w:color="auto" w:fill="79CCC5"/>
          </w:tcPr>
          <w:p w14:paraId="68AA5C9D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6AAFED51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7A30270C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2D5A4639" w14:textId="77777777">
        <w:trPr>
          <w:trHeight w:hRule="exact" w:val="520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345EE3ED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75AB817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2E551EA7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1285AD69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43D60117" w14:textId="77777777">
        <w:trPr>
          <w:trHeight w:hRule="exact" w:val="264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7B44D192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nil"/>
              <w:bottom w:val="single" w:sz="4" w:space="0" w:color="FFFFFF"/>
            </w:tcBorders>
            <w:shd w:val="clear" w:color="auto" w:fill="79CCC5"/>
          </w:tcPr>
          <w:p w14:paraId="1A28B837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272FD84B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71898591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5C476525" w14:textId="77777777">
        <w:trPr>
          <w:trHeight w:hRule="exact" w:val="270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03F49B1D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4" w:space="0" w:color="FFFFFF"/>
              <w:bottom w:val="single" w:sz="6" w:space="0" w:color="FFFFFF"/>
            </w:tcBorders>
            <w:shd w:val="clear" w:color="auto" w:fill="79CCC5"/>
          </w:tcPr>
          <w:p w14:paraId="59EF4D26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4C6F8BB0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6E4EB374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5EE75015" w14:textId="77777777">
        <w:trPr>
          <w:trHeight w:hRule="exact" w:val="265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3A002DF5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6" w:space="0" w:color="FFFFFF"/>
              <w:bottom w:val="nil"/>
            </w:tcBorders>
            <w:shd w:val="clear" w:color="auto" w:fill="79CCC5"/>
          </w:tcPr>
          <w:p w14:paraId="33EFF0F6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16FBE8DC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5920EB14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7212C5F3" w14:textId="77777777">
        <w:trPr>
          <w:trHeight w:hRule="exact" w:val="784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6AF80C18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restart"/>
            <w:tcBorders>
              <w:top w:val="nil"/>
              <w:bottom w:val="nil"/>
            </w:tcBorders>
          </w:tcPr>
          <w:p w14:paraId="48F4E616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vMerge/>
            <w:tcBorders>
              <w:top w:val="nil"/>
              <w:bottom w:val="single" w:sz="4" w:space="0" w:color="79CCC5"/>
            </w:tcBorders>
          </w:tcPr>
          <w:p w14:paraId="762BAD1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single" w:sz="4" w:space="0" w:color="79CCC5"/>
              <w:right w:val="nil"/>
            </w:tcBorders>
          </w:tcPr>
          <w:p w14:paraId="049C0FB2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329A7E35" w14:textId="77777777">
        <w:trPr>
          <w:trHeight w:hRule="exact" w:val="784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5540F483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</w:tcPr>
          <w:p w14:paraId="37F11B89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79CCC5"/>
              <w:bottom w:val="nil"/>
            </w:tcBorders>
          </w:tcPr>
          <w:p w14:paraId="37BA175C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79CCC5"/>
              <w:bottom w:val="nil"/>
              <w:right w:val="nil"/>
            </w:tcBorders>
          </w:tcPr>
          <w:p w14:paraId="791EEDEC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FC2" w14:paraId="38207EE6" w14:textId="77777777">
        <w:trPr>
          <w:trHeight w:hRule="exact" w:val="265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6BE87A50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nil"/>
              <w:bottom w:val="single" w:sz="6" w:space="0" w:color="FFFFFF"/>
            </w:tcBorders>
            <w:shd w:val="clear" w:color="auto" w:fill="79CCC5"/>
          </w:tcPr>
          <w:p w14:paraId="50A93EB4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nil"/>
            </w:tcBorders>
          </w:tcPr>
          <w:p w14:paraId="07D7721C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nil"/>
              <w:right w:val="nil"/>
            </w:tcBorders>
          </w:tcPr>
          <w:p w14:paraId="6F41532B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6298CE15" w14:textId="77777777">
        <w:trPr>
          <w:trHeight w:hRule="exact" w:val="270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51B11525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6" w:space="0" w:color="FFFFFF"/>
              <w:bottom w:val="single" w:sz="4" w:space="0" w:color="FFFFFF"/>
            </w:tcBorders>
            <w:shd w:val="clear" w:color="auto" w:fill="79CCC5"/>
          </w:tcPr>
          <w:p w14:paraId="1185133F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nil"/>
            </w:tcBorders>
          </w:tcPr>
          <w:p w14:paraId="39401375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nil"/>
              <w:right w:val="nil"/>
            </w:tcBorders>
          </w:tcPr>
          <w:p w14:paraId="6A37327D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0DCFC2BC" w14:textId="77777777">
        <w:trPr>
          <w:trHeight w:hRule="exact" w:val="263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1B26F251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4" w:space="0" w:color="FFFFFF"/>
              <w:bottom w:val="nil"/>
            </w:tcBorders>
            <w:shd w:val="clear" w:color="auto" w:fill="79CCC5"/>
          </w:tcPr>
          <w:p w14:paraId="402ADC7A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vMerge/>
            <w:tcBorders>
              <w:top w:val="nil"/>
              <w:bottom w:val="nil"/>
            </w:tcBorders>
          </w:tcPr>
          <w:p w14:paraId="4758FFFF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nil"/>
              <w:right w:val="nil"/>
            </w:tcBorders>
          </w:tcPr>
          <w:p w14:paraId="3C61C502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4717328C" w14:textId="77777777">
        <w:trPr>
          <w:trHeight w:hRule="exact" w:val="1042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766E5413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19C5C6F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vMerge/>
            <w:tcBorders>
              <w:top w:val="nil"/>
              <w:bottom w:val="nil"/>
            </w:tcBorders>
          </w:tcPr>
          <w:p w14:paraId="6692C7CB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bottom w:val="nil"/>
              <w:right w:val="nil"/>
            </w:tcBorders>
          </w:tcPr>
          <w:p w14:paraId="28079CCD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034C5CE9" w14:textId="77777777">
        <w:trPr>
          <w:trHeight w:hRule="exact" w:val="263"/>
        </w:trPr>
        <w:tc>
          <w:tcPr>
            <w:tcW w:w="5682" w:type="dxa"/>
            <w:tcBorders>
              <w:top w:val="nil"/>
              <w:left w:val="nil"/>
              <w:bottom w:val="single" w:sz="4" w:space="0" w:color="000000"/>
            </w:tcBorders>
            <w:shd w:val="clear" w:color="auto" w:fill="2A8BBE"/>
          </w:tcPr>
          <w:p w14:paraId="5FFB0909" w14:textId="77777777" w:rsidR="006E3FC2" w:rsidRDefault="00F071B7">
            <w:pPr>
              <w:pStyle w:val="TableParagraph"/>
              <w:spacing w:before="28" w:line="211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INTERVENTION</w:t>
            </w:r>
          </w:p>
        </w:tc>
        <w:tc>
          <w:tcPr>
            <w:tcW w:w="1299" w:type="dxa"/>
            <w:tcBorders>
              <w:top w:val="nil"/>
              <w:bottom w:val="single" w:sz="4" w:space="0" w:color="000000"/>
            </w:tcBorders>
            <w:shd w:val="clear" w:color="auto" w:fill="2A8BBE"/>
          </w:tcPr>
          <w:p w14:paraId="3C9698DA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top w:val="nil"/>
              <w:bottom w:val="single" w:sz="4" w:space="0" w:color="000000"/>
            </w:tcBorders>
            <w:shd w:val="clear" w:color="auto" w:fill="2A8BBE"/>
          </w:tcPr>
          <w:p w14:paraId="7872C353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tcBorders>
              <w:top w:val="nil"/>
              <w:bottom w:val="single" w:sz="4" w:space="0" w:color="000000"/>
              <w:right w:val="nil"/>
            </w:tcBorders>
            <w:shd w:val="clear" w:color="auto" w:fill="2A8BBE"/>
          </w:tcPr>
          <w:p w14:paraId="65BC4913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00ABCDBA" w14:textId="77777777">
        <w:trPr>
          <w:trHeight w:hRule="exact" w:val="266"/>
        </w:trPr>
        <w:tc>
          <w:tcPr>
            <w:tcW w:w="5682" w:type="dxa"/>
            <w:vMerge w:val="restart"/>
            <w:tcBorders>
              <w:top w:val="single" w:sz="4" w:space="0" w:color="000000"/>
              <w:left w:val="nil"/>
              <w:bottom w:val="nil"/>
            </w:tcBorders>
          </w:tcPr>
          <w:p w14:paraId="2395058D" w14:textId="77777777" w:rsidR="006E3FC2" w:rsidRDefault="00F071B7">
            <w:pPr>
              <w:pStyle w:val="TableParagraph"/>
              <w:spacing w:before="30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Development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outreach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recruitment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materials</w:t>
            </w:r>
          </w:p>
          <w:p w14:paraId="2702C0D4" w14:textId="77777777" w:rsidR="006E3FC2" w:rsidRDefault="006E3FC2">
            <w:pPr>
              <w:pStyle w:val="TableParagraph"/>
              <w:spacing w:before="8"/>
              <w:rPr>
                <w:rFonts w:ascii="Calibri Light"/>
                <w:sz w:val="23"/>
              </w:rPr>
            </w:pPr>
          </w:p>
          <w:p w14:paraId="2FAC3DE3" w14:textId="77777777" w:rsidR="006E3FC2" w:rsidRDefault="00F071B7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Individual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Level</w:t>
            </w:r>
          </w:p>
          <w:p w14:paraId="7DCF0221" w14:textId="77777777" w:rsidR="006E3FC2" w:rsidRDefault="00F071B7">
            <w:pPr>
              <w:pStyle w:val="TableParagraph"/>
              <w:spacing w:before="32" w:line="280" w:lineRule="auto"/>
              <w:ind w:left="108" w:right="85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Peer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support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non-clinical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behavioral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issues</w:t>
            </w:r>
            <w:r>
              <w:rPr>
                <w:rFonts w:ascii="Arial"/>
                <w:spacing w:val="-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Identification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referrals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outside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clinicians</w:t>
            </w:r>
          </w:p>
          <w:p w14:paraId="0991B5EF" w14:textId="77777777" w:rsidR="006E3FC2" w:rsidRDefault="00F071B7">
            <w:pPr>
              <w:pStyle w:val="TableParagraph"/>
              <w:spacing w:before="1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support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groups</w:t>
            </w:r>
          </w:p>
          <w:p w14:paraId="35FD54BC" w14:textId="77777777" w:rsidR="006E3FC2" w:rsidRDefault="006E3FC2">
            <w:pPr>
              <w:pStyle w:val="TableParagraph"/>
              <w:spacing w:before="8"/>
              <w:rPr>
                <w:rFonts w:ascii="Calibri Light"/>
                <w:sz w:val="23"/>
              </w:rPr>
            </w:pPr>
          </w:p>
          <w:p w14:paraId="52A89201" w14:textId="77777777" w:rsidR="006E3FC2" w:rsidRDefault="00F071B7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Interpersonal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Level</w:t>
            </w:r>
          </w:p>
          <w:p w14:paraId="27F604CF" w14:textId="77777777" w:rsidR="006E3FC2" w:rsidRDefault="00F071B7">
            <w:pPr>
              <w:pStyle w:val="TableParagraph"/>
              <w:spacing w:before="32" w:line="280" w:lineRule="auto"/>
              <w:ind w:left="108" w:right="215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Intake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process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identify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family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needs</w:t>
            </w:r>
            <w:r>
              <w:rPr>
                <w:rFonts w:ascii="Arial"/>
                <w:spacing w:val="-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Family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support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groups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workshops</w:t>
            </w:r>
          </w:p>
          <w:p w14:paraId="242347E0" w14:textId="77777777" w:rsidR="006E3FC2" w:rsidRDefault="006E3FC2">
            <w:pPr>
              <w:pStyle w:val="TableParagraph"/>
              <w:spacing w:before="7"/>
              <w:rPr>
                <w:rFonts w:ascii="Calibri Light"/>
                <w:sz w:val="20"/>
              </w:rPr>
            </w:pPr>
          </w:p>
          <w:p w14:paraId="78892B92" w14:textId="77777777" w:rsidR="006E3FC2" w:rsidRDefault="00F071B7">
            <w:pPr>
              <w:pStyle w:val="TableParagraph"/>
              <w:spacing w:before="1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Community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Level</w:t>
            </w:r>
          </w:p>
          <w:p w14:paraId="41598004" w14:textId="77777777" w:rsidR="006E3FC2" w:rsidRDefault="00F071B7">
            <w:pPr>
              <w:pStyle w:val="TableParagraph"/>
              <w:spacing w:before="29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Community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activities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ie</w:t>
            </w:r>
            <w:proofErr w:type="spellEnd"/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workshops,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recreational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activities)</w:t>
            </w:r>
          </w:p>
          <w:p w14:paraId="2190FC96" w14:textId="77777777" w:rsidR="006E3FC2" w:rsidRDefault="006E3FC2">
            <w:pPr>
              <w:pStyle w:val="TableParagraph"/>
              <w:spacing w:before="10"/>
              <w:rPr>
                <w:rFonts w:ascii="Calibri Light"/>
                <w:sz w:val="23"/>
              </w:rPr>
            </w:pPr>
          </w:p>
          <w:p w14:paraId="5236C5E1" w14:textId="77777777" w:rsidR="006E3FC2" w:rsidRDefault="00F071B7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Societal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Level</w:t>
            </w:r>
          </w:p>
          <w:p w14:paraId="1A523C35" w14:textId="77777777" w:rsidR="006E3FC2" w:rsidRDefault="00F071B7">
            <w:pPr>
              <w:pStyle w:val="TableParagraph"/>
              <w:spacing w:before="29" w:line="211" w:lineRule="exact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Systems-wide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coalition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meeting</w:t>
            </w:r>
          </w:p>
        </w:tc>
        <w:tc>
          <w:tcPr>
            <w:tcW w:w="1299" w:type="dxa"/>
            <w:tcBorders>
              <w:top w:val="single" w:sz="4" w:space="0" w:color="000000"/>
              <w:bottom w:val="nil"/>
            </w:tcBorders>
            <w:shd w:val="clear" w:color="auto" w:fill="79CCC5"/>
          </w:tcPr>
          <w:p w14:paraId="5FDC6D35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bottom w:val="nil"/>
            </w:tcBorders>
            <w:shd w:val="clear" w:color="auto" w:fill="79CCC5"/>
          </w:tcPr>
          <w:p w14:paraId="26566DB0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bottom w:val="nil"/>
              <w:right w:val="nil"/>
            </w:tcBorders>
            <w:shd w:val="clear" w:color="auto" w:fill="79CCC5"/>
          </w:tcPr>
          <w:p w14:paraId="5CBAADD6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7BD58ACD" w14:textId="77777777">
        <w:trPr>
          <w:trHeight w:hRule="exact" w:val="784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5A000A0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nil"/>
              <w:bottom w:val="single" w:sz="4" w:space="0" w:color="FFFFFF"/>
            </w:tcBorders>
          </w:tcPr>
          <w:p w14:paraId="4E8D5D86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tcBorders>
              <w:top w:val="nil"/>
              <w:bottom w:val="single" w:sz="4" w:space="0" w:color="FFFFFF"/>
            </w:tcBorders>
          </w:tcPr>
          <w:p w14:paraId="2049BEB7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nil"/>
              <w:bottom w:val="single" w:sz="4" w:space="0" w:color="FFFFFF"/>
              <w:right w:val="nil"/>
            </w:tcBorders>
          </w:tcPr>
          <w:p w14:paraId="48262E93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FC2" w14:paraId="74FF1EEE" w14:textId="77777777">
        <w:trPr>
          <w:trHeight w:hRule="exact" w:val="268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4A3ACCAA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79CCC5"/>
          </w:tcPr>
          <w:p w14:paraId="4CCA68B4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79CCC5"/>
          </w:tcPr>
          <w:p w14:paraId="0C1F9E28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79CCC5"/>
          </w:tcPr>
          <w:p w14:paraId="34031310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0AE53058" w14:textId="77777777">
        <w:trPr>
          <w:trHeight w:hRule="exact" w:val="1051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7A5293A8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4" w:space="0" w:color="FFFFFF"/>
              <w:bottom w:val="single" w:sz="4" w:space="0" w:color="FFFFFF"/>
            </w:tcBorders>
          </w:tcPr>
          <w:p w14:paraId="4CF79655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FFFFFF"/>
              <w:bottom w:val="single" w:sz="4" w:space="0" w:color="FFFFFF"/>
            </w:tcBorders>
          </w:tcPr>
          <w:p w14:paraId="514F0FEC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FFFFFF"/>
              <w:bottom w:val="single" w:sz="4" w:space="0" w:color="FFFFFF"/>
              <w:right w:val="nil"/>
            </w:tcBorders>
          </w:tcPr>
          <w:p w14:paraId="6122B0CA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FC2" w14:paraId="7CE66D6B" w14:textId="77777777">
        <w:trPr>
          <w:trHeight w:hRule="exact" w:val="1824"/>
        </w:trPr>
        <w:tc>
          <w:tcPr>
            <w:tcW w:w="5682" w:type="dxa"/>
            <w:vMerge/>
            <w:tcBorders>
              <w:top w:val="nil"/>
              <w:left w:val="nil"/>
              <w:bottom w:val="nil"/>
            </w:tcBorders>
          </w:tcPr>
          <w:p w14:paraId="157C5638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tcBorders>
              <w:top w:val="single" w:sz="4" w:space="0" w:color="FFFFFF"/>
              <w:bottom w:val="nil"/>
            </w:tcBorders>
          </w:tcPr>
          <w:p w14:paraId="5E04694D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FFFFFF"/>
              <w:bottom w:val="nil"/>
            </w:tcBorders>
          </w:tcPr>
          <w:p w14:paraId="6A488955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FFFFFF"/>
              <w:bottom w:val="nil"/>
              <w:right w:val="nil"/>
            </w:tcBorders>
          </w:tcPr>
          <w:p w14:paraId="7BC98453" w14:textId="77777777" w:rsidR="006E3FC2" w:rsidRDefault="006E3F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009915" w14:textId="77777777" w:rsidR="006E3FC2" w:rsidRDefault="006E3FC2">
      <w:pPr>
        <w:rPr>
          <w:rFonts w:ascii="Times New Roman"/>
          <w:sz w:val="20"/>
        </w:rPr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44FD942B" w14:textId="77777777" w:rsidR="006E3FC2" w:rsidRDefault="00F071B7">
      <w:pPr>
        <w:pStyle w:val="Heading1"/>
      </w:pPr>
      <w:bookmarkStart w:id="24" w:name="_bookmark24"/>
      <w:bookmarkEnd w:id="24"/>
      <w:r>
        <w:rPr>
          <w:color w:val="2D74B5"/>
        </w:rPr>
        <w:lastRenderedPageBreak/>
        <w:t>Appendix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2: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Proposed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Budget</w:t>
      </w:r>
    </w:p>
    <w:p w14:paraId="4F2A11C8" w14:textId="77777777" w:rsidR="006E3FC2" w:rsidRDefault="00F071B7">
      <w:pPr>
        <w:pStyle w:val="Heading6"/>
        <w:spacing w:before="183"/>
      </w:pPr>
      <w:r>
        <w:t>FY22</w:t>
      </w:r>
      <w:r>
        <w:rPr>
          <w:spacing w:val="-4"/>
        </w:rPr>
        <w:t xml:space="preserve"> </w:t>
      </w:r>
      <w:r>
        <w:t>Draft</w:t>
      </w:r>
      <w:r>
        <w:rPr>
          <w:spacing w:val="-5"/>
        </w:rPr>
        <w:t xml:space="preserve"> </w:t>
      </w:r>
      <w:r>
        <w:t>Everett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Narrative</w:t>
      </w:r>
      <w:r>
        <w:rPr>
          <w:spacing w:val="-3"/>
        </w:rPr>
        <w:t xml:space="preserve"> </w:t>
      </w:r>
      <w:r>
        <w:t>(October</w:t>
      </w:r>
      <w:r>
        <w:rPr>
          <w:spacing w:val="-3"/>
        </w:rPr>
        <w:t xml:space="preserve"> </w:t>
      </w:r>
      <w:r>
        <w:t>2021-June</w:t>
      </w:r>
      <w:r>
        <w:rPr>
          <w:spacing w:val="-3"/>
        </w:rPr>
        <w:t xml:space="preserve"> </w:t>
      </w:r>
      <w:r>
        <w:t>2022)</w:t>
      </w:r>
    </w:p>
    <w:p w14:paraId="1BF90F88" w14:textId="77777777" w:rsidR="006E3FC2" w:rsidRDefault="006E3FC2">
      <w:pPr>
        <w:pStyle w:val="BodyText"/>
        <w:rPr>
          <w:b/>
        </w:rPr>
      </w:pPr>
    </w:p>
    <w:p w14:paraId="3CD5A122" w14:textId="77777777" w:rsidR="006E3FC2" w:rsidRDefault="00F071B7">
      <w:pPr>
        <w:pStyle w:val="BodyText"/>
        <w:ind w:left="560"/>
      </w:pPr>
      <w:r>
        <w:rPr>
          <w:u w:val="single"/>
        </w:rPr>
        <w:t>Lead</w:t>
      </w:r>
      <w:r>
        <w:rPr>
          <w:spacing w:val="-2"/>
          <w:u w:val="single"/>
        </w:rPr>
        <w:t xml:space="preserve"> </w:t>
      </w:r>
      <w:r>
        <w:rPr>
          <w:u w:val="single"/>
        </w:rPr>
        <w:t>Agency:</w:t>
      </w:r>
      <w:r>
        <w:rPr>
          <w:spacing w:val="-3"/>
        </w:rPr>
        <w:t xml:space="preserve"> </w:t>
      </w:r>
      <w:r>
        <w:t>$61,000</w:t>
      </w:r>
    </w:p>
    <w:p w14:paraId="6A936F30" w14:textId="77777777" w:rsidR="006E3FC2" w:rsidRDefault="006E3FC2">
      <w:pPr>
        <w:pStyle w:val="BodyText"/>
        <w:spacing w:before="1"/>
      </w:pPr>
    </w:p>
    <w:p w14:paraId="351D7C79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1065"/>
        <w:rPr>
          <w:rFonts w:ascii="Symbol" w:hAnsi="Symbol"/>
        </w:rPr>
      </w:pPr>
      <w:r>
        <w:rPr>
          <w:b/>
        </w:rPr>
        <w:t xml:space="preserve">Program Manager </w:t>
      </w:r>
      <w:r>
        <w:t>($19,845): Coordination of project including management of executive team</w:t>
      </w:r>
      <w:r>
        <w:rPr>
          <w:spacing w:val="-47"/>
        </w:rPr>
        <w:t xml:space="preserve"> </w:t>
      </w:r>
      <w:r>
        <w:t>and leadership of the working groups as well as the coordination and submission of monthly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budget update</w:t>
      </w:r>
      <w:r>
        <w:rPr>
          <w:spacing w:val="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MDPH.</w:t>
      </w:r>
    </w:p>
    <w:p w14:paraId="473D0759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3" w:line="237" w:lineRule="auto"/>
        <w:ind w:right="1280"/>
        <w:rPr>
          <w:rFonts w:ascii="Symbol" w:hAnsi="Symbol"/>
        </w:rPr>
      </w:pPr>
      <w:r>
        <w:rPr>
          <w:b/>
        </w:rPr>
        <w:t xml:space="preserve">Program Director </w:t>
      </w:r>
      <w:r>
        <w:t>($11,520): Staff time to oversee day-to-day program activities and manage</w:t>
      </w:r>
      <w:r>
        <w:rPr>
          <w:spacing w:val="-47"/>
        </w:rPr>
        <w:t xml:space="preserve"> </w:t>
      </w:r>
      <w:r>
        <w:t>the cultural</w:t>
      </w:r>
      <w:r>
        <w:rPr>
          <w:spacing w:val="-1"/>
        </w:rPr>
        <w:t xml:space="preserve"> </w:t>
      </w:r>
      <w:r>
        <w:t>broker(s).</w:t>
      </w:r>
    </w:p>
    <w:p w14:paraId="0B4FAF90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2"/>
        <w:ind w:right="1107"/>
        <w:rPr>
          <w:rFonts w:ascii="Symbol" w:hAnsi="Symbol"/>
        </w:rPr>
      </w:pPr>
      <w:r>
        <w:rPr>
          <w:b/>
        </w:rPr>
        <w:t xml:space="preserve">Cultural Broker </w:t>
      </w:r>
      <w:r>
        <w:t xml:space="preserve">($22,275): Providing peer support services, identifying holistic family </w:t>
      </w:r>
      <w:proofErr w:type="gramStart"/>
      <w:r>
        <w:t>plans</w:t>
      </w:r>
      <w:proofErr w:type="gramEnd"/>
      <w:r>
        <w:t xml:space="preserve"> and</w:t>
      </w:r>
      <w:r>
        <w:rPr>
          <w:spacing w:val="-47"/>
        </w:rPr>
        <w:t xml:space="preserve"> </w:t>
      </w:r>
      <w:r>
        <w:t>coordinating support groups, and implementing prevention activities. Responsibilities will</w:t>
      </w:r>
      <w:r>
        <w:rPr>
          <w:spacing w:val="1"/>
        </w:rPr>
        <w:t xml:space="preserve"> </w:t>
      </w:r>
      <w:r>
        <w:t>include working with the program director and consultants on asset mapping and community</w:t>
      </w:r>
      <w:r>
        <w:rPr>
          <w:spacing w:val="1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planning.</w:t>
      </w:r>
    </w:p>
    <w:p w14:paraId="0B0ECCB5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2"/>
        <w:ind w:hanging="361"/>
        <w:rPr>
          <w:rFonts w:ascii="Symbol" w:hAnsi="Symbol"/>
        </w:rPr>
      </w:pPr>
      <w:r>
        <w:t>Fringe Benefit</w:t>
      </w:r>
      <w:r>
        <w:rPr>
          <w:spacing w:val="-3"/>
        </w:rPr>
        <w:t xml:space="preserve"> </w:t>
      </w:r>
      <w:r>
        <w:t>($7,360)</w:t>
      </w:r>
    </w:p>
    <w:p w14:paraId="51CFE15E" w14:textId="77777777" w:rsidR="006E3FC2" w:rsidRDefault="006E3FC2">
      <w:pPr>
        <w:pStyle w:val="BodyText"/>
        <w:rPr>
          <w:sz w:val="28"/>
        </w:rPr>
      </w:pPr>
    </w:p>
    <w:p w14:paraId="2F05B408" w14:textId="77777777" w:rsidR="006E3FC2" w:rsidRDefault="00F071B7">
      <w:pPr>
        <w:pStyle w:val="BodyText"/>
        <w:spacing w:before="194"/>
        <w:ind w:left="560"/>
      </w:pPr>
      <w:r>
        <w:rPr>
          <w:u w:val="single"/>
        </w:rPr>
        <w:t>Consultant:</w:t>
      </w:r>
      <w:r>
        <w:rPr>
          <w:spacing w:val="-3"/>
          <w:u w:val="single"/>
        </w:rPr>
        <w:t xml:space="preserve"> </w:t>
      </w:r>
      <w:r>
        <w:t>$65,000</w:t>
      </w:r>
    </w:p>
    <w:p w14:paraId="08D86B6E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988"/>
        <w:rPr>
          <w:rFonts w:ascii="Symbol" w:hAnsi="Symbol"/>
        </w:rPr>
      </w:pPr>
      <w:r>
        <w:rPr>
          <w:b/>
        </w:rPr>
        <w:t xml:space="preserve">Lead Independent Consultant </w:t>
      </w:r>
      <w:r>
        <w:t>($30,000): Will develop the framework of capacity building and</w:t>
      </w:r>
      <w:r>
        <w:rPr>
          <w:spacing w:val="1"/>
        </w:rPr>
        <w:t xml:space="preserve"> </w:t>
      </w:r>
      <w:r>
        <w:t>program evaluation and design strategies appropriate for each respective community. Work will</w:t>
      </w:r>
      <w:r>
        <w:rPr>
          <w:spacing w:val="-47"/>
        </w:rPr>
        <w:t xml:space="preserve"> </w:t>
      </w:r>
      <w:r>
        <w:t>include accessing organizational capacity, developing tailored trainings, plan community design</w:t>
      </w:r>
      <w:r>
        <w:rPr>
          <w:spacing w:val="1"/>
        </w:rPr>
        <w:t xml:space="preserve"> </w:t>
      </w:r>
      <w:r>
        <w:t xml:space="preserve">strategies, developing the evaluation framework, monitoring data </w:t>
      </w:r>
      <w:proofErr w:type="gramStart"/>
      <w:r>
        <w:t>collections</w:t>
      </w:r>
      <w:proofErr w:type="gramEnd"/>
      <w:r>
        <w:t xml:space="preserve"> and analyzing</w:t>
      </w:r>
      <w:r>
        <w:rPr>
          <w:spacing w:val="1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facilitating</w:t>
      </w:r>
      <w:r>
        <w:rPr>
          <w:spacing w:val="-3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t>organizations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meetings.</w:t>
      </w:r>
    </w:p>
    <w:p w14:paraId="719E0A3D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938"/>
        <w:rPr>
          <w:rFonts w:ascii="Symbol" w:hAnsi="Symbol"/>
        </w:rPr>
      </w:pPr>
      <w:r>
        <w:rPr>
          <w:b/>
        </w:rPr>
        <w:t xml:space="preserve">Junior Independent Consultant </w:t>
      </w:r>
      <w:r>
        <w:t>($35,000): Will be responsible for helping lead consultant’s work</w:t>
      </w:r>
      <w:r>
        <w:rPr>
          <w:spacing w:val="-47"/>
        </w:rPr>
        <w:t xml:space="preserve"> </w:t>
      </w:r>
      <w:r>
        <w:t>and collecting data from community-based organizations. Responsibilities will include mapping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capacity</w:t>
      </w:r>
      <w:r>
        <w:rPr>
          <w:spacing w:val="1"/>
        </w:rPr>
        <w:t xml:space="preserve"> </w:t>
      </w:r>
      <w:r>
        <w:t>assessment,</w:t>
      </w:r>
      <w:r>
        <w:rPr>
          <w:spacing w:val="2"/>
        </w:rPr>
        <w:t xml:space="preserve"> </w:t>
      </w:r>
      <w:r>
        <w:t>helping</w:t>
      </w:r>
      <w:r>
        <w:rPr>
          <w:spacing w:val="2"/>
        </w:rPr>
        <w:t xml:space="preserve"> </w:t>
      </w:r>
      <w:r>
        <w:t>community-based organizations</w:t>
      </w:r>
      <w:r>
        <w:rPr>
          <w:spacing w:val="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tools, aiding in training development and implementation, planning community design</w:t>
      </w:r>
      <w:r>
        <w:rPr>
          <w:spacing w:val="1"/>
        </w:rPr>
        <w:t xml:space="preserve"> </w:t>
      </w:r>
      <w:r>
        <w:t>strategies, and supporting data collection and analyzation as well as coordinating community-</w:t>
      </w:r>
      <w:r>
        <w:rPr>
          <w:spacing w:val="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organizations and learning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meetings.</w:t>
      </w:r>
    </w:p>
    <w:p w14:paraId="56FBB79A" w14:textId="77777777" w:rsidR="006E3FC2" w:rsidRDefault="006E3FC2">
      <w:pPr>
        <w:pStyle w:val="BodyText"/>
        <w:spacing w:before="1"/>
      </w:pPr>
    </w:p>
    <w:p w14:paraId="11BF6916" w14:textId="77777777" w:rsidR="006E3FC2" w:rsidRDefault="00F071B7">
      <w:pPr>
        <w:pStyle w:val="BodyText"/>
        <w:ind w:left="560"/>
      </w:pPr>
      <w:r>
        <w:rPr>
          <w:u w:val="single"/>
        </w:rPr>
        <w:t>Staff</w:t>
      </w:r>
      <w:r>
        <w:rPr>
          <w:spacing w:val="-3"/>
          <w:u w:val="single"/>
        </w:rPr>
        <w:t xml:space="preserve"> </w:t>
      </w:r>
      <w:r>
        <w:rPr>
          <w:u w:val="single"/>
        </w:rPr>
        <w:t>training:</w:t>
      </w:r>
      <w:r>
        <w:rPr>
          <w:spacing w:val="-2"/>
          <w:u w:val="single"/>
        </w:rPr>
        <w:t xml:space="preserve"> </w:t>
      </w:r>
      <w:r>
        <w:t>$6000</w:t>
      </w:r>
      <w:r>
        <w:rPr>
          <w:spacing w:val="-2"/>
        </w:rPr>
        <w:t xml:space="preserve"> </w:t>
      </w:r>
      <w:r>
        <w:t>(Cultural</w:t>
      </w:r>
      <w:r>
        <w:rPr>
          <w:spacing w:val="-1"/>
        </w:rPr>
        <w:t xml:space="preserve"> </w:t>
      </w:r>
      <w:r>
        <w:t>broker</w:t>
      </w:r>
      <w:r>
        <w:rPr>
          <w:spacing w:val="-1"/>
        </w:rPr>
        <w:t xml:space="preserve"> </w:t>
      </w:r>
      <w:r>
        <w:t>training)</w:t>
      </w:r>
    </w:p>
    <w:p w14:paraId="772F382C" w14:textId="77777777" w:rsidR="006E3FC2" w:rsidRDefault="006E3FC2">
      <w:pPr>
        <w:pStyle w:val="BodyText"/>
        <w:spacing w:before="6"/>
        <w:rPr>
          <w:sz w:val="17"/>
        </w:rPr>
      </w:pPr>
    </w:p>
    <w:p w14:paraId="698ADF40" w14:textId="77777777" w:rsidR="006E3FC2" w:rsidRDefault="00F071B7">
      <w:pPr>
        <w:pStyle w:val="BodyText"/>
        <w:spacing w:before="56" w:line="267" w:lineRule="exact"/>
        <w:ind w:left="560"/>
      </w:pPr>
      <w:r>
        <w:rPr>
          <w:u w:val="single"/>
        </w:rPr>
        <w:t>Subcontract:</w:t>
      </w:r>
      <w:r>
        <w:rPr>
          <w:spacing w:val="-4"/>
          <w:u w:val="single"/>
        </w:rPr>
        <w:t xml:space="preserve"> </w:t>
      </w:r>
      <w:r>
        <w:t>$168,000</w:t>
      </w:r>
    </w:p>
    <w:p w14:paraId="0FA3906A" w14:textId="77777777" w:rsidR="006E3FC2" w:rsidRDefault="00F071B7">
      <w:pPr>
        <w:pStyle w:val="BodyText"/>
        <w:spacing w:line="267" w:lineRule="exact"/>
        <w:ind w:left="560"/>
      </w:pPr>
      <w:r>
        <w:t>The</w:t>
      </w:r>
      <w:r>
        <w:rPr>
          <w:spacing w:val="-1"/>
        </w:rPr>
        <w:t xml:space="preserve"> </w:t>
      </w:r>
      <w:r>
        <w:t>amounts</w:t>
      </w:r>
      <w:r>
        <w:rPr>
          <w:spacing w:val="-3"/>
        </w:rPr>
        <w:t xml:space="preserve"> </w:t>
      </w:r>
      <w:r>
        <w:t>set aside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t>organizations and</w:t>
      </w:r>
      <w:r>
        <w:rPr>
          <w:spacing w:val="-2"/>
        </w:rPr>
        <w:t xml:space="preserve"> </w:t>
      </w:r>
      <w:r>
        <w:t>coalition</w:t>
      </w:r>
      <w:r>
        <w:rPr>
          <w:spacing w:val="-3"/>
        </w:rPr>
        <w:t xml:space="preserve"> </w:t>
      </w:r>
      <w:r>
        <w:t>members:</w:t>
      </w:r>
    </w:p>
    <w:p w14:paraId="10E7F725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right="2352"/>
        <w:rPr>
          <w:rFonts w:ascii="Symbol" w:hAnsi="Symbol"/>
        </w:rPr>
      </w:pPr>
      <w:r>
        <w:t>Latinx serving community-based agency: $82,000 (capacity building and program</w:t>
      </w:r>
      <w:r>
        <w:rPr>
          <w:spacing w:val="-47"/>
        </w:rPr>
        <w:t xml:space="preserve"> </w:t>
      </w:r>
      <w:r>
        <w:t>implementation)</w:t>
      </w:r>
    </w:p>
    <w:p w14:paraId="2E01089B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2"/>
        <w:ind w:right="2246"/>
        <w:rPr>
          <w:rFonts w:ascii="Symbol" w:hAnsi="Symbol"/>
        </w:rPr>
      </w:pPr>
      <w:r>
        <w:t>Haitian serving community-based agency: $82,000 (capacity building and program</w:t>
      </w:r>
      <w:r>
        <w:rPr>
          <w:spacing w:val="-47"/>
        </w:rPr>
        <w:t xml:space="preserve"> </w:t>
      </w:r>
      <w:r>
        <w:t>implementation)</w:t>
      </w:r>
    </w:p>
    <w:p w14:paraId="78B3E4B1" w14:textId="77777777" w:rsidR="006E3FC2" w:rsidRDefault="00F071B7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spacing w:before="3" w:line="237" w:lineRule="auto"/>
        <w:ind w:right="1806"/>
        <w:rPr>
          <w:rFonts w:ascii="Symbol" w:hAnsi="Symbol"/>
        </w:rPr>
      </w:pPr>
      <w:r>
        <w:t>Two additional community-centered agencies to take part in the coalition: $2,000 each</w:t>
      </w:r>
      <w:r>
        <w:rPr>
          <w:spacing w:val="-47"/>
        </w:rPr>
        <w:t xml:space="preserve"> </w:t>
      </w:r>
      <w:r>
        <w:t>(quarterly</w:t>
      </w:r>
      <w:r>
        <w:rPr>
          <w:spacing w:val="-3"/>
        </w:rPr>
        <w:t xml:space="preserve"> </w:t>
      </w:r>
      <w:r>
        <w:t>meeting)</w:t>
      </w:r>
    </w:p>
    <w:p w14:paraId="285957F5" w14:textId="77777777" w:rsidR="006E3FC2" w:rsidRDefault="006E3FC2">
      <w:pPr>
        <w:spacing w:line="237" w:lineRule="auto"/>
        <w:rPr>
          <w:rFonts w:ascii="Symbol" w:hAnsi="Symbol"/>
        </w:rPr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06901D03" w14:textId="77777777" w:rsidR="006E3FC2" w:rsidRDefault="00F071B7">
      <w:pPr>
        <w:pStyle w:val="Heading1"/>
      </w:pPr>
      <w:bookmarkStart w:id="25" w:name="_bookmark25"/>
      <w:bookmarkEnd w:id="25"/>
      <w:r>
        <w:rPr>
          <w:color w:val="2D74B5"/>
        </w:rPr>
        <w:lastRenderedPageBreak/>
        <w:t>Appendix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3: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Logic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Models</w:t>
      </w:r>
    </w:p>
    <w:p w14:paraId="61B5A8BF" w14:textId="77777777" w:rsidR="006E3FC2" w:rsidRDefault="00F071B7">
      <w:pPr>
        <w:pStyle w:val="BodyText"/>
        <w:spacing w:before="186"/>
        <w:ind w:left="560"/>
        <w:rPr>
          <w:rFonts w:ascii="Arial"/>
        </w:rPr>
      </w:pPr>
      <w:r>
        <w:rPr>
          <w:rFonts w:ascii="Arial"/>
        </w:rPr>
        <w:t>Phase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One: Capacity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Building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Logic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Model</w:t>
      </w:r>
    </w:p>
    <w:p w14:paraId="11178B1F" w14:textId="77777777" w:rsidR="006E3FC2" w:rsidRDefault="006E3FC2">
      <w:pPr>
        <w:pStyle w:val="BodyText"/>
        <w:rPr>
          <w:rFonts w:ascii="Arial"/>
          <w:sz w:val="20"/>
        </w:rPr>
      </w:pPr>
    </w:p>
    <w:p w14:paraId="4F40CEAC" w14:textId="77777777" w:rsidR="006E3FC2" w:rsidRDefault="006E3FC2">
      <w:pPr>
        <w:pStyle w:val="BodyText"/>
        <w:spacing w:before="2"/>
        <w:rPr>
          <w:rFonts w:ascii="Arial"/>
          <w:sz w:val="10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769"/>
        <w:gridCol w:w="1711"/>
        <w:gridCol w:w="1709"/>
        <w:gridCol w:w="1800"/>
        <w:gridCol w:w="1891"/>
      </w:tblGrid>
      <w:tr w:rsidR="006E3FC2" w14:paraId="0938C76C" w14:textId="77777777">
        <w:trPr>
          <w:trHeight w:val="470"/>
        </w:trPr>
        <w:tc>
          <w:tcPr>
            <w:tcW w:w="128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04456EFC" w14:textId="77777777" w:rsidR="006E3FC2" w:rsidRDefault="00F071B7">
            <w:pPr>
              <w:pStyle w:val="TableParagraph"/>
              <w:spacing w:before="42"/>
              <w:ind w:left="379"/>
              <w:rPr>
                <w:b/>
                <w:sz w:val="18"/>
              </w:rPr>
            </w:pPr>
            <w:r>
              <w:rPr>
                <w:b/>
                <w:sz w:val="18"/>
              </w:rPr>
              <w:t>Inputs:</w:t>
            </w:r>
          </w:p>
        </w:tc>
        <w:tc>
          <w:tcPr>
            <w:tcW w:w="176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76BF6C7F" w14:textId="77777777" w:rsidR="006E3FC2" w:rsidRDefault="00F071B7">
            <w:pPr>
              <w:pStyle w:val="TableParagraph"/>
              <w:spacing w:before="42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Activities:</w:t>
            </w:r>
          </w:p>
        </w:tc>
        <w:tc>
          <w:tcPr>
            <w:tcW w:w="17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28B231C2" w14:textId="77777777" w:rsidR="006E3FC2" w:rsidRDefault="00F071B7">
            <w:pPr>
              <w:pStyle w:val="TableParagraph"/>
              <w:spacing w:before="42"/>
              <w:ind w:left="525"/>
              <w:rPr>
                <w:b/>
                <w:sz w:val="18"/>
              </w:rPr>
            </w:pPr>
            <w:r>
              <w:rPr>
                <w:b/>
                <w:sz w:val="18"/>
              </w:rPr>
              <w:t>Outputs:</w:t>
            </w:r>
          </w:p>
        </w:tc>
        <w:tc>
          <w:tcPr>
            <w:tcW w:w="170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572BAF6D" w14:textId="77777777" w:rsidR="006E3FC2" w:rsidRDefault="00F071B7">
            <w:pPr>
              <w:pStyle w:val="TableParagraph"/>
              <w:spacing w:before="42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Process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measures:</w:t>
            </w:r>
          </w:p>
        </w:tc>
        <w:tc>
          <w:tcPr>
            <w:tcW w:w="18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CEBC5"/>
          </w:tcPr>
          <w:p w14:paraId="41F5BB2B" w14:textId="77777777" w:rsidR="006E3FC2" w:rsidRDefault="00F071B7">
            <w:pPr>
              <w:pStyle w:val="TableParagraph"/>
              <w:spacing w:before="42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Short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term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outcomes:</w:t>
            </w:r>
          </w:p>
        </w:tc>
        <w:tc>
          <w:tcPr>
            <w:tcW w:w="189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CEBC5"/>
          </w:tcPr>
          <w:p w14:paraId="0B1A40E8" w14:textId="77777777" w:rsidR="006E3FC2" w:rsidRDefault="00F071B7">
            <w:pPr>
              <w:pStyle w:val="TableParagraph"/>
              <w:spacing w:before="42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Long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term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outcomes:</w:t>
            </w:r>
          </w:p>
        </w:tc>
      </w:tr>
      <w:tr w:rsidR="006E3FC2" w14:paraId="6225A833" w14:textId="77777777">
        <w:trPr>
          <w:trHeight w:val="352"/>
        </w:trPr>
        <w:tc>
          <w:tcPr>
            <w:tcW w:w="1282" w:type="dxa"/>
            <w:vMerge w:val="restart"/>
            <w:shd w:val="clear" w:color="auto" w:fill="4EB4D2"/>
          </w:tcPr>
          <w:p w14:paraId="6247241E" w14:textId="77777777" w:rsidR="006E3FC2" w:rsidRDefault="00F071B7">
            <w:pPr>
              <w:pStyle w:val="TableParagraph"/>
              <w:spacing w:before="49" w:line="544" w:lineRule="auto"/>
              <w:ind w:left="50" w:right="421"/>
              <w:rPr>
                <w:sz w:val="18"/>
              </w:rPr>
            </w:pPr>
            <w:r>
              <w:rPr>
                <w:sz w:val="18"/>
              </w:rPr>
              <w:t>Staff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Volunteers</w:t>
            </w:r>
          </w:p>
          <w:p w14:paraId="5E418157" w14:textId="77777777" w:rsidR="006E3FC2" w:rsidRDefault="00F071B7">
            <w:pPr>
              <w:pStyle w:val="TableParagraph"/>
              <w:spacing w:before="3"/>
              <w:ind w:left="50" w:right="216"/>
              <w:rPr>
                <w:sz w:val="18"/>
              </w:rPr>
            </w:pPr>
            <w:r>
              <w:rPr>
                <w:spacing w:val="-1"/>
                <w:sz w:val="18"/>
              </w:rPr>
              <w:t>Youth, adults,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caregivers,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families</w:t>
            </w:r>
          </w:p>
          <w:p w14:paraId="120BDCC5" w14:textId="77777777" w:rsidR="006E3FC2" w:rsidRDefault="006E3FC2"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 w14:paraId="6C213633" w14:textId="77777777" w:rsidR="006E3FC2" w:rsidRDefault="00F071B7">
            <w:pPr>
              <w:pStyle w:val="TableParagraph"/>
              <w:ind w:left="50" w:right="33"/>
              <w:rPr>
                <w:sz w:val="18"/>
              </w:rPr>
            </w:pPr>
            <w:r>
              <w:rPr>
                <w:sz w:val="18"/>
              </w:rPr>
              <w:t>Community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partners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schools,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health center,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providers</w:t>
            </w:r>
          </w:p>
        </w:tc>
        <w:tc>
          <w:tcPr>
            <w:tcW w:w="5189" w:type="dxa"/>
            <w:gridSpan w:val="3"/>
          </w:tcPr>
          <w:p w14:paraId="51292B0D" w14:textId="77777777" w:rsidR="006E3FC2" w:rsidRDefault="00F071B7">
            <w:pPr>
              <w:pStyle w:val="TableParagraph"/>
              <w:spacing w:before="52"/>
              <w:ind w:left="1680"/>
              <w:rPr>
                <w:b/>
                <w:sz w:val="18"/>
              </w:rPr>
            </w:pPr>
            <w:r>
              <w:rPr>
                <w:b/>
                <w:sz w:val="18"/>
              </w:rPr>
              <w:t>Workforce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Development</w:t>
            </w:r>
          </w:p>
        </w:tc>
        <w:tc>
          <w:tcPr>
            <w:tcW w:w="1800" w:type="dxa"/>
            <w:vMerge w:val="restart"/>
            <w:shd w:val="clear" w:color="auto" w:fill="CCEBC5"/>
          </w:tcPr>
          <w:p w14:paraId="33657A8C" w14:textId="77777777" w:rsidR="006E3FC2" w:rsidRDefault="00F071B7">
            <w:pPr>
              <w:pStyle w:val="TableParagraph"/>
              <w:spacing w:before="52"/>
              <w:ind w:left="51" w:right="88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staff regarding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 gambling,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behavioral health, 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equity</w:t>
            </w:r>
          </w:p>
          <w:p w14:paraId="571B2B1E" w14:textId="77777777" w:rsidR="006E3FC2" w:rsidRDefault="006E3FC2">
            <w:pPr>
              <w:pStyle w:val="TableParagraph"/>
              <w:spacing w:before="2"/>
              <w:rPr>
                <w:rFonts w:ascii="Arial"/>
                <w:sz w:val="24"/>
              </w:rPr>
            </w:pPr>
          </w:p>
          <w:p w14:paraId="48520B12" w14:textId="77777777" w:rsidR="006E3FC2" w:rsidRDefault="00F071B7">
            <w:pPr>
              <w:pStyle w:val="TableParagraph"/>
              <w:spacing w:before="1"/>
              <w:ind w:left="51" w:right="77"/>
              <w:rPr>
                <w:sz w:val="18"/>
              </w:rPr>
            </w:pPr>
            <w:r>
              <w:rPr>
                <w:sz w:val="18"/>
              </w:rPr>
              <w:t>Increase skills of staff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identifying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gambling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related problems</w:t>
            </w:r>
          </w:p>
        </w:tc>
        <w:tc>
          <w:tcPr>
            <w:tcW w:w="1891" w:type="dxa"/>
            <w:vMerge w:val="restart"/>
            <w:shd w:val="clear" w:color="auto" w:fill="CCEBC5"/>
          </w:tcPr>
          <w:p w14:paraId="0E7F7DF8" w14:textId="77777777" w:rsidR="006E3FC2" w:rsidRDefault="00F071B7">
            <w:pPr>
              <w:pStyle w:val="TableParagraph"/>
              <w:spacing w:before="52"/>
              <w:ind w:left="51" w:right="65"/>
              <w:jc w:val="both"/>
              <w:rPr>
                <w:sz w:val="18"/>
              </w:rPr>
            </w:pPr>
            <w:r>
              <w:rPr>
                <w:sz w:val="18"/>
              </w:rPr>
              <w:t>Strengthen capacity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CBOs in order to better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serve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communities</w:t>
            </w:r>
          </w:p>
          <w:p w14:paraId="4C10510F" w14:textId="77777777" w:rsidR="006E3FC2" w:rsidRDefault="006E3FC2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14:paraId="29028E9B" w14:textId="77777777" w:rsidR="006E3FC2" w:rsidRDefault="00F071B7">
            <w:pPr>
              <w:pStyle w:val="TableParagraph"/>
              <w:ind w:left="51" w:right="62"/>
              <w:rPr>
                <w:sz w:val="18"/>
              </w:rPr>
            </w:pPr>
            <w:r>
              <w:rPr>
                <w:sz w:val="18"/>
              </w:rPr>
              <w:t>Long-term partnerships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designed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provide needed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culturally appropriate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services to diverse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immigrant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communities</w:t>
            </w:r>
          </w:p>
        </w:tc>
      </w:tr>
      <w:tr w:rsidR="006E3FC2" w14:paraId="355834DF" w14:textId="77777777">
        <w:trPr>
          <w:trHeight w:val="1020"/>
        </w:trPr>
        <w:tc>
          <w:tcPr>
            <w:tcW w:w="1282" w:type="dxa"/>
            <w:vMerge/>
            <w:tcBorders>
              <w:top w:val="nil"/>
            </w:tcBorders>
            <w:shd w:val="clear" w:color="auto" w:fill="4EB4D2"/>
          </w:tcPr>
          <w:p w14:paraId="59B288D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B4D2"/>
          </w:tcPr>
          <w:p w14:paraId="3138718E" w14:textId="77777777" w:rsidR="006E3FC2" w:rsidRDefault="00F071B7">
            <w:pPr>
              <w:pStyle w:val="TableParagraph"/>
              <w:spacing w:before="42"/>
              <w:ind w:left="40" w:right="13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Trainings/ </w:t>
            </w:r>
            <w:r>
              <w:rPr>
                <w:sz w:val="18"/>
              </w:rPr>
              <w:t>workshops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capacity</w:t>
            </w:r>
          </w:p>
        </w:tc>
        <w:tc>
          <w:tcPr>
            <w:tcW w:w="17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5D691912" w14:textId="77777777" w:rsidR="006E3FC2" w:rsidRDefault="00F071B7">
            <w:pPr>
              <w:pStyle w:val="TableParagraph"/>
              <w:spacing w:before="40"/>
              <w:ind w:left="40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workshops</w:t>
            </w:r>
          </w:p>
          <w:p w14:paraId="23F3A221" w14:textId="77777777" w:rsidR="006E3FC2" w:rsidRDefault="006E3FC2">
            <w:pPr>
              <w:pStyle w:val="TableParagraph"/>
              <w:spacing w:before="5"/>
              <w:rPr>
                <w:rFonts w:ascii="Arial"/>
                <w:sz w:val="24"/>
              </w:rPr>
            </w:pPr>
          </w:p>
          <w:p w14:paraId="549F969E" w14:textId="77777777" w:rsidR="006E3FC2" w:rsidRDefault="00F071B7">
            <w:pPr>
              <w:pStyle w:val="TableParagraph"/>
              <w:ind w:left="40" w:right="107"/>
              <w:rPr>
                <w:sz w:val="18"/>
              </w:rPr>
            </w:pPr>
            <w:r>
              <w:rPr>
                <w:sz w:val="18"/>
              </w:rPr>
              <w:t># of individuals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attending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workshops</w:t>
            </w:r>
          </w:p>
        </w:tc>
        <w:tc>
          <w:tcPr>
            <w:tcW w:w="170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096201F2" w14:textId="77777777" w:rsidR="006E3FC2" w:rsidRDefault="00F071B7">
            <w:pPr>
              <w:pStyle w:val="TableParagraph"/>
              <w:spacing w:before="42"/>
              <w:ind w:left="38" w:right="2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Pre/post </w:t>
            </w:r>
            <w:r>
              <w:rPr>
                <w:sz w:val="18"/>
              </w:rPr>
              <w:t>workshop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survey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CCEBC5"/>
          </w:tcPr>
          <w:p w14:paraId="0FF14C87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shd w:val="clear" w:color="auto" w:fill="CCEBC5"/>
          </w:tcPr>
          <w:p w14:paraId="37117F94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01C08755" w14:textId="77777777">
        <w:trPr>
          <w:trHeight w:val="2240"/>
        </w:trPr>
        <w:tc>
          <w:tcPr>
            <w:tcW w:w="1282" w:type="dxa"/>
            <w:vMerge/>
            <w:tcBorders>
              <w:top w:val="nil"/>
            </w:tcBorders>
            <w:shd w:val="clear" w:color="auto" w:fill="4EB4D2"/>
          </w:tcPr>
          <w:p w14:paraId="13F11C4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23D61A99" w14:textId="77777777" w:rsidR="006E3FC2" w:rsidRDefault="00F071B7">
            <w:pPr>
              <w:pStyle w:val="TableParagraph"/>
              <w:spacing w:before="40"/>
              <w:ind w:left="40" w:right="64"/>
              <w:rPr>
                <w:sz w:val="18"/>
              </w:rPr>
            </w:pPr>
            <w:r>
              <w:rPr>
                <w:sz w:val="18"/>
              </w:rPr>
              <w:t>Hire and train staff 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problem gambling,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behavioral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health,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equity</w:t>
            </w:r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67C71468" w14:textId="77777777" w:rsidR="006E3FC2" w:rsidRDefault="00F071B7">
            <w:pPr>
              <w:pStyle w:val="TableParagraph"/>
              <w:spacing w:before="38" w:line="549" w:lineRule="auto"/>
              <w:ind w:left="40" w:right="312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workers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hired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#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trainings</w:t>
            </w:r>
          </w:p>
          <w:p w14:paraId="5B66B5CB" w14:textId="77777777" w:rsidR="006E3FC2" w:rsidRDefault="00F071B7">
            <w:pPr>
              <w:pStyle w:val="TableParagraph"/>
              <w:ind w:left="40" w:right="649"/>
              <w:rPr>
                <w:sz w:val="18"/>
              </w:rPr>
            </w:pPr>
            <w:r>
              <w:rPr>
                <w:sz w:val="18"/>
              </w:rPr>
              <w:t># of workers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attending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trainings</w:t>
            </w:r>
          </w:p>
          <w:p w14:paraId="0E5908B0" w14:textId="77777777" w:rsidR="006E3FC2" w:rsidRDefault="006E3FC2">
            <w:pPr>
              <w:pStyle w:val="TableParagraph"/>
              <w:rPr>
                <w:rFonts w:ascii="Arial"/>
                <w:sz w:val="24"/>
              </w:rPr>
            </w:pPr>
          </w:p>
          <w:p w14:paraId="08AEF68C" w14:textId="77777777" w:rsidR="006E3FC2" w:rsidRDefault="00F071B7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certified</w:t>
            </w:r>
          </w:p>
        </w:tc>
        <w:tc>
          <w:tcPr>
            <w:tcW w:w="170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B350B96" w14:textId="77777777" w:rsidR="006E3FC2" w:rsidRDefault="00F071B7">
            <w:pPr>
              <w:pStyle w:val="TableParagraph"/>
              <w:spacing w:before="40"/>
              <w:ind w:left="38" w:right="39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Pre/post </w:t>
            </w:r>
            <w:r>
              <w:rPr>
                <w:sz w:val="18"/>
              </w:rPr>
              <w:t>training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survey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CCEBC5"/>
          </w:tcPr>
          <w:p w14:paraId="7D0A523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shd w:val="clear" w:color="auto" w:fill="CCEBC5"/>
          </w:tcPr>
          <w:p w14:paraId="1000977E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7BD3C634" w14:textId="77777777">
        <w:trPr>
          <w:trHeight w:val="362"/>
        </w:trPr>
        <w:tc>
          <w:tcPr>
            <w:tcW w:w="1282" w:type="dxa"/>
            <w:vMerge w:val="restart"/>
            <w:shd w:val="clear" w:color="auto" w:fill="4EB4D2"/>
          </w:tcPr>
          <w:p w14:paraId="52147117" w14:textId="77777777" w:rsidR="006E3FC2" w:rsidRDefault="006E3FC2">
            <w:pPr>
              <w:pStyle w:val="TableParagraph"/>
              <w:spacing w:before="10"/>
              <w:rPr>
                <w:rFonts w:ascii="Arial"/>
                <w:sz w:val="14"/>
              </w:rPr>
            </w:pPr>
          </w:p>
          <w:p w14:paraId="75435573" w14:textId="77777777" w:rsidR="006E3FC2" w:rsidRDefault="00F071B7">
            <w:pPr>
              <w:pStyle w:val="TableParagraph"/>
              <w:spacing w:before="1"/>
              <w:ind w:left="50"/>
              <w:rPr>
                <w:sz w:val="18"/>
              </w:rPr>
            </w:pPr>
            <w:r>
              <w:rPr>
                <w:sz w:val="18"/>
              </w:rPr>
              <w:t>Funding</w:t>
            </w:r>
          </w:p>
        </w:tc>
        <w:tc>
          <w:tcPr>
            <w:tcW w:w="5189" w:type="dxa"/>
            <w:gridSpan w:val="3"/>
          </w:tcPr>
          <w:p w14:paraId="3332024E" w14:textId="77777777" w:rsidR="006E3FC2" w:rsidRDefault="00F071B7">
            <w:pPr>
              <w:pStyle w:val="TableParagraph"/>
              <w:spacing w:before="59"/>
              <w:ind w:left="2030" w:right="20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Asset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Mapping</w:t>
            </w:r>
          </w:p>
        </w:tc>
        <w:tc>
          <w:tcPr>
            <w:tcW w:w="1800" w:type="dxa"/>
            <w:shd w:val="clear" w:color="auto" w:fill="CCEBC5"/>
          </w:tcPr>
          <w:p w14:paraId="208F48F9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shd w:val="clear" w:color="auto" w:fill="CCEBC5"/>
          </w:tcPr>
          <w:p w14:paraId="33EF3BBE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302F7513" w14:textId="77777777">
        <w:trPr>
          <w:trHeight w:val="51"/>
        </w:trPr>
        <w:tc>
          <w:tcPr>
            <w:tcW w:w="1282" w:type="dxa"/>
            <w:vMerge/>
            <w:tcBorders>
              <w:top w:val="nil"/>
            </w:tcBorders>
            <w:shd w:val="clear" w:color="auto" w:fill="4EB4D2"/>
          </w:tcPr>
          <w:p w14:paraId="0667C57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shd w:val="clear" w:color="auto" w:fill="4EB4D2"/>
          </w:tcPr>
          <w:p w14:paraId="560EEA0D" w14:textId="77777777" w:rsidR="006E3FC2" w:rsidRDefault="006E3FC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11" w:type="dxa"/>
            <w:shd w:val="clear" w:color="auto" w:fill="79CCC5"/>
          </w:tcPr>
          <w:p w14:paraId="1535D8AE" w14:textId="77777777" w:rsidR="006E3FC2" w:rsidRDefault="006E3FC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9" w:type="dxa"/>
            <w:shd w:val="clear" w:color="auto" w:fill="79CCC5"/>
          </w:tcPr>
          <w:p w14:paraId="4DC64A86" w14:textId="77777777" w:rsidR="006E3FC2" w:rsidRDefault="006E3FC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0" w:type="dxa"/>
            <w:vMerge w:val="restart"/>
            <w:tcBorders>
              <w:left w:val="single" w:sz="8" w:space="0" w:color="FFFFFF"/>
            </w:tcBorders>
            <w:shd w:val="clear" w:color="auto" w:fill="CCEBC5"/>
          </w:tcPr>
          <w:p w14:paraId="4B25E32D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vMerge w:val="restart"/>
            <w:shd w:val="clear" w:color="auto" w:fill="CCEBC5"/>
          </w:tcPr>
          <w:p w14:paraId="07890FCA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42D8DFFB" w14:textId="77777777">
        <w:trPr>
          <w:trHeight w:val="609"/>
        </w:trPr>
        <w:tc>
          <w:tcPr>
            <w:tcW w:w="1282" w:type="dxa"/>
            <w:tcBorders>
              <w:right w:val="single" w:sz="8" w:space="0" w:color="FFFFFF"/>
            </w:tcBorders>
            <w:shd w:val="clear" w:color="auto" w:fill="4EB4D2"/>
          </w:tcPr>
          <w:p w14:paraId="27AB38B0" w14:textId="77777777" w:rsidR="006E3FC2" w:rsidRDefault="006E3FC2">
            <w:pPr>
              <w:pStyle w:val="TableParagraph"/>
              <w:spacing w:before="7"/>
              <w:rPr>
                <w:rFonts w:ascii="Arial"/>
              </w:rPr>
            </w:pPr>
          </w:p>
          <w:p w14:paraId="6EAA8928" w14:textId="77777777" w:rsidR="006E3FC2" w:rsidRDefault="00F071B7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Facility</w:t>
            </w:r>
          </w:p>
        </w:tc>
        <w:tc>
          <w:tcPr>
            <w:tcW w:w="176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1F5CBFD7" w14:textId="77777777" w:rsidR="006E3FC2" w:rsidRDefault="00F071B7">
            <w:pPr>
              <w:pStyle w:val="TableParagraph"/>
              <w:spacing w:line="209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Inventory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</w:p>
          <w:p w14:paraId="44385BC5" w14:textId="77777777" w:rsidR="006E3FC2" w:rsidRDefault="00F071B7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capabilities</w:t>
            </w:r>
          </w:p>
        </w:tc>
        <w:tc>
          <w:tcPr>
            <w:tcW w:w="17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4125650A" w14:textId="77777777" w:rsidR="006E3FC2" w:rsidRDefault="00F071B7">
            <w:pPr>
              <w:pStyle w:val="TableParagraph"/>
              <w:spacing w:line="237" w:lineRule="auto"/>
              <w:ind w:left="40" w:right="165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</w:p>
        </w:tc>
        <w:tc>
          <w:tcPr>
            <w:tcW w:w="170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52A20D9E" w14:textId="77777777" w:rsidR="006E3FC2" w:rsidRDefault="00F071B7">
            <w:pPr>
              <w:pStyle w:val="TableParagraph"/>
              <w:spacing w:line="209" w:lineRule="exact"/>
              <w:ind w:left="38"/>
              <w:rPr>
                <w:sz w:val="18"/>
              </w:rPr>
            </w:pPr>
            <w:r>
              <w:rPr>
                <w:sz w:val="18"/>
              </w:rPr>
              <w:t>Pre/post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satisfaction</w:t>
            </w:r>
          </w:p>
          <w:p w14:paraId="2DF15033" w14:textId="77777777" w:rsidR="006E3FC2" w:rsidRDefault="00F071B7">
            <w:pPr>
              <w:pStyle w:val="TableParagraph"/>
              <w:spacing w:before="1"/>
              <w:ind w:left="38"/>
              <w:rPr>
                <w:sz w:val="18"/>
              </w:rPr>
            </w:pPr>
            <w:r>
              <w:rPr>
                <w:sz w:val="18"/>
              </w:rPr>
              <w:t>survey</w:t>
            </w:r>
          </w:p>
        </w:tc>
        <w:tc>
          <w:tcPr>
            <w:tcW w:w="1800" w:type="dxa"/>
            <w:vMerge/>
            <w:tcBorders>
              <w:top w:val="nil"/>
              <w:left w:val="single" w:sz="8" w:space="0" w:color="FFFFFF"/>
            </w:tcBorders>
            <w:shd w:val="clear" w:color="auto" w:fill="CCEBC5"/>
          </w:tcPr>
          <w:p w14:paraId="1D9E7A4A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shd w:val="clear" w:color="auto" w:fill="CCEBC5"/>
          </w:tcPr>
          <w:p w14:paraId="63C6207A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181A3993" w14:textId="77777777">
        <w:trPr>
          <w:trHeight w:val="609"/>
        </w:trPr>
        <w:tc>
          <w:tcPr>
            <w:tcW w:w="1282" w:type="dxa"/>
            <w:tcBorders>
              <w:right w:val="single" w:sz="8" w:space="0" w:color="FFFFFF"/>
            </w:tcBorders>
            <w:shd w:val="clear" w:color="auto" w:fill="4EB4D2"/>
          </w:tcPr>
          <w:p w14:paraId="15157D19" w14:textId="77777777" w:rsidR="006E3FC2" w:rsidRDefault="00F071B7">
            <w:pPr>
              <w:pStyle w:val="TableParagraph"/>
              <w:spacing w:before="149"/>
              <w:ind w:left="50" w:right="1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Department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</w:p>
        </w:tc>
        <w:tc>
          <w:tcPr>
            <w:tcW w:w="176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746CE48C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1088BF1B" w14:textId="77777777" w:rsidR="006E3FC2" w:rsidRDefault="00F071B7">
            <w:pPr>
              <w:pStyle w:val="TableParagraph"/>
              <w:spacing w:before="97"/>
              <w:ind w:left="40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</w:p>
        </w:tc>
        <w:tc>
          <w:tcPr>
            <w:tcW w:w="170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6918262E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FFFFFF"/>
            </w:tcBorders>
            <w:shd w:val="clear" w:color="auto" w:fill="CCEBC5"/>
          </w:tcPr>
          <w:p w14:paraId="5E7D9577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shd w:val="clear" w:color="auto" w:fill="CCEBC5"/>
          </w:tcPr>
          <w:p w14:paraId="12DBDF82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642718AA" w14:textId="77777777">
        <w:trPr>
          <w:trHeight w:val="248"/>
        </w:trPr>
        <w:tc>
          <w:tcPr>
            <w:tcW w:w="1282" w:type="dxa"/>
            <w:tcBorders>
              <w:right w:val="single" w:sz="8" w:space="0" w:color="FFFFFF"/>
            </w:tcBorders>
            <w:shd w:val="clear" w:color="auto" w:fill="4EB4D2"/>
          </w:tcPr>
          <w:p w14:paraId="411F6A7C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B4D2"/>
          </w:tcPr>
          <w:p w14:paraId="6D44E5B8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072DB969" w14:textId="77777777" w:rsidR="006E3FC2" w:rsidRDefault="00F071B7">
            <w:pPr>
              <w:pStyle w:val="TableParagraph"/>
              <w:spacing w:line="209" w:lineRule="exact"/>
              <w:ind w:left="40"/>
              <w:rPr>
                <w:sz w:val="18"/>
              </w:rPr>
            </w:pPr>
            <w:r>
              <w:rPr>
                <w:sz w:val="18"/>
              </w:rPr>
              <w:t>SWOT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</w:p>
        </w:tc>
        <w:tc>
          <w:tcPr>
            <w:tcW w:w="170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002EA47A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FFFFFF"/>
            </w:tcBorders>
            <w:shd w:val="clear" w:color="auto" w:fill="CCEBC5"/>
          </w:tcPr>
          <w:p w14:paraId="186879B2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shd w:val="clear" w:color="auto" w:fill="CCEBC5"/>
          </w:tcPr>
          <w:p w14:paraId="7B115CEE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7B0C6339" w14:textId="77777777">
        <w:trPr>
          <w:trHeight w:val="1238"/>
        </w:trPr>
        <w:tc>
          <w:tcPr>
            <w:tcW w:w="1282" w:type="dxa"/>
            <w:vMerge w:val="restart"/>
            <w:tcBorders>
              <w:right w:val="single" w:sz="8" w:space="0" w:color="FFFFFF"/>
            </w:tcBorders>
            <w:shd w:val="clear" w:color="auto" w:fill="4EB4D2"/>
          </w:tcPr>
          <w:p w14:paraId="4AEA2E10" w14:textId="77777777" w:rsidR="006E3FC2" w:rsidRDefault="00F071B7">
            <w:pPr>
              <w:pStyle w:val="TableParagraph"/>
              <w:ind w:left="50" w:right="131"/>
              <w:rPr>
                <w:sz w:val="18"/>
              </w:rPr>
            </w:pPr>
            <w:r>
              <w:rPr>
                <w:spacing w:val="-1"/>
                <w:sz w:val="18"/>
              </w:rPr>
              <w:t>Massachusetts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Gaming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Commission</w:t>
            </w:r>
          </w:p>
          <w:p w14:paraId="14F602C4" w14:textId="77777777" w:rsidR="006E3FC2" w:rsidRDefault="006E3FC2">
            <w:pPr>
              <w:pStyle w:val="TableParagraph"/>
              <w:spacing w:before="6"/>
              <w:rPr>
                <w:rFonts w:ascii="Arial"/>
                <w:sz w:val="23"/>
              </w:rPr>
            </w:pPr>
          </w:p>
          <w:p w14:paraId="3CD4E2B5" w14:textId="77777777" w:rsidR="006E3FC2" w:rsidRDefault="00F071B7">
            <w:pPr>
              <w:pStyle w:val="TableParagraph"/>
              <w:ind w:left="50" w:right="8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Evidence </w:t>
            </w:r>
            <w:r>
              <w:rPr>
                <w:sz w:val="18"/>
              </w:rPr>
              <w:t>based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programs</w:t>
            </w:r>
          </w:p>
          <w:p w14:paraId="4E0A1ADC" w14:textId="77777777" w:rsidR="006E3FC2" w:rsidRDefault="006E3FC2"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 w14:paraId="74B55358" w14:textId="77777777" w:rsidR="006E3FC2" w:rsidRDefault="00F071B7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Consultant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B4D2"/>
          </w:tcPr>
          <w:p w14:paraId="6B4B469C" w14:textId="77777777" w:rsidR="006E3FC2" w:rsidRDefault="00F071B7">
            <w:pPr>
              <w:pStyle w:val="TableParagraph"/>
              <w:spacing w:before="39"/>
              <w:ind w:left="40" w:right="87"/>
              <w:rPr>
                <w:sz w:val="18"/>
              </w:rPr>
            </w:pPr>
            <w:r>
              <w:rPr>
                <w:sz w:val="18"/>
              </w:rPr>
              <w:t>Build and evaluate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partnerships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(ex: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faith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institutions)</w:t>
            </w:r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41E0C163" w14:textId="77777777" w:rsidR="006E3FC2" w:rsidRDefault="00F071B7">
            <w:pPr>
              <w:pStyle w:val="TableParagraph"/>
              <w:spacing w:before="39"/>
              <w:ind w:left="40" w:right="703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partners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</w:p>
          <w:p w14:paraId="6667D066" w14:textId="77777777" w:rsidR="006E3FC2" w:rsidRDefault="006E3FC2"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 w14:paraId="37B2C64D" w14:textId="77777777" w:rsidR="006E3FC2" w:rsidRDefault="00F071B7">
            <w:pPr>
              <w:pStyle w:val="TableParagraph"/>
              <w:spacing w:before="1"/>
              <w:ind w:left="40" w:right="404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partnerships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established</w:t>
            </w:r>
          </w:p>
        </w:tc>
        <w:tc>
          <w:tcPr>
            <w:tcW w:w="1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606E4B5E" w14:textId="77777777" w:rsidR="006E3FC2" w:rsidRDefault="00F071B7">
            <w:pPr>
              <w:pStyle w:val="TableParagraph"/>
              <w:spacing w:before="39"/>
              <w:ind w:left="38" w:right="16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Develop </w:t>
            </w:r>
            <w:r>
              <w:rPr>
                <w:sz w:val="18"/>
              </w:rPr>
              <w:t>community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designed strategies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wellness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resilience</w:t>
            </w:r>
          </w:p>
        </w:tc>
        <w:tc>
          <w:tcPr>
            <w:tcW w:w="1800" w:type="dxa"/>
            <w:tcBorders>
              <w:left w:val="single" w:sz="8" w:space="0" w:color="FFFFFF"/>
            </w:tcBorders>
            <w:shd w:val="clear" w:color="auto" w:fill="CCEBC5"/>
          </w:tcPr>
          <w:p w14:paraId="024E355C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shd w:val="clear" w:color="auto" w:fill="CCEBC5"/>
          </w:tcPr>
          <w:p w14:paraId="0D61C698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53ADD20A" w14:textId="77777777">
        <w:trPr>
          <w:trHeight w:val="739"/>
        </w:trPr>
        <w:tc>
          <w:tcPr>
            <w:tcW w:w="1282" w:type="dxa"/>
            <w:vMerge/>
            <w:tcBorders>
              <w:top w:val="nil"/>
              <w:right w:val="single" w:sz="8" w:space="0" w:color="FFFFFF"/>
            </w:tcBorders>
            <w:shd w:val="clear" w:color="auto" w:fill="4EB4D2"/>
          </w:tcPr>
          <w:p w14:paraId="254786C8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440A70E9" w14:textId="77777777" w:rsidR="006E3FC2" w:rsidRDefault="00F071B7">
            <w:pPr>
              <w:pStyle w:val="TableParagraph"/>
              <w:spacing w:before="40"/>
              <w:ind w:left="40" w:right="65"/>
              <w:rPr>
                <w:sz w:val="18"/>
              </w:rPr>
            </w:pPr>
            <w:r>
              <w:rPr>
                <w:sz w:val="18"/>
              </w:rPr>
              <w:t>Referral assessment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(discussion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providers)</w:t>
            </w:r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5F9A74B5" w14:textId="77777777" w:rsidR="006E3FC2" w:rsidRDefault="00F071B7">
            <w:pPr>
              <w:pStyle w:val="TableParagraph"/>
              <w:spacing w:before="40"/>
              <w:ind w:left="40" w:right="143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clinics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referral</w:t>
            </w:r>
          </w:p>
        </w:tc>
        <w:tc>
          <w:tcPr>
            <w:tcW w:w="170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437C2A55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left w:val="single" w:sz="8" w:space="0" w:color="FFFFFF"/>
            </w:tcBorders>
            <w:shd w:val="clear" w:color="auto" w:fill="CCEBC5"/>
          </w:tcPr>
          <w:p w14:paraId="0D70CBE9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shd w:val="clear" w:color="auto" w:fill="CCEBC5"/>
          </w:tcPr>
          <w:p w14:paraId="3B4B52A2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779A3AA5" w14:textId="77777777">
        <w:trPr>
          <w:trHeight w:val="362"/>
        </w:trPr>
        <w:tc>
          <w:tcPr>
            <w:tcW w:w="1282" w:type="dxa"/>
            <w:shd w:val="clear" w:color="auto" w:fill="4EB4D2"/>
          </w:tcPr>
          <w:p w14:paraId="4E5FA485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gridSpan w:val="3"/>
          </w:tcPr>
          <w:p w14:paraId="463768D1" w14:textId="77777777" w:rsidR="006E3FC2" w:rsidRDefault="00F071B7">
            <w:pPr>
              <w:pStyle w:val="TableParagraph"/>
              <w:spacing w:before="59"/>
              <w:ind w:left="1056"/>
              <w:rPr>
                <w:b/>
                <w:sz w:val="18"/>
              </w:rPr>
            </w:pPr>
            <w:r>
              <w:rPr>
                <w:b/>
                <w:sz w:val="18"/>
              </w:rPr>
              <w:t>Community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Designed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Wellness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</w:p>
        </w:tc>
        <w:tc>
          <w:tcPr>
            <w:tcW w:w="1800" w:type="dxa"/>
            <w:shd w:val="clear" w:color="auto" w:fill="CCEBC5"/>
          </w:tcPr>
          <w:p w14:paraId="56BD0659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shd w:val="clear" w:color="auto" w:fill="CCEBC5"/>
          </w:tcPr>
          <w:p w14:paraId="2CA957CE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6D18A8A6" w14:textId="77777777">
        <w:trPr>
          <w:trHeight w:val="960"/>
        </w:trPr>
        <w:tc>
          <w:tcPr>
            <w:tcW w:w="1282" w:type="dxa"/>
            <w:tcBorders>
              <w:right w:val="single" w:sz="8" w:space="0" w:color="FFFFFF"/>
            </w:tcBorders>
            <w:shd w:val="clear" w:color="auto" w:fill="4EB4D2"/>
          </w:tcPr>
          <w:p w14:paraId="72C8D0B6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B4D2"/>
          </w:tcPr>
          <w:p w14:paraId="1CFBD13A" w14:textId="77777777" w:rsidR="006E3FC2" w:rsidRDefault="00F071B7">
            <w:pPr>
              <w:pStyle w:val="TableParagraph"/>
              <w:spacing w:before="42"/>
              <w:ind w:left="40" w:right="122"/>
              <w:rPr>
                <w:sz w:val="18"/>
              </w:rPr>
            </w:pPr>
            <w:r>
              <w:rPr>
                <w:sz w:val="18"/>
              </w:rPr>
              <w:t>Trainings on Process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Methods (community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engagement, design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charettes,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1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03966256" w14:textId="77777777" w:rsidR="006E3FC2" w:rsidRDefault="00F071B7">
            <w:pPr>
              <w:pStyle w:val="TableParagraph"/>
              <w:spacing w:before="42"/>
              <w:ind w:left="40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trainings</w:t>
            </w:r>
          </w:p>
        </w:tc>
        <w:tc>
          <w:tcPr>
            <w:tcW w:w="170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9CCC5"/>
          </w:tcPr>
          <w:p w14:paraId="3B471C90" w14:textId="77777777" w:rsidR="006E3FC2" w:rsidRDefault="00F071B7">
            <w:pPr>
              <w:pStyle w:val="TableParagraph"/>
              <w:spacing w:before="42"/>
              <w:ind w:left="38"/>
              <w:rPr>
                <w:sz w:val="18"/>
              </w:rPr>
            </w:pPr>
            <w:r>
              <w:rPr>
                <w:sz w:val="18"/>
              </w:rPr>
              <w:t>Satisfaction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survey</w:t>
            </w:r>
          </w:p>
        </w:tc>
        <w:tc>
          <w:tcPr>
            <w:tcW w:w="1800" w:type="dxa"/>
            <w:tcBorders>
              <w:left w:val="single" w:sz="8" w:space="0" w:color="FFFFFF"/>
            </w:tcBorders>
            <w:shd w:val="clear" w:color="auto" w:fill="CCEBC5"/>
          </w:tcPr>
          <w:p w14:paraId="321F974E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shd w:val="clear" w:color="auto" w:fill="CCEBC5"/>
          </w:tcPr>
          <w:p w14:paraId="00FC60C2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FC2" w14:paraId="34830417" w14:textId="77777777">
        <w:trPr>
          <w:trHeight w:val="1240"/>
        </w:trPr>
        <w:tc>
          <w:tcPr>
            <w:tcW w:w="1282" w:type="dxa"/>
            <w:tcBorders>
              <w:right w:val="single" w:sz="8" w:space="0" w:color="FFFFFF"/>
            </w:tcBorders>
            <w:shd w:val="clear" w:color="auto" w:fill="4EB4D2"/>
          </w:tcPr>
          <w:p w14:paraId="660ACEA8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47A6ED0E" w14:textId="77777777" w:rsidR="006E3FC2" w:rsidRDefault="00F071B7">
            <w:pPr>
              <w:pStyle w:val="TableParagraph"/>
              <w:spacing w:before="39"/>
              <w:ind w:left="40" w:right="304"/>
              <w:rPr>
                <w:sz w:val="18"/>
              </w:rPr>
            </w:pPr>
            <w:r>
              <w:rPr>
                <w:sz w:val="18"/>
              </w:rPr>
              <w:t>Participatory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processes (design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thinking, equitable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community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design)</w:t>
            </w:r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69E10CBF" w14:textId="77777777" w:rsidR="006E3FC2" w:rsidRDefault="00F071B7">
            <w:pPr>
              <w:pStyle w:val="TableParagraph"/>
              <w:spacing w:before="39"/>
              <w:ind w:left="40" w:right="384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participatory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</w:p>
          <w:p w14:paraId="79B2F358" w14:textId="77777777" w:rsidR="006E3FC2" w:rsidRDefault="006E3FC2"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 w14:paraId="612E6FC0" w14:textId="77777777" w:rsidR="006E3FC2" w:rsidRDefault="00F071B7">
            <w:pPr>
              <w:pStyle w:val="TableParagraph"/>
              <w:spacing w:before="1"/>
              <w:ind w:left="40" w:right="521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attendees/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</w:p>
        </w:tc>
        <w:tc>
          <w:tcPr>
            <w:tcW w:w="170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4D821175" w14:textId="77777777" w:rsidR="006E3FC2" w:rsidRDefault="00F071B7">
            <w:pPr>
              <w:pStyle w:val="TableParagraph"/>
              <w:spacing w:before="39"/>
              <w:ind w:left="38" w:right="43" w:firstLine="40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generated/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</w:p>
        </w:tc>
        <w:tc>
          <w:tcPr>
            <w:tcW w:w="1800" w:type="dxa"/>
            <w:tcBorders>
              <w:left w:val="single" w:sz="8" w:space="0" w:color="FFFFFF"/>
            </w:tcBorders>
            <w:shd w:val="clear" w:color="auto" w:fill="CCEBC5"/>
          </w:tcPr>
          <w:p w14:paraId="11E4A740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shd w:val="clear" w:color="auto" w:fill="CCEBC5"/>
          </w:tcPr>
          <w:p w14:paraId="0BF0EB64" w14:textId="77777777" w:rsidR="006E3FC2" w:rsidRDefault="006E3F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40B901" w14:textId="77777777" w:rsidR="006E3FC2" w:rsidRDefault="006E3FC2">
      <w:pPr>
        <w:rPr>
          <w:rFonts w:ascii="Times New Roman"/>
          <w:sz w:val="18"/>
        </w:rPr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4B061C40" w14:textId="77777777" w:rsidR="006E3FC2" w:rsidRDefault="00F071B7">
      <w:pPr>
        <w:pStyle w:val="BodyText"/>
        <w:spacing w:before="80"/>
        <w:ind w:left="560"/>
        <w:rPr>
          <w:rFonts w:ascii="Arial"/>
        </w:rPr>
      </w:pPr>
      <w:r>
        <w:rPr>
          <w:rFonts w:ascii="Arial"/>
        </w:rPr>
        <w:lastRenderedPageBreak/>
        <w:t>Phase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Two: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Intervention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Logic Model</w:t>
      </w:r>
    </w:p>
    <w:p w14:paraId="4476A8A1" w14:textId="77777777" w:rsidR="006E3FC2" w:rsidRDefault="006E3FC2">
      <w:pPr>
        <w:pStyle w:val="BodyText"/>
        <w:rPr>
          <w:rFonts w:ascii="Arial"/>
          <w:sz w:val="20"/>
        </w:rPr>
      </w:pPr>
    </w:p>
    <w:p w14:paraId="172FF91D" w14:textId="77777777" w:rsidR="006E3FC2" w:rsidRDefault="006E3FC2">
      <w:pPr>
        <w:pStyle w:val="BodyText"/>
        <w:spacing w:before="2"/>
        <w:rPr>
          <w:rFonts w:ascii="Arial"/>
          <w:sz w:val="1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1390"/>
        <w:gridCol w:w="2521"/>
        <w:gridCol w:w="1710"/>
        <w:gridCol w:w="1263"/>
        <w:gridCol w:w="1261"/>
        <w:gridCol w:w="989"/>
      </w:tblGrid>
      <w:tr w:rsidR="006E3FC2" w14:paraId="4BC4B232" w14:textId="77777777">
        <w:trPr>
          <w:trHeight w:val="448"/>
        </w:trPr>
        <w:tc>
          <w:tcPr>
            <w:tcW w:w="11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26749219" w14:textId="77777777" w:rsidR="006E3FC2" w:rsidRDefault="00F071B7">
            <w:pPr>
              <w:pStyle w:val="TableParagraph"/>
              <w:spacing w:before="126"/>
              <w:ind w:left="328"/>
              <w:rPr>
                <w:b/>
                <w:sz w:val="16"/>
              </w:rPr>
            </w:pPr>
            <w:r>
              <w:rPr>
                <w:b/>
                <w:sz w:val="16"/>
              </w:rPr>
              <w:t>Inputs:</w:t>
            </w: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61158446" w14:textId="77777777" w:rsidR="006E3FC2" w:rsidRDefault="00F071B7">
            <w:pPr>
              <w:pStyle w:val="TableParagraph"/>
              <w:spacing w:before="126"/>
              <w:ind w:left="366"/>
              <w:rPr>
                <w:b/>
                <w:sz w:val="16"/>
              </w:rPr>
            </w:pPr>
            <w:r>
              <w:rPr>
                <w:b/>
                <w:sz w:val="16"/>
              </w:rPr>
              <w:t>Activities: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11805E4E" w14:textId="77777777" w:rsidR="006E3FC2" w:rsidRDefault="00F071B7">
            <w:pPr>
              <w:pStyle w:val="TableParagraph"/>
              <w:spacing w:before="126"/>
              <w:ind w:left="948" w:right="9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Outputs: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04AE86E5" w14:textId="77777777" w:rsidR="006E3FC2" w:rsidRDefault="00F071B7">
            <w:pPr>
              <w:pStyle w:val="TableParagraph"/>
              <w:spacing w:before="126"/>
              <w:ind w:left="243"/>
              <w:rPr>
                <w:b/>
                <w:sz w:val="16"/>
              </w:rPr>
            </w:pPr>
            <w:r>
              <w:rPr>
                <w:b/>
                <w:sz w:val="16"/>
              </w:rPr>
              <w:t>Process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measures:</w:t>
            </w:r>
          </w:p>
        </w:tc>
        <w:tc>
          <w:tcPr>
            <w:tcW w:w="126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CEBC5"/>
          </w:tcPr>
          <w:p w14:paraId="3679A747" w14:textId="77777777" w:rsidR="006E3FC2" w:rsidRDefault="00F071B7">
            <w:pPr>
              <w:pStyle w:val="TableParagraph"/>
              <w:spacing w:before="27"/>
              <w:ind w:left="278" w:right="243" w:hanging="1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Short </w:t>
            </w:r>
            <w:r>
              <w:rPr>
                <w:b/>
                <w:sz w:val="16"/>
              </w:rPr>
              <w:t>term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outcomes:</w:t>
            </w:r>
          </w:p>
        </w:tc>
        <w:tc>
          <w:tcPr>
            <w:tcW w:w="126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CEBC5"/>
          </w:tcPr>
          <w:p w14:paraId="74132F73" w14:textId="77777777" w:rsidR="006E3FC2" w:rsidRDefault="00F071B7">
            <w:pPr>
              <w:pStyle w:val="TableParagraph"/>
              <w:spacing w:before="27"/>
              <w:ind w:left="276" w:right="246" w:firstLine="12"/>
              <w:rPr>
                <w:b/>
                <w:sz w:val="16"/>
              </w:rPr>
            </w:pPr>
            <w:r>
              <w:rPr>
                <w:b/>
                <w:sz w:val="16"/>
              </w:rPr>
              <w:t>Long term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outcomes:</w:t>
            </w:r>
          </w:p>
        </w:tc>
        <w:tc>
          <w:tcPr>
            <w:tcW w:w="98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CEBC5"/>
          </w:tcPr>
          <w:p w14:paraId="1F1034C2" w14:textId="77777777" w:rsidR="006E3FC2" w:rsidRDefault="00F071B7">
            <w:pPr>
              <w:pStyle w:val="TableParagraph"/>
              <w:spacing w:before="126"/>
              <w:ind w:left="239"/>
              <w:rPr>
                <w:b/>
                <w:sz w:val="16"/>
              </w:rPr>
            </w:pPr>
            <w:r>
              <w:rPr>
                <w:b/>
                <w:sz w:val="16"/>
              </w:rPr>
              <w:t>Impact:</w:t>
            </w:r>
          </w:p>
        </w:tc>
      </w:tr>
      <w:tr w:rsidR="006E3FC2" w14:paraId="07A3DC8B" w14:textId="77777777">
        <w:trPr>
          <w:trHeight w:val="263"/>
        </w:trPr>
        <w:tc>
          <w:tcPr>
            <w:tcW w:w="1121" w:type="dxa"/>
            <w:vMerge w:val="restart"/>
            <w:shd w:val="clear" w:color="auto" w:fill="4EB4D2"/>
          </w:tcPr>
          <w:p w14:paraId="53F4F916" w14:textId="77777777" w:rsidR="006E3FC2" w:rsidRDefault="00F071B7">
            <w:pPr>
              <w:pStyle w:val="TableParagraph"/>
              <w:spacing w:before="23" w:line="583" w:lineRule="auto"/>
              <w:ind w:left="35" w:right="354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Volunteers</w:t>
            </w:r>
          </w:p>
          <w:p w14:paraId="7804A16C" w14:textId="77777777" w:rsidR="006E3FC2" w:rsidRDefault="00F071B7">
            <w:pPr>
              <w:pStyle w:val="TableParagraph"/>
              <w:spacing w:before="1"/>
              <w:ind w:left="35" w:right="168"/>
              <w:rPr>
                <w:sz w:val="16"/>
              </w:rPr>
            </w:pPr>
            <w:r>
              <w:rPr>
                <w:sz w:val="16"/>
              </w:rPr>
              <w:t>Youth, adults,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caregivers,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families</w:t>
            </w:r>
          </w:p>
          <w:p w14:paraId="64B1A3AB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0DE0C5A5" w14:textId="77777777" w:rsidR="006E3FC2" w:rsidRDefault="00F071B7">
            <w:pPr>
              <w:pStyle w:val="TableParagraph"/>
              <w:spacing w:before="96"/>
              <w:ind w:left="35" w:right="3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partners such 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schools,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health center,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providers</w:t>
            </w:r>
          </w:p>
          <w:p w14:paraId="030AFB59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575945D8" w14:textId="77777777" w:rsidR="006E3FC2" w:rsidRDefault="00F071B7">
            <w:pPr>
              <w:pStyle w:val="TableParagraph"/>
              <w:spacing w:before="96" w:line="583" w:lineRule="auto"/>
              <w:ind w:left="35" w:right="354"/>
              <w:rPr>
                <w:sz w:val="16"/>
              </w:rPr>
            </w:pPr>
            <w:r>
              <w:rPr>
                <w:sz w:val="16"/>
              </w:rPr>
              <w:t>Funding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Facility</w:t>
            </w:r>
          </w:p>
          <w:p w14:paraId="16D95860" w14:textId="77777777" w:rsidR="006E3FC2" w:rsidRDefault="00F071B7">
            <w:pPr>
              <w:pStyle w:val="TableParagraph"/>
              <w:spacing w:before="1"/>
              <w:ind w:left="35" w:right="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Department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Public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2B200A62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073B0B3A" w14:textId="77777777" w:rsidR="006E3FC2" w:rsidRDefault="00F071B7">
            <w:pPr>
              <w:pStyle w:val="TableParagraph"/>
              <w:spacing w:before="98"/>
              <w:ind w:left="35" w:right="103"/>
              <w:rPr>
                <w:sz w:val="16"/>
              </w:rPr>
            </w:pPr>
            <w:r>
              <w:rPr>
                <w:sz w:val="16"/>
              </w:rPr>
              <w:t>Massachusetts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Gaming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Commission</w:t>
            </w:r>
          </w:p>
          <w:p w14:paraId="7F2A5754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1665389D" w14:textId="77777777" w:rsidR="006E3FC2" w:rsidRDefault="00F071B7">
            <w:pPr>
              <w:pStyle w:val="TableParagraph"/>
              <w:spacing w:before="96" w:line="583" w:lineRule="auto"/>
              <w:ind w:left="35" w:right="354"/>
              <w:rPr>
                <w:sz w:val="16"/>
              </w:rPr>
            </w:pPr>
            <w:r>
              <w:rPr>
                <w:sz w:val="16"/>
              </w:rPr>
              <w:t>Trainings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Curricula</w:t>
            </w:r>
          </w:p>
          <w:p w14:paraId="4439A5B1" w14:textId="77777777" w:rsidR="006E3FC2" w:rsidRDefault="00F071B7">
            <w:pPr>
              <w:pStyle w:val="TableParagraph"/>
              <w:spacing w:before="2"/>
              <w:ind w:left="35" w:right="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Evidence </w:t>
            </w:r>
            <w:r>
              <w:rPr>
                <w:sz w:val="16"/>
              </w:rPr>
              <w:t>based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programs</w:t>
            </w:r>
          </w:p>
          <w:p w14:paraId="72965C27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0D5A30BE" w14:textId="77777777" w:rsidR="006E3FC2" w:rsidRDefault="00F071B7">
            <w:pPr>
              <w:pStyle w:val="TableParagraph"/>
              <w:spacing w:before="95" w:line="583" w:lineRule="auto"/>
              <w:ind w:left="35" w:right="320"/>
              <w:rPr>
                <w:sz w:val="16"/>
              </w:rPr>
            </w:pPr>
            <w:r>
              <w:rPr>
                <w:sz w:val="16"/>
              </w:rPr>
              <w:t>Evaluations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Consultant</w:t>
            </w:r>
          </w:p>
          <w:p w14:paraId="580CA424" w14:textId="77777777" w:rsidR="006E3FC2" w:rsidRDefault="00F071B7">
            <w:pPr>
              <w:pStyle w:val="TableParagraph"/>
              <w:spacing w:before="1"/>
              <w:ind w:left="35" w:right="466"/>
              <w:rPr>
                <w:sz w:val="16"/>
              </w:rPr>
            </w:pPr>
            <w:r>
              <w:rPr>
                <w:sz w:val="16"/>
              </w:rPr>
              <w:t>Coalition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meetings</w:t>
            </w:r>
          </w:p>
        </w:tc>
        <w:tc>
          <w:tcPr>
            <w:tcW w:w="5621" w:type="dxa"/>
            <w:gridSpan w:val="3"/>
          </w:tcPr>
          <w:p w14:paraId="7801DEFA" w14:textId="77777777" w:rsidR="006E3FC2" w:rsidRDefault="00F071B7">
            <w:pPr>
              <w:pStyle w:val="TableParagraph"/>
              <w:spacing w:before="23"/>
              <w:ind w:left="1868"/>
              <w:rPr>
                <w:b/>
                <w:sz w:val="16"/>
              </w:rPr>
            </w:pPr>
            <w:r>
              <w:rPr>
                <w:b/>
                <w:sz w:val="16"/>
              </w:rPr>
              <w:t>Individual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Level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Intervention</w:t>
            </w:r>
          </w:p>
        </w:tc>
        <w:tc>
          <w:tcPr>
            <w:tcW w:w="1263" w:type="dxa"/>
            <w:vMerge w:val="restart"/>
            <w:shd w:val="clear" w:color="auto" w:fill="CCEBC5"/>
          </w:tcPr>
          <w:p w14:paraId="7AD41E38" w14:textId="77777777" w:rsidR="006E3FC2" w:rsidRDefault="00F071B7">
            <w:pPr>
              <w:pStyle w:val="TableParagraph"/>
              <w:spacing w:before="23"/>
              <w:ind w:left="24" w:right="66"/>
              <w:rPr>
                <w:sz w:val="16"/>
              </w:rPr>
            </w:pPr>
            <w:r>
              <w:rPr>
                <w:sz w:val="16"/>
              </w:rPr>
              <w:t>Increase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availability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access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behavioral </w:t>
            </w:r>
            <w:r>
              <w:rPr>
                <w:sz w:val="16"/>
              </w:rPr>
              <w:t>health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services 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racial/ethnic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groups</w:t>
            </w:r>
          </w:p>
          <w:p w14:paraId="36983EDC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09B042C9" w14:textId="77777777" w:rsidR="006E3FC2" w:rsidRDefault="00F071B7">
            <w:pPr>
              <w:pStyle w:val="TableParagraph"/>
              <w:spacing w:before="95"/>
              <w:ind w:left="24" w:right="66"/>
              <w:rPr>
                <w:sz w:val="16"/>
              </w:rPr>
            </w:pPr>
            <w:r>
              <w:rPr>
                <w:sz w:val="16"/>
              </w:rPr>
              <w:t>Increase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individuals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families’ ability 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access culturally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  <w:p w14:paraId="49FEC9B9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4E8D9A98" w14:textId="77777777" w:rsidR="006E3FC2" w:rsidRDefault="00F071B7">
            <w:pPr>
              <w:pStyle w:val="TableParagraph"/>
              <w:spacing w:before="97"/>
              <w:ind w:left="24" w:right="28"/>
              <w:rPr>
                <w:sz w:val="16"/>
              </w:rPr>
            </w:pPr>
            <w:r>
              <w:rPr>
                <w:sz w:val="16"/>
              </w:rPr>
              <w:t>Reduce barriers 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access to care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community-based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care and clinical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  <w:p w14:paraId="297091A3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5E8FDA94" w14:textId="77777777" w:rsidR="006E3FC2" w:rsidRDefault="00F071B7">
            <w:pPr>
              <w:pStyle w:val="TableParagraph"/>
              <w:spacing w:before="97"/>
              <w:ind w:left="24" w:right="43"/>
              <w:rPr>
                <w:sz w:val="16"/>
              </w:rPr>
            </w:pPr>
            <w:r>
              <w:rPr>
                <w:sz w:val="16"/>
              </w:rPr>
              <w:t>Strengthen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stabilize families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using racial equity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and access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culturally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  <w:p w14:paraId="4FC13ABA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42F6DF0A" w14:textId="77777777" w:rsidR="006E3FC2" w:rsidRDefault="00F071B7">
            <w:pPr>
              <w:pStyle w:val="TableParagraph"/>
              <w:spacing w:before="95"/>
              <w:ind w:left="24" w:right="66"/>
              <w:rPr>
                <w:sz w:val="16"/>
              </w:rPr>
            </w:pPr>
            <w:r>
              <w:rPr>
                <w:sz w:val="16"/>
              </w:rPr>
              <w:t>Strengthen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resilience around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behavioral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13D76AF0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4A2E26AB" w14:textId="77777777" w:rsidR="006E3FC2" w:rsidRDefault="00F071B7">
            <w:pPr>
              <w:pStyle w:val="TableParagraph"/>
              <w:spacing w:before="96"/>
              <w:ind w:left="24" w:right="37"/>
              <w:rPr>
                <w:sz w:val="16"/>
              </w:rPr>
            </w:pPr>
            <w:r>
              <w:rPr>
                <w:sz w:val="16"/>
              </w:rPr>
              <w:t>Build a viable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statewide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coalition that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involves different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sectors to address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this issue more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holistically</w:t>
            </w:r>
          </w:p>
        </w:tc>
        <w:tc>
          <w:tcPr>
            <w:tcW w:w="1261" w:type="dxa"/>
            <w:vMerge w:val="restart"/>
            <w:shd w:val="clear" w:color="auto" w:fill="CCEBC5"/>
          </w:tcPr>
          <w:p w14:paraId="678E51C6" w14:textId="77777777" w:rsidR="006E3FC2" w:rsidRDefault="00F071B7">
            <w:pPr>
              <w:pStyle w:val="TableParagraph"/>
              <w:spacing w:before="23"/>
              <w:ind w:left="31" w:right="27"/>
              <w:rPr>
                <w:sz w:val="16"/>
              </w:rPr>
            </w:pPr>
            <w:r>
              <w:rPr>
                <w:sz w:val="16"/>
              </w:rPr>
              <w:t>Reduce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acculturation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stress related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behavioral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health</w:t>
            </w:r>
          </w:p>
          <w:p w14:paraId="59E40919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1C3DDAB4" w14:textId="77777777" w:rsidR="006E3FC2" w:rsidRDefault="00F071B7">
            <w:pPr>
              <w:pStyle w:val="TableParagraph"/>
              <w:spacing w:before="95"/>
              <w:ind w:left="31" w:right="27"/>
              <w:rPr>
                <w:sz w:val="16"/>
              </w:rPr>
            </w:pPr>
            <w:r>
              <w:rPr>
                <w:sz w:val="16"/>
              </w:rPr>
              <w:t>Increase funding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 community-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based agencies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addressing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behavioral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health</w:t>
            </w:r>
          </w:p>
          <w:p w14:paraId="0BFBDDF9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587F3DDF" w14:textId="77777777" w:rsidR="006E3FC2" w:rsidRDefault="00F071B7">
            <w:pPr>
              <w:pStyle w:val="TableParagraph"/>
              <w:spacing w:before="97"/>
              <w:ind w:left="31" w:right="27"/>
              <w:rPr>
                <w:sz w:val="16"/>
              </w:rPr>
            </w:pPr>
            <w:r>
              <w:rPr>
                <w:sz w:val="16"/>
              </w:rPr>
              <w:t>Reduce racial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inequity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regarding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behavioral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2475787E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499C4381" w14:textId="77777777" w:rsidR="006E3FC2" w:rsidRDefault="00F071B7">
            <w:pPr>
              <w:pStyle w:val="TableParagraph"/>
              <w:spacing w:before="97"/>
              <w:ind w:left="31" w:right="45"/>
              <w:rPr>
                <w:sz w:val="16"/>
              </w:rPr>
            </w:pPr>
            <w:r>
              <w:rPr>
                <w:sz w:val="16"/>
              </w:rPr>
              <w:t>Improve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psychosocial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well-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being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immigrant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communities</w:t>
            </w:r>
          </w:p>
          <w:p w14:paraId="0AD67B84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614D2DA6" w14:textId="77777777" w:rsidR="006E3FC2" w:rsidRDefault="00F071B7">
            <w:pPr>
              <w:pStyle w:val="TableParagraph"/>
              <w:spacing w:before="95"/>
              <w:ind w:left="31" w:right="83"/>
              <w:rPr>
                <w:sz w:val="16"/>
              </w:rPr>
            </w:pPr>
            <w:r>
              <w:rPr>
                <w:sz w:val="16"/>
              </w:rPr>
              <w:t>Develop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evaluate new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programs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services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behavioral </w:t>
            </w:r>
            <w:r>
              <w:rPr>
                <w:sz w:val="16"/>
              </w:rPr>
              <w:t>health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in immigrant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communities</w:t>
            </w:r>
          </w:p>
        </w:tc>
        <w:tc>
          <w:tcPr>
            <w:tcW w:w="989" w:type="dxa"/>
            <w:vMerge w:val="restart"/>
            <w:shd w:val="clear" w:color="auto" w:fill="CCEBC5"/>
          </w:tcPr>
          <w:p w14:paraId="68DD2A12" w14:textId="77777777" w:rsidR="006E3FC2" w:rsidRDefault="00F071B7">
            <w:pPr>
              <w:pStyle w:val="TableParagraph"/>
              <w:spacing w:before="23"/>
              <w:ind w:left="31" w:right="40"/>
              <w:rPr>
                <w:sz w:val="16"/>
              </w:rPr>
            </w:pPr>
            <w:r>
              <w:rPr>
                <w:sz w:val="16"/>
              </w:rPr>
              <w:t>Improve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emotional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well-being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immigrant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catchment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area 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reducing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behavioral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health issues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</w:tr>
      <w:tr w:rsidR="006E3FC2" w14:paraId="6D800F37" w14:textId="77777777">
        <w:trPr>
          <w:trHeight w:val="645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34507878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0E2A615F" w14:textId="77777777" w:rsidR="006E3FC2" w:rsidRDefault="00F071B7">
            <w:pPr>
              <w:pStyle w:val="TableParagraph"/>
              <w:spacing w:before="25"/>
              <w:ind w:left="26" w:right="61"/>
              <w:rPr>
                <w:sz w:val="16"/>
              </w:rPr>
            </w:pPr>
            <w:r>
              <w:rPr>
                <w:sz w:val="16"/>
              </w:rPr>
              <w:t>Non-clinical peer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support (Telehealth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In-person)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0AE641D2" w14:textId="77777777" w:rsidR="006E3FC2" w:rsidRDefault="00F071B7">
            <w:pPr>
              <w:pStyle w:val="TableParagraph"/>
              <w:spacing w:before="25"/>
              <w:ind w:left="23" w:right="3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receiving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E77D3A1" w14:textId="77777777" w:rsidR="006E3FC2" w:rsidRDefault="00F071B7">
            <w:pPr>
              <w:pStyle w:val="TableParagraph"/>
              <w:spacing w:before="25"/>
              <w:ind w:left="25" w:right="297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meet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goals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15FEA620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CCEBC5"/>
          </w:tcPr>
          <w:p w14:paraId="6537DCE9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  <w:shd w:val="clear" w:color="auto" w:fill="CCEBC5"/>
          </w:tcPr>
          <w:p w14:paraId="2B22B4D5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001014D3" w14:textId="77777777">
        <w:trPr>
          <w:trHeight w:val="1046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64D4A7E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4D39B9DB" w14:textId="77777777" w:rsidR="006E3FC2" w:rsidRDefault="00F071B7">
            <w:pPr>
              <w:pStyle w:val="TableParagraph"/>
              <w:spacing w:before="35"/>
              <w:ind w:left="26" w:right="15"/>
              <w:rPr>
                <w:sz w:val="16"/>
              </w:rPr>
            </w:pPr>
            <w:r>
              <w:rPr>
                <w:sz w:val="16"/>
              </w:rPr>
              <w:t>Train cultural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brokers to provide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services </w:t>
            </w:r>
            <w:r>
              <w:rPr>
                <w:sz w:val="16"/>
              </w:rPr>
              <w:t>determined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during capacity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building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A9BF335" w14:textId="77777777" w:rsidR="006E3FC2" w:rsidRDefault="00F071B7">
            <w:pPr>
              <w:pStyle w:val="TableParagraph"/>
              <w:spacing w:before="35" w:line="583" w:lineRule="auto"/>
              <w:ind w:left="23" w:right="235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attend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trainings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0BCDFA45" w14:textId="77777777" w:rsidR="006E3FC2" w:rsidRDefault="00F071B7">
            <w:pPr>
              <w:pStyle w:val="TableParagraph"/>
              <w:spacing w:before="35"/>
              <w:ind w:left="25" w:right="433"/>
              <w:rPr>
                <w:sz w:val="16"/>
              </w:rPr>
            </w:pPr>
            <w:r>
              <w:rPr>
                <w:sz w:val="16"/>
              </w:rPr>
              <w:t>Pre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7806DD83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CCEBC5"/>
          </w:tcPr>
          <w:p w14:paraId="3A6CF07D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  <w:shd w:val="clear" w:color="auto" w:fill="CCEBC5"/>
          </w:tcPr>
          <w:p w14:paraId="0052B5AB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636460ED" w14:textId="77777777">
        <w:trPr>
          <w:trHeight w:val="1318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03FBA2DF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67A3FA0C" w14:textId="77777777" w:rsidR="006E3FC2" w:rsidRDefault="00F071B7">
            <w:pPr>
              <w:pStyle w:val="TableParagraph"/>
              <w:spacing w:before="35"/>
              <w:ind w:left="26" w:right="57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Referrals </w:t>
            </w:r>
            <w:r>
              <w:rPr>
                <w:sz w:val="16"/>
              </w:rPr>
              <w:t>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psychiatrist</w:t>
            </w:r>
          </w:p>
          <w:p w14:paraId="18BC88EB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13DD6D60" w14:textId="77777777" w:rsidR="006E3FC2" w:rsidRDefault="00F071B7">
            <w:pPr>
              <w:pStyle w:val="TableParagraph"/>
              <w:spacing w:before="95"/>
              <w:ind w:left="26" w:right="223"/>
              <w:rPr>
                <w:sz w:val="16"/>
              </w:rPr>
            </w:pPr>
            <w:r>
              <w:rPr>
                <w:sz w:val="16"/>
              </w:rPr>
              <w:t>Referrals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emergency </w:t>
            </w:r>
            <w:r>
              <w:rPr>
                <w:sz w:val="16"/>
              </w:rPr>
              <w:t>room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hospital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0B9B2B9" w14:textId="77777777" w:rsidR="006E3FC2" w:rsidRDefault="00F071B7">
            <w:pPr>
              <w:pStyle w:val="TableParagraph"/>
              <w:spacing w:before="35"/>
              <w:ind w:left="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referrals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psychiatrists</w:t>
            </w:r>
          </w:p>
          <w:p w14:paraId="5F0A3B8C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269B499F" w14:textId="77777777" w:rsidR="006E3FC2" w:rsidRDefault="00F071B7">
            <w:pPr>
              <w:pStyle w:val="TableParagraph"/>
              <w:spacing w:before="96"/>
              <w:ind w:left="23" w:right="310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referrals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room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hospital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2E64117C" w14:textId="77777777" w:rsidR="006E3FC2" w:rsidRDefault="00F071B7">
            <w:pPr>
              <w:pStyle w:val="TableParagraph"/>
              <w:spacing w:before="35" w:line="195" w:lineRule="exact"/>
              <w:ind w:left="25"/>
              <w:rPr>
                <w:sz w:val="16"/>
              </w:rPr>
            </w:pPr>
            <w:r>
              <w:rPr>
                <w:sz w:val="16"/>
              </w:rPr>
              <w:t>Referral’s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reasons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14:paraId="4FFF88C7" w14:textId="77777777" w:rsidR="006E3FC2" w:rsidRDefault="00F071B7">
            <w:pPr>
              <w:pStyle w:val="TableParagraph"/>
              <w:spacing w:line="195" w:lineRule="exact"/>
              <w:ind w:left="25"/>
              <w:rPr>
                <w:sz w:val="16"/>
              </w:rPr>
            </w:pPr>
            <w:r>
              <w:rPr>
                <w:sz w:val="16"/>
              </w:rPr>
              <w:t>issues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192F261E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CCEBC5"/>
          </w:tcPr>
          <w:p w14:paraId="40D60EFC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  <w:shd w:val="clear" w:color="auto" w:fill="CCEBC5"/>
          </w:tcPr>
          <w:p w14:paraId="6F09BB53" w14:textId="77777777" w:rsidR="006E3FC2" w:rsidRDefault="006E3FC2">
            <w:pPr>
              <w:rPr>
                <w:sz w:val="2"/>
                <w:szCs w:val="2"/>
              </w:rPr>
            </w:pPr>
          </w:p>
        </w:tc>
      </w:tr>
      <w:tr w:rsidR="006E3FC2" w14:paraId="035B7545" w14:textId="77777777">
        <w:trPr>
          <w:trHeight w:val="283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1CE7550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5621" w:type="dxa"/>
            <w:gridSpan w:val="3"/>
          </w:tcPr>
          <w:p w14:paraId="71B54A06" w14:textId="77777777" w:rsidR="006E3FC2" w:rsidRDefault="00F071B7">
            <w:pPr>
              <w:pStyle w:val="TableParagraph"/>
              <w:spacing w:before="44"/>
              <w:ind w:left="1747"/>
              <w:rPr>
                <w:b/>
                <w:sz w:val="16"/>
              </w:rPr>
            </w:pPr>
            <w:r>
              <w:rPr>
                <w:b/>
                <w:sz w:val="16"/>
              </w:rPr>
              <w:t>Interpersonal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Level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Intervention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52E5C4A2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CCEBC5"/>
          </w:tcPr>
          <w:p w14:paraId="53B56FD0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CCEBC5"/>
          </w:tcPr>
          <w:p w14:paraId="728F6D27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40493096" w14:textId="77777777">
        <w:trPr>
          <w:trHeight w:val="1877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66AE9488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528515A6" w14:textId="77777777" w:rsidR="006E3FC2" w:rsidRDefault="00F071B7">
            <w:pPr>
              <w:pStyle w:val="TableParagraph"/>
              <w:spacing w:before="25"/>
              <w:ind w:left="26"/>
              <w:rPr>
                <w:sz w:val="16"/>
              </w:rPr>
            </w:pPr>
            <w:r>
              <w:rPr>
                <w:sz w:val="16"/>
              </w:rPr>
              <w:t>Intake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processing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569C5EE4" w14:textId="77777777" w:rsidR="006E3FC2" w:rsidRDefault="00F071B7">
            <w:pPr>
              <w:pStyle w:val="TableParagraph"/>
              <w:spacing w:before="25"/>
              <w:ind w:left="23" w:right="199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families/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intake</w:t>
            </w:r>
          </w:p>
          <w:p w14:paraId="47F125A6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093E1C76" w14:textId="77777777" w:rsidR="006E3FC2" w:rsidRDefault="00F071B7">
            <w:pPr>
              <w:pStyle w:val="TableParagraph"/>
              <w:spacing w:before="97" w:line="583" w:lineRule="auto"/>
              <w:ind w:left="23" w:right="96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  <w:p w14:paraId="2ED69576" w14:textId="77777777" w:rsidR="006E3FC2" w:rsidRDefault="00F071B7">
            <w:pPr>
              <w:pStyle w:val="TableParagraph"/>
              <w:spacing w:before="2"/>
              <w:ind w:left="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referrals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7930AB5A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5B2A939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CCEBC5"/>
          </w:tcPr>
          <w:p w14:paraId="0B6C869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CCEBC5"/>
          </w:tcPr>
          <w:p w14:paraId="5D73D898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4C4AFAEB" w14:textId="77777777">
        <w:trPr>
          <w:trHeight w:val="731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52D9BD83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06482E53" w14:textId="77777777" w:rsidR="006E3FC2" w:rsidRDefault="00F071B7">
            <w:pPr>
              <w:pStyle w:val="TableParagraph"/>
              <w:spacing w:before="33"/>
              <w:ind w:left="26" w:right="36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Family </w:t>
            </w:r>
            <w:r>
              <w:rPr>
                <w:sz w:val="16"/>
              </w:rPr>
              <w:t>support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groups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1A25D090" w14:textId="77777777" w:rsidR="006E3FC2" w:rsidRDefault="00F071B7">
            <w:pPr>
              <w:pStyle w:val="TableParagraph"/>
              <w:spacing w:before="33"/>
              <w:ind w:left="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supported</w:t>
            </w:r>
          </w:p>
          <w:p w14:paraId="37BEF6CF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340F3C84" w14:textId="77777777" w:rsidR="006E3FC2" w:rsidRDefault="00F071B7">
            <w:pPr>
              <w:pStyle w:val="TableParagraph"/>
              <w:spacing w:before="97"/>
              <w:ind w:left="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families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participating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47915B36" w14:textId="77777777" w:rsidR="006E3FC2" w:rsidRDefault="00F071B7">
            <w:pPr>
              <w:pStyle w:val="TableParagraph"/>
              <w:spacing w:before="33"/>
              <w:ind w:left="25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2E64F67E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CCEBC5"/>
          </w:tcPr>
          <w:p w14:paraId="72510B60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CCEBC5"/>
          </w:tcPr>
          <w:p w14:paraId="2A2E4648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19971AC8" w14:textId="77777777">
        <w:trPr>
          <w:trHeight w:val="285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7388DD23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5621" w:type="dxa"/>
            <w:gridSpan w:val="3"/>
          </w:tcPr>
          <w:p w14:paraId="64988AC3" w14:textId="77777777" w:rsidR="006E3FC2" w:rsidRDefault="00F071B7">
            <w:pPr>
              <w:pStyle w:val="TableParagraph"/>
              <w:spacing w:before="44"/>
              <w:ind w:left="1810"/>
              <w:rPr>
                <w:b/>
                <w:sz w:val="16"/>
              </w:rPr>
            </w:pPr>
            <w:r>
              <w:rPr>
                <w:b/>
                <w:sz w:val="16"/>
              </w:rPr>
              <w:t>Community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Level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Intervention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4B104F34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shd w:val="clear" w:color="auto" w:fill="CCEBC5"/>
          </w:tcPr>
          <w:p w14:paraId="4BBB5B1A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6DA2CCC9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52305DFD" w14:textId="77777777">
        <w:trPr>
          <w:trHeight w:val="925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54EB2387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5BBEC6B6" w14:textId="77777777" w:rsidR="006E3FC2" w:rsidRDefault="00F071B7">
            <w:pPr>
              <w:pStyle w:val="TableParagraph"/>
              <w:spacing w:before="23"/>
              <w:ind w:left="26" w:right="46"/>
              <w:rPr>
                <w:sz w:val="16"/>
              </w:rPr>
            </w:pPr>
            <w:r>
              <w:rPr>
                <w:sz w:val="16"/>
              </w:rPr>
              <w:t>Create community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specific public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education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40DA17B2" w14:textId="77777777" w:rsidR="006E3FC2" w:rsidRDefault="00F071B7">
            <w:pPr>
              <w:pStyle w:val="TableParagraph"/>
              <w:spacing w:before="23"/>
              <w:ind w:left="23" w:right="179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created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09CBF0DE" w14:textId="77777777" w:rsidR="006E3FC2" w:rsidRDefault="00F071B7">
            <w:pPr>
              <w:pStyle w:val="TableParagraph"/>
              <w:spacing w:before="23"/>
              <w:ind w:left="25" w:right="201"/>
              <w:rPr>
                <w:sz w:val="16"/>
              </w:rPr>
            </w:pPr>
            <w:r>
              <w:rPr>
                <w:sz w:val="16"/>
              </w:rPr>
              <w:t># of individuals have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received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</w:p>
          <w:p w14:paraId="6FE42905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1F06A3BF" w14:textId="77777777" w:rsidR="006E3FC2" w:rsidRDefault="00F071B7">
            <w:pPr>
              <w:pStyle w:val="TableParagraph"/>
              <w:spacing w:before="97"/>
              <w:ind w:left="25"/>
              <w:rPr>
                <w:sz w:val="16"/>
              </w:rPr>
            </w:pPr>
            <w:r>
              <w:rPr>
                <w:sz w:val="16"/>
              </w:rPr>
              <w:t>Satisfaction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5CC4A4D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shd w:val="clear" w:color="auto" w:fill="CCEBC5"/>
          </w:tcPr>
          <w:p w14:paraId="7EF48665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05D4DD09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4F1B974E" w14:textId="77777777">
        <w:trPr>
          <w:trHeight w:val="1241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249283D6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23D862D0" w14:textId="77777777" w:rsidR="006E3FC2" w:rsidRDefault="00F071B7">
            <w:pPr>
              <w:pStyle w:val="TableParagraph"/>
              <w:spacing w:before="33"/>
              <w:ind w:left="26" w:right="-5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workshop (PG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education, racial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equity, Financial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management, Stress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management)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F5396A3" w14:textId="77777777" w:rsidR="006E3FC2" w:rsidRDefault="00F071B7">
            <w:pPr>
              <w:pStyle w:val="TableParagraph"/>
              <w:spacing w:before="33"/>
              <w:ind w:left="23" w:right="560"/>
              <w:rPr>
                <w:sz w:val="16"/>
              </w:rPr>
            </w:pPr>
            <w:r>
              <w:rPr>
                <w:sz w:val="16"/>
              </w:rPr>
              <w:t># of individuals attending the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workshops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04C6B33A" w14:textId="77777777" w:rsidR="006E3FC2" w:rsidRDefault="00F071B7">
            <w:pPr>
              <w:pStyle w:val="TableParagraph"/>
              <w:spacing w:before="33"/>
              <w:ind w:left="25"/>
              <w:rPr>
                <w:sz w:val="16"/>
              </w:rPr>
            </w:pPr>
            <w:r>
              <w:rPr>
                <w:sz w:val="16"/>
              </w:rPr>
              <w:t>Satisfaction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</w:p>
        </w:tc>
        <w:tc>
          <w:tcPr>
            <w:tcW w:w="1263" w:type="dxa"/>
            <w:vMerge/>
            <w:tcBorders>
              <w:top w:val="nil"/>
            </w:tcBorders>
            <w:shd w:val="clear" w:color="auto" w:fill="CCEBC5"/>
          </w:tcPr>
          <w:p w14:paraId="55D65A89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shd w:val="clear" w:color="auto" w:fill="CCEBC5"/>
          </w:tcPr>
          <w:p w14:paraId="1B5C28E4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3999749E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6A0178D6" w14:textId="77777777">
        <w:trPr>
          <w:trHeight w:val="840"/>
        </w:trPr>
        <w:tc>
          <w:tcPr>
            <w:tcW w:w="1121" w:type="dxa"/>
            <w:vMerge/>
            <w:tcBorders>
              <w:top w:val="nil"/>
            </w:tcBorders>
            <w:shd w:val="clear" w:color="auto" w:fill="4EB4D2"/>
          </w:tcPr>
          <w:p w14:paraId="7088773B" w14:textId="77777777" w:rsidR="006E3FC2" w:rsidRDefault="006E3FC2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3E5301DA" w14:textId="77777777" w:rsidR="006E3FC2" w:rsidRDefault="00F071B7">
            <w:pPr>
              <w:pStyle w:val="TableParagraph"/>
              <w:spacing w:before="35"/>
              <w:ind w:left="26" w:right="18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building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events determined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during the capacity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building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stage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117AE5EF" w14:textId="77777777" w:rsidR="006E3FC2" w:rsidRDefault="00F071B7">
            <w:pPr>
              <w:pStyle w:val="TableParagraph"/>
              <w:spacing w:before="35"/>
              <w:ind w:left="23"/>
              <w:rPr>
                <w:sz w:val="16"/>
              </w:rPr>
            </w:pPr>
            <w:r>
              <w:rPr>
                <w:sz w:val="16"/>
              </w:rPr>
              <w:t>TBD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2D3BE38" w14:textId="77777777" w:rsidR="006E3FC2" w:rsidRDefault="00F071B7">
            <w:pPr>
              <w:pStyle w:val="TableParagraph"/>
              <w:spacing w:before="35"/>
              <w:ind w:left="25"/>
              <w:rPr>
                <w:sz w:val="16"/>
              </w:rPr>
            </w:pPr>
            <w:r>
              <w:rPr>
                <w:sz w:val="16"/>
              </w:rPr>
              <w:t>TBD</w:t>
            </w:r>
          </w:p>
        </w:tc>
        <w:tc>
          <w:tcPr>
            <w:tcW w:w="1263" w:type="dxa"/>
            <w:tcBorders>
              <w:left w:val="single" w:sz="8" w:space="0" w:color="FFFFFF"/>
            </w:tcBorders>
            <w:shd w:val="clear" w:color="auto" w:fill="CCEBC5"/>
          </w:tcPr>
          <w:p w14:paraId="00352D42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shd w:val="clear" w:color="auto" w:fill="CCEBC5"/>
          </w:tcPr>
          <w:p w14:paraId="1315F853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4CE4363C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1A7E14CB" w14:textId="77777777">
        <w:trPr>
          <w:trHeight w:val="295"/>
        </w:trPr>
        <w:tc>
          <w:tcPr>
            <w:tcW w:w="1121" w:type="dxa"/>
            <w:shd w:val="clear" w:color="auto" w:fill="4EB4D2"/>
          </w:tcPr>
          <w:p w14:paraId="5585A260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1" w:type="dxa"/>
            <w:gridSpan w:val="3"/>
          </w:tcPr>
          <w:p w14:paraId="02B327A7" w14:textId="77777777" w:rsidR="006E3FC2" w:rsidRDefault="00F071B7">
            <w:pPr>
              <w:pStyle w:val="TableParagraph"/>
              <w:spacing w:before="49"/>
              <w:ind w:left="1921" w:right="18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Societal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Level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Intervention</w:t>
            </w:r>
          </w:p>
        </w:tc>
        <w:tc>
          <w:tcPr>
            <w:tcW w:w="1263" w:type="dxa"/>
            <w:shd w:val="clear" w:color="auto" w:fill="CCEBC5"/>
          </w:tcPr>
          <w:p w14:paraId="2E04DEED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shd w:val="clear" w:color="auto" w:fill="CCEBC5"/>
          </w:tcPr>
          <w:p w14:paraId="0BE8F8DA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039F8A02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18B96F6E" w14:textId="77777777">
        <w:trPr>
          <w:trHeight w:val="1306"/>
        </w:trPr>
        <w:tc>
          <w:tcPr>
            <w:tcW w:w="1121" w:type="dxa"/>
            <w:tcBorders>
              <w:right w:val="single" w:sz="8" w:space="0" w:color="FFFFFF"/>
            </w:tcBorders>
            <w:shd w:val="clear" w:color="auto" w:fill="4EB4D2"/>
          </w:tcPr>
          <w:p w14:paraId="71F06DB6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2FADC146" w14:textId="77777777" w:rsidR="006E3FC2" w:rsidRDefault="00F071B7">
            <w:pPr>
              <w:pStyle w:val="TableParagraph"/>
              <w:spacing w:before="25"/>
              <w:ind w:left="26"/>
              <w:rPr>
                <w:sz w:val="16"/>
              </w:rPr>
            </w:pPr>
            <w:r>
              <w:rPr>
                <w:sz w:val="16"/>
              </w:rPr>
              <w:t>Coalition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meeting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7DC7279" w14:textId="77777777" w:rsidR="006E3FC2" w:rsidRDefault="00F071B7">
            <w:pPr>
              <w:pStyle w:val="TableParagraph"/>
              <w:spacing w:before="25" w:line="583" w:lineRule="auto"/>
              <w:ind w:left="23" w:right="1049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coalition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meeting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sectors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reached</w:t>
            </w:r>
          </w:p>
          <w:p w14:paraId="1F204FD8" w14:textId="77777777" w:rsidR="006E3FC2" w:rsidRDefault="00F071B7">
            <w:pPr>
              <w:pStyle w:val="TableParagraph"/>
              <w:spacing w:before="1"/>
              <w:ind w:left="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cross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sector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35A3DAAD" w14:textId="77777777" w:rsidR="006E3FC2" w:rsidRDefault="00F071B7">
            <w:pPr>
              <w:pStyle w:val="TableParagraph"/>
              <w:spacing w:before="25"/>
              <w:ind w:left="25" w:right="345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issues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discussed</w:t>
            </w:r>
          </w:p>
        </w:tc>
        <w:tc>
          <w:tcPr>
            <w:tcW w:w="1263" w:type="dxa"/>
            <w:tcBorders>
              <w:left w:val="single" w:sz="8" w:space="0" w:color="FFFFFF"/>
            </w:tcBorders>
            <w:shd w:val="clear" w:color="auto" w:fill="CCEBC5"/>
          </w:tcPr>
          <w:p w14:paraId="6A08E414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shd w:val="clear" w:color="auto" w:fill="CCEBC5"/>
          </w:tcPr>
          <w:p w14:paraId="7222CD2C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3C25FF21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3FC2" w14:paraId="185FC3D7" w14:textId="77777777">
        <w:trPr>
          <w:trHeight w:val="730"/>
        </w:trPr>
        <w:tc>
          <w:tcPr>
            <w:tcW w:w="1121" w:type="dxa"/>
            <w:tcBorders>
              <w:right w:val="single" w:sz="8" w:space="0" w:color="FFFFFF"/>
            </w:tcBorders>
            <w:shd w:val="clear" w:color="auto" w:fill="4EB4D2"/>
          </w:tcPr>
          <w:p w14:paraId="1CF48BA8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EB4D2"/>
          </w:tcPr>
          <w:p w14:paraId="6C9E6473" w14:textId="77777777" w:rsidR="006E3FC2" w:rsidRDefault="00F071B7">
            <w:pPr>
              <w:pStyle w:val="TableParagraph"/>
              <w:spacing w:before="33"/>
              <w:ind w:left="26" w:right="70"/>
              <w:rPr>
                <w:sz w:val="16"/>
              </w:rPr>
            </w:pPr>
            <w:r>
              <w:rPr>
                <w:sz w:val="16"/>
              </w:rPr>
              <w:t>Advocacy 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</w:p>
        </w:tc>
        <w:tc>
          <w:tcPr>
            <w:tcW w:w="252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1380875E" w14:textId="77777777" w:rsidR="006E3FC2" w:rsidRDefault="00F071B7">
            <w:pPr>
              <w:pStyle w:val="TableParagraph"/>
              <w:spacing w:before="33"/>
              <w:ind w:left="23"/>
              <w:rPr>
                <w:sz w:val="16"/>
              </w:rPr>
            </w:pPr>
            <w:r>
              <w:rPr>
                <w:sz w:val="16"/>
              </w:rPr>
              <w:t>Amount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funding</w:t>
            </w:r>
          </w:p>
          <w:p w14:paraId="44D5D0BA" w14:textId="77777777" w:rsidR="006E3FC2" w:rsidRDefault="006E3FC2">
            <w:pPr>
              <w:pStyle w:val="TableParagraph"/>
              <w:rPr>
                <w:rFonts w:ascii="Arial"/>
                <w:sz w:val="16"/>
              </w:rPr>
            </w:pPr>
          </w:p>
          <w:p w14:paraId="59B55685" w14:textId="77777777" w:rsidR="006E3FC2" w:rsidRDefault="00F071B7">
            <w:pPr>
              <w:pStyle w:val="TableParagraph"/>
              <w:spacing w:before="99"/>
              <w:ind w:left="23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  <w:tc>
          <w:tcPr>
            <w:tcW w:w="17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79CCC5"/>
          </w:tcPr>
          <w:p w14:paraId="1CC51C30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left w:val="single" w:sz="8" w:space="0" w:color="FFFFFF"/>
            </w:tcBorders>
            <w:shd w:val="clear" w:color="auto" w:fill="CCEBC5"/>
          </w:tcPr>
          <w:p w14:paraId="50D7182E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shd w:val="clear" w:color="auto" w:fill="CCEBC5"/>
          </w:tcPr>
          <w:p w14:paraId="66C78622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CEBC5"/>
          </w:tcPr>
          <w:p w14:paraId="0F71B5FF" w14:textId="77777777" w:rsidR="006E3FC2" w:rsidRDefault="006E3F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E8DE88" w14:textId="77777777" w:rsidR="006E3FC2" w:rsidRDefault="006E3FC2">
      <w:pPr>
        <w:rPr>
          <w:rFonts w:ascii="Times New Roman"/>
          <w:sz w:val="16"/>
        </w:rPr>
        <w:sectPr w:rsidR="006E3FC2">
          <w:pgSz w:w="12240" w:h="15840"/>
          <w:pgMar w:top="1360" w:right="500" w:bottom="1100" w:left="880" w:header="0" w:footer="909" w:gutter="0"/>
          <w:cols w:space="720"/>
        </w:sectPr>
      </w:pPr>
    </w:p>
    <w:p w14:paraId="7CADCF8F" w14:textId="77777777" w:rsidR="006E3FC2" w:rsidRDefault="00F071B7">
      <w:pPr>
        <w:pStyle w:val="Heading1"/>
        <w:spacing w:line="278" w:lineRule="auto"/>
        <w:ind w:right="2193"/>
      </w:pPr>
      <w:bookmarkStart w:id="26" w:name="_bookmark26"/>
      <w:bookmarkEnd w:id="26"/>
      <w:r>
        <w:rPr>
          <w:color w:val="2D74B5"/>
        </w:rPr>
        <w:lastRenderedPageBreak/>
        <w:t>Appendix 4: Demographic Information from Community</w:t>
      </w:r>
      <w:r>
        <w:rPr>
          <w:color w:val="2D74B5"/>
          <w:spacing w:val="-79"/>
        </w:rPr>
        <w:t xml:space="preserve"> </w:t>
      </w:r>
      <w:r>
        <w:rPr>
          <w:color w:val="2D74B5"/>
        </w:rPr>
        <w:t>Engagement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Sessions</w:t>
      </w:r>
    </w:p>
    <w:p w14:paraId="33009E15" w14:textId="77777777" w:rsidR="006E3FC2" w:rsidRDefault="006E3FC2">
      <w:pPr>
        <w:pStyle w:val="BodyText"/>
        <w:rPr>
          <w:rFonts w:ascii="Calibri Light"/>
          <w:sz w:val="20"/>
        </w:rPr>
      </w:pPr>
    </w:p>
    <w:p w14:paraId="39BD4C4B" w14:textId="77777777" w:rsidR="006E3FC2" w:rsidRDefault="006E3FC2">
      <w:pPr>
        <w:pStyle w:val="BodyText"/>
        <w:rPr>
          <w:rFonts w:ascii="Calibri Light"/>
          <w:sz w:val="20"/>
        </w:rPr>
      </w:pPr>
    </w:p>
    <w:p w14:paraId="2E24A9B8" w14:textId="77777777" w:rsidR="006E3FC2" w:rsidRDefault="006E3FC2">
      <w:pPr>
        <w:pStyle w:val="BodyText"/>
        <w:rPr>
          <w:rFonts w:ascii="Calibri Light"/>
          <w:sz w:val="20"/>
        </w:rPr>
      </w:pPr>
    </w:p>
    <w:p w14:paraId="4F8FD4D4" w14:textId="77777777" w:rsidR="006E3FC2" w:rsidRDefault="006E3FC2">
      <w:pPr>
        <w:pStyle w:val="BodyText"/>
        <w:rPr>
          <w:rFonts w:ascii="Calibri Light"/>
          <w:sz w:val="20"/>
        </w:rPr>
      </w:pPr>
    </w:p>
    <w:p w14:paraId="5BE4B2D0" w14:textId="77777777" w:rsidR="006E3FC2" w:rsidRDefault="00F071B7">
      <w:pPr>
        <w:pStyle w:val="BodyText"/>
        <w:spacing w:before="9"/>
        <w:rPr>
          <w:rFonts w:ascii="Calibri Light"/>
          <w:sz w:val="15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58038EBC" wp14:editId="1B879DDD">
            <wp:simplePos x="0" y="0"/>
            <wp:positionH relativeFrom="page">
              <wp:posOffset>1827406</wp:posOffset>
            </wp:positionH>
            <wp:positionV relativeFrom="paragraph">
              <wp:posOffset>137231</wp:posOffset>
            </wp:positionV>
            <wp:extent cx="4006889" cy="2477452"/>
            <wp:effectExtent l="0" t="0" r="0" b="0"/>
            <wp:wrapTopAndBottom/>
            <wp:docPr id="37" name="image43.jpeg" descr="Chart, sunburst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889" cy="247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CC1AE" w14:textId="77777777" w:rsidR="006E3FC2" w:rsidRDefault="00F071B7">
      <w:pPr>
        <w:spacing w:before="118"/>
        <w:ind w:left="560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10: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Age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distribution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of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those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served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by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services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providers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(N=123)</w:t>
      </w:r>
    </w:p>
    <w:p w14:paraId="518F3489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7DDF3D37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783C51D3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3D1C0CC1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782220C0" w14:textId="77777777" w:rsidR="006E3FC2" w:rsidRDefault="00F071B7">
      <w:pPr>
        <w:pStyle w:val="BodyText"/>
        <w:spacing w:before="11"/>
        <w:rPr>
          <w:rFonts w:ascii="Arial"/>
          <w:i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3CBFD96A" wp14:editId="27047ED7">
            <wp:simplePos x="0" y="0"/>
            <wp:positionH relativeFrom="page">
              <wp:posOffset>1680795</wp:posOffset>
            </wp:positionH>
            <wp:positionV relativeFrom="paragraph">
              <wp:posOffset>182986</wp:posOffset>
            </wp:positionV>
            <wp:extent cx="4280245" cy="2724912"/>
            <wp:effectExtent l="0" t="0" r="0" b="0"/>
            <wp:wrapTopAndBottom/>
            <wp:docPr id="39" name="image44.jpeg" descr="Chart, sunburst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45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4F6162" w14:textId="77777777" w:rsidR="006E3FC2" w:rsidRDefault="00F071B7">
      <w:pPr>
        <w:spacing w:before="141"/>
        <w:ind w:left="560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11: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Age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distribution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of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community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members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(N=72)</w:t>
      </w:r>
    </w:p>
    <w:p w14:paraId="1057BB5B" w14:textId="77777777" w:rsidR="006E3FC2" w:rsidRDefault="006E3FC2">
      <w:pPr>
        <w:rPr>
          <w:rFonts w:ascii="Arial"/>
          <w:sz w:val="18"/>
        </w:rPr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10BB41DE" w14:textId="77777777" w:rsidR="006E3FC2" w:rsidRDefault="00F071B7">
      <w:pPr>
        <w:pStyle w:val="BodyText"/>
        <w:ind w:left="177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7282D4F2" wp14:editId="203035C3">
            <wp:extent cx="4331398" cy="3603307"/>
            <wp:effectExtent l="0" t="0" r="0" b="0"/>
            <wp:docPr id="41" name="image45.png" descr="Chart, ba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398" cy="360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90C6" w14:textId="77777777" w:rsidR="006E3FC2" w:rsidRDefault="00F071B7">
      <w:pPr>
        <w:spacing w:before="147"/>
        <w:ind w:left="560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12: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Race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of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service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providers (N=60)</w:t>
      </w:r>
    </w:p>
    <w:p w14:paraId="2DF105CD" w14:textId="77777777" w:rsidR="006E3FC2" w:rsidRDefault="00F071B7">
      <w:pPr>
        <w:pStyle w:val="BodyText"/>
        <w:spacing w:before="1"/>
        <w:rPr>
          <w:rFonts w:ascii="Arial"/>
          <w:i/>
          <w:sz w:val="21"/>
        </w:rPr>
      </w:pPr>
      <w:r>
        <w:rPr>
          <w:noProof/>
        </w:rPr>
        <w:drawing>
          <wp:anchor distT="0" distB="0" distL="0" distR="0" simplePos="0" relativeHeight="49" behindDoc="0" locked="0" layoutInCell="1" allowOverlap="1" wp14:anchorId="748B3867" wp14:editId="1BFFBAF6">
            <wp:simplePos x="0" y="0"/>
            <wp:positionH relativeFrom="page">
              <wp:posOffset>1758358</wp:posOffset>
            </wp:positionH>
            <wp:positionV relativeFrom="paragraph">
              <wp:posOffset>169352</wp:posOffset>
            </wp:positionV>
            <wp:extent cx="4165480" cy="3464718"/>
            <wp:effectExtent l="0" t="0" r="0" b="0"/>
            <wp:wrapTopAndBottom/>
            <wp:docPr id="43" name="image46.png" descr="Chart, ba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480" cy="3464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84558" w14:textId="77777777" w:rsidR="006E3FC2" w:rsidRDefault="006E3FC2">
      <w:pPr>
        <w:pStyle w:val="BodyText"/>
        <w:rPr>
          <w:rFonts w:ascii="Arial"/>
          <w:i/>
          <w:sz w:val="20"/>
        </w:rPr>
      </w:pPr>
    </w:p>
    <w:p w14:paraId="2B08F977" w14:textId="77777777" w:rsidR="006E3FC2" w:rsidRDefault="00F071B7">
      <w:pPr>
        <w:spacing w:before="175"/>
        <w:ind w:left="560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13: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Race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of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community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members (N=50)</w:t>
      </w:r>
    </w:p>
    <w:p w14:paraId="1257226D" w14:textId="77777777" w:rsidR="006E3FC2" w:rsidRDefault="006E3FC2">
      <w:pPr>
        <w:rPr>
          <w:rFonts w:ascii="Arial"/>
          <w:sz w:val="18"/>
        </w:rPr>
        <w:sectPr w:rsidR="006E3FC2">
          <w:pgSz w:w="12240" w:h="15840"/>
          <w:pgMar w:top="1500" w:right="500" w:bottom="1100" w:left="880" w:header="0" w:footer="909" w:gutter="0"/>
          <w:cols w:space="720"/>
        </w:sectPr>
      </w:pPr>
    </w:p>
    <w:p w14:paraId="33D05B0F" w14:textId="77777777" w:rsidR="006E3FC2" w:rsidRDefault="006E3FC2">
      <w:pPr>
        <w:pStyle w:val="BodyText"/>
        <w:spacing w:before="9"/>
        <w:rPr>
          <w:rFonts w:ascii="Arial"/>
          <w:i/>
          <w:sz w:val="18"/>
        </w:rPr>
      </w:pPr>
    </w:p>
    <w:p w14:paraId="5B420F69" w14:textId="77777777" w:rsidR="006E3FC2" w:rsidRDefault="00F071B7">
      <w:pPr>
        <w:pStyle w:val="BodyText"/>
        <w:ind w:left="2087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3CB42671" wp14:editId="663383EE">
            <wp:extent cx="4008343" cy="1697545"/>
            <wp:effectExtent l="0" t="0" r="0" b="0"/>
            <wp:docPr id="45" name="image47.png" descr="Graphical user interface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343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61B7E" w14:textId="77777777" w:rsidR="006E3FC2" w:rsidRDefault="00F071B7">
      <w:pPr>
        <w:spacing w:before="128"/>
        <w:ind w:left="560"/>
        <w:rPr>
          <w:rFonts w:ascii="Arial"/>
          <w:i/>
          <w:sz w:val="18"/>
        </w:rPr>
      </w:pPr>
      <w:r>
        <w:rPr>
          <w:rFonts w:ascii="Arial"/>
          <w:i/>
          <w:color w:val="44536A"/>
          <w:sz w:val="18"/>
        </w:rPr>
        <w:t>Figure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14: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Community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respondents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who</w:t>
      </w:r>
      <w:r>
        <w:rPr>
          <w:rFonts w:ascii="Arial"/>
          <w:i/>
          <w:color w:val="44536A"/>
          <w:spacing w:val="-5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identify</w:t>
      </w:r>
      <w:r>
        <w:rPr>
          <w:rFonts w:ascii="Arial"/>
          <w:i/>
          <w:color w:val="44536A"/>
          <w:spacing w:val="-1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as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Hispanic,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Latino,</w:t>
      </w:r>
      <w:r>
        <w:rPr>
          <w:rFonts w:ascii="Arial"/>
          <w:i/>
          <w:color w:val="44536A"/>
          <w:spacing w:val="-4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or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Spanish</w:t>
      </w:r>
      <w:r>
        <w:rPr>
          <w:rFonts w:ascii="Arial"/>
          <w:i/>
          <w:color w:val="44536A"/>
          <w:spacing w:val="-3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Origin</w:t>
      </w:r>
      <w:r>
        <w:rPr>
          <w:rFonts w:ascii="Arial"/>
          <w:i/>
          <w:color w:val="44536A"/>
          <w:spacing w:val="-2"/>
          <w:sz w:val="18"/>
        </w:rPr>
        <w:t xml:space="preserve"> </w:t>
      </w:r>
      <w:r>
        <w:rPr>
          <w:rFonts w:ascii="Arial"/>
          <w:i/>
          <w:color w:val="44536A"/>
          <w:sz w:val="18"/>
        </w:rPr>
        <w:t>(N=67)</w:t>
      </w:r>
    </w:p>
    <w:p w14:paraId="52697D46" w14:textId="77777777" w:rsidR="006E3FC2" w:rsidRDefault="006E3FC2">
      <w:pPr>
        <w:rPr>
          <w:rFonts w:ascii="Arial"/>
          <w:sz w:val="18"/>
        </w:rPr>
        <w:sectPr w:rsidR="006E3FC2">
          <w:pgSz w:w="12240" w:h="15840"/>
          <w:pgMar w:top="1500" w:right="500" w:bottom="1100" w:left="880" w:header="0" w:footer="909" w:gutter="0"/>
          <w:cols w:space="720"/>
        </w:sectPr>
      </w:pPr>
    </w:p>
    <w:p w14:paraId="33F7D1BA" w14:textId="77777777" w:rsidR="006E3FC2" w:rsidRDefault="00F071B7">
      <w:pPr>
        <w:pStyle w:val="Heading1"/>
      </w:pPr>
      <w:bookmarkStart w:id="27" w:name="_bookmark27"/>
      <w:bookmarkEnd w:id="27"/>
      <w:r>
        <w:rPr>
          <w:color w:val="2D74B5"/>
        </w:rPr>
        <w:lastRenderedPageBreak/>
        <w:t>Works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Cited</w:t>
      </w:r>
    </w:p>
    <w:p w14:paraId="4535AA9B" w14:textId="77777777" w:rsidR="006E3FC2" w:rsidRDefault="00F071B7">
      <w:pPr>
        <w:pStyle w:val="BodyText"/>
        <w:spacing w:before="186"/>
        <w:ind w:left="1280" w:right="1222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Abedi, V., </w:t>
      </w:r>
      <w:proofErr w:type="spellStart"/>
      <w:r>
        <w:rPr>
          <w:rFonts w:ascii="Arial" w:hAnsi="Arial"/>
        </w:rPr>
        <w:t>Olulana</w:t>
      </w:r>
      <w:proofErr w:type="spellEnd"/>
      <w:r>
        <w:rPr>
          <w:rFonts w:ascii="Arial" w:hAnsi="Arial"/>
        </w:rPr>
        <w:t xml:space="preserve">, O., </w:t>
      </w:r>
      <w:proofErr w:type="spellStart"/>
      <w:r>
        <w:rPr>
          <w:rFonts w:ascii="Arial" w:hAnsi="Arial"/>
        </w:rPr>
        <w:t>Avula</w:t>
      </w:r>
      <w:proofErr w:type="spellEnd"/>
      <w:r>
        <w:rPr>
          <w:rFonts w:ascii="Arial" w:hAnsi="Arial"/>
        </w:rPr>
        <w:t xml:space="preserve">, V., Chaudhary, D., Khan, A., </w:t>
      </w:r>
      <w:proofErr w:type="spellStart"/>
      <w:r>
        <w:rPr>
          <w:rFonts w:ascii="Arial" w:hAnsi="Arial"/>
        </w:rPr>
        <w:t>Shahjouei</w:t>
      </w:r>
      <w:proofErr w:type="spellEnd"/>
      <w:r>
        <w:rPr>
          <w:rFonts w:ascii="Arial" w:hAnsi="Arial"/>
        </w:rPr>
        <w:t xml:space="preserve">, S., … </w:t>
      </w:r>
      <w:proofErr w:type="spellStart"/>
      <w:r>
        <w:rPr>
          <w:rFonts w:ascii="Arial" w:hAnsi="Arial"/>
        </w:rPr>
        <w:t>Zand</w:t>
      </w:r>
      <w:proofErr w:type="spellEnd"/>
      <w:r>
        <w:rPr>
          <w:rFonts w:ascii="Arial" w:hAnsi="Arial"/>
        </w:rPr>
        <w:t>, R. (2020).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Racial, Economic, and Health Inequality and COVID-19 Infection in the United States.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  <w:i/>
        </w:rPr>
        <w:t>Journal of Racial and Ethnic Health Disparities</w:t>
      </w:r>
      <w:r>
        <w:rPr>
          <w:rFonts w:ascii="Arial" w:hAnsi="Arial"/>
        </w:rPr>
        <w:t>, 1–11. https://doi.org/10.1007/s40615-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020-00833-4</w:t>
      </w:r>
    </w:p>
    <w:p w14:paraId="36DED493" w14:textId="77777777" w:rsidR="006E3FC2" w:rsidRDefault="00F071B7">
      <w:pPr>
        <w:ind w:left="1280" w:right="951" w:hanging="720"/>
        <w:rPr>
          <w:rFonts w:ascii="Arial"/>
        </w:rPr>
      </w:pPr>
      <w:r>
        <w:rPr>
          <w:rFonts w:ascii="Arial"/>
        </w:rPr>
        <w:t xml:space="preserve">Adams, G., &amp; McDaniel, M. (2012). </w:t>
      </w:r>
      <w:r>
        <w:rPr>
          <w:rFonts w:ascii="Arial"/>
          <w:i/>
        </w:rPr>
        <w:t>Untapped Potential: Partnering with Community-Based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Organizations to Support Participation of Lower-Incidence Immigrant Communities in the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Illinois Preschool for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All Initiative</w:t>
      </w:r>
      <w:r>
        <w:rPr>
          <w:rFonts w:ascii="Arial"/>
        </w:rPr>
        <w:t>.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27.</w:t>
      </w:r>
    </w:p>
    <w:p w14:paraId="1D8DE432" w14:textId="77777777" w:rsidR="006E3FC2" w:rsidRDefault="00F071B7">
      <w:pPr>
        <w:pStyle w:val="BodyText"/>
        <w:spacing w:line="252" w:lineRule="exact"/>
        <w:ind w:left="560"/>
        <w:rPr>
          <w:rFonts w:ascii="Arial"/>
        </w:rPr>
      </w:pPr>
      <w:r>
        <w:rPr>
          <w:rFonts w:ascii="Arial"/>
        </w:rPr>
        <w:t>Baker,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D.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(2014).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Developing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implementing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robust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asset-based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approach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public health.</w:t>
      </w:r>
    </w:p>
    <w:p w14:paraId="67780F01" w14:textId="77777777" w:rsidR="006E3FC2" w:rsidRDefault="00F071B7">
      <w:pPr>
        <w:ind w:left="1280" w:right="4912"/>
        <w:rPr>
          <w:rFonts w:ascii="Arial" w:hAnsi="Arial"/>
        </w:rPr>
      </w:pPr>
      <w:r>
        <w:rPr>
          <w:rFonts w:ascii="Arial" w:hAnsi="Arial"/>
          <w:i/>
        </w:rPr>
        <w:t>Perspectives in Public Health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134</w:t>
      </w:r>
      <w:r>
        <w:rPr>
          <w:rFonts w:ascii="Arial" w:hAnsi="Arial"/>
        </w:rPr>
        <w:t>(3), 129–130.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https://doi.org/10.1177/1757913914530842</w:t>
      </w:r>
    </w:p>
    <w:p w14:paraId="03E48617" w14:textId="77777777" w:rsidR="006E3FC2" w:rsidRDefault="00F071B7">
      <w:pPr>
        <w:pStyle w:val="BodyText"/>
        <w:ind w:left="1280" w:right="1488" w:hanging="720"/>
        <w:rPr>
          <w:rFonts w:ascii="Arial"/>
        </w:rPr>
      </w:pPr>
      <w:r>
        <w:rPr>
          <w:rFonts w:ascii="Arial"/>
        </w:rPr>
        <w:t xml:space="preserve">Blundell, R., Costa Dias, M., Joyce, R., &amp; Xu, X. (2020). COVID-19 and Inequalities. </w:t>
      </w:r>
      <w:r>
        <w:rPr>
          <w:rFonts w:ascii="Arial"/>
          <w:i/>
        </w:rPr>
        <w:t>Fiscal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Studies</w:t>
      </w:r>
      <w:r>
        <w:rPr>
          <w:rFonts w:ascii="Arial"/>
        </w:rPr>
        <w:t>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https://doi.org/10.1111/1475-5890.12232</w:t>
      </w:r>
    </w:p>
    <w:p w14:paraId="70F8C2F8" w14:textId="77777777" w:rsidR="006E3FC2" w:rsidRDefault="00F071B7">
      <w:pPr>
        <w:pStyle w:val="BodyText"/>
        <w:ind w:left="1280" w:right="1176" w:hanging="720"/>
        <w:rPr>
          <w:rFonts w:ascii="Arial"/>
        </w:rPr>
      </w:pPr>
      <w:r>
        <w:rPr>
          <w:rFonts w:ascii="Arial"/>
        </w:rPr>
        <w:t xml:space="preserve">Cambridge Health Alliance, &amp; City of Somerville Health and Human Services. (2017). </w:t>
      </w:r>
      <w:r>
        <w:rPr>
          <w:rFonts w:ascii="Arial"/>
          <w:i/>
        </w:rPr>
        <w:t>The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 xml:space="preserve">Wellbeing of Somerville Report </w:t>
      </w:r>
      <w:r>
        <w:rPr>
          <w:rFonts w:ascii="Arial"/>
        </w:rPr>
        <w:t>(p. 180). Retrieved from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https://</w:t>
      </w:r>
      <w:hyperlink r:id="rId65">
        <w:r>
          <w:rPr>
            <w:rFonts w:ascii="Arial"/>
            <w:spacing w:val="-1"/>
          </w:rPr>
          <w:t>www.challiance.org/uploads/public/documents/community/somerville-wellbeing-</w:t>
        </w:r>
      </w:hyperlink>
      <w:r>
        <w:rPr>
          <w:rFonts w:ascii="Arial"/>
        </w:rPr>
        <w:t xml:space="preserve"> report-2017.pdf</w:t>
      </w:r>
    </w:p>
    <w:p w14:paraId="125CA127" w14:textId="77777777" w:rsidR="006E3FC2" w:rsidRDefault="00F071B7">
      <w:pPr>
        <w:pStyle w:val="BodyText"/>
        <w:ind w:left="1280" w:right="1023" w:hanging="720"/>
        <w:rPr>
          <w:rFonts w:ascii="Arial" w:hAnsi="Arial"/>
        </w:rPr>
      </w:pPr>
      <w:r>
        <w:rPr>
          <w:rFonts w:ascii="Arial" w:hAnsi="Arial"/>
        </w:rPr>
        <w:t xml:space="preserve">Castro, F. G., Barrera, M., &amp; </w:t>
      </w:r>
      <w:proofErr w:type="spellStart"/>
      <w:r>
        <w:rPr>
          <w:rFonts w:ascii="Arial" w:hAnsi="Arial"/>
        </w:rPr>
        <w:t>Holleran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Steiker</w:t>
      </w:r>
      <w:proofErr w:type="spellEnd"/>
      <w:r>
        <w:rPr>
          <w:rFonts w:ascii="Arial" w:hAnsi="Arial"/>
        </w:rPr>
        <w:t>, L. K. (2010). Issues and challenges in the design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 xml:space="preserve">of culturally adapted evidence-based interventions. </w:t>
      </w:r>
      <w:r>
        <w:rPr>
          <w:rFonts w:ascii="Arial" w:hAnsi="Arial"/>
          <w:i/>
        </w:rPr>
        <w:t>Annual Review of Clinical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Psychology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i/>
        </w:rPr>
        <w:t>6</w:t>
      </w:r>
      <w:r>
        <w:rPr>
          <w:rFonts w:ascii="Arial" w:hAnsi="Arial"/>
        </w:rPr>
        <w:t>(1),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213–239.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https://doi.org/10.1146/annurev-clinpsy-033109-132032</w:t>
      </w:r>
    </w:p>
    <w:p w14:paraId="069F0ECB" w14:textId="77777777" w:rsidR="006E3FC2" w:rsidRDefault="00F071B7">
      <w:pPr>
        <w:pStyle w:val="BodyText"/>
        <w:ind w:left="1280" w:right="955" w:hanging="720"/>
        <w:rPr>
          <w:rFonts w:ascii="Arial"/>
        </w:rPr>
      </w:pPr>
      <w:r>
        <w:rPr>
          <w:rFonts w:ascii="Arial"/>
        </w:rPr>
        <w:t>CDC. (2020, December 10). COVID-19 Racial and Ethnic Health Disparities. Retrieved June 17,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2021, from Centers for Disease Control and Prevention website: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</w:t>
      </w:r>
      <w:hyperlink r:id="rId66">
        <w:r>
          <w:rPr>
            <w:rFonts w:ascii="Arial"/>
          </w:rPr>
          <w:t>www.cdc.gov/coronavirus/2019-ncov/community/health-equity/racial-ethnic-</w:t>
        </w:r>
      </w:hyperlink>
      <w:r>
        <w:rPr>
          <w:rFonts w:ascii="Arial"/>
          <w:spacing w:val="1"/>
        </w:rPr>
        <w:t xml:space="preserve"> </w:t>
      </w:r>
      <w:r>
        <w:rPr>
          <w:rFonts w:ascii="Arial"/>
        </w:rPr>
        <w:t>disparities/index.html</w:t>
      </w:r>
    </w:p>
    <w:p w14:paraId="1F072903" w14:textId="77777777" w:rsidR="006E3FC2" w:rsidRDefault="00F071B7">
      <w:pPr>
        <w:ind w:left="1280" w:right="1136" w:hanging="720"/>
        <w:rPr>
          <w:rFonts w:ascii="Arial"/>
        </w:rPr>
      </w:pPr>
      <w:r>
        <w:rPr>
          <w:rFonts w:ascii="Arial"/>
        </w:rPr>
        <w:t xml:space="preserve">Everett/Malden Collaborative for Community Health Improvement. (2019). </w:t>
      </w:r>
      <w:r>
        <w:rPr>
          <w:rFonts w:ascii="Arial"/>
          <w:i/>
        </w:rPr>
        <w:t>Everett-Malden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 xml:space="preserve">Community Health Needs Assessment </w:t>
      </w:r>
      <w:r>
        <w:rPr>
          <w:rFonts w:ascii="Arial"/>
        </w:rPr>
        <w:t>(p. 68). Retrieved from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https://</w:t>
      </w:r>
      <w:hyperlink r:id="rId67">
        <w:r>
          <w:rPr>
            <w:rFonts w:ascii="Arial"/>
            <w:spacing w:val="-1"/>
          </w:rPr>
          <w:t>www.challiance.org/uploads/public/documents/community/everett-malden-chna-</w:t>
        </w:r>
      </w:hyperlink>
      <w:r>
        <w:rPr>
          <w:rFonts w:ascii="Arial"/>
        </w:rPr>
        <w:t xml:space="preserve"> report-final.pdf</w:t>
      </w:r>
    </w:p>
    <w:p w14:paraId="70BD1275" w14:textId="77777777" w:rsidR="006E3FC2" w:rsidRDefault="00F071B7">
      <w:pPr>
        <w:pStyle w:val="BodyText"/>
        <w:spacing w:before="2"/>
        <w:ind w:left="1280" w:right="1744" w:hanging="720"/>
        <w:rPr>
          <w:rFonts w:ascii="Arial" w:hAnsi="Arial"/>
        </w:rPr>
      </w:pPr>
      <w:proofErr w:type="spellStart"/>
      <w:r>
        <w:rPr>
          <w:rFonts w:ascii="Arial" w:hAnsi="Arial"/>
        </w:rPr>
        <w:t>Farhang</w:t>
      </w:r>
      <w:proofErr w:type="spellEnd"/>
      <w:r>
        <w:rPr>
          <w:rFonts w:ascii="Arial" w:hAnsi="Arial"/>
        </w:rPr>
        <w:t>, L., &amp; Gaydos, M. (n.d.). Shifting and Sharing Power: Public Health’s Charge in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Building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Community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Power.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</w:rPr>
        <w:t>Public Health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6.</w:t>
      </w:r>
    </w:p>
    <w:p w14:paraId="2079FF74" w14:textId="77777777" w:rsidR="006E3FC2" w:rsidRDefault="00F071B7">
      <w:pPr>
        <w:pStyle w:val="BodyText"/>
        <w:ind w:left="1280" w:right="978" w:hanging="720"/>
        <w:rPr>
          <w:rFonts w:ascii="Arial"/>
        </w:rPr>
      </w:pPr>
      <w:proofErr w:type="spellStart"/>
      <w:r>
        <w:rPr>
          <w:rFonts w:ascii="Arial"/>
        </w:rPr>
        <w:t>Fleurant</w:t>
      </w:r>
      <w:proofErr w:type="spellEnd"/>
      <w:r>
        <w:rPr>
          <w:rFonts w:ascii="Arial"/>
        </w:rPr>
        <w:t>, S. (2021, March 29). Power Sharing, Capacity Building, and Community Leadership: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Common Elements of Public Health Practice and Community Lawyering. Retrieved June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2, 2021, from Network for Public Health Law website: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</w:t>
      </w:r>
      <w:hyperlink r:id="rId68">
        <w:r>
          <w:rPr>
            <w:rFonts w:ascii="Arial"/>
          </w:rPr>
          <w:t>www.networkforphl.org/news-insights/power-sharing-capacity-building-and-</w:t>
        </w:r>
      </w:hyperlink>
      <w:r>
        <w:rPr>
          <w:rFonts w:ascii="Arial"/>
          <w:spacing w:val="1"/>
        </w:rPr>
        <w:t xml:space="preserve"> </w:t>
      </w:r>
      <w:r>
        <w:rPr>
          <w:rFonts w:ascii="Arial"/>
        </w:rPr>
        <w:t>community-leadership-common-elements-of-public-health-practice-and-community-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lawyering/</w:t>
      </w:r>
    </w:p>
    <w:p w14:paraId="0349BCD1" w14:textId="77777777" w:rsidR="006E3FC2" w:rsidRDefault="00F071B7">
      <w:pPr>
        <w:pStyle w:val="BodyText"/>
        <w:ind w:left="1280" w:right="1647" w:hanging="720"/>
        <w:rPr>
          <w:rFonts w:ascii="Arial" w:hAnsi="Arial"/>
        </w:rPr>
      </w:pPr>
      <w:r>
        <w:rPr>
          <w:rFonts w:ascii="Arial" w:hAnsi="Arial"/>
        </w:rPr>
        <w:t xml:space="preserve">Howard, D. H., </w:t>
      </w:r>
      <w:proofErr w:type="spellStart"/>
      <w:r>
        <w:rPr>
          <w:rFonts w:ascii="Arial" w:hAnsi="Arial"/>
        </w:rPr>
        <w:t>Sentell</w:t>
      </w:r>
      <w:proofErr w:type="spellEnd"/>
      <w:r>
        <w:rPr>
          <w:rFonts w:ascii="Arial" w:hAnsi="Arial"/>
        </w:rPr>
        <w:t xml:space="preserve">, T., &amp; </w:t>
      </w:r>
      <w:proofErr w:type="spellStart"/>
      <w:r>
        <w:rPr>
          <w:rFonts w:ascii="Arial" w:hAnsi="Arial"/>
        </w:rPr>
        <w:t>Gazmararian</w:t>
      </w:r>
      <w:proofErr w:type="spellEnd"/>
      <w:r>
        <w:rPr>
          <w:rFonts w:ascii="Arial" w:hAnsi="Arial"/>
        </w:rPr>
        <w:t>, J. A. (2006). Impact of health literacy 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socioeconomic and racial differences in health in an elderly population. </w:t>
      </w:r>
      <w:r>
        <w:rPr>
          <w:rFonts w:ascii="Arial" w:hAnsi="Arial"/>
          <w:i/>
        </w:rPr>
        <w:t>Journal of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General Internal Medicine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21</w:t>
      </w:r>
      <w:r>
        <w:rPr>
          <w:rFonts w:ascii="Arial" w:hAnsi="Arial"/>
        </w:rPr>
        <w:t>(8), 857–861. https://doi.org/10.1111/j.1525-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1497.2006.00530.x</w:t>
      </w:r>
    </w:p>
    <w:p w14:paraId="3EDD4FD4" w14:textId="77777777" w:rsidR="006E3FC2" w:rsidRDefault="00F071B7">
      <w:pPr>
        <w:ind w:left="1280" w:right="942" w:hanging="720"/>
        <w:rPr>
          <w:rFonts w:ascii="Arial"/>
        </w:rPr>
      </w:pPr>
      <w:r>
        <w:rPr>
          <w:rFonts w:ascii="Arial"/>
        </w:rPr>
        <w:t xml:space="preserve">Institute for Community Health. (2019). </w:t>
      </w:r>
      <w:r>
        <w:rPr>
          <w:rFonts w:ascii="Arial"/>
          <w:i/>
        </w:rPr>
        <w:t>Melrose-Wakefield Healthcare Community Health Needs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 xml:space="preserve">Assessment 2019 </w:t>
      </w:r>
      <w:r>
        <w:rPr>
          <w:rFonts w:ascii="Arial"/>
        </w:rPr>
        <w:t>(p. 130). Retrieved from https://</w:t>
      </w:r>
      <w:hyperlink r:id="rId69">
        <w:r>
          <w:rPr>
            <w:rFonts w:ascii="Arial"/>
          </w:rPr>
          <w:t>www.melrosewakefield.org/wp-</w:t>
        </w:r>
      </w:hyperlink>
      <w:r>
        <w:rPr>
          <w:rFonts w:ascii="Arial"/>
          <w:spacing w:val="1"/>
        </w:rPr>
        <w:t xml:space="preserve"> </w:t>
      </w:r>
      <w:r>
        <w:rPr>
          <w:rFonts w:ascii="Arial"/>
        </w:rPr>
        <w:t>content/uploads/2017/07/2019-MWHC-CHNA-report-FINAL-updated.pdf</w:t>
      </w:r>
    </w:p>
    <w:p w14:paraId="4B4C50CF" w14:textId="77777777" w:rsidR="006E3FC2" w:rsidRDefault="00F071B7">
      <w:pPr>
        <w:pStyle w:val="BodyText"/>
        <w:ind w:left="1280" w:right="987" w:hanging="720"/>
        <w:rPr>
          <w:rFonts w:ascii="Arial" w:hAnsi="Arial"/>
        </w:rPr>
      </w:pPr>
      <w:r>
        <w:rPr>
          <w:rFonts w:ascii="Arial" w:hAnsi="Arial"/>
        </w:rPr>
        <w:t>Israel, B. A., Schulz, A. J., Parker, E. A., &amp; Becker, A. B. (1998). Review of community-based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research: Assessing partnership approaches to improve public health. </w:t>
      </w:r>
      <w:r>
        <w:rPr>
          <w:rFonts w:ascii="Arial" w:hAnsi="Arial"/>
          <w:i/>
        </w:rPr>
        <w:t>Annual Review of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Public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Health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19</w:t>
      </w:r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173–202.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https://doi.org/10.1146/annurev.publhealth.19.1.173</w:t>
      </w:r>
    </w:p>
    <w:p w14:paraId="49C4E90B" w14:textId="77777777" w:rsidR="006E3FC2" w:rsidRDefault="00F071B7">
      <w:pPr>
        <w:ind w:left="1280" w:right="962" w:hanging="720"/>
        <w:rPr>
          <w:rFonts w:ascii="Arial" w:hAnsi="Arial"/>
        </w:rPr>
      </w:pPr>
      <w:r>
        <w:rPr>
          <w:rFonts w:ascii="Arial" w:hAnsi="Arial"/>
        </w:rPr>
        <w:t xml:space="preserve">Ivey, M., Elizabeth, D., Sanders, B. -n, Li, Y., Kirk, E., Ian, P., … Chang, Y. (2007). </w:t>
      </w:r>
      <w:r>
        <w:rPr>
          <w:rFonts w:ascii="Arial" w:hAnsi="Arial"/>
          <w:i/>
        </w:rPr>
        <w:t>Giving Voice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to Equitable Collaboration in Participatory Design Research</w:t>
      </w:r>
      <w:r>
        <w:rPr>
          <w:rFonts w:ascii="Arial" w:hAnsi="Arial"/>
        </w:rPr>
        <w:t>. Presented at the European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Academy of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Design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Conference,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Izmir,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Turkey.</w:t>
      </w:r>
    </w:p>
    <w:p w14:paraId="222D2EA7" w14:textId="77777777" w:rsidR="006E3FC2" w:rsidRDefault="006E3FC2">
      <w:pPr>
        <w:rPr>
          <w:rFonts w:ascii="Arial" w:hAnsi="Arial"/>
        </w:rPr>
        <w:sectPr w:rsidR="006E3FC2">
          <w:pgSz w:w="12240" w:h="15840"/>
          <w:pgMar w:top="1440" w:right="500" w:bottom="1100" w:left="880" w:header="0" w:footer="909" w:gutter="0"/>
          <w:cols w:space="720"/>
        </w:sectPr>
      </w:pPr>
    </w:p>
    <w:p w14:paraId="3A638679" w14:textId="77777777" w:rsidR="006E3FC2" w:rsidRDefault="00F071B7">
      <w:pPr>
        <w:pStyle w:val="BodyText"/>
        <w:spacing w:before="80"/>
        <w:ind w:left="1280" w:right="1110" w:hanging="720"/>
        <w:rPr>
          <w:rFonts w:ascii="Arial" w:hAnsi="Arial"/>
        </w:rPr>
      </w:pPr>
      <w:r>
        <w:rPr>
          <w:rFonts w:ascii="Arial" w:hAnsi="Arial"/>
        </w:rPr>
        <w:lastRenderedPageBreak/>
        <w:t xml:space="preserve">Jacobs, J. A., Duggan, K., Erwin, P., Smith, C., </w:t>
      </w:r>
      <w:proofErr w:type="spellStart"/>
      <w:r>
        <w:rPr>
          <w:rFonts w:ascii="Arial" w:hAnsi="Arial"/>
        </w:rPr>
        <w:t>Borawski</w:t>
      </w:r>
      <w:proofErr w:type="spellEnd"/>
      <w:r>
        <w:rPr>
          <w:rFonts w:ascii="Arial" w:hAnsi="Arial"/>
        </w:rPr>
        <w:t>, E., Compton, J., … Brownson, R. C.</w:t>
      </w:r>
      <w:r>
        <w:rPr>
          <w:rFonts w:ascii="Arial" w:hAnsi="Arial"/>
          <w:spacing w:val="-60"/>
        </w:rPr>
        <w:t xml:space="preserve"> </w:t>
      </w:r>
      <w:r>
        <w:rPr>
          <w:rFonts w:ascii="Arial" w:hAnsi="Arial"/>
        </w:rPr>
        <w:t>(2014). Capacity building for evidence-based decision making in local health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departments: Scaling up an effective training approach. </w:t>
      </w:r>
      <w:r>
        <w:rPr>
          <w:rFonts w:ascii="Arial" w:hAnsi="Arial"/>
          <w:i/>
        </w:rPr>
        <w:t>Implementation Science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9</w:t>
      </w:r>
      <w:r>
        <w:rPr>
          <w:rFonts w:ascii="Arial" w:hAnsi="Arial"/>
        </w:rPr>
        <w:t>(1),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124. https://doi.org/10.1186/s13012-014-0124-x</w:t>
      </w:r>
    </w:p>
    <w:p w14:paraId="172AA694" w14:textId="77777777" w:rsidR="006E3FC2" w:rsidRDefault="00F071B7">
      <w:pPr>
        <w:spacing w:before="1"/>
        <w:ind w:left="1280" w:right="1000" w:hanging="720"/>
        <w:rPr>
          <w:rFonts w:ascii="Arial" w:hAnsi="Arial"/>
        </w:rPr>
      </w:pPr>
      <w:proofErr w:type="spellStart"/>
      <w:r>
        <w:rPr>
          <w:rFonts w:ascii="Arial" w:hAnsi="Arial"/>
        </w:rPr>
        <w:t>Jezewski</w:t>
      </w:r>
      <w:proofErr w:type="spellEnd"/>
      <w:r>
        <w:rPr>
          <w:rFonts w:ascii="Arial" w:hAnsi="Arial"/>
        </w:rPr>
        <w:t xml:space="preserve">, M. A. (1990). Culture Brokering in Migrant Farmworker Health Care. </w:t>
      </w:r>
      <w:r>
        <w:rPr>
          <w:rFonts w:ascii="Arial" w:hAnsi="Arial"/>
          <w:i/>
        </w:rPr>
        <w:t>Western Journal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Nursing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Research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12</w:t>
      </w:r>
      <w:r>
        <w:rPr>
          <w:rFonts w:ascii="Arial" w:hAnsi="Arial"/>
        </w:rPr>
        <w:t>(4),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497–513.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https://doi.org/10.1177/019394599001200406</w:t>
      </w:r>
    </w:p>
    <w:p w14:paraId="5A452E57" w14:textId="77777777" w:rsidR="006E3FC2" w:rsidRDefault="00F071B7">
      <w:pPr>
        <w:ind w:left="1280" w:right="1513" w:hanging="720"/>
        <w:rPr>
          <w:rFonts w:ascii="Arial"/>
        </w:rPr>
      </w:pPr>
      <w:proofErr w:type="spellStart"/>
      <w:r>
        <w:rPr>
          <w:rFonts w:ascii="Arial"/>
        </w:rPr>
        <w:t>Jezewski</w:t>
      </w:r>
      <w:proofErr w:type="spellEnd"/>
      <w:r>
        <w:rPr>
          <w:rFonts w:ascii="Arial"/>
        </w:rPr>
        <w:t xml:space="preserve">, M. A. (2001). </w:t>
      </w:r>
      <w:r>
        <w:rPr>
          <w:rFonts w:ascii="Arial"/>
          <w:i/>
        </w:rPr>
        <w:t>Culture Brokering: Providing Culturally Competent Rehabilitation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Services to Foreign-born Persons</w:t>
      </w:r>
      <w:r>
        <w:rPr>
          <w:rFonts w:ascii="Arial"/>
        </w:rPr>
        <w:t>. Center for International Rehabilitation Research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Exchange.</w:t>
      </w:r>
    </w:p>
    <w:p w14:paraId="2B0FB0C0" w14:textId="77777777" w:rsidR="006E3FC2" w:rsidRDefault="00F071B7">
      <w:pPr>
        <w:pStyle w:val="BodyText"/>
        <w:ind w:left="1280" w:right="1040" w:hanging="720"/>
        <w:rPr>
          <w:rFonts w:ascii="Arial" w:hAnsi="Arial"/>
        </w:rPr>
      </w:pPr>
      <w:r>
        <w:rPr>
          <w:rFonts w:ascii="Arial" w:hAnsi="Arial"/>
        </w:rPr>
        <w:t xml:space="preserve">Leeman, J., </w:t>
      </w:r>
      <w:proofErr w:type="spellStart"/>
      <w:r>
        <w:rPr>
          <w:rFonts w:ascii="Arial" w:hAnsi="Arial"/>
        </w:rPr>
        <w:t>Calancie</w:t>
      </w:r>
      <w:proofErr w:type="spellEnd"/>
      <w:r>
        <w:rPr>
          <w:rFonts w:ascii="Arial" w:hAnsi="Arial"/>
        </w:rPr>
        <w:t xml:space="preserve">, L., Hartman, M. A., </w:t>
      </w:r>
      <w:proofErr w:type="spellStart"/>
      <w:r>
        <w:rPr>
          <w:rFonts w:ascii="Arial" w:hAnsi="Arial"/>
        </w:rPr>
        <w:t>Escoffery</w:t>
      </w:r>
      <w:proofErr w:type="spellEnd"/>
      <w:r>
        <w:rPr>
          <w:rFonts w:ascii="Arial" w:hAnsi="Arial"/>
        </w:rPr>
        <w:t>, C. T., Herrmann, A. K., Tague, L. E., …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Samuel-Hodge, C. (2015). What strategies are used to build practitioners’ capacity 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implement community-based interventions and are they </w:t>
      </w:r>
      <w:proofErr w:type="gramStart"/>
      <w:r>
        <w:rPr>
          <w:rFonts w:ascii="Arial" w:hAnsi="Arial"/>
        </w:rPr>
        <w:t>effective?:</w:t>
      </w:r>
      <w:proofErr w:type="gramEnd"/>
      <w:r>
        <w:rPr>
          <w:rFonts w:ascii="Arial" w:hAnsi="Arial"/>
        </w:rPr>
        <w:t xml:space="preserve"> A systematic review.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  <w:i/>
        </w:rPr>
        <w:t>Implementation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Science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i/>
        </w:rPr>
        <w:t>10</w:t>
      </w:r>
      <w:r>
        <w:rPr>
          <w:rFonts w:ascii="Arial" w:hAnsi="Arial"/>
        </w:rPr>
        <w:t>(1),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80.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https://doi.org/10.1186/s13012-015-0272-7</w:t>
      </w:r>
    </w:p>
    <w:p w14:paraId="13FC73DE" w14:textId="77777777" w:rsidR="006E3FC2" w:rsidRDefault="00F071B7">
      <w:pPr>
        <w:pStyle w:val="BodyText"/>
        <w:ind w:left="1280" w:right="975" w:hanging="720"/>
        <w:rPr>
          <w:rFonts w:ascii="Arial" w:hAnsi="Arial"/>
        </w:rPr>
      </w:pPr>
      <w:r>
        <w:rPr>
          <w:rFonts w:ascii="Arial" w:hAnsi="Arial"/>
        </w:rPr>
        <w:t xml:space="preserve">Leeman, J., </w:t>
      </w:r>
      <w:proofErr w:type="spellStart"/>
      <w:r>
        <w:rPr>
          <w:rFonts w:ascii="Arial" w:hAnsi="Arial"/>
        </w:rPr>
        <w:t>Calancie</w:t>
      </w:r>
      <w:proofErr w:type="spellEnd"/>
      <w:r>
        <w:rPr>
          <w:rFonts w:ascii="Arial" w:hAnsi="Arial"/>
        </w:rPr>
        <w:t xml:space="preserve">, L., Kegler, M. C., </w:t>
      </w:r>
      <w:proofErr w:type="spellStart"/>
      <w:r>
        <w:rPr>
          <w:rFonts w:ascii="Arial" w:hAnsi="Arial"/>
        </w:rPr>
        <w:t>Escoffery</w:t>
      </w:r>
      <w:proofErr w:type="spellEnd"/>
      <w:r>
        <w:rPr>
          <w:rFonts w:ascii="Arial" w:hAnsi="Arial"/>
        </w:rPr>
        <w:t>, C. T., Herrmann, A. K., Thatcher, E., …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Fernandez, M. E. (2017). Developing Theory to Guide Building Practitioners’ Capacity to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 xml:space="preserve">Implement Evidence-Based Interventions. </w:t>
      </w:r>
      <w:r>
        <w:rPr>
          <w:rFonts w:ascii="Arial" w:hAnsi="Arial"/>
          <w:i/>
        </w:rPr>
        <w:t>Health Education &amp; Behavior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44</w:t>
      </w:r>
      <w:r>
        <w:rPr>
          <w:rFonts w:ascii="Arial" w:hAnsi="Arial"/>
        </w:rPr>
        <w:t>(1), 59–69.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https://doi.org/10.1177/1090198115610572</w:t>
      </w:r>
    </w:p>
    <w:p w14:paraId="56F5D560" w14:textId="77777777" w:rsidR="006E3FC2" w:rsidRDefault="00F071B7">
      <w:pPr>
        <w:pStyle w:val="BodyText"/>
        <w:ind w:left="1280" w:right="1085" w:hanging="720"/>
        <w:rPr>
          <w:rFonts w:ascii="Arial"/>
        </w:rPr>
      </w:pPr>
      <w:r>
        <w:rPr>
          <w:rFonts w:ascii="Arial"/>
        </w:rPr>
        <w:t xml:space="preserve">Leong, F. T. L., &amp; </w:t>
      </w:r>
      <w:proofErr w:type="spellStart"/>
      <w:r>
        <w:rPr>
          <w:rFonts w:ascii="Arial"/>
        </w:rPr>
        <w:t>Kalibatseva</w:t>
      </w:r>
      <w:proofErr w:type="spellEnd"/>
      <w:r>
        <w:rPr>
          <w:rFonts w:ascii="Arial"/>
        </w:rPr>
        <w:t>, Z. (2011). Cross-Cultural Barriers to Mental Health Services in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the United States. </w:t>
      </w:r>
      <w:r>
        <w:rPr>
          <w:rFonts w:ascii="Arial"/>
          <w:i/>
        </w:rPr>
        <w:t>Cerebrum: The Dana Forum on Brain Science</w:t>
      </w:r>
      <w:r>
        <w:rPr>
          <w:rFonts w:ascii="Arial"/>
        </w:rPr>
        <w:t xml:space="preserve">, </w:t>
      </w:r>
      <w:r>
        <w:rPr>
          <w:rFonts w:ascii="Arial"/>
          <w:i/>
        </w:rPr>
        <w:t>2011</w:t>
      </w:r>
      <w:r>
        <w:rPr>
          <w:rFonts w:ascii="Arial"/>
        </w:rPr>
        <w:t>. Retrieved from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https://</w:t>
      </w:r>
      <w:hyperlink r:id="rId70">
        <w:r>
          <w:rPr>
            <w:rFonts w:ascii="Arial"/>
          </w:rPr>
          <w:t>www.ncbi.nlm.nih.gov/pmc/articles/PMC3574791/</w:t>
        </w:r>
      </w:hyperlink>
    </w:p>
    <w:p w14:paraId="3007B9E3" w14:textId="77777777" w:rsidR="006E3FC2" w:rsidRDefault="00F071B7">
      <w:pPr>
        <w:pStyle w:val="BodyText"/>
        <w:ind w:left="1280" w:right="1014" w:hanging="720"/>
        <w:rPr>
          <w:rFonts w:ascii="Arial" w:hAnsi="Arial"/>
        </w:rPr>
      </w:pPr>
      <w:r>
        <w:rPr>
          <w:rFonts w:ascii="Arial" w:hAnsi="Arial"/>
        </w:rPr>
        <w:t>Lightfoot, E., McCleary, J. S., &amp; Lum, T. (2014). Asset Mapping as a Research Tool for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Community-Based Participatory Research in Social Work. </w:t>
      </w:r>
      <w:r>
        <w:rPr>
          <w:rFonts w:ascii="Arial" w:hAnsi="Arial"/>
          <w:i/>
        </w:rPr>
        <w:t>Social Work Research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38</w:t>
      </w:r>
      <w:r>
        <w:rPr>
          <w:rFonts w:ascii="Arial" w:hAnsi="Arial"/>
        </w:rPr>
        <w:t>(1),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59–64.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https://doi.org/10.1093/swr/svu001</w:t>
      </w:r>
    </w:p>
    <w:p w14:paraId="33731687" w14:textId="77777777" w:rsidR="006E3FC2" w:rsidRDefault="00F071B7">
      <w:pPr>
        <w:ind w:left="1280" w:right="1121" w:hanging="720"/>
        <w:rPr>
          <w:rFonts w:ascii="Arial"/>
        </w:rPr>
      </w:pPr>
      <w:r>
        <w:rPr>
          <w:rFonts w:ascii="Arial"/>
          <w:i/>
        </w:rPr>
        <w:t xml:space="preserve">Mass Department of Mental Health Annual Report: Fiscal Year 2020 </w:t>
      </w:r>
      <w:r>
        <w:rPr>
          <w:rFonts w:ascii="Arial"/>
        </w:rPr>
        <w:t>(p. 12). (2020). Retrieved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from https://</w:t>
      </w:r>
      <w:hyperlink r:id="rId71">
        <w:r>
          <w:rPr>
            <w:rFonts w:ascii="Arial"/>
          </w:rPr>
          <w:t>www.mass.gov/doc/dmh-fy-2020-annual-report/download</w:t>
        </w:r>
      </w:hyperlink>
    </w:p>
    <w:p w14:paraId="61340372" w14:textId="77777777" w:rsidR="006E3FC2" w:rsidRDefault="00F071B7">
      <w:pPr>
        <w:ind w:left="1280" w:right="1012" w:hanging="720"/>
        <w:rPr>
          <w:rFonts w:ascii="Arial"/>
        </w:rPr>
      </w:pPr>
      <w:r>
        <w:rPr>
          <w:rFonts w:ascii="Arial"/>
        </w:rPr>
        <w:t xml:space="preserve">McCloskey, D. J., </w:t>
      </w:r>
      <w:proofErr w:type="spellStart"/>
      <w:r>
        <w:rPr>
          <w:rFonts w:ascii="Arial"/>
        </w:rPr>
        <w:t>Akintobi</w:t>
      </w:r>
      <w:proofErr w:type="spellEnd"/>
      <w:r>
        <w:rPr>
          <w:rFonts w:ascii="Arial"/>
        </w:rPr>
        <w:t xml:space="preserve">, T. H., Bonham, A., Cook, J., &amp; Coyne-Beasley, T. (2011). </w:t>
      </w:r>
      <w:r>
        <w:rPr>
          <w:rFonts w:ascii="Arial"/>
          <w:i/>
        </w:rPr>
        <w:t>Principles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of Community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Engagement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(2nd Edition)</w:t>
      </w:r>
      <w:r>
        <w:rPr>
          <w:rFonts w:ascii="Arial"/>
        </w:rPr>
        <w:t>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NIH.</w:t>
      </w:r>
    </w:p>
    <w:p w14:paraId="2375146B" w14:textId="77777777" w:rsidR="006E3FC2" w:rsidRDefault="00F071B7">
      <w:pPr>
        <w:pStyle w:val="BodyText"/>
        <w:ind w:left="1280" w:right="1146" w:hanging="720"/>
        <w:rPr>
          <w:rFonts w:ascii="Arial" w:hAnsi="Arial"/>
        </w:rPr>
      </w:pPr>
      <w:r>
        <w:rPr>
          <w:rFonts w:ascii="Arial" w:hAnsi="Arial"/>
        </w:rPr>
        <w:t>Meléndez, J. W., &amp; Martinez-</w:t>
      </w:r>
      <w:proofErr w:type="spellStart"/>
      <w:r>
        <w:rPr>
          <w:rFonts w:ascii="Arial" w:hAnsi="Arial"/>
        </w:rPr>
        <w:t>Cosio</w:t>
      </w:r>
      <w:proofErr w:type="spellEnd"/>
      <w:r>
        <w:rPr>
          <w:rFonts w:ascii="Arial" w:hAnsi="Arial"/>
        </w:rPr>
        <w:t>, M. (2019). Designing for equitable civic engagement: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Participatory design and discourse in contested spaces. </w:t>
      </w:r>
      <w:r>
        <w:rPr>
          <w:rFonts w:ascii="Arial" w:hAnsi="Arial"/>
          <w:i/>
        </w:rPr>
        <w:t>Journal of Civil Society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15</w:t>
      </w:r>
      <w:r>
        <w:rPr>
          <w:rFonts w:ascii="Arial" w:hAnsi="Arial"/>
        </w:rPr>
        <w:t>(1),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18–41.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https://doi.org/10.1080/17448689.2018.1559471</w:t>
      </w:r>
    </w:p>
    <w:p w14:paraId="5D9D04D7" w14:textId="77777777" w:rsidR="006E3FC2" w:rsidRDefault="00F071B7">
      <w:pPr>
        <w:ind w:left="1280" w:right="1069" w:hanging="720"/>
        <w:rPr>
          <w:rFonts w:ascii="Arial" w:hAnsi="Arial"/>
        </w:rPr>
      </w:pPr>
      <w:proofErr w:type="spellStart"/>
      <w:r>
        <w:rPr>
          <w:rFonts w:ascii="Arial" w:hAnsi="Arial"/>
        </w:rPr>
        <w:t>Minkler</w:t>
      </w:r>
      <w:proofErr w:type="spellEnd"/>
      <w:r>
        <w:rPr>
          <w:rFonts w:ascii="Arial" w:hAnsi="Arial"/>
        </w:rPr>
        <w:t>, M. (2005). Community-based research partnerships: Challenges and opportunities.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  <w:spacing w:val="-1"/>
        </w:rPr>
        <w:t xml:space="preserve">Journal of Urban </w:t>
      </w:r>
      <w:proofErr w:type="gramStart"/>
      <w:r>
        <w:rPr>
          <w:rFonts w:ascii="Arial" w:hAnsi="Arial"/>
          <w:i/>
          <w:spacing w:val="-1"/>
        </w:rPr>
        <w:t>Health :</w:t>
      </w:r>
      <w:proofErr w:type="gramEnd"/>
      <w:r>
        <w:rPr>
          <w:rFonts w:ascii="Arial" w:hAnsi="Arial"/>
          <w:i/>
          <w:spacing w:val="-1"/>
        </w:rPr>
        <w:t xml:space="preserve"> Bulletin </w:t>
      </w:r>
      <w:r>
        <w:rPr>
          <w:rFonts w:ascii="Arial" w:hAnsi="Arial"/>
          <w:i/>
        </w:rPr>
        <w:t>of the New York Academy of Medicine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82</w:t>
      </w:r>
      <w:r>
        <w:rPr>
          <w:rFonts w:ascii="Arial" w:hAnsi="Arial"/>
        </w:rPr>
        <w:t>(Suppl 2),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ii3–ii12.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https://doi.org/10.1093/jurban/jti034</w:t>
      </w:r>
    </w:p>
    <w:p w14:paraId="6BCFA03E" w14:textId="77777777" w:rsidR="006E3FC2" w:rsidRDefault="00F071B7">
      <w:pPr>
        <w:pStyle w:val="BodyText"/>
        <w:ind w:left="1280" w:right="1524" w:hanging="720"/>
        <w:rPr>
          <w:rFonts w:ascii="Arial" w:hAnsi="Arial"/>
        </w:rPr>
      </w:pPr>
      <w:r>
        <w:rPr>
          <w:rFonts w:ascii="Arial" w:hAnsi="Arial"/>
        </w:rPr>
        <w:t xml:space="preserve">Morgan, A., &amp; </w:t>
      </w:r>
      <w:proofErr w:type="spellStart"/>
      <w:r>
        <w:rPr>
          <w:rFonts w:ascii="Arial" w:hAnsi="Arial"/>
        </w:rPr>
        <w:t>Ziglio</w:t>
      </w:r>
      <w:proofErr w:type="spellEnd"/>
      <w:r>
        <w:rPr>
          <w:rFonts w:ascii="Arial" w:hAnsi="Arial"/>
        </w:rPr>
        <w:t xml:space="preserve">, E. (2007). </w:t>
      </w:r>
      <w:proofErr w:type="spellStart"/>
      <w:r>
        <w:rPr>
          <w:rFonts w:ascii="Arial" w:hAnsi="Arial"/>
        </w:rPr>
        <w:t>Revitalising</w:t>
      </w:r>
      <w:proofErr w:type="spellEnd"/>
      <w:r>
        <w:rPr>
          <w:rFonts w:ascii="Arial" w:hAnsi="Arial"/>
        </w:rPr>
        <w:t xml:space="preserve"> the evidence base for public health: An assets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model.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</w:rPr>
        <w:t>Promotion &amp; Education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</w:rPr>
        <w:t>14</w:t>
      </w:r>
      <w:r>
        <w:rPr>
          <w:rFonts w:ascii="Arial" w:hAnsi="Arial"/>
        </w:rPr>
        <w:t>(2_suppl),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17–22.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https://doi.org/10.1177/10253823070140020701x</w:t>
      </w:r>
    </w:p>
    <w:p w14:paraId="17435932" w14:textId="77777777" w:rsidR="006E3FC2" w:rsidRDefault="00F071B7">
      <w:pPr>
        <w:pStyle w:val="BodyText"/>
        <w:spacing w:before="1"/>
        <w:ind w:left="1280" w:right="1069" w:hanging="720"/>
        <w:rPr>
          <w:rFonts w:ascii="Arial" w:hAnsi="Arial"/>
        </w:rPr>
      </w:pPr>
      <w:r>
        <w:rPr>
          <w:rFonts w:ascii="Arial" w:hAnsi="Arial"/>
        </w:rPr>
        <w:t>Morrison,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M.,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Hoppe,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J.,</w:t>
      </w:r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Gillmore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R.,</w:t>
      </w:r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Kluver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C.,</w:t>
      </w:r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Higa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D.,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Wells,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E. A.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(2009).</w:t>
      </w:r>
      <w:r>
        <w:rPr>
          <w:rFonts w:ascii="Arial" w:hAnsi="Arial"/>
          <w:spacing w:val="-58"/>
        </w:rPr>
        <w:t xml:space="preserve"> </w:t>
      </w:r>
      <w:r>
        <w:rPr>
          <w:rFonts w:ascii="Arial" w:hAnsi="Arial"/>
        </w:rPr>
        <w:t xml:space="preserve">Replicating an Intervention: The Tension Between Fidelity and Adaptation. </w:t>
      </w:r>
      <w:r>
        <w:rPr>
          <w:rFonts w:ascii="Arial" w:hAnsi="Arial"/>
          <w:i/>
        </w:rPr>
        <w:t>AIDS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Education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and Prevention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i/>
        </w:rPr>
        <w:t>21</w:t>
      </w:r>
      <w:r>
        <w:rPr>
          <w:rFonts w:ascii="Arial" w:hAnsi="Arial"/>
        </w:rPr>
        <w:t>(2),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128–140.</w:t>
      </w:r>
      <w:r>
        <w:rPr>
          <w:rFonts w:ascii="Arial" w:hAnsi="Arial"/>
          <w:spacing w:val="1"/>
        </w:rPr>
        <w:t xml:space="preserve"> </w:t>
      </w:r>
      <w:hyperlink r:id="rId72">
        <w:r>
          <w:rPr>
            <w:rFonts w:ascii="Arial" w:hAnsi="Arial"/>
          </w:rPr>
          <w:t>http://dx.doi.org.ezproxy.library.tufts.edu/10.1521/aeap.2009.21.2.128</w:t>
        </w:r>
      </w:hyperlink>
    </w:p>
    <w:p w14:paraId="0DC19195" w14:textId="77777777" w:rsidR="006E3FC2" w:rsidRDefault="00F071B7">
      <w:pPr>
        <w:pStyle w:val="BodyText"/>
        <w:ind w:left="1280" w:right="1036" w:hanging="720"/>
        <w:rPr>
          <w:rFonts w:ascii="Arial"/>
        </w:rPr>
      </w:pPr>
      <w:r>
        <w:rPr>
          <w:rFonts w:ascii="Arial"/>
        </w:rPr>
        <w:t>Myers, J. (2020, August 18). 5 things COVID-19 has taught us about inequality. Retrieved June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17, 2021, from World Economic Forum website: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</w:t>
      </w:r>
      <w:hyperlink r:id="rId73">
        <w:r>
          <w:rPr>
            <w:rFonts w:ascii="Arial"/>
          </w:rPr>
          <w:t>www.weforum.org/agenda/2020/08/5-things-covid-19-has-taught-us-about-</w:t>
        </w:r>
      </w:hyperlink>
      <w:r>
        <w:rPr>
          <w:rFonts w:ascii="Arial"/>
          <w:spacing w:val="1"/>
        </w:rPr>
        <w:t xml:space="preserve"> </w:t>
      </w:r>
      <w:r>
        <w:rPr>
          <w:rFonts w:ascii="Arial"/>
        </w:rPr>
        <w:t>inequality/</w:t>
      </w:r>
    </w:p>
    <w:p w14:paraId="55FAC05E" w14:textId="77777777" w:rsidR="006E3FC2" w:rsidRDefault="00F071B7">
      <w:pPr>
        <w:pStyle w:val="BodyText"/>
        <w:ind w:left="1280" w:right="2299" w:hanging="720"/>
        <w:rPr>
          <w:rFonts w:ascii="Arial"/>
        </w:rPr>
      </w:pPr>
      <w:r>
        <w:rPr>
          <w:rFonts w:ascii="Arial"/>
        </w:rPr>
        <w:t>National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Center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Cultural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Competence.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(2021).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Retrieved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June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2,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2021,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-58"/>
        </w:rPr>
        <w:t xml:space="preserve"> </w:t>
      </w:r>
      <w:r>
        <w:rPr>
          <w:rFonts w:ascii="Arial"/>
        </w:rPr>
        <w:t>https://nccc.georgetown.edu/culturalbroker/index.html</w:t>
      </w:r>
    </w:p>
    <w:p w14:paraId="0FB2BBAE" w14:textId="77777777" w:rsidR="006E3FC2" w:rsidRDefault="00F071B7">
      <w:pPr>
        <w:pStyle w:val="BodyText"/>
        <w:ind w:left="1280" w:right="1002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Ngo-Metzger, Q., </w:t>
      </w:r>
      <w:proofErr w:type="spellStart"/>
      <w:r>
        <w:rPr>
          <w:rFonts w:ascii="Arial" w:hAnsi="Arial"/>
        </w:rPr>
        <w:t>Massagli</w:t>
      </w:r>
      <w:proofErr w:type="spellEnd"/>
      <w:r>
        <w:rPr>
          <w:rFonts w:ascii="Arial" w:hAnsi="Arial"/>
        </w:rPr>
        <w:t xml:space="preserve">, M. P., </w:t>
      </w:r>
      <w:proofErr w:type="spellStart"/>
      <w:r>
        <w:rPr>
          <w:rFonts w:ascii="Arial" w:hAnsi="Arial"/>
        </w:rPr>
        <w:t>Clarridge</w:t>
      </w:r>
      <w:proofErr w:type="spellEnd"/>
      <w:r>
        <w:rPr>
          <w:rFonts w:ascii="Arial" w:hAnsi="Arial"/>
        </w:rPr>
        <w:t xml:space="preserve">, B. R., </w:t>
      </w:r>
      <w:proofErr w:type="spellStart"/>
      <w:r>
        <w:rPr>
          <w:rFonts w:ascii="Arial" w:hAnsi="Arial"/>
        </w:rPr>
        <w:t>Manocchia</w:t>
      </w:r>
      <w:proofErr w:type="spellEnd"/>
      <w:r>
        <w:rPr>
          <w:rFonts w:ascii="Arial" w:hAnsi="Arial"/>
        </w:rPr>
        <w:t xml:space="preserve">, M., Davis, R. B., </w:t>
      </w:r>
      <w:proofErr w:type="spellStart"/>
      <w:r>
        <w:rPr>
          <w:rFonts w:ascii="Arial" w:hAnsi="Arial"/>
        </w:rPr>
        <w:t>Iezzoni</w:t>
      </w:r>
      <w:proofErr w:type="spellEnd"/>
      <w:r>
        <w:rPr>
          <w:rFonts w:ascii="Arial" w:hAnsi="Arial"/>
        </w:rPr>
        <w:t>, L. I., &amp;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 xml:space="preserve">Phillips, R. S. (2003). Linguistic and cultural barriers to care. </w:t>
      </w:r>
      <w:r>
        <w:rPr>
          <w:rFonts w:ascii="Arial" w:hAnsi="Arial"/>
          <w:i/>
        </w:rPr>
        <w:t>Journal of General Internal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Medicine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</w:rPr>
        <w:t>18</w:t>
      </w:r>
      <w:r>
        <w:rPr>
          <w:rFonts w:ascii="Arial" w:hAnsi="Arial"/>
        </w:rPr>
        <w:t>(1),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44–52.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https://doi.org/10.1046/j.1525-1497.2003.20205.x</w:t>
      </w:r>
    </w:p>
    <w:p w14:paraId="56D6BA68" w14:textId="77777777" w:rsidR="006E3FC2" w:rsidRDefault="00F071B7">
      <w:pPr>
        <w:ind w:left="1280" w:right="1600" w:hanging="720"/>
        <w:jc w:val="both"/>
        <w:rPr>
          <w:rFonts w:ascii="Arial"/>
        </w:rPr>
      </w:pPr>
      <w:r>
        <w:rPr>
          <w:rFonts w:ascii="Arial"/>
        </w:rPr>
        <w:t xml:space="preserve">North Suffolk Public Health Collaborative. (2019). </w:t>
      </w:r>
      <w:r>
        <w:rPr>
          <w:rFonts w:ascii="Arial"/>
          <w:i/>
        </w:rPr>
        <w:t>North Suffolk Community Health Needs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Assessment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</w:rPr>
        <w:t>(p.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85).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Retrieved from</w:t>
      </w:r>
    </w:p>
    <w:p w14:paraId="06BA0A77" w14:textId="77777777" w:rsidR="006E3FC2" w:rsidRDefault="006E3FC2">
      <w:pPr>
        <w:jc w:val="both"/>
        <w:rPr>
          <w:rFonts w:ascii="Arial"/>
        </w:rPr>
        <w:sectPr w:rsidR="006E3FC2">
          <w:pgSz w:w="12240" w:h="15840"/>
          <w:pgMar w:top="1360" w:right="500" w:bottom="1100" w:left="880" w:header="0" w:footer="909" w:gutter="0"/>
          <w:cols w:space="720"/>
        </w:sectPr>
      </w:pPr>
    </w:p>
    <w:p w14:paraId="2A30332D" w14:textId="77777777" w:rsidR="006E3FC2" w:rsidRDefault="00F071B7">
      <w:pPr>
        <w:pStyle w:val="BodyText"/>
        <w:spacing w:before="80"/>
        <w:ind w:left="1280" w:right="2299"/>
        <w:rPr>
          <w:rFonts w:ascii="Arial"/>
        </w:rPr>
      </w:pPr>
      <w:r>
        <w:rPr>
          <w:rFonts w:ascii="Arial"/>
          <w:spacing w:val="-1"/>
        </w:rPr>
        <w:lastRenderedPageBreak/>
        <w:t>https://drive.google.com/file/d/1aL3WGqVq6uMe_U7oZezWxJ056x1iCl-</w:t>
      </w:r>
      <w:r>
        <w:rPr>
          <w:rFonts w:ascii="Arial"/>
        </w:rPr>
        <w:t xml:space="preserve"> u/</w:t>
      </w:r>
      <w:proofErr w:type="spellStart"/>
      <w:r>
        <w:rPr>
          <w:rFonts w:ascii="Arial"/>
        </w:rPr>
        <w:t>view?usp</w:t>
      </w:r>
      <w:proofErr w:type="spellEnd"/>
      <w:r>
        <w:rPr>
          <w:rFonts w:ascii="Arial"/>
        </w:rPr>
        <w:t>=</w:t>
      </w:r>
      <w:proofErr w:type="spellStart"/>
      <w:r>
        <w:rPr>
          <w:rFonts w:ascii="Arial"/>
        </w:rPr>
        <w:t>embed_facebook</w:t>
      </w:r>
      <w:proofErr w:type="spellEnd"/>
    </w:p>
    <w:p w14:paraId="162804D1" w14:textId="77777777" w:rsidR="006E3FC2" w:rsidRDefault="00F071B7">
      <w:pPr>
        <w:pStyle w:val="BodyText"/>
        <w:spacing w:before="1"/>
        <w:ind w:left="1280" w:right="1427" w:hanging="720"/>
        <w:rPr>
          <w:rFonts w:ascii="Arial"/>
        </w:rPr>
      </w:pPr>
      <w:r>
        <w:rPr>
          <w:rFonts w:ascii="Arial"/>
        </w:rPr>
        <w:t xml:space="preserve">Oberlin, K., &amp; </w:t>
      </w:r>
      <w:proofErr w:type="spellStart"/>
      <w:r>
        <w:rPr>
          <w:rFonts w:ascii="Arial"/>
        </w:rPr>
        <w:t>Pizmony</w:t>
      </w:r>
      <w:proofErr w:type="spellEnd"/>
      <w:r>
        <w:rPr>
          <w:rFonts w:ascii="Arial"/>
        </w:rPr>
        <w:t>-Levy, O. (2016). Beyond Access: Social Safety Nets and the Use of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 xml:space="preserve">Free Health Care Services. </w:t>
      </w:r>
      <w:r>
        <w:rPr>
          <w:rFonts w:ascii="Arial"/>
          <w:i/>
        </w:rPr>
        <w:t>Sociological Perspectives</w:t>
      </w:r>
      <w:r>
        <w:rPr>
          <w:rFonts w:ascii="Arial"/>
        </w:rPr>
        <w:t xml:space="preserve">, </w:t>
      </w:r>
      <w:r>
        <w:rPr>
          <w:rFonts w:ascii="Arial"/>
          <w:i/>
        </w:rPr>
        <w:t>59</w:t>
      </w:r>
      <w:r>
        <w:rPr>
          <w:rFonts w:ascii="Arial"/>
        </w:rPr>
        <w:t>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https://doi.org/10.1177/0731121416641677</w:t>
      </w:r>
    </w:p>
    <w:p w14:paraId="184D73A3" w14:textId="77777777" w:rsidR="006E3FC2" w:rsidRDefault="00F071B7">
      <w:pPr>
        <w:pStyle w:val="BodyText"/>
        <w:ind w:left="1280" w:right="950" w:hanging="720"/>
        <w:rPr>
          <w:rFonts w:ascii="Arial" w:hAnsi="Arial"/>
        </w:rPr>
      </w:pPr>
      <w:r>
        <w:rPr>
          <w:rFonts w:ascii="Arial" w:hAnsi="Arial"/>
        </w:rPr>
        <w:t>Petry, N. M., Stinson, F. S., &amp; Grant, B. F. (2005). Comorbidity of DSM-IV pathological gambling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and other psychiatric disorders: Results from the National Epidemiologic Survey 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Alcohol and Related Conditions. </w:t>
      </w:r>
      <w:r>
        <w:rPr>
          <w:rFonts w:ascii="Arial" w:hAnsi="Arial"/>
          <w:i/>
        </w:rPr>
        <w:t>The Journal of Clinical Psychiatry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66</w:t>
      </w:r>
      <w:r>
        <w:rPr>
          <w:rFonts w:ascii="Arial" w:hAnsi="Arial"/>
        </w:rPr>
        <w:t>(5), 564–574.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https://doi.org/10.4088/jcp.v66n0504</w:t>
      </w:r>
    </w:p>
    <w:p w14:paraId="6E59E00C" w14:textId="77777777" w:rsidR="006E3FC2" w:rsidRDefault="00F071B7">
      <w:pPr>
        <w:pStyle w:val="BodyText"/>
        <w:ind w:left="1280" w:right="1721" w:hanging="720"/>
        <w:rPr>
          <w:rFonts w:ascii="Arial" w:hAnsi="Arial"/>
        </w:rPr>
      </w:pPr>
      <w:proofErr w:type="spellStart"/>
      <w:r>
        <w:rPr>
          <w:rFonts w:ascii="Arial" w:hAnsi="Arial"/>
        </w:rPr>
        <w:t>Pyrko</w:t>
      </w:r>
      <w:proofErr w:type="spellEnd"/>
      <w:r>
        <w:rPr>
          <w:rFonts w:ascii="Arial" w:hAnsi="Arial"/>
        </w:rPr>
        <w:t xml:space="preserve">, I., </w:t>
      </w:r>
      <w:proofErr w:type="spellStart"/>
      <w:r>
        <w:rPr>
          <w:rFonts w:ascii="Arial" w:hAnsi="Arial"/>
        </w:rPr>
        <w:t>Dörfler</w:t>
      </w:r>
      <w:proofErr w:type="spellEnd"/>
      <w:r>
        <w:rPr>
          <w:rFonts w:ascii="Arial" w:hAnsi="Arial"/>
        </w:rPr>
        <w:t>, V., &amp; Eden, C. (2017). Thinking together: What makes Communities of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Practice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work?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</w:rPr>
        <w:t>Human Relations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i/>
        </w:rPr>
        <w:t>70</w:t>
      </w:r>
      <w:r>
        <w:rPr>
          <w:rFonts w:ascii="Arial" w:hAnsi="Arial"/>
        </w:rPr>
        <w:t>(4),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389–409.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https://doi.org/10.1177/0018726716661040</w:t>
      </w:r>
    </w:p>
    <w:p w14:paraId="08F5102B" w14:textId="77777777" w:rsidR="006E3FC2" w:rsidRDefault="00F071B7">
      <w:pPr>
        <w:pStyle w:val="BodyText"/>
        <w:ind w:left="1280" w:right="1069" w:hanging="720"/>
        <w:rPr>
          <w:rFonts w:ascii="Arial" w:hAnsi="Arial"/>
        </w:rPr>
      </w:pPr>
      <w:proofErr w:type="spellStart"/>
      <w:r>
        <w:rPr>
          <w:rFonts w:ascii="Arial" w:hAnsi="Arial"/>
        </w:rPr>
        <w:t>Ramanadhan</w:t>
      </w:r>
      <w:proofErr w:type="spellEnd"/>
      <w:r>
        <w:rPr>
          <w:rFonts w:ascii="Arial" w:hAnsi="Arial"/>
        </w:rPr>
        <w:t xml:space="preserve">, S., Galbraith-Gyan, K., </w:t>
      </w:r>
      <w:proofErr w:type="spellStart"/>
      <w:r>
        <w:rPr>
          <w:rFonts w:ascii="Arial" w:hAnsi="Arial"/>
        </w:rPr>
        <w:t>Revette</w:t>
      </w:r>
      <w:proofErr w:type="spellEnd"/>
      <w:r>
        <w:rPr>
          <w:rFonts w:ascii="Arial" w:hAnsi="Arial"/>
        </w:rPr>
        <w:t xml:space="preserve">, A., </w:t>
      </w:r>
      <w:proofErr w:type="spellStart"/>
      <w:r>
        <w:rPr>
          <w:rFonts w:ascii="Arial" w:hAnsi="Arial"/>
        </w:rPr>
        <w:t>Foti</w:t>
      </w:r>
      <w:proofErr w:type="spellEnd"/>
      <w:r>
        <w:rPr>
          <w:rFonts w:ascii="Arial" w:hAnsi="Arial"/>
        </w:rPr>
        <w:t xml:space="preserve">, A., </w:t>
      </w:r>
      <w:proofErr w:type="spellStart"/>
      <w:r>
        <w:rPr>
          <w:rFonts w:ascii="Arial" w:hAnsi="Arial"/>
        </w:rPr>
        <w:t>Rackard</w:t>
      </w:r>
      <w:proofErr w:type="spellEnd"/>
      <w:r>
        <w:rPr>
          <w:rFonts w:ascii="Arial" w:hAnsi="Arial"/>
        </w:rPr>
        <w:t xml:space="preserve"> James, C., Martinez-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Dominguez, V., … Viswanath, K. (2021). Key considerations for designing capacity-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building interventions to support evidence-based programming in underserved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communities: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qualitative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exploration.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i/>
        </w:rPr>
        <w:t>Translational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Behavioral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Medicine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i/>
        </w:rPr>
        <w:t>11</w:t>
      </w:r>
      <w:r>
        <w:rPr>
          <w:rFonts w:ascii="Arial" w:hAnsi="Arial"/>
        </w:rPr>
        <w:t>(2),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452–</w:t>
      </w:r>
    </w:p>
    <w:p w14:paraId="3C79F300" w14:textId="77777777" w:rsidR="006E3FC2" w:rsidRDefault="00F071B7">
      <w:pPr>
        <w:pStyle w:val="BodyText"/>
        <w:spacing w:before="1" w:line="252" w:lineRule="exact"/>
        <w:ind w:left="1280"/>
        <w:rPr>
          <w:rFonts w:ascii="Arial"/>
        </w:rPr>
      </w:pPr>
      <w:r>
        <w:rPr>
          <w:rFonts w:ascii="Arial"/>
        </w:rPr>
        <w:t>461.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https://doi.org/10.1093/tbm/ibz177</w:t>
      </w:r>
    </w:p>
    <w:p w14:paraId="2D6C1560" w14:textId="77777777" w:rsidR="006E3FC2" w:rsidRDefault="00F071B7">
      <w:pPr>
        <w:pStyle w:val="BodyText"/>
        <w:ind w:left="1280" w:right="1206" w:hanging="720"/>
        <w:rPr>
          <w:rFonts w:ascii="Arial"/>
        </w:rPr>
      </w:pPr>
      <w:proofErr w:type="spellStart"/>
      <w:r>
        <w:rPr>
          <w:rFonts w:ascii="Arial"/>
        </w:rPr>
        <w:t>Schut</w:t>
      </w:r>
      <w:proofErr w:type="spellEnd"/>
      <w:r>
        <w:rPr>
          <w:rFonts w:ascii="Arial"/>
        </w:rPr>
        <w:t>, R. A. (2021). Racial disparities in provider-patient communication of incidental medical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 xml:space="preserve">findings. </w:t>
      </w:r>
      <w:r>
        <w:rPr>
          <w:rFonts w:ascii="Arial"/>
          <w:i/>
        </w:rPr>
        <w:t>Social Science &amp; Medicine (1982)</w:t>
      </w:r>
      <w:r>
        <w:rPr>
          <w:rFonts w:ascii="Arial"/>
        </w:rPr>
        <w:t xml:space="preserve">, </w:t>
      </w:r>
      <w:r>
        <w:rPr>
          <w:rFonts w:ascii="Arial"/>
          <w:i/>
        </w:rPr>
        <w:t>277</w:t>
      </w:r>
      <w:r>
        <w:rPr>
          <w:rFonts w:ascii="Arial"/>
        </w:rPr>
        <w:t>, 113901.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https://doi.org/10.1016/j.socscimed.2021.113901</w:t>
      </w:r>
    </w:p>
    <w:p w14:paraId="267CDD91" w14:textId="77777777" w:rsidR="006E3FC2" w:rsidRDefault="00F071B7">
      <w:pPr>
        <w:pStyle w:val="BodyText"/>
        <w:ind w:left="1280" w:right="1683" w:hanging="720"/>
        <w:rPr>
          <w:rFonts w:ascii="Arial" w:hAnsi="Arial"/>
        </w:rPr>
      </w:pPr>
      <w:proofErr w:type="spellStart"/>
      <w:r>
        <w:rPr>
          <w:rFonts w:ascii="Arial" w:hAnsi="Arial"/>
        </w:rPr>
        <w:t>Sentell</w:t>
      </w:r>
      <w:proofErr w:type="spellEnd"/>
      <w:r>
        <w:rPr>
          <w:rFonts w:ascii="Arial" w:hAnsi="Arial"/>
        </w:rPr>
        <w:t>, T. L., &amp; Halpin, H. A. (2006). Importance of adult literacy in understanding health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 xml:space="preserve">disparities. </w:t>
      </w:r>
      <w:r>
        <w:rPr>
          <w:rFonts w:ascii="Arial" w:hAnsi="Arial"/>
          <w:i/>
        </w:rPr>
        <w:t>Journal of General Internal Medicine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21</w:t>
      </w:r>
      <w:r>
        <w:rPr>
          <w:rFonts w:ascii="Arial" w:hAnsi="Arial"/>
        </w:rPr>
        <w:t>(8), 862–866.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https://doi.org/10.1111/j.1525-1497.2006.00538.x</w:t>
      </w:r>
    </w:p>
    <w:p w14:paraId="1F4CC76A" w14:textId="77777777" w:rsidR="006E3FC2" w:rsidRDefault="00F071B7">
      <w:pPr>
        <w:pStyle w:val="BodyText"/>
        <w:ind w:left="1280" w:right="1012" w:hanging="720"/>
        <w:rPr>
          <w:rFonts w:ascii="Arial" w:hAnsi="Arial"/>
        </w:rPr>
      </w:pPr>
      <w:r>
        <w:rPr>
          <w:rFonts w:ascii="Arial" w:hAnsi="Arial"/>
        </w:rPr>
        <w:t>Shen, M. J., Peterson, E. B., Costas-</w:t>
      </w:r>
      <w:proofErr w:type="spellStart"/>
      <w:r>
        <w:rPr>
          <w:rFonts w:ascii="Arial" w:hAnsi="Arial"/>
        </w:rPr>
        <w:t>Muñiz</w:t>
      </w:r>
      <w:proofErr w:type="spellEnd"/>
      <w:r>
        <w:rPr>
          <w:rFonts w:ascii="Arial" w:hAnsi="Arial"/>
        </w:rPr>
        <w:t xml:space="preserve">, R., Hernandez, M. H., Jewell, S. T., </w:t>
      </w:r>
      <w:proofErr w:type="spellStart"/>
      <w:r>
        <w:rPr>
          <w:rFonts w:ascii="Arial" w:hAnsi="Arial"/>
        </w:rPr>
        <w:t>Matsoukas</w:t>
      </w:r>
      <w:proofErr w:type="spellEnd"/>
      <w:r>
        <w:rPr>
          <w:rFonts w:ascii="Arial" w:hAnsi="Arial"/>
        </w:rPr>
        <w:t>, K.,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 xml:space="preserve">&amp; </w:t>
      </w:r>
      <w:proofErr w:type="spellStart"/>
      <w:r>
        <w:rPr>
          <w:rFonts w:ascii="Arial" w:hAnsi="Arial"/>
        </w:rPr>
        <w:t>Bylund</w:t>
      </w:r>
      <w:proofErr w:type="spellEnd"/>
      <w:r>
        <w:rPr>
          <w:rFonts w:ascii="Arial" w:hAnsi="Arial"/>
        </w:rPr>
        <w:t>, C. L. (2018). The Effects of Race and Racial Concordance on Patient-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Physician Communication: A Systematic Review of the Literature. </w:t>
      </w:r>
      <w:r>
        <w:rPr>
          <w:rFonts w:ascii="Arial" w:hAnsi="Arial"/>
          <w:i/>
        </w:rPr>
        <w:t>Journal of Racial and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Ethnic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Health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Disparities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i/>
        </w:rPr>
        <w:t>5</w:t>
      </w:r>
      <w:r>
        <w:rPr>
          <w:rFonts w:ascii="Arial" w:hAnsi="Arial"/>
        </w:rPr>
        <w:t>(1),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117–140. https://doi.org/10.1007/s40615-017-0350-4</w:t>
      </w:r>
    </w:p>
    <w:p w14:paraId="5F8AE8C6" w14:textId="77777777" w:rsidR="006E3FC2" w:rsidRDefault="00F071B7">
      <w:pPr>
        <w:pStyle w:val="BodyText"/>
        <w:ind w:left="1280" w:right="987" w:hanging="720"/>
        <w:rPr>
          <w:rFonts w:ascii="Arial"/>
        </w:rPr>
      </w:pPr>
      <w:r>
        <w:rPr>
          <w:rFonts w:ascii="Arial"/>
        </w:rPr>
        <w:t xml:space="preserve">Snyder, R. E., Cunningham, W., </w:t>
      </w:r>
      <w:proofErr w:type="spellStart"/>
      <w:r>
        <w:rPr>
          <w:rFonts w:ascii="Arial"/>
        </w:rPr>
        <w:t>Nakazono</w:t>
      </w:r>
      <w:proofErr w:type="spellEnd"/>
      <w:r>
        <w:rPr>
          <w:rFonts w:ascii="Arial"/>
        </w:rPr>
        <w:t>, T. T., &amp; Hays, R. D. (2000). Access to medical care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reported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Asians and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Pacific Islanders 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West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Coast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physician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group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association.</w:t>
      </w:r>
    </w:p>
    <w:p w14:paraId="6F10E7C4" w14:textId="77777777" w:rsidR="006E3FC2" w:rsidRDefault="00F071B7">
      <w:pPr>
        <w:ind w:left="1280" w:right="3592"/>
        <w:rPr>
          <w:rFonts w:ascii="Arial" w:hAnsi="Arial"/>
        </w:rPr>
      </w:pPr>
      <w:r>
        <w:rPr>
          <w:rFonts w:ascii="Arial" w:hAnsi="Arial"/>
          <w:i/>
        </w:rPr>
        <w:t>Medical Care Research and Review: MCRR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57</w:t>
      </w:r>
      <w:r>
        <w:rPr>
          <w:rFonts w:ascii="Arial" w:hAnsi="Arial"/>
        </w:rPr>
        <w:t>(2), 196–215.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https://doi.org/10.1177/107755870005700204</w:t>
      </w:r>
    </w:p>
    <w:p w14:paraId="7698435C" w14:textId="77777777" w:rsidR="006E3FC2" w:rsidRDefault="00F071B7">
      <w:pPr>
        <w:pStyle w:val="BodyText"/>
        <w:ind w:left="1280" w:right="1256" w:hanging="720"/>
        <w:rPr>
          <w:rFonts w:ascii="Arial" w:hAnsi="Arial"/>
        </w:rPr>
      </w:pPr>
      <w:r>
        <w:rPr>
          <w:rFonts w:ascii="Arial" w:hAnsi="Arial"/>
        </w:rPr>
        <w:t>Spencer, M. S., Chen, J., Gee, G. C., Fabian, C. G., &amp; Takeuchi, D. T. (2010). Discrimination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Mental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Health–Related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Service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Use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National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Study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Asian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Americans.</w:t>
      </w:r>
    </w:p>
    <w:p w14:paraId="4A5D15AF" w14:textId="77777777" w:rsidR="006E3FC2" w:rsidRDefault="00F071B7">
      <w:pPr>
        <w:ind w:left="1280" w:right="4081"/>
        <w:rPr>
          <w:rFonts w:ascii="Arial" w:hAnsi="Arial"/>
        </w:rPr>
      </w:pPr>
      <w:r>
        <w:rPr>
          <w:rFonts w:ascii="Arial" w:hAnsi="Arial"/>
          <w:i/>
        </w:rPr>
        <w:t>American Journal of Public Health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100</w:t>
      </w:r>
      <w:r>
        <w:rPr>
          <w:rFonts w:ascii="Arial" w:hAnsi="Arial"/>
        </w:rPr>
        <w:t>(12), 2410–2417.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https://doi.org/10.2105/AJPH.2009.176321</w:t>
      </w:r>
    </w:p>
    <w:p w14:paraId="7015BEC0" w14:textId="77777777" w:rsidR="006E3FC2" w:rsidRDefault="00F071B7">
      <w:pPr>
        <w:ind w:left="1280" w:right="1061" w:hanging="720"/>
        <w:rPr>
          <w:rFonts w:ascii="Arial"/>
        </w:rPr>
      </w:pPr>
      <w:r>
        <w:rPr>
          <w:rFonts w:ascii="Arial"/>
        </w:rPr>
        <w:t xml:space="preserve">Sue, S., Zane, N., Levant, R., Silverstein, L., Brown, L., Olkin, R., &amp; Taliaferro, G. (2006). </w:t>
      </w:r>
      <w:r>
        <w:rPr>
          <w:rFonts w:ascii="Arial"/>
          <w:i/>
        </w:rPr>
        <w:t>How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Well Do Both Evidence-Based Practices and Treatment as Usual Satisfactorily Address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Various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Dimensions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of Diversity?</w:t>
      </w:r>
      <w:r>
        <w:rPr>
          <w:rFonts w:ascii="Arial"/>
          <w:i/>
          <w:spacing w:val="2"/>
        </w:rPr>
        <w:t xml:space="preserve"> </w:t>
      </w:r>
      <w:r>
        <w:rPr>
          <w:rFonts w:ascii="Arial"/>
        </w:rPr>
        <w:t>https://doi.org/10.1037/11265-008</w:t>
      </w:r>
    </w:p>
    <w:p w14:paraId="0D43C656" w14:textId="77777777" w:rsidR="006E3FC2" w:rsidRDefault="00F071B7">
      <w:pPr>
        <w:pStyle w:val="BodyText"/>
        <w:ind w:left="1280" w:right="948" w:hanging="720"/>
        <w:rPr>
          <w:rFonts w:ascii="Arial"/>
        </w:rPr>
      </w:pPr>
      <w:proofErr w:type="spellStart"/>
      <w:r>
        <w:rPr>
          <w:rFonts w:ascii="Arial"/>
        </w:rPr>
        <w:t>Tsega</w:t>
      </w:r>
      <w:proofErr w:type="spellEnd"/>
      <w:r>
        <w:rPr>
          <w:rFonts w:ascii="Arial"/>
        </w:rPr>
        <w:t xml:space="preserve">, M., </w:t>
      </w:r>
      <w:proofErr w:type="spellStart"/>
      <w:r>
        <w:rPr>
          <w:rFonts w:ascii="Arial"/>
        </w:rPr>
        <w:t>Giantris</w:t>
      </w:r>
      <w:proofErr w:type="spellEnd"/>
      <w:r>
        <w:rPr>
          <w:rFonts w:ascii="Arial"/>
        </w:rPr>
        <w:t>, K., &amp; Shah, T. (2020, June 1). Essential Social Services Are Struggling 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Survive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COVID-19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Crisis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[Commonwealth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Fund].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https://doi.org/10.26099/d7q2-s993</w:t>
      </w:r>
    </w:p>
    <w:p w14:paraId="7C1C8B02" w14:textId="77777777" w:rsidR="006E3FC2" w:rsidRDefault="00F071B7">
      <w:pPr>
        <w:ind w:left="1280" w:right="1086" w:hanging="720"/>
        <w:rPr>
          <w:rFonts w:ascii="Arial"/>
        </w:rPr>
      </w:pPr>
      <w:proofErr w:type="spellStart"/>
      <w:r>
        <w:rPr>
          <w:rFonts w:ascii="Arial"/>
        </w:rPr>
        <w:t>Volberg</w:t>
      </w:r>
      <w:proofErr w:type="spellEnd"/>
      <w:r>
        <w:rPr>
          <w:rFonts w:ascii="Arial"/>
        </w:rPr>
        <w:t xml:space="preserve">, R. A., Williams, R. J., Stanek, E. J., </w:t>
      </w:r>
      <w:proofErr w:type="spellStart"/>
      <w:r>
        <w:rPr>
          <w:rFonts w:ascii="Arial"/>
        </w:rPr>
        <w:t>Houpt</w:t>
      </w:r>
      <w:proofErr w:type="spellEnd"/>
      <w:r>
        <w:rPr>
          <w:rFonts w:ascii="Arial"/>
        </w:rPr>
        <w:t>, A., Zorn, M., &amp; Rodriguez-</w:t>
      </w:r>
      <w:proofErr w:type="spellStart"/>
      <w:r>
        <w:rPr>
          <w:rFonts w:ascii="Arial"/>
        </w:rPr>
        <w:t>Monguio</w:t>
      </w:r>
      <w:proofErr w:type="spellEnd"/>
      <w:r>
        <w:rPr>
          <w:rFonts w:ascii="Arial"/>
        </w:rPr>
        <w:t>, R.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(2017). </w:t>
      </w:r>
      <w:r>
        <w:rPr>
          <w:rFonts w:ascii="Arial"/>
          <w:i/>
        </w:rPr>
        <w:t>Gambling and Problem Gambling in Massachusetts: Results of a Baseline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 xml:space="preserve">Population Survey </w:t>
      </w:r>
      <w:r>
        <w:rPr>
          <w:rFonts w:ascii="Arial"/>
        </w:rPr>
        <w:t>(p. 320). Amherst, MA: University of Massachusetts Amherst School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of Public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Health and Health Sciences.</w:t>
      </w:r>
    </w:p>
    <w:p w14:paraId="6E0DCDA6" w14:textId="77777777" w:rsidR="006E3FC2" w:rsidRDefault="00F071B7">
      <w:pPr>
        <w:pStyle w:val="BodyText"/>
        <w:ind w:left="1280" w:right="1416" w:hanging="720"/>
        <w:rPr>
          <w:rFonts w:ascii="Arial" w:hAnsi="Arial"/>
        </w:rPr>
      </w:pPr>
      <w:r>
        <w:rPr>
          <w:rFonts w:ascii="Arial" w:hAnsi="Arial"/>
        </w:rPr>
        <w:t xml:space="preserve">Wallerstein, N., </w:t>
      </w:r>
      <w:proofErr w:type="spellStart"/>
      <w:r>
        <w:rPr>
          <w:rFonts w:ascii="Arial" w:hAnsi="Arial"/>
        </w:rPr>
        <w:t>Minkler</w:t>
      </w:r>
      <w:proofErr w:type="spellEnd"/>
      <w:r>
        <w:rPr>
          <w:rFonts w:ascii="Arial" w:hAnsi="Arial"/>
        </w:rPr>
        <w:t>, M., Carter-Edwards, L., Avila, M., &amp; Sánchez, V. (2015). Improving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health through community engagement, community organization, and community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building. In </w:t>
      </w:r>
      <w:r>
        <w:rPr>
          <w:rFonts w:ascii="Arial" w:hAnsi="Arial"/>
          <w:i/>
        </w:rPr>
        <w:t xml:space="preserve">Health behavior: Theory, research, and practice, 5th ed </w:t>
      </w:r>
      <w:r>
        <w:rPr>
          <w:rFonts w:ascii="Arial" w:hAnsi="Arial"/>
        </w:rPr>
        <w:t>(pp. 277–300).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Hoboken, NJ,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US: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Jossey-Bass/Wiley.</w:t>
      </w:r>
    </w:p>
    <w:p w14:paraId="2297584F" w14:textId="77777777" w:rsidR="006E3FC2" w:rsidRDefault="00F071B7">
      <w:pPr>
        <w:spacing w:before="1"/>
        <w:ind w:left="1280" w:right="1573" w:hanging="720"/>
        <w:rPr>
          <w:rFonts w:ascii="Arial"/>
        </w:rPr>
      </w:pPr>
      <w:r>
        <w:rPr>
          <w:rFonts w:ascii="Arial"/>
        </w:rPr>
        <w:t xml:space="preserve">Wenger, E. (1999). </w:t>
      </w:r>
      <w:r>
        <w:rPr>
          <w:rFonts w:ascii="Arial"/>
          <w:i/>
        </w:rPr>
        <w:t>Communities of Practice: Learning, Meaning, and Identity</w:t>
      </w:r>
      <w:r>
        <w:rPr>
          <w:rFonts w:ascii="Arial"/>
        </w:rPr>
        <w:t>. Cambridge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University Press.</w:t>
      </w:r>
    </w:p>
    <w:p w14:paraId="2323A40B" w14:textId="77777777" w:rsidR="006E3FC2" w:rsidRDefault="006E3FC2">
      <w:pPr>
        <w:rPr>
          <w:rFonts w:ascii="Arial"/>
        </w:rPr>
        <w:sectPr w:rsidR="006E3FC2">
          <w:pgSz w:w="12240" w:h="15840"/>
          <w:pgMar w:top="1360" w:right="500" w:bottom="1100" w:left="880" w:header="0" w:footer="909" w:gutter="0"/>
          <w:cols w:space="720"/>
        </w:sectPr>
      </w:pPr>
    </w:p>
    <w:p w14:paraId="29590F91" w14:textId="77777777" w:rsidR="006E3FC2" w:rsidRDefault="00F071B7">
      <w:pPr>
        <w:pStyle w:val="BodyText"/>
        <w:spacing w:before="80"/>
        <w:ind w:left="1280" w:right="1121" w:hanging="720"/>
        <w:rPr>
          <w:rFonts w:ascii="Arial" w:hAnsi="Arial"/>
        </w:rPr>
      </w:pPr>
      <w:r>
        <w:rPr>
          <w:rFonts w:ascii="Arial" w:hAnsi="Arial"/>
        </w:rPr>
        <w:lastRenderedPageBreak/>
        <w:t xml:space="preserve">Wenger, E. (2000). Communities of Practice and Social Learning Systems. </w:t>
      </w:r>
      <w:r>
        <w:rPr>
          <w:rFonts w:ascii="Arial" w:hAnsi="Arial"/>
          <w:i/>
        </w:rPr>
        <w:t>Organization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7</w:t>
      </w:r>
      <w:r>
        <w:rPr>
          <w:rFonts w:ascii="Arial" w:hAnsi="Arial"/>
        </w:rPr>
        <w:t>(2),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225–246. https://doi.org/10.1177/135050840072002</w:t>
      </w:r>
    </w:p>
    <w:p w14:paraId="58B6F1C9" w14:textId="77777777" w:rsidR="006E3FC2" w:rsidRDefault="00F071B7">
      <w:pPr>
        <w:spacing w:before="1"/>
        <w:ind w:left="1280" w:right="1415" w:hanging="720"/>
        <w:rPr>
          <w:rFonts w:ascii="Arial"/>
        </w:rPr>
      </w:pPr>
      <w:r>
        <w:rPr>
          <w:rFonts w:ascii="Arial"/>
        </w:rPr>
        <w:t>Wong, C., &amp; Li, G. (2020). Talking about Casino Gambling: Community Voices from Boston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 xml:space="preserve">Chinatown. </w:t>
      </w:r>
      <w:r>
        <w:rPr>
          <w:rFonts w:ascii="Arial"/>
          <w:i/>
        </w:rPr>
        <w:t>Institute for Asian American Studies Publications</w:t>
      </w:r>
      <w:r>
        <w:rPr>
          <w:rFonts w:ascii="Arial"/>
        </w:rPr>
        <w:t>. Retrieved from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https://scholarworks.umb.edu/iaas_pubs/45</w:t>
      </w:r>
    </w:p>
    <w:p w14:paraId="7D668A20" w14:textId="77777777" w:rsidR="006E3FC2" w:rsidRDefault="00F071B7">
      <w:pPr>
        <w:pStyle w:val="BodyText"/>
        <w:ind w:left="1280" w:right="1069" w:hanging="720"/>
        <w:rPr>
          <w:rFonts w:ascii="Arial" w:hAnsi="Arial"/>
        </w:rPr>
      </w:pPr>
      <w:proofErr w:type="spellStart"/>
      <w:r>
        <w:rPr>
          <w:rFonts w:ascii="Arial" w:hAnsi="Arial"/>
        </w:rPr>
        <w:t>Yearby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R.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(2011).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Racial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Inequities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Mortality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Access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Health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Care: The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Untold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Peril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58"/>
        </w:rPr>
        <w:t xml:space="preserve"> </w:t>
      </w:r>
      <w:r>
        <w:rPr>
          <w:rFonts w:ascii="Arial" w:hAnsi="Arial"/>
        </w:rPr>
        <w:t xml:space="preserve">Rationing Health Care in the United States. </w:t>
      </w:r>
      <w:r>
        <w:rPr>
          <w:rFonts w:ascii="Arial" w:hAnsi="Arial"/>
          <w:i/>
        </w:rPr>
        <w:t>The Journal of Legal Medicine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32</w:t>
      </w:r>
      <w:r>
        <w:rPr>
          <w:rFonts w:ascii="Arial" w:hAnsi="Arial"/>
        </w:rPr>
        <w:t>, 77–91.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https://doi.org/10.1080/01947648.2011.550830</w:t>
      </w:r>
    </w:p>
    <w:p w14:paraId="61CDF338" w14:textId="77777777" w:rsidR="006E3FC2" w:rsidRDefault="00F071B7">
      <w:pPr>
        <w:pStyle w:val="BodyText"/>
        <w:ind w:left="1280" w:right="1538" w:hanging="720"/>
        <w:rPr>
          <w:rFonts w:ascii="Arial" w:hAnsi="Arial"/>
        </w:rPr>
      </w:pPr>
      <w:proofErr w:type="spellStart"/>
      <w:r>
        <w:rPr>
          <w:rFonts w:ascii="Arial" w:hAnsi="Arial"/>
        </w:rPr>
        <w:t>Yearby</w:t>
      </w:r>
      <w:proofErr w:type="spellEnd"/>
      <w:r>
        <w:rPr>
          <w:rFonts w:ascii="Arial" w:hAnsi="Arial"/>
        </w:rPr>
        <w:t>, R. (2018). Racial Disparities in Health Status and Access to Healthcare: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Continuation of Inequality in the United States Due to Structural Racism. </w:t>
      </w:r>
      <w:r>
        <w:rPr>
          <w:rFonts w:ascii="Arial" w:hAnsi="Arial"/>
          <w:i/>
        </w:rPr>
        <w:t>American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Journal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Economics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and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Sociology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i/>
        </w:rPr>
        <w:t>77</w:t>
      </w:r>
      <w:r>
        <w:rPr>
          <w:rFonts w:ascii="Arial" w:hAnsi="Arial"/>
        </w:rPr>
        <w:t>(3–4),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1113–1152.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https://doi.org/10.1111/ajes.12230</w:t>
      </w:r>
    </w:p>
    <w:sectPr w:rsidR="006E3FC2">
      <w:pgSz w:w="12240" w:h="15840"/>
      <w:pgMar w:top="1360" w:right="500" w:bottom="1100" w:left="880" w:header="0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6CE1B" w14:textId="77777777" w:rsidR="00EB1315" w:rsidRDefault="00EB1315">
      <w:r>
        <w:separator/>
      </w:r>
    </w:p>
  </w:endnote>
  <w:endnote w:type="continuationSeparator" w:id="0">
    <w:p w14:paraId="30C9F925" w14:textId="77777777" w:rsidR="00EB1315" w:rsidRDefault="00EB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763AB" w14:textId="77777777" w:rsidR="006E3FC2" w:rsidRDefault="00EB1315">
    <w:pPr>
      <w:pStyle w:val="BodyText"/>
      <w:spacing w:line="14" w:lineRule="auto"/>
      <w:rPr>
        <w:sz w:val="20"/>
      </w:rPr>
    </w:pPr>
    <w:r>
      <w:pict w14:anchorId="54A3C5E3">
        <v:line id="_x0000_s2050" style="position:absolute;z-index:-16832000;mso-position-horizontal-relative:page;mso-position-vertical-relative:page" from="78.5pt,732.8pt" to="532.35pt,732.8pt" strokecolor="#5b9bd4" strokeweight=".5pt">
          <w10:wrap anchorx="page" anchory="page"/>
        </v:line>
      </w:pict>
    </w:r>
    <w:r>
      <w:pict w14:anchorId="29EB66EA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524.85pt;margin-top:740.9pt;width:19.25pt;height:14.35pt;z-index:-16831488;mso-position-horizontal-relative:page;mso-position-vertical-relative:page" filled="f" stroked="f">
          <v:textbox inset="0,0,0,0">
            <w:txbxContent>
              <w:p w14:paraId="09C6714B" w14:textId="77777777" w:rsidR="006E3FC2" w:rsidRDefault="00F071B7">
                <w:pPr>
                  <w:pStyle w:val="BodyText"/>
                  <w:spacing w:before="13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BFC95" w14:textId="77777777" w:rsidR="00EB1315" w:rsidRDefault="00EB1315">
      <w:r>
        <w:separator/>
      </w:r>
    </w:p>
  </w:footnote>
  <w:footnote w:type="continuationSeparator" w:id="0">
    <w:p w14:paraId="0A8E11BB" w14:textId="77777777" w:rsidR="00EB1315" w:rsidRDefault="00EB1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650D"/>
    <w:multiLevelType w:val="hybridMultilevel"/>
    <w:tmpl w:val="D7C2E5DA"/>
    <w:lvl w:ilvl="0" w:tplc="78443632">
      <w:numFmt w:val="bullet"/>
      <w:lvlText w:val="●"/>
      <w:lvlJc w:val="left"/>
      <w:pPr>
        <w:ind w:left="128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C7EF5C8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ar-SA"/>
      </w:rPr>
    </w:lvl>
    <w:lvl w:ilvl="2" w:tplc="A4028F9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AD181592">
      <w:numFmt w:val="bullet"/>
      <w:lvlText w:val="•"/>
      <w:lvlJc w:val="left"/>
      <w:pPr>
        <w:ind w:left="4154" w:hanging="360"/>
      </w:pPr>
      <w:rPr>
        <w:rFonts w:hint="default"/>
        <w:lang w:val="en-US" w:eastAsia="en-US" w:bidi="ar-SA"/>
      </w:rPr>
    </w:lvl>
    <w:lvl w:ilvl="4" w:tplc="083E7E0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65BC5978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 w:tplc="AB6E2442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7" w:tplc="536264E2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8" w:tplc="BE9E64F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D27908"/>
    <w:multiLevelType w:val="hybridMultilevel"/>
    <w:tmpl w:val="15C8FD00"/>
    <w:lvl w:ilvl="0" w:tplc="B03692D8">
      <w:numFmt w:val="bullet"/>
      <w:lvlText w:val="•"/>
      <w:lvlJc w:val="left"/>
      <w:pPr>
        <w:ind w:left="618" w:hanging="9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1"/>
        <w:w w:val="100"/>
        <w:sz w:val="16"/>
        <w:szCs w:val="16"/>
        <w:lang w:val="en-US" w:eastAsia="en-US" w:bidi="ar-SA"/>
      </w:rPr>
    </w:lvl>
    <w:lvl w:ilvl="1" w:tplc="D33AFFF4">
      <w:numFmt w:val="bullet"/>
      <w:lvlText w:val="•"/>
      <w:lvlJc w:val="left"/>
      <w:pPr>
        <w:ind w:left="737" w:hanging="92"/>
      </w:pPr>
      <w:rPr>
        <w:rFonts w:hint="default"/>
        <w:lang w:val="en-US" w:eastAsia="en-US" w:bidi="ar-SA"/>
      </w:rPr>
    </w:lvl>
    <w:lvl w:ilvl="2" w:tplc="00DC3336">
      <w:numFmt w:val="bullet"/>
      <w:lvlText w:val="•"/>
      <w:lvlJc w:val="left"/>
      <w:pPr>
        <w:ind w:left="854" w:hanging="92"/>
      </w:pPr>
      <w:rPr>
        <w:rFonts w:hint="default"/>
        <w:lang w:val="en-US" w:eastAsia="en-US" w:bidi="ar-SA"/>
      </w:rPr>
    </w:lvl>
    <w:lvl w:ilvl="3" w:tplc="F6C0E2E2">
      <w:numFmt w:val="bullet"/>
      <w:lvlText w:val="•"/>
      <w:lvlJc w:val="left"/>
      <w:pPr>
        <w:ind w:left="972" w:hanging="92"/>
      </w:pPr>
      <w:rPr>
        <w:rFonts w:hint="default"/>
        <w:lang w:val="en-US" w:eastAsia="en-US" w:bidi="ar-SA"/>
      </w:rPr>
    </w:lvl>
    <w:lvl w:ilvl="4" w:tplc="B5900BC0">
      <w:numFmt w:val="bullet"/>
      <w:lvlText w:val="•"/>
      <w:lvlJc w:val="left"/>
      <w:pPr>
        <w:ind w:left="1089" w:hanging="92"/>
      </w:pPr>
      <w:rPr>
        <w:rFonts w:hint="default"/>
        <w:lang w:val="en-US" w:eastAsia="en-US" w:bidi="ar-SA"/>
      </w:rPr>
    </w:lvl>
    <w:lvl w:ilvl="5" w:tplc="3E768AF2">
      <w:numFmt w:val="bullet"/>
      <w:lvlText w:val="•"/>
      <w:lvlJc w:val="left"/>
      <w:pPr>
        <w:ind w:left="1206" w:hanging="92"/>
      </w:pPr>
      <w:rPr>
        <w:rFonts w:hint="default"/>
        <w:lang w:val="en-US" w:eastAsia="en-US" w:bidi="ar-SA"/>
      </w:rPr>
    </w:lvl>
    <w:lvl w:ilvl="6" w:tplc="E91C771E">
      <w:numFmt w:val="bullet"/>
      <w:lvlText w:val="•"/>
      <w:lvlJc w:val="left"/>
      <w:pPr>
        <w:ind w:left="1324" w:hanging="92"/>
      </w:pPr>
      <w:rPr>
        <w:rFonts w:hint="default"/>
        <w:lang w:val="en-US" w:eastAsia="en-US" w:bidi="ar-SA"/>
      </w:rPr>
    </w:lvl>
    <w:lvl w:ilvl="7" w:tplc="2864D236">
      <w:numFmt w:val="bullet"/>
      <w:lvlText w:val="•"/>
      <w:lvlJc w:val="left"/>
      <w:pPr>
        <w:ind w:left="1441" w:hanging="92"/>
      </w:pPr>
      <w:rPr>
        <w:rFonts w:hint="default"/>
        <w:lang w:val="en-US" w:eastAsia="en-US" w:bidi="ar-SA"/>
      </w:rPr>
    </w:lvl>
    <w:lvl w:ilvl="8" w:tplc="EB9C75F4">
      <w:numFmt w:val="bullet"/>
      <w:lvlText w:val="•"/>
      <w:lvlJc w:val="left"/>
      <w:pPr>
        <w:ind w:left="1559" w:hanging="92"/>
      </w:pPr>
      <w:rPr>
        <w:rFonts w:hint="default"/>
        <w:lang w:val="en-US" w:eastAsia="en-US" w:bidi="ar-SA"/>
      </w:rPr>
    </w:lvl>
  </w:abstractNum>
  <w:abstractNum w:abstractNumId="2" w15:restartNumberingAfterBreak="0">
    <w:nsid w:val="2FE35B6D"/>
    <w:multiLevelType w:val="hybridMultilevel"/>
    <w:tmpl w:val="6666AF42"/>
    <w:lvl w:ilvl="0" w:tplc="FA982782">
      <w:numFmt w:val="bullet"/>
      <w:lvlText w:val="●"/>
      <w:lvlJc w:val="left"/>
      <w:pPr>
        <w:ind w:left="20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A0432FC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2" w:tplc="6E9E32D2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2176F82E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  <w:lvl w:ilvl="4" w:tplc="AFC6CEF0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8D08DC52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6" w:tplc="B122E654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E53CB5DC">
      <w:numFmt w:val="bullet"/>
      <w:lvlText w:val="•"/>
      <w:lvlJc w:val="left"/>
      <w:pPr>
        <w:ind w:left="8202" w:hanging="360"/>
      </w:pPr>
      <w:rPr>
        <w:rFonts w:hint="default"/>
        <w:lang w:val="en-US" w:eastAsia="en-US" w:bidi="ar-SA"/>
      </w:rPr>
    </w:lvl>
    <w:lvl w:ilvl="8" w:tplc="6866B208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89D7B47"/>
    <w:multiLevelType w:val="hybridMultilevel"/>
    <w:tmpl w:val="4C688DB6"/>
    <w:lvl w:ilvl="0" w:tplc="09BCEFAE">
      <w:start w:val="1"/>
      <w:numFmt w:val="decimal"/>
      <w:lvlText w:val="%1."/>
      <w:lvlJc w:val="left"/>
      <w:pPr>
        <w:ind w:left="12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F9E3DC0">
      <w:start w:val="1"/>
      <w:numFmt w:val="lowerLetter"/>
      <w:lvlText w:val="%2."/>
      <w:lvlJc w:val="left"/>
      <w:pPr>
        <w:ind w:left="20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AA6D72C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3" w:tplc="2B7CA06C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  <w:lvl w:ilvl="4" w:tplc="FAE8642A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ar-SA"/>
      </w:rPr>
    </w:lvl>
    <w:lvl w:ilvl="5" w:tplc="14429C4E"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6" w:tplc="DD34D07C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ar-SA"/>
      </w:rPr>
    </w:lvl>
    <w:lvl w:ilvl="7" w:tplc="BFCEE84C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4A2A9330">
      <w:numFmt w:val="bullet"/>
      <w:lvlText w:val="•"/>
      <w:lvlJc w:val="left"/>
      <w:pPr>
        <w:ind w:left="889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9E80F5F"/>
    <w:multiLevelType w:val="hybridMultilevel"/>
    <w:tmpl w:val="A1666B08"/>
    <w:lvl w:ilvl="0" w:tplc="87AE8C4E">
      <w:numFmt w:val="bullet"/>
      <w:lvlText w:val="●"/>
      <w:lvlJc w:val="left"/>
      <w:pPr>
        <w:ind w:left="20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4DAE83E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2" w:tplc="32228AA8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DC58A510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  <w:lvl w:ilvl="4" w:tplc="E028F3EE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869C7750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6" w:tplc="BC3244D4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F850DB7C">
      <w:numFmt w:val="bullet"/>
      <w:lvlText w:val="•"/>
      <w:lvlJc w:val="left"/>
      <w:pPr>
        <w:ind w:left="8202" w:hanging="360"/>
      </w:pPr>
      <w:rPr>
        <w:rFonts w:hint="default"/>
        <w:lang w:val="en-US" w:eastAsia="en-US" w:bidi="ar-SA"/>
      </w:rPr>
    </w:lvl>
    <w:lvl w:ilvl="8" w:tplc="C4DEF3DC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45A19FE"/>
    <w:multiLevelType w:val="hybridMultilevel"/>
    <w:tmpl w:val="BD7A9592"/>
    <w:lvl w:ilvl="0" w:tplc="A4561684">
      <w:numFmt w:val="bullet"/>
      <w:lvlText w:val="•"/>
      <w:lvlJc w:val="left"/>
      <w:pPr>
        <w:ind w:left="47" w:hanging="9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1"/>
        <w:w w:val="100"/>
        <w:sz w:val="16"/>
        <w:szCs w:val="16"/>
        <w:lang w:val="en-US" w:eastAsia="en-US" w:bidi="ar-SA"/>
      </w:rPr>
    </w:lvl>
    <w:lvl w:ilvl="1" w:tplc="273A6228">
      <w:numFmt w:val="bullet"/>
      <w:lvlText w:val="•"/>
      <w:lvlJc w:val="left"/>
      <w:pPr>
        <w:ind w:left="178" w:hanging="92"/>
      </w:pPr>
      <w:rPr>
        <w:rFonts w:hint="default"/>
        <w:lang w:val="en-US" w:eastAsia="en-US" w:bidi="ar-SA"/>
      </w:rPr>
    </w:lvl>
    <w:lvl w:ilvl="2" w:tplc="354E78FE">
      <w:numFmt w:val="bullet"/>
      <w:lvlText w:val="•"/>
      <w:lvlJc w:val="left"/>
      <w:pPr>
        <w:ind w:left="317" w:hanging="92"/>
      </w:pPr>
      <w:rPr>
        <w:rFonts w:hint="default"/>
        <w:lang w:val="en-US" w:eastAsia="en-US" w:bidi="ar-SA"/>
      </w:rPr>
    </w:lvl>
    <w:lvl w:ilvl="3" w:tplc="2154FEAA">
      <w:numFmt w:val="bullet"/>
      <w:lvlText w:val="•"/>
      <w:lvlJc w:val="left"/>
      <w:pPr>
        <w:ind w:left="456" w:hanging="92"/>
      </w:pPr>
      <w:rPr>
        <w:rFonts w:hint="default"/>
        <w:lang w:val="en-US" w:eastAsia="en-US" w:bidi="ar-SA"/>
      </w:rPr>
    </w:lvl>
    <w:lvl w:ilvl="4" w:tplc="6A0EF6D4">
      <w:numFmt w:val="bullet"/>
      <w:lvlText w:val="•"/>
      <w:lvlJc w:val="left"/>
      <w:pPr>
        <w:ind w:left="595" w:hanging="92"/>
      </w:pPr>
      <w:rPr>
        <w:rFonts w:hint="default"/>
        <w:lang w:val="en-US" w:eastAsia="en-US" w:bidi="ar-SA"/>
      </w:rPr>
    </w:lvl>
    <w:lvl w:ilvl="5" w:tplc="D8B65F64">
      <w:numFmt w:val="bullet"/>
      <w:lvlText w:val="•"/>
      <w:lvlJc w:val="left"/>
      <w:pPr>
        <w:ind w:left="734" w:hanging="92"/>
      </w:pPr>
      <w:rPr>
        <w:rFonts w:hint="default"/>
        <w:lang w:val="en-US" w:eastAsia="en-US" w:bidi="ar-SA"/>
      </w:rPr>
    </w:lvl>
    <w:lvl w:ilvl="6" w:tplc="1EAE7F3A">
      <w:numFmt w:val="bullet"/>
      <w:lvlText w:val="•"/>
      <w:lvlJc w:val="left"/>
      <w:pPr>
        <w:ind w:left="872" w:hanging="92"/>
      </w:pPr>
      <w:rPr>
        <w:rFonts w:hint="default"/>
        <w:lang w:val="en-US" w:eastAsia="en-US" w:bidi="ar-SA"/>
      </w:rPr>
    </w:lvl>
    <w:lvl w:ilvl="7" w:tplc="405A0ACE">
      <w:numFmt w:val="bullet"/>
      <w:lvlText w:val="•"/>
      <w:lvlJc w:val="left"/>
      <w:pPr>
        <w:ind w:left="1011" w:hanging="92"/>
      </w:pPr>
      <w:rPr>
        <w:rFonts w:hint="default"/>
        <w:lang w:val="en-US" w:eastAsia="en-US" w:bidi="ar-SA"/>
      </w:rPr>
    </w:lvl>
    <w:lvl w:ilvl="8" w:tplc="E0C22084">
      <w:numFmt w:val="bullet"/>
      <w:lvlText w:val="•"/>
      <w:lvlJc w:val="left"/>
      <w:pPr>
        <w:ind w:left="1150" w:hanging="92"/>
      </w:pPr>
      <w:rPr>
        <w:rFonts w:hint="default"/>
        <w:lang w:val="en-US" w:eastAsia="en-US" w:bidi="ar-SA"/>
      </w:rPr>
    </w:lvl>
  </w:abstractNum>
  <w:abstractNum w:abstractNumId="6" w15:restartNumberingAfterBreak="0">
    <w:nsid w:val="67591866"/>
    <w:multiLevelType w:val="hybridMultilevel"/>
    <w:tmpl w:val="56905DCC"/>
    <w:lvl w:ilvl="0" w:tplc="C6EE24FC">
      <w:numFmt w:val="bullet"/>
      <w:lvlText w:val="●"/>
      <w:lvlJc w:val="left"/>
      <w:pPr>
        <w:ind w:left="1640" w:hanging="5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587037A0">
      <w:numFmt w:val="bullet"/>
      <w:lvlText w:val="•"/>
      <w:lvlJc w:val="left"/>
      <w:pPr>
        <w:ind w:left="1580" w:hanging="30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875EADEE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08224DA4">
      <w:numFmt w:val="bullet"/>
      <w:lvlText w:val="•"/>
      <w:lvlJc w:val="left"/>
      <w:pPr>
        <w:ind w:left="3688" w:hanging="308"/>
      </w:pPr>
      <w:rPr>
        <w:rFonts w:hint="default"/>
        <w:lang w:val="en-US" w:eastAsia="en-US" w:bidi="ar-SA"/>
      </w:rPr>
    </w:lvl>
    <w:lvl w:ilvl="4" w:tplc="230E44C4">
      <w:numFmt w:val="bullet"/>
      <w:lvlText w:val="•"/>
      <w:lvlJc w:val="left"/>
      <w:pPr>
        <w:ind w:left="4713" w:hanging="308"/>
      </w:pPr>
      <w:rPr>
        <w:rFonts w:hint="default"/>
        <w:lang w:val="en-US" w:eastAsia="en-US" w:bidi="ar-SA"/>
      </w:rPr>
    </w:lvl>
    <w:lvl w:ilvl="5" w:tplc="758E601C">
      <w:numFmt w:val="bullet"/>
      <w:lvlText w:val="•"/>
      <w:lvlJc w:val="left"/>
      <w:pPr>
        <w:ind w:left="5737" w:hanging="308"/>
      </w:pPr>
      <w:rPr>
        <w:rFonts w:hint="default"/>
        <w:lang w:val="en-US" w:eastAsia="en-US" w:bidi="ar-SA"/>
      </w:rPr>
    </w:lvl>
    <w:lvl w:ilvl="6" w:tplc="65B899B0">
      <w:numFmt w:val="bullet"/>
      <w:lvlText w:val="•"/>
      <w:lvlJc w:val="left"/>
      <w:pPr>
        <w:ind w:left="6762" w:hanging="308"/>
      </w:pPr>
      <w:rPr>
        <w:rFonts w:hint="default"/>
        <w:lang w:val="en-US" w:eastAsia="en-US" w:bidi="ar-SA"/>
      </w:rPr>
    </w:lvl>
    <w:lvl w:ilvl="7" w:tplc="945288F8">
      <w:numFmt w:val="bullet"/>
      <w:lvlText w:val="•"/>
      <w:lvlJc w:val="left"/>
      <w:pPr>
        <w:ind w:left="7786" w:hanging="308"/>
      </w:pPr>
      <w:rPr>
        <w:rFonts w:hint="default"/>
        <w:lang w:val="en-US" w:eastAsia="en-US" w:bidi="ar-SA"/>
      </w:rPr>
    </w:lvl>
    <w:lvl w:ilvl="8" w:tplc="1870EB1E">
      <w:numFmt w:val="bullet"/>
      <w:lvlText w:val="•"/>
      <w:lvlJc w:val="left"/>
      <w:pPr>
        <w:ind w:left="8811" w:hanging="308"/>
      </w:pPr>
      <w:rPr>
        <w:rFonts w:hint="default"/>
        <w:lang w:val="en-US" w:eastAsia="en-US" w:bidi="ar-SA"/>
      </w:rPr>
    </w:lvl>
  </w:abstractNum>
  <w:abstractNum w:abstractNumId="7" w15:restartNumberingAfterBreak="0">
    <w:nsid w:val="68695D31"/>
    <w:multiLevelType w:val="hybridMultilevel"/>
    <w:tmpl w:val="B588AAFE"/>
    <w:lvl w:ilvl="0" w:tplc="79F06562">
      <w:numFmt w:val="bullet"/>
      <w:lvlText w:val="•"/>
      <w:lvlJc w:val="left"/>
      <w:pPr>
        <w:ind w:left="91" w:hanging="9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1"/>
        <w:w w:val="100"/>
        <w:sz w:val="16"/>
        <w:szCs w:val="16"/>
        <w:lang w:val="en-US" w:eastAsia="en-US" w:bidi="ar-SA"/>
      </w:rPr>
    </w:lvl>
    <w:lvl w:ilvl="1" w:tplc="E624A428">
      <w:numFmt w:val="bullet"/>
      <w:lvlText w:val="•"/>
      <w:lvlJc w:val="left"/>
      <w:pPr>
        <w:ind w:left="269" w:hanging="92"/>
      </w:pPr>
      <w:rPr>
        <w:rFonts w:hint="default"/>
        <w:lang w:val="en-US" w:eastAsia="en-US" w:bidi="ar-SA"/>
      </w:rPr>
    </w:lvl>
    <w:lvl w:ilvl="2" w:tplc="FC7CEB22">
      <w:numFmt w:val="bullet"/>
      <w:lvlText w:val="•"/>
      <w:lvlJc w:val="left"/>
      <w:pPr>
        <w:ind w:left="438" w:hanging="92"/>
      </w:pPr>
      <w:rPr>
        <w:rFonts w:hint="default"/>
        <w:lang w:val="en-US" w:eastAsia="en-US" w:bidi="ar-SA"/>
      </w:rPr>
    </w:lvl>
    <w:lvl w:ilvl="3" w:tplc="153E4FAE">
      <w:numFmt w:val="bullet"/>
      <w:lvlText w:val="•"/>
      <w:lvlJc w:val="left"/>
      <w:pPr>
        <w:ind w:left="608" w:hanging="92"/>
      </w:pPr>
      <w:rPr>
        <w:rFonts w:hint="default"/>
        <w:lang w:val="en-US" w:eastAsia="en-US" w:bidi="ar-SA"/>
      </w:rPr>
    </w:lvl>
    <w:lvl w:ilvl="4" w:tplc="34425360">
      <w:numFmt w:val="bullet"/>
      <w:lvlText w:val="•"/>
      <w:lvlJc w:val="left"/>
      <w:pPr>
        <w:ind w:left="777" w:hanging="92"/>
      </w:pPr>
      <w:rPr>
        <w:rFonts w:hint="default"/>
        <w:lang w:val="en-US" w:eastAsia="en-US" w:bidi="ar-SA"/>
      </w:rPr>
    </w:lvl>
    <w:lvl w:ilvl="5" w:tplc="0A20DF66">
      <w:numFmt w:val="bullet"/>
      <w:lvlText w:val="•"/>
      <w:lvlJc w:val="left"/>
      <w:pPr>
        <w:ind w:left="946" w:hanging="92"/>
      </w:pPr>
      <w:rPr>
        <w:rFonts w:hint="default"/>
        <w:lang w:val="en-US" w:eastAsia="en-US" w:bidi="ar-SA"/>
      </w:rPr>
    </w:lvl>
    <w:lvl w:ilvl="6" w:tplc="06681F22">
      <w:numFmt w:val="bullet"/>
      <w:lvlText w:val="•"/>
      <w:lvlJc w:val="left"/>
      <w:pPr>
        <w:ind w:left="1116" w:hanging="92"/>
      </w:pPr>
      <w:rPr>
        <w:rFonts w:hint="default"/>
        <w:lang w:val="en-US" w:eastAsia="en-US" w:bidi="ar-SA"/>
      </w:rPr>
    </w:lvl>
    <w:lvl w:ilvl="7" w:tplc="CB1ED56C">
      <w:numFmt w:val="bullet"/>
      <w:lvlText w:val="•"/>
      <w:lvlJc w:val="left"/>
      <w:pPr>
        <w:ind w:left="1285" w:hanging="92"/>
      </w:pPr>
      <w:rPr>
        <w:rFonts w:hint="default"/>
        <w:lang w:val="en-US" w:eastAsia="en-US" w:bidi="ar-SA"/>
      </w:rPr>
    </w:lvl>
    <w:lvl w:ilvl="8" w:tplc="1804AD0C">
      <w:numFmt w:val="bullet"/>
      <w:lvlText w:val="•"/>
      <w:lvlJc w:val="left"/>
      <w:pPr>
        <w:ind w:left="1455" w:hanging="92"/>
      </w:pPr>
      <w:rPr>
        <w:rFonts w:hint="default"/>
        <w:lang w:val="en-US" w:eastAsia="en-US" w:bidi="ar-SA"/>
      </w:rPr>
    </w:lvl>
  </w:abstractNum>
  <w:abstractNum w:abstractNumId="8" w15:restartNumberingAfterBreak="0">
    <w:nsid w:val="6FF85693"/>
    <w:multiLevelType w:val="hybridMultilevel"/>
    <w:tmpl w:val="1DFCABD4"/>
    <w:lvl w:ilvl="0" w:tplc="7482FA62">
      <w:start w:val="1"/>
      <w:numFmt w:val="decimal"/>
      <w:lvlText w:val="%1."/>
      <w:lvlJc w:val="left"/>
      <w:pPr>
        <w:ind w:left="14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FCA9C0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2" w:tplc="A09CF35C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9550C6FA">
      <w:numFmt w:val="bullet"/>
      <w:lvlText w:val="•"/>
      <w:lvlJc w:val="left"/>
      <w:pPr>
        <w:ind w:left="3797" w:hanging="360"/>
      </w:pPr>
      <w:rPr>
        <w:rFonts w:hint="default"/>
        <w:lang w:val="en-US" w:eastAsia="en-US" w:bidi="ar-SA"/>
      </w:rPr>
    </w:lvl>
    <w:lvl w:ilvl="4" w:tplc="2094474C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 w:tplc="A9385FCE">
      <w:numFmt w:val="bullet"/>
      <w:lvlText w:val="•"/>
      <w:lvlJc w:val="left"/>
      <w:pPr>
        <w:ind w:left="5815" w:hanging="360"/>
      </w:pPr>
      <w:rPr>
        <w:rFonts w:hint="default"/>
        <w:lang w:val="en-US" w:eastAsia="en-US" w:bidi="ar-SA"/>
      </w:rPr>
    </w:lvl>
    <w:lvl w:ilvl="6" w:tplc="E9CE211E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 w:tplc="C24082FC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A2F65D96">
      <w:numFmt w:val="bullet"/>
      <w:lvlText w:val="•"/>
      <w:lvlJc w:val="left"/>
      <w:pPr>
        <w:ind w:left="884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29B6334"/>
    <w:multiLevelType w:val="hybridMultilevel"/>
    <w:tmpl w:val="20248E02"/>
    <w:lvl w:ilvl="0" w:tplc="74A44772">
      <w:numFmt w:val="bullet"/>
      <w:lvlText w:val="●"/>
      <w:lvlJc w:val="left"/>
      <w:pPr>
        <w:ind w:left="16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C662C4">
      <w:numFmt w:val="bullet"/>
      <w:lvlText w:val=""/>
      <w:lvlJc w:val="left"/>
      <w:pPr>
        <w:ind w:left="2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8AEF9E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3" w:tplc="00ECCF32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  <w:lvl w:ilvl="4" w:tplc="563A4BDC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ar-SA"/>
      </w:rPr>
    </w:lvl>
    <w:lvl w:ilvl="5" w:tplc="9B1C2FE4"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6" w:tplc="9A8687CC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ar-SA"/>
      </w:rPr>
    </w:lvl>
    <w:lvl w:ilvl="7" w:tplc="46EE7EB6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826E4ABE">
      <w:numFmt w:val="bullet"/>
      <w:lvlText w:val="•"/>
      <w:lvlJc w:val="left"/>
      <w:pPr>
        <w:ind w:left="889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2F7453B"/>
    <w:multiLevelType w:val="hybridMultilevel"/>
    <w:tmpl w:val="38D26388"/>
    <w:lvl w:ilvl="0" w:tplc="D6BA372C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7A0D3B2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ar-SA"/>
      </w:rPr>
    </w:lvl>
    <w:lvl w:ilvl="2" w:tplc="DA70AACC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FC8E59FC">
      <w:numFmt w:val="bullet"/>
      <w:lvlText w:val="•"/>
      <w:lvlJc w:val="left"/>
      <w:pPr>
        <w:ind w:left="4154" w:hanging="360"/>
      </w:pPr>
      <w:rPr>
        <w:rFonts w:hint="default"/>
        <w:lang w:val="en-US" w:eastAsia="en-US" w:bidi="ar-SA"/>
      </w:rPr>
    </w:lvl>
    <w:lvl w:ilvl="4" w:tplc="A606DCD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9ABEE720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 w:tplc="68E6A7A2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7" w:tplc="6C883D3A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8" w:tplc="3C1C6A6A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E1A7733"/>
    <w:multiLevelType w:val="hybridMultilevel"/>
    <w:tmpl w:val="87EAB9D4"/>
    <w:lvl w:ilvl="0" w:tplc="B322A9F8">
      <w:numFmt w:val="bullet"/>
      <w:lvlText w:val="•"/>
      <w:lvlJc w:val="left"/>
      <w:pPr>
        <w:ind w:left="425" w:hanging="9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1"/>
        <w:w w:val="100"/>
        <w:sz w:val="16"/>
        <w:szCs w:val="16"/>
        <w:lang w:val="en-US" w:eastAsia="en-US" w:bidi="ar-SA"/>
      </w:rPr>
    </w:lvl>
    <w:lvl w:ilvl="1" w:tplc="1D0CA3F2">
      <w:numFmt w:val="bullet"/>
      <w:lvlText w:val="•"/>
      <w:lvlJc w:val="left"/>
      <w:pPr>
        <w:ind w:left="120" w:hanging="9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1"/>
        <w:w w:val="100"/>
        <w:sz w:val="16"/>
        <w:szCs w:val="16"/>
        <w:lang w:val="en-US" w:eastAsia="en-US" w:bidi="ar-SA"/>
      </w:rPr>
    </w:lvl>
    <w:lvl w:ilvl="2" w:tplc="1A185272">
      <w:numFmt w:val="bullet"/>
      <w:lvlText w:val="•"/>
      <w:lvlJc w:val="left"/>
      <w:pPr>
        <w:ind w:left="532" w:hanging="92"/>
      </w:pPr>
      <w:rPr>
        <w:rFonts w:hint="default"/>
        <w:lang w:val="en-US" w:eastAsia="en-US" w:bidi="ar-SA"/>
      </w:rPr>
    </w:lvl>
    <w:lvl w:ilvl="3" w:tplc="385EEFAE">
      <w:numFmt w:val="bullet"/>
      <w:lvlText w:val="•"/>
      <w:lvlJc w:val="left"/>
      <w:pPr>
        <w:ind w:left="644" w:hanging="92"/>
      </w:pPr>
      <w:rPr>
        <w:rFonts w:hint="default"/>
        <w:lang w:val="en-US" w:eastAsia="en-US" w:bidi="ar-SA"/>
      </w:rPr>
    </w:lvl>
    <w:lvl w:ilvl="4" w:tplc="AC36479A">
      <w:numFmt w:val="bullet"/>
      <w:lvlText w:val="•"/>
      <w:lvlJc w:val="left"/>
      <w:pPr>
        <w:ind w:left="756" w:hanging="92"/>
      </w:pPr>
      <w:rPr>
        <w:rFonts w:hint="default"/>
        <w:lang w:val="en-US" w:eastAsia="en-US" w:bidi="ar-SA"/>
      </w:rPr>
    </w:lvl>
    <w:lvl w:ilvl="5" w:tplc="6576FCDC">
      <w:numFmt w:val="bullet"/>
      <w:lvlText w:val="•"/>
      <w:lvlJc w:val="left"/>
      <w:pPr>
        <w:ind w:left="868" w:hanging="92"/>
      </w:pPr>
      <w:rPr>
        <w:rFonts w:hint="default"/>
        <w:lang w:val="en-US" w:eastAsia="en-US" w:bidi="ar-SA"/>
      </w:rPr>
    </w:lvl>
    <w:lvl w:ilvl="6" w:tplc="408A48F2">
      <w:numFmt w:val="bullet"/>
      <w:lvlText w:val="•"/>
      <w:lvlJc w:val="left"/>
      <w:pPr>
        <w:ind w:left="980" w:hanging="92"/>
      </w:pPr>
      <w:rPr>
        <w:rFonts w:hint="default"/>
        <w:lang w:val="en-US" w:eastAsia="en-US" w:bidi="ar-SA"/>
      </w:rPr>
    </w:lvl>
    <w:lvl w:ilvl="7" w:tplc="C66CBA46">
      <w:numFmt w:val="bullet"/>
      <w:lvlText w:val="•"/>
      <w:lvlJc w:val="left"/>
      <w:pPr>
        <w:ind w:left="1092" w:hanging="92"/>
      </w:pPr>
      <w:rPr>
        <w:rFonts w:hint="default"/>
        <w:lang w:val="en-US" w:eastAsia="en-US" w:bidi="ar-SA"/>
      </w:rPr>
    </w:lvl>
    <w:lvl w:ilvl="8" w:tplc="81AC3CFA">
      <w:numFmt w:val="bullet"/>
      <w:lvlText w:val="•"/>
      <w:lvlJc w:val="left"/>
      <w:pPr>
        <w:ind w:left="1204" w:hanging="92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3FC2"/>
    <w:rsid w:val="006E3FC2"/>
    <w:rsid w:val="00850A23"/>
    <w:rsid w:val="008F3ACB"/>
    <w:rsid w:val="00EB1315"/>
    <w:rsid w:val="00EF1BF6"/>
    <w:rsid w:val="00F0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A5AAE8D"/>
  <w14:discardImageEditingData/>
  <w14:defaultImageDpi w14:val="150"/>
  <w15:docId w15:val="{262496F6-C297-4206-8462-A73B886E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560"/>
      <w:outlineLvl w:val="0"/>
    </w:pPr>
    <w:rPr>
      <w:rFonts w:ascii="Calibri Light" w:eastAsia="Calibri Light" w:hAnsi="Calibri Light" w:cs="Calibri Light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56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560"/>
      <w:outlineLvl w:val="2"/>
    </w:pPr>
    <w:rPr>
      <w:rFonts w:ascii="Calibri Light" w:eastAsia="Calibri Light" w:hAnsi="Calibri Light" w:cs="Calibri Light"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219"/>
      <w:ind w:left="2542" w:right="2815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560"/>
      <w:outlineLvl w:val="4"/>
    </w:pPr>
    <w:rPr>
      <w:rFonts w:ascii="Calibri Light" w:eastAsia="Calibri Light" w:hAnsi="Calibri Light" w:cs="Calibri Light"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560"/>
      <w:outlineLvl w:val="5"/>
    </w:pPr>
    <w:rPr>
      <w:b/>
      <w:bCs/>
    </w:rPr>
  </w:style>
  <w:style w:type="paragraph" w:styleId="Heading7">
    <w:name w:val="heading 7"/>
    <w:basedOn w:val="Normal"/>
    <w:uiPriority w:val="1"/>
    <w:qFormat/>
    <w:pPr>
      <w:ind w:left="297" w:right="825" w:hanging="1"/>
      <w:jc w:val="center"/>
      <w:outlineLvl w:val="6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7"/>
      <w:ind w:left="560"/>
    </w:pPr>
    <w:rPr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157"/>
      <w:ind w:left="781"/>
    </w:pPr>
    <w:rPr>
      <w:i/>
      <w:iCs/>
      <w:sz w:val="20"/>
      <w:szCs w:val="20"/>
    </w:rPr>
  </w:style>
  <w:style w:type="paragraph" w:styleId="TOC3">
    <w:name w:val="toc 3"/>
    <w:basedOn w:val="Normal"/>
    <w:uiPriority w:val="1"/>
    <w:qFormat/>
    <w:pPr>
      <w:spacing w:before="37"/>
      <w:ind w:left="999"/>
    </w:pPr>
    <w:rPr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10"/>
      <w:ind w:left="3047" w:right="3350" w:firstLine="969"/>
    </w:pPr>
    <w:rPr>
      <w:rFonts w:ascii="Arial" w:eastAsia="Arial" w:hAnsi="Arial" w:cs="Arial"/>
      <w:sz w:val="51"/>
      <w:szCs w:val="51"/>
    </w:rPr>
  </w:style>
  <w:style w:type="paragraph" w:styleId="ListParagraph">
    <w:name w:val="List Paragraph"/>
    <w:basedOn w:val="Normal"/>
    <w:uiPriority w:val="1"/>
    <w:qFormat/>
    <w:pPr>
      <w:ind w:left="12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otero.org/google-docs/?broken=UyBXTk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hyperlink" Target="https://communityscience.com/wp-content/uploads/2021/04/AssetMappingToolkit.pdf" TargetMode="External"/><Relationship Id="rId55" Type="http://schemas.openxmlformats.org/officeDocument/2006/relationships/hyperlink" Target="https://www.enterprisecommunity.org/sites/default/files/media-library/solutions-and-innovation/design/Participatory-Design-Toolkit.pdf" TargetMode="External"/><Relationship Id="rId63" Type="http://schemas.openxmlformats.org/officeDocument/2006/relationships/image" Target="media/image46.png"/><Relationship Id="rId68" Type="http://schemas.openxmlformats.org/officeDocument/2006/relationships/hyperlink" Target="http://www.networkforphl.org/news-insights/power-sharing-capacity-building-and-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mass.gov/doc/dmh-fy-2020-annual-report/download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hyperlink" Target="http://www.uws.edu.au/__data/assets/pdf_file/0005/476330/Young_and_Well_CRC_IM_PD_Guide.pdf" TargetMode="External"/><Relationship Id="rId58" Type="http://schemas.openxmlformats.org/officeDocument/2006/relationships/hyperlink" Target="https://www.thecampaignworkshop.com/blog/advocacy/coalition-building" TargetMode="External"/><Relationship Id="rId66" Type="http://schemas.openxmlformats.org/officeDocument/2006/relationships/hyperlink" Target="http://www.cdc.gov/coronavirus/2019-ncov/community/health-equity/racial-ethnic-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hyperlink" Target="https://www.preventioninstitute.org/publications/developing-effective-coalitions-an-eight-step-guidea" TargetMode="External"/><Relationship Id="rId61" Type="http://schemas.openxmlformats.org/officeDocument/2006/relationships/image" Target="media/image44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hyperlink" Target="https://d-lab.mit.edu/" TargetMode="External"/><Relationship Id="rId60" Type="http://schemas.openxmlformats.org/officeDocument/2006/relationships/image" Target="media/image43.jpeg"/><Relationship Id="rId65" Type="http://schemas.openxmlformats.org/officeDocument/2006/relationships/hyperlink" Target="http://www.challiance.org/uploads/public/documents/community/somerville-wellbeing-" TargetMode="External"/><Relationship Id="rId73" Type="http://schemas.openxmlformats.org/officeDocument/2006/relationships/hyperlink" Target="http://www.weforum.org/agenda/2020/08/5-things-covid-19-has-taught-us-about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2.png"/><Relationship Id="rId64" Type="http://schemas.openxmlformats.org/officeDocument/2006/relationships/image" Target="media/image47.png"/><Relationship Id="rId69" Type="http://schemas.openxmlformats.org/officeDocument/2006/relationships/hyperlink" Target="http://www.melrosewakefield.org/wp-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ncapps.acl.gov/docs/AssetMappingToolkit_200827_linked.pdf" TargetMode="External"/><Relationship Id="rId72" Type="http://schemas.openxmlformats.org/officeDocument/2006/relationships/hyperlink" Target="http://dx.doi.org.ezproxy.library.tufts.edu/10.1521/aeap.2009.21.2.128" TargetMode="Externa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59" Type="http://schemas.openxmlformats.org/officeDocument/2006/relationships/hyperlink" Target="https://commonslibrary.org/topic/coalition-building/" TargetMode="External"/><Relationship Id="rId67" Type="http://schemas.openxmlformats.org/officeDocument/2006/relationships/hyperlink" Target="http://www.challiance.org/uploads/public/documents/community/everett-malden-chna-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hyperlink" Target="https://blogs.unicef.org/evidence-for-action/adolescent-mental-health-using-a-participatory-mapping-methodology-to-jointly-identify-key-topics-questions-and-priorities-for-future-work/" TargetMode="External"/><Relationship Id="rId62" Type="http://schemas.openxmlformats.org/officeDocument/2006/relationships/image" Target="media/image45.png"/><Relationship Id="rId70" Type="http://schemas.openxmlformats.org/officeDocument/2006/relationships/hyperlink" Target="http://www.ncbi.nlm.nih.gov/pmc/articles/PMC3574791/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45</Pages>
  <Words>16233</Words>
  <Characters>92532</Characters>
  <Application>Microsoft Office Word</Application>
  <DocSecurity>0</DocSecurity>
  <Lines>771</Lines>
  <Paragraphs>217</Paragraphs>
  <ScaleCrop>false</ScaleCrop>
  <Company/>
  <LinksUpToDate>false</LinksUpToDate>
  <CharactersWithSpaces>108548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Cain, Rachael (DPH)</dc:creator>
  <cp:lastModifiedBy>Woo, Karl (EHS)</cp:lastModifiedBy>
  <cp:revision>4</cp:revision>
  <dcterms:created xsi:type="dcterms:W3CDTF">2021-09-10T14:34:00Z</dcterms:created>
  <dcterms:modified xsi:type="dcterms:W3CDTF">2021-09-22T13:45:00Z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2021-09-10T00:00:00Z</vt:filetime>
  </property>
</Properties>
</file>