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FB" w:rsidRDefault="005A5B17" w:rsidP="002907DB">
      <w:pPr>
        <w:jc w:val="center"/>
        <w:rPr>
          <w:b/>
          <w:caps/>
          <w:sz w:val="32"/>
        </w:rPr>
      </w:pPr>
      <w:r w:rsidRPr="00A12293">
        <w:rPr>
          <w:noProof/>
          <w:color w:val="FF0000"/>
          <w:sz w:val="36"/>
        </w:rPr>
        <w:drawing>
          <wp:anchor distT="0" distB="0" distL="114300" distR="114300" simplePos="0" relativeHeight="251675648" behindDoc="0" locked="0" layoutInCell="1" allowOverlap="1" wp14:anchorId="79943404" wp14:editId="459C8659">
            <wp:simplePos x="0" y="0"/>
            <wp:positionH relativeFrom="margin">
              <wp:posOffset>2412786</wp:posOffset>
            </wp:positionH>
            <wp:positionV relativeFrom="paragraph">
              <wp:posOffset>-422622</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eal_of_Massachusetts.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5A5B17" w:rsidRDefault="005A5B17" w:rsidP="002907DB">
      <w:pPr>
        <w:jc w:val="center"/>
        <w:rPr>
          <w:b/>
          <w:caps/>
          <w:sz w:val="32"/>
        </w:rPr>
      </w:pPr>
    </w:p>
    <w:p w:rsidR="005A5B17" w:rsidRDefault="005A5B17" w:rsidP="002907DB">
      <w:pPr>
        <w:jc w:val="center"/>
        <w:rPr>
          <w:b/>
          <w:caps/>
          <w:sz w:val="32"/>
        </w:rPr>
      </w:pPr>
    </w:p>
    <w:p w:rsidR="002907DB" w:rsidRPr="0071419C" w:rsidRDefault="007C0162" w:rsidP="002907DB">
      <w:pPr>
        <w:jc w:val="center"/>
        <w:rPr>
          <w:b/>
          <w:caps/>
          <w:sz w:val="32"/>
        </w:rPr>
      </w:pPr>
      <w:r>
        <w:rPr>
          <w:b/>
          <w:caps/>
          <w:sz w:val="32"/>
        </w:rPr>
        <w:t xml:space="preserve">COMMUNITY </w:t>
      </w:r>
      <w:r w:rsidR="00B728AB">
        <w:rPr>
          <w:b/>
          <w:caps/>
          <w:sz w:val="32"/>
        </w:rPr>
        <w:t>One Stop</w:t>
      </w:r>
      <w:r w:rsidR="002907DB" w:rsidRPr="0071419C">
        <w:rPr>
          <w:b/>
          <w:caps/>
          <w:sz w:val="32"/>
        </w:rPr>
        <w:t xml:space="preserve"> for </w:t>
      </w:r>
      <w:r w:rsidR="002907DB">
        <w:rPr>
          <w:b/>
          <w:caps/>
          <w:sz w:val="32"/>
        </w:rPr>
        <w:t>GROWTH</w:t>
      </w:r>
      <w:r w:rsidR="002907DB" w:rsidRPr="0071419C">
        <w:rPr>
          <w:b/>
          <w:caps/>
          <w:sz w:val="32"/>
        </w:rPr>
        <w:t xml:space="preserve"> </w:t>
      </w:r>
    </w:p>
    <w:p w:rsidR="007F2991" w:rsidRPr="0071419C" w:rsidRDefault="00900102" w:rsidP="00D84668">
      <w:pPr>
        <w:tabs>
          <w:tab w:val="left" w:pos="5695"/>
        </w:tabs>
        <w:jc w:val="center"/>
        <w:rPr>
          <w:b/>
          <w:sz w:val="28"/>
        </w:rPr>
      </w:pPr>
      <w:r>
        <w:rPr>
          <w:b/>
          <w:sz w:val="28"/>
        </w:rPr>
        <w:t>Notice of Funding Availability</w:t>
      </w:r>
    </w:p>
    <w:p w:rsidR="00617519" w:rsidRPr="0071419C" w:rsidRDefault="00900102" w:rsidP="00D84668">
      <w:pPr>
        <w:tabs>
          <w:tab w:val="left" w:pos="5695"/>
        </w:tabs>
        <w:jc w:val="center"/>
        <w:rPr>
          <w:sz w:val="28"/>
        </w:rPr>
      </w:pPr>
      <w:r>
        <w:rPr>
          <w:sz w:val="28"/>
        </w:rPr>
        <w:t>Fiscal Year 2022 Round</w:t>
      </w:r>
    </w:p>
    <w:p w:rsidR="00D84668" w:rsidRDefault="00D84668" w:rsidP="00D84668">
      <w:pPr>
        <w:tabs>
          <w:tab w:val="left" w:pos="5695"/>
        </w:tabs>
        <w:jc w:val="center"/>
        <w:rPr>
          <w:b/>
          <w:sz w:val="28"/>
        </w:rPr>
      </w:pPr>
    </w:p>
    <w:p w:rsidR="005F459F" w:rsidRPr="0071419C" w:rsidRDefault="005F459F" w:rsidP="00D84668">
      <w:pPr>
        <w:tabs>
          <w:tab w:val="left" w:pos="5695"/>
        </w:tabs>
        <w:jc w:val="center"/>
        <w:rPr>
          <w:b/>
          <w:sz w:val="28"/>
        </w:rPr>
      </w:pPr>
    </w:p>
    <w:p w:rsidR="00D84668" w:rsidRDefault="00971B13" w:rsidP="00EB45BE">
      <w:pPr>
        <w:rPr>
          <w:b/>
          <w:sz w:val="28"/>
        </w:rPr>
      </w:pPr>
      <w:r>
        <w:rPr>
          <w:b/>
          <w:sz w:val="28"/>
        </w:rPr>
        <w:t>A.</w:t>
      </w:r>
      <w:r w:rsidR="00EC2B96">
        <w:rPr>
          <w:b/>
          <w:sz w:val="28"/>
        </w:rPr>
        <w:t xml:space="preserve"> </w:t>
      </w:r>
      <w:r w:rsidR="00D84668" w:rsidRPr="0071419C">
        <w:rPr>
          <w:b/>
          <w:sz w:val="28"/>
        </w:rPr>
        <w:t xml:space="preserve">Background &amp; </w:t>
      </w:r>
      <w:r w:rsidR="00BA7FCA" w:rsidRPr="0071419C">
        <w:rPr>
          <w:b/>
          <w:sz w:val="28"/>
        </w:rPr>
        <w:t>Overview</w:t>
      </w:r>
    </w:p>
    <w:p w:rsidR="00CA3565" w:rsidRDefault="0002308A" w:rsidP="00D84668">
      <w:pPr>
        <w:tabs>
          <w:tab w:val="left" w:pos="5695"/>
        </w:tabs>
      </w:pPr>
      <w:r>
        <w:t xml:space="preserve">The </w:t>
      </w:r>
      <w:r w:rsidR="007C0162">
        <w:t>Baker-Polito Administration is committed</w:t>
      </w:r>
      <w:r w:rsidR="00F17725">
        <w:t xml:space="preserve"> to supporting community</w:t>
      </w:r>
      <w:r w:rsidR="007C0162">
        <w:t xml:space="preserve"> economic</w:t>
      </w:r>
      <w:r>
        <w:t xml:space="preserve"> development.</w:t>
      </w:r>
      <w:r w:rsidR="00F17725">
        <w:t xml:space="preserve"> </w:t>
      </w:r>
      <w:r>
        <w:t>T</w:t>
      </w:r>
      <w:r w:rsidR="00767C90">
        <w:t>ogether with</w:t>
      </w:r>
      <w:r w:rsidR="00F17725">
        <w:t xml:space="preserve"> the Community Compact, t</w:t>
      </w:r>
      <w:r w:rsidR="00F17725" w:rsidRPr="0071419C">
        <w:t xml:space="preserve">he </w:t>
      </w:r>
      <w:r w:rsidR="00D84668" w:rsidRPr="0071419C">
        <w:t xml:space="preserve">Executive Office of </w:t>
      </w:r>
      <w:r w:rsidR="00BA7FCA" w:rsidRPr="0071419C">
        <w:t>Housing</w:t>
      </w:r>
      <w:r w:rsidR="00D84668" w:rsidRPr="0071419C">
        <w:t xml:space="preserve"> and Economic Development</w:t>
      </w:r>
      <w:r w:rsidR="00BA7FCA" w:rsidRPr="0071419C">
        <w:t xml:space="preserve"> (EOHED)</w:t>
      </w:r>
      <w:r w:rsidR="00767C90">
        <w:t xml:space="preserve"> and</w:t>
      </w:r>
      <w:r w:rsidR="00D84668" w:rsidRPr="0071419C">
        <w:t xml:space="preserve"> </w:t>
      </w:r>
      <w:r w:rsidR="00C812F9" w:rsidRPr="0071419C">
        <w:t>partner agencies</w:t>
      </w:r>
      <w:r w:rsidR="00D84668" w:rsidRPr="0071419C">
        <w:t xml:space="preserve"> Department of Housing and Community Development</w:t>
      </w:r>
      <w:r w:rsidR="00BA7FCA" w:rsidRPr="0071419C">
        <w:t xml:space="preserve"> (DHCD)</w:t>
      </w:r>
      <w:r w:rsidR="00D84668" w:rsidRPr="0071419C">
        <w:t xml:space="preserve"> and Mass</w:t>
      </w:r>
      <w:r w:rsidR="0028196C" w:rsidRPr="0071419C">
        <w:t>achusetts</w:t>
      </w:r>
      <w:r w:rsidR="002F22A5" w:rsidRPr="009027B8">
        <w:t xml:space="preserve"> </w:t>
      </w:r>
      <w:r w:rsidR="00D84668" w:rsidRPr="0071419C">
        <w:t xml:space="preserve">Development </w:t>
      </w:r>
      <w:r w:rsidR="002F22A5" w:rsidRPr="0071419C">
        <w:t xml:space="preserve">Finance </w:t>
      </w:r>
      <w:r w:rsidR="0028196C" w:rsidRPr="0071419C">
        <w:t>A</w:t>
      </w:r>
      <w:r w:rsidR="000C65AF">
        <w:t>gency</w:t>
      </w:r>
      <w:r w:rsidR="0028196C" w:rsidRPr="0071419C">
        <w:t xml:space="preserve"> </w:t>
      </w:r>
      <w:r w:rsidR="002F22A5" w:rsidRPr="0071419C">
        <w:t>(MassDevel</w:t>
      </w:r>
      <w:r w:rsidR="00DB589A" w:rsidRPr="0071419C">
        <w:t>op</w:t>
      </w:r>
      <w:r w:rsidR="002F22A5" w:rsidRPr="0071419C">
        <w:t>ment)</w:t>
      </w:r>
      <w:r w:rsidR="00DB73F5" w:rsidRPr="0071419C">
        <w:t>,</w:t>
      </w:r>
      <w:r w:rsidR="007612C3">
        <w:t xml:space="preserve"> the administration is</w:t>
      </w:r>
      <w:r w:rsidR="00367DD1" w:rsidRPr="0071419C">
        <w:t xml:space="preserve"> pleased to collaboratively </w:t>
      </w:r>
      <w:r w:rsidR="004B5289" w:rsidRPr="0071419C">
        <w:t>launch</w:t>
      </w:r>
      <w:r w:rsidR="00367DD1" w:rsidRPr="0071419C">
        <w:t xml:space="preserve"> the </w:t>
      </w:r>
      <w:r w:rsidR="007C0162">
        <w:t xml:space="preserve">Community </w:t>
      </w:r>
      <w:r w:rsidR="00B728AB">
        <w:t>One Stop</w:t>
      </w:r>
      <w:r w:rsidR="00DB73F5" w:rsidRPr="0071419C">
        <w:t xml:space="preserve"> for </w:t>
      </w:r>
      <w:r w:rsidR="00C9559F">
        <w:t xml:space="preserve">Growth </w:t>
      </w:r>
      <w:r w:rsidR="00367DD1" w:rsidRPr="0071419C">
        <w:t>(</w:t>
      </w:r>
      <w:r w:rsidR="00B728AB">
        <w:t>One Stop</w:t>
      </w:r>
      <w:r w:rsidR="00367DD1" w:rsidRPr="0071419C">
        <w:t xml:space="preserve">). </w:t>
      </w:r>
    </w:p>
    <w:p w:rsidR="00CA3565" w:rsidRDefault="00CA3565" w:rsidP="00D84668">
      <w:pPr>
        <w:tabs>
          <w:tab w:val="left" w:pos="5695"/>
        </w:tabs>
      </w:pPr>
    </w:p>
    <w:p w:rsidR="00D84668" w:rsidRPr="0071419C" w:rsidRDefault="00367DD1" w:rsidP="00D84668">
      <w:pPr>
        <w:tabs>
          <w:tab w:val="left" w:pos="5695"/>
        </w:tabs>
      </w:pPr>
      <w:r w:rsidRPr="0071419C">
        <w:t>This</w:t>
      </w:r>
      <w:r w:rsidR="004B5289" w:rsidRPr="0071419C">
        <w:t xml:space="preserve"> </w:t>
      </w:r>
      <w:r w:rsidRPr="0071419C">
        <w:t xml:space="preserve">joint application process will </w:t>
      </w:r>
      <w:r w:rsidR="004B5289" w:rsidRPr="0071419C">
        <w:t xml:space="preserve">support </w:t>
      </w:r>
      <w:r w:rsidRPr="0071419C">
        <w:t xml:space="preserve">collaborative </w:t>
      </w:r>
      <w:r w:rsidR="00DB73F5" w:rsidRPr="0071419C">
        <w:t xml:space="preserve">public </w:t>
      </w:r>
      <w:r w:rsidR="004B5289" w:rsidRPr="0071419C">
        <w:t>investment in economic development projects in communities across the state. These agencies</w:t>
      </w:r>
      <w:r w:rsidR="002F22A5" w:rsidRPr="0071419C">
        <w:t xml:space="preserve"> </w:t>
      </w:r>
      <w:r w:rsidR="00D84668" w:rsidRPr="0071419C">
        <w:t>have long</w:t>
      </w:r>
      <w:r w:rsidR="00DB73F5" w:rsidRPr="0071419C">
        <w:t>-</w:t>
      </w:r>
      <w:r w:rsidR="004B5289" w:rsidRPr="0071419C">
        <w:t>standing</w:t>
      </w:r>
      <w:r w:rsidRPr="0071419C">
        <w:t xml:space="preserve"> histories</w:t>
      </w:r>
      <w:r w:rsidR="00D84668" w:rsidRPr="0071419C">
        <w:t xml:space="preserve"> of supporting economic development projects</w:t>
      </w:r>
      <w:r w:rsidR="00DB73F5" w:rsidRPr="0071419C">
        <w:t>,</w:t>
      </w:r>
      <w:r w:rsidR="00D84668" w:rsidRPr="0071419C">
        <w:t xml:space="preserve"> </w:t>
      </w:r>
      <w:r w:rsidR="00DB73F5" w:rsidRPr="0071419C">
        <w:t xml:space="preserve">with </w:t>
      </w:r>
      <w:r w:rsidR="004B5289" w:rsidRPr="0071419C">
        <w:t>each</w:t>
      </w:r>
      <w:r w:rsidR="00D84668" w:rsidRPr="0071419C">
        <w:t xml:space="preserve"> agency offer</w:t>
      </w:r>
      <w:r w:rsidR="00DB73F5" w:rsidRPr="0071419C">
        <w:t>ing</w:t>
      </w:r>
      <w:r w:rsidR="00D84668" w:rsidRPr="0071419C">
        <w:t xml:space="preserve"> multiple programs to support </w:t>
      </w:r>
      <w:r w:rsidR="00EA3300">
        <w:t xml:space="preserve">different </w:t>
      </w:r>
      <w:r w:rsidR="00D84668" w:rsidRPr="0071419C">
        <w:t>aspects of economic development</w:t>
      </w:r>
      <w:r w:rsidR="00DB73F5" w:rsidRPr="0071419C">
        <w:t xml:space="preserve">. </w:t>
      </w:r>
      <w:r w:rsidRPr="0071419C">
        <w:t>Th</w:t>
      </w:r>
      <w:r w:rsidR="0028196C" w:rsidRPr="0071419C">
        <w:t xml:space="preserve">e new </w:t>
      </w:r>
      <w:r w:rsidR="00B728AB">
        <w:t>One Stop</w:t>
      </w:r>
      <w:r w:rsidR="0028196C" w:rsidRPr="0071419C">
        <w:t xml:space="preserve"> will </w:t>
      </w:r>
      <w:r w:rsidRPr="0071419C">
        <w:t xml:space="preserve">allow </w:t>
      </w:r>
      <w:r w:rsidR="0084243F">
        <w:t>applicants</w:t>
      </w:r>
      <w:r w:rsidR="00DB73F5" w:rsidRPr="0071419C">
        <w:t xml:space="preserve"> to </w:t>
      </w:r>
      <w:r w:rsidR="008A297A">
        <w:t>use a</w:t>
      </w:r>
      <w:r w:rsidRPr="0071419C">
        <w:t xml:space="preserve"> </w:t>
      </w:r>
      <w:r w:rsidR="00DB73F5" w:rsidRPr="0071419C">
        <w:t xml:space="preserve">single </w:t>
      </w:r>
      <w:r w:rsidRPr="0071419C">
        <w:t xml:space="preserve">application </w:t>
      </w:r>
      <w:r w:rsidR="008A297A">
        <w:t>portal to</w:t>
      </w:r>
      <w:r w:rsidR="008A297A" w:rsidRPr="0071419C">
        <w:t xml:space="preserve"> </w:t>
      </w:r>
      <w:r w:rsidR="00DB73F5" w:rsidRPr="00B87A85">
        <w:t xml:space="preserve">access </w:t>
      </w:r>
      <w:r w:rsidR="0024405A" w:rsidRPr="00B87A85">
        <w:t>ten</w:t>
      </w:r>
      <w:r w:rsidR="00CA3565" w:rsidRPr="00B87A85">
        <w:t xml:space="preserve"> </w:t>
      </w:r>
      <w:r w:rsidR="00DB73F5" w:rsidRPr="00B87A85">
        <w:t xml:space="preserve">different grant </w:t>
      </w:r>
      <w:r w:rsidRPr="00B87A85">
        <w:t xml:space="preserve">programs </w:t>
      </w:r>
      <w:r w:rsidR="00BC248D" w:rsidRPr="00B87A85">
        <w:t xml:space="preserve">(see list </w:t>
      </w:r>
      <w:r w:rsidR="001A507F" w:rsidRPr="00B87A85">
        <w:t>in</w:t>
      </w:r>
      <w:r w:rsidR="00BC248D" w:rsidRPr="00B87A85">
        <w:t xml:space="preserve"> Appendix) </w:t>
      </w:r>
      <w:r w:rsidRPr="00B87A85">
        <w:t xml:space="preserve">and will </w:t>
      </w:r>
      <w:r w:rsidR="00DB73F5" w:rsidRPr="00B87A85">
        <w:t xml:space="preserve">facilitate coordination and referral to </w:t>
      </w:r>
      <w:r w:rsidRPr="00B87A85">
        <w:t xml:space="preserve">over </w:t>
      </w:r>
      <w:r w:rsidR="004F3DF1" w:rsidRPr="00B87A85">
        <w:t>thirteen</w:t>
      </w:r>
      <w:r w:rsidRPr="00B87A85">
        <w:t xml:space="preserve"> </w:t>
      </w:r>
      <w:r w:rsidR="00DB73F5" w:rsidRPr="00B87A85">
        <w:t xml:space="preserve">additional </w:t>
      </w:r>
      <w:r w:rsidRPr="00B87A85">
        <w:t>programs</w:t>
      </w:r>
      <w:r w:rsidR="0028196C" w:rsidRPr="00B87A85">
        <w:t xml:space="preserve"> across multiple agencies</w:t>
      </w:r>
      <w:r w:rsidR="00BC248D" w:rsidRPr="00B87A85">
        <w:t xml:space="preserve"> (</w:t>
      </w:r>
      <w:r w:rsidR="004D2273" w:rsidRPr="00B87A85">
        <w:t xml:space="preserve">see list </w:t>
      </w:r>
      <w:r w:rsidR="001A507F" w:rsidRPr="00B87A85">
        <w:t>in</w:t>
      </w:r>
      <w:r w:rsidR="00BC248D" w:rsidRPr="00B87A85">
        <w:t xml:space="preserve"> Appendix)</w:t>
      </w:r>
      <w:r w:rsidRPr="00B87A85">
        <w:t>.</w:t>
      </w:r>
      <w:r w:rsidR="00767C90">
        <w:t xml:space="preserve"> </w:t>
      </w:r>
    </w:p>
    <w:p w:rsidR="00D84668" w:rsidRPr="0071419C" w:rsidRDefault="00D84668" w:rsidP="00D84668">
      <w:pPr>
        <w:tabs>
          <w:tab w:val="left" w:pos="5695"/>
        </w:tabs>
      </w:pPr>
    </w:p>
    <w:p w:rsidR="00CA3565" w:rsidRDefault="00D84668" w:rsidP="00D84668">
      <w:pPr>
        <w:tabs>
          <w:tab w:val="left" w:pos="5695"/>
        </w:tabs>
      </w:pPr>
      <w:r w:rsidRPr="0071419C">
        <w:t>The</w:t>
      </w:r>
      <w:r w:rsidR="004B5289" w:rsidRPr="0071419C">
        <w:t xml:space="preserve"> impetus to develop a coordinated method for </w:t>
      </w:r>
      <w:r w:rsidR="00DB73F5" w:rsidRPr="0071419C">
        <w:t xml:space="preserve">accessing state </w:t>
      </w:r>
      <w:r w:rsidR="004B5289" w:rsidRPr="0071419C">
        <w:t>grants</w:t>
      </w:r>
      <w:r w:rsidR="00DB73F5" w:rsidRPr="0071419C">
        <w:t xml:space="preserve"> and agencies</w:t>
      </w:r>
      <w:r w:rsidR="004B5289" w:rsidRPr="0071419C">
        <w:t xml:space="preserve"> was informed by</w:t>
      </w:r>
      <w:r w:rsidRPr="0071419C">
        <w:t xml:space="preserve"> the </w:t>
      </w:r>
      <w:r w:rsidR="004B5289" w:rsidRPr="0071419C">
        <w:t xml:space="preserve">year-long process of researching and writing the </w:t>
      </w:r>
      <w:r w:rsidR="00DB73F5" w:rsidRPr="0071419C">
        <w:t xml:space="preserve">Commonwealth’s 2019 </w:t>
      </w:r>
      <w:r w:rsidRPr="0071419C">
        <w:t>economic development plan</w:t>
      </w:r>
      <w:r w:rsidR="00DB73F5" w:rsidRPr="0071419C">
        <w:t xml:space="preserve"> -</w:t>
      </w:r>
      <w:r w:rsidRPr="0071419C">
        <w:t xml:space="preserve"> </w:t>
      </w:r>
      <w:r w:rsidRPr="0071419C">
        <w:rPr>
          <w:i/>
        </w:rPr>
        <w:t>Partnerships for Growth</w:t>
      </w:r>
      <w:r w:rsidR="00DB73F5" w:rsidRPr="0071419C">
        <w:rPr>
          <w:i/>
        </w:rPr>
        <w:t>: A Plan to Enable the Commonwealth’s Regions to Build, Connect and Lead</w:t>
      </w:r>
      <w:r w:rsidR="00C812F9" w:rsidRPr="0071419C">
        <w:t>.</w:t>
      </w:r>
      <w:r w:rsidR="0028196C" w:rsidRPr="0071419C">
        <w:t xml:space="preserve"> In sessions across the Commonwealth, </w:t>
      </w:r>
      <w:r w:rsidR="00EA3300">
        <w:t>the Economic Development Planning Council</w:t>
      </w:r>
      <w:r w:rsidR="00EA3300" w:rsidRPr="0071419C">
        <w:t xml:space="preserve"> </w:t>
      </w:r>
      <w:r w:rsidR="0028196C" w:rsidRPr="0071419C">
        <w:t>heard from both small and large communities</w:t>
      </w:r>
      <w:r w:rsidR="00C9559F">
        <w:t xml:space="preserve"> about</w:t>
      </w:r>
      <w:r w:rsidR="0028196C" w:rsidRPr="0071419C">
        <w:t xml:space="preserve"> the resource-intensive work necessary to identify and apply for the myriad </w:t>
      </w:r>
      <w:r w:rsidR="00C9559F">
        <w:t xml:space="preserve">of </w:t>
      </w:r>
      <w:r w:rsidR="0028196C" w:rsidRPr="0071419C">
        <w:t xml:space="preserve">state funding sources </w:t>
      </w:r>
      <w:r w:rsidR="00C9559F" w:rsidRPr="0071419C">
        <w:t>ne</w:t>
      </w:r>
      <w:r w:rsidR="00C9559F">
        <w:t>eded</w:t>
      </w:r>
      <w:r w:rsidR="00C9559F" w:rsidRPr="0071419C">
        <w:t xml:space="preserve"> </w:t>
      </w:r>
      <w:r w:rsidR="0028196C" w:rsidRPr="0071419C">
        <w:t xml:space="preserve">to tackle the broad range of economic development challenges. </w:t>
      </w:r>
    </w:p>
    <w:p w:rsidR="00CA3565" w:rsidRDefault="00CA3565" w:rsidP="00D84668">
      <w:pPr>
        <w:tabs>
          <w:tab w:val="left" w:pos="5695"/>
        </w:tabs>
      </w:pPr>
    </w:p>
    <w:p w:rsidR="00D84668" w:rsidRPr="0071419C" w:rsidRDefault="00C812F9" w:rsidP="00D84668">
      <w:pPr>
        <w:tabs>
          <w:tab w:val="left" w:pos="5695"/>
        </w:tabs>
      </w:pPr>
      <w:r w:rsidRPr="0071419C">
        <w:t xml:space="preserve"> </w:t>
      </w:r>
      <w:r w:rsidR="00601AD6" w:rsidRPr="0071419C">
        <w:t>“</w:t>
      </w:r>
      <w:r w:rsidR="00A51072">
        <w:t>Building Vibrant Communities</w:t>
      </w:r>
      <w:r w:rsidR="00601AD6" w:rsidRPr="0071419C">
        <w:t>”</w:t>
      </w:r>
      <w:r w:rsidR="00DB73F5" w:rsidRPr="0071419C">
        <w:t xml:space="preserve"> is one of four key pillars identified in </w:t>
      </w:r>
      <w:r w:rsidRPr="0071419C">
        <w:rPr>
          <w:i/>
        </w:rPr>
        <w:t>Partnerships for Growth</w:t>
      </w:r>
      <w:r w:rsidR="004B4AE9">
        <w:t xml:space="preserve">.  A core strategy of the economic development plan is </w:t>
      </w:r>
      <w:r w:rsidR="004B4AE9" w:rsidRPr="0071419C">
        <w:t xml:space="preserve">to transform the Commonwealth from a funding </w:t>
      </w:r>
      <w:r w:rsidR="004B4AE9">
        <w:t xml:space="preserve">source </w:t>
      </w:r>
      <w:r w:rsidR="004B4AE9" w:rsidRPr="0071419C">
        <w:t xml:space="preserve">into a partner in local economic development strategies.  </w:t>
      </w:r>
      <w:r w:rsidR="00D84668" w:rsidRPr="0071419C">
        <w:t xml:space="preserve">The </w:t>
      </w:r>
      <w:r w:rsidR="00B728AB">
        <w:t>One Stop</w:t>
      </w:r>
      <w:r w:rsidR="00D84668" w:rsidRPr="0071419C">
        <w:t xml:space="preserve"> </w:t>
      </w:r>
      <w:r w:rsidR="007612C3">
        <w:t xml:space="preserve">collaborative process </w:t>
      </w:r>
      <w:r w:rsidR="004B4AE9">
        <w:t>will not only make it easier</w:t>
      </w:r>
      <w:r w:rsidR="00D84668" w:rsidRPr="0071419C">
        <w:t xml:space="preserve"> for </w:t>
      </w:r>
      <w:r w:rsidR="007C0162">
        <w:t xml:space="preserve">applicants in </w:t>
      </w:r>
      <w:r w:rsidR="00D84668" w:rsidRPr="0071419C">
        <w:t>all 351 communities</w:t>
      </w:r>
      <w:r w:rsidR="00C9559F">
        <w:t xml:space="preserve"> in the Commonwealth</w:t>
      </w:r>
      <w:r w:rsidR="004B4AE9">
        <w:t xml:space="preserve"> to access funding, it will also provide a means for </w:t>
      </w:r>
      <w:r w:rsidR="0084243F">
        <w:t xml:space="preserve">applicants </w:t>
      </w:r>
      <w:r w:rsidR="004B4AE9">
        <w:t xml:space="preserve">to </w:t>
      </w:r>
      <w:r w:rsidR="001A507F">
        <w:t>further their</w:t>
      </w:r>
      <w:r w:rsidR="004B4AE9">
        <w:t xml:space="preserve"> economic development </w:t>
      </w:r>
      <w:r w:rsidR="004D2273">
        <w:t>priorities</w:t>
      </w:r>
      <w:r w:rsidR="00D84668" w:rsidRPr="0071419C">
        <w:t>.</w:t>
      </w:r>
    </w:p>
    <w:p w:rsidR="00D84668" w:rsidRPr="0071419C" w:rsidRDefault="00D84668" w:rsidP="00D84668">
      <w:pPr>
        <w:tabs>
          <w:tab w:val="left" w:pos="5695"/>
        </w:tabs>
      </w:pPr>
    </w:p>
    <w:p w:rsidR="00CA3565" w:rsidRDefault="00CA3565" w:rsidP="00D84668">
      <w:pPr>
        <w:tabs>
          <w:tab w:val="left" w:pos="5695"/>
        </w:tabs>
        <w:rPr>
          <w:b/>
          <w:sz w:val="28"/>
        </w:rPr>
      </w:pPr>
    </w:p>
    <w:p w:rsidR="00E76425" w:rsidRDefault="00971B13" w:rsidP="001433AB">
      <w:r>
        <w:rPr>
          <w:b/>
          <w:sz w:val="28"/>
        </w:rPr>
        <w:t>B.</w:t>
      </w:r>
      <w:r w:rsidR="00EC2B96">
        <w:rPr>
          <w:b/>
          <w:sz w:val="28"/>
        </w:rPr>
        <w:t xml:space="preserve"> </w:t>
      </w:r>
      <w:r w:rsidR="00D84668" w:rsidRPr="0071419C">
        <w:rPr>
          <w:b/>
          <w:sz w:val="28"/>
        </w:rPr>
        <w:t xml:space="preserve">Approach of the </w:t>
      </w:r>
      <w:r w:rsidR="00B728AB">
        <w:rPr>
          <w:b/>
          <w:sz w:val="28"/>
        </w:rPr>
        <w:t>One Stop</w:t>
      </w:r>
      <w:r w:rsidR="00431872">
        <w:rPr>
          <w:b/>
          <w:sz w:val="28"/>
        </w:rPr>
        <w:t xml:space="preserve"> —the Development Continuum</w:t>
      </w:r>
      <w:r w:rsidR="002161E7">
        <w:rPr>
          <w:b/>
          <w:sz w:val="28"/>
        </w:rPr>
        <w:br/>
      </w:r>
      <w:r w:rsidR="00CA212C" w:rsidRPr="0071419C">
        <w:t>Th</w:t>
      </w:r>
      <w:r w:rsidR="00C9559F">
        <w:t>e</w:t>
      </w:r>
      <w:r w:rsidR="008C7FE9" w:rsidRPr="0071419C">
        <w:t xml:space="preserve"> </w:t>
      </w:r>
      <w:r w:rsidR="00B728AB">
        <w:t>One Stop</w:t>
      </w:r>
      <w:r w:rsidR="00DA6DB5" w:rsidRPr="0071419C">
        <w:t xml:space="preserve"> </w:t>
      </w:r>
      <w:r w:rsidR="00CA212C" w:rsidRPr="0071419C">
        <w:t>allow</w:t>
      </w:r>
      <w:r w:rsidR="00746F81" w:rsidRPr="0071419C">
        <w:t>s</w:t>
      </w:r>
      <w:r w:rsidR="00CA212C" w:rsidRPr="0071419C">
        <w:t xml:space="preserve"> applicants to apply to multiple grant programs at once</w:t>
      </w:r>
      <w:r w:rsidR="00F91627" w:rsidRPr="0071419C">
        <w:t xml:space="preserve"> with </w:t>
      </w:r>
      <w:r w:rsidR="00A55502">
        <w:t xml:space="preserve">a </w:t>
      </w:r>
      <w:r w:rsidR="00F91627" w:rsidRPr="0071419C">
        <w:t>standard application</w:t>
      </w:r>
      <w:r w:rsidR="00CA212C" w:rsidRPr="0071419C">
        <w:t xml:space="preserve">. </w:t>
      </w:r>
      <w:r w:rsidR="009B4FA1" w:rsidRPr="0071419C">
        <w:t xml:space="preserve">The following programs </w:t>
      </w:r>
      <w:r w:rsidR="001A507F">
        <w:t xml:space="preserve">are </w:t>
      </w:r>
      <w:r w:rsidR="009B4FA1" w:rsidRPr="0071419C">
        <w:t>fully integrat</w:t>
      </w:r>
      <w:r w:rsidR="00311EC1" w:rsidRPr="0071419C">
        <w:t xml:space="preserve">ed into the </w:t>
      </w:r>
      <w:r w:rsidR="00B728AB">
        <w:t>One Stop</w:t>
      </w:r>
      <w:r w:rsidR="00964A1A">
        <w:t xml:space="preserve"> </w:t>
      </w:r>
      <w:r w:rsidR="005F459F">
        <w:t>application process</w:t>
      </w:r>
      <w:r w:rsidR="00616879">
        <w:t xml:space="preserve">. Please see </w:t>
      </w:r>
      <w:r w:rsidR="0082729D">
        <w:t xml:space="preserve">Appendix </w:t>
      </w:r>
      <w:r w:rsidR="00616879">
        <w:t xml:space="preserve">for </w:t>
      </w:r>
      <w:r w:rsidR="0082729D">
        <w:t xml:space="preserve">a </w:t>
      </w:r>
      <w:r w:rsidR="00616879">
        <w:t>link to program guidelines and details</w:t>
      </w:r>
      <w:r w:rsidR="0082729D">
        <w:t xml:space="preserve"> for each of these programs</w:t>
      </w:r>
      <w:r w:rsidR="00616879">
        <w:t>.</w:t>
      </w:r>
      <w:r w:rsidR="00311EC1" w:rsidRPr="0071419C">
        <w:t xml:space="preserve"> </w:t>
      </w:r>
    </w:p>
    <w:p w:rsidR="00E76425" w:rsidRDefault="00E76425" w:rsidP="00E76425">
      <w:pPr>
        <w:tabs>
          <w:tab w:val="left" w:pos="5695"/>
        </w:tabs>
      </w:pPr>
    </w:p>
    <w:p w:rsidR="00E76425" w:rsidRPr="00431872" w:rsidRDefault="00E76425" w:rsidP="00E76425">
      <w:pPr>
        <w:ind w:left="450" w:hanging="450"/>
      </w:pPr>
      <w:r>
        <w:tab/>
      </w:r>
      <w:r>
        <w:tab/>
      </w:r>
      <w:r w:rsidRPr="00431872">
        <w:rPr>
          <w:b/>
        </w:rPr>
        <w:t>Executive Office of Housing and Economic Development</w:t>
      </w:r>
    </w:p>
    <w:p w:rsidR="00E76425" w:rsidRPr="00431872" w:rsidRDefault="00AE7140" w:rsidP="00E76425">
      <w:pPr>
        <w:tabs>
          <w:tab w:val="left" w:pos="5695"/>
        </w:tabs>
        <w:ind w:left="720"/>
      </w:pPr>
      <w:hyperlink r:id="rId12" w:history="1">
        <w:r w:rsidR="00E76425" w:rsidRPr="00AE7140">
          <w:rPr>
            <w:rStyle w:val="Hyperlink"/>
          </w:rPr>
          <w:t>Mass Work</w:t>
        </w:r>
        <w:r w:rsidR="0002308A">
          <w:rPr>
            <w:rStyle w:val="Hyperlink"/>
          </w:rPr>
          <w:t>s Infrastructure Program</w:t>
        </w:r>
      </w:hyperlink>
      <w:r w:rsidR="00E76425" w:rsidRPr="00431872">
        <w:t xml:space="preserve"> </w:t>
      </w:r>
    </w:p>
    <w:p w:rsidR="00E76425" w:rsidRPr="00431872" w:rsidRDefault="00AE7140" w:rsidP="00E76425">
      <w:pPr>
        <w:tabs>
          <w:tab w:val="left" w:pos="5695"/>
        </w:tabs>
        <w:ind w:left="720"/>
      </w:pPr>
      <w:hyperlink r:id="rId13" w:history="1">
        <w:r w:rsidR="00E76425" w:rsidRPr="00AE7140">
          <w:rPr>
            <w:rStyle w:val="Hyperlink"/>
          </w:rPr>
          <w:t>Urban Agenda</w:t>
        </w:r>
      </w:hyperlink>
      <w:r w:rsidR="00E76425" w:rsidRPr="00431872">
        <w:t xml:space="preserve"> </w:t>
      </w:r>
    </w:p>
    <w:p w:rsidR="001433AB" w:rsidRPr="00431872" w:rsidRDefault="00AE7140" w:rsidP="0024405A">
      <w:pPr>
        <w:tabs>
          <w:tab w:val="left" w:pos="5695"/>
        </w:tabs>
        <w:ind w:left="720"/>
      </w:pPr>
      <w:hyperlink r:id="rId14" w:history="1">
        <w:r w:rsidR="001433AB" w:rsidRPr="00AE7140">
          <w:rPr>
            <w:rStyle w:val="Hyperlink"/>
          </w:rPr>
          <w:t>43D Expedited Permitting</w:t>
        </w:r>
      </w:hyperlink>
      <w:r w:rsidR="001433AB" w:rsidRPr="00431872">
        <w:t xml:space="preserve"> </w:t>
      </w:r>
    </w:p>
    <w:p w:rsidR="00E76425" w:rsidRPr="00431872" w:rsidRDefault="00E76425" w:rsidP="00E76425">
      <w:pPr>
        <w:tabs>
          <w:tab w:val="left" w:pos="5695"/>
        </w:tabs>
        <w:ind w:left="720"/>
      </w:pPr>
    </w:p>
    <w:p w:rsidR="00E76425" w:rsidRPr="00431872" w:rsidRDefault="00E76425" w:rsidP="00E76425">
      <w:pPr>
        <w:tabs>
          <w:tab w:val="left" w:pos="5695"/>
        </w:tabs>
        <w:ind w:left="720"/>
        <w:rPr>
          <w:b/>
        </w:rPr>
      </w:pPr>
      <w:r w:rsidRPr="00431872">
        <w:rPr>
          <w:b/>
        </w:rPr>
        <w:t>Department of Housing and Community Development</w:t>
      </w:r>
    </w:p>
    <w:p w:rsidR="00C83BC3" w:rsidRPr="00431872" w:rsidRDefault="007D3CF7" w:rsidP="00C83BC3">
      <w:pPr>
        <w:tabs>
          <w:tab w:val="left" w:pos="5695"/>
        </w:tabs>
        <w:ind w:left="720"/>
      </w:pPr>
      <w:hyperlink r:id="rId15" w:history="1">
        <w:r w:rsidR="00C83BC3" w:rsidRPr="007D3CF7">
          <w:rPr>
            <w:rStyle w:val="Hyperlink"/>
          </w:rPr>
          <w:t>Housing Choice Community</w:t>
        </w:r>
        <w:r w:rsidR="002F5915" w:rsidRPr="007D3CF7">
          <w:rPr>
            <w:rStyle w:val="Hyperlink"/>
          </w:rPr>
          <w:t xml:space="preserve"> Capital Grants</w:t>
        </w:r>
      </w:hyperlink>
      <w:r w:rsidR="00F9428F">
        <w:t>,</w:t>
      </w:r>
      <w:r w:rsidR="004D2273" w:rsidRPr="00431872">
        <w:t xml:space="preserve"> supported by Mass Works</w:t>
      </w:r>
    </w:p>
    <w:p w:rsidR="00E76425" w:rsidRDefault="00062358" w:rsidP="00E76425">
      <w:pPr>
        <w:tabs>
          <w:tab w:val="left" w:pos="5695"/>
        </w:tabs>
        <w:ind w:left="720"/>
      </w:pPr>
      <w:hyperlink r:id="rId16" w:history="1">
        <w:r w:rsidR="00E76425" w:rsidRPr="00062358">
          <w:rPr>
            <w:rStyle w:val="Hyperlink"/>
          </w:rPr>
          <w:t>M</w:t>
        </w:r>
        <w:r w:rsidR="002F5915" w:rsidRPr="00062358">
          <w:rPr>
            <w:rStyle w:val="Hyperlink"/>
          </w:rPr>
          <w:t>assachusetts</w:t>
        </w:r>
        <w:r w:rsidR="00E76425" w:rsidRPr="00062358">
          <w:rPr>
            <w:rStyle w:val="Hyperlink"/>
          </w:rPr>
          <w:t xml:space="preserve"> Downtown Initiative</w:t>
        </w:r>
      </w:hyperlink>
      <w:r w:rsidR="00E76425" w:rsidRPr="00431872">
        <w:t xml:space="preserve"> </w:t>
      </w:r>
    </w:p>
    <w:p w:rsidR="008A297A" w:rsidRPr="00431872" w:rsidRDefault="007D3CF7" w:rsidP="008A297A">
      <w:pPr>
        <w:tabs>
          <w:tab w:val="left" w:pos="5695"/>
        </w:tabs>
        <w:ind w:left="720"/>
      </w:pPr>
      <w:hyperlink r:id="rId17" w:history="1">
        <w:r>
          <w:rPr>
            <w:rStyle w:val="Hyperlink"/>
          </w:rPr>
          <w:t>Community Planning</w:t>
        </w:r>
        <w:r w:rsidR="008A297A" w:rsidRPr="007D3CF7">
          <w:rPr>
            <w:rStyle w:val="Hyperlink"/>
          </w:rPr>
          <w:t xml:space="preserve"> Grants</w:t>
        </w:r>
      </w:hyperlink>
      <w:r w:rsidR="002252F0">
        <w:t xml:space="preserve"> (New)</w:t>
      </w:r>
    </w:p>
    <w:p w:rsidR="008A297A" w:rsidRPr="00431872" w:rsidRDefault="007D3CF7" w:rsidP="008A297A">
      <w:pPr>
        <w:tabs>
          <w:tab w:val="left" w:pos="5695"/>
        </w:tabs>
        <w:ind w:left="720"/>
      </w:pPr>
      <w:hyperlink r:id="rId18" w:history="1">
        <w:r w:rsidR="008A297A" w:rsidRPr="007D3CF7">
          <w:rPr>
            <w:rStyle w:val="Hyperlink"/>
          </w:rPr>
          <w:t>Rural and Small Town Development Fund</w:t>
        </w:r>
      </w:hyperlink>
      <w:r w:rsidR="002252F0">
        <w:t xml:space="preserve"> (New)</w:t>
      </w:r>
    </w:p>
    <w:p w:rsidR="00E76425" w:rsidRPr="00431872" w:rsidRDefault="00E76425" w:rsidP="00E76425">
      <w:pPr>
        <w:tabs>
          <w:tab w:val="left" w:pos="5695"/>
        </w:tabs>
        <w:ind w:left="720"/>
      </w:pPr>
    </w:p>
    <w:p w:rsidR="00E76425" w:rsidRPr="00431872" w:rsidRDefault="00E76425" w:rsidP="00E76425">
      <w:pPr>
        <w:tabs>
          <w:tab w:val="left" w:pos="5695"/>
        </w:tabs>
        <w:ind w:left="720"/>
        <w:rPr>
          <w:b/>
        </w:rPr>
      </w:pPr>
      <w:r w:rsidRPr="00431872">
        <w:rPr>
          <w:b/>
        </w:rPr>
        <w:t>MassDevelopment</w:t>
      </w:r>
    </w:p>
    <w:p w:rsidR="00E76425" w:rsidRPr="00431872" w:rsidRDefault="002252F0" w:rsidP="00E76425">
      <w:pPr>
        <w:tabs>
          <w:tab w:val="left" w:pos="5695"/>
        </w:tabs>
        <w:ind w:left="720"/>
      </w:pPr>
      <w:hyperlink r:id="rId19" w:anchor="brownfields" w:history="1">
        <w:r w:rsidR="00E76425" w:rsidRPr="002252F0">
          <w:rPr>
            <w:rStyle w:val="Hyperlink"/>
          </w:rPr>
          <w:t>Brownfields</w:t>
        </w:r>
      </w:hyperlink>
      <w:r w:rsidR="00E76425" w:rsidRPr="00431872">
        <w:t xml:space="preserve"> </w:t>
      </w:r>
    </w:p>
    <w:p w:rsidR="00E76425" w:rsidRPr="00431872" w:rsidRDefault="00062358" w:rsidP="00E76425">
      <w:pPr>
        <w:tabs>
          <w:tab w:val="left" w:pos="5695"/>
        </w:tabs>
        <w:ind w:left="720"/>
      </w:pPr>
      <w:hyperlink r:id="rId20" w:history="1">
        <w:r>
          <w:rPr>
            <w:rStyle w:val="Hyperlink"/>
          </w:rPr>
          <w:t xml:space="preserve">Site </w:t>
        </w:r>
        <w:r w:rsidR="00E76425" w:rsidRPr="00062358">
          <w:rPr>
            <w:rStyle w:val="Hyperlink"/>
          </w:rPr>
          <w:t>Readines</w:t>
        </w:r>
        <w:r>
          <w:rPr>
            <w:rStyle w:val="Hyperlink"/>
          </w:rPr>
          <w:t>s Program</w:t>
        </w:r>
      </w:hyperlink>
      <w:r>
        <w:t xml:space="preserve"> </w:t>
      </w:r>
    </w:p>
    <w:p w:rsidR="0024405A" w:rsidRPr="00FC2337" w:rsidRDefault="00062358" w:rsidP="0024405A">
      <w:pPr>
        <w:tabs>
          <w:tab w:val="left" w:pos="5695"/>
        </w:tabs>
        <w:ind w:left="720"/>
      </w:pPr>
      <w:hyperlink r:id="rId21" w:history="1">
        <w:r w:rsidR="0024405A" w:rsidRPr="00062358">
          <w:rPr>
            <w:rStyle w:val="Hyperlink"/>
          </w:rPr>
          <w:t>Under Utilized Properties</w:t>
        </w:r>
      </w:hyperlink>
      <w:r w:rsidR="002252F0">
        <w:t xml:space="preserve"> (New)</w:t>
      </w:r>
    </w:p>
    <w:p w:rsidR="006E034C" w:rsidRDefault="006E034C" w:rsidP="00E76425">
      <w:pPr>
        <w:tabs>
          <w:tab w:val="left" w:pos="5695"/>
        </w:tabs>
        <w:ind w:left="720"/>
      </w:pPr>
    </w:p>
    <w:p w:rsidR="00EB3FF0" w:rsidRPr="00C719D2" w:rsidRDefault="00EB3FF0" w:rsidP="001A6226">
      <w:pPr>
        <w:tabs>
          <w:tab w:val="left" w:pos="5695"/>
        </w:tabs>
        <w:rPr>
          <w:b/>
          <w:szCs w:val="24"/>
        </w:rPr>
      </w:pPr>
      <w:r w:rsidRPr="00C719D2">
        <w:rPr>
          <w:b/>
          <w:szCs w:val="24"/>
        </w:rPr>
        <w:t>The Development Continuum</w:t>
      </w:r>
    </w:p>
    <w:p w:rsidR="00E16821" w:rsidRPr="00C719D2" w:rsidRDefault="001A6226" w:rsidP="001A6226">
      <w:pPr>
        <w:tabs>
          <w:tab w:val="left" w:pos="5695"/>
        </w:tabs>
        <w:rPr>
          <w:szCs w:val="24"/>
        </w:rPr>
      </w:pPr>
      <w:r w:rsidRPr="00C719D2">
        <w:rPr>
          <w:szCs w:val="24"/>
        </w:rPr>
        <w:t xml:space="preserve">To help guide applicants, the </w:t>
      </w:r>
      <w:r w:rsidR="00B728AB">
        <w:rPr>
          <w:szCs w:val="24"/>
        </w:rPr>
        <w:t>One Stop</w:t>
      </w:r>
      <w:r w:rsidR="00CA2BFE" w:rsidRPr="00C719D2">
        <w:rPr>
          <w:szCs w:val="24"/>
        </w:rPr>
        <w:t xml:space="preserve"> uses</w:t>
      </w:r>
      <w:r w:rsidR="00225295" w:rsidRPr="00C719D2">
        <w:rPr>
          <w:szCs w:val="24"/>
        </w:rPr>
        <w:t xml:space="preserve"> </w:t>
      </w:r>
      <w:r w:rsidR="00EB3FF0" w:rsidRPr="00C719D2">
        <w:rPr>
          <w:szCs w:val="24"/>
        </w:rPr>
        <w:t>a</w:t>
      </w:r>
      <w:r w:rsidR="00225295" w:rsidRPr="00C719D2">
        <w:rPr>
          <w:szCs w:val="24"/>
        </w:rPr>
        <w:t xml:space="preserve"> </w:t>
      </w:r>
      <w:r w:rsidR="00EB3FF0" w:rsidRPr="00C719D2">
        <w:rPr>
          <w:szCs w:val="24"/>
        </w:rPr>
        <w:t>D</w:t>
      </w:r>
      <w:r w:rsidR="00CA2BFE" w:rsidRPr="00C719D2">
        <w:rPr>
          <w:szCs w:val="24"/>
        </w:rPr>
        <w:t xml:space="preserve">evelopment </w:t>
      </w:r>
      <w:r w:rsidR="00EB3FF0" w:rsidRPr="00C719D2">
        <w:rPr>
          <w:szCs w:val="24"/>
        </w:rPr>
        <w:t>C</w:t>
      </w:r>
      <w:r w:rsidR="00CA2BFE" w:rsidRPr="00C719D2">
        <w:rPr>
          <w:szCs w:val="24"/>
        </w:rPr>
        <w:t xml:space="preserve">ontinuum </w:t>
      </w:r>
      <w:r w:rsidRPr="00C719D2">
        <w:rPr>
          <w:szCs w:val="24"/>
        </w:rPr>
        <w:t xml:space="preserve">or lifecycle </w:t>
      </w:r>
      <w:r w:rsidR="00CA2BFE" w:rsidRPr="00C719D2">
        <w:rPr>
          <w:szCs w:val="24"/>
        </w:rPr>
        <w:t>that describes how a typical economic development project moves from concept to reality</w:t>
      </w:r>
      <w:r w:rsidRPr="00C719D2">
        <w:rPr>
          <w:szCs w:val="24"/>
        </w:rPr>
        <w:t xml:space="preserve"> within diverse communities. </w:t>
      </w:r>
    </w:p>
    <w:p w:rsidR="00E16821" w:rsidRPr="00C719D2" w:rsidRDefault="00E16821" w:rsidP="001A6226">
      <w:pPr>
        <w:tabs>
          <w:tab w:val="left" w:pos="5695"/>
        </w:tabs>
        <w:rPr>
          <w:szCs w:val="24"/>
        </w:rPr>
      </w:pPr>
    </w:p>
    <w:p w:rsidR="00E16821" w:rsidRPr="00B73518" w:rsidRDefault="00E16821" w:rsidP="00E16821">
      <w:pPr>
        <w:tabs>
          <w:tab w:val="left" w:pos="5695"/>
        </w:tabs>
      </w:pPr>
      <w:r w:rsidRPr="00B73518">
        <w:rPr>
          <w:szCs w:val="24"/>
        </w:rPr>
        <w:t xml:space="preserve">The </w:t>
      </w:r>
      <w:r w:rsidR="00B728AB">
        <w:rPr>
          <w:szCs w:val="24"/>
        </w:rPr>
        <w:t>One Stop</w:t>
      </w:r>
      <w:r w:rsidRPr="00B73518">
        <w:rPr>
          <w:szCs w:val="24"/>
        </w:rPr>
        <w:t xml:space="preserve"> requires applicants to think about their economic development priorities in the context of the Develo</w:t>
      </w:r>
      <w:r w:rsidR="0084243F">
        <w:rPr>
          <w:szCs w:val="24"/>
        </w:rPr>
        <w:t>pment Continuum, both to guide applicants</w:t>
      </w:r>
      <w:r w:rsidRPr="00B73518">
        <w:rPr>
          <w:szCs w:val="24"/>
        </w:rPr>
        <w:t xml:space="preserve"> towards best practices and strategies and to help applicants identify the types of projects that will help achieve their economic development priorities. </w:t>
      </w:r>
      <w:r w:rsidR="0084243F">
        <w:t xml:space="preserve">Applicants </w:t>
      </w:r>
      <w:r w:rsidRPr="00B73518">
        <w:t xml:space="preserve">should consider this spectrum of activities as it prepares to submit applications </w:t>
      </w:r>
      <w:r w:rsidR="00B32D37">
        <w:t>to</w:t>
      </w:r>
      <w:r w:rsidRPr="00B73518">
        <w:t xml:space="preserve"> the </w:t>
      </w:r>
      <w:r w:rsidR="00B728AB">
        <w:t>One Stop</w:t>
      </w:r>
      <w:r w:rsidRPr="00B73518">
        <w:t xml:space="preserve">, thinking fully about the steps necessary for progress in the development of a project.  </w:t>
      </w:r>
    </w:p>
    <w:p w:rsidR="00E16821" w:rsidRPr="00B73518" w:rsidRDefault="00736462" w:rsidP="001A6226">
      <w:pPr>
        <w:tabs>
          <w:tab w:val="left" w:pos="5695"/>
        </w:tabs>
        <w:rPr>
          <w:szCs w:val="24"/>
        </w:rPr>
      </w:pPr>
      <w:r w:rsidRPr="00B73518">
        <w:rPr>
          <w:szCs w:val="24"/>
        </w:rPr>
        <w:t xml:space="preserve"> </w:t>
      </w:r>
    </w:p>
    <w:p w:rsidR="00C75925" w:rsidRPr="00B73518" w:rsidRDefault="00736462" w:rsidP="001A6226">
      <w:pPr>
        <w:tabs>
          <w:tab w:val="left" w:pos="5695"/>
        </w:tabs>
        <w:rPr>
          <w:szCs w:val="24"/>
        </w:rPr>
      </w:pPr>
      <w:r w:rsidRPr="00E626E2">
        <w:rPr>
          <w:szCs w:val="24"/>
        </w:rPr>
        <w:t>This continuum separates economic development activities into two broad categories.  The first, “Preparing for Growth,” include</w:t>
      </w:r>
      <w:r w:rsidR="00D320D4" w:rsidRPr="00E626E2">
        <w:rPr>
          <w:szCs w:val="24"/>
        </w:rPr>
        <w:t xml:space="preserve">s the initial steps that typically need to occur before specific </w:t>
      </w:r>
      <w:r w:rsidR="007A686F" w:rsidRPr="00E626E2">
        <w:rPr>
          <w:szCs w:val="24"/>
        </w:rPr>
        <w:t xml:space="preserve">development </w:t>
      </w:r>
      <w:r w:rsidR="00D320D4" w:rsidRPr="00E626E2">
        <w:rPr>
          <w:szCs w:val="24"/>
        </w:rPr>
        <w:t>projects are able to move forward</w:t>
      </w:r>
      <w:r w:rsidR="007A686F" w:rsidRPr="00E626E2">
        <w:rPr>
          <w:szCs w:val="24"/>
        </w:rPr>
        <w:t>, as well as capacity-building</w:t>
      </w:r>
      <w:r w:rsidR="004D67EE" w:rsidRPr="00E626E2">
        <w:rPr>
          <w:szCs w:val="24"/>
        </w:rPr>
        <w:t xml:space="preserve"> economic development activities</w:t>
      </w:r>
      <w:r w:rsidR="00D320D4" w:rsidRPr="00E626E2">
        <w:rPr>
          <w:szCs w:val="24"/>
        </w:rPr>
        <w:t xml:space="preserve">.  The second, “Catalyzing Specific Projects,” </w:t>
      </w:r>
      <w:r w:rsidR="00C519A7" w:rsidRPr="00E626E2">
        <w:rPr>
          <w:szCs w:val="24"/>
        </w:rPr>
        <w:t>covers various forms of project-specific activities</w:t>
      </w:r>
      <w:r w:rsidR="00B32D37" w:rsidRPr="00E626E2">
        <w:rPr>
          <w:szCs w:val="24"/>
        </w:rPr>
        <w:t>, particularly for projects that have private development identified and are shovel ready</w:t>
      </w:r>
      <w:r w:rsidR="00C519A7" w:rsidRPr="00E626E2">
        <w:rPr>
          <w:szCs w:val="24"/>
        </w:rPr>
        <w:t>.</w:t>
      </w:r>
    </w:p>
    <w:p w:rsidR="00E8397C" w:rsidRDefault="00E8397C" w:rsidP="001A6226">
      <w:pPr>
        <w:tabs>
          <w:tab w:val="left" w:pos="5695"/>
        </w:tabs>
        <w:rPr>
          <w:szCs w:val="24"/>
        </w:rPr>
      </w:pPr>
    </w:p>
    <w:p w:rsidR="00120FED" w:rsidRDefault="00B73518" w:rsidP="001A6226">
      <w:pPr>
        <w:tabs>
          <w:tab w:val="left" w:pos="5695"/>
        </w:tabs>
        <w:rPr>
          <w:szCs w:val="24"/>
        </w:rPr>
      </w:pPr>
      <w:r>
        <w:rPr>
          <w:noProof/>
          <w:szCs w:val="24"/>
        </w:rPr>
        <mc:AlternateContent>
          <mc:Choice Requires="wps">
            <w:drawing>
              <wp:anchor distT="0" distB="0" distL="114300" distR="114300" simplePos="0" relativeHeight="251663360" behindDoc="0" locked="0" layoutInCell="1" allowOverlap="1" wp14:anchorId="284432F5" wp14:editId="1EA6AC16">
                <wp:simplePos x="0" y="0"/>
                <wp:positionH relativeFrom="column">
                  <wp:posOffset>3016885</wp:posOffset>
                </wp:positionH>
                <wp:positionV relativeFrom="paragraph">
                  <wp:posOffset>100965</wp:posOffset>
                </wp:positionV>
                <wp:extent cx="3025140" cy="2895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302514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08A" w:rsidRDefault="0002308A" w:rsidP="00120FED">
                            <w:pPr>
                              <w:jc w:val="center"/>
                            </w:pPr>
                            <w:r>
                              <w:t>Catalyzing Specific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32F5" id="Rectangle 8" o:spid="_x0000_s1026" style="position:absolute;margin-left:237.55pt;margin-top:7.95pt;width:238.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" fillcolor="#5b9bd5 [3204]" strokecolor="#1f4d78 [1604]" strokeweight="1pt">
                <v:textbox>
                  <w:txbxContent>
                    <w:p w:rsidR="0002308A" w:rsidRDefault="0002308A" w:rsidP="00120FED">
                      <w:pPr>
                        <w:jc w:val="center"/>
                      </w:pPr>
                      <w:r>
                        <w:t>Catalyzing Specific Projects</w:t>
                      </w:r>
                    </w:p>
                  </w:txbxContent>
                </v:textbox>
              </v:rect>
            </w:pict>
          </mc:Fallback>
        </mc:AlternateContent>
      </w:r>
      <w:r>
        <w:rPr>
          <w:noProof/>
          <w:szCs w:val="24"/>
        </w:rPr>
        <mc:AlternateContent>
          <mc:Choice Requires="wps">
            <w:drawing>
              <wp:anchor distT="0" distB="0" distL="114300" distR="114300" simplePos="0" relativeHeight="251661312" behindDoc="0" locked="0" layoutInCell="1" allowOverlap="1" wp14:anchorId="171E2415" wp14:editId="7EE97141">
                <wp:simplePos x="0" y="0"/>
                <wp:positionH relativeFrom="column">
                  <wp:posOffset>53276</wp:posOffset>
                </wp:positionH>
                <wp:positionV relativeFrom="paragraph">
                  <wp:posOffset>101099</wp:posOffset>
                </wp:positionV>
                <wp:extent cx="2964180" cy="2895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296418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08A" w:rsidRDefault="0002308A" w:rsidP="00120FED">
                            <w:pPr>
                              <w:jc w:val="center"/>
                            </w:pPr>
                            <w:r>
                              <w:t>Preparing for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2415" id="Rectangle 7" o:spid="_x0000_s1027" style="position:absolute;margin-left:4.2pt;margin-top:7.95pt;width:233.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" fillcolor="#5b9bd5 [3204]" strokecolor="#1f4d78 [1604]" strokeweight="1pt">
                <v:textbox>
                  <w:txbxContent>
                    <w:p w:rsidR="0002308A" w:rsidRDefault="0002308A" w:rsidP="00120FED">
                      <w:pPr>
                        <w:jc w:val="center"/>
                      </w:pPr>
                      <w:r>
                        <w:t>Preparing for Growth</w:t>
                      </w:r>
                    </w:p>
                  </w:txbxContent>
                </v:textbox>
              </v:rect>
            </w:pict>
          </mc:Fallback>
        </mc:AlternateContent>
      </w:r>
    </w:p>
    <w:p w:rsidR="00C75925" w:rsidRDefault="00C75925" w:rsidP="001A6226">
      <w:pPr>
        <w:tabs>
          <w:tab w:val="left" w:pos="5695"/>
        </w:tabs>
        <w:rPr>
          <w:szCs w:val="24"/>
        </w:rPr>
      </w:pPr>
    </w:p>
    <w:p w:rsidR="00C75925" w:rsidRDefault="00D760E9" w:rsidP="001A6226">
      <w:pPr>
        <w:tabs>
          <w:tab w:val="left" w:pos="5695"/>
        </w:tabs>
        <w:rPr>
          <w:szCs w:val="24"/>
        </w:rPr>
      </w:pPr>
      <w:r w:rsidRPr="00D760E9">
        <w:rPr>
          <w:noProof/>
          <w:szCs w:val="24"/>
        </w:rPr>
        <w:drawing>
          <wp:inline distT="0" distB="0" distL="0" distR="0" wp14:anchorId="1BED2B44" wp14:editId="37192FFE">
            <wp:extent cx="5989320" cy="1143000"/>
            <wp:effectExtent l="57150" t="57150" r="4953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E76425" w:rsidRDefault="00E76425" w:rsidP="00D84668">
      <w:pPr>
        <w:tabs>
          <w:tab w:val="left" w:pos="5695"/>
        </w:tabs>
        <w:rPr>
          <w:b/>
          <w:szCs w:val="24"/>
        </w:rPr>
      </w:pPr>
    </w:p>
    <w:p w:rsidR="00A55502" w:rsidRPr="00FE52F3" w:rsidRDefault="00A55502" w:rsidP="0047020A">
      <w:pPr>
        <w:keepNext/>
        <w:tabs>
          <w:tab w:val="left" w:pos="5695"/>
        </w:tabs>
        <w:rPr>
          <w:b/>
          <w:szCs w:val="24"/>
          <w:u w:val="single"/>
        </w:rPr>
      </w:pPr>
      <w:r w:rsidRPr="00FE52F3">
        <w:rPr>
          <w:b/>
          <w:szCs w:val="24"/>
          <w:u w:val="single"/>
        </w:rPr>
        <w:lastRenderedPageBreak/>
        <w:t>Prepar</w:t>
      </w:r>
      <w:r w:rsidR="00E41C2C" w:rsidRPr="00FE52F3">
        <w:rPr>
          <w:b/>
          <w:szCs w:val="24"/>
          <w:u w:val="single"/>
        </w:rPr>
        <w:t>ing</w:t>
      </w:r>
      <w:r w:rsidRPr="00FE52F3">
        <w:rPr>
          <w:b/>
          <w:szCs w:val="24"/>
          <w:u w:val="single"/>
        </w:rPr>
        <w:t xml:space="preserve"> for Growth Overview</w:t>
      </w:r>
    </w:p>
    <w:p w:rsidR="00A55502" w:rsidRPr="001E6650" w:rsidRDefault="00A55502" w:rsidP="001E6650">
      <w:pPr>
        <w:tabs>
          <w:tab w:val="left" w:pos="5695"/>
        </w:tabs>
        <w:rPr>
          <w:szCs w:val="24"/>
        </w:rPr>
      </w:pPr>
      <w:r w:rsidRPr="001E6650">
        <w:rPr>
          <w:szCs w:val="24"/>
        </w:rPr>
        <w:t>The development of certain</w:t>
      </w:r>
      <w:r w:rsidR="00B32D37">
        <w:rPr>
          <w:szCs w:val="24"/>
        </w:rPr>
        <w:t xml:space="preserve"> districts,</w:t>
      </w:r>
      <w:r w:rsidRPr="001E6650">
        <w:rPr>
          <w:szCs w:val="24"/>
        </w:rPr>
        <w:t xml:space="preserve"> sites or the advancement of certain economic development initiatives requires </w:t>
      </w:r>
      <w:r w:rsidR="0002308A">
        <w:rPr>
          <w:szCs w:val="24"/>
        </w:rPr>
        <w:t>a series of</w:t>
      </w:r>
      <w:r w:rsidRPr="001E6650">
        <w:rPr>
          <w:szCs w:val="24"/>
        </w:rPr>
        <w:t xml:space="preserve"> initial steps by </w:t>
      </w:r>
      <w:r w:rsidR="0084243F">
        <w:rPr>
          <w:szCs w:val="24"/>
        </w:rPr>
        <w:t>applicants</w:t>
      </w:r>
      <w:r w:rsidRPr="001E6650">
        <w:rPr>
          <w:szCs w:val="24"/>
        </w:rPr>
        <w:t xml:space="preserve"> in order to attract and guide private investment. Recognizing that these initial steps are applicable for almost all communities, whether a strong or weak market,</w:t>
      </w:r>
      <w:r w:rsidRPr="001E6650" w:rsidDel="008C7FE9">
        <w:rPr>
          <w:szCs w:val="24"/>
        </w:rPr>
        <w:t xml:space="preserve"> </w:t>
      </w:r>
      <w:r w:rsidRPr="001E6650">
        <w:rPr>
          <w:szCs w:val="24"/>
        </w:rPr>
        <w:t>grants within the “Prepar</w:t>
      </w:r>
      <w:r w:rsidR="00E41C2C">
        <w:rPr>
          <w:szCs w:val="24"/>
        </w:rPr>
        <w:t>ing</w:t>
      </w:r>
      <w:r w:rsidRPr="001E6650">
        <w:rPr>
          <w:szCs w:val="24"/>
        </w:rPr>
        <w:t xml:space="preserve"> for Growth” category help support activities related to: </w:t>
      </w:r>
    </w:p>
    <w:p w:rsidR="00A55502" w:rsidRPr="001E6650" w:rsidRDefault="00A55502" w:rsidP="00D84668">
      <w:pPr>
        <w:tabs>
          <w:tab w:val="left" w:pos="5695"/>
        </w:tabs>
        <w:rPr>
          <w:b/>
          <w:szCs w:val="24"/>
        </w:rPr>
      </w:pPr>
    </w:p>
    <w:p w:rsidR="00AA75A7" w:rsidRPr="001E6650" w:rsidRDefault="00693193" w:rsidP="0098309C">
      <w:pPr>
        <w:pStyle w:val="ListParagraph"/>
        <w:numPr>
          <w:ilvl w:val="0"/>
          <w:numId w:val="1"/>
        </w:numPr>
        <w:tabs>
          <w:tab w:val="left" w:pos="5695"/>
        </w:tabs>
        <w:rPr>
          <w:rFonts w:ascii="Times New Roman" w:hAnsi="Times New Roman" w:cs="Times New Roman"/>
          <w:b/>
          <w:sz w:val="24"/>
          <w:szCs w:val="24"/>
        </w:rPr>
      </w:pPr>
      <w:r w:rsidRPr="001E6650">
        <w:rPr>
          <w:rFonts w:ascii="Times New Roman" w:hAnsi="Times New Roman" w:cs="Times New Roman"/>
          <w:b/>
          <w:sz w:val="24"/>
          <w:szCs w:val="24"/>
        </w:rPr>
        <w:t>Community Capacity</w:t>
      </w:r>
      <w:r w:rsidR="00BF0659" w:rsidRPr="001E6650">
        <w:rPr>
          <w:rFonts w:ascii="Times New Roman" w:hAnsi="Times New Roman" w:cs="Times New Roman"/>
          <w:b/>
          <w:sz w:val="24"/>
          <w:szCs w:val="24"/>
        </w:rPr>
        <w:t xml:space="preserve"> Building</w:t>
      </w:r>
    </w:p>
    <w:p w:rsidR="00CA25BB" w:rsidRPr="001E6650" w:rsidRDefault="00693193" w:rsidP="001E6650">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Community Capacity </w:t>
      </w:r>
      <w:r w:rsidR="00502AFB" w:rsidRPr="001E6650">
        <w:rPr>
          <w:rFonts w:ascii="Times New Roman" w:hAnsi="Times New Roman" w:cs="Times New Roman"/>
          <w:sz w:val="24"/>
          <w:szCs w:val="24"/>
        </w:rPr>
        <w:t xml:space="preserve">Building </w:t>
      </w:r>
      <w:r w:rsidR="00E53773" w:rsidRPr="001E6650">
        <w:rPr>
          <w:rFonts w:ascii="Times New Roman" w:hAnsi="Times New Roman" w:cs="Times New Roman"/>
          <w:sz w:val="24"/>
          <w:szCs w:val="24"/>
        </w:rPr>
        <w:t xml:space="preserve">projects </w:t>
      </w:r>
      <w:r w:rsidRPr="001E6650">
        <w:rPr>
          <w:rFonts w:ascii="Times New Roman" w:hAnsi="Times New Roman" w:cs="Times New Roman"/>
          <w:sz w:val="24"/>
          <w:szCs w:val="24"/>
        </w:rPr>
        <w:t xml:space="preserve">will </w:t>
      </w:r>
      <w:r w:rsidR="00E53773" w:rsidRPr="001E6650">
        <w:rPr>
          <w:rFonts w:ascii="Times New Roman" w:hAnsi="Times New Roman" w:cs="Times New Roman"/>
          <w:sz w:val="24"/>
          <w:szCs w:val="24"/>
        </w:rPr>
        <w:t xml:space="preserve">provide </w:t>
      </w:r>
      <w:r w:rsidR="002A0631">
        <w:rPr>
          <w:rFonts w:ascii="Times New Roman" w:hAnsi="Times New Roman" w:cs="Times New Roman"/>
          <w:sz w:val="24"/>
          <w:szCs w:val="24"/>
        </w:rPr>
        <w:t>consultant technical ass</w:t>
      </w:r>
      <w:r w:rsidR="0002308A">
        <w:rPr>
          <w:rFonts w:ascii="Times New Roman" w:hAnsi="Times New Roman" w:cs="Times New Roman"/>
          <w:sz w:val="24"/>
          <w:szCs w:val="24"/>
        </w:rPr>
        <w:t>istance or operating funds for i</w:t>
      </w:r>
      <w:r w:rsidR="002A0631">
        <w:rPr>
          <w:rFonts w:ascii="Times New Roman" w:hAnsi="Times New Roman" w:cs="Times New Roman"/>
          <w:sz w:val="24"/>
          <w:szCs w:val="24"/>
        </w:rPr>
        <w:t xml:space="preserve">mproving a downtown or commercial center, </w:t>
      </w:r>
      <w:r w:rsidR="00BC6853" w:rsidRPr="001E6650">
        <w:rPr>
          <w:rFonts w:ascii="Times New Roman" w:hAnsi="Times New Roman" w:cs="Times New Roman"/>
          <w:sz w:val="24"/>
          <w:szCs w:val="24"/>
        </w:rPr>
        <w:t>early stage strategy d</w:t>
      </w:r>
      <w:r w:rsidR="00C0353D" w:rsidRPr="001E6650">
        <w:rPr>
          <w:rFonts w:ascii="Times New Roman" w:hAnsi="Times New Roman" w:cs="Times New Roman"/>
          <w:sz w:val="24"/>
          <w:szCs w:val="24"/>
        </w:rPr>
        <w:t>evelopment</w:t>
      </w:r>
      <w:r w:rsidR="00BC6853" w:rsidRPr="001E6650">
        <w:rPr>
          <w:rFonts w:ascii="Times New Roman" w:hAnsi="Times New Roman" w:cs="Times New Roman"/>
          <w:sz w:val="24"/>
          <w:szCs w:val="24"/>
        </w:rPr>
        <w:t>, or s</w:t>
      </w:r>
      <w:r w:rsidR="00C0353D" w:rsidRPr="001E6650">
        <w:rPr>
          <w:rFonts w:ascii="Times New Roman" w:hAnsi="Times New Roman" w:cs="Times New Roman"/>
          <w:sz w:val="24"/>
          <w:szCs w:val="24"/>
        </w:rPr>
        <w:t xml:space="preserve">trategy implementation by an </w:t>
      </w:r>
      <w:r w:rsidR="00BC6853" w:rsidRPr="001E6650">
        <w:rPr>
          <w:rFonts w:ascii="Times New Roman" w:hAnsi="Times New Roman" w:cs="Times New Roman"/>
          <w:sz w:val="24"/>
          <w:szCs w:val="24"/>
        </w:rPr>
        <w:t xml:space="preserve">existing consortium. </w:t>
      </w:r>
      <w:r w:rsidR="00C0353D" w:rsidRPr="001E6650">
        <w:rPr>
          <w:rFonts w:ascii="Times New Roman" w:hAnsi="Times New Roman" w:cs="Times New Roman"/>
          <w:bCs/>
          <w:sz w:val="24"/>
          <w:szCs w:val="24"/>
        </w:rPr>
        <w:t>These are</w:t>
      </w:r>
      <w:r w:rsidR="00453933">
        <w:rPr>
          <w:rFonts w:ascii="Times New Roman" w:hAnsi="Times New Roman" w:cs="Times New Roman"/>
          <w:bCs/>
          <w:sz w:val="24"/>
          <w:szCs w:val="24"/>
        </w:rPr>
        <w:t xml:space="preserve"> technical assistance</w:t>
      </w:r>
      <w:r w:rsidR="00C0353D" w:rsidRPr="001E6650">
        <w:rPr>
          <w:rFonts w:ascii="Times New Roman" w:hAnsi="Times New Roman" w:cs="Times New Roman"/>
          <w:bCs/>
          <w:sz w:val="24"/>
          <w:szCs w:val="24"/>
        </w:rPr>
        <w:t xml:space="preserve"> and implementation grants. </w:t>
      </w:r>
      <w:r w:rsidR="00BC6853" w:rsidRPr="001E6650">
        <w:rPr>
          <w:rFonts w:ascii="Times New Roman" w:hAnsi="Times New Roman" w:cs="Times New Roman"/>
          <w:bCs/>
          <w:sz w:val="24"/>
          <w:szCs w:val="24"/>
        </w:rPr>
        <w:t>Projects may focus on a geographic area such as a district,</w:t>
      </w:r>
      <w:r w:rsidR="00C0353D" w:rsidRPr="001E6650">
        <w:rPr>
          <w:rFonts w:ascii="Times New Roman" w:hAnsi="Times New Roman" w:cs="Times New Roman"/>
          <w:bCs/>
          <w:sz w:val="24"/>
          <w:szCs w:val="24"/>
        </w:rPr>
        <w:t xml:space="preserve"> commun</w:t>
      </w:r>
      <w:r w:rsidR="006E034C" w:rsidRPr="001E6650">
        <w:rPr>
          <w:rFonts w:ascii="Times New Roman" w:hAnsi="Times New Roman" w:cs="Times New Roman"/>
          <w:bCs/>
          <w:sz w:val="24"/>
          <w:szCs w:val="24"/>
        </w:rPr>
        <w:t xml:space="preserve">ity, </w:t>
      </w:r>
      <w:r w:rsidR="00C0353D" w:rsidRPr="001E6650">
        <w:rPr>
          <w:rFonts w:ascii="Times New Roman" w:hAnsi="Times New Roman" w:cs="Times New Roman"/>
          <w:bCs/>
          <w:sz w:val="24"/>
          <w:szCs w:val="24"/>
        </w:rPr>
        <w:t xml:space="preserve">region, or </w:t>
      </w:r>
      <w:r w:rsidR="00BC6853" w:rsidRPr="001E6650">
        <w:rPr>
          <w:rFonts w:ascii="Times New Roman" w:hAnsi="Times New Roman" w:cs="Times New Roman"/>
          <w:bCs/>
          <w:sz w:val="24"/>
          <w:szCs w:val="24"/>
        </w:rPr>
        <w:t xml:space="preserve">they may focus on a target population. </w:t>
      </w:r>
      <w:r w:rsidR="00C0353D" w:rsidRPr="001E6650">
        <w:rPr>
          <w:rFonts w:ascii="Times New Roman" w:hAnsi="Times New Roman" w:cs="Times New Roman"/>
          <w:bCs/>
          <w:sz w:val="24"/>
          <w:szCs w:val="24"/>
        </w:rPr>
        <w:t>Projects may fund consultants or</w:t>
      </w:r>
      <w:r w:rsidR="00453933">
        <w:rPr>
          <w:rFonts w:ascii="Times New Roman" w:hAnsi="Times New Roman" w:cs="Times New Roman"/>
          <w:bCs/>
          <w:sz w:val="24"/>
          <w:szCs w:val="24"/>
        </w:rPr>
        <w:t xml:space="preserve"> in certain cases</w:t>
      </w:r>
      <w:r w:rsidR="00C0353D" w:rsidRPr="001E6650">
        <w:rPr>
          <w:rFonts w:ascii="Times New Roman" w:hAnsi="Times New Roman" w:cs="Times New Roman"/>
          <w:bCs/>
          <w:sz w:val="24"/>
          <w:szCs w:val="24"/>
        </w:rPr>
        <w:t xml:space="preserve"> staff time.</w:t>
      </w:r>
    </w:p>
    <w:p w:rsidR="00CA25BB" w:rsidRPr="00EB3FF0" w:rsidRDefault="003E2DE4" w:rsidP="00EB3FF0">
      <w:pPr>
        <w:tabs>
          <w:tab w:val="left" w:pos="5695"/>
        </w:tabs>
        <w:ind w:left="720"/>
        <w:rPr>
          <w:szCs w:val="24"/>
        </w:rPr>
      </w:pPr>
      <w:r>
        <w:rPr>
          <w:szCs w:val="24"/>
        </w:rPr>
        <w:t>The p</w:t>
      </w:r>
      <w:r w:rsidR="00EB3FF0" w:rsidRPr="00431872">
        <w:rPr>
          <w:szCs w:val="24"/>
        </w:rPr>
        <w:t>rograms associated with this category of funding are Mass Downtown Initiative and Urban Agenda.</w:t>
      </w:r>
      <w:r w:rsidR="00EB3FF0">
        <w:rPr>
          <w:szCs w:val="24"/>
        </w:rPr>
        <w:t xml:space="preserve"> </w:t>
      </w:r>
      <w:r w:rsidR="00693193" w:rsidRPr="00EB3FF0">
        <w:rPr>
          <w:szCs w:val="24"/>
        </w:rPr>
        <w:t>Grants in this category will likely be $</w:t>
      </w:r>
      <w:r w:rsidR="00BC6853" w:rsidRPr="00EB3FF0">
        <w:rPr>
          <w:szCs w:val="24"/>
        </w:rPr>
        <w:t>2</w:t>
      </w:r>
      <w:r w:rsidR="000A60D4" w:rsidRPr="00EB3FF0">
        <w:rPr>
          <w:szCs w:val="24"/>
        </w:rPr>
        <w:t>5,000</w:t>
      </w:r>
      <w:r w:rsidR="00693193" w:rsidRPr="00EB3FF0">
        <w:rPr>
          <w:szCs w:val="24"/>
        </w:rPr>
        <w:t>-$</w:t>
      </w:r>
      <w:r w:rsidR="000A60D4" w:rsidRPr="00EB3FF0">
        <w:rPr>
          <w:szCs w:val="24"/>
        </w:rPr>
        <w:t>100,000</w:t>
      </w:r>
      <w:r w:rsidR="00C50B7C">
        <w:rPr>
          <w:szCs w:val="24"/>
        </w:rPr>
        <w:t>; however, funding for</w:t>
      </w:r>
      <w:r w:rsidR="00607E23" w:rsidRPr="00EB3FF0">
        <w:rPr>
          <w:szCs w:val="24"/>
        </w:rPr>
        <w:t xml:space="preserve"> projects </w:t>
      </w:r>
      <w:r w:rsidR="00AD0A90">
        <w:rPr>
          <w:szCs w:val="24"/>
        </w:rPr>
        <w:t xml:space="preserve">in this category </w:t>
      </w:r>
      <w:r w:rsidR="00C50B7C">
        <w:rPr>
          <w:szCs w:val="24"/>
        </w:rPr>
        <w:t xml:space="preserve">that </w:t>
      </w:r>
      <w:r w:rsidR="00607E23" w:rsidRPr="00EB3FF0">
        <w:rPr>
          <w:szCs w:val="24"/>
        </w:rPr>
        <w:t xml:space="preserve">focused on </w:t>
      </w:r>
      <w:r w:rsidR="00453933" w:rsidRPr="00EB3FF0">
        <w:rPr>
          <w:szCs w:val="24"/>
        </w:rPr>
        <w:t>Downtown</w:t>
      </w:r>
      <w:r w:rsidR="00137F06" w:rsidRPr="00EB3FF0">
        <w:rPr>
          <w:szCs w:val="24"/>
        </w:rPr>
        <w:t xml:space="preserve"> </w:t>
      </w:r>
      <w:r w:rsidR="00453933" w:rsidRPr="00EB3FF0">
        <w:rPr>
          <w:szCs w:val="24"/>
        </w:rPr>
        <w:t>technical assistance will</w:t>
      </w:r>
      <w:r w:rsidR="00607E23" w:rsidRPr="00EB3FF0">
        <w:rPr>
          <w:szCs w:val="24"/>
        </w:rPr>
        <w:t xml:space="preserve"> not exceed $25,000.</w:t>
      </w:r>
      <w:r w:rsidR="00EB3FF0">
        <w:rPr>
          <w:szCs w:val="24"/>
        </w:rPr>
        <w:t xml:space="preserve"> </w:t>
      </w:r>
      <w:r w:rsidR="00EB3FF0" w:rsidRPr="00431872">
        <w:rPr>
          <w:szCs w:val="24"/>
        </w:rPr>
        <w:t xml:space="preserve">Please see program guidelines, linked </w:t>
      </w:r>
      <w:r w:rsidR="00431872" w:rsidRPr="00431872">
        <w:rPr>
          <w:szCs w:val="24"/>
        </w:rPr>
        <w:t xml:space="preserve">in </w:t>
      </w:r>
      <w:r w:rsidR="00C50B7C">
        <w:rPr>
          <w:szCs w:val="24"/>
        </w:rPr>
        <w:t>A</w:t>
      </w:r>
      <w:r w:rsidR="00C50B7C" w:rsidRPr="00431872">
        <w:rPr>
          <w:szCs w:val="24"/>
        </w:rPr>
        <w:t>ppendix</w:t>
      </w:r>
      <w:r w:rsidR="00C50B7C">
        <w:rPr>
          <w:szCs w:val="24"/>
        </w:rPr>
        <w:t xml:space="preserve">, </w:t>
      </w:r>
      <w:r w:rsidR="00EB3FF0" w:rsidRPr="00431872">
        <w:rPr>
          <w:szCs w:val="24"/>
        </w:rPr>
        <w:t>for more details.</w:t>
      </w:r>
    </w:p>
    <w:p w:rsidR="00CA25BB" w:rsidRPr="001E6650" w:rsidRDefault="00CA25BB" w:rsidP="00B1629C">
      <w:pPr>
        <w:pStyle w:val="ListParagraph"/>
        <w:tabs>
          <w:tab w:val="left" w:pos="5695"/>
        </w:tabs>
        <w:rPr>
          <w:rFonts w:ascii="Times New Roman" w:hAnsi="Times New Roman" w:cs="Times New Roman"/>
          <w:sz w:val="24"/>
          <w:szCs w:val="24"/>
        </w:rPr>
      </w:pPr>
    </w:p>
    <w:p w:rsidR="00693193" w:rsidRPr="001E6650" w:rsidRDefault="00BF0659" w:rsidP="00B1629C">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Example</w:t>
      </w:r>
      <w:r w:rsidR="00502AFB" w:rsidRPr="001E6650">
        <w:rPr>
          <w:rFonts w:ascii="Times New Roman" w:hAnsi="Times New Roman" w:cs="Times New Roman"/>
          <w:sz w:val="24"/>
          <w:szCs w:val="24"/>
        </w:rPr>
        <w:t>s</w:t>
      </w:r>
      <w:r w:rsidRPr="001E6650">
        <w:rPr>
          <w:rFonts w:ascii="Times New Roman" w:hAnsi="Times New Roman" w:cs="Times New Roman"/>
          <w:sz w:val="24"/>
          <w:szCs w:val="24"/>
        </w:rPr>
        <w:t xml:space="preserve"> of these projects include:</w:t>
      </w:r>
    </w:p>
    <w:p w:rsidR="00BF0659" w:rsidRPr="001E6650" w:rsidRDefault="000A60D4"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A request by </w:t>
      </w:r>
      <w:r w:rsidR="00BC6853" w:rsidRPr="001E6650">
        <w:rPr>
          <w:rFonts w:ascii="Times New Roman" w:hAnsi="Times New Roman" w:cs="Times New Roman"/>
          <w:sz w:val="24"/>
          <w:szCs w:val="24"/>
        </w:rPr>
        <w:t>a business association representing a consortium of building owners to explore the feasibility of developing a Business Improvement District.</w:t>
      </w:r>
    </w:p>
    <w:p w:rsidR="00BF0659" w:rsidRPr="001E6650" w:rsidRDefault="000A60D4"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A request </w:t>
      </w:r>
      <w:r w:rsidR="002A0631">
        <w:rPr>
          <w:rFonts w:ascii="Times New Roman" w:hAnsi="Times New Roman" w:cs="Times New Roman"/>
          <w:sz w:val="24"/>
          <w:szCs w:val="24"/>
        </w:rPr>
        <w:t xml:space="preserve">from a community coalition to </w:t>
      </w:r>
      <w:r w:rsidR="00F74948">
        <w:rPr>
          <w:rFonts w:ascii="Times New Roman" w:hAnsi="Times New Roman" w:cs="Times New Roman"/>
          <w:sz w:val="24"/>
          <w:szCs w:val="24"/>
        </w:rPr>
        <w:t>fund</w:t>
      </w:r>
      <w:r w:rsidRPr="001E6650">
        <w:rPr>
          <w:rFonts w:ascii="Times New Roman" w:hAnsi="Times New Roman" w:cs="Times New Roman"/>
          <w:sz w:val="24"/>
          <w:szCs w:val="24"/>
        </w:rPr>
        <w:t xml:space="preserve"> English language training and other prerequisite trainings, including coverage for child care and transportation</w:t>
      </w:r>
      <w:r w:rsidR="007A686F">
        <w:rPr>
          <w:rFonts w:ascii="Times New Roman" w:hAnsi="Times New Roman" w:cs="Times New Roman"/>
          <w:sz w:val="24"/>
          <w:szCs w:val="24"/>
        </w:rPr>
        <w:t>,</w:t>
      </w:r>
      <w:r w:rsidRPr="001E6650">
        <w:rPr>
          <w:rFonts w:ascii="Times New Roman" w:hAnsi="Times New Roman" w:cs="Times New Roman"/>
          <w:sz w:val="24"/>
          <w:szCs w:val="24"/>
        </w:rPr>
        <w:t xml:space="preserve"> </w:t>
      </w:r>
      <w:r w:rsidR="002A0631">
        <w:rPr>
          <w:rFonts w:ascii="Times New Roman" w:hAnsi="Times New Roman" w:cs="Times New Roman"/>
          <w:sz w:val="24"/>
          <w:szCs w:val="24"/>
        </w:rPr>
        <w:t>to prepare low income residents for new jobs available in the region due to the expansion of a major employer.</w:t>
      </w:r>
      <w:r w:rsidRPr="001E6650">
        <w:rPr>
          <w:rFonts w:ascii="Times New Roman" w:hAnsi="Times New Roman" w:cs="Times New Roman"/>
          <w:sz w:val="24"/>
          <w:szCs w:val="24"/>
        </w:rPr>
        <w:t xml:space="preserve"> </w:t>
      </w:r>
    </w:p>
    <w:p w:rsidR="00BF0659" w:rsidRPr="001E6650" w:rsidRDefault="00BF0659" w:rsidP="00B1629C">
      <w:pPr>
        <w:pStyle w:val="ListParagraph"/>
        <w:tabs>
          <w:tab w:val="left" w:pos="5695"/>
        </w:tabs>
        <w:ind w:left="1440"/>
        <w:rPr>
          <w:rFonts w:ascii="Times New Roman" w:hAnsi="Times New Roman" w:cs="Times New Roman"/>
          <w:sz w:val="24"/>
          <w:szCs w:val="24"/>
        </w:rPr>
      </w:pPr>
    </w:p>
    <w:p w:rsidR="00693193" w:rsidRPr="001E6650" w:rsidRDefault="00693193" w:rsidP="0098309C">
      <w:pPr>
        <w:pStyle w:val="ListParagraph"/>
        <w:numPr>
          <w:ilvl w:val="0"/>
          <w:numId w:val="1"/>
        </w:numPr>
        <w:tabs>
          <w:tab w:val="left" w:pos="5695"/>
        </w:tabs>
        <w:rPr>
          <w:rFonts w:ascii="Times New Roman" w:hAnsi="Times New Roman" w:cs="Times New Roman"/>
          <w:b/>
          <w:sz w:val="24"/>
          <w:szCs w:val="24"/>
        </w:rPr>
      </w:pPr>
      <w:bookmarkStart w:id="0" w:name="_Hlk59182184"/>
      <w:r w:rsidRPr="001E6650">
        <w:rPr>
          <w:rFonts w:ascii="Times New Roman" w:hAnsi="Times New Roman" w:cs="Times New Roman"/>
          <w:b/>
          <w:sz w:val="24"/>
          <w:szCs w:val="24"/>
        </w:rPr>
        <w:t>Planning and Zoning</w:t>
      </w:r>
    </w:p>
    <w:p w:rsidR="00225295" w:rsidRPr="00616879" w:rsidRDefault="00693193" w:rsidP="001E6650">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Planning and Zoning </w:t>
      </w:r>
      <w:r w:rsidR="00CC4AE5">
        <w:rPr>
          <w:rFonts w:ascii="Times New Roman" w:hAnsi="Times New Roman" w:cs="Times New Roman"/>
          <w:sz w:val="24"/>
          <w:szCs w:val="24"/>
        </w:rPr>
        <w:t xml:space="preserve">grants </w:t>
      </w:r>
      <w:r w:rsidR="00CA25BB" w:rsidRPr="001E6650">
        <w:rPr>
          <w:rFonts w:ascii="Times New Roman" w:hAnsi="Times New Roman" w:cs="Times New Roman"/>
          <w:sz w:val="24"/>
          <w:szCs w:val="24"/>
        </w:rPr>
        <w:t>may be used</w:t>
      </w:r>
      <w:r w:rsidR="00CC4AE5">
        <w:rPr>
          <w:rFonts w:ascii="Times New Roman" w:hAnsi="Times New Roman" w:cs="Times New Roman"/>
          <w:sz w:val="24"/>
          <w:szCs w:val="24"/>
        </w:rPr>
        <w:t xml:space="preserve"> for a variety of activities related to land use, but not limited to development. Activities may include the development of</w:t>
      </w:r>
      <w:r w:rsidR="00CA25BB" w:rsidRPr="001E6650">
        <w:rPr>
          <w:rFonts w:ascii="Times New Roman" w:hAnsi="Times New Roman" w:cs="Times New Roman"/>
          <w:sz w:val="24"/>
          <w:szCs w:val="24"/>
        </w:rPr>
        <w:t xml:space="preserve"> a Master Plan,</w:t>
      </w:r>
      <w:r w:rsidR="00CC4AE5">
        <w:rPr>
          <w:rFonts w:ascii="Times New Roman" w:hAnsi="Times New Roman" w:cs="Times New Roman"/>
          <w:sz w:val="24"/>
          <w:szCs w:val="24"/>
        </w:rPr>
        <w:t xml:space="preserve"> Housing Production Plan, Zoning Review and Updates,</w:t>
      </w:r>
      <w:r w:rsidR="00CA25BB" w:rsidRPr="001E6650">
        <w:rPr>
          <w:rFonts w:ascii="Times New Roman" w:hAnsi="Times New Roman" w:cs="Times New Roman"/>
          <w:sz w:val="24"/>
          <w:szCs w:val="24"/>
        </w:rPr>
        <w:t xml:space="preserve"> Urban Renewal Plan, Land Use Plan, Downtown Plan, </w:t>
      </w:r>
      <w:r w:rsidR="00605D8E">
        <w:rPr>
          <w:rFonts w:ascii="Times New Roman" w:hAnsi="Times New Roman" w:cs="Times New Roman"/>
          <w:sz w:val="24"/>
          <w:szCs w:val="24"/>
        </w:rPr>
        <w:t>Parking Management Plan</w:t>
      </w:r>
      <w:r w:rsidR="00CA25BB" w:rsidRPr="001E6650">
        <w:rPr>
          <w:rFonts w:ascii="Times New Roman" w:hAnsi="Times New Roman" w:cs="Times New Roman"/>
          <w:sz w:val="24"/>
          <w:szCs w:val="24"/>
        </w:rPr>
        <w:t>, Feasibility Stud</w:t>
      </w:r>
      <w:r w:rsidR="00E41C2C">
        <w:rPr>
          <w:rFonts w:ascii="Times New Roman" w:hAnsi="Times New Roman" w:cs="Times New Roman"/>
          <w:sz w:val="24"/>
          <w:szCs w:val="24"/>
        </w:rPr>
        <w:t>y</w:t>
      </w:r>
      <w:r w:rsidR="00CA25BB" w:rsidRPr="001E6650">
        <w:rPr>
          <w:rFonts w:ascii="Times New Roman" w:hAnsi="Times New Roman" w:cs="Times New Roman"/>
          <w:sz w:val="24"/>
          <w:szCs w:val="24"/>
        </w:rPr>
        <w:t>, or Other Strategic Plan.</w:t>
      </w:r>
      <w:r w:rsidR="00225295">
        <w:rPr>
          <w:rFonts w:ascii="Times New Roman" w:hAnsi="Times New Roman" w:cs="Times New Roman"/>
          <w:sz w:val="24"/>
          <w:szCs w:val="24"/>
        </w:rPr>
        <w:t xml:space="preserve"> </w:t>
      </w:r>
      <w:r w:rsidR="00D02E25" w:rsidRPr="001E6650">
        <w:rPr>
          <w:rFonts w:ascii="Times New Roman" w:hAnsi="Times New Roman" w:cs="Times New Roman"/>
          <w:sz w:val="24"/>
          <w:szCs w:val="24"/>
        </w:rPr>
        <w:t>These are planning grants</w:t>
      </w:r>
      <w:r w:rsidR="006E6BAD">
        <w:rPr>
          <w:rFonts w:ascii="Times New Roman" w:hAnsi="Times New Roman" w:cs="Times New Roman"/>
          <w:sz w:val="24"/>
          <w:szCs w:val="24"/>
        </w:rPr>
        <w:t>,</w:t>
      </w:r>
      <w:r w:rsidR="00D02E25" w:rsidRPr="001E6650">
        <w:rPr>
          <w:rFonts w:ascii="Times New Roman" w:hAnsi="Times New Roman" w:cs="Times New Roman"/>
          <w:sz w:val="24"/>
          <w:szCs w:val="24"/>
        </w:rPr>
        <w:t xml:space="preserve"> and projects must produce a planning </w:t>
      </w:r>
      <w:r w:rsidR="00D02E25" w:rsidRPr="00616879">
        <w:rPr>
          <w:rFonts w:ascii="Times New Roman" w:hAnsi="Times New Roman" w:cs="Times New Roman"/>
          <w:sz w:val="24"/>
          <w:szCs w:val="24"/>
        </w:rPr>
        <w:t>document with the funds.</w:t>
      </w:r>
    </w:p>
    <w:p w:rsidR="00431872" w:rsidRPr="00EB3FF0" w:rsidRDefault="003E2DE4" w:rsidP="00431872">
      <w:pPr>
        <w:tabs>
          <w:tab w:val="left" w:pos="5695"/>
        </w:tabs>
        <w:ind w:left="720"/>
        <w:rPr>
          <w:szCs w:val="24"/>
        </w:rPr>
      </w:pPr>
      <w:r>
        <w:rPr>
          <w:szCs w:val="24"/>
        </w:rPr>
        <w:t>The p</w:t>
      </w:r>
      <w:r w:rsidR="00EB3FF0" w:rsidRPr="00616879">
        <w:rPr>
          <w:szCs w:val="24"/>
        </w:rPr>
        <w:t xml:space="preserve">rograms associated with this category of funding are </w:t>
      </w:r>
      <w:r w:rsidR="00A04968" w:rsidRPr="00616879">
        <w:rPr>
          <w:szCs w:val="24"/>
        </w:rPr>
        <w:t xml:space="preserve">Mass Downtown Initiative and </w:t>
      </w:r>
      <w:r w:rsidR="00EB3FF0" w:rsidRPr="00616879">
        <w:rPr>
          <w:szCs w:val="24"/>
        </w:rPr>
        <w:t xml:space="preserve">Planning </w:t>
      </w:r>
      <w:r w:rsidR="00AD0A90">
        <w:rPr>
          <w:szCs w:val="24"/>
        </w:rPr>
        <w:t xml:space="preserve">and Zoning </w:t>
      </w:r>
      <w:r w:rsidR="00EB3FF0" w:rsidRPr="00616879">
        <w:rPr>
          <w:szCs w:val="24"/>
        </w:rPr>
        <w:t xml:space="preserve">Grants. Grants in this category will likely be $25,000-$75,000. </w:t>
      </w:r>
      <w:r w:rsidR="00431872" w:rsidRPr="00616879">
        <w:rPr>
          <w:szCs w:val="24"/>
        </w:rPr>
        <w:t xml:space="preserve">Please see program guidelines, linked in </w:t>
      </w:r>
      <w:r w:rsidR="006E6BAD">
        <w:rPr>
          <w:szCs w:val="24"/>
        </w:rPr>
        <w:t>A</w:t>
      </w:r>
      <w:r w:rsidR="006E6BAD" w:rsidRPr="00616879">
        <w:rPr>
          <w:szCs w:val="24"/>
        </w:rPr>
        <w:t>ppendix</w:t>
      </w:r>
      <w:r w:rsidR="006E6BAD">
        <w:rPr>
          <w:szCs w:val="24"/>
        </w:rPr>
        <w:t xml:space="preserve">, </w:t>
      </w:r>
      <w:r w:rsidR="00431872" w:rsidRPr="00616879">
        <w:rPr>
          <w:szCs w:val="24"/>
        </w:rPr>
        <w:t>for more details.</w:t>
      </w:r>
    </w:p>
    <w:p w:rsidR="00225295" w:rsidRDefault="00225295" w:rsidP="001E6650">
      <w:pPr>
        <w:pStyle w:val="ListParagraph"/>
        <w:tabs>
          <w:tab w:val="left" w:pos="5695"/>
        </w:tabs>
        <w:rPr>
          <w:rFonts w:ascii="Times New Roman" w:hAnsi="Times New Roman" w:cs="Times New Roman"/>
          <w:sz w:val="24"/>
          <w:szCs w:val="24"/>
        </w:rPr>
      </w:pPr>
    </w:p>
    <w:p w:rsidR="00BF0659" w:rsidRPr="001E6650" w:rsidRDefault="00BF0659" w:rsidP="00B1629C">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Examples of these projects include:</w:t>
      </w:r>
    </w:p>
    <w:p w:rsidR="00AD0A90" w:rsidRPr="0047020A" w:rsidRDefault="0002308A" w:rsidP="0098309C">
      <w:pPr>
        <w:pStyle w:val="ListParagraph"/>
        <w:numPr>
          <w:ilvl w:val="0"/>
          <w:numId w:val="2"/>
        </w:numPr>
        <w:tabs>
          <w:tab w:val="left" w:pos="5695"/>
        </w:tabs>
        <w:ind w:left="1080"/>
        <w:rPr>
          <w:rFonts w:ascii="Times New Roman" w:hAnsi="Times New Roman" w:cs="Times New Roman"/>
          <w:sz w:val="24"/>
          <w:szCs w:val="24"/>
        </w:rPr>
      </w:pPr>
      <w:r>
        <w:rPr>
          <w:rFonts w:ascii="Times New Roman" w:hAnsi="Times New Roman" w:cs="Times New Roman"/>
          <w:sz w:val="24"/>
          <w:szCs w:val="24"/>
        </w:rPr>
        <w:t>A request to c</w:t>
      </w:r>
      <w:r w:rsidR="00AD0A90" w:rsidRPr="0047020A">
        <w:rPr>
          <w:rFonts w:ascii="Times New Roman" w:hAnsi="Times New Roman" w:cs="Times New Roman"/>
          <w:sz w:val="24"/>
          <w:szCs w:val="24"/>
        </w:rPr>
        <w:t>reate a housing production plan to better understand housing needs of the community and identify strategies to reduce gaps in existing housing relative to identified needs.</w:t>
      </w:r>
    </w:p>
    <w:p w:rsidR="00AD0A90" w:rsidRPr="0047020A" w:rsidRDefault="0002308A" w:rsidP="0098309C">
      <w:pPr>
        <w:pStyle w:val="ListParagraph"/>
        <w:numPr>
          <w:ilvl w:val="0"/>
          <w:numId w:val="2"/>
        </w:numPr>
        <w:tabs>
          <w:tab w:val="left" w:pos="5695"/>
        </w:tabs>
        <w:ind w:left="1080"/>
        <w:rPr>
          <w:rFonts w:ascii="Times New Roman" w:hAnsi="Times New Roman" w:cs="Times New Roman"/>
          <w:sz w:val="24"/>
          <w:szCs w:val="24"/>
        </w:rPr>
      </w:pPr>
      <w:r>
        <w:rPr>
          <w:rFonts w:ascii="Times New Roman" w:hAnsi="Times New Roman" w:cs="Times New Roman"/>
          <w:sz w:val="24"/>
          <w:szCs w:val="24"/>
        </w:rPr>
        <w:lastRenderedPageBreak/>
        <w:t>A request to s</w:t>
      </w:r>
      <w:r w:rsidR="00AD0A90" w:rsidRPr="0047020A">
        <w:rPr>
          <w:rFonts w:ascii="Times New Roman" w:hAnsi="Times New Roman" w:cs="Times New Roman"/>
          <w:sz w:val="24"/>
          <w:szCs w:val="24"/>
        </w:rPr>
        <w:t xml:space="preserve">tudy the area with a ½ mile of a commuter rail station and create strategies to intensify development in that area. </w:t>
      </w:r>
    </w:p>
    <w:p w:rsidR="00AD0A90" w:rsidRPr="0047020A" w:rsidRDefault="0002308A" w:rsidP="0098309C">
      <w:pPr>
        <w:pStyle w:val="ListParagraph"/>
        <w:numPr>
          <w:ilvl w:val="0"/>
          <w:numId w:val="2"/>
        </w:numPr>
        <w:tabs>
          <w:tab w:val="left" w:pos="5695"/>
        </w:tabs>
        <w:ind w:left="1080"/>
        <w:rPr>
          <w:rFonts w:ascii="Times New Roman" w:hAnsi="Times New Roman" w:cs="Times New Roman"/>
          <w:sz w:val="24"/>
          <w:szCs w:val="24"/>
        </w:rPr>
      </w:pPr>
      <w:r>
        <w:rPr>
          <w:rFonts w:ascii="Times New Roman" w:hAnsi="Times New Roman" w:cs="Times New Roman"/>
          <w:sz w:val="24"/>
          <w:szCs w:val="24"/>
        </w:rPr>
        <w:t>A request to p</w:t>
      </w:r>
      <w:r w:rsidR="006E6BAD">
        <w:rPr>
          <w:rFonts w:ascii="Times New Roman" w:hAnsi="Times New Roman" w:cs="Times New Roman"/>
          <w:sz w:val="24"/>
          <w:szCs w:val="24"/>
        </w:rPr>
        <w:t>repare a</w:t>
      </w:r>
      <w:r w:rsidR="00AD0A90" w:rsidRPr="0047020A">
        <w:rPr>
          <w:rFonts w:ascii="Times New Roman" w:hAnsi="Times New Roman" w:cs="Times New Roman"/>
          <w:sz w:val="24"/>
          <w:szCs w:val="24"/>
        </w:rPr>
        <w:t xml:space="preserve"> corridor study of a commercial area that runs through multiple towns and seeks land use alternatives to promote multi-modal access, introduce mixed-use and achieve more compact commercial development. </w:t>
      </w:r>
    </w:p>
    <w:p w:rsidR="00AD0A90" w:rsidRPr="0047020A" w:rsidRDefault="0002308A" w:rsidP="0098309C">
      <w:pPr>
        <w:pStyle w:val="ListParagraph"/>
        <w:numPr>
          <w:ilvl w:val="0"/>
          <w:numId w:val="2"/>
        </w:numPr>
        <w:tabs>
          <w:tab w:val="left" w:pos="5695"/>
        </w:tabs>
        <w:ind w:left="1080"/>
        <w:rPr>
          <w:rFonts w:ascii="Times New Roman" w:hAnsi="Times New Roman" w:cs="Times New Roman"/>
          <w:sz w:val="24"/>
          <w:szCs w:val="24"/>
        </w:rPr>
      </w:pPr>
      <w:r>
        <w:rPr>
          <w:rFonts w:ascii="Times New Roman" w:hAnsi="Times New Roman" w:cs="Times New Roman"/>
          <w:sz w:val="24"/>
          <w:szCs w:val="24"/>
        </w:rPr>
        <w:t>A request to r</w:t>
      </w:r>
      <w:r w:rsidR="00AD0A90" w:rsidRPr="0047020A">
        <w:rPr>
          <w:rFonts w:ascii="Times New Roman" w:hAnsi="Times New Roman" w:cs="Times New Roman"/>
          <w:sz w:val="24"/>
          <w:szCs w:val="24"/>
        </w:rPr>
        <w:t>eview current zoning to identify and remove language that excludes certain housing types.</w:t>
      </w:r>
    </w:p>
    <w:p w:rsidR="00AD0A90" w:rsidRPr="003B3964" w:rsidRDefault="0002308A" w:rsidP="0098309C">
      <w:pPr>
        <w:pStyle w:val="ListParagraph"/>
        <w:numPr>
          <w:ilvl w:val="0"/>
          <w:numId w:val="2"/>
        </w:numPr>
        <w:tabs>
          <w:tab w:val="left" w:pos="5695"/>
        </w:tabs>
        <w:ind w:left="1080"/>
        <w:rPr>
          <w:rFonts w:cs="Times New Roman"/>
          <w:sz w:val="24"/>
          <w:szCs w:val="24"/>
        </w:rPr>
      </w:pPr>
      <w:r>
        <w:rPr>
          <w:rFonts w:ascii="Times New Roman" w:hAnsi="Times New Roman" w:cs="Times New Roman"/>
          <w:sz w:val="24"/>
          <w:szCs w:val="24"/>
        </w:rPr>
        <w:t>A request to d</w:t>
      </w:r>
      <w:r w:rsidR="00AD0A90" w:rsidRPr="0047020A">
        <w:rPr>
          <w:rFonts w:ascii="Times New Roman" w:hAnsi="Times New Roman" w:cs="Times New Roman"/>
          <w:sz w:val="24"/>
          <w:szCs w:val="24"/>
        </w:rPr>
        <w:t>evelop 40R Smart Growth or Starter Home zoning districts</w:t>
      </w:r>
      <w:r w:rsidR="00CC3B0A">
        <w:rPr>
          <w:rFonts w:ascii="Times New Roman" w:hAnsi="Times New Roman" w:cs="Times New Roman"/>
          <w:sz w:val="24"/>
          <w:szCs w:val="24"/>
        </w:rPr>
        <w:t>.</w:t>
      </w:r>
    </w:p>
    <w:bookmarkEnd w:id="0"/>
    <w:p w:rsidR="00693193" w:rsidRPr="001E6650" w:rsidRDefault="00693193" w:rsidP="00B1629C">
      <w:pPr>
        <w:pStyle w:val="ListParagraph"/>
        <w:tabs>
          <w:tab w:val="left" w:pos="5695"/>
        </w:tabs>
        <w:ind w:left="1440"/>
        <w:rPr>
          <w:rFonts w:ascii="Times New Roman" w:hAnsi="Times New Roman" w:cs="Times New Roman"/>
          <w:sz w:val="24"/>
          <w:szCs w:val="24"/>
        </w:rPr>
      </w:pPr>
    </w:p>
    <w:p w:rsidR="00693193" w:rsidRPr="001E6650" w:rsidRDefault="00693193" w:rsidP="0098309C">
      <w:pPr>
        <w:pStyle w:val="ListParagraph"/>
        <w:numPr>
          <w:ilvl w:val="0"/>
          <w:numId w:val="1"/>
        </w:numPr>
        <w:tabs>
          <w:tab w:val="left" w:pos="5695"/>
        </w:tabs>
        <w:rPr>
          <w:rFonts w:ascii="Times New Roman" w:hAnsi="Times New Roman" w:cs="Times New Roman"/>
          <w:b/>
          <w:sz w:val="24"/>
          <w:szCs w:val="24"/>
        </w:rPr>
      </w:pPr>
      <w:r w:rsidRPr="001E6650">
        <w:rPr>
          <w:rFonts w:ascii="Times New Roman" w:hAnsi="Times New Roman" w:cs="Times New Roman"/>
          <w:b/>
          <w:sz w:val="24"/>
          <w:szCs w:val="24"/>
        </w:rPr>
        <w:t>Site Prep</w:t>
      </w:r>
      <w:r w:rsidR="00BF0659" w:rsidRPr="001E6650">
        <w:rPr>
          <w:rFonts w:ascii="Times New Roman" w:hAnsi="Times New Roman" w:cs="Times New Roman"/>
          <w:b/>
          <w:sz w:val="24"/>
          <w:szCs w:val="24"/>
        </w:rPr>
        <w:t>aration</w:t>
      </w:r>
    </w:p>
    <w:p w:rsidR="00225295" w:rsidRDefault="001930D5" w:rsidP="001E6650">
      <w:pPr>
        <w:pStyle w:val="ListParagraph"/>
        <w:tabs>
          <w:tab w:val="left" w:pos="5695"/>
        </w:tabs>
        <w:rPr>
          <w:rFonts w:ascii="Times New Roman" w:hAnsi="Times New Roman" w:cs="Times New Roman"/>
          <w:sz w:val="24"/>
          <w:szCs w:val="24"/>
        </w:rPr>
      </w:pPr>
      <w:r>
        <w:rPr>
          <w:rFonts w:ascii="Times New Roman" w:hAnsi="Times New Roman" w:cs="Times New Roman"/>
          <w:sz w:val="24"/>
          <w:szCs w:val="24"/>
        </w:rPr>
        <w:t>This category includes f</w:t>
      </w:r>
      <w:r w:rsidR="003F2F6A" w:rsidRPr="001E6650">
        <w:rPr>
          <w:rFonts w:ascii="Times New Roman" w:hAnsi="Times New Roman" w:cs="Times New Roman"/>
          <w:sz w:val="24"/>
          <w:szCs w:val="24"/>
        </w:rPr>
        <w:t>unding for an applicant</w:t>
      </w:r>
      <w:r w:rsidR="00AA75A7" w:rsidRPr="001E6650">
        <w:rPr>
          <w:rFonts w:ascii="Times New Roman" w:hAnsi="Times New Roman" w:cs="Times New Roman"/>
          <w:sz w:val="24"/>
          <w:szCs w:val="24"/>
        </w:rPr>
        <w:t xml:space="preserve"> working to progress a key site toward development</w:t>
      </w:r>
      <w:r>
        <w:rPr>
          <w:rFonts w:ascii="Times New Roman" w:hAnsi="Times New Roman" w:cs="Times New Roman"/>
          <w:sz w:val="24"/>
          <w:szCs w:val="24"/>
        </w:rPr>
        <w:t>;</w:t>
      </w:r>
      <w:r w:rsidR="0047020A">
        <w:rPr>
          <w:rFonts w:ascii="Times New Roman" w:hAnsi="Times New Roman" w:cs="Times New Roman"/>
          <w:sz w:val="24"/>
          <w:szCs w:val="24"/>
        </w:rPr>
        <w:t xml:space="preserve"> a final developer or end use is not necessarily identified at this phase</w:t>
      </w:r>
      <w:r w:rsidR="00AA75A7" w:rsidRPr="001E6650">
        <w:rPr>
          <w:rFonts w:ascii="Times New Roman" w:hAnsi="Times New Roman" w:cs="Times New Roman"/>
          <w:sz w:val="24"/>
          <w:szCs w:val="24"/>
        </w:rPr>
        <w:t xml:space="preserve">. </w:t>
      </w:r>
      <w:r w:rsidR="00CA25BB" w:rsidRPr="001E6650">
        <w:rPr>
          <w:rFonts w:ascii="Times New Roman" w:hAnsi="Times New Roman" w:cs="Times New Roman"/>
          <w:sz w:val="24"/>
          <w:szCs w:val="24"/>
        </w:rPr>
        <w:t xml:space="preserve">This may include </w:t>
      </w:r>
      <w:r w:rsidR="00E41C2C">
        <w:rPr>
          <w:rFonts w:ascii="Times New Roman" w:hAnsi="Times New Roman" w:cs="Times New Roman"/>
          <w:sz w:val="24"/>
          <w:szCs w:val="24"/>
        </w:rPr>
        <w:t xml:space="preserve">a </w:t>
      </w:r>
      <w:r w:rsidR="00CA25BB" w:rsidRPr="001E6650">
        <w:rPr>
          <w:rFonts w:ascii="Times New Roman" w:hAnsi="Times New Roman" w:cs="Times New Roman"/>
          <w:sz w:val="24"/>
          <w:szCs w:val="24"/>
        </w:rPr>
        <w:t>Site Concept Plan, Site Market Study, Site Acquisition</w:t>
      </w:r>
      <w:r w:rsidR="00183915">
        <w:rPr>
          <w:rFonts w:ascii="Times New Roman" w:hAnsi="Times New Roman" w:cs="Times New Roman"/>
          <w:sz w:val="24"/>
          <w:szCs w:val="24"/>
        </w:rPr>
        <w:t xml:space="preserve"> and</w:t>
      </w:r>
      <w:r w:rsidR="00CC3B0A">
        <w:rPr>
          <w:rFonts w:ascii="Times New Roman" w:hAnsi="Times New Roman" w:cs="Times New Roman"/>
          <w:sz w:val="24"/>
          <w:szCs w:val="24"/>
        </w:rPr>
        <w:t xml:space="preserve"> related tasks, demolition &amp; c</w:t>
      </w:r>
      <w:r w:rsidR="00CA25BB" w:rsidRPr="001E6650">
        <w:rPr>
          <w:rFonts w:ascii="Times New Roman" w:hAnsi="Times New Roman" w:cs="Times New Roman"/>
          <w:sz w:val="24"/>
          <w:szCs w:val="24"/>
        </w:rPr>
        <w:t>onstruc</w:t>
      </w:r>
      <w:r w:rsidR="00CC3B0A">
        <w:rPr>
          <w:rFonts w:ascii="Times New Roman" w:hAnsi="Times New Roman" w:cs="Times New Roman"/>
          <w:sz w:val="24"/>
          <w:szCs w:val="24"/>
        </w:rPr>
        <w:t>tion of site related upgrades, b</w:t>
      </w:r>
      <w:r w:rsidR="00CA25BB" w:rsidRPr="001E6650">
        <w:rPr>
          <w:rFonts w:ascii="Times New Roman" w:hAnsi="Times New Roman" w:cs="Times New Roman"/>
          <w:sz w:val="24"/>
          <w:szCs w:val="24"/>
        </w:rPr>
        <w:t>rownfields</w:t>
      </w:r>
      <w:r w:rsidR="00CC3B0A">
        <w:rPr>
          <w:rFonts w:ascii="Times New Roman" w:hAnsi="Times New Roman" w:cs="Times New Roman"/>
          <w:sz w:val="24"/>
          <w:szCs w:val="24"/>
        </w:rPr>
        <w:t xml:space="preserve"> s</w:t>
      </w:r>
      <w:r w:rsidR="00183915">
        <w:rPr>
          <w:rFonts w:ascii="Times New Roman" w:hAnsi="Times New Roman" w:cs="Times New Roman"/>
          <w:sz w:val="24"/>
          <w:szCs w:val="24"/>
        </w:rPr>
        <w:t>ite</w:t>
      </w:r>
      <w:r w:rsidR="00CC3B0A">
        <w:rPr>
          <w:rFonts w:ascii="Times New Roman" w:hAnsi="Times New Roman" w:cs="Times New Roman"/>
          <w:sz w:val="24"/>
          <w:szCs w:val="24"/>
        </w:rPr>
        <w:t xml:space="preserve"> assessment or brownfields r</w:t>
      </w:r>
      <w:r w:rsidR="00CA25BB" w:rsidRPr="001E6650">
        <w:rPr>
          <w:rFonts w:ascii="Times New Roman" w:hAnsi="Times New Roman" w:cs="Times New Roman"/>
          <w:sz w:val="24"/>
          <w:szCs w:val="24"/>
        </w:rPr>
        <w:t>emediation.</w:t>
      </w:r>
      <w:r w:rsidR="00225295">
        <w:rPr>
          <w:rFonts w:ascii="Times New Roman" w:hAnsi="Times New Roman" w:cs="Times New Roman"/>
          <w:sz w:val="24"/>
          <w:szCs w:val="24"/>
        </w:rPr>
        <w:t xml:space="preserve"> </w:t>
      </w:r>
      <w:r w:rsidR="00C1680A" w:rsidRPr="001E6650">
        <w:rPr>
          <w:rFonts w:ascii="Times New Roman" w:hAnsi="Times New Roman" w:cs="Times New Roman"/>
          <w:sz w:val="24"/>
          <w:szCs w:val="24"/>
        </w:rPr>
        <w:t>Projects must have</w:t>
      </w:r>
      <w:r w:rsidR="00183915">
        <w:rPr>
          <w:rFonts w:ascii="Times New Roman" w:hAnsi="Times New Roman" w:cs="Times New Roman"/>
          <w:sz w:val="24"/>
          <w:szCs w:val="24"/>
        </w:rPr>
        <w:t xml:space="preserve"> an identified</w:t>
      </w:r>
      <w:r w:rsidR="00C1680A" w:rsidRPr="001E6650">
        <w:rPr>
          <w:rFonts w:ascii="Times New Roman" w:hAnsi="Times New Roman" w:cs="Times New Roman"/>
          <w:sz w:val="24"/>
          <w:szCs w:val="24"/>
        </w:rPr>
        <w:t xml:space="preserve"> site. </w:t>
      </w:r>
      <w:r w:rsidR="00E53773" w:rsidRPr="001E6650">
        <w:rPr>
          <w:rFonts w:ascii="Times New Roman" w:hAnsi="Times New Roman" w:cs="Times New Roman"/>
          <w:sz w:val="24"/>
          <w:szCs w:val="24"/>
        </w:rPr>
        <w:t>All applicants in the category can indicate their desire to have a site conside</w:t>
      </w:r>
      <w:r w:rsidR="0084243F">
        <w:rPr>
          <w:rFonts w:ascii="Times New Roman" w:hAnsi="Times New Roman" w:cs="Times New Roman"/>
          <w:sz w:val="24"/>
          <w:szCs w:val="24"/>
        </w:rPr>
        <w:t>red for expedited permitting from</w:t>
      </w:r>
      <w:r w:rsidR="00E53773" w:rsidRPr="001E6650">
        <w:rPr>
          <w:rFonts w:ascii="Times New Roman" w:hAnsi="Times New Roman" w:cs="Times New Roman"/>
          <w:sz w:val="24"/>
          <w:szCs w:val="24"/>
        </w:rPr>
        <w:t xml:space="preserve"> the state through </w:t>
      </w:r>
      <w:r w:rsidR="0065253B">
        <w:rPr>
          <w:rFonts w:ascii="Times New Roman" w:hAnsi="Times New Roman" w:cs="Times New Roman"/>
          <w:sz w:val="24"/>
          <w:szCs w:val="24"/>
        </w:rPr>
        <w:t xml:space="preserve">M.G.L. c. </w:t>
      </w:r>
      <w:r w:rsidR="00E53773" w:rsidRPr="001E6650">
        <w:rPr>
          <w:rFonts w:ascii="Times New Roman" w:hAnsi="Times New Roman" w:cs="Times New Roman"/>
          <w:sz w:val="24"/>
          <w:szCs w:val="24"/>
        </w:rPr>
        <w:t>43D.</w:t>
      </w:r>
      <w:r w:rsidR="00C87FC9" w:rsidRPr="001E6650">
        <w:rPr>
          <w:rFonts w:ascii="Times New Roman" w:hAnsi="Times New Roman" w:cs="Times New Roman"/>
          <w:sz w:val="24"/>
          <w:szCs w:val="24"/>
        </w:rPr>
        <w:t xml:space="preserve"> </w:t>
      </w:r>
    </w:p>
    <w:p w:rsidR="00616879" w:rsidRPr="00EB3FF0" w:rsidRDefault="003E2DE4" w:rsidP="00616879">
      <w:pPr>
        <w:tabs>
          <w:tab w:val="left" w:pos="5695"/>
        </w:tabs>
        <w:ind w:left="720"/>
        <w:rPr>
          <w:szCs w:val="24"/>
        </w:rPr>
      </w:pPr>
      <w:r>
        <w:rPr>
          <w:szCs w:val="24"/>
        </w:rPr>
        <w:t xml:space="preserve">The </w:t>
      </w:r>
      <w:r w:rsidR="000763A9">
        <w:rPr>
          <w:szCs w:val="24"/>
        </w:rPr>
        <w:t>p</w:t>
      </w:r>
      <w:r w:rsidR="00A04968">
        <w:rPr>
          <w:szCs w:val="24"/>
        </w:rPr>
        <w:t xml:space="preserve">rograms associated with this category of </w:t>
      </w:r>
      <w:r w:rsidR="00A04968" w:rsidRPr="00616879">
        <w:rPr>
          <w:szCs w:val="24"/>
        </w:rPr>
        <w:t>funding are Site Readiness and Brownfields. Grants in this category will likely be $50,000 - $1,000,000.</w:t>
      </w:r>
      <w:r w:rsidR="00616879" w:rsidRPr="00616879">
        <w:rPr>
          <w:szCs w:val="24"/>
        </w:rPr>
        <w:t xml:space="preserve"> Please see program guidelines, linked in </w:t>
      </w:r>
      <w:r w:rsidR="00C51A5C">
        <w:rPr>
          <w:szCs w:val="24"/>
        </w:rPr>
        <w:t>A</w:t>
      </w:r>
      <w:r w:rsidR="00C51A5C" w:rsidRPr="00616879">
        <w:rPr>
          <w:szCs w:val="24"/>
        </w:rPr>
        <w:t>ppendix</w:t>
      </w:r>
      <w:r w:rsidR="00C51A5C">
        <w:rPr>
          <w:szCs w:val="24"/>
        </w:rPr>
        <w:t xml:space="preserve">, </w:t>
      </w:r>
      <w:r w:rsidR="00616879" w:rsidRPr="00616879">
        <w:rPr>
          <w:szCs w:val="24"/>
        </w:rPr>
        <w:t>for more details.</w:t>
      </w:r>
    </w:p>
    <w:p w:rsidR="00CA25BB" w:rsidRPr="001E6650" w:rsidRDefault="00CA25BB" w:rsidP="00B1629C">
      <w:pPr>
        <w:pStyle w:val="ListParagraph"/>
        <w:tabs>
          <w:tab w:val="left" w:pos="5695"/>
        </w:tabs>
        <w:rPr>
          <w:rFonts w:ascii="Times New Roman" w:hAnsi="Times New Roman" w:cs="Times New Roman"/>
          <w:sz w:val="24"/>
          <w:szCs w:val="24"/>
        </w:rPr>
      </w:pPr>
    </w:p>
    <w:p w:rsidR="00BF0659" w:rsidRPr="001E6650" w:rsidRDefault="00BF0659" w:rsidP="00B1629C">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Examples of these projects include:</w:t>
      </w:r>
    </w:p>
    <w:p w:rsidR="00BF0659" w:rsidRPr="001E6650" w:rsidRDefault="0002308A" w:rsidP="0098309C">
      <w:pPr>
        <w:pStyle w:val="ListParagraph"/>
        <w:numPr>
          <w:ilvl w:val="0"/>
          <w:numId w:val="2"/>
        </w:numPr>
        <w:tabs>
          <w:tab w:val="left" w:pos="5695"/>
        </w:tabs>
        <w:rPr>
          <w:rFonts w:ascii="Times New Roman" w:hAnsi="Times New Roman" w:cs="Times New Roman"/>
          <w:sz w:val="24"/>
          <w:szCs w:val="24"/>
        </w:rPr>
      </w:pPr>
      <w:r>
        <w:rPr>
          <w:rFonts w:ascii="Times New Roman" w:hAnsi="Times New Roman" w:cs="Times New Roman"/>
          <w:sz w:val="24"/>
          <w:szCs w:val="24"/>
        </w:rPr>
        <w:t>A request to acquire</w:t>
      </w:r>
      <w:r w:rsidR="00C87FC9" w:rsidRPr="001E6650">
        <w:rPr>
          <w:rFonts w:ascii="Times New Roman" w:hAnsi="Times New Roman" w:cs="Times New Roman"/>
          <w:sz w:val="24"/>
          <w:szCs w:val="24"/>
        </w:rPr>
        <w:t xml:space="preserve"> of </w:t>
      </w:r>
      <w:r w:rsidR="0084243F">
        <w:rPr>
          <w:rFonts w:ascii="Times New Roman" w:hAnsi="Times New Roman" w:cs="Times New Roman"/>
          <w:sz w:val="24"/>
          <w:szCs w:val="24"/>
        </w:rPr>
        <w:t>land in an industrial zone to allow for business expansion.</w:t>
      </w:r>
    </w:p>
    <w:p w:rsidR="00BF0659" w:rsidRPr="001E6650" w:rsidRDefault="0002308A" w:rsidP="0098309C">
      <w:pPr>
        <w:pStyle w:val="ListParagraph"/>
        <w:numPr>
          <w:ilvl w:val="0"/>
          <w:numId w:val="2"/>
        </w:numPr>
        <w:tabs>
          <w:tab w:val="left" w:pos="5695"/>
        </w:tabs>
        <w:rPr>
          <w:rFonts w:ascii="Times New Roman" w:hAnsi="Times New Roman" w:cs="Times New Roman"/>
          <w:sz w:val="24"/>
          <w:szCs w:val="24"/>
        </w:rPr>
      </w:pPr>
      <w:r>
        <w:rPr>
          <w:rFonts w:ascii="Times New Roman" w:hAnsi="Times New Roman" w:cs="Times New Roman"/>
          <w:sz w:val="24"/>
          <w:szCs w:val="24"/>
        </w:rPr>
        <w:t>A request to remediate</w:t>
      </w:r>
      <w:r w:rsidR="00C87FC9" w:rsidRPr="001E6650">
        <w:rPr>
          <w:rFonts w:ascii="Times New Roman" w:hAnsi="Times New Roman" w:cs="Times New Roman"/>
          <w:sz w:val="24"/>
          <w:szCs w:val="24"/>
        </w:rPr>
        <w:t xml:space="preserve"> a brownfield site to prepare it for the development of a new industrial complex for businesses.</w:t>
      </w:r>
    </w:p>
    <w:p w:rsidR="00A55502" w:rsidRPr="001E6650" w:rsidRDefault="00A55502" w:rsidP="001E6650">
      <w:pPr>
        <w:tabs>
          <w:tab w:val="left" w:pos="5695"/>
        </w:tabs>
        <w:rPr>
          <w:rFonts w:eastAsiaTheme="minorHAnsi"/>
          <w:b/>
          <w:szCs w:val="24"/>
        </w:rPr>
      </w:pPr>
    </w:p>
    <w:p w:rsidR="00A55502" w:rsidRPr="00FE52F3" w:rsidRDefault="00A55502" w:rsidP="001E6650">
      <w:pPr>
        <w:tabs>
          <w:tab w:val="left" w:pos="5695"/>
        </w:tabs>
        <w:rPr>
          <w:b/>
          <w:szCs w:val="24"/>
          <w:u w:val="single"/>
        </w:rPr>
      </w:pPr>
      <w:r w:rsidRPr="00FE52F3">
        <w:rPr>
          <w:b/>
          <w:szCs w:val="24"/>
          <w:u w:val="single"/>
        </w:rPr>
        <w:t>Catalyzing Specific Projects</w:t>
      </w:r>
      <w:r w:rsidR="00E41C2C" w:rsidRPr="00FE52F3">
        <w:rPr>
          <w:b/>
          <w:szCs w:val="24"/>
          <w:u w:val="single"/>
        </w:rPr>
        <w:t xml:space="preserve"> Overview</w:t>
      </w:r>
    </w:p>
    <w:p w:rsidR="00A55502" w:rsidRPr="001E6650" w:rsidRDefault="00A55502" w:rsidP="001E6650">
      <w:pPr>
        <w:rPr>
          <w:szCs w:val="24"/>
        </w:rPr>
      </w:pPr>
      <w:r w:rsidRPr="001E6650">
        <w:rPr>
          <w:szCs w:val="24"/>
        </w:rPr>
        <w:t xml:space="preserve">In areas where “Preparing for Growth” activities </w:t>
      </w:r>
      <w:r w:rsidR="0084243F">
        <w:rPr>
          <w:szCs w:val="24"/>
        </w:rPr>
        <w:t xml:space="preserve">may </w:t>
      </w:r>
      <w:r w:rsidRPr="001E6650">
        <w:rPr>
          <w:szCs w:val="24"/>
        </w:rPr>
        <w:t xml:space="preserve">have already occurred, certain projects within a community may be ready for implementation by public and private investment. Grants within the “Catalyzing Specific Projects” category will be used to </w:t>
      </w:r>
      <w:r w:rsidR="00E7051B">
        <w:rPr>
          <w:szCs w:val="24"/>
        </w:rPr>
        <w:t>incentivize and leverage</w:t>
      </w:r>
      <w:r w:rsidR="00E7051B" w:rsidRPr="001E6650">
        <w:rPr>
          <w:szCs w:val="24"/>
        </w:rPr>
        <w:t xml:space="preserve"> </w:t>
      </w:r>
      <w:r w:rsidRPr="001E6650">
        <w:rPr>
          <w:szCs w:val="24"/>
        </w:rPr>
        <w:t>private commercial, industrial, and</w:t>
      </w:r>
      <w:r w:rsidR="00E7051B">
        <w:rPr>
          <w:szCs w:val="24"/>
        </w:rPr>
        <w:t>/or</w:t>
      </w:r>
      <w:r w:rsidRPr="001E6650">
        <w:rPr>
          <w:szCs w:val="24"/>
        </w:rPr>
        <w:t xml:space="preserve"> residential investment projects that further the community vision.</w:t>
      </w:r>
    </w:p>
    <w:p w:rsidR="00A55502" w:rsidRPr="001E6650" w:rsidRDefault="00A55502" w:rsidP="00B1629C">
      <w:pPr>
        <w:tabs>
          <w:tab w:val="left" w:pos="5695"/>
        </w:tabs>
        <w:rPr>
          <w:rFonts w:eastAsiaTheme="minorHAnsi"/>
          <w:b/>
          <w:szCs w:val="24"/>
        </w:rPr>
      </w:pPr>
    </w:p>
    <w:p w:rsidR="00693193" w:rsidRPr="001E6650" w:rsidRDefault="00693193" w:rsidP="0098309C">
      <w:pPr>
        <w:pStyle w:val="ListParagraph"/>
        <w:numPr>
          <w:ilvl w:val="0"/>
          <w:numId w:val="1"/>
        </w:numPr>
        <w:tabs>
          <w:tab w:val="left" w:pos="5695"/>
        </w:tabs>
        <w:rPr>
          <w:rFonts w:ascii="Times New Roman" w:hAnsi="Times New Roman" w:cs="Times New Roman"/>
          <w:b/>
          <w:sz w:val="24"/>
          <w:szCs w:val="24"/>
        </w:rPr>
      </w:pPr>
      <w:r w:rsidRPr="001E6650">
        <w:rPr>
          <w:rFonts w:ascii="Times New Roman" w:hAnsi="Times New Roman" w:cs="Times New Roman"/>
          <w:b/>
          <w:sz w:val="24"/>
          <w:szCs w:val="24"/>
        </w:rPr>
        <w:t>Predevelopment</w:t>
      </w:r>
      <w:r w:rsidR="00BF0659" w:rsidRPr="001E6650">
        <w:rPr>
          <w:rFonts w:ascii="Times New Roman" w:hAnsi="Times New Roman" w:cs="Times New Roman"/>
          <w:b/>
          <w:sz w:val="24"/>
          <w:szCs w:val="24"/>
        </w:rPr>
        <w:t xml:space="preserve"> &amp; Permitting Activities</w:t>
      </w:r>
    </w:p>
    <w:p w:rsidR="00CA25BB" w:rsidRPr="001E6650" w:rsidRDefault="00CA25BB" w:rsidP="001E6650">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These grants </w:t>
      </w:r>
      <w:r w:rsidR="00F062AD">
        <w:rPr>
          <w:rFonts w:ascii="Times New Roman" w:hAnsi="Times New Roman" w:cs="Times New Roman"/>
          <w:sz w:val="24"/>
          <w:szCs w:val="24"/>
        </w:rPr>
        <w:t xml:space="preserve">are for projects that </w:t>
      </w:r>
      <w:r w:rsidR="00E7051B">
        <w:rPr>
          <w:rFonts w:ascii="Times New Roman" w:hAnsi="Times New Roman" w:cs="Times New Roman"/>
          <w:sz w:val="24"/>
          <w:szCs w:val="24"/>
        </w:rPr>
        <w:t xml:space="preserve">result in studies or reports that help to </w:t>
      </w:r>
      <w:r w:rsidR="0002308A">
        <w:rPr>
          <w:rFonts w:ascii="Times New Roman" w:hAnsi="Times New Roman" w:cs="Times New Roman"/>
          <w:sz w:val="24"/>
          <w:szCs w:val="24"/>
        </w:rPr>
        <w:t xml:space="preserve">advance </w:t>
      </w:r>
      <w:r w:rsidR="00E7051B">
        <w:rPr>
          <w:rFonts w:ascii="Times New Roman" w:hAnsi="Times New Roman" w:cs="Times New Roman"/>
          <w:sz w:val="24"/>
          <w:szCs w:val="24"/>
        </w:rPr>
        <w:t xml:space="preserve">a project. </w:t>
      </w:r>
      <w:r w:rsidR="00F062AD">
        <w:rPr>
          <w:rFonts w:ascii="Times New Roman" w:hAnsi="Times New Roman" w:cs="Times New Roman"/>
          <w:sz w:val="24"/>
          <w:szCs w:val="24"/>
        </w:rPr>
        <w:t xml:space="preserve"> Private development does not need to be identi</w:t>
      </w:r>
      <w:r w:rsidR="0002308A">
        <w:rPr>
          <w:rFonts w:ascii="Times New Roman" w:hAnsi="Times New Roman" w:cs="Times New Roman"/>
          <w:sz w:val="24"/>
          <w:szCs w:val="24"/>
        </w:rPr>
        <w:t>fied at the time of application, h</w:t>
      </w:r>
      <w:r w:rsidR="00E7051B">
        <w:rPr>
          <w:rFonts w:ascii="Times New Roman" w:hAnsi="Times New Roman" w:cs="Times New Roman"/>
          <w:sz w:val="24"/>
          <w:szCs w:val="24"/>
        </w:rPr>
        <w:t xml:space="preserve">owever, the project </w:t>
      </w:r>
      <w:r w:rsidR="007612C3">
        <w:rPr>
          <w:rFonts w:ascii="Times New Roman" w:hAnsi="Times New Roman" w:cs="Times New Roman"/>
          <w:sz w:val="24"/>
          <w:szCs w:val="24"/>
        </w:rPr>
        <w:t xml:space="preserve">must have an identified site. </w:t>
      </w:r>
      <w:r w:rsidR="00F062AD">
        <w:rPr>
          <w:rFonts w:ascii="Times New Roman" w:hAnsi="Times New Roman" w:cs="Times New Roman"/>
          <w:sz w:val="24"/>
          <w:szCs w:val="24"/>
        </w:rPr>
        <w:t xml:space="preserve">These grants </w:t>
      </w:r>
      <w:r w:rsidRPr="001E6650">
        <w:rPr>
          <w:rFonts w:ascii="Times New Roman" w:hAnsi="Times New Roman" w:cs="Times New Roman"/>
          <w:sz w:val="24"/>
          <w:szCs w:val="24"/>
        </w:rPr>
        <w:t>may be used to produce</w:t>
      </w:r>
      <w:r w:rsidR="00A04968">
        <w:rPr>
          <w:rFonts w:ascii="Times New Roman" w:hAnsi="Times New Roman" w:cs="Times New Roman"/>
          <w:sz w:val="24"/>
          <w:szCs w:val="24"/>
        </w:rPr>
        <w:t xml:space="preserve"> </w:t>
      </w:r>
      <w:r w:rsidR="0002308A">
        <w:rPr>
          <w:rFonts w:ascii="Times New Roman" w:hAnsi="Times New Roman" w:cs="Times New Roman"/>
          <w:sz w:val="24"/>
          <w:szCs w:val="24"/>
        </w:rPr>
        <w:t>infrastructure and s</w:t>
      </w:r>
      <w:r w:rsidR="00A04968" w:rsidRPr="001D61EE">
        <w:rPr>
          <w:rFonts w:ascii="Times New Roman" w:hAnsi="Times New Roman" w:cs="Times New Roman"/>
          <w:sz w:val="24"/>
          <w:szCs w:val="24"/>
        </w:rPr>
        <w:t>ite planning documents such as</w:t>
      </w:r>
      <w:r w:rsidR="00616879" w:rsidRPr="001D61EE">
        <w:rPr>
          <w:rFonts w:ascii="Times New Roman" w:hAnsi="Times New Roman" w:cs="Times New Roman"/>
          <w:sz w:val="24"/>
          <w:szCs w:val="24"/>
        </w:rPr>
        <w:t xml:space="preserve"> </w:t>
      </w:r>
      <w:r w:rsidR="0002308A">
        <w:rPr>
          <w:rFonts w:ascii="Times New Roman" w:hAnsi="Times New Roman" w:cs="Times New Roman"/>
          <w:sz w:val="24"/>
          <w:szCs w:val="24"/>
        </w:rPr>
        <w:t>engineering documents, pre-p</w:t>
      </w:r>
      <w:r w:rsidRPr="001D61EE">
        <w:rPr>
          <w:rFonts w:ascii="Times New Roman" w:hAnsi="Times New Roman" w:cs="Times New Roman"/>
          <w:sz w:val="24"/>
          <w:szCs w:val="24"/>
        </w:rPr>
        <w:t xml:space="preserve">ermitting </w:t>
      </w:r>
      <w:r w:rsidR="0002308A">
        <w:rPr>
          <w:rFonts w:ascii="Times New Roman" w:hAnsi="Times New Roman" w:cs="Times New Roman"/>
          <w:sz w:val="24"/>
          <w:szCs w:val="24"/>
        </w:rPr>
        <w:t>&amp; permitting, pro-forma development or due d</w:t>
      </w:r>
      <w:r w:rsidRPr="001D61EE">
        <w:rPr>
          <w:rFonts w:ascii="Times New Roman" w:hAnsi="Times New Roman" w:cs="Times New Roman"/>
          <w:sz w:val="24"/>
          <w:szCs w:val="24"/>
        </w:rPr>
        <w:t>iligence</w:t>
      </w:r>
      <w:r w:rsidR="007612C3">
        <w:rPr>
          <w:rFonts w:ascii="Times New Roman" w:hAnsi="Times New Roman" w:cs="Times New Roman"/>
          <w:sz w:val="24"/>
          <w:szCs w:val="24"/>
        </w:rPr>
        <w:t>. Or the grants may be used to produce</w:t>
      </w:r>
      <w:r w:rsidR="00A04968" w:rsidRPr="001D61EE">
        <w:rPr>
          <w:rFonts w:ascii="Times New Roman" w:hAnsi="Times New Roman" w:cs="Times New Roman"/>
          <w:bCs/>
          <w:sz w:val="24"/>
          <w:szCs w:val="24"/>
        </w:rPr>
        <w:t xml:space="preserve"> </w:t>
      </w:r>
      <w:r w:rsidR="00E7051B">
        <w:rPr>
          <w:rFonts w:ascii="Times New Roman" w:hAnsi="Times New Roman" w:cs="Times New Roman"/>
          <w:bCs/>
          <w:sz w:val="24"/>
          <w:szCs w:val="24"/>
        </w:rPr>
        <w:t xml:space="preserve">documents related to the development of a </w:t>
      </w:r>
      <w:r w:rsidR="0002308A">
        <w:rPr>
          <w:rFonts w:ascii="Times New Roman" w:hAnsi="Times New Roman" w:cs="Times New Roman"/>
          <w:bCs/>
          <w:sz w:val="24"/>
          <w:szCs w:val="24"/>
        </w:rPr>
        <w:t>b</w:t>
      </w:r>
      <w:r w:rsidR="00A04968" w:rsidRPr="001D61EE">
        <w:rPr>
          <w:rFonts w:ascii="Times New Roman" w:hAnsi="Times New Roman" w:cs="Times New Roman"/>
          <w:bCs/>
          <w:sz w:val="24"/>
          <w:szCs w:val="24"/>
        </w:rPr>
        <w:t>uilding</w:t>
      </w:r>
      <w:r w:rsidR="00E7051B">
        <w:rPr>
          <w:rFonts w:ascii="Times New Roman" w:hAnsi="Times New Roman" w:cs="Times New Roman"/>
          <w:bCs/>
          <w:sz w:val="24"/>
          <w:szCs w:val="24"/>
        </w:rPr>
        <w:t>(</w:t>
      </w:r>
      <w:r w:rsidR="00616879" w:rsidRPr="001D61EE">
        <w:rPr>
          <w:rFonts w:ascii="Times New Roman" w:hAnsi="Times New Roman" w:cs="Times New Roman"/>
          <w:bCs/>
          <w:sz w:val="24"/>
          <w:szCs w:val="24"/>
        </w:rPr>
        <w:t>s</w:t>
      </w:r>
      <w:r w:rsidR="00E7051B">
        <w:rPr>
          <w:rFonts w:ascii="Times New Roman" w:hAnsi="Times New Roman" w:cs="Times New Roman"/>
          <w:bCs/>
          <w:sz w:val="24"/>
          <w:szCs w:val="24"/>
        </w:rPr>
        <w:t>),</w:t>
      </w:r>
      <w:r w:rsidR="00A04968" w:rsidRPr="001D61EE">
        <w:rPr>
          <w:rFonts w:ascii="Times New Roman" w:hAnsi="Times New Roman" w:cs="Times New Roman"/>
          <w:bCs/>
          <w:sz w:val="24"/>
          <w:szCs w:val="24"/>
        </w:rPr>
        <w:t xml:space="preserve"> such as </w:t>
      </w:r>
      <w:r w:rsidR="00E7051B">
        <w:rPr>
          <w:rFonts w:ascii="Times New Roman" w:hAnsi="Times New Roman" w:cs="Times New Roman"/>
          <w:bCs/>
          <w:sz w:val="24"/>
          <w:szCs w:val="24"/>
        </w:rPr>
        <w:t xml:space="preserve">a </w:t>
      </w:r>
      <w:r w:rsidR="0002308A">
        <w:rPr>
          <w:rFonts w:ascii="Times New Roman" w:hAnsi="Times New Roman" w:cs="Times New Roman"/>
          <w:bCs/>
          <w:sz w:val="24"/>
          <w:szCs w:val="24"/>
        </w:rPr>
        <w:t>building condition study, structural engineering reports, code compliance studies, d</w:t>
      </w:r>
      <w:r w:rsidR="00616879" w:rsidRPr="001D61EE">
        <w:rPr>
          <w:rFonts w:ascii="Times New Roman" w:hAnsi="Times New Roman" w:cs="Times New Roman"/>
          <w:bCs/>
          <w:sz w:val="24"/>
          <w:szCs w:val="24"/>
        </w:rPr>
        <w:t xml:space="preserve">evelopment </w:t>
      </w:r>
      <w:r w:rsidR="0002308A">
        <w:rPr>
          <w:rFonts w:ascii="Times New Roman" w:hAnsi="Times New Roman" w:cs="Times New Roman"/>
          <w:bCs/>
          <w:sz w:val="24"/>
          <w:szCs w:val="24"/>
        </w:rPr>
        <w:t>feasibility studies, indoor survey, or seismic code a</w:t>
      </w:r>
      <w:r w:rsidR="00616879" w:rsidRPr="001D61EE">
        <w:rPr>
          <w:rFonts w:ascii="Times New Roman" w:hAnsi="Times New Roman" w:cs="Times New Roman"/>
          <w:bCs/>
          <w:sz w:val="24"/>
          <w:szCs w:val="24"/>
        </w:rPr>
        <w:t>ssessments</w:t>
      </w:r>
      <w:r w:rsidR="00A04968" w:rsidRPr="001D61EE">
        <w:rPr>
          <w:rFonts w:ascii="Times New Roman" w:hAnsi="Times New Roman" w:cs="Times New Roman"/>
          <w:bCs/>
          <w:sz w:val="24"/>
          <w:szCs w:val="24"/>
        </w:rPr>
        <w:t>.</w:t>
      </w:r>
      <w:r w:rsidR="00A04968">
        <w:rPr>
          <w:rFonts w:ascii="Times New Roman" w:hAnsi="Times New Roman" w:cs="Times New Roman"/>
          <w:bCs/>
          <w:sz w:val="24"/>
          <w:szCs w:val="24"/>
        </w:rPr>
        <w:t xml:space="preserve"> </w:t>
      </w:r>
    </w:p>
    <w:p w:rsidR="00616879" w:rsidRPr="00EB3FF0" w:rsidRDefault="000763A9" w:rsidP="00616879">
      <w:pPr>
        <w:tabs>
          <w:tab w:val="left" w:pos="5695"/>
        </w:tabs>
        <w:ind w:left="720"/>
        <w:rPr>
          <w:szCs w:val="24"/>
        </w:rPr>
      </w:pPr>
      <w:r>
        <w:rPr>
          <w:szCs w:val="24"/>
        </w:rPr>
        <w:lastRenderedPageBreak/>
        <w:t>The p</w:t>
      </w:r>
      <w:r w:rsidR="00A04968" w:rsidRPr="00616879">
        <w:rPr>
          <w:szCs w:val="24"/>
        </w:rPr>
        <w:t>rograms associated with this category of funding are Site Readiness, Under Utilized Properties and MassWorks</w:t>
      </w:r>
      <w:r w:rsidR="0002308A">
        <w:rPr>
          <w:szCs w:val="24"/>
        </w:rPr>
        <w:t xml:space="preserve"> Infrastructure Program</w:t>
      </w:r>
      <w:r w:rsidR="00A04968" w:rsidRPr="00616879">
        <w:rPr>
          <w:szCs w:val="24"/>
        </w:rPr>
        <w:t xml:space="preserve">. Grants in this category will likely be $15,000 - $100,000. </w:t>
      </w:r>
      <w:r w:rsidR="00616879" w:rsidRPr="00616879">
        <w:rPr>
          <w:szCs w:val="24"/>
        </w:rPr>
        <w:t>Please see program guidelines, linked in appendix for more details.</w:t>
      </w:r>
    </w:p>
    <w:p w:rsidR="00CA25BB" w:rsidRPr="001E6650" w:rsidRDefault="00CA25BB" w:rsidP="001E6650">
      <w:pPr>
        <w:pStyle w:val="ListParagraph"/>
        <w:tabs>
          <w:tab w:val="left" w:pos="5695"/>
        </w:tabs>
        <w:rPr>
          <w:rFonts w:ascii="Times New Roman" w:hAnsi="Times New Roman" w:cs="Times New Roman"/>
          <w:sz w:val="24"/>
          <w:szCs w:val="24"/>
        </w:rPr>
      </w:pPr>
    </w:p>
    <w:p w:rsidR="00BF0659" w:rsidRPr="001E6650" w:rsidRDefault="00BF0659" w:rsidP="001E6650">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Examples of these projects include:</w:t>
      </w:r>
    </w:p>
    <w:p w:rsidR="0084243F" w:rsidRPr="0084243F" w:rsidRDefault="0002308A" w:rsidP="0084243F">
      <w:pPr>
        <w:pStyle w:val="ListParagraph"/>
        <w:numPr>
          <w:ilvl w:val="0"/>
          <w:numId w:val="2"/>
        </w:numPr>
        <w:tabs>
          <w:tab w:val="left" w:pos="5695"/>
        </w:tabs>
        <w:rPr>
          <w:rFonts w:ascii="Times New Roman" w:hAnsi="Times New Roman" w:cs="Times New Roman"/>
          <w:sz w:val="24"/>
          <w:szCs w:val="24"/>
        </w:rPr>
      </w:pPr>
      <w:r>
        <w:rPr>
          <w:rFonts w:ascii="Times New Roman" w:hAnsi="Times New Roman" w:cs="Times New Roman"/>
          <w:sz w:val="24"/>
          <w:szCs w:val="24"/>
        </w:rPr>
        <w:t>A request to pre-permit</w:t>
      </w:r>
      <w:r w:rsidR="0084243F">
        <w:rPr>
          <w:rFonts w:ascii="Times New Roman" w:hAnsi="Times New Roman" w:cs="Times New Roman"/>
          <w:sz w:val="24"/>
          <w:szCs w:val="24"/>
        </w:rPr>
        <w:t xml:space="preserve"> a large industrial site </w:t>
      </w:r>
      <w:r w:rsidR="00E7051B">
        <w:rPr>
          <w:rFonts w:ascii="Times New Roman" w:hAnsi="Times New Roman" w:cs="Times New Roman"/>
          <w:sz w:val="24"/>
          <w:szCs w:val="24"/>
        </w:rPr>
        <w:t xml:space="preserve">through </w:t>
      </w:r>
      <w:r w:rsidR="0084243F">
        <w:rPr>
          <w:rFonts w:ascii="Times New Roman" w:hAnsi="Times New Roman" w:cs="Times New Roman"/>
          <w:sz w:val="24"/>
          <w:szCs w:val="24"/>
        </w:rPr>
        <w:t>the Massachusetts Environmental Policy Act (MEPA)</w:t>
      </w:r>
      <w:r w:rsidR="00E7051B">
        <w:rPr>
          <w:rFonts w:ascii="Times New Roman" w:hAnsi="Times New Roman" w:cs="Times New Roman"/>
          <w:sz w:val="24"/>
          <w:szCs w:val="24"/>
        </w:rPr>
        <w:t xml:space="preserve"> </w:t>
      </w:r>
      <w:r w:rsidR="00A93972">
        <w:rPr>
          <w:rFonts w:ascii="Times New Roman" w:hAnsi="Times New Roman" w:cs="Times New Roman"/>
          <w:sz w:val="24"/>
          <w:szCs w:val="24"/>
        </w:rPr>
        <w:t>process</w:t>
      </w:r>
      <w:r w:rsidR="0084243F">
        <w:rPr>
          <w:rFonts w:ascii="Times New Roman" w:hAnsi="Times New Roman" w:cs="Times New Roman"/>
          <w:sz w:val="24"/>
          <w:szCs w:val="24"/>
        </w:rPr>
        <w:t>.</w:t>
      </w:r>
    </w:p>
    <w:p w:rsidR="00BF0659" w:rsidRPr="001E6650" w:rsidRDefault="00C87FC9"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A request to produce a </w:t>
      </w:r>
      <w:r w:rsidR="0084243F">
        <w:rPr>
          <w:rFonts w:ascii="Times New Roman" w:hAnsi="Times New Roman" w:cs="Times New Roman"/>
          <w:sz w:val="24"/>
          <w:szCs w:val="24"/>
        </w:rPr>
        <w:t xml:space="preserve">site specific </w:t>
      </w:r>
      <w:r w:rsidRPr="001E6650">
        <w:rPr>
          <w:rFonts w:ascii="Times New Roman" w:hAnsi="Times New Roman" w:cs="Times New Roman"/>
          <w:sz w:val="24"/>
          <w:szCs w:val="24"/>
        </w:rPr>
        <w:t xml:space="preserve">market study to </w:t>
      </w:r>
      <w:r w:rsidR="00183915">
        <w:rPr>
          <w:rFonts w:ascii="Times New Roman" w:hAnsi="Times New Roman" w:cs="Times New Roman"/>
          <w:sz w:val="24"/>
          <w:szCs w:val="24"/>
        </w:rPr>
        <w:t xml:space="preserve">determine the </w:t>
      </w:r>
      <w:r w:rsidR="00A04968">
        <w:rPr>
          <w:rFonts w:ascii="Times New Roman" w:hAnsi="Times New Roman" w:cs="Times New Roman"/>
          <w:sz w:val="24"/>
          <w:szCs w:val="24"/>
        </w:rPr>
        <w:t>viability</w:t>
      </w:r>
      <w:r w:rsidR="00183915">
        <w:rPr>
          <w:rFonts w:ascii="Times New Roman" w:hAnsi="Times New Roman" w:cs="Times New Roman"/>
          <w:sz w:val="24"/>
          <w:szCs w:val="24"/>
        </w:rPr>
        <w:t xml:space="preserve"> of a </w:t>
      </w:r>
      <w:r w:rsidR="00A04968">
        <w:rPr>
          <w:rFonts w:ascii="Times New Roman" w:hAnsi="Times New Roman" w:cs="Times New Roman"/>
          <w:sz w:val="24"/>
          <w:szCs w:val="24"/>
        </w:rPr>
        <w:t>proposed</w:t>
      </w:r>
      <w:r w:rsidRPr="001E6650">
        <w:rPr>
          <w:rFonts w:ascii="Times New Roman" w:hAnsi="Times New Roman" w:cs="Times New Roman"/>
          <w:sz w:val="24"/>
          <w:szCs w:val="24"/>
        </w:rPr>
        <w:t xml:space="preserve"> development.</w:t>
      </w:r>
    </w:p>
    <w:p w:rsidR="00AA23B8" w:rsidRPr="001E6650" w:rsidRDefault="00C87FC9"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A request to develop architectural drawings for a new facility on a cleaned up </w:t>
      </w:r>
      <w:r w:rsidR="00183915">
        <w:rPr>
          <w:rFonts w:ascii="Times New Roman" w:hAnsi="Times New Roman" w:cs="Times New Roman"/>
          <w:sz w:val="24"/>
          <w:szCs w:val="24"/>
        </w:rPr>
        <w:t xml:space="preserve">former </w:t>
      </w:r>
      <w:r w:rsidRPr="001E6650">
        <w:rPr>
          <w:rFonts w:ascii="Times New Roman" w:hAnsi="Times New Roman" w:cs="Times New Roman"/>
          <w:sz w:val="24"/>
          <w:szCs w:val="24"/>
        </w:rPr>
        <w:t>brownfield</w:t>
      </w:r>
      <w:r w:rsidR="00183915">
        <w:rPr>
          <w:rFonts w:ascii="Times New Roman" w:hAnsi="Times New Roman" w:cs="Times New Roman"/>
          <w:sz w:val="24"/>
          <w:szCs w:val="24"/>
        </w:rPr>
        <w:t xml:space="preserve"> site</w:t>
      </w:r>
      <w:r w:rsidRPr="001E6650">
        <w:rPr>
          <w:rFonts w:ascii="Times New Roman" w:hAnsi="Times New Roman" w:cs="Times New Roman"/>
          <w:sz w:val="24"/>
          <w:szCs w:val="24"/>
        </w:rPr>
        <w:t xml:space="preserve">. </w:t>
      </w:r>
    </w:p>
    <w:p w:rsidR="00E53773" w:rsidRPr="001E6650" w:rsidRDefault="00E53773" w:rsidP="00B1629C">
      <w:pPr>
        <w:pStyle w:val="ListParagraph"/>
        <w:tabs>
          <w:tab w:val="left" w:pos="5695"/>
        </w:tabs>
        <w:ind w:left="1440"/>
        <w:rPr>
          <w:rFonts w:ascii="Times New Roman" w:hAnsi="Times New Roman" w:cs="Times New Roman"/>
          <w:sz w:val="24"/>
          <w:szCs w:val="24"/>
        </w:rPr>
      </w:pPr>
      <w:r w:rsidRPr="001E6650">
        <w:rPr>
          <w:rFonts w:ascii="Times New Roman" w:hAnsi="Times New Roman" w:cs="Times New Roman"/>
          <w:sz w:val="24"/>
          <w:szCs w:val="24"/>
        </w:rPr>
        <w:tab/>
      </w:r>
    </w:p>
    <w:p w:rsidR="00BF0659" w:rsidRPr="001E6650" w:rsidRDefault="00C1680A" w:rsidP="0098309C">
      <w:pPr>
        <w:pStyle w:val="ListParagraph"/>
        <w:numPr>
          <w:ilvl w:val="0"/>
          <w:numId w:val="1"/>
        </w:numPr>
        <w:tabs>
          <w:tab w:val="left" w:pos="5695"/>
        </w:tabs>
        <w:rPr>
          <w:rFonts w:ascii="Times New Roman" w:hAnsi="Times New Roman" w:cs="Times New Roman"/>
          <w:b/>
          <w:sz w:val="24"/>
          <w:szCs w:val="24"/>
        </w:rPr>
      </w:pPr>
      <w:r w:rsidRPr="001E6650">
        <w:rPr>
          <w:rFonts w:ascii="Times New Roman" w:hAnsi="Times New Roman" w:cs="Times New Roman"/>
          <w:b/>
          <w:sz w:val="24"/>
          <w:szCs w:val="24"/>
        </w:rPr>
        <w:t>Building (vertical)</w:t>
      </w:r>
    </w:p>
    <w:p w:rsidR="00225295" w:rsidRPr="00A04968" w:rsidRDefault="00E07CAD" w:rsidP="006D05A7">
      <w:pPr>
        <w:pStyle w:val="ListParagraph"/>
        <w:rPr>
          <w:rFonts w:ascii="Times New Roman" w:hAnsi="Times New Roman" w:cs="Times New Roman"/>
          <w:b/>
          <w:sz w:val="24"/>
          <w:szCs w:val="24"/>
        </w:rPr>
      </w:pPr>
      <w:r w:rsidRPr="00A04968">
        <w:rPr>
          <w:rFonts w:ascii="Times New Roman" w:hAnsi="Times New Roman" w:cs="Times New Roman"/>
          <w:bCs/>
          <w:sz w:val="24"/>
          <w:szCs w:val="24"/>
        </w:rPr>
        <w:t xml:space="preserve">Funding is available for capital improvements that are essential to the occupancy of a blighted, abandoned, vacant or underutilized property. </w:t>
      </w:r>
      <w:r w:rsidRPr="00A04968">
        <w:rPr>
          <w:rFonts w:ascii="Times New Roman" w:hAnsi="Times New Roman" w:cs="Times New Roman"/>
          <w:sz w:val="24"/>
          <w:szCs w:val="24"/>
        </w:rPr>
        <w:t xml:space="preserve">Funding in this category is limited to projects with a strong public purpose and benefit. </w:t>
      </w:r>
      <w:r w:rsidR="00C1680A" w:rsidRPr="00A04968">
        <w:rPr>
          <w:rFonts w:ascii="Times New Roman" w:hAnsi="Times New Roman" w:cs="Times New Roman"/>
          <w:sz w:val="24"/>
          <w:szCs w:val="24"/>
        </w:rPr>
        <w:t xml:space="preserve">These are </w:t>
      </w:r>
      <w:r w:rsidR="00177486">
        <w:rPr>
          <w:rFonts w:ascii="Times New Roman" w:hAnsi="Times New Roman" w:cs="Times New Roman"/>
          <w:sz w:val="24"/>
          <w:szCs w:val="24"/>
        </w:rPr>
        <w:t xml:space="preserve">capital </w:t>
      </w:r>
      <w:r w:rsidR="00C1680A" w:rsidRPr="00A04968">
        <w:rPr>
          <w:rFonts w:ascii="Times New Roman" w:hAnsi="Times New Roman" w:cs="Times New Roman"/>
          <w:sz w:val="24"/>
          <w:szCs w:val="24"/>
        </w:rPr>
        <w:t>grants for</w:t>
      </w:r>
      <w:r w:rsidR="007612C3">
        <w:rPr>
          <w:rFonts w:ascii="Times New Roman" w:hAnsi="Times New Roman" w:cs="Times New Roman"/>
          <w:sz w:val="24"/>
          <w:szCs w:val="24"/>
        </w:rPr>
        <w:t xml:space="preserve"> construction </w:t>
      </w:r>
      <w:r w:rsidR="00C1680A" w:rsidRPr="00A04968">
        <w:rPr>
          <w:rFonts w:ascii="Times New Roman" w:hAnsi="Times New Roman" w:cs="Times New Roman"/>
          <w:sz w:val="24"/>
          <w:szCs w:val="24"/>
        </w:rPr>
        <w:t>ready projects. Project</w:t>
      </w:r>
      <w:r w:rsidR="00183915" w:rsidRPr="00A04968">
        <w:rPr>
          <w:rFonts w:ascii="Times New Roman" w:hAnsi="Times New Roman" w:cs="Times New Roman"/>
          <w:sz w:val="24"/>
          <w:szCs w:val="24"/>
        </w:rPr>
        <w:t>s</w:t>
      </w:r>
      <w:r w:rsidR="00C1680A" w:rsidRPr="00A04968">
        <w:rPr>
          <w:rFonts w:ascii="Times New Roman" w:hAnsi="Times New Roman" w:cs="Times New Roman"/>
          <w:sz w:val="24"/>
          <w:szCs w:val="24"/>
        </w:rPr>
        <w:t xml:space="preserve"> </w:t>
      </w:r>
      <w:r w:rsidR="00E41C2C" w:rsidRPr="00A04968">
        <w:rPr>
          <w:rFonts w:ascii="Times New Roman" w:hAnsi="Times New Roman" w:cs="Times New Roman"/>
          <w:sz w:val="24"/>
          <w:szCs w:val="24"/>
        </w:rPr>
        <w:t xml:space="preserve">in this category </w:t>
      </w:r>
      <w:r w:rsidR="007612C3">
        <w:rPr>
          <w:rFonts w:ascii="Times New Roman" w:hAnsi="Times New Roman" w:cs="Times New Roman"/>
          <w:sz w:val="24"/>
          <w:szCs w:val="24"/>
        </w:rPr>
        <w:t>must be</w:t>
      </w:r>
      <w:r w:rsidR="00C1680A" w:rsidRPr="00A04968">
        <w:rPr>
          <w:rFonts w:ascii="Times New Roman" w:hAnsi="Times New Roman" w:cs="Times New Roman"/>
          <w:sz w:val="24"/>
          <w:szCs w:val="24"/>
        </w:rPr>
        <w:t xml:space="preserve"> ready</w:t>
      </w:r>
      <w:r w:rsidR="007612C3">
        <w:rPr>
          <w:rFonts w:ascii="Times New Roman" w:hAnsi="Times New Roman" w:cs="Times New Roman"/>
          <w:sz w:val="24"/>
          <w:szCs w:val="24"/>
        </w:rPr>
        <w:t xml:space="preserve"> for construction</w:t>
      </w:r>
      <w:r w:rsidR="00C1680A" w:rsidRPr="00A04968">
        <w:rPr>
          <w:rFonts w:ascii="Times New Roman" w:hAnsi="Times New Roman" w:cs="Times New Roman"/>
          <w:sz w:val="24"/>
          <w:szCs w:val="24"/>
        </w:rPr>
        <w:t>,</w:t>
      </w:r>
      <w:r w:rsidR="00183915" w:rsidRPr="00A04968">
        <w:rPr>
          <w:rFonts w:ascii="Times New Roman" w:hAnsi="Times New Roman" w:cs="Times New Roman"/>
          <w:sz w:val="24"/>
          <w:szCs w:val="24"/>
        </w:rPr>
        <w:t xml:space="preserve"> and</w:t>
      </w:r>
      <w:r w:rsidR="00C1680A" w:rsidRPr="00A04968">
        <w:rPr>
          <w:rFonts w:ascii="Times New Roman" w:hAnsi="Times New Roman" w:cs="Times New Roman"/>
          <w:sz w:val="24"/>
          <w:szCs w:val="24"/>
        </w:rPr>
        <w:t xml:space="preserve"> have</w:t>
      </w:r>
      <w:r w:rsidR="00183915" w:rsidRPr="00A04968">
        <w:rPr>
          <w:rFonts w:ascii="Times New Roman" w:hAnsi="Times New Roman" w:cs="Times New Roman"/>
          <w:sz w:val="24"/>
          <w:szCs w:val="24"/>
        </w:rPr>
        <w:t xml:space="preserve"> the</w:t>
      </w:r>
      <w:r w:rsidR="00C1680A" w:rsidRPr="00A04968">
        <w:rPr>
          <w:rFonts w:ascii="Times New Roman" w:hAnsi="Times New Roman" w:cs="Times New Roman"/>
          <w:sz w:val="24"/>
          <w:szCs w:val="24"/>
        </w:rPr>
        <w:t xml:space="preserve"> </w:t>
      </w:r>
      <w:r w:rsidRPr="00A04968">
        <w:rPr>
          <w:rFonts w:ascii="Times New Roman" w:hAnsi="Times New Roman" w:cs="Times New Roman"/>
          <w:sz w:val="24"/>
          <w:szCs w:val="24"/>
        </w:rPr>
        <w:t>building</w:t>
      </w:r>
      <w:r w:rsidR="00C1680A" w:rsidRPr="00A04968">
        <w:rPr>
          <w:rFonts w:ascii="Times New Roman" w:hAnsi="Times New Roman" w:cs="Times New Roman"/>
          <w:sz w:val="24"/>
          <w:szCs w:val="24"/>
        </w:rPr>
        <w:t xml:space="preserve"> secured</w:t>
      </w:r>
      <w:r w:rsidR="00C27207">
        <w:rPr>
          <w:rFonts w:ascii="Times New Roman" w:hAnsi="Times New Roman" w:cs="Times New Roman"/>
          <w:sz w:val="24"/>
          <w:szCs w:val="24"/>
        </w:rPr>
        <w:t xml:space="preserve"> with </w:t>
      </w:r>
      <w:r w:rsidR="008E4F35">
        <w:rPr>
          <w:rFonts w:ascii="Times New Roman" w:hAnsi="Times New Roman" w:cs="Times New Roman"/>
          <w:sz w:val="24"/>
          <w:szCs w:val="24"/>
        </w:rPr>
        <w:t xml:space="preserve">building and/or </w:t>
      </w:r>
      <w:r w:rsidR="00C27207">
        <w:rPr>
          <w:rFonts w:ascii="Times New Roman" w:hAnsi="Times New Roman" w:cs="Times New Roman"/>
          <w:sz w:val="24"/>
          <w:szCs w:val="24"/>
        </w:rPr>
        <w:t xml:space="preserve">site control, an identified end use, and </w:t>
      </w:r>
      <w:r w:rsidR="0047020A">
        <w:rPr>
          <w:rFonts w:ascii="Times New Roman" w:hAnsi="Times New Roman" w:cs="Times New Roman"/>
          <w:sz w:val="24"/>
          <w:szCs w:val="24"/>
        </w:rPr>
        <w:t>a clear public purpose.</w:t>
      </w:r>
    </w:p>
    <w:p w:rsidR="00A04968" w:rsidRPr="00EB3FF0" w:rsidRDefault="003E2DE4" w:rsidP="00A04968">
      <w:pPr>
        <w:tabs>
          <w:tab w:val="left" w:pos="5695"/>
        </w:tabs>
        <w:ind w:left="720"/>
        <w:rPr>
          <w:szCs w:val="24"/>
        </w:rPr>
      </w:pPr>
      <w:r>
        <w:rPr>
          <w:szCs w:val="24"/>
        </w:rPr>
        <w:t>The p</w:t>
      </w:r>
      <w:r w:rsidR="00A04968">
        <w:rPr>
          <w:szCs w:val="24"/>
        </w:rPr>
        <w:t xml:space="preserve">rograms associated with this category of funding </w:t>
      </w:r>
      <w:r>
        <w:rPr>
          <w:szCs w:val="24"/>
        </w:rPr>
        <w:t>is</w:t>
      </w:r>
      <w:r w:rsidRPr="00616879">
        <w:rPr>
          <w:szCs w:val="24"/>
        </w:rPr>
        <w:t xml:space="preserve"> </w:t>
      </w:r>
      <w:r w:rsidR="0002308A">
        <w:rPr>
          <w:szCs w:val="24"/>
        </w:rPr>
        <w:t xml:space="preserve">the </w:t>
      </w:r>
      <w:r w:rsidR="00A04968" w:rsidRPr="00616879">
        <w:rPr>
          <w:szCs w:val="24"/>
        </w:rPr>
        <w:t>Under Utilized Properties</w:t>
      </w:r>
      <w:r w:rsidR="0002308A">
        <w:rPr>
          <w:szCs w:val="24"/>
        </w:rPr>
        <w:t xml:space="preserve"> Program</w:t>
      </w:r>
      <w:r w:rsidR="00A04968" w:rsidRPr="00616879">
        <w:rPr>
          <w:szCs w:val="24"/>
        </w:rPr>
        <w:t xml:space="preserve">. Grants in this category will likely be $250,000 - $2,000,000. </w:t>
      </w:r>
      <w:r w:rsidR="00616879" w:rsidRPr="00616879">
        <w:rPr>
          <w:szCs w:val="24"/>
        </w:rPr>
        <w:t>Please see program guidelines, linked in appendix for more details.</w:t>
      </w:r>
    </w:p>
    <w:p w:rsidR="00225295" w:rsidRPr="001E6650" w:rsidRDefault="00225295" w:rsidP="00B1629C">
      <w:pPr>
        <w:pStyle w:val="ListParagraph"/>
        <w:tabs>
          <w:tab w:val="left" w:pos="5695"/>
        </w:tabs>
        <w:rPr>
          <w:rFonts w:ascii="Times New Roman" w:hAnsi="Times New Roman" w:cs="Times New Roman"/>
          <w:sz w:val="24"/>
          <w:szCs w:val="24"/>
        </w:rPr>
      </w:pPr>
    </w:p>
    <w:p w:rsidR="00BF0659" w:rsidRPr="001E6650" w:rsidRDefault="00BF0659" w:rsidP="00B1629C">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t>Examples of these projects include:</w:t>
      </w:r>
    </w:p>
    <w:p w:rsidR="00BF0659" w:rsidRPr="001E6650" w:rsidRDefault="00C87FC9"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A request to fit</w:t>
      </w:r>
      <w:r w:rsidR="00183915">
        <w:rPr>
          <w:rFonts w:ascii="Times New Roman" w:hAnsi="Times New Roman" w:cs="Times New Roman"/>
          <w:sz w:val="24"/>
          <w:szCs w:val="24"/>
        </w:rPr>
        <w:t>-</w:t>
      </w:r>
      <w:r w:rsidR="007612C3">
        <w:rPr>
          <w:rFonts w:ascii="Times New Roman" w:hAnsi="Times New Roman" w:cs="Times New Roman"/>
          <w:sz w:val="24"/>
          <w:szCs w:val="24"/>
        </w:rPr>
        <w:t xml:space="preserve">out retail space </w:t>
      </w:r>
      <w:r w:rsidRPr="001E6650">
        <w:rPr>
          <w:rFonts w:ascii="Times New Roman" w:hAnsi="Times New Roman" w:cs="Times New Roman"/>
          <w:sz w:val="24"/>
          <w:szCs w:val="24"/>
        </w:rPr>
        <w:t>within a property that was previously vacant.</w:t>
      </w:r>
    </w:p>
    <w:p w:rsidR="00BF0659" w:rsidRPr="001E6650" w:rsidRDefault="00C87FC9"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A request to install an elevator in a city</w:t>
      </w:r>
      <w:r w:rsidR="00183915">
        <w:rPr>
          <w:rFonts w:ascii="Times New Roman" w:hAnsi="Times New Roman" w:cs="Times New Roman"/>
          <w:sz w:val="24"/>
          <w:szCs w:val="24"/>
        </w:rPr>
        <w:t>-</w:t>
      </w:r>
      <w:r w:rsidRPr="001E6650">
        <w:rPr>
          <w:rFonts w:ascii="Times New Roman" w:hAnsi="Times New Roman" w:cs="Times New Roman"/>
          <w:sz w:val="24"/>
          <w:szCs w:val="24"/>
        </w:rPr>
        <w:t xml:space="preserve">owned property to open up second floor space for </w:t>
      </w:r>
      <w:r w:rsidR="00A93972">
        <w:rPr>
          <w:rFonts w:ascii="Times New Roman" w:hAnsi="Times New Roman" w:cs="Times New Roman"/>
          <w:sz w:val="24"/>
          <w:szCs w:val="24"/>
        </w:rPr>
        <w:t>a new housing development</w:t>
      </w:r>
      <w:r w:rsidRPr="001E6650">
        <w:rPr>
          <w:rFonts w:ascii="Times New Roman" w:hAnsi="Times New Roman" w:cs="Times New Roman"/>
          <w:sz w:val="24"/>
          <w:szCs w:val="24"/>
        </w:rPr>
        <w:t>.</w:t>
      </w:r>
    </w:p>
    <w:p w:rsidR="00AA23B8" w:rsidRPr="001E6650" w:rsidRDefault="00AA23B8" w:rsidP="00B1629C">
      <w:pPr>
        <w:pStyle w:val="ListParagraph"/>
        <w:tabs>
          <w:tab w:val="left" w:pos="5695"/>
        </w:tabs>
        <w:ind w:left="1440"/>
        <w:rPr>
          <w:rFonts w:ascii="Times New Roman" w:hAnsi="Times New Roman" w:cs="Times New Roman"/>
          <w:sz w:val="24"/>
          <w:szCs w:val="24"/>
        </w:rPr>
      </w:pPr>
    </w:p>
    <w:p w:rsidR="00693193" w:rsidRPr="001E6650" w:rsidRDefault="00693193" w:rsidP="0098309C">
      <w:pPr>
        <w:pStyle w:val="ListParagraph"/>
        <w:numPr>
          <w:ilvl w:val="0"/>
          <w:numId w:val="1"/>
        </w:numPr>
        <w:tabs>
          <w:tab w:val="left" w:pos="5695"/>
        </w:tabs>
        <w:rPr>
          <w:rFonts w:ascii="Times New Roman" w:hAnsi="Times New Roman" w:cs="Times New Roman"/>
          <w:b/>
          <w:sz w:val="24"/>
          <w:szCs w:val="24"/>
        </w:rPr>
      </w:pPr>
      <w:r w:rsidRPr="001E6650">
        <w:rPr>
          <w:rFonts w:ascii="Times New Roman" w:hAnsi="Times New Roman" w:cs="Times New Roman"/>
          <w:b/>
          <w:sz w:val="24"/>
          <w:szCs w:val="24"/>
        </w:rPr>
        <w:t>Infrastructure</w:t>
      </w:r>
      <w:r w:rsidR="00C1680A" w:rsidRPr="001E6650">
        <w:rPr>
          <w:rFonts w:ascii="Times New Roman" w:hAnsi="Times New Roman" w:cs="Times New Roman"/>
          <w:b/>
          <w:sz w:val="24"/>
          <w:szCs w:val="24"/>
        </w:rPr>
        <w:t xml:space="preserve"> (horizontal)</w:t>
      </w:r>
    </w:p>
    <w:p w:rsidR="00225295" w:rsidRPr="001E6650" w:rsidRDefault="003C7015" w:rsidP="001E6650">
      <w:pPr>
        <w:pStyle w:val="ListParagraph"/>
        <w:tabs>
          <w:tab w:val="left" w:pos="5695"/>
        </w:tabs>
        <w:rPr>
          <w:rFonts w:ascii="Times New Roman" w:hAnsi="Times New Roman" w:cs="Times New Roman"/>
          <w:sz w:val="24"/>
          <w:szCs w:val="24"/>
        </w:rPr>
      </w:pPr>
      <w:r w:rsidRPr="003C7015">
        <w:rPr>
          <w:rFonts w:ascii="Times New Roman" w:hAnsi="Times New Roman" w:cs="Times New Roman"/>
          <w:sz w:val="24"/>
          <w:szCs w:val="24"/>
        </w:rPr>
        <w:t xml:space="preserve">Funding </w:t>
      </w:r>
      <w:r w:rsidR="0002308A">
        <w:rPr>
          <w:rFonts w:ascii="Times New Roman" w:hAnsi="Times New Roman" w:cs="Times New Roman"/>
          <w:sz w:val="24"/>
          <w:szCs w:val="24"/>
        </w:rPr>
        <w:t xml:space="preserve">is available </w:t>
      </w:r>
      <w:r w:rsidRPr="003C7015">
        <w:rPr>
          <w:rFonts w:ascii="Times New Roman" w:hAnsi="Times New Roman" w:cs="Times New Roman"/>
          <w:sz w:val="24"/>
          <w:szCs w:val="24"/>
        </w:rPr>
        <w:t xml:space="preserve">to support improvements to public land and infrastructure that leverages and supports private investment in the community. These are implementation grants for shovel ready projects that propose to improve public infrastructure such as roadways, streets, bridges, culverts, water/sewer, other public utilities, etc. and are at least 75% designed. (Applicants with a project that has less than a 75% design set completed are encouraged to instead submit a request through the Predevelopment category.) </w:t>
      </w:r>
      <w:r w:rsidR="00FE52F3">
        <w:rPr>
          <w:rFonts w:ascii="Times New Roman" w:hAnsi="Times New Roman" w:cs="Times New Roman"/>
          <w:bCs/>
          <w:sz w:val="24"/>
          <w:szCs w:val="24"/>
        </w:rPr>
        <w:t xml:space="preserve">Investments </w:t>
      </w:r>
      <w:r w:rsidRPr="003C7015">
        <w:rPr>
          <w:rFonts w:ascii="Times New Roman" w:hAnsi="Times New Roman" w:cs="Times New Roman"/>
          <w:sz w:val="24"/>
          <w:szCs w:val="24"/>
        </w:rPr>
        <w:t xml:space="preserve">will be targeted to projects that require the infrastructure improvements or expansion to support and/or facilitate new growth or address road safety issues. </w:t>
      </w:r>
    </w:p>
    <w:p w:rsidR="00225295" w:rsidRDefault="0002308A" w:rsidP="00616879">
      <w:pPr>
        <w:tabs>
          <w:tab w:val="left" w:pos="5695"/>
        </w:tabs>
        <w:ind w:left="720"/>
        <w:rPr>
          <w:szCs w:val="24"/>
        </w:rPr>
      </w:pPr>
      <w:r>
        <w:rPr>
          <w:szCs w:val="24"/>
        </w:rPr>
        <w:t>The</w:t>
      </w:r>
      <w:r w:rsidR="00A27951">
        <w:rPr>
          <w:szCs w:val="24"/>
        </w:rPr>
        <w:t xml:space="preserve"> p</w:t>
      </w:r>
      <w:r>
        <w:rPr>
          <w:szCs w:val="24"/>
        </w:rPr>
        <w:t>rogram</w:t>
      </w:r>
      <w:r w:rsidR="00A04968">
        <w:rPr>
          <w:szCs w:val="24"/>
        </w:rPr>
        <w:t xml:space="preserve"> associated </w:t>
      </w:r>
      <w:r w:rsidR="00A04968" w:rsidRPr="00616879">
        <w:rPr>
          <w:szCs w:val="24"/>
        </w:rPr>
        <w:t xml:space="preserve">with this category of funding </w:t>
      </w:r>
      <w:r w:rsidR="00A27951">
        <w:rPr>
          <w:szCs w:val="24"/>
        </w:rPr>
        <w:t>is</w:t>
      </w:r>
      <w:r>
        <w:rPr>
          <w:szCs w:val="24"/>
        </w:rPr>
        <w:t xml:space="preserve"> the</w:t>
      </w:r>
      <w:r w:rsidR="00A27951" w:rsidRPr="00616879">
        <w:rPr>
          <w:szCs w:val="24"/>
        </w:rPr>
        <w:t xml:space="preserve"> </w:t>
      </w:r>
      <w:r w:rsidR="00D40FAE">
        <w:rPr>
          <w:szCs w:val="24"/>
        </w:rPr>
        <w:t>Mass</w:t>
      </w:r>
      <w:r w:rsidR="00A04968" w:rsidRPr="00616879">
        <w:rPr>
          <w:szCs w:val="24"/>
        </w:rPr>
        <w:t>Works</w:t>
      </w:r>
      <w:r>
        <w:rPr>
          <w:szCs w:val="24"/>
        </w:rPr>
        <w:t xml:space="preserve"> Infrastructure Program</w:t>
      </w:r>
      <w:r w:rsidR="00A04968" w:rsidRPr="00616879">
        <w:rPr>
          <w:szCs w:val="24"/>
        </w:rPr>
        <w:t xml:space="preserve">. Grants in this category will likely be $500,000-$5,000,000. </w:t>
      </w:r>
      <w:r w:rsidR="00616879" w:rsidRPr="00616879">
        <w:rPr>
          <w:szCs w:val="24"/>
        </w:rPr>
        <w:t xml:space="preserve">Please see program guidelines, linked in </w:t>
      </w:r>
      <w:r w:rsidR="00B63D33">
        <w:rPr>
          <w:szCs w:val="24"/>
        </w:rPr>
        <w:t>A</w:t>
      </w:r>
      <w:r w:rsidR="00B63D33" w:rsidRPr="00616879">
        <w:rPr>
          <w:szCs w:val="24"/>
        </w:rPr>
        <w:t>ppendix</w:t>
      </w:r>
      <w:r w:rsidR="00B63D33">
        <w:rPr>
          <w:szCs w:val="24"/>
        </w:rPr>
        <w:t xml:space="preserve">, </w:t>
      </w:r>
      <w:r w:rsidR="00616879" w:rsidRPr="00616879">
        <w:rPr>
          <w:szCs w:val="24"/>
        </w:rPr>
        <w:t>for more details.</w:t>
      </w:r>
    </w:p>
    <w:p w:rsidR="00616879" w:rsidRPr="001E6650" w:rsidRDefault="00616879" w:rsidP="00616879">
      <w:pPr>
        <w:tabs>
          <w:tab w:val="left" w:pos="5695"/>
        </w:tabs>
        <w:ind w:left="720"/>
        <w:rPr>
          <w:szCs w:val="24"/>
        </w:rPr>
      </w:pPr>
    </w:p>
    <w:p w:rsidR="00BF0659" w:rsidRPr="001E6650" w:rsidRDefault="00BF0659" w:rsidP="00B1629C">
      <w:pPr>
        <w:pStyle w:val="ListParagraph"/>
        <w:tabs>
          <w:tab w:val="left" w:pos="5695"/>
        </w:tabs>
        <w:rPr>
          <w:rFonts w:ascii="Times New Roman" w:hAnsi="Times New Roman" w:cs="Times New Roman"/>
          <w:sz w:val="24"/>
          <w:szCs w:val="24"/>
        </w:rPr>
      </w:pPr>
      <w:r w:rsidRPr="001E6650">
        <w:rPr>
          <w:rFonts w:ascii="Times New Roman" w:hAnsi="Times New Roman" w:cs="Times New Roman"/>
          <w:sz w:val="24"/>
          <w:szCs w:val="24"/>
        </w:rPr>
        <w:lastRenderedPageBreak/>
        <w:t>Examples of these projects include:</w:t>
      </w:r>
    </w:p>
    <w:p w:rsidR="00BF0659" w:rsidRPr="001E6650" w:rsidRDefault="008E2C5B" w:rsidP="0098309C">
      <w:pPr>
        <w:pStyle w:val="ListParagraph"/>
        <w:numPr>
          <w:ilvl w:val="0"/>
          <w:numId w:val="2"/>
        </w:numPr>
        <w:tabs>
          <w:tab w:val="left" w:pos="5695"/>
        </w:tabs>
        <w:rPr>
          <w:rFonts w:ascii="Times New Roman" w:hAnsi="Times New Roman" w:cs="Times New Roman"/>
          <w:sz w:val="24"/>
          <w:szCs w:val="24"/>
        </w:rPr>
      </w:pPr>
      <w:r w:rsidRPr="001E6650">
        <w:rPr>
          <w:rFonts w:ascii="Times New Roman" w:hAnsi="Times New Roman" w:cs="Times New Roman"/>
          <w:sz w:val="24"/>
          <w:szCs w:val="24"/>
        </w:rPr>
        <w:t xml:space="preserve">A request for water and sewer upgrades to a previously used site that will be </w:t>
      </w:r>
      <w:r w:rsidR="0002308A">
        <w:rPr>
          <w:rFonts w:ascii="Times New Roman" w:hAnsi="Times New Roman" w:cs="Times New Roman"/>
          <w:sz w:val="24"/>
          <w:szCs w:val="24"/>
        </w:rPr>
        <w:t>converted</w:t>
      </w:r>
      <w:r w:rsidRPr="001E6650">
        <w:rPr>
          <w:rFonts w:ascii="Times New Roman" w:hAnsi="Times New Roman" w:cs="Times New Roman"/>
          <w:sz w:val="24"/>
          <w:szCs w:val="24"/>
        </w:rPr>
        <w:t xml:space="preserve"> into market rate housing.</w:t>
      </w:r>
    </w:p>
    <w:p w:rsidR="001B591D" w:rsidRDefault="004F0FE6" w:rsidP="0098309C">
      <w:pPr>
        <w:pStyle w:val="ListParagraph"/>
        <w:numPr>
          <w:ilvl w:val="0"/>
          <w:numId w:val="2"/>
        </w:numPr>
        <w:tabs>
          <w:tab w:val="left" w:pos="5695"/>
        </w:tabs>
        <w:rPr>
          <w:rFonts w:ascii="Times New Roman" w:hAnsi="Times New Roman" w:cs="Times New Roman"/>
          <w:sz w:val="24"/>
          <w:szCs w:val="24"/>
        </w:rPr>
      </w:pPr>
      <w:r>
        <w:rPr>
          <w:rFonts w:ascii="Times New Roman" w:hAnsi="Times New Roman" w:cs="Times New Roman"/>
          <w:sz w:val="24"/>
          <w:szCs w:val="24"/>
        </w:rPr>
        <w:t>A request to update a culvert under a road way leading to</w:t>
      </w:r>
      <w:r w:rsidR="0002308A">
        <w:rPr>
          <w:rFonts w:ascii="Times New Roman" w:hAnsi="Times New Roman" w:cs="Times New Roman"/>
          <w:sz w:val="24"/>
          <w:szCs w:val="24"/>
        </w:rPr>
        <w:t xml:space="preserve"> a mixed-use</w:t>
      </w:r>
      <w:r>
        <w:rPr>
          <w:rFonts w:ascii="Times New Roman" w:hAnsi="Times New Roman" w:cs="Times New Roman"/>
          <w:sz w:val="24"/>
          <w:szCs w:val="24"/>
        </w:rPr>
        <w:t xml:space="preserve"> private development that creates new industrial space and rental housing.</w:t>
      </w:r>
    </w:p>
    <w:p w:rsidR="00B63D33" w:rsidRPr="001E6650" w:rsidRDefault="00B63D33" w:rsidP="0098309C">
      <w:pPr>
        <w:pStyle w:val="ListParagraph"/>
        <w:numPr>
          <w:ilvl w:val="0"/>
          <w:numId w:val="2"/>
        </w:numPr>
        <w:tabs>
          <w:tab w:val="left" w:pos="5695"/>
        </w:tabs>
        <w:rPr>
          <w:rFonts w:ascii="Times New Roman" w:hAnsi="Times New Roman" w:cs="Times New Roman"/>
          <w:sz w:val="24"/>
          <w:szCs w:val="24"/>
        </w:rPr>
      </w:pPr>
      <w:r>
        <w:rPr>
          <w:rFonts w:ascii="Times New Roman" w:hAnsi="Times New Roman" w:cs="Times New Roman"/>
          <w:sz w:val="24"/>
          <w:szCs w:val="24"/>
        </w:rPr>
        <w:t>A request to repair at-risk municipal bridges that affe</w:t>
      </w:r>
      <w:r w:rsidR="00CB53B3">
        <w:rPr>
          <w:rFonts w:ascii="Times New Roman" w:hAnsi="Times New Roman" w:cs="Times New Roman"/>
          <w:sz w:val="24"/>
          <w:szCs w:val="24"/>
        </w:rPr>
        <w:t>ct evacuation routes and/or access to commercial centers or transportation nodes.</w:t>
      </w:r>
    </w:p>
    <w:p w:rsidR="00416613" w:rsidRDefault="00416613" w:rsidP="00B03251">
      <w:pPr>
        <w:tabs>
          <w:tab w:val="left" w:pos="5695"/>
        </w:tabs>
        <w:rPr>
          <w:szCs w:val="24"/>
        </w:rPr>
      </w:pPr>
    </w:p>
    <w:p w:rsidR="00B73518" w:rsidRPr="00FE52F3" w:rsidRDefault="00B73518" w:rsidP="00B73518">
      <w:pPr>
        <w:tabs>
          <w:tab w:val="left" w:pos="5695"/>
        </w:tabs>
        <w:rPr>
          <w:b/>
          <w:szCs w:val="24"/>
          <w:u w:val="single"/>
        </w:rPr>
      </w:pPr>
      <w:r w:rsidRPr="00FE52F3">
        <w:rPr>
          <w:b/>
          <w:szCs w:val="24"/>
          <w:u w:val="single"/>
        </w:rPr>
        <w:t>Special Consideration</w:t>
      </w:r>
      <w:r w:rsidR="007552A0">
        <w:rPr>
          <w:b/>
          <w:szCs w:val="24"/>
          <w:u w:val="single"/>
        </w:rPr>
        <w:t xml:space="preserve"> for Housing Choice, Rural, and Small Towns Overview</w:t>
      </w:r>
    </w:p>
    <w:p w:rsidR="00902E26" w:rsidRPr="00C719D2" w:rsidRDefault="00B73518" w:rsidP="00902E26">
      <w:pPr>
        <w:tabs>
          <w:tab w:val="left" w:pos="5695"/>
        </w:tabs>
        <w:rPr>
          <w:szCs w:val="24"/>
        </w:rPr>
      </w:pPr>
      <w:r w:rsidRPr="00C719D2">
        <w:rPr>
          <w:szCs w:val="24"/>
        </w:rPr>
        <w:t xml:space="preserve">Addressing the housing crisis in Massachusetts is a top policy priority for the Baker-Polito Administration. The Administration is also committed to increasing investments in </w:t>
      </w:r>
      <w:r w:rsidR="0002308A">
        <w:rPr>
          <w:szCs w:val="24"/>
        </w:rPr>
        <w:t>r</w:t>
      </w:r>
      <w:r w:rsidR="00C719D2" w:rsidRPr="00C719D2">
        <w:rPr>
          <w:szCs w:val="24"/>
        </w:rPr>
        <w:t>ural and</w:t>
      </w:r>
      <w:r w:rsidR="00C719D2">
        <w:rPr>
          <w:szCs w:val="24"/>
        </w:rPr>
        <w:t>/or</w:t>
      </w:r>
      <w:r w:rsidR="0002308A">
        <w:rPr>
          <w:szCs w:val="24"/>
        </w:rPr>
        <w:t xml:space="preserve"> small t</w:t>
      </w:r>
      <w:r w:rsidR="00C719D2" w:rsidRPr="00C719D2">
        <w:rPr>
          <w:szCs w:val="24"/>
        </w:rPr>
        <w:t>own</w:t>
      </w:r>
      <w:r w:rsidR="0002308A">
        <w:rPr>
          <w:szCs w:val="24"/>
        </w:rPr>
        <w:t>s</w:t>
      </w:r>
      <w:r w:rsidRPr="00C719D2">
        <w:rPr>
          <w:szCs w:val="24"/>
        </w:rPr>
        <w:t xml:space="preserve">, understanding that they work at a smaller scale for economic development. </w:t>
      </w:r>
      <w:r w:rsidR="00902E26">
        <w:rPr>
          <w:szCs w:val="24"/>
        </w:rPr>
        <w:t>Therefore</w:t>
      </w:r>
      <w:r w:rsidR="00902E26" w:rsidRPr="00C719D2">
        <w:rPr>
          <w:szCs w:val="24"/>
        </w:rPr>
        <w:t xml:space="preserve">, the </w:t>
      </w:r>
      <w:r w:rsidR="00B728AB">
        <w:rPr>
          <w:szCs w:val="24"/>
        </w:rPr>
        <w:t>One Stop</w:t>
      </w:r>
      <w:r w:rsidR="00902E26" w:rsidRPr="00C719D2">
        <w:rPr>
          <w:szCs w:val="24"/>
        </w:rPr>
        <w:t xml:space="preserve"> provides additional opportunities </w:t>
      </w:r>
      <w:r w:rsidR="0002308A">
        <w:rPr>
          <w:szCs w:val="24"/>
        </w:rPr>
        <w:t>exclusively</w:t>
      </w:r>
      <w:r w:rsidR="00902E26" w:rsidRPr="00C719D2">
        <w:rPr>
          <w:szCs w:val="24"/>
        </w:rPr>
        <w:t xml:space="preserve"> for Housing Choice Communities and Rural and</w:t>
      </w:r>
      <w:r w:rsidR="00902E26">
        <w:rPr>
          <w:szCs w:val="24"/>
        </w:rPr>
        <w:t>/or</w:t>
      </w:r>
      <w:r w:rsidR="00902E26" w:rsidRPr="00C719D2">
        <w:rPr>
          <w:szCs w:val="24"/>
        </w:rPr>
        <w:t xml:space="preserve"> Small Town.</w:t>
      </w:r>
    </w:p>
    <w:p w:rsidR="00EC7EA1" w:rsidRPr="00C719D2" w:rsidRDefault="00EC7EA1" w:rsidP="00B73518">
      <w:pPr>
        <w:tabs>
          <w:tab w:val="left" w:pos="5695"/>
        </w:tabs>
        <w:rPr>
          <w:szCs w:val="24"/>
        </w:rPr>
      </w:pPr>
    </w:p>
    <w:p w:rsidR="007B775C" w:rsidRDefault="00B73518" w:rsidP="00B73518">
      <w:pPr>
        <w:tabs>
          <w:tab w:val="left" w:pos="5695"/>
        </w:tabs>
        <w:rPr>
          <w:szCs w:val="24"/>
        </w:rPr>
      </w:pPr>
      <w:r w:rsidRPr="00C719D2">
        <w:rPr>
          <w:szCs w:val="24"/>
        </w:rPr>
        <w:t xml:space="preserve">All Housing Choice and </w:t>
      </w:r>
      <w:r w:rsidR="00C719D2" w:rsidRPr="00C719D2">
        <w:rPr>
          <w:szCs w:val="24"/>
        </w:rPr>
        <w:t>Rural and</w:t>
      </w:r>
      <w:r w:rsidR="00C719D2">
        <w:rPr>
          <w:szCs w:val="24"/>
        </w:rPr>
        <w:t>/or</w:t>
      </w:r>
      <w:r w:rsidR="00C719D2" w:rsidRPr="00C719D2">
        <w:rPr>
          <w:szCs w:val="24"/>
        </w:rPr>
        <w:t xml:space="preserve"> Small Town</w:t>
      </w:r>
      <w:r w:rsidRPr="00C719D2">
        <w:rPr>
          <w:szCs w:val="24"/>
        </w:rPr>
        <w:t xml:space="preserve"> Communities are encouraged to submit projects through any of the appropriate categories in the Development Continuum, and will continue to receive priority consideration, including for set-aside capital funds and already established bonus points in various grant programs. </w:t>
      </w:r>
    </w:p>
    <w:p w:rsidR="007B775C" w:rsidRDefault="007B775C" w:rsidP="00B73518">
      <w:pPr>
        <w:tabs>
          <w:tab w:val="left" w:pos="5695"/>
        </w:tabs>
        <w:rPr>
          <w:szCs w:val="24"/>
        </w:rPr>
      </w:pPr>
    </w:p>
    <w:p w:rsidR="00B73518" w:rsidRPr="00C719D2" w:rsidRDefault="003C7015" w:rsidP="00FE52F3">
      <w:pPr>
        <w:pStyle w:val="ListParagraph"/>
        <w:numPr>
          <w:ilvl w:val="0"/>
          <w:numId w:val="1"/>
        </w:numPr>
        <w:tabs>
          <w:tab w:val="left" w:pos="569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73518" w:rsidRPr="00C719D2">
        <w:rPr>
          <w:rFonts w:ascii="Times New Roman" w:hAnsi="Times New Roman" w:cs="Times New Roman"/>
          <w:b/>
          <w:sz w:val="24"/>
          <w:szCs w:val="24"/>
        </w:rPr>
        <w:t>Other: Special Project in a Housing Choice Community</w:t>
      </w:r>
    </w:p>
    <w:p w:rsidR="00B73518" w:rsidRPr="00C719D2" w:rsidRDefault="001930D5" w:rsidP="00B73518">
      <w:pPr>
        <w:tabs>
          <w:tab w:val="left" w:pos="5695"/>
        </w:tabs>
        <w:ind w:left="720"/>
        <w:rPr>
          <w:szCs w:val="24"/>
        </w:rPr>
      </w:pPr>
      <w:r>
        <w:rPr>
          <w:szCs w:val="24"/>
        </w:rPr>
        <w:t>Any Housing Choice Community</w:t>
      </w:r>
      <w:r w:rsidR="00B73518" w:rsidRPr="00C719D2">
        <w:rPr>
          <w:szCs w:val="24"/>
        </w:rPr>
        <w:t xml:space="preserve"> that has a capital project need that </w:t>
      </w:r>
      <w:r w:rsidR="00EC7EA1" w:rsidRPr="00C719D2">
        <w:rPr>
          <w:szCs w:val="24"/>
        </w:rPr>
        <w:t>may</w:t>
      </w:r>
      <w:r w:rsidR="00B73518" w:rsidRPr="00C719D2">
        <w:rPr>
          <w:szCs w:val="24"/>
        </w:rPr>
        <w:t xml:space="preserve"> not fall within </w:t>
      </w:r>
      <w:r w:rsidR="003C7015">
        <w:rPr>
          <w:szCs w:val="24"/>
        </w:rPr>
        <w:t>one</w:t>
      </w:r>
      <w:r w:rsidR="003C7015" w:rsidRPr="00C719D2">
        <w:rPr>
          <w:szCs w:val="24"/>
        </w:rPr>
        <w:t xml:space="preserve"> </w:t>
      </w:r>
      <w:r w:rsidR="00B73518" w:rsidRPr="00C719D2">
        <w:rPr>
          <w:szCs w:val="24"/>
        </w:rPr>
        <w:t>of the categori</w:t>
      </w:r>
      <w:r>
        <w:rPr>
          <w:szCs w:val="24"/>
        </w:rPr>
        <w:t xml:space="preserve">es </w:t>
      </w:r>
      <w:r w:rsidR="003C7015">
        <w:rPr>
          <w:szCs w:val="24"/>
        </w:rPr>
        <w:t xml:space="preserve">outlined </w:t>
      </w:r>
      <w:r>
        <w:rPr>
          <w:szCs w:val="24"/>
        </w:rPr>
        <w:t>in this One Stop application</w:t>
      </w:r>
      <w:r w:rsidR="00B73518" w:rsidRPr="00C719D2">
        <w:rPr>
          <w:szCs w:val="24"/>
        </w:rPr>
        <w:t xml:space="preserve"> is allowed to submit a project proposal </w:t>
      </w:r>
      <w:r w:rsidR="003C7015">
        <w:rPr>
          <w:szCs w:val="24"/>
        </w:rPr>
        <w:t>for special consideration</w:t>
      </w:r>
      <w:r w:rsidR="00B73518" w:rsidRPr="00C719D2">
        <w:rPr>
          <w:szCs w:val="24"/>
        </w:rPr>
        <w:t xml:space="preserve">. Eligible communities are invited to complete the related “Other: Special Project” section of the application to outline the proposed scope of work and answer the required additional questions. </w:t>
      </w:r>
    </w:p>
    <w:p w:rsidR="00B73518" w:rsidRPr="00C719D2" w:rsidRDefault="00B73518" w:rsidP="00B73518">
      <w:pPr>
        <w:tabs>
          <w:tab w:val="left" w:pos="5695"/>
        </w:tabs>
        <w:ind w:left="720"/>
        <w:rPr>
          <w:szCs w:val="24"/>
        </w:rPr>
      </w:pPr>
    </w:p>
    <w:p w:rsidR="00B73518" w:rsidRPr="00C719D2" w:rsidRDefault="001930D5" w:rsidP="00B73518">
      <w:pPr>
        <w:tabs>
          <w:tab w:val="left" w:pos="5695"/>
        </w:tabs>
        <w:ind w:left="720"/>
        <w:rPr>
          <w:szCs w:val="24"/>
        </w:rPr>
      </w:pPr>
      <w:r>
        <w:rPr>
          <w:szCs w:val="24"/>
        </w:rPr>
        <w:t>The p</w:t>
      </w:r>
      <w:r w:rsidR="00B73518" w:rsidRPr="00C719D2">
        <w:rPr>
          <w:szCs w:val="24"/>
        </w:rPr>
        <w:t>rogram associated with this category of funding is Housing Choice Capital Grant</w:t>
      </w:r>
      <w:r>
        <w:rPr>
          <w:szCs w:val="24"/>
        </w:rPr>
        <w:t>s. Only current Housing Choice d</w:t>
      </w:r>
      <w:r w:rsidR="00B73518" w:rsidRPr="00C719D2">
        <w:rPr>
          <w:szCs w:val="24"/>
        </w:rPr>
        <w:t>esignated communities are eligible for this funding. Grants in this category will likely be $50,000-$250,000. Please see program guidelines for more details.</w:t>
      </w:r>
    </w:p>
    <w:p w:rsidR="00B73518" w:rsidRPr="00C719D2" w:rsidRDefault="00B73518" w:rsidP="00B73518">
      <w:pPr>
        <w:tabs>
          <w:tab w:val="left" w:pos="5695"/>
        </w:tabs>
        <w:ind w:left="720"/>
        <w:rPr>
          <w:szCs w:val="24"/>
        </w:rPr>
      </w:pPr>
    </w:p>
    <w:p w:rsidR="00B73518" w:rsidRPr="00C719D2" w:rsidRDefault="00B73518" w:rsidP="007B775C">
      <w:pPr>
        <w:pStyle w:val="ListParagraph"/>
        <w:tabs>
          <w:tab w:val="left" w:pos="5695"/>
        </w:tabs>
        <w:rPr>
          <w:rFonts w:ascii="Times New Roman" w:hAnsi="Times New Roman" w:cs="Times New Roman"/>
          <w:sz w:val="24"/>
          <w:szCs w:val="24"/>
        </w:rPr>
      </w:pPr>
      <w:r w:rsidRPr="00C719D2">
        <w:rPr>
          <w:rFonts w:ascii="Times New Roman" w:hAnsi="Times New Roman" w:cs="Times New Roman"/>
          <w:sz w:val="24"/>
          <w:szCs w:val="24"/>
        </w:rPr>
        <w:t>Examples of eligible projects include:</w:t>
      </w:r>
    </w:p>
    <w:p w:rsidR="00B73518" w:rsidRPr="00C719D2" w:rsidRDefault="00B73518" w:rsidP="007B775C">
      <w:pPr>
        <w:pStyle w:val="ListParagraph"/>
        <w:numPr>
          <w:ilvl w:val="0"/>
          <w:numId w:val="7"/>
        </w:numPr>
        <w:tabs>
          <w:tab w:val="left" w:pos="5695"/>
        </w:tabs>
        <w:spacing w:line="256" w:lineRule="auto"/>
        <w:rPr>
          <w:rFonts w:ascii="Times New Roman" w:hAnsi="Times New Roman" w:cs="Times New Roman"/>
          <w:sz w:val="24"/>
          <w:szCs w:val="24"/>
        </w:rPr>
      </w:pPr>
      <w:r w:rsidRPr="00C719D2">
        <w:rPr>
          <w:rFonts w:ascii="Times New Roman" w:hAnsi="Times New Roman" w:cs="Times New Roman"/>
          <w:sz w:val="24"/>
          <w:szCs w:val="24"/>
        </w:rPr>
        <w:t>A request for water and sewer upgrades to a publicly owned site that will be developed with mixed-income housing.</w:t>
      </w:r>
    </w:p>
    <w:p w:rsidR="00B73518" w:rsidRPr="00C719D2" w:rsidRDefault="0002308A" w:rsidP="007B775C">
      <w:pPr>
        <w:pStyle w:val="ListParagraph"/>
        <w:numPr>
          <w:ilvl w:val="0"/>
          <w:numId w:val="7"/>
        </w:numPr>
        <w:tabs>
          <w:tab w:val="left" w:pos="5695"/>
        </w:tabs>
        <w:spacing w:line="256" w:lineRule="auto"/>
        <w:rPr>
          <w:rFonts w:ascii="Times New Roman" w:hAnsi="Times New Roman" w:cs="Times New Roman"/>
          <w:sz w:val="24"/>
          <w:szCs w:val="24"/>
        </w:rPr>
      </w:pPr>
      <w:r>
        <w:rPr>
          <w:rFonts w:ascii="Times New Roman" w:hAnsi="Times New Roman" w:cs="Times New Roman"/>
          <w:sz w:val="24"/>
          <w:szCs w:val="24"/>
        </w:rPr>
        <w:t>A request for funding to d</w:t>
      </w:r>
      <w:r w:rsidR="00B73518" w:rsidRPr="00C719D2">
        <w:rPr>
          <w:rFonts w:ascii="Times New Roman" w:hAnsi="Times New Roman" w:cs="Times New Roman"/>
          <w:sz w:val="24"/>
          <w:szCs w:val="24"/>
        </w:rPr>
        <w:t>esign of sidewalks connecting residential development to commercial activities to promote walkability.</w:t>
      </w:r>
    </w:p>
    <w:p w:rsidR="00B73518" w:rsidRPr="00C719D2" w:rsidRDefault="0002308A" w:rsidP="007B775C">
      <w:pPr>
        <w:pStyle w:val="ListParagraph"/>
        <w:numPr>
          <w:ilvl w:val="0"/>
          <w:numId w:val="7"/>
        </w:numPr>
        <w:tabs>
          <w:tab w:val="left" w:pos="5695"/>
        </w:tabs>
        <w:spacing w:line="256" w:lineRule="auto"/>
        <w:rPr>
          <w:rFonts w:ascii="Times New Roman" w:hAnsi="Times New Roman" w:cs="Times New Roman"/>
          <w:sz w:val="24"/>
          <w:szCs w:val="24"/>
        </w:rPr>
      </w:pPr>
      <w:r>
        <w:rPr>
          <w:rFonts w:ascii="Times New Roman" w:hAnsi="Times New Roman" w:cs="Times New Roman"/>
          <w:sz w:val="24"/>
          <w:szCs w:val="24"/>
        </w:rPr>
        <w:t>A request to fund</w:t>
      </w:r>
      <w:r w:rsidR="00B73518" w:rsidRPr="00C719D2">
        <w:rPr>
          <w:rFonts w:ascii="Times New Roman" w:hAnsi="Times New Roman" w:cs="Times New Roman"/>
          <w:sz w:val="24"/>
          <w:szCs w:val="24"/>
        </w:rPr>
        <w:t xml:space="preserve"> an innovative septic system for a small-scale residential project on municipal land that may be a model for other communities.</w:t>
      </w:r>
    </w:p>
    <w:p w:rsidR="00B73518" w:rsidRPr="00C719D2" w:rsidRDefault="00B73518" w:rsidP="00B73518">
      <w:pPr>
        <w:pStyle w:val="ListParagraph"/>
        <w:tabs>
          <w:tab w:val="left" w:pos="5695"/>
        </w:tabs>
        <w:rPr>
          <w:rFonts w:ascii="Times New Roman" w:hAnsi="Times New Roman" w:cs="Times New Roman"/>
          <w:b/>
          <w:sz w:val="24"/>
          <w:szCs w:val="24"/>
        </w:rPr>
      </w:pPr>
    </w:p>
    <w:p w:rsidR="00B73518" w:rsidRPr="00C719D2" w:rsidRDefault="00B73518" w:rsidP="00FE52F3">
      <w:pPr>
        <w:pStyle w:val="ListParagraph"/>
        <w:numPr>
          <w:ilvl w:val="0"/>
          <w:numId w:val="1"/>
        </w:numPr>
        <w:tabs>
          <w:tab w:val="left" w:pos="5695"/>
        </w:tabs>
        <w:spacing w:after="0" w:line="240" w:lineRule="auto"/>
        <w:rPr>
          <w:rFonts w:ascii="Times New Roman" w:hAnsi="Times New Roman" w:cs="Times New Roman"/>
          <w:b/>
          <w:sz w:val="24"/>
          <w:szCs w:val="24"/>
        </w:rPr>
      </w:pPr>
      <w:r w:rsidRPr="00C719D2">
        <w:rPr>
          <w:rFonts w:ascii="Times New Roman" w:hAnsi="Times New Roman" w:cs="Times New Roman"/>
          <w:b/>
          <w:sz w:val="24"/>
          <w:szCs w:val="24"/>
        </w:rPr>
        <w:t>Other: Special Project in a Rural</w:t>
      </w:r>
      <w:r w:rsidR="00C719D2">
        <w:rPr>
          <w:rFonts w:ascii="Times New Roman" w:hAnsi="Times New Roman" w:cs="Times New Roman"/>
          <w:b/>
          <w:sz w:val="24"/>
          <w:szCs w:val="24"/>
        </w:rPr>
        <w:t xml:space="preserve"> and/or Small Towns</w:t>
      </w:r>
    </w:p>
    <w:p w:rsidR="00B73518" w:rsidRPr="00C719D2" w:rsidRDefault="00B73518" w:rsidP="00B73518">
      <w:pPr>
        <w:tabs>
          <w:tab w:val="left" w:pos="5695"/>
        </w:tabs>
        <w:ind w:left="720"/>
        <w:rPr>
          <w:szCs w:val="24"/>
        </w:rPr>
      </w:pPr>
      <w:r w:rsidRPr="00C719D2">
        <w:rPr>
          <w:szCs w:val="24"/>
        </w:rPr>
        <w:t>Any Rural</w:t>
      </w:r>
      <w:r w:rsidR="00C719D2">
        <w:rPr>
          <w:szCs w:val="24"/>
        </w:rPr>
        <w:t xml:space="preserve"> and/or Small Town</w:t>
      </w:r>
      <w:r w:rsidR="001930D5">
        <w:rPr>
          <w:szCs w:val="24"/>
        </w:rPr>
        <w:t xml:space="preserve"> Community</w:t>
      </w:r>
      <w:r w:rsidRPr="00C719D2">
        <w:rPr>
          <w:szCs w:val="24"/>
        </w:rPr>
        <w:t xml:space="preserve"> that has a capital project need that </w:t>
      </w:r>
      <w:r w:rsidR="00EC7EA1" w:rsidRPr="00C719D2">
        <w:rPr>
          <w:szCs w:val="24"/>
        </w:rPr>
        <w:t>may</w:t>
      </w:r>
      <w:r w:rsidRPr="00C719D2">
        <w:rPr>
          <w:szCs w:val="24"/>
        </w:rPr>
        <w:t xml:space="preserve"> not fall within </w:t>
      </w:r>
      <w:r w:rsidR="003C7015">
        <w:rPr>
          <w:szCs w:val="24"/>
        </w:rPr>
        <w:t>one</w:t>
      </w:r>
      <w:r w:rsidR="003C7015" w:rsidRPr="00C719D2">
        <w:rPr>
          <w:szCs w:val="24"/>
        </w:rPr>
        <w:t xml:space="preserve"> </w:t>
      </w:r>
      <w:r w:rsidRPr="00C719D2">
        <w:rPr>
          <w:szCs w:val="24"/>
        </w:rPr>
        <w:t xml:space="preserve">of the categories </w:t>
      </w:r>
      <w:r w:rsidR="003C7015">
        <w:rPr>
          <w:szCs w:val="24"/>
        </w:rPr>
        <w:t xml:space="preserve">outlined </w:t>
      </w:r>
      <w:r w:rsidRPr="00C719D2">
        <w:rPr>
          <w:szCs w:val="24"/>
        </w:rPr>
        <w:t xml:space="preserve">in this One Stop application is allowed to submit a project proposal </w:t>
      </w:r>
      <w:r w:rsidR="003C7015">
        <w:rPr>
          <w:szCs w:val="24"/>
        </w:rPr>
        <w:t>for special consideration</w:t>
      </w:r>
      <w:r w:rsidRPr="00C719D2">
        <w:rPr>
          <w:szCs w:val="24"/>
        </w:rPr>
        <w:t xml:space="preserve">. Eligible communities are invited to complete </w:t>
      </w:r>
      <w:r w:rsidRPr="00C719D2">
        <w:rPr>
          <w:szCs w:val="24"/>
        </w:rPr>
        <w:lastRenderedPageBreak/>
        <w:t xml:space="preserve">the related “Other: Special Project” section of the application to outline the proposed scope of work and answer the required additional questions. </w:t>
      </w:r>
    </w:p>
    <w:p w:rsidR="00B73518" w:rsidRPr="00C719D2" w:rsidRDefault="00B73518" w:rsidP="00B73518">
      <w:pPr>
        <w:tabs>
          <w:tab w:val="left" w:pos="5695"/>
        </w:tabs>
        <w:ind w:left="720"/>
        <w:rPr>
          <w:szCs w:val="24"/>
        </w:rPr>
      </w:pPr>
    </w:p>
    <w:p w:rsidR="00B73518" w:rsidRPr="00C719D2" w:rsidRDefault="0002308A" w:rsidP="00B73518">
      <w:pPr>
        <w:tabs>
          <w:tab w:val="left" w:pos="5695"/>
        </w:tabs>
        <w:ind w:left="720"/>
        <w:rPr>
          <w:szCs w:val="24"/>
        </w:rPr>
      </w:pPr>
      <w:r>
        <w:rPr>
          <w:szCs w:val="24"/>
        </w:rPr>
        <w:t>The p</w:t>
      </w:r>
      <w:r w:rsidR="00B73518" w:rsidRPr="00C719D2">
        <w:rPr>
          <w:szCs w:val="24"/>
        </w:rPr>
        <w:t>rogram associated with this category of funding is the Rural and</w:t>
      </w:r>
      <w:r w:rsidR="00C719D2">
        <w:rPr>
          <w:szCs w:val="24"/>
        </w:rPr>
        <w:t>/or</w:t>
      </w:r>
      <w:r w:rsidR="00B73518" w:rsidRPr="00C719D2">
        <w:rPr>
          <w:szCs w:val="24"/>
        </w:rPr>
        <w:t xml:space="preserve"> Small Town Development Fund. Eligible municipalities must have populations of less than 7,000 or a population density of less than 500 persons per square mile (based on the 2010 US Census). Grants in this category will likely be $50,000-$400,000. Please see program guidelines for more details.</w:t>
      </w:r>
    </w:p>
    <w:p w:rsidR="00B73518" w:rsidRPr="00C719D2" w:rsidRDefault="00B73518" w:rsidP="00B73518">
      <w:pPr>
        <w:tabs>
          <w:tab w:val="left" w:pos="5695"/>
        </w:tabs>
        <w:ind w:left="720"/>
        <w:rPr>
          <w:szCs w:val="24"/>
        </w:rPr>
      </w:pPr>
    </w:p>
    <w:p w:rsidR="00B73518" w:rsidRPr="00C719D2" w:rsidRDefault="00B73518" w:rsidP="007B775C">
      <w:pPr>
        <w:pStyle w:val="ListParagraph"/>
        <w:tabs>
          <w:tab w:val="left" w:pos="5695"/>
        </w:tabs>
        <w:rPr>
          <w:rFonts w:ascii="Times New Roman" w:hAnsi="Times New Roman" w:cs="Times New Roman"/>
          <w:sz w:val="24"/>
          <w:szCs w:val="24"/>
        </w:rPr>
      </w:pPr>
      <w:r w:rsidRPr="00C719D2">
        <w:rPr>
          <w:rFonts w:ascii="Times New Roman" w:hAnsi="Times New Roman" w:cs="Times New Roman"/>
          <w:sz w:val="24"/>
          <w:szCs w:val="24"/>
        </w:rPr>
        <w:t>Examples of eligible projects include:</w:t>
      </w:r>
    </w:p>
    <w:p w:rsidR="00B73518" w:rsidRPr="00C719D2" w:rsidRDefault="0002308A" w:rsidP="007B775C">
      <w:pPr>
        <w:pStyle w:val="ListParagraph"/>
        <w:numPr>
          <w:ilvl w:val="0"/>
          <w:numId w:val="7"/>
        </w:numPr>
        <w:tabs>
          <w:tab w:val="left" w:pos="5695"/>
        </w:tabs>
        <w:spacing w:line="256" w:lineRule="auto"/>
        <w:rPr>
          <w:szCs w:val="24"/>
        </w:rPr>
      </w:pPr>
      <w:r>
        <w:rPr>
          <w:rFonts w:ascii="Times New Roman" w:hAnsi="Times New Roman" w:cs="Times New Roman"/>
          <w:sz w:val="24"/>
          <w:szCs w:val="24"/>
        </w:rPr>
        <w:t>A request to fund the r</w:t>
      </w:r>
      <w:r w:rsidR="00B73518" w:rsidRPr="00C719D2">
        <w:rPr>
          <w:rFonts w:ascii="Times New Roman" w:hAnsi="Times New Roman" w:cs="Times New Roman"/>
          <w:sz w:val="24"/>
          <w:szCs w:val="24"/>
        </w:rPr>
        <w:t>ehabilitation of an underutilized property in a rural community to bring housing back onto the market.</w:t>
      </w:r>
    </w:p>
    <w:p w:rsidR="00B73518" w:rsidRPr="00C719D2" w:rsidRDefault="0002308A" w:rsidP="007B775C">
      <w:pPr>
        <w:pStyle w:val="ListParagraph"/>
        <w:numPr>
          <w:ilvl w:val="0"/>
          <w:numId w:val="7"/>
        </w:numPr>
        <w:tabs>
          <w:tab w:val="left" w:pos="5695"/>
        </w:tabs>
        <w:spacing w:line="256" w:lineRule="auto"/>
        <w:rPr>
          <w:rFonts w:ascii="Times New Roman" w:hAnsi="Times New Roman" w:cs="Times New Roman"/>
          <w:sz w:val="24"/>
          <w:szCs w:val="24"/>
        </w:rPr>
      </w:pPr>
      <w:r>
        <w:rPr>
          <w:rFonts w:ascii="Times New Roman" w:hAnsi="Times New Roman" w:cs="Times New Roman"/>
          <w:sz w:val="24"/>
          <w:szCs w:val="24"/>
        </w:rPr>
        <w:t>A request for funding the d</w:t>
      </w:r>
      <w:r w:rsidR="00B73518" w:rsidRPr="00C719D2">
        <w:rPr>
          <w:rFonts w:ascii="Times New Roman" w:hAnsi="Times New Roman" w:cs="Times New Roman"/>
          <w:sz w:val="24"/>
          <w:szCs w:val="24"/>
        </w:rPr>
        <w:t>esign or construction of a new water line connection to an adjacent town for an area served only by wells.</w:t>
      </w:r>
    </w:p>
    <w:p w:rsidR="00E16821" w:rsidRDefault="00E16821" w:rsidP="008C1E5B">
      <w:pPr>
        <w:tabs>
          <w:tab w:val="left" w:pos="5695"/>
        </w:tabs>
        <w:rPr>
          <w:b/>
          <w:sz w:val="28"/>
          <w:szCs w:val="24"/>
        </w:rPr>
      </w:pPr>
    </w:p>
    <w:p w:rsidR="001A507F" w:rsidRPr="008C1E5B" w:rsidRDefault="007E09E0" w:rsidP="008C1E5B">
      <w:pPr>
        <w:tabs>
          <w:tab w:val="left" w:pos="5695"/>
        </w:tabs>
        <w:rPr>
          <w:b/>
          <w:szCs w:val="24"/>
        </w:rPr>
      </w:pPr>
      <w:r w:rsidRPr="00C719D2">
        <w:rPr>
          <w:b/>
          <w:sz w:val="28"/>
          <w:szCs w:val="24"/>
        </w:rPr>
        <w:t xml:space="preserve">D. </w:t>
      </w:r>
      <w:r w:rsidR="001A507F" w:rsidRPr="00C719D2">
        <w:rPr>
          <w:b/>
          <w:sz w:val="28"/>
          <w:szCs w:val="24"/>
        </w:rPr>
        <w:t>Application Structure</w:t>
      </w:r>
    </w:p>
    <w:p w:rsidR="00955DC8" w:rsidRPr="00C719D2" w:rsidRDefault="00955DC8" w:rsidP="008C1E5B">
      <w:pPr>
        <w:tabs>
          <w:tab w:val="left" w:pos="5695"/>
        </w:tabs>
        <w:rPr>
          <w:b/>
          <w:szCs w:val="24"/>
        </w:rPr>
      </w:pPr>
      <w:r w:rsidRPr="00C719D2">
        <w:rPr>
          <w:b/>
          <w:szCs w:val="24"/>
        </w:rPr>
        <w:t>Expression of Interest</w:t>
      </w:r>
    </w:p>
    <w:p w:rsidR="00E16821" w:rsidRDefault="00E16821" w:rsidP="00C719D2">
      <w:pPr>
        <w:tabs>
          <w:tab w:val="left" w:pos="5695"/>
        </w:tabs>
      </w:pPr>
      <w:r>
        <w:t xml:space="preserve">The Expression of Interest is a </w:t>
      </w:r>
      <w:r w:rsidR="007552A0">
        <w:t xml:space="preserve">short </w:t>
      </w:r>
      <w:r>
        <w:t xml:space="preserve">form that allows </w:t>
      </w:r>
      <w:r w:rsidR="001930D5">
        <w:t xml:space="preserve">an </w:t>
      </w:r>
      <w:r>
        <w:t xml:space="preserve">applicant to indicate its economic development priorities and seek guidance from EOHED and its partner agencies.  A community may </w:t>
      </w:r>
      <w:r w:rsidR="007552A0">
        <w:t xml:space="preserve">submit </w:t>
      </w:r>
      <w:r>
        <w:t xml:space="preserve">up to five (5) </w:t>
      </w:r>
      <w:r w:rsidR="007552A0">
        <w:t>project ideas for feedback and guidance</w:t>
      </w:r>
      <w:r>
        <w:t>. This will allow</w:t>
      </w:r>
      <w:r w:rsidR="00AB3905">
        <w:t xml:space="preserve"> applicants </w:t>
      </w:r>
      <w:r>
        <w:t xml:space="preserve">to explore how their projects align to the Development Continuum, </w:t>
      </w:r>
      <w:r w:rsidR="0002308A">
        <w:t>by providing</w:t>
      </w:r>
      <w:r>
        <w:t xml:space="preserve"> information about a project and</w:t>
      </w:r>
      <w:r w:rsidR="0002308A">
        <w:t xml:space="preserve"> to best determine</w:t>
      </w:r>
      <w:r>
        <w:t xml:space="preserve"> what type(s) of applications </w:t>
      </w:r>
      <w:r w:rsidR="0002308A">
        <w:t>should</w:t>
      </w:r>
      <w:r>
        <w:t xml:space="preserve"> be submitted in the full application.</w:t>
      </w:r>
    </w:p>
    <w:p w:rsidR="007B775C" w:rsidRDefault="007B775C" w:rsidP="00C719D2">
      <w:pPr>
        <w:tabs>
          <w:tab w:val="left" w:pos="5695"/>
        </w:tabs>
      </w:pPr>
    </w:p>
    <w:p w:rsidR="007B775C" w:rsidRPr="000709C0" w:rsidRDefault="007B775C" w:rsidP="007B775C">
      <w:pPr>
        <w:tabs>
          <w:tab w:val="left" w:pos="5695"/>
        </w:tabs>
        <w:rPr>
          <w:szCs w:val="24"/>
        </w:rPr>
      </w:pPr>
      <w:r w:rsidRPr="000709C0">
        <w:rPr>
          <w:szCs w:val="24"/>
        </w:rPr>
        <w:t xml:space="preserve">The application is organized into the following sections: </w:t>
      </w:r>
    </w:p>
    <w:p w:rsidR="007B775C" w:rsidRDefault="007B775C" w:rsidP="00C719D2">
      <w:pPr>
        <w:tabs>
          <w:tab w:val="left" w:pos="5695"/>
        </w:tabs>
      </w:pPr>
    </w:p>
    <w:p w:rsidR="007B775C" w:rsidRPr="000709C0" w:rsidRDefault="007B775C" w:rsidP="002252F0">
      <w:pPr>
        <w:pStyle w:val="ListParagraph"/>
        <w:numPr>
          <w:ilvl w:val="0"/>
          <w:numId w:val="14"/>
        </w:numPr>
        <w:rPr>
          <w:rFonts w:ascii="Times New Roman" w:hAnsi="Times New Roman" w:cs="Times New Roman"/>
          <w:sz w:val="24"/>
          <w:szCs w:val="24"/>
        </w:rPr>
      </w:pPr>
      <w:r w:rsidRPr="000709C0">
        <w:rPr>
          <w:rFonts w:ascii="Times New Roman" w:hAnsi="Times New Roman" w:cs="Times New Roman"/>
          <w:b/>
          <w:sz w:val="24"/>
          <w:szCs w:val="24"/>
        </w:rPr>
        <w:t>Section 1</w:t>
      </w:r>
      <w:r w:rsidRPr="000709C0">
        <w:rPr>
          <w:rFonts w:ascii="Times New Roman" w:hAnsi="Times New Roman" w:cs="Times New Roman"/>
          <w:sz w:val="24"/>
          <w:szCs w:val="24"/>
        </w:rPr>
        <w:t xml:space="preserve"> - </w:t>
      </w:r>
      <w:r w:rsidRPr="000709C0">
        <w:rPr>
          <w:rFonts w:ascii="Times New Roman" w:hAnsi="Times New Roman" w:cs="Times New Roman"/>
          <w:sz w:val="24"/>
          <w:szCs w:val="24"/>
          <w:u w:val="single"/>
        </w:rPr>
        <w:t>Applicant Information</w:t>
      </w:r>
      <w:r w:rsidRPr="000709C0">
        <w:rPr>
          <w:rFonts w:ascii="Times New Roman" w:hAnsi="Times New Roman" w:cs="Times New Roman"/>
          <w:sz w:val="24"/>
          <w:szCs w:val="24"/>
        </w:rPr>
        <w:t>: Identifying information of the applicant, and partners, if applicable.</w:t>
      </w:r>
    </w:p>
    <w:p w:rsidR="007B775C" w:rsidRPr="000709C0" w:rsidRDefault="007B775C" w:rsidP="002252F0">
      <w:pPr>
        <w:pStyle w:val="ListParagraph"/>
        <w:numPr>
          <w:ilvl w:val="0"/>
          <w:numId w:val="14"/>
        </w:numPr>
        <w:rPr>
          <w:rFonts w:ascii="Times New Roman" w:hAnsi="Times New Roman" w:cs="Times New Roman"/>
          <w:sz w:val="24"/>
          <w:szCs w:val="24"/>
        </w:rPr>
      </w:pPr>
      <w:r w:rsidRPr="000709C0">
        <w:rPr>
          <w:rFonts w:ascii="Times New Roman" w:hAnsi="Times New Roman" w:cs="Times New Roman"/>
          <w:b/>
          <w:sz w:val="24"/>
          <w:szCs w:val="24"/>
        </w:rPr>
        <w:t>Section 2</w:t>
      </w:r>
      <w:r w:rsidRPr="000709C0">
        <w:rPr>
          <w:rFonts w:ascii="Times New Roman" w:hAnsi="Times New Roman" w:cs="Times New Roman"/>
          <w:sz w:val="24"/>
          <w:szCs w:val="24"/>
        </w:rPr>
        <w:t xml:space="preserve"> - </w:t>
      </w:r>
      <w:r w:rsidRPr="000709C0">
        <w:rPr>
          <w:rFonts w:ascii="Times New Roman" w:hAnsi="Times New Roman" w:cs="Times New Roman"/>
          <w:sz w:val="24"/>
          <w:szCs w:val="24"/>
          <w:u w:val="single"/>
        </w:rPr>
        <w:t>Applicant / Community Background</w:t>
      </w:r>
      <w:r w:rsidRPr="000709C0">
        <w:rPr>
          <w:rFonts w:ascii="Times New Roman" w:hAnsi="Times New Roman" w:cs="Times New Roman"/>
          <w:sz w:val="24"/>
          <w:szCs w:val="24"/>
        </w:rPr>
        <w:t xml:space="preserve">: Information about the applicant main goals, </w:t>
      </w:r>
      <w:r w:rsidR="0002308A">
        <w:rPr>
          <w:rFonts w:ascii="Times New Roman" w:hAnsi="Times New Roman" w:cs="Times New Roman"/>
          <w:sz w:val="24"/>
          <w:szCs w:val="24"/>
        </w:rPr>
        <w:t>challenges, and past projects. This s</w:t>
      </w:r>
      <w:r w:rsidRPr="000709C0">
        <w:rPr>
          <w:rFonts w:ascii="Times New Roman" w:hAnsi="Times New Roman" w:cs="Times New Roman"/>
          <w:sz w:val="24"/>
          <w:szCs w:val="24"/>
        </w:rPr>
        <w:t xml:space="preserve">ection seeks information about the community’s engagement in state initiatives and includes a checklist of various economic and housing development tools and strategies. </w:t>
      </w:r>
    </w:p>
    <w:p w:rsidR="007B775C" w:rsidRPr="000709C0" w:rsidRDefault="007B775C" w:rsidP="002252F0">
      <w:pPr>
        <w:pStyle w:val="ListParagraph"/>
        <w:numPr>
          <w:ilvl w:val="0"/>
          <w:numId w:val="14"/>
        </w:numPr>
        <w:rPr>
          <w:rFonts w:ascii="Times New Roman" w:hAnsi="Times New Roman" w:cs="Times New Roman"/>
          <w:sz w:val="24"/>
          <w:szCs w:val="24"/>
        </w:rPr>
      </w:pPr>
      <w:r w:rsidRPr="000709C0">
        <w:rPr>
          <w:rFonts w:ascii="Times New Roman" w:hAnsi="Times New Roman" w:cs="Times New Roman"/>
          <w:b/>
          <w:sz w:val="24"/>
          <w:szCs w:val="24"/>
        </w:rPr>
        <w:t>Section 3</w:t>
      </w:r>
      <w:r w:rsidRPr="000709C0">
        <w:rPr>
          <w:rFonts w:ascii="Times New Roman" w:hAnsi="Times New Roman" w:cs="Times New Roman"/>
          <w:sz w:val="24"/>
          <w:szCs w:val="24"/>
        </w:rPr>
        <w:t xml:space="preserve"> - </w:t>
      </w:r>
      <w:r w:rsidRPr="000709C0">
        <w:rPr>
          <w:rFonts w:ascii="Times New Roman" w:hAnsi="Times New Roman" w:cs="Times New Roman"/>
          <w:sz w:val="24"/>
          <w:szCs w:val="24"/>
          <w:u w:val="single"/>
        </w:rPr>
        <w:t>Project Summary</w:t>
      </w:r>
      <w:r w:rsidRPr="000709C0">
        <w:rPr>
          <w:rFonts w:ascii="Times New Roman" w:hAnsi="Times New Roman" w:cs="Times New Roman"/>
          <w:sz w:val="24"/>
          <w:szCs w:val="24"/>
        </w:rPr>
        <w:t xml:space="preserve">: </w:t>
      </w:r>
      <w:r w:rsidR="0002308A">
        <w:rPr>
          <w:rFonts w:ascii="Times New Roman" w:hAnsi="Times New Roman" w:cs="Times New Roman"/>
          <w:sz w:val="24"/>
          <w:szCs w:val="24"/>
        </w:rPr>
        <w:t>This section allows applicants to d</w:t>
      </w:r>
      <w:r w:rsidRPr="007B775C">
        <w:rPr>
          <w:rFonts w:ascii="Times New Roman" w:hAnsi="Times New Roman" w:cs="Times New Roman"/>
          <w:sz w:val="24"/>
          <w:szCs w:val="24"/>
        </w:rPr>
        <w:t xml:space="preserve">escribe up to five top priority projects or initiatives that </w:t>
      </w:r>
      <w:r w:rsidR="00C73699">
        <w:rPr>
          <w:rFonts w:ascii="Times New Roman" w:hAnsi="Times New Roman" w:cs="Times New Roman"/>
          <w:sz w:val="24"/>
          <w:szCs w:val="24"/>
        </w:rPr>
        <w:t>they intend</w:t>
      </w:r>
      <w:r w:rsidRPr="007B775C">
        <w:rPr>
          <w:rFonts w:ascii="Times New Roman" w:hAnsi="Times New Roman" w:cs="Times New Roman"/>
          <w:sz w:val="24"/>
          <w:szCs w:val="24"/>
        </w:rPr>
        <w:t xml:space="preserve"> to submit in a </w:t>
      </w:r>
      <w:r w:rsidR="00B728AB">
        <w:rPr>
          <w:rFonts w:ascii="Times New Roman" w:hAnsi="Times New Roman" w:cs="Times New Roman"/>
          <w:sz w:val="24"/>
          <w:szCs w:val="24"/>
        </w:rPr>
        <w:t>One Stop</w:t>
      </w:r>
      <w:r w:rsidRPr="007B775C">
        <w:rPr>
          <w:rFonts w:ascii="Times New Roman" w:hAnsi="Times New Roman" w:cs="Times New Roman"/>
          <w:sz w:val="24"/>
          <w:szCs w:val="24"/>
        </w:rPr>
        <w:t xml:space="preserve"> applic</w:t>
      </w:r>
      <w:r w:rsidR="00C73699">
        <w:rPr>
          <w:rFonts w:ascii="Times New Roman" w:hAnsi="Times New Roman" w:cs="Times New Roman"/>
          <w:sz w:val="24"/>
          <w:szCs w:val="24"/>
        </w:rPr>
        <w:t>ation for grant consideration. Applicants will d</w:t>
      </w:r>
      <w:r w:rsidRPr="007B775C">
        <w:rPr>
          <w:rFonts w:ascii="Times New Roman" w:hAnsi="Times New Roman" w:cs="Times New Roman"/>
          <w:sz w:val="24"/>
          <w:szCs w:val="24"/>
        </w:rPr>
        <w:t>escribe the projects, areas, and/or sites and indicate the types of funding sought, even if</w:t>
      </w:r>
      <w:r w:rsidR="00C73699">
        <w:rPr>
          <w:rFonts w:ascii="Times New Roman" w:hAnsi="Times New Roman" w:cs="Times New Roman"/>
          <w:sz w:val="24"/>
          <w:szCs w:val="24"/>
        </w:rPr>
        <w:t xml:space="preserve"> they are</w:t>
      </w:r>
      <w:r w:rsidRPr="007B775C">
        <w:rPr>
          <w:rFonts w:ascii="Times New Roman" w:hAnsi="Times New Roman" w:cs="Times New Roman"/>
          <w:sz w:val="24"/>
          <w:szCs w:val="24"/>
        </w:rPr>
        <w:t xml:space="preserve"> unsure about the specific </w:t>
      </w:r>
      <w:r w:rsidR="00C73699">
        <w:rPr>
          <w:rFonts w:ascii="Times New Roman" w:hAnsi="Times New Roman" w:cs="Times New Roman"/>
          <w:sz w:val="24"/>
          <w:szCs w:val="24"/>
        </w:rPr>
        <w:t xml:space="preserve">funding </w:t>
      </w:r>
      <w:r w:rsidRPr="007B775C">
        <w:rPr>
          <w:rFonts w:ascii="Times New Roman" w:hAnsi="Times New Roman" w:cs="Times New Roman"/>
          <w:sz w:val="24"/>
          <w:szCs w:val="24"/>
        </w:rPr>
        <w:t>sources. This section is meant to provide state reviewers with insight into the prospective projects.</w:t>
      </w:r>
    </w:p>
    <w:p w:rsidR="00955DC8" w:rsidRDefault="00955DC8" w:rsidP="008C1E5B">
      <w:pPr>
        <w:tabs>
          <w:tab w:val="left" w:pos="5695"/>
        </w:tabs>
        <w:rPr>
          <w:szCs w:val="24"/>
        </w:rPr>
      </w:pPr>
    </w:p>
    <w:p w:rsidR="00955DC8" w:rsidRPr="00C719D2" w:rsidRDefault="00955DC8" w:rsidP="008C1E5B">
      <w:pPr>
        <w:tabs>
          <w:tab w:val="left" w:pos="5695"/>
        </w:tabs>
        <w:rPr>
          <w:b/>
          <w:szCs w:val="24"/>
        </w:rPr>
      </w:pPr>
      <w:r w:rsidRPr="00C719D2">
        <w:rPr>
          <w:b/>
          <w:szCs w:val="24"/>
        </w:rPr>
        <w:t>Full Application</w:t>
      </w:r>
    </w:p>
    <w:p w:rsidR="001A507F" w:rsidRDefault="00E16821" w:rsidP="008C1E5B">
      <w:pPr>
        <w:tabs>
          <w:tab w:val="left" w:pos="5695"/>
        </w:tabs>
        <w:rPr>
          <w:szCs w:val="24"/>
        </w:rPr>
      </w:pPr>
      <w:r>
        <w:rPr>
          <w:szCs w:val="24"/>
        </w:rPr>
        <w:t xml:space="preserve">When submitting a full application to the </w:t>
      </w:r>
      <w:r w:rsidR="00B728AB">
        <w:rPr>
          <w:szCs w:val="24"/>
        </w:rPr>
        <w:t>One Stop</w:t>
      </w:r>
      <w:r>
        <w:rPr>
          <w:szCs w:val="24"/>
        </w:rPr>
        <w:t xml:space="preserve"> a</w:t>
      </w:r>
      <w:r w:rsidR="001A507F" w:rsidRPr="00617B37">
        <w:rPr>
          <w:szCs w:val="24"/>
        </w:rPr>
        <w:t xml:space="preserve">ll applicants must fill out Core Questions that are required for every submission. In the Core Questions the applicant must indicate the category or categories of funding for which they would like the project to be considered. The categories are outlined in the Development Continuum, </w:t>
      </w:r>
      <w:r>
        <w:rPr>
          <w:szCs w:val="24"/>
        </w:rPr>
        <w:t>above.</w:t>
      </w:r>
      <w:r w:rsidR="001A507F" w:rsidRPr="00617B37">
        <w:rPr>
          <w:szCs w:val="24"/>
        </w:rPr>
        <w:t xml:space="preserve"> </w:t>
      </w:r>
    </w:p>
    <w:p w:rsidR="000709C0" w:rsidRDefault="000709C0" w:rsidP="000709C0">
      <w:pPr>
        <w:tabs>
          <w:tab w:val="left" w:pos="5695"/>
        </w:tabs>
        <w:rPr>
          <w:szCs w:val="24"/>
        </w:rPr>
      </w:pPr>
    </w:p>
    <w:p w:rsidR="000709C0" w:rsidRPr="00617B37" w:rsidRDefault="000709C0" w:rsidP="000709C0">
      <w:pPr>
        <w:tabs>
          <w:tab w:val="left" w:pos="5695"/>
        </w:tabs>
        <w:rPr>
          <w:szCs w:val="24"/>
        </w:rPr>
      </w:pPr>
      <w:r w:rsidRPr="00617B37">
        <w:rPr>
          <w:szCs w:val="24"/>
        </w:rPr>
        <w:lastRenderedPageBreak/>
        <w:t>Additional questions are required depending on the type of funding being requested by the applicant. The online application will automatically populate the appropriate questions depending on the particular funding category or categories selected in the Core Questions.</w:t>
      </w:r>
    </w:p>
    <w:p w:rsidR="000709C0" w:rsidRDefault="000709C0" w:rsidP="000709C0">
      <w:pPr>
        <w:tabs>
          <w:tab w:val="left" w:pos="5695"/>
        </w:tabs>
        <w:rPr>
          <w:szCs w:val="24"/>
        </w:rPr>
      </w:pPr>
    </w:p>
    <w:p w:rsidR="000709C0" w:rsidRPr="000709C0" w:rsidRDefault="000709C0" w:rsidP="000709C0">
      <w:pPr>
        <w:tabs>
          <w:tab w:val="left" w:pos="5695"/>
        </w:tabs>
        <w:rPr>
          <w:szCs w:val="24"/>
        </w:rPr>
      </w:pPr>
      <w:r w:rsidRPr="000709C0">
        <w:rPr>
          <w:szCs w:val="24"/>
        </w:rPr>
        <w:t xml:space="preserve">The application is organized into the following sections: </w:t>
      </w:r>
    </w:p>
    <w:p w:rsidR="000709C0" w:rsidRPr="000709C0" w:rsidRDefault="000709C0" w:rsidP="000709C0">
      <w:pPr>
        <w:tabs>
          <w:tab w:val="left" w:pos="5695"/>
        </w:tabs>
        <w:rPr>
          <w:szCs w:val="24"/>
        </w:rPr>
      </w:pPr>
    </w:p>
    <w:p w:rsidR="000709C0" w:rsidRPr="002252F0" w:rsidRDefault="000709C0" w:rsidP="0098309C">
      <w:pPr>
        <w:tabs>
          <w:tab w:val="left" w:pos="5695"/>
        </w:tabs>
        <w:rPr>
          <w:szCs w:val="24"/>
        </w:rPr>
      </w:pPr>
      <w:r w:rsidRPr="002252F0">
        <w:rPr>
          <w:b/>
          <w:szCs w:val="24"/>
        </w:rPr>
        <w:t>Core Questions</w:t>
      </w:r>
      <w:r w:rsidRPr="002252F0">
        <w:rPr>
          <w:szCs w:val="24"/>
        </w:rPr>
        <w:t xml:space="preserve"> (Sections 1, 2, 3, and 4), plus site information, if applicable,</w:t>
      </w:r>
    </w:p>
    <w:p w:rsidR="000709C0" w:rsidRPr="002252F0" w:rsidRDefault="000709C0" w:rsidP="002252F0">
      <w:pPr>
        <w:pStyle w:val="ListParagraph"/>
        <w:numPr>
          <w:ilvl w:val="0"/>
          <w:numId w:val="15"/>
        </w:numPr>
        <w:rPr>
          <w:rFonts w:ascii="Times New Roman" w:hAnsi="Times New Roman" w:cs="Times New Roman"/>
          <w:sz w:val="24"/>
          <w:szCs w:val="24"/>
        </w:rPr>
      </w:pPr>
      <w:r w:rsidRPr="002252F0">
        <w:rPr>
          <w:rFonts w:ascii="Times New Roman" w:hAnsi="Times New Roman" w:cs="Times New Roman"/>
          <w:b/>
          <w:sz w:val="24"/>
          <w:szCs w:val="24"/>
        </w:rPr>
        <w:t>Section 1</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Applicant Information</w:t>
      </w:r>
      <w:r w:rsidRPr="002252F0">
        <w:rPr>
          <w:rFonts w:ascii="Times New Roman" w:hAnsi="Times New Roman" w:cs="Times New Roman"/>
          <w:sz w:val="24"/>
          <w:szCs w:val="24"/>
        </w:rPr>
        <w:t>: Identifying information of the applicant, and partners, if applicable.</w:t>
      </w:r>
    </w:p>
    <w:p w:rsidR="000709C0" w:rsidRPr="002252F0" w:rsidRDefault="000709C0" w:rsidP="002252F0">
      <w:pPr>
        <w:pStyle w:val="ListParagraph"/>
        <w:numPr>
          <w:ilvl w:val="0"/>
          <w:numId w:val="15"/>
        </w:numPr>
        <w:rPr>
          <w:rFonts w:ascii="Times New Roman" w:hAnsi="Times New Roman" w:cs="Times New Roman"/>
          <w:sz w:val="24"/>
          <w:szCs w:val="24"/>
        </w:rPr>
      </w:pPr>
      <w:r w:rsidRPr="002252F0">
        <w:rPr>
          <w:rFonts w:ascii="Times New Roman" w:hAnsi="Times New Roman" w:cs="Times New Roman"/>
          <w:b/>
          <w:sz w:val="24"/>
          <w:szCs w:val="24"/>
        </w:rPr>
        <w:t>Section 2</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Applicant / Community Background</w:t>
      </w:r>
      <w:r w:rsidRPr="002252F0">
        <w:rPr>
          <w:rFonts w:ascii="Times New Roman" w:hAnsi="Times New Roman" w:cs="Times New Roman"/>
          <w:sz w:val="24"/>
          <w:szCs w:val="24"/>
        </w:rPr>
        <w:t xml:space="preserve">: Information about the applicant main goals, </w:t>
      </w:r>
      <w:r w:rsidR="00C73699" w:rsidRPr="002252F0">
        <w:rPr>
          <w:rFonts w:ascii="Times New Roman" w:hAnsi="Times New Roman" w:cs="Times New Roman"/>
          <w:sz w:val="24"/>
          <w:szCs w:val="24"/>
        </w:rPr>
        <w:t>challenges, and past projects. This s</w:t>
      </w:r>
      <w:r w:rsidRPr="002252F0">
        <w:rPr>
          <w:rFonts w:ascii="Times New Roman" w:hAnsi="Times New Roman" w:cs="Times New Roman"/>
          <w:sz w:val="24"/>
          <w:szCs w:val="24"/>
        </w:rPr>
        <w:t xml:space="preserve">ection seeks information about the community’s engagement in state initiatives and includes a checklist of various economic and housing development tools and strategies. </w:t>
      </w:r>
    </w:p>
    <w:p w:rsidR="000709C0" w:rsidRPr="002252F0" w:rsidRDefault="000709C0" w:rsidP="002252F0">
      <w:pPr>
        <w:pStyle w:val="ListParagraph"/>
        <w:numPr>
          <w:ilvl w:val="0"/>
          <w:numId w:val="15"/>
        </w:numPr>
        <w:rPr>
          <w:rFonts w:ascii="Times New Roman" w:hAnsi="Times New Roman" w:cs="Times New Roman"/>
          <w:sz w:val="24"/>
          <w:szCs w:val="24"/>
        </w:rPr>
      </w:pPr>
      <w:r w:rsidRPr="002252F0">
        <w:rPr>
          <w:rFonts w:ascii="Times New Roman" w:hAnsi="Times New Roman" w:cs="Times New Roman"/>
          <w:b/>
          <w:sz w:val="24"/>
          <w:szCs w:val="24"/>
        </w:rPr>
        <w:t>Section 3</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Project Summary</w:t>
      </w:r>
      <w:r w:rsidRPr="002252F0">
        <w:rPr>
          <w:rFonts w:ascii="Times New Roman" w:hAnsi="Times New Roman" w:cs="Times New Roman"/>
          <w:sz w:val="24"/>
          <w:szCs w:val="24"/>
        </w:rPr>
        <w:t>: Identification of all the categories for which the applicant seeks funding supp</w:t>
      </w:r>
      <w:r w:rsidR="00C73699" w:rsidRPr="002252F0">
        <w:rPr>
          <w:rFonts w:ascii="Times New Roman" w:hAnsi="Times New Roman" w:cs="Times New Roman"/>
          <w:sz w:val="24"/>
          <w:szCs w:val="24"/>
        </w:rPr>
        <w:t>ort. This section i</w:t>
      </w:r>
      <w:r w:rsidRPr="002252F0">
        <w:rPr>
          <w:rFonts w:ascii="Times New Roman" w:hAnsi="Times New Roman" w:cs="Times New Roman"/>
          <w:sz w:val="24"/>
          <w:szCs w:val="24"/>
        </w:rPr>
        <w:t>ncludes the project name, abstract, and project type.</w:t>
      </w:r>
      <w:r w:rsidR="007B775C" w:rsidRPr="002252F0">
        <w:rPr>
          <w:rFonts w:ascii="Times New Roman" w:hAnsi="Times New Roman" w:cs="Times New Roman"/>
          <w:sz w:val="24"/>
          <w:szCs w:val="24"/>
        </w:rPr>
        <w:t xml:space="preserve"> Applicant will indicate of the category of funding for which they would like the project to be considered in question 3.1, which will drive additional questions.</w:t>
      </w:r>
    </w:p>
    <w:p w:rsidR="000709C0" w:rsidRPr="002252F0" w:rsidRDefault="000709C0" w:rsidP="002252F0">
      <w:pPr>
        <w:pStyle w:val="ListParagraph"/>
        <w:numPr>
          <w:ilvl w:val="0"/>
          <w:numId w:val="15"/>
        </w:numPr>
        <w:rPr>
          <w:rFonts w:ascii="Times New Roman" w:hAnsi="Times New Roman" w:cs="Times New Roman"/>
          <w:szCs w:val="24"/>
        </w:rPr>
      </w:pPr>
      <w:r w:rsidRPr="002252F0">
        <w:rPr>
          <w:rFonts w:ascii="Times New Roman" w:hAnsi="Times New Roman" w:cs="Times New Roman"/>
          <w:b/>
          <w:sz w:val="24"/>
          <w:szCs w:val="24"/>
        </w:rPr>
        <w:t>Section 4</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Project Details / Core Information</w:t>
      </w:r>
      <w:r w:rsidRPr="002252F0">
        <w:rPr>
          <w:rFonts w:ascii="Times New Roman" w:hAnsi="Times New Roman" w:cs="Times New Roman"/>
          <w:sz w:val="24"/>
          <w:szCs w:val="24"/>
        </w:rPr>
        <w:t xml:space="preserve">: </w:t>
      </w:r>
      <w:r w:rsidR="00C73699" w:rsidRPr="002252F0">
        <w:rPr>
          <w:rFonts w:ascii="Times New Roman" w:hAnsi="Times New Roman" w:cs="Times New Roman"/>
          <w:sz w:val="24"/>
          <w:szCs w:val="24"/>
        </w:rPr>
        <w:t>An applicant will submit the</w:t>
      </w:r>
      <w:r w:rsidRPr="002252F0">
        <w:rPr>
          <w:rFonts w:ascii="Times New Roman" w:hAnsi="Times New Roman" w:cs="Times New Roman"/>
          <w:sz w:val="24"/>
          <w:szCs w:val="24"/>
        </w:rPr>
        <w:t xml:space="preserve"> project narrative and </w:t>
      </w:r>
      <w:r w:rsidR="00C73699" w:rsidRPr="002252F0">
        <w:rPr>
          <w:rFonts w:ascii="Times New Roman" w:hAnsi="Times New Roman" w:cs="Times New Roman"/>
          <w:sz w:val="24"/>
          <w:szCs w:val="24"/>
        </w:rPr>
        <w:t xml:space="preserve">respond to </w:t>
      </w:r>
      <w:r w:rsidRPr="002252F0">
        <w:rPr>
          <w:rFonts w:ascii="Times New Roman" w:hAnsi="Times New Roman" w:cs="Times New Roman"/>
          <w:sz w:val="24"/>
          <w:szCs w:val="24"/>
        </w:rPr>
        <w:t xml:space="preserve">questions about leadership and </w:t>
      </w:r>
      <w:r w:rsidR="00C73699" w:rsidRPr="002252F0">
        <w:rPr>
          <w:rFonts w:ascii="Times New Roman" w:hAnsi="Times New Roman" w:cs="Times New Roman"/>
          <w:sz w:val="24"/>
          <w:szCs w:val="24"/>
        </w:rPr>
        <w:t xml:space="preserve">the </w:t>
      </w:r>
      <w:r w:rsidRPr="002252F0">
        <w:rPr>
          <w:rFonts w:ascii="Times New Roman" w:hAnsi="Times New Roman" w:cs="Times New Roman"/>
          <w:sz w:val="24"/>
          <w:szCs w:val="24"/>
        </w:rPr>
        <w:t>ability to execute the project</w:t>
      </w:r>
      <w:r w:rsidR="0091098E" w:rsidRPr="002252F0">
        <w:rPr>
          <w:rFonts w:ascii="Times New Roman" w:hAnsi="Times New Roman" w:cs="Times New Roman"/>
          <w:sz w:val="24"/>
          <w:szCs w:val="24"/>
        </w:rPr>
        <w:t>, and will outline any notable</w:t>
      </w:r>
      <w:r w:rsidRPr="002252F0">
        <w:rPr>
          <w:rFonts w:ascii="Times New Roman" w:hAnsi="Times New Roman" w:cs="Times New Roman"/>
          <w:sz w:val="24"/>
          <w:szCs w:val="24"/>
        </w:rPr>
        <w:t xml:space="preserve"> progress </w:t>
      </w:r>
      <w:r w:rsidR="0091098E" w:rsidRPr="002252F0">
        <w:rPr>
          <w:rFonts w:ascii="Times New Roman" w:hAnsi="Times New Roman" w:cs="Times New Roman"/>
          <w:sz w:val="24"/>
          <w:szCs w:val="24"/>
        </w:rPr>
        <w:t>made to date. This section also i</w:t>
      </w:r>
      <w:r w:rsidRPr="002252F0">
        <w:rPr>
          <w:rFonts w:ascii="Times New Roman" w:hAnsi="Times New Roman" w:cs="Times New Roman"/>
          <w:sz w:val="24"/>
          <w:szCs w:val="24"/>
        </w:rPr>
        <w:t>ncludes questions related to the project timeline and anticipated outcomes. Applicants to the Site Preparation, Predevelopment and Permitting, Buildings and Infrastructure category must complete the Site Information questions, which include identification of the specific site, ownership, zoning, as well as responses to the climate resiliency questions.</w:t>
      </w:r>
    </w:p>
    <w:p w:rsidR="000709C0" w:rsidRDefault="000709C0" w:rsidP="0098309C">
      <w:pPr>
        <w:rPr>
          <w:szCs w:val="24"/>
        </w:rPr>
      </w:pPr>
      <w:r w:rsidRPr="000709C0">
        <w:rPr>
          <w:b/>
          <w:szCs w:val="24"/>
        </w:rPr>
        <w:t>Additional Questions</w:t>
      </w:r>
      <w:r w:rsidRPr="000709C0">
        <w:rPr>
          <w:szCs w:val="24"/>
        </w:rPr>
        <w:t xml:space="preserve"> (Sections 5 through 10), based on the development continuum and the project components selected by the applicant</w:t>
      </w:r>
      <w:r w:rsidR="007B775C">
        <w:rPr>
          <w:szCs w:val="24"/>
        </w:rPr>
        <w:t xml:space="preserve"> in Section 3, Question 3.1</w:t>
      </w:r>
      <w:r w:rsidR="00FA5AA1">
        <w:rPr>
          <w:szCs w:val="24"/>
        </w:rPr>
        <w:t>,</w:t>
      </w:r>
    </w:p>
    <w:p w:rsidR="000709C0" w:rsidRPr="002252F0" w:rsidRDefault="000709C0"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5</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Community Capacity Building Additional Questions</w:t>
      </w:r>
      <w:r w:rsidRPr="002252F0">
        <w:rPr>
          <w:rFonts w:ascii="Times New Roman" w:hAnsi="Times New Roman" w:cs="Times New Roman"/>
          <w:sz w:val="24"/>
          <w:szCs w:val="24"/>
        </w:rPr>
        <w:t xml:space="preserve">: </w:t>
      </w:r>
      <w:r w:rsidR="005C58A6" w:rsidRPr="002252F0">
        <w:rPr>
          <w:rFonts w:ascii="Times New Roman" w:hAnsi="Times New Roman" w:cs="Times New Roman"/>
          <w:sz w:val="24"/>
          <w:szCs w:val="24"/>
        </w:rPr>
        <w:t xml:space="preserve">This section is where applicants will provide detail about the </w:t>
      </w:r>
      <w:r w:rsidRPr="002252F0">
        <w:rPr>
          <w:rFonts w:ascii="Times New Roman" w:hAnsi="Times New Roman" w:cs="Times New Roman"/>
          <w:sz w:val="24"/>
          <w:szCs w:val="24"/>
        </w:rPr>
        <w:t>project for which</w:t>
      </w:r>
      <w:r w:rsidR="005C58A6" w:rsidRPr="002252F0">
        <w:rPr>
          <w:rFonts w:ascii="Times New Roman" w:hAnsi="Times New Roman" w:cs="Times New Roman"/>
          <w:sz w:val="24"/>
          <w:szCs w:val="24"/>
        </w:rPr>
        <w:t xml:space="preserve"> capacity building</w:t>
      </w:r>
      <w:r w:rsidRPr="002252F0">
        <w:rPr>
          <w:rFonts w:ascii="Times New Roman" w:hAnsi="Times New Roman" w:cs="Times New Roman"/>
          <w:sz w:val="24"/>
          <w:szCs w:val="24"/>
        </w:rPr>
        <w:t xml:space="preserve"> funding is requested. Includes detailed scope of work, description of the community coalition and target population, and budget.</w:t>
      </w:r>
    </w:p>
    <w:p w:rsidR="000709C0" w:rsidRPr="002252F0" w:rsidRDefault="000709C0"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6</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Planning and Zoning Additional Questions</w:t>
      </w:r>
      <w:r w:rsidRPr="002252F0">
        <w:rPr>
          <w:rFonts w:ascii="Times New Roman" w:hAnsi="Times New Roman" w:cs="Times New Roman"/>
          <w:sz w:val="24"/>
          <w:szCs w:val="24"/>
        </w:rPr>
        <w:t>:  This section is where applicants will provide detail about the proposed</w:t>
      </w:r>
      <w:r w:rsidR="004745BB" w:rsidRPr="002252F0">
        <w:rPr>
          <w:rFonts w:ascii="Times New Roman" w:hAnsi="Times New Roman" w:cs="Times New Roman"/>
          <w:sz w:val="24"/>
          <w:szCs w:val="24"/>
        </w:rPr>
        <w:t xml:space="preserve"> planning</w:t>
      </w:r>
      <w:r w:rsidRPr="002252F0">
        <w:rPr>
          <w:rFonts w:ascii="Times New Roman" w:hAnsi="Times New Roman" w:cs="Times New Roman"/>
          <w:sz w:val="24"/>
          <w:szCs w:val="24"/>
        </w:rPr>
        <w:t xml:space="preserve"> project, outcomes, leadership and implementation. </w:t>
      </w:r>
    </w:p>
    <w:p w:rsidR="000709C0" w:rsidRPr="002252F0" w:rsidRDefault="000709C0"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7</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Site Preparation Additional Questions</w:t>
      </w:r>
      <w:r w:rsidRPr="002252F0">
        <w:rPr>
          <w:rFonts w:ascii="Times New Roman" w:hAnsi="Times New Roman" w:cs="Times New Roman"/>
          <w:sz w:val="24"/>
          <w:szCs w:val="24"/>
        </w:rPr>
        <w:t xml:space="preserve">: </w:t>
      </w:r>
      <w:r w:rsidR="005C58A6" w:rsidRPr="002252F0">
        <w:rPr>
          <w:rFonts w:ascii="Times New Roman" w:hAnsi="Times New Roman" w:cs="Times New Roman"/>
          <w:sz w:val="24"/>
          <w:szCs w:val="24"/>
        </w:rPr>
        <w:t>This section is where applicants will provide detail about the specific</w:t>
      </w:r>
      <w:r w:rsidR="0091098E" w:rsidRPr="002252F0">
        <w:rPr>
          <w:rFonts w:ascii="Times New Roman" w:hAnsi="Times New Roman" w:cs="Times New Roman"/>
          <w:sz w:val="24"/>
          <w:szCs w:val="24"/>
        </w:rPr>
        <w:t xml:space="preserve"> project</w:t>
      </w:r>
      <w:r w:rsidR="005C58A6" w:rsidRPr="002252F0">
        <w:rPr>
          <w:rFonts w:ascii="Times New Roman" w:hAnsi="Times New Roman" w:cs="Times New Roman"/>
          <w:sz w:val="24"/>
          <w:szCs w:val="24"/>
        </w:rPr>
        <w:t xml:space="preserve"> site</w:t>
      </w:r>
      <w:r w:rsidRPr="002252F0">
        <w:rPr>
          <w:rFonts w:ascii="Times New Roman" w:hAnsi="Times New Roman" w:cs="Times New Roman"/>
          <w:sz w:val="24"/>
          <w:szCs w:val="24"/>
        </w:rPr>
        <w:t xml:space="preserve"> for which funding is requested. Includes detailed scope</w:t>
      </w:r>
      <w:r w:rsidR="0091098E" w:rsidRPr="002252F0">
        <w:rPr>
          <w:rFonts w:ascii="Times New Roman" w:hAnsi="Times New Roman" w:cs="Times New Roman"/>
          <w:sz w:val="24"/>
          <w:szCs w:val="24"/>
        </w:rPr>
        <w:t>(s)</w:t>
      </w:r>
      <w:r w:rsidRPr="002252F0">
        <w:rPr>
          <w:rFonts w:ascii="Times New Roman" w:hAnsi="Times New Roman" w:cs="Times New Roman"/>
          <w:sz w:val="24"/>
          <w:szCs w:val="24"/>
        </w:rPr>
        <w:t xml:space="preserve"> of work,</w:t>
      </w:r>
      <w:r w:rsidR="005C58A6" w:rsidRPr="002252F0">
        <w:rPr>
          <w:rFonts w:ascii="Times New Roman" w:hAnsi="Times New Roman" w:cs="Times New Roman"/>
          <w:sz w:val="24"/>
          <w:szCs w:val="24"/>
        </w:rPr>
        <w:t xml:space="preserve"> site details,</w:t>
      </w:r>
      <w:r w:rsidRPr="002252F0">
        <w:rPr>
          <w:rFonts w:ascii="Times New Roman" w:hAnsi="Times New Roman" w:cs="Times New Roman"/>
          <w:sz w:val="24"/>
          <w:szCs w:val="24"/>
        </w:rPr>
        <w:t xml:space="preserve"> historic environmental reports, and budget.</w:t>
      </w:r>
      <w:r w:rsidR="005C58A6" w:rsidRPr="002252F0">
        <w:rPr>
          <w:rFonts w:ascii="Times New Roman" w:hAnsi="Times New Roman" w:cs="Times New Roman"/>
          <w:sz w:val="24"/>
          <w:szCs w:val="24"/>
        </w:rPr>
        <w:t xml:space="preserve"> Additional questions are required for Brownfields related applications.</w:t>
      </w:r>
    </w:p>
    <w:p w:rsidR="00E626E2" w:rsidRPr="002252F0" w:rsidRDefault="00E626E2"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8</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Predevelopment and Permitting Additional Questions</w:t>
      </w:r>
      <w:r w:rsidRPr="002252F0">
        <w:rPr>
          <w:rFonts w:ascii="Times New Roman" w:hAnsi="Times New Roman" w:cs="Times New Roman"/>
          <w:sz w:val="24"/>
          <w:szCs w:val="24"/>
        </w:rPr>
        <w:t xml:space="preserve">: </w:t>
      </w:r>
      <w:r w:rsidR="005C58A6" w:rsidRPr="002252F0">
        <w:rPr>
          <w:rFonts w:ascii="Times New Roman" w:hAnsi="Times New Roman" w:cs="Times New Roman"/>
          <w:sz w:val="24"/>
          <w:szCs w:val="24"/>
        </w:rPr>
        <w:t xml:space="preserve">This section is where applicants will provide detail about the predevelopment activities for </w:t>
      </w:r>
      <w:r w:rsidR="0091098E" w:rsidRPr="002252F0">
        <w:rPr>
          <w:rFonts w:ascii="Times New Roman" w:hAnsi="Times New Roman" w:cs="Times New Roman"/>
          <w:sz w:val="24"/>
          <w:szCs w:val="24"/>
        </w:rPr>
        <w:t>which the funding is requested, including</w:t>
      </w:r>
      <w:r w:rsidR="005C58A6" w:rsidRPr="002252F0">
        <w:rPr>
          <w:rFonts w:ascii="Times New Roman" w:hAnsi="Times New Roman" w:cs="Times New Roman"/>
          <w:sz w:val="24"/>
          <w:szCs w:val="24"/>
        </w:rPr>
        <w:t xml:space="preserve"> de</w:t>
      </w:r>
      <w:r w:rsidR="0091098E" w:rsidRPr="002252F0">
        <w:rPr>
          <w:rFonts w:ascii="Times New Roman" w:hAnsi="Times New Roman" w:cs="Times New Roman"/>
          <w:sz w:val="24"/>
          <w:szCs w:val="24"/>
        </w:rPr>
        <w:t>tailed</w:t>
      </w:r>
      <w:r w:rsidR="005C58A6" w:rsidRPr="002252F0">
        <w:rPr>
          <w:rFonts w:ascii="Times New Roman" w:hAnsi="Times New Roman" w:cs="Times New Roman"/>
          <w:sz w:val="24"/>
          <w:szCs w:val="24"/>
        </w:rPr>
        <w:t xml:space="preserve"> </w:t>
      </w:r>
      <w:r w:rsidRPr="002252F0">
        <w:rPr>
          <w:rFonts w:ascii="Times New Roman" w:hAnsi="Times New Roman" w:cs="Times New Roman"/>
          <w:sz w:val="24"/>
          <w:szCs w:val="24"/>
        </w:rPr>
        <w:t>scope</w:t>
      </w:r>
      <w:r w:rsidR="0091098E" w:rsidRPr="002252F0">
        <w:rPr>
          <w:rFonts w:ascii="Times New Roman" w:hAnsi="Times New Roman" w:cs="Times New Roman"/>
          <w:sz w:val="24"/>
          <w:szCs w:val="24"/>
        </w:rPr>
        <w:t>(s)</w:t>
      </w:r>
      <w:r w:rsidRPr="002252F0">
        <w:rPr>
          <w:rFonts w:ascii="Times New Roman" w:hAnsi="Times New Roman" w:cs="Times New Roman"/>
          <w:sz w:val="24"/>
          <w:szCs w:val="24"/>
        </w:rPr>
        <w:t xml:space="preserve"> of work, budget,</w:t>
      </w:r>
      <w:r w:rsidR="005C58A6" w:rsidRPr="002252F0">
        <w:rPr>
          <w:rFonts w:ascii="Times New Roman" w:hAnsi="Times New Roman" w:cs="Times New Roman"/>
          <w:sz w:val="24"/>
          <w:szCs w:val="24"/>
        </w:rPr>
        <w:t xml:space="preserve"> </w:t>
      </w:r>
      <w:r w:rsidRPr="002252F0">
        <w:rPr>
          <w:rFonts w:ascii="Times New Roman" w:hAnsi="Times New Roman" w:cs="Times New Roman"/>
          <w:sz w:val="24"/>
          <w:szCs w:val="24"/>
        </w:rPr>
        <w:t>and planned uses for the project site.</w:t>
      </w:r>
    </w:p>
    <w:p w:rsidR="0098309C" w:rsidRPr="002252F0" w:rsidRDefault="0098309C"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9</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Building Additional Questions</w:t>
      </w:r>
      <w:r w:rsidRPr="002252F0">
        <w:rPr>
          <w:rFonts w:ascii="Times New Roman" w:hAnsi="Times New Roman" w:cs="Times New Roman"/>
          <w:sz w:val="24"/>
          <w:szCs w:val="24"/>
        </w:rPr>
        <w:t xml:space="preserve">: </w:t>
      </w:r>
      <w:r w:rsidR="005C58A6" w:rsidRPr="002252F0">
        <w:rPr>
          <w:rFonts w:ascii="Times New Roman" w:hAnsi="Times New Roman" w:cs="Times New Roman"/>
          <w:sz w:val="24"/>
          <w:szCs w:val="24"/>
        </w:rPr>
        <w:t>This section is where applicants will provide detail about the</w:t>
      </w:r>
      <w:r w:rsidRPr="002252F0">
        <w:rPr>
          <w:rFonts w:ascii="Times New Roman" w:hAnsi="Times New Roman" w:cs="Times New Roman"/>
          <w:sz w:val="24"/>
          <w:szCs w:val="24"/>
        </w:rPr>
        <w:t xml:space="preserve"> specific </w:t>
      </w:r>
      <w:r w:rsidR="0091098E" w:rsidRPr="002252F0">
        <w:rPr>
          <w:rFonts w:ascii="Times New Roman" w:hAnsi="Times New Roman" w:cs="Times New Roman"/>
          <w:sz w:val="24"/>
          <w:szCs w:val="24"/>
        </w:rPr>
        <w:t>capital</w:t>
      </w:r>
      <w:r w:rsidR="0091098E" w:rsidRPr="002252F0">
        <w:rPr>
          <w:rFonts w:ascii="Times New Roman" w:hAnsi="Times New Roman" w:cs="Times New Roman"/>
          <w:sz w:val="24"/>
          <w:szCs w:val="24"/>
        </w:rPr>
        <w:t xml:space="preserve"> </w:t>
      </w:r>
      <w:r w:rsidRPr="002252F0">
        <w:rPr>
          <w:rFonts w:ascii="Times New Roman" w:hAnsi="Times New Roman" w:cs="Times New Roman"/>
          <w:sz w:val="24"/>
          <w:szCs w:val="24"/>
        </w:rPr>
        <w:t xml:space="preserve">building project for which funding is requested. Includes </w:t>
      </w:r>
      <w:r w:rsidRPr="002252F0">
        <w:rPr>
          <w:rFonts w:ascii="Times New Roman" w:hAnsi="Times New Roman" w:cs="Times New Roman"/>
          <w:sz w:val="24"/>
          <w:szCs w:val="24"/>
        </w:rPr>
        <w:lastRenderedPageBreak/>
        <w:t>detailed scope</w:t>
      </w:r>
      <w:r w:rsidR="0091098E" w:rsidRPr="002252F0">
        <w:rPr>
          <w:rFonts w:ascii="Times New Roman" w:hAnsi="Times New Roman" w:cs="Times New Roman"/>
          <w:sz w:val="24"/>
          <w:szCs w:val="24"/>
        </w:rPr>
        <w:t>(s)</w:t>
      </w:r>
      <w:r w:rsidRPr="002252F0">
        <w:rPr>
          <w:rFonts w:ascii="Times New Roman" w:hAnsi="Times New Roman" w:cs="Times New Roman"/>
          <w:sz w:val="24"/>
          <w:szCs w:val="24"/>
        </w:rPr>
        <w:t xml:space="preserve"> of work, </w:t>
      </w:r>
      <w:r w:rsidR="005C58A6" w:rsidRPr="002252F0">
        <w:rPr>
          <w:rFonts w:ascii="Times New Roman" w:hAnsi="Times New Roman" w:cs="Times New Roman"/>
          <w:sz w:val="24"/>
          <w:szCs w:val="24"/>
        </w:rPr>
        <w:t xml:space="preserve">public purpose, </w:t>
      </w:r>
      <w:proofErr w:type="gramStart"/>
      <w:r w:rsidRPr="002252F0">
        <w:rPr>
          <w:rFonts w:ascii="Times New Roman" w:hAnsi="Times New Roman" w:cs="Times New Roman"/>
          <w:sz w:val="24"/>
          <w:szCs w:val="24"/>
        </w:rPr>
        <w:t>details</w:t>
      </w:r>
      <w:proofErr w:type="gramEnd"/>
      <w:r w:rsidRPr="002252F0">
        <w:rPr>
          <w:rFonts w:ascii="Times New Roman" w:hAnsi="Times New Roman" w:cs="Times New Roman"/>
          <w:sz w:val="24"/>
          <w:szCs w:val="24"/>
        </w:rPr>
        <w:t xml:space="preserve"> about the property</w:t>
      </w:r>
      <w:r w:rsidR="005C58A6" w:rsidRPr="002252F0">
        <w:rPr>
          <w:rFonts w:ascii="Times New Roman" w:hAnsi="Times New Roman" w:cs="Times New Roman"/>
          <w:sz w:val="24"/>
          <w:szCs w:val="24"/>
        </w:rPr>
        <w:t>, planned use</w:t>
      </w:r>
      <w:r w:rsidRPr="002252F0">
        <w:rPr>
          <w:rFonts w:ascii="Times New Roman" w:hAnsi="Times New Roman" w:cs="Times New Roman"/>
          <w:sz w:val="24"/>
          <w:szCs w:val="24"/>
        </w:rPr>
        <w:t>, and budget.</w:t>
      </w:r>
    </w:p>
    <w:p w:rsidR="000709C0" w:rsidRPr="002252F0" w:rsidRDefault="000709C0" w:rsidP="002252F0">
      <w:pPr>
        <w:pStyle w:val="ListParagraph"/>
        <w:numPr>
          <w:ilvl w:val="0"/>
          <w:numId w:val="17"/>
        </w:numPr>
        <w:rPr>
          <w:rFonts w:ascii="Times New Roman" w:hAnsi="Times New Roman" w:cs="Times New Roman"/>
          <w:sz w:val="24"/>
          <w:szCs w:val="24"/>
        </w:rPr>
      </w:pPr>
      <w:r w:rsidRPr="002252F0">
        <w:rPr>
          <w:rFonts w:ascii="Times New Roman" w:hAnsi="Times New Roman" w:cs="Times New Roman"/>
          <w:b/>
          <w:sz w:val="24"/>
          <w:szCs w:val="24"/>
        </w:rPr>
        <w:t>Section 10</w:t>
      </w:r>
      <w:r w:rsidRPr="002252F0">
        <w:rPr>
          <w:rFonts w:ascii="Times New Roman" w:hAnsi="Times New Roman" w:cs="Times New Roman"/>
          <w:sz w:val="24"/>
          <w:szCs w:val="24"/>
        </w:rPr>
        <w:t xml:space="preserve"> - </w:t>
      </w:r>
      <w:r w:rsidRPr="002252F0">
        <w:rPr>
          <w:rFonts w:ascii="Times New Roman" w:hAnsi="Times New Roman" w:cs="Times New Roman"/>
          <w:sz w:val="24"/>
          <w:szCs w:val="24"/>
          <w:u w:val="single"/>
        </w:rPr>
        <w:t>Infrastructure (Horizontal Construction) Additional Questions</w:t>
      </w:r>
      <w:r w:rsidRPr="002252F0">
        <w:rPr>
          <w:rFonts w:ascii="Times New Roman" w:hAnsi="Times New Roman" w:cs="Times New Roman"/>
          <w:sz w:val="24"/>
          <w:szCs w:val="24"/>
        </w:rPr>
        <w:t xml:space="preserve">: </w:t>
      </w:r>
      <w:r w:rsidR="005C58A6" w:rsidRPr="002252F0">
        <w:rPr>
          <w:rFonts w:ascii="Times New Roman" w:hAnsi="Times New Roman" w:cs="Times New Roman"/>
          <w:sz w:val="24"/>
          <w:szCs w:val="24"/>
        </w:rPr>
        <w:t xml:space="preserve">This section is where applicants will provide detail about the </w:t>
      </w:r>
      <w:r w:rsidRPr="002252F0">
        <w:rPr>
          <w:rFonts w:ascii="Times New Roman" w:hAnsi="Times New Roman" w:cs="Times New Roman"/>
          <w:sz w:val="24"/>
          <w:szCs w:val="24"/>
        </w:rPr>
        <w:t>specific public infrastructure project for which funding is requested. Includes detailed scope</w:t>
      </w:r>
      <w:r w:rsidR="0091098E" w:rsidRPr="002252F0">
        <w:rPr>
          <w:rFonts w:ascii="Times New Roman" w:hAnsi="Times New Roman" w:cs="Times New Roman"/>
          <w:sz w:val="24"/>
          <w:szCs w:val="24"/>
        </w:rPr>
        <w:t>(s)</w:t>
      </w:r>
      <w:r w:rsidRPr="002252F0">
        <w:rPr>
          <w:rFonts w:ascii="Times New Roman" w:hAnsi="Times New Roman" w:cs="Times New Roman"/>
          <w:sz w:val="24"/>
          <w:szCs w:val="24"/>
        </w:rPr>
        <w:t xml:space="preserve"> of work, budget, design and permitting status, and for non-STRAP requests, questions about the specific private development being leveraged.</w:t>
      </w:r>
    </w:p>
    <w:p w:rsidR="000709C0" w:rsidRPr="0098309C" w:rsidRDefault="000709C0" w:rsidP="0098309C">
      <w:pPr>
        <w:tabs>
          <w:tab w:val="left" w:pos="5695"/>
        </w:tabs>
        <w:rPr>
          <w:szCs w:val="24"/>
        </w:rPr>
      </w:pPr>
      <w:r w:rsidRPr="0098309C">
        <w:rPr>
          <w:b/>
          <w:szCs w:val="24"/>
        </w:rPr>
        <w:t>Additional Questions for Special Projects</w:t>
      </w:r>
      <w:r w:rsidRPr="0098309C">
        <w:rPr>
          <w:szCs w:val="24"/>
        </w:rPr>
        <w:t xml:space="preserve"> (Sections 11 and 12). </w:t>
      </w:r>
      <w:r w:rsidR="007552A0" w:rsidRPr="0098309C">
        <w:rPr>
          <w:szCs w:val="24"/>
        </w:rPr>
        <w:t>Only</w:t>
      </w:r>
      <w:r w:rsidRPr="0098309C">
        <w:rPr>
          <w:szCs w:val="24"/>
        </w:rPr>
        <w:t xml:space="preserve"> for communities designated as Housing Choice, Rural, and/or Small Town,</w:t>
      </w:r>
    </w:p>
    <w:p w:rsidR="000709C0" w:rsidRPr="000709C0" w:rsidRDefault="000709C0" w:rsidP="002252F0">
      <w:pPr>
        <w:pStyle w:val="ListParagraph"/>
        <w:numPr>
          <w:ilvl w:val="0"/>
          <w:numId w:val="18"/>
        </w:numPr>
        <w:rPr>
          <w:rFonts w:ascii="Times New Roman" w:hAnsi="Times New Roman" w:cs="Times New Roman"/>
          <w:sz w:val="24"/>
          <w:szCs w:val="24"/>
        </w:rPr>
      </w:pPr>
      <w:r w:rsidRPr="000709C0">
        <w:rPr>
          <w:rFonts w:ascii="Times New Roman" w:hAnsi="Times New Roman" w:cs="Times New Roman"/>
          <w:b/>
          <w:sz w:val="24"/>
          <w:szCs w:val="24"/>
        </w:rPr>
        <w:t>Section 11</w:t>
      </w:r>
      <w:r w:rsidRPr="000709C0">
        <w:rPr>
          <w:rFonts w:ascii="Times New Roman" w:hAnsi="Times New Roman" w:cs="Times New Roman"/>
          <w:sz w:val="24"/>
          <w:szCs w:val="24"/>
        </w:rPr>
        <w:t xml:space="preserve"> – </w:t>
      </w:r>
      <w:r w:rsidRPr="000709C0">
        <w:rPr>
          <w:rFonts w:ascii="Times New Roman" w:hAnsi="Times New Roman" w:cs="Times New Roman"/>
          <w:sz w:val="24"/>
          <w:szCs w:val="24"/>
          <w:u w:val="single"/>
        </w:rPr>
        <w:t>Housing Choice Community Additional Questions</w:t>
      </w:r>
      <w:r w:rsidRPr="000709C0">
        <w:rPr>
          <w:rFonts w:ascii="Times New Roman" w:hAnsi="Times New Roman" w:cs="Times New Roman"/>
          <w:sz w:val="24"/>
          <w:szCs w:val="24"/>
        </w:rPr>
        <w:t>: This is the section that a</w:t>
      </w:r>
      <w:r w:rsidR="0098309C">
        <w:rPr>
          <w:rFonts w:ascii="Times New Roman" w:hAnsi="Times New Roman" w:cs="Times New Roman"/>
          <w:sz w:val="24"/>
          <w:szCs w:val="24"/>
        </w:rPr>
        <w:t xml:space="preserve"> special</w:t>
      </w:r>
      <w:r w:rsidRPr="000709C0">
        <w:rPr>
          <w:rFonts w:ascii="Times New Roman" w:hAnsi="Times New Roman" w:cs="Times New Roman"/>
          <w:sz w:val="24"/>
          <w:szCs w:val="24"/>
        </w:rPr>
        <w:t xml:space="preserve"> project requesting funding under the Housing </w:t>
      </w:r>
      <w:r w:rsidR="0098309C" w:rsidRPr="000709C0">
        <w:rPr>
          <w:rFonts w:ascii="Times New Roman" w:hAnsi="Times New Roman" w:cs="Times New Roman"/>
          <w:sz w:val="24"/>
          <w:szCs w:val="24"/>
        </w:rPr>
        <w:t>Choice</w:t>
      </w:r>
      <w:r w:rsidR="0098309C">
        <w:rPr>
          <w:rFonts w:ascii="Times New Roman" w:hAnsi="Times New Roman" w:cs="Times New Roman"/>
          <w:sz w:val="24"/>
          <w:szCs w:val="24"/>
        </w:rPr>
        <w:t xml:space="preserve"> that is not submitted in another category</w:t>
      </w:r>
      <w:r w:rsidRPr="000709C0">
        <w:rPr>
          <w:rFonts w:ascii="Times New Roman" w:hAnsi="Times New Roman" w:cs="Times New Roman"/>
          <w:sz w:val="24"/>
          <w:szCs w:val="24"/>
        </w:rPr>
        <w:t xml:space="preserve"> must complete.  This section of the application is similar to past Housing Choice Community grant applications, with questions about Housing Choice best practices.</w:t>
      </w:r>
    </w:p>
    <w:p w:rsidR="002252F0" w:rsidRPr="002252F0" w:rsidRDefault="000709C0" w:rsidP="002252F0">
      <w:pPr>
        <w:pStyle w:val="ListParagraph"/>
        <w:numPr>
          <w:ilvl w:val="0"/>
          <w:numId w:val="18"/>
        </w:numPr>
        <w:rPr>
          <w:rFonts w:ascii="Times New Roman" w:hAnsi="Times New Roman" w:cs="Times New Roman"/>
          <w:b/>
          <w:sz w:val="24"/>
          <w:szCs w:val="24"/>
        </w:rPr>
      </w:pPr>
      <w:r w:rsidRPr="000709C0">
        <w:rPr>
          <w:rFonts w:ascii="Times New Roman" w:hAnsi="Times New Roman" w:cs="Times New Roman"/>
          <w:b/>
          <w:sz w:val="24"/>
          <w:szCs w:val="24"/>
        </w:rPr>
        <w:t xml:space="preserve">Section 12.  </w:t>
      </w:r>
      <w:r w:rsidRPr="000709C0">
        <w:rPr>
          <w:rFonts w:ascii="Times New Roman" w:hAnsi="Times New Roman" w:cs="Times New Roman"/>
          <w:sz w:val="24"/>
          <w:szCs w:val="24"/>
          <w:u w:val="single"/>
        </w:rPr>
        <w:t>Rural and Small Town Additional Questions</w:t>
      </w:r>
      <w:r w:rsidRPr="000709C0">
        <w:rPr>
          <w:rFonts w:ascii="Times New Roman" w:hAnsi="Times New Roman" w:cs="Times New Roman"/>
          <w:sz w:val="24"/>
          <w:szCs w:val="24"/>
        </w:rPr>
        <w:t>:</w:t>
      </w:r>
      <w:r w:rsidR="0098309C" w:rsidRPr="0098309C">
        <w:rPr>
          <w:rFonts w:ascii="Times New Roman" w:hAnsi="Times New Roman" w:cs="Times New Roman"/>
          <w:sz w:val="24"/>
          <w:szCs w:val="24"/>
        </w:rPr>
        <w:t xml:space="preserve"> </w:t>
      </w:r>
      <w:r w:rsidR="0098309C" w:rsidRPr="000709C0">
        <w:rPr>
          <w:rFonts w:ascii="Times New Roman" w:hAnsi="Times New Roman" w:cs="Times New Roman"/>
          <w:sz w:val="24"/>
          <w:szCs w:val="24"/>
        </w:rPr>
        <w:t>This is the section that a</w:t>
      </w:r>
      <w:r w:rsidR="0098309C">
        <w:rPr>
          <w:rFonts w:ascii="Times New Roman" w:hAnsi="Times New Roman" w:cs="Times New Roman"/>
          <w:sz w:val="24"/>
          <w:szCs w:val="24"/>
        </w:rPr>
        <w:t xml:space="preserve"> special</w:t>
      </w:r>
      <w:r w:rsidR="0098309C" w:rsidRPr="000709C0">
        <w:rPr>
          <w:rFonts w:ascii="Times New Roman" w:hAnsi="Times New Roman" w:cs="Times New Roman"/>
          <w:sz w:val="24"/>
          <w:szCs w:val="24"/>
        </w:rPr>
        <w:t xml:space="preserve"> project requesting funding under the </w:t>
      </w:r>
      <w:r w:rsidR="0098309C">
        <w:rPr>
          <w:rFonts w:ascii="Times New Roman" w:hAnsi="Times New Roman" w:cs="Times New Roman"/>
          <w:sz w:val="24"/>
          <w:szCs w:val="24"/>
        </w:rPr>
        <w:t>Rural and/or Small Town that is not submitted in another category</w:t>
      </w:r>
      <w:r w:rsidR="0098309C" w:rsidRPr="000709C0">
        <w:rPr>
          <w:rFonts w:ascii="Times New Roman" w:hAnsi="Times New Roman" w:cs="Times New Roman"/>
          <w:sz w:val="24"/>
          <w:szCs w:val="24"/>
        </w:rPr>
        <w:t xml:space="preserve"> must complete. </w:t>
      </w:r>
      <w:r w:rsidRPr="000709C0">
        <w:rPr>
          <w:rFonts w:ascii="Times New Roman" w:hAnsi="Times New Roman" w:cs="Times New Roman"/>
          <w:sz w:val="24"/>
          <w:szCs w:val="24"/>
        </w:rPr>
        <w:t xml:space="preserve"> This is where applicants provide details about a project requesting funding under the Rural and Small Town Development Fund. </w:t>
      </w:r>
    </w:p>
    <w:p w:rsidR="000709C0" w:rsidRPr="0098309C" w:rsidRDefault="000709C0" w:rsidP="0098309C">
      <w:pPr>
        <w:tabs>
          <w:tab w:val="left" w:pos="5695"/>
        </w:tabs>
        <w:rPr>
          <w:szCs w:val="24"/>
        </w:rPr>
      </w:pPr>
      <w:r w:rsidRPr="0098309C">
        <w:rPr>
          <w:b/>
          <w:szCs w:val="24"/>
        </w:rPr>
        <w:t>Certification of Application Submission Authority</w:t>
      </w:r>
      <w:r w:rsidRPr="0098309C">
        <w:rPr>
          <w:szCs w:val="24"/>
        </w:rPr>
        <w:t xml:space="preserve"> (Section 13), </w:t>
      </w:r>
    </w:p>
    <w:p w:rsidR="000709C0" w:rsidRDefault="000709C0" w:rsidP="0098309C">
      <w:pPr>
        <w:pStyle w:val="ListParagraph"/>
        <w:numPr>
          <w:ilvl w:val="0"/>
          <w:numId w:val="8"/>
        </w:numPr>
        <w:rPr>
          <w:rFonts w:ascii="Times New Roman" w:hAnsi="Times New Roman" w:cs="Times New Roman"/>
          <w:sz w:val="24"/>
          <w:szCs w:val="24"/>
        </w:rPr>
      </w:pPr>
      <w:r w:rsidRPr="000709C0">
        <w:rPr>
          <w:rFonts w:ascii="Times New Roman" w:hAnsi="Times New Roman" w:cs="Times New Roman"/>
          <w:b/>
          <w:sz w:val="24"/>
          <w:szCs w:val="24"/>
        </w:rPr>
        <w:t>Section 13</w:t>
      </w:r>
      <w:r w:rsidRPr="000709C0">
        <w:rPr>
          <w:rFonts w:ascii="Times New Roman" w:hAnsi="Times New Roman" w:cs="Times New Roman"/>
          <w:sz w:val="24"/>
          <w:szCs w:val="24"/>
        </w:rPr>
        <w:t xml:space="preserve"> - </w:t>
      </w:r>
      <w:r w:rsidRPr="000709C0">
        <w:rPr>
          <w:rFonts w:ascii="Times New Roman" w:hAnsi="Times New Roman" w:cs="Times New Roman"/>
          <w:sz w:val="24"/>
          <w:szCs w:val="24"/>
          <w:u w:val="single"/>
        </w:rPr>
        <w:t>Certification of Application Submission Authority</w:t>
      </w:r>
      <w:r w:rsidRPr="000709C0">
        <w:rPr>
          <w:rFonts w:ascii="Times New Roman" w:hAnsi="Times New Roman" w:cs="Times New Roman"/>
          <w:sz w:val="24"/>
          <w:szCs w:val="24"/>
        </w:rPr>
        <w:t>: Signature page certifying the authority to submit the application on behalf of the</w:t>
      </w:r>
      <w:r w:rsidR="0091098E">
        <w:rPr>
          <w:rFonts w:ascii="Times New Roman" w:hAnsi="Times New Roman" w:cs="Times New Roman"/>
          <w:sz w:val="24"/>
          <w:szCs w:val="24"/>
        </w:rPr>
        <w:t xml:space="preserve"> applying</w:t>
      </w:r>
      <w:r w:rsidRPr="000709C0">
        <w:rPr>
          <w:rFonts w:ascii="Times New Roman" w:hAnsi="Times New Roman" w:cs="Times New Roman"/>
          <w:sz w:val="24"/>
          <w:szCs w:val="24"/>
        </w:rPr>
        <w:t xml:space="preserve"> entity, and attesting that all responses are true and accurate.</w:t>
      </w:r>
    </w:p>
    <w:p w:rsidR="000709C0" w:rsidRPr="0098309C" w:rsidRDefault="000709C0" w:rsidP="0098309C">
      <w:pPr>
        <w:tabs>
          <w:tab w:val="left" w:pos="5695"/>
        </w:tabs>
        <w:rPr>
          <w:szCs w:val="24"/>
        </w:rPr>
      </w:pPr>
      <w:r w:rsidRPr="0098309C">
        <w:rPr>
          <w:b/>
          <w:szCs w:val="24"/>
        </w:rPr>
        <w:t>Required Attachments</w:t>
      </w:r>
      <w:r w:rsidRPr="0098309C">
        <w:rPr>
          <w:szCs w:val="24"/>
        </w:rPr>
        <w:t xml:space="preserve"> (Section 14), primary repository for required attachments, and</w:t>
      </w:r>
    </w:p>
    <w:p w:rsidR="000709C0" w:rsidRDefault="000709C0" w:rsidP="0098309C">
      <w:pPr>
        <w:pStyle w:val="ListParagraph"/>
        <w:numPr>
          <w:ilvl w:val="0"/>
          <w:numId w:val="8"/>
        </w:numPr>
        <w:tabs>
          <w:tab w:val="left" w:pos="5695"/>
        </w:tabs>
        <w:rPr>
          <w:rFonts w:ascii="Times New Roman" w:hAnsi="Times New Roman" w:cs="Times New Roman"/>
          <w:sz w:val="24"/>
          <w:szCs w:val="24"/>
        </w:rPr>
      </w:pPr>
      <w:r w:rsidRPr="000709C0">
        <w:rPr>
          <w:rFonts w:ascii="Times New Roman" w:hAnsi="Times New Roman" w:cs="Times New Roman"/>
          <w:b/>
          <w:sz w:val="24"/>
          <w:szCs w:val="24"/>
        </w:rPr>
        <w:t xml:space="preserve">Section 14 </w:t>
      </w:r>
      <w:r w:rsidRPr="000709C0">
        <w:rPr>
          <w:rFonts w:ascii="Times New Roman" w:hAnsi="Times New Roman" w:cs="Times New Roman"/>
          <w:sz w:val="24"/>
          <w:szCs w:val="24"/>
        </w:rPr>
        <w:t xml:space="preserve">- </w:t>
      </w:r>
      <w:r w:rsidRPr="000709C0">
        <w:rPr>
          <w:rFonts w:ascii="Times New Roman" w:hAnsi="Times New Roman" w:cs="Times New Roman"/>
          <w:sz w:val="24"/>
          <w:szCs w:val="24"/>
          <w:u w:val="single"/>
        </w:rPr>
        <w:t>Attachments</w:t>
      </w:r>
      <w:r w:rsidRPr="000709C0">
        <w:rPr>
          <w:rFonts w:ascii="Times New Roman" w:hAnsi="Times New Roman" w:cs="Times New Roman"/>
          <w:sz w:val="24"/>
          <w:szCs w:val="24"/>
        </w:rPr>
        <w:t>: This section is for uploading attachments.</w:t>
      </w:r>
    </w:p>
    <w:p w:rsidR="000709C0" w:rsidRPr="0098309C" w:rsidRDefault="000709C0" w:rsidP="0098309C">
      <w:pPr>
        <w:tabs>
          <w:tab w:val="left" w:pos="5695"/>
        </w:tabs>
        <w:rPr>
          <w:szCs w:val="24"/>
        </w:rPr>
      </w:pPr>
      <w:r w:rsidRPr="0098309C">
        <w:rPr>
          <w:b/>
          <w:szCs w:val="24"/>
        </w:rPr>
        <w:t>Other Attachments</w:t>
      </w:r>
      <w:r w:rsidRPr="0098309C">
        <w:rPr>
          <w:szCs w:val="24"/>
        </w:rPr>
        <w:t xml:space="preserve"> (Section 15), for attachments related to special projects.</w:t>
      </w:r>
    </w:p>
    <w:p w:rsidR="000709C0" w:rsidRDefault="0098309C" w:rsidP="0098309C">
      <w:pPr>
        <w:pStyle w:val="ListParagraph"/>
        <w:numPr>
          <w:ilvl w:val="0"/>
          <w:numId w:val="8"/>
        </w:numPr>
        <w:tabs>
          <w:tab w:val="left" w:pos="5695"/>
        </w:tabs>
        <w:rPr>
          <w:rFonts w:ascii="Times New Roman" w:hAnsi="Times New Roman" w:cs="Times New Roman"/>
          <w:sz w:val="24"/>
          <w:szCs w:val="24"/>
        </w:rPr>
      </w:pPr>
      <w:r>
        <w:rPr>
          <w:rFonts w:ascii="Times New Roman" w:hAnsi="Times New Roman" w:cs="Times New Roman"/>
          <w:b/>
          <w:sz w:val="24"/>
          <w:szCs w:val="24"/>
        </w:rPr>
        <w:t>Section 15</w:t>
      </w:r>
      <w:r w:rsidR="000709C0" w:rsidRPr="000709C0">
        <w:rPr>
          <w:rFonts w:ascii="Times New Roman" w:hAnsi="Times New Roman" w:cs="Times New Roman"/>
          <w:b/>
          <w:sz w:val="24"/>
          <w:szCs w:val="24"/>
        </w:rPr>
        <w:t xml:space="preserve"> </w:t>
      </w:r>
      <w:r w:rsidR="000709C0" w:rsidRPr="000709C0">
        <w:rPr>
          <w:rFonts w:ascii="Times New Roman" w:hAnsi="Times New Roman" w:cs="Times New Roman"/>
          <w:sz w:val="24"/>
          <w:szCs w:val="24"/>
        </w:rPr>
        <w:t xml:space="preserve">- </w:t>
      </w:r>
      <w:r w:rsidR="000709C0" w:rsidRPr="000709C0">
        <w:rPr>
          <w:rFonts w:ascii="Times New Roman" w:hAnsi="Times New Roman" w:cs="Times New Roman"/>
          <w:sz w:val="24"/>
          <w:szCs w:val="24"/>
          <w:u w:val="single"/>
        </w:rPr>
        <w:t>Attachments</w:t>
      </w:r>
      <w:r w:rsidR="000709C0" w:rsidRPr="000709C0">
        <w:rPr>
          <w:rFonts w:ascii="Times New Roman" w:hAnsi="Times New Roman" w:cs="Times New Roman"/>
          <w:sz w:val="24"/>
          <w:szCs w:val="24"/>
        </w:rPr>
        <w:t>: This section is for uploading attachments</w:t>
      </w:r>
      <w:r>
        <w:rPr>
          <w:rFonts w:ascii="Times New Roman" w:hAnsi="Times New Roman" w:cs="Times New Roman"/>
          <w:sz w:val="24"/>
          <w:szCs w:val="24"/>
        </w:rPr>
        <w:t xml:space="preserve"> for special projects only</w:t>
      </w:r>
      <w:r w:rsidR="000709C0" w:rsidRPr="000709C0">
        <w:rPr>
          <w:rFonts w:ascii="Times New Roman" w:hAnsi="Times New Roman" w:cs="Times New Roman"/>
          <w:sz w:val="24"/>
          <w:szCs w:val="24"/>
        </w:rPr>
        <w:t>.</w:t>
      </w:r>
    </w:p>
    <w:p w:rsidR="00617B37" w:rsidRDefault="00EC2B96" w:rsidP="008C1E5B">
      <w:pPr>
        <w:tabs>
          <w:tab w:val="left" w:pos="5695"/>
        </w:tabs>
        <w:rPr>
          <w:b/>
          <w:sz w:val="28"/>
        </w:rPr>
      </w:pPr>
      <w:r w:rsidRPr="00D53BE1">
        <w:rPr>
          <w:szCs w:val="24"/>
        </w:rPr>
        <w:t xml:space="preserve">All applications must be submitted electronically. The online application portal, </w:t>
      </w:r>
      <w:r w:rsidRPr="00D53BE1">
        <w:rPr>
          <w:i/>
          <w:szCs w:val="24"/>
        </w:rPr>
        <w:t>IGX</w:t>
      </w:r>
      <w:r w:rsidRPr="00D53BE1">
        <w:rPr>
          <w:szCs w:val="24"/>
        </w:rPr>
        <w:t xml:space="preserve">, can be accessed at </w:t>
      </w:r>
      <w:hyperlink r:id="rId27" w:history="1">
        <w:r w:rsidRPr="00D53BE1">
          <w:rPr>
            <w:rStyle w:val="Hyperlink"/>
            <w:szCs w:val="24"/>
          </w:rPr>
          <w:t>https://eohed.intelligrants.com</w:t>
        </w:r>
      </w:hyperlink>
      <w:r w:rsidRPr="00D53BE1">
        <w:rPr>
          <w:szCs w:val="24"/>
        </w:rPr>
        <w:t>.</w:t>
      </w:r>
    </w:p>
    <w:p w:rsidR="00EC2B96" w:rsidRPr="00617B37" w:rsidRDefault="00EC2B96" w:rsidP="008C1E5B">
      <w:pPr>
        <w:tabs>
          <w:tab w:val="left" w:pos="5695"/>
        </w:tabs>
        <w:rPr>
          <w:b/>
          <w:sz w:val="28"/>
        </w:rPr>
      </w:pPr>
    </w:p>
    <w:p w:rsidR="008E4F35" w:rsidRDefault="007E09E0" w:rsidP="001433AB">
      <w:pPr>
        <w:rPr>
          <w:b/>
          <w:sz w:val="28"/>
        </w:rPr>
      </w:pPr>
      <w:r>
        <w:rPr>
          <w:b/>
          <w:sz w:val="28"/>
        </w:rPr>
        <w:t>E</w:t>
      </w:r>
      <w:r w:rsidR="00EC2B96">
        <w:rPr>
          <w:b/>
          <w:sz w:val="28"/>
        </w:rPr>
        <w:t xml:space="preserve">. </w:t>
      </w:r>
      <w:r w:rsidR="00E76425">
        <w:rPr>
          <w:b/>
          <w:sz w:val="28"/>
        </w:rPr>
        <w:t>R</w:t>
      </w:r>
      <w:r w:rsidR="00DA6AF5" w:rsidRPr="0071419C">
        <w:rPr>
          <w:b/>
          <w:sz w:val="28"/>
        </w:rPr>
        <w:t>eview Criteria</w:t>
      </w:r>
    </w:p>
    <w:p w:rsidR="004C6E72" w:rsidRDefault="008E4F35" w:rsidP="001433AB">
      <w:r>
        <w:t>Al</w:t>
      </w:r>
      <w:r w:rsidR="001A14F5">
        <w:t xml:space="preserve">l applications submitted through the </w:t>
      </w:r>
      <w:r w:rsidR="00B728AB">
        <w:t>One Stop</w:t>
      </w:r>
      <w:r w:rsidR="001A14F5">
        <w:t xml:space="preserve"> will be reviewed by program staff </w:t>
      </w:r>
      <w:r w:rsidR="002161E7">
        <w:t xml:space="preserve">to determine which of the One Stop programs is best suited to achieve the applicant’s objective.  </w:t>
      </w:r>
      <w:r w:rsidR="003B17F1">
        <w:t xml:space="preserve">This review will include an initial screening based on statutory and regulatory eligibility requirements </w:t>
      </w:r>
      <w:r w:rsidR="005D344C">
        <w:t>and</w:t>
      </w:r>
      <w:r w:rsidR="001433AB">
        <w:t xml:space="preserve"> program guidance</w:t>
      </w:r>
      <w:r w:rsidR="005C58A6">
        <w:t xml:space="preserve"> (See Appendix for</w:t>
      </w:r>
      <w:r w:rsidR="0091098E">
        <w:t xml:space="preserve"> links to</w:t>
      </w:r>
      <w:r w:rsidR="005C58A6">
        <w:t xml:space="preserve"> program guidelines)</w:t>
      </w:r>
      <w:r w:rsidR="001433AB">
        <w:t xml:space="preserve">. </w:t>
      </w:r>
      <w:r w:rsidR="003B17F1">
        <w:t xml:space="preserve">All applications </w:t>
      </w:r>
      <w:r w:rsidR="001A14F5">
        <w:t xml:space="preserve">will </w:t>
      </w:r>
      <w:r w:rsidR="003B17F1">
        <w:t xml:space="preserve">then </w:t>
      </w:r>
      <w:r w:rsidR="001A14F5">
        <w:t xml:space="preserve">be </w:t>
      </w:r>
      <w:r w:rsidR="003B17F1">
        <w:t xml:space="preserve">evaluated based on </w:t>
      </w:r>
      <w:r w:rsidR="001A14F5">
        <w:t xml:space="preserve">the following </w:t>
      </w:r>
      <w:r w:rsidR="003B17F1">
        <w:t>core review criteria</w:t>
      </w:r>
      <w:r w:rsidR="005C58A6">
        <w:t>, in addition to the criteria noted in the program guidelines</w:t>
      </w:r>
      <w:r w:rsidR="001A14F5">
        <w:t>:</w:t>
      </w:r>
      <w:r w:rsidR="003B17F1">
        <w:br/>
      </w:r>
    </w:p>
    <w:p w:rsidR="004B0B2D" w:rsidRPr="001A14F5" w:rsidRDefault="004B0B2D" w:rsidP="0098309C">
      <w:pPr>
        <w:numPr>
          <w:ilvl w:val="0"/>
          <w:numId w:val="3"/>
        </w:numPr>
        <w:tabs>
          <w:tab w:val="left" w:pos="5695"/>
        </w:tabs>
      </w:pPr>
      <w:bookmarkStart w:id="1" w:name="_Hlk59181037"/>
      <w:r w:rsidRPr="001E6650">
        <w:rPr>
          <w:b/>
        </w:rPr>
        <w:t>Achievable Project Scope</w:t>
      </w:r>
      <w:r w:rsidR="00B95AD1" w:rsidRPr="001E6650">
        <w:rPr>
          <w:b/>
        </w:rPr>
        <w:t>:</w:t>
      </w:r>
      <w:r w:rsidR="00B95AD1">
        <w:t xml:space="preserve"> </w:t>
      </w:r>
      <w:r w:rsidR="003B17F1">
        <w:t xml:space="preserve">Is </w:t>
      </w:r>
      <w:r w:rsidR="00B95AD1">
        <w:t xml:space="preserve">the project </w:t>
      </w:r>
      <w:r w:rsidR="003B17F1">
        <w:t>feasible</w:t>
      </w:r>
      <w:r w:rsidR="00B95AD1">
        <w:t xml:space="preserve"> and achievable</w:t>
      </w:r>
      <w:r w:rsidR="00660DD0">
        <w:t>?</w:t>
      </w:r>
    </w:p>
    <w:p w:rsidR="007E09E0" w:rsidRPr="001A14F5" w:rsidRDefault="00B95AD1" w:rsidP="0098309C">
      <w:pPr>
        <w:numPr>
          <w:ilvl w:val="0"/>
          <w:numId w:val="3"/>
        </w:numPr>
        <w:tabs>
          <w:tab w:val="left" w:pos="5695"/>
        </w:tabs>
      </w:pPr>
      <w:r w:rsidRPr="00660DD0">
        <w:rPr>
          <w:b/>
        </w:rPr>
        <w:t>Ability to Execute &amp; L</w:t>
      </w:r>
      <w:r w:rsidR="004B0B2D" w:rsidRPr="00660DD0">
        <w:rPr>
          <w:b/>
        </w:rPr>
        <w:t>eaders</w:t>
      </w:r>
      <w:r w:rsidRPr="00660DD0">
        <w:rPr>
          <w:b/>
        </w:rPr>
        <w:t xml:space="preserve">hip: </w:t>
      </w:r>
      <w:r>
        <w:t xml:space="preserve">Does the project have appropriate leadership </w:t>
      </w:r>
      <w:r w:rsidR="00F91769">
        <w:t xml:space="preserve">with </w:t>
      </w:r>
      <w:r>
        <w:t xml:space="preserve">the </w:t>
      </w:r>
      <w:r w:rsidR="00F91769">
        <w:t xml:space="preserve">requisite experience and </w:t>
      </w:r>
      <w:r>
        <w:t>ability to execute the project</w:t>
      </w:r>
      <w:r w:rsidR="00660DD0">
        <w:t>?</w:t>
      </w:r>
    </w:p>
    <w:p w:rsidR="001433AB" w:rsidRPr="001A14F5" w:rsidRDefault="001433AB" w:rsidP="0098309C">
      <w:pPr>
        <w:numPr>
          <w:ilvl w:val="0"/>
          <w:numId w:val="3"/>
        </w:numPr>
        <w:tabs>
          <w:tab w:val="left" w:pos="5695"/>
        </w:tabs>
      </w:pPr>
      <w:r w:rsidRPr="00660DD0">
        <w:rPr>
          <w:b/>
        </w:rPr>
        <w:lastRenderedPageBreak/>
        <w:t>Achievable Timeline:</w:t>
      </w:r>
      <w:r>
        <w:t xml:space="preserve"> Is the timeline of the project reasonable and achievable</w:t>
      </w:r>
      <w:r w:rsidR="00660DD0">
        <w:t>?</w:t>
      </w:r>
    </w:p>
    <w:p w:rsidR="001433AB" w:rsidRPr="001A14F5" w:rsidRDefault="001433AB" w:rsidP="0098309C">
      <w:pPr>
        <w:numPr>
          <w:ilvl w:val="0"/>
          <w:numId w:val="3"/>
        </w:numPr>
        <w:tabs>
          <w:tab w:val="left" w:pos="5695"/>
        </w:tabs>
      </w:pPr>
      <w:r w:rsidRPr="001E6650">
        <w:rPr>
          <w:b/>
        </w:rPr>
        <w:t xml:space="preserve">Reasonable </w:t>
      </w:r>
      <w:r>
        <w:rPr>
          <w:b/>
        </w:rPr>
        <w:t>B</w:t>
      </w:r>
      <w:r w:rsidRPr="001E6650">
        <w:rPr>
          <w:b/>
        </w:rPr>
        <w:t xml:space="preserve">udget, </w:t>
      </w:r>
      <w:r>
        <w:rPr>
          <w:b/>
        </w:rPr>
        <w:t>Showing Commitment</w:t>
      </w:r>
      <w:r>
        <w:t>: Is the project budget reasonable</w:t>
      </w:r>
      <w:r w:rsidR="00660DD0">
        <w:t>?</w:t>
      </w:r>
      <w:r>
        <w:t xml:space="preserve"> Preference will be given to projects that leverage funding outside of the requested grant funds, but </w:t>
      </w:r>
      <w:r w:rsidR="009B3A7F">
        <w:t xml:space="preserve">outside funding is </w:t>
      </w:r>
      <w:r>
        <w:t xml:space="preserve">not </w:t>
      </w:r>
      <w:r w:rsidR="009B3A7F">
        <w:t>a prerequisite</w:t>
      </w:r>
      <w:r>
        <w:t>.</w:t>
      </w:r>
    </w:p>
    <w:p w:rsidR="001433AB" w:rsidRPr="001A14F5" w:rsidRDefault="001433AB" w:rsidP="0098309C">
      <w:pPr>
        <w:numPr>
          <w:ilvl w:val="0"/>
          <w:numId w:val="3"/>
        </w:numPr>
        <w:tabs>
          <w:tab w:val="left" w:pos="5695"/>
        </w:tabs>
      </w:pPr>
      <w:r w:rsidRPr="001E6650">
        <w:rPr>
          <w:b/>
        </w:rPr>
        <w:t>Outcomes and Impact:</w:t>
      </w:r>
      <w:r>
        <w:t xml:space="preserve"> What are the projected outcomes of this project and the impact this project may have on the community</w:t>
      </w:r>
      <w:r w:rsidR="009B3A7F">
        <w:t>?</w:t>
      </w:r>
      <w:r>
        <w:t xml:space="preserve"> Outcomes related to equitable opportunity and environmental impact will also be taken into consideration.</w:t>
      </w:r>
    </w:p>
    <w:p w:rsidR="004B0B2D" w:rsidRPr="001A14F5" w:rsidRDefault="00B95AD1" w:rsidP="0098309C">
      <w:pPr>
        <w:numPr>
          <w:ilvl w:val="0"/>
          <w:numId w:val="3"/>
        </w:numPr>
        <w:tabs>
          <w:tab w:val="left" w:pos="5695"/>
        </w:tabs>
      </w:pPr>
      <w:r w:rsidRPr="001E6650">
        <w:rPr>
          <w:b/>
        </w:rPr>
        <w:t>Progress to Date, S</w:t>
      </w:r>
      <w:r w:rsidR="004B0B2D" w:rsidRPr="001E6650">
        <w:rPr>
          <w:b/>
        </w:rPr>
        <w:t>howin</w:t>
      </w:r>
      <w:r w:rsidRPr="001E6650">
        <w:rPr>
          <w:b/>
        </w:rPr>
        <w:t>g C</w:t>
      </w:r>
      <w:r w:rsidR="004B0B2D" w:rsidRPr="001E6650">
        <w:rPr>
          <w:b/>
        </w:rPr>
        <w:t>ommitment</w:t>
      </w:r>
      <w:r w:rsidRPr="001E6650">
        <w:rPr>
          <w:b/>
        </w:rPr>
        <w:t>:</w:t>
      </w:r>
      <w:r>
        <w:t xml:space="preserve"> Does the applicant show commitment to the project through past activity and investment</w:t>
      </w:r>
      <w:r w:rsidR="009B3A7F">
        <w:t>?</w:t>
      </w:r>
    </w:p>
    <w:bookmarkEnd w:id="1"/>
    <w:p w:rsidR="001433AB" w:rsidRDefault="001433AB" w:rsidP="001433AB">
      <w:pPr>
        <w:tabs>
          <w:tab w:val="left" w:pos="5695"/>
        </w:tabs>
        <w:rPr>
          <w:b/>
          <w:sz w:val="28"/>
          <w:highlight w:val="yellow"/>
        </w:rPr>
      </w:pPr>
    </w:p>
    <w:p w:rsidR="005D38B0" w:rsidRPr="005D38B0" w:rsidRDefault="005D38B0" w:rsidP="001433AB">
      <w:pPr>
        <w:tabs>
          <w:tab w:val="left" w:pos="5695"/>
        </w:tabs>
      </w:pPr>
      <w:r w:rsidRPr="005D38B0">
        <w:t xml:space="preserve">In addition to the criteria noted above, the </w:t>
      </w:r>
      <w:r w:rsidR="00B728AB">
        <w:t>One Stop</w:t>
      </w:r>
      <w:r w:rsidRPr="005D38B0">
        <w:t xml:space="preserve"> for </w:t>
      </w:r>
      <w:r w:rsidR="009B3A7F">
        <w:t>G</w:t>
      </w:r>
      <w:r w:rsidR="009B3A7F" w:rsidRPr="005D38B0">
        <w:t xml:space="preserve">rowth </w:t>
      </w:r>
      <w:r w:rsidRPr="005D38B0">
        <w:t xml:space="preserve">will align with key priorities of the Baker Polito Administration. First, there is a housing crisis in Massachusetts and all applicants will be asked how the project impacts housing and </w:t>
      </w:r>
      <w:r w:rsidR="00B126E8">
        <w:t>whether</w:t>
      </w:r>
      <w:r w:rsidR="00B126E8" w:rsidRPr="005D38B0">
        <w:t xml:space="preserve"> </w:t>
      </w:r>
      <w:r w:rsidRPr="005D38B0">
        <w:t>a community has a housing moratorium or restrict</w:t>
      </w:r>
      <w:r w:rsidR="00EC0C80">
        <w:t>s</w:t>
      </w:r>
      <w:r w:rsidRPr="005D38B0">
        <w:t xml:space="preserve"> new housing. Additionally, it is vital to provide equitable opportunity to key populations and in </w:t>
      </w:r>
      <w:r w:rsidR="0091098E">
        <w:t>communities across the state. A</w:t>
      </w:r>
      <w:r w:rsidRPr="005D38B0">
        <w:t xml:space="preserve">ll applicants will be asked to consider the equitable opportunities their project provides in the community. Also, resiliency and future impact of climate change </w:t>
      </w:r>
      <w:r w:rsidR="00B126E8">
        <w:t>are</w:t>
      </w:r>
      <w:r w:rsidRPr="005D38B0">
        <w:t xml:space="preserve"> key component</w:t>
      </w:r>
      <w:r w:rsidR="00B126E8">
        <w:t>s</w:t>
      </w:r>
      <w:r w:rsidRPr="005D38B0">
        <w:t xml:space="preserve"> to any development project and will be considered when reviewing the application. All applicants will be asked if there are environmental or resiliency benefits to their project. Finally, given the circumstances of the economy due to COVID-19, all applica</w:t>
      </w:r>
      <w:r w:rsidR="0091098E">
        <w:t>nts</w:t>
      </w:r>
      <w:r w:rsidRPr="005D38B0">
        <w:t xml:space="preserve"> will be asked to consider </w:t>
      </w:r>
      <w:r w:rsidR="00EC0C80">
        <w:t>whether</w:t>
      </w:r>
      <w:r w:rsidR="00EC0C80" w:rsidRPr="005D38B0">
        <w:t xml:space="preserve"> </w:t>
      </w:r>
      <w:r w:rsidRPr="005D38B0">
        <w:t xml:space="preserve">the project </w:t>
      </w:r>
      <w:r w:rsidR="007E09E0">
        <w:t>furthers</w:t>
      </w:r>
      <w:r w:rsidR="00EC0C80" w:rsidRPr="005D38B0">
        <w:t xml:space="preserve"> </w:t>
      </w:r>
      <w:r w:rsidRPr="005D38B0">
        <w:t>economic recovery.</w:t>
      </w:r>
    </w:p>
    <w:p w:rsidR="004F0FE6" w:rsidRDefault="004F0FE6" w:rsidP="00A55502">
      <w:pPr>
        <w:tabs>
          <w:tab w:val="left" w:pos="5695"/>
        </w:tabs>
        <w:rPr>
          <w:b/>
          <w:sz w:val="28"/>
          <w:szCs w:val="24"/>
        </w:rPr>
      </w:pPr>
    </w:p>
    <w:p w:rsidR="00431872" w:rsidRPr="0071419C" w:rsidRDefault="007E09E0" w:rsidP="00431872">
      <w:r>
        <w:rPr>
          <w:b/>
          <w:sz w:val="28"/>
        </w:rPr>
        <w:t xml:space="preserve">F. </w:t>
      </w:r>
      <w:r w:rsidR="00431872" w:rsidRPr="0071419C">
        <w:rPr>
          <w:b/>
          <w:sz w:val="28"/>
        </w:rPr>
        <w:t>Process Overview</w:t>
      </w:r>
      <w:r w:rsidR="00431872">
        <w:rPr>
          <w:b/>
          <w:sz w:val="28"/>
        </w:rPr>
        <w:br/>
      </w:r>
      <w:r w:rsidR="00431872" w:rsidRPr="0071419C">
        <w:t xml:space="preserve">The </w:t>
      </w:r>
      <w:r w:rsidR="00B728AB">
        <w:t>One Stop</w:t>
      </w:r>
      <w:r w:rsidR="00431872" w:rsidRPr="0071419C">
        <w:t xml:space="preserve"> </w:t>
      </w:r>
      <w:r w:rsidR="00431872">
        <w:t>is an opportunity for the state’s economic development agencies to</w:t>
      </w:r>
      <w:r w:rsidR="00431872" w:rsidRPr="0071419C">
        <w:t xml:space="preserve"> work with communities to </w:t>
      </w:r>
      <w:r w:rsidR="00431872">
        <w:t xml:space="preserve">define their objectives, submit applications and obtain funding for projects </w:t>
      </w:r>
      <w:r w:rsidR="00431872" w:rsidRPr="0071419C">
        <w:t xml:space="preserve">following </w:t>
      </w:r>
      <w:r w:rsidR="00431872">
        <w:t xml:space="preserve">a collaborative </w:t>
      </w:r>
      <w:r w:rsidR="00431872" w:rsidRPr="0071419C">
        <w:t>process:</w:t>
      </w:r>
      <w:r w:rsidR="00431872">
        <w:br/>
      </w:r>
    </w:p>
    <w:p w:rsidR="00431872" w:rsidRPr="009027B8" w:rsidRDefault="00431872" w:rsidP="00431872">
      <w:pPr>
        <w:tabs>
          <w:tab w:val="left" w:pos="5695"/>
        </w:tabs>
      </w:pPr>
      <w:r w:rsidRPr="009027B8">
        <w:rPr>
          <w:noProof/>
        </w:rPr>
        <w:drawing>
          <wp:inline distT="0" distB="0" distL="0" distR="0" wp14:anchorId="4F112E02" wp14:editId="1F59F1F0">
            <wp:extent cx="6467475" cy="676275"/>
            <wp:effectExtent l="1905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31872" w:rsidRDefault="00431872" w:rsidP="00431872">
      <w:pPr>
        <w:tabs>
          <w:tab w:val="left" w:pos="5695"/>
        </w:tabs>
        <w:ind w:left="720"/>
      </w:pPr>
      <w:r>
        <w:rPr>
          <w:b/>
        </w:rPr>
        <w:t>Step 1:  Virtual Sessions</w:t>
      </w:r>
      <w:r>
        <w:rPr>
          <w:b/>
        </w:rPr>
        <w:br/>
      </w:r>
      <w:r w:rsidRPr="006D05A7">
        <w:t xml:space="preserve">There will be three (3) webinars to help applicants navigate the </w:t>
      </w:r>
      <w:r w:rsidR="00B728AB">
        <w:t>One Stop</w:t>
      </w:r>
      <w:r w:rsidRPr="006D05A7">
        <w:t>. Attending the live webinar or watching the recording is suggested before submitting an Expression of Interest</w:t>
      </w:r>
      <w:r>
        <w:t xml:space="preserve"> or Full Application</w:t>
      </w:r>
      <w:r w:rsidRPr="006D05A7">
        <w:t>.</w:t>
      </w:r>
      <w:r w:rsidR="001A6435">
        <w:t xml:space="preserve"> It is highly recommended that all applicants watch webinars before developing applications to the </w:t>
      </w:r>
      <w:r w:rsidR="00B728AB">
        <w:t>One Stop</w:t>
      </w:r>
      <w:r w:rsidR="001A6435">
        <w:t>.</w:t>
      </w:r>
      <w:r w:rsidRPr="006D05A7">
        <w:t xml:space="preserve"> Overview of the webinars: </w:t>
      </w:r>
    </w:p>
    <w:p w:rsidR="00F63928" w:rsidRDefault="00F63928" w:rsidP="00431872">
      <w:pPr>
        <w:tabs>
          <w:tab w:val="left" w:pos="5695"/>
        </w:tabs>
        <w:ind w:left="720"/>
      </w:pPr>
    </w:p>
    <w:p w:rsidR="00431872" w:rsidRDefault="00431872" w:rsidP="00431872">
      <w:pPr>
        <w:tabs>
          <w:tab w:val="left" w:pos="1530"/>
        </w:tabs>
        <w:ind w:left="1440"/>
      </w:pPr>
      <w:r w:rsidRPr="004F3DF1">
        <w:rPr>
          <w:b/>
        </w:rPr>
        <w:t>Webinar 1:</w:t>
      </w:r>
      <w:r w:rsidRPr="006D05A7">
        <w:t xml:space="preserve"> </w:t>
      </w:r>
      <w:r w:rsidR="00B728AB">
        <w:t>One Stop</w:t>
      </w:r>
      <w:r w:rsidRPr="006D05A7">
        <w:t xml:space="preserve"> Overview Webinar – How </w:t>
      </w:r>
      <w:r w:rsidR="00F63928">
        <w:t>H</w:t>
      </w:r>
      <w:r w:rsidR="00F63928" w:rsidRPr="006D05A7">
        <w:t xml:space="preserve">as </w:t>
      </w:r>
      <w:r w:rsidR="0091098E">
        <w:t>the Process Changed?</w:t>
      </w:r>
      <w:r w:rsidRPr="006D05A7">
        <w:t xml:space="preserve"> What to Expect in the New Process. </w:t>
      </w:r>
    </w:p>
    <w:p w:rsidR="004F3DF1" w:rsidRDefault="004F3DF1" w:rsidP="00431872">
      <w:pPr>
        <w:tabs>
          <w:tab w:val="left" w:pos="1530"/>
        </w:tabs>
        <w:ind w:left="1440"/>
      </w:pPr>
    </w:p>
    <w:p w:rsidR="00431872" w:rsidRDefault="00431872" w:rsidP="00431872">
      <w:pPr>
        <w:tabs>
          <w:tab w:val="left" w:pos="1530"/>
        </w:tabs>
        <w:ind w:left="1440"/>
      </w:pPr>
      <w:r w:rsidRPr="004F3DF1">
        <w:rPr>
          <w:b/>
        </w:rPr>
        <w:t>Webinar 2:</w:t>
      </w:r>
      <w:r w:rsidRPr="006D05A7">
        <w:t xml:space="preserve"> </w:t>
      </w:r>
      <w:r w:rsidR="00B728AB">
        <w:t>One Stop</w:t>
      </w:r>
      <w:r w:rsidRPr="006D05A7">
        <w:t xml:space="preserve"> Applicati</w:t>
      </w:r>
      <w:r w:rsidR="001A6435">
        <w:t>on Guidance Webinar – How to F</w:t>
      </w:r>
      <w:r w:rsidRPr="006D05A7">
        <w:t xml:space="preserve">rame Applications for the </w:t>
      </w:r>
      <w:r w:rsidR="003D63BF">
        <w:t xml:space="preserve">Community </w:t>
      </w:r>
      <w:r w:rsidR="00B728AB">
        <w:t>One Stop</w:t>
      </w:r>
      <w:r w:rsidRPr="006D05A7">
        <w:t xml:space="preserve"> for Growth. </w:t>
      </w:r>
    </w:p>
    <w:p w:rsidR="004F3DF1" w:rsidRDefault="004F3DF1" w:rsidP="00431872">
      <w:pPr>
        <w:tabs>
          <w:tab w:val="left" w:pos="1530"/>
        </w:tabs>
        <w:ind w:left="1440"/>
      </w:pPr>
    </w:p>
    <w:p w:rsidR="00431872" w:rsidRDefault="00431872" w:rsidP="00431872">
      <w:pPr>
        <w:tabs>
          <w:tab w:val="left" w:pos="1530"/>
        </w:tabs>
        <w:ind w:left="1440"/>
      </w:pPr>
      <w:r w:rsidRPr="004F3DF1">
        <w:rPr>
          <w:b/>
        </w:rPr>
        <w:t>Webinar 3:</w:t>
      </w:r>
      <w:r w:rsidRPr="006D05A7">
        <w:t xml:space="preserve"> Technology Webinar – How to Use </w:t>
      </w:r>
      <w:r>
        <w:t xml:space="preserve">IGX and the </w:t>
      </w:r>
      <w:r w:rsidR="00B728AB">
        <w:t>One Stop</w:t>
      </w:r>
      <w:r>
        <w:t xml:space="preserve"> Online Application.</w:t>
      </w:r>
    </w:p>
    <w:p w:rsidR="002252F0" w:rsidRPr="006D05A7" w:rsidRDefault="002252F0" w:rsidP="00431872">
      <w:pPr>
        <w:tabs>
          <w:tab w:val="left" w:pos="1530"/>
        </w:tabs>
        <w:ind w:left="1440"/>
      </w:pPr>
    </w:p>
    <w:p w:rsidR="004F3DF1" w:rsidRPr="007420E0" w:rsidRDefault="00431872" w:rsidP="004F3DF1">
      <w:pPr>
        <w:tabs>
          <w:tab w:val="left" w:pos="5695"/>
        </w:tabs>
        <w:ind w:left="720"/>
      </w:pPr>
      <w:r>
        <w:rPr>
          <w:b/>
        </w:rPr>
        <w:lastRenderedPageBreak/>
        <w:t xml:space="preserve">Step 2:  </w:t>
      </w:r>
      <w:r w:rsidRPr="009027B8">
        <w:rPr>
          <w:b/>
        </w:rPr>
        <w:t xml:space="preserve">Expressions of Interest </w:t>
      </w:r>
      <w:r>
        <w:rPr>
          <w:b/>
        </w:rPr>
        <w:t>&amp; Guidance (Optional</w:t>
      </w:r>
      <w:proofErr w:type="gramStart"/>
      <w:r>
        <w:rPr>
          <w:b/>
        </w:rPr>
        <w:t>)</w:t>
      </w:r>
      <w:proofErr w:type="gramEnd"/>
      <w:r>
        <w:rPr>
          <w:b/>
        </w:rPr>
        <w:br/>
      </w:r>
      <w:r>
        <w:t>The Expression of Interest is o</w:t>
      </w:r>
      <w:r w:rsidR="004F3DF1">
        <w:t xml:space="preserve">ptional but highly encouraged. It is recommended that all applicants watch all three webinars before submitting a </w:t>
      </w:r>
      <w:r w:rsidR="00B728AB">
        <w:t>One Stop</w:t>
      </w:r>
      <w:r w:rsidR="004F3DF1">
        <w:t xml:space="preserve"> Expression of Interest. </w:t>
      </w:r>
    </w:p>
    <w:p w:rsidR="00431872" w:rsidRPr="0071419C" w:rsidRDefault="00431872" w:rsidP="00431872">
      <w:pPr>
        <w:tabs>
          <w:tab w:val="left" w:pos="5695"/>
        </w:tabs>
        <w:ind w:left="720"/>
      </w:pPr>
      <w:r>
        <w:t>The Expression of Interest is a simple form that a</w:t>
      </w:r>
      <w:r w:rsidR="0091098E">
        <w:t>llows applicants to indicate their</w:t>
      </w:r>
      <w:r>
        <w:t xml:space="preserve"> economic development priorities </w:t>
      </w:r>
      <w:r w:rsidR="00F63928">
        <w:t xml:space="preserve">and seek guidance from </w:t>
      </w:r>
      <w:r>
        <w:t xml:space="preserve">EOHED and its partner agencies.  A community may seek guidance for up to five (5) projects. </w:t>
      </w:r>
    </w:p>
    <w:p w:rsidR="00431872" w:rsidRDefault="00431872" w:rsidP="00431872">
      <w:pPr>
        <w:tabs>
          <w:tab w:val="left" w:pos="5695"/>
        </w:tabs>
        <w:ind w:left="720"/>
        <w:rPr>
          <w:b/>
        </w:rPr>
      </w:pPr>
    </w:p>
    <w:p w:rsidR="00431872" w:rsidRDefault="00431872" w:rsidP="00431872">
      <w:pPr>
        <w:tabs>
          <w:tab w:val="left" w:pos="5695"/>
        </w:tabs>
        <w:ind w:left="720"/>
      </w:pPr>
      <w:r w:rsidRPr="0071419C">
        <w:t xml:space="preserve">Once the Expression of Interest is submitted, staff at all partner agencies will review the </w:t>
      </w:r>
      <w:r>
        <w:t>submissions</w:t>
      </w:r>
      <w:r w:rsidRPr="0071419C">
        <w:t xml:space="preserve"> and provide guidance and insight to strengthen applications. </w:t>
      </w:r>
      <w:r>
        <w:t xml:space="preserve">Applicants </w:t>
      </w:r>
      <w:r w:rsidRPr="0071419C">
        <w:t xml:space="preserve">may also be referred to other available programs that are not fully integrated into the </w:t>
      </w:r>
      <w:r w:rsidR="00B728AB">
        <w:t>One Stop</w:t>
      </w:r>
      <w:r w:rsidRPr="0071419C">
        <w:t xml:space="preserve"> application.</w:t>
      </w:r>
      <w:r>
        <w:t xml:space="preserve"> All applicants are encouraged to submit an Expression of Interest early in the process to allow for the maximum amount of time for feedback. Applicants may also request a meeting to review their priority projects with EOHED.</w:t>
      </w:r>
    </w:p>
    <w:p w:rsidR="00431872" w:rsidRPr="0071419C" w:rsidRDefault="00431872" w:rsidP="00431872">
      <w:pPr>
        <w:tabs>
          <w:tab w:val="left" w:pos="5695"/>
        </w:tabs>
        <w:ind w:left="720"/>
      </w:pPr>
    </w:p>
    <w:p w:rsidR="00431872" w:rsidRPr="009027B8" w:rsidRDefault="00431872" w:rsidP="00431872">
      <w:pPr>
        <w:tabs>
          <w:tab w:val="left" w:pos="5695"/>
        </w:tabs>
        <w:ind w:left="720"/>
      </w:pPr>
      <w:r>
        <w:rPr>
          <w:b/>
        </w:rPr>
        <w:t xml:space="preserve">Step 3:  </w:t>
      </w:r>
      <w:r w:rsidR="00B728AB">
        <w:rPr>
          <w:b/>
        </w:rPr>
        <w:t>One Stop</w:t>
      </w:r>
      <w:r w:rsidRPr="0071419C">
        <w:rPr>
          <w:b/>
        </w:rPr>
        <w:t xml:space="preserve"> </w:t>
      </w:r>
      <w:r w:rsidR="001A6435">
        <w:rPr>
          <w:b/>
        </w:rPr>
        <w:t xml:space="preserve">Full </w:t>
      </w:r>
      <w:r w:rsidRPr="0071419C">
        <w:rPr>
          <w:b/>
        </w:rPr>
        <w:t>Application(s)</w:t>
      </w:r>
      <w:r>
        <w:rPr>
          <w:b/>
        </w:rPr>
        <w:br/>
      </w:r>
      <w:r w:rsidRPr="0071419C">
        <w:t>After</w:t>
      </w:r>
      <w:r>
        <w:t xml:space="preserve"> the</w:t>
      </w:r>
      <w:r w:rsidRPr="0071419C">
        <w:t xml:space="preserve"> </w:t>
      </w:r>
      <w:r>
        <w:t>guidance</w:t>
      </w:r>
      <w:r w:rsidRPr="0071419C">
        <w:t xml:space="preserve"> phase of the process</w:t>
      </w:r>
      <w:r>
        <w:t xml:space="preserve"> concludes</w:t>
      </w:r>
      <w:r w:rsidRPr="0071419C">
        <w:t xml:space="preserve">, the </w:t>
      </w:r>
      <w:r w:rsidR="00B728AB">
        <w:t>One Stop</w:t>
      </w:r>
      <w:r w:rsidRPr="0071419C">
        <w:t xml:space="preserve"> </w:t>
      </w:r>
      <w:r w:rsidR="00423053">
        <w:t xml:space="preserve">portal </w:t>
      </w:r>
      <w:r w:rsidRPr="0071419C">
        <w:t xml:space="preserve">will open to accept applications. Applicants </w:t>
      </w:r>
      <w:r w:rsidRPr="005D38B0">
        <w:t>are able to submit multiple projects for consideration, but must submit one application per project.</w:t>
      </w:r>
      <w:r w:rsidRPr="005D38B0">
        <w:rPr>
          <w:szCs w:val="24"/>
        </w:rPr>
        <w:t xml:space="preserve"> The number of project applications submitted is not limited, but it is recommended that communities</w:t>
      </w:r>
      <w:r w:rsidRPr="00981422">
        <w:rPr>
          <w:szCs w:val="24"/>
        </w:rPr>
        <w:t xml:space="preserve"> prioritize their requests to reflect the goals submitted in the Expression of Interest phase</w:t>
      </w:r>
      <w:r>
        <w:t xml:space="preserve">. </w:t>
      </w:r>
      <w:r w:rsidRPr="0071419C">
        <w:t xml:space="preserve">Interested </w:t>
      </w:r>
      <w:r>
        <w:t>applicants</w:t>
      </w:r>
      <w:r w:rsidRPr="0071419C">
        <w:t xml:space="preserve"> will have full </w:t>
      </w:r>
      <w:r w:rsidRPr="004F3DF1">
        <w:t xml:space="preserve">access to the </w:t>
      </w:r>
      <w:r w:rsidR="008E4F35">
        <w:t xml:space="preserve">online </w:t>
      </w:r>
      <w:r w:rsidRPr="004F3DF1">
        <w:t>application</w:t>
      </w:r>
      <w:r w:rsidR="004F3DF1" w:rsidRPr="004F3DF1">
        <w:t xml:space="preserve"> the launch of the </w:t>
      </w:r>
      <w:r w:rsidR="00B728AB">
        <w:t>One Stop</w:t>
      </w:r>
      <w:r w:rsidR="004F3DF1" w:rsidRPr="004F3DF1">
        <w:t xml:space="preserve"> in January</w:t>
      </w:r>
      <w:r w:rsidR="008710CA">
        <w:t xml:space="preserve"> until</w:t>
      </w:r>
      <w:r w:rsidR="004F3DF1" w:rsidRPr="004F3DF1">
        <w:t xml:space="preserve"> the final submission deadline</w:t>
      </w:r>
      <w:r w:rsidR="008710CA">
        <w:t xml:space="preserve"> in</w:t>
      </w:r>
      <w:r w:rsidRPr="004F3DF1">
        <w:t xml:space="preserve"> </w:t>
      </w:r>
      <w:r w:rsidR="004F3DF1" w:rsidRPr="004F3DF1">
        <w:t>June</w:t>
      </w:r>
      <w:r w:rsidR="008E4F35">
        <w:t xml:space="preserve">. During this time, applicants may draft </w:t>
      </w:r>
      <w:r w:rsidR="008710CA">
        <w:t xml:space="preserve">and work on </w:t>
      </w:r>
      <w:r w:rsidR="008E4F35">
        <w:t>applications,</w:t>
      </w:r>
      <w:r w:rsidRPr="004F3DF1">
        <w:t xml:space="preserve"> but submissions will only be accepted between </w:t>
      </w:r>
      <w:r w:rsidR="004F3DF1">
        <w:t>May 3 and</w:t>
      </w:r>
      <w:r w:rsidR="004F3DF1" w:rsidRPr="004F3DF1">
        <w:t xml:space="preserve"> June 4, 2021</w:t>
      </w:r>
      <w:r w:rsidRPr="004F3DF1">
        <w:t>.</w:t>
      </w:r>
      <w:r w:rsidRPr="009027B8">
        <w:t xml:space="preserve"> </w:t>
      </w:r>
    </w:p>
    <w:p w:rsidR="00431872" w:rsidRDefault="00431872" w:rsidP="00431872">
      <w:pPr>
        <w:tabs>
          <w:tab w:val="left" w:pos="5695"/>
        </w:tabs>
        <w:ind w:left="720"/>
      </w:pPr>
    </w:p>
    <w:p w:rsidR="00431872" w:rsidRPr="0071419C" w:rsidRDefault="00431872" w:rsidP="00431872">
      <w:pPr>
        <w:tabs>
          <w:tab w:val="left" w:pos="5695"/>
        </w:tabs>
        <w:ind w:left="720"/>
      </w:pPr>
      <w:r>
        <w:rPr>
          <w:b/>
        </w:rPr>
        <w:t xml:space="preserve">Step 4:  </w:t>
      </w:r>
      <w:r w:rsidRPr="002B7DDE">
        <w:rPr>
          <w:b/>
        </w:rPr>
        <w:t>Review &amp; Evaluation</w:t>
      </w:r>
      <w:r>
        <w:rPr>
          <w:b/>
        </w:rPr>
        <w:br/>
      </w:r>
      <w:r>
        <w:t xml:space="preserve">The participating agencies will review all applications. The agencies may also request additional information or clarification about applications submitted. All grants will be reviewed on </w:t>
      </w:r>
      <w:r w:rsidRPr="004534B3">
        <w:t>the criteria noted in the Review Criteria section and</w:t>
      </w:r>
      <w:r>
        <w:t xml:space="preserve"> the additional review criteria noted </w:t>
      </w:r>
      <w:r w:rsidR="004534B3">
        <w:t>in specific program guidelines, linked to in the appendix</w:t>
      </w:r>
      <w:r>
        <w:t>.</w:t>
      </w:r>
      <w:r w:rsidRPr="00E41C2C">
        <w:t xml:space="preserve"> </w:t>
      </w:r>
      <w:r>
        <w:t>If an application is not fully clear</w:t>
      </w:r>
      <w:r w:rsidR="008710CA">
        <w:t>,</w:t>
      </w:r>
      <w:r>
        <w:t xml:space="preserve"> or the partner agencies have additional questions, the applicant will be notified to either have a follow up discussion with the state</w:t>
      </w:r>
      <w:r w:rsidR="008710CA">
        <w:t>, amend the</w:t>
      </w:r>
      <w:r w:rsidR="001A6435">
        <w:t xml:space="preserve"> application submission</w:t>
      </w:r>
      <w:r>
        <w:t xml:space="preserve"> or </w:t>
      </w:r>
      <w:r w:rsidR="008710CA">
        <w:t>respond to</w:t>
      </w:r>
      <w:r>
        <w:t xml:space="preserve"> questions via email.</w:t>
      </w:r>
    </w:p>
    <w:p w:rsidR="00431872" w:rsidRDefault="00431872" w:rsidP="00431872">
      <w:pPr>
        <w:tabs>
          <w:tab w:val="left" w:pos="5695"/>
        </w:tabs>
        <w:ind w:left="720"/>
      </w:pPr>
    </w:p>
    <w:p w:rsidR="00431872" w:rsidRPr="0071419C" w:rsidRDefault="00431872" w:rsidP="00431872">
      <w:pPr>
        <w:tabs>
          <w:tab w:val="left" w:pos="5695"/>
        </w:tabs>
        <w:ind w:left="720"/>
      </w:pPr>
      <w:r>
        <w:rPr>
          <w:b/>
        </w:rPr>
        <w:t xml:space="preserve">Step 5:  </w:t>
      </w:r>
      <w:r w:rsidRPr="0071419C">
        <w:rPr>
          <w:b/>
        </w:rPr>
        <w:t>Notification of Award</w:t>
      </w:r>
      <w:r>
        <w:rPr>
          <w:b/>
        </w:rPr>
        <w:br/>
      </w:r>
      <w:r w:rsidRPr="0071419C">
        <w:t xml:space="preserve">The </w:t>
      </w:r>
      <w:r w:rsidR="00B728AB">
        <w:t>One Stop</w:t>
      </w:r>
      <w:r w:rsidRPr="0071419C">
        <w:t xml:space="preserve"> partners will review all applications and make determinations of grant amounts based </w:t>
      </w:r>
      <w:r>
        <w:t xml:space="preserve">upon </w:t>
      </w:r>
      <w:r w:rsidRPr="0071419C">
        <w:t xml:space="preserve">availability of funds. All applicants will be notified of award(s) and the contracting process will begin with each agency. Reporting will be required. </w:t>
      </w:r>
    </w:p>
    <w:p w:rsidR="00431872" w:rsidRPr="0071419C" w:rsidRDefault="00431872" w:rsidP="00431872">
      <w:pPr>
        <w:tabs>
          <w:tab w:val="left" w:pos="5695"/>
        </w:tabs>
      </w:pPr>
    </w:p>
    <w:p w:rsidR="00431872" w:rsidRPr="0071419C" w:rsidRDefault="00431872" w:rsidP="00431872">
      <w:pPr>
        <w:tabs>
          <w:tab w:val="left" w:pos="5695"/>
        </w:tabs>
      </w:pPr>
      <w:r w:rsidRPr="0071419C">
        <w:t xml:space="preserve">By participating in this process and submitting </w:t>
      </w:r>
      <w:r>
        <w:t>either an Expression of Interest or a Full Application</w:t>
      </w:r>
      <w:r w:rsidRPr="0071419C">
        <w:t xml:space="preserve">, a </w:t>
      </w:r>
      <w:r>
        <w:t>project will</w:t>
      </w:r>
      <w:r w:rsidRPr="0071419C">
        <w:t xml:space="preserve"> </w:t>
      </w:r>
      <w:r>
        <w:t xml:space="preserve">be </w:t>
      </w:r>
      <w:r w:rsidRPr="0071419C">
        <w:t xml:space="preserve">automatically referred to relevant grant programs, particularly those under EOHED, DHCD, and MassDevelopment. </w:t>
      </w:r>
      <w:r>
        <w:t xml:space="preserve">See </w:t>
      </w:r>
      <w:r w:rsidR="00681401">
        <w:t xml:space="preserve">Appendix </w:t>
      </w:r>
      <w:r>
        <w:t>for the</w:t>
      </w:r>
      <w:r w:rsidRPr="0071419C">
        <w:t xml:space="preserve"> programs </w:t>
      </w:r>
      <w:r>
        <w:t xml:space="preserve">that </w:t>
      </w:r>
      <w:r w:rsidRPr="0071419C">
        <w:t xml:space="preserve">will be coordinated with the </w:t>
      </w:r>
      <w:r w:rsidR="00B728AB">
        <w:t>One Stop</w:t>
      </w:r>
      <w:r>
        <w:t xml:space="preserve">. </w:t>
      </w:r>
      <w:r w:rsidRPr="0071419C">
        <w:t xml:space="preserve">If </w:t>
      </w:r>
      <w:r>
        <w:t xml:space="preserve">this process </w:t>
      </w:r>
      <w:r w:rsidRPr="0071419C">
        <w:t>identifies additional needs that align with other programs not listed above, further coordin</w:t>
      </w:r>
      <w:r w:rsidR="008710CA">
        <w:t>ation and referrals may be made</w:t>
      </w:r>
      <w:r w:rsidRPr="0071419C">
        <w:t xml:space="preserve"> on a case</w:t>
      </w:r>
      <w:r>
        <w:t>-</w:t>
      </w:r>
      <w:r w:rsidRPr="0071419C">
        <w:t>by</w:t>
      </w:r>
      <w:r>
        <w:t>-</w:t>
      </w:r>
      <w:r w:rsidRPr="0071419C">
        <w:t>case basis</w:t>
      </w:r>
      <w:r w:rsidR="00681401">
        <w:t xml:space="preserve">, including referrals to the programs identified </w:t>
      </w:r>
      <w:r w:rsidR="007E09E0">
        <w:t xml:space="preserve">in the </w:t>
      </w:r>
      <w:r w:rsidR="00681401">
        <w:t>Appendix</w:t>
      </w:r>
      <w:r w:rsidRPr="0071419C">
        <w:t>.</w:t>
      </w:r>
    </w:p>
    <w:p w:rsidR="00431872" w:rsidRDefault="00431872" w:rsidP="00A55502">
      <w:pPr>
        <w:tabs>
          <w:tab w:val="left" w:pos="5695"/>
        </w:tabs>
        <w:rPr>
          <w:b/>
          <w:sz w:val="28"/>
          <w:szCs w:val="24"/>
        </w:rPr>
      </w:pPr>
    </w:p>
    <w:p w:rsidR="00552B33" w:rsidRPr="003B17FB" w:rsidRDefault="007E09E0" w:rsidP="003B17FB">
      <w:pPr>
        <w:rPr>
          <w:b/>
          <w:sz w:val="28"/>
          <w:szCs w:val="24"/>
        </w:rPr>
      </w:pPr>
      <w:r>
        <w:rPr>
          <w:b/>
          <w:sz w:val="28"/>
          <w:szCs w:val="24"/>
        </w:rPr>
        <w:t>G</w:t>
      </w:r>
      <w:r w:rsidR="00EC2B96">
        <w:rPr>
          <w:b/>
          <w:sz w:val="28"/>
          <w:szCs w:val="24"/>
        </w:rPr>
        <w:t xml:space="preserve">. </w:t>
      </w:r>
      <w:r w:rsidR="00A55502" w:rsidRPr="00EE75C6">
        <w:rPr>
          <w:b/>
          <w:sz w:val="28"/>
          <w:szCs w:val="24"/>
        </w:rPr>
        <w:t>Applicants</w:t>
      </w:r>
    </w:p>
    <w:p w:rsidR="00360BDF" w:rsidRDefault="00A55502" w:rsidP="00A55502">
      <w:pPr>
        <w:tabs>
          <w:tab w:val="left" w:pos="5695"/>
        </w:tabs>
        <w:rPr>
          <w:szCs w:val="24"/>
        </w:rPr>
      </w:pPr>
      <w:r w:rsidRPr="00981422">
        <w:rPr>
          <w:szCs w:val="24"/>
        </w:rPr>
        <w:lastRenderedPageBreak/>
        <w:t xml:space="preserve">All types of </w:t>
      </w:r>
      <w:r w:rsidR="00F91769">
        <w:rPr>
          <w:szCs w:val="24"/>
        </w:rPr>
        <w:t xml:space="preserve">public entities </w:t>
      </w:r>
      <w:r w:rsidRPr="00981422">
        <w:rPr>
          <w:szCs w:val="24"/>
        </w:rPr>
        <w:t xml:space="preserve">are welcome </w:t>
      </w:r>
      <w:r w:rsidR="00F91769">
        <w:rPr>
          <w:szCs w:val="24"/>
        </w:rPr>
        <w:t xml:space="preserve">and encouraged </w:t>
      </w:r>
      <w:r w:rsidRPr="00981422">
        <w:rPr>
          <w:szCs w:val="24"/>
        </w:rPr>
        <w:t xml:space="preserve">to </w:t>
      </w:r>
      <w:r w:rsidR="00F91769">
        <w:rPr>
          <w:szCs w:val="24"/>
        </w:rPr>
        <w:t>submit a</w:t>
      </w:r>
      <w:r w:rsidRPr="00981422">
        <w:rPr>
          <w:szCs w:val="24"/>
        </w:rPr>
        <w:t xml:space="preserve"> </w:t>
      </w:r>
      <w:r w:rsidR="00B728AB">
        <w:rPr>
          <w:szCs w:val="24"/>
        </w:rPr>
        <w:t>One Stop</w:t>
      </w:r>
      <w:r w:rsidRPr="00981422">
        <w:rPr>
          <w:szCs w:val="24"/>
        </w:rPr>
        <w:t xml:space="preserve"> </w:t>
      </w:r>
      <w:r w:rsidRPr="00E77CFF">
        <w:rPr>
          <w:szCs w:val="24"/>
        </w:rPr>
        <w:t>application</w:t>
      </w:r>
      <w:r w:rsidR="00CA3A2D">
        <w:rPr>
          <w:szCs w:val="24"/>
        </w:rPr>
        <w:t xml:space="preserve">. </w:t>
      </w:r>
      <w:r w:rsidRPr="00E77CFF">
        <w:rPr>
          <w:szCs w:val="24"/>
        </w:rPr>
        <w:t>Municipal</w:t>
      </w:r>
      <w:r w:rsidR="007C0F68">
        <w:rPr>
          <w:szCs w:val="24"/>
        </w:rPr>
        <w:t xml:space="preserve">ities </w:t>
      </w:r>
      <w:r w:rsidRPr="00E77CFF">
        <w:rPr>
          <w:szCs w:val="24"/>
        </w:rPr>
        <w:t xml:space="preserve">will have access to all grants </w:t>
      </w:r>
      <w:r w:rsidR="007C0F68">
        <w:rPr>
          <w:szCs w:val="24"/>
        </w:rPr>
        <w:t>administered</w:t>
      </w:r>
      <w:r w:rsidR="007C0F68" w:rsidRPr="00E77CFF">
        <w:rPr>
          <w:szCs w:val="24"/>
        </w:rPr>
        <w:t xml:space="preserve"> </w:t>
      </w:r>
      <w:r w:rsidRPr="00E77CFF">
        <w:rPr>
          <w:szCs w:val="24"/>
        </w:rPr>
        <w:t>through th</w:t>
      </w:r>
      <w:r w:rsidR="007C0F68">
        <w:rPr>
          <w:szCs w:val="24"/>
        </w:rPr>
        <w:t xml:space="preserve">e </w:t>
      </w:r>
      <w:r w:rsidR="00B728AB">
        <w:rPr>
          <w:szCs w:val="24"/>
        </w:rPr>
        <w:t>One Stop</w:t>
      </w:r>
      <w:r w:rsidRPr="00E77CFF">
        <w:rPr>
          <w:szCs w:val="24"/>
        </w:rPr>
        <w:t xml:space="preserve"> process. </w:t>
      </w:r>
    </w:p>
    <w:p w:rsidR="00360BDF" w:rsidRDefault="00360BDF" w:rsidP="00A55502">
      <w:pPr>
        <w:tabs>
          <w:tab w:val="left" w:pos="5695"/>
        </w:tabs>
        <w:rPr>
          <w:szCs w:val="24"/>
        </w:rPr>
      </w:pPr>
    </w:p>
    <w:p w:rsidR="002252F0" w:rsidRDefault="00B747C7" w:rsidP="00A55502">
      <w:pPr>
        <w:tabs>
          <w:tab w:val="left" w:pos="5695"/>
        </w:tabs>
        <w:rPr>
          <w:szCs w:val="24"/>
        </w:rPr>
      </w:pPr>
      <w:r>
        <w:rPr>
          <w:szCs w:val="24"/>
        </w:rPr>
        <w:t xml:space="preserve">Other entities, such as local housing or redevelopment authorities, will have access to most grants administered through the </w:t>
      </w:r>
      <w:r w:rsidR="00B728AB">
        <w:rPr>
          <w:szCs w:val="24"/>
        </w:rPr>
        <w:t>One Stop</w:t>
      </w:r>
      <w:r>
        <w:rPr>
          <w:szCs w:val="24"/>
        </w:rPr>
        <w:t xml:space="preserve"> process, with the exception of</w:t>
      </w:r>
      <w:r w:rsidR="008710CA">
        <w:rPr>
          <w:szCs w:val="24"/>
        </w:rPr>
        <w:t xml:space="preserve"> Planning Grants</w:t>
      </w:r>
      <w:r w:rsidR="00E64BA7">
        <w:rPr>
          <w:szCs w:val="24"/>
        </w:rPr>
        <w:t xml:space="preserve">, </w:t>
      </w:r>
      <w:r w:rsidR="00C719D2">
        <w:rPr>
          <w:szCs w:val="24"/>
        </w:rPr>
        <w:t>Housing Choice, and</w:t>
      </w:r>
      <w:r>
        <w:rPr>
          <w:szCs w:val="24"/>
        </w:rPr>
        <w:t xml:space="preserve"> </w:t>
      </w:r>
      <w:r w:rsidR="00C719D2">
        <w:rPr>
          <w:szCs w:val="24"/>
        </w:rPr>
        <w:t>Rural and/or Small Towns</w:t>
      </w:r>
      <w:r w:rsidR="00E64BA7">
        <w:rPr>
          <w:szCs w:val="24"/>
        </w:rPr>
        <w:t>.</w:t>
      </w:r>
      <w:r w:rsidR="00EC2B96">
        <w:rPr>
          <w:szCs w:val="24"/>
        </w:rPr>
        <w:t xml:space="preserve"> </w:t>
      </w:r>
    </w:p>
    <w:p w:rsidR="002252F0" w:rsidRDefault="002252F0" w:rsidP="00A55502">
      <w:pPr>
        <w:tabs>
          <w:tab w:val="left" w:pos="5695"/>
        </w:tabs>
        <w:rPr>
          <w:szCs w:val="24"/>
        </w:rPr>
      </w:pPr>
    </w:p>
    <w:p w:rsidR="00A55502" w:rsidRPr="00EC2B96" w:rsidRDefault="007C0F68" w:rsidP="00A55502">
      <w:pPr>
        <w:tabs>
          <w:tab w:val="left" w:pos="5695"/>
        </w:tabs>
        <w:rPr>
          <w:szCs w:val="24"/>
        </w:rPr>
      </w:pPr>
      <w:r>
        <w:t>Non-municipal public entities</w:t>
      </w:r>
      <w:r w:rsidR="00681401">
        <w:t xml:space="preserve">, such as </w:t>
      </w:r>
      <w:r w:rsidR="00822E73">
        <w:t>regional housing or planning authorities</w:t>
      </w:r>
      <w:r w:rsidR="00681401">
        <w:t>,</w:t>
      </w:r>
      <w:r>
        <w:t xml:space="preserve"> also are eligible to apply to the </w:t>
      </w:r>
      <w:r w:rsidR="00B728AB">
        <w:t>One Stop</w:t>
      </w:r>
      <w:r>
        <w:t>.  However</w:t>
      </w:r>
      <w:r w:rsidR="00A55502" w:rsidRPr="0071419C">
        <w:t xml:space="preserve">, </w:t>
      </w:r>
      <w:r>
        <w:t xml:space="preserve">any </w:t>
      </w:r>
      <w:r w:rsidR="00A55502" w:rsidRPr="0071419C">
        <w:t xml:space="preserve">non-municipal applicant </w:t>
      </w:r>
      <w:r>
        <w:t xml:space="preserve">is </w:t>
      </w:r>
      <w:r w:rsidR="00A55502" w:rsidRPr="0071419C">
        <w:t>encourage</w:t>
      </w:r>
      <w:r>
        <w:t xml:space="preserve">d </w:t>
      </w:r>
      <w:r w:rsidR="00A55502" w:rsidRPr="0071419C">
        <w:t xml:space="preserve">to open a discussion with their municipal leadership to ensure coordination and </w:t>
      </w:r>
      <w:r>
        <w:t xml:space="preserve">local support.  </w:t>
      </w:r>
    </w:p>
    <w:p w:rsidR="00A55502" w:rsidRDefault="00A55502" w:rsidP="00A55502">
      <w:pPr>
        <w:tabs>
          <w:tab w:val="left" w:pos="5695"/>
        </w:tabs>
      </w:pPr>
    </w:p>
    <w:p w:rsidR="00360BDF" w:rsidRDefault="00F91769" w:rsidP="00A55502">
      <w:pPr>
        <w:tabs>
          <w:tab w:val="left" w:pos="5695"/>
        </w:tabs>
        <w:rPr>
          <w:szCs w:val="24"/>
        </w:rPr>
      </w:pPr>
      <w:r>
        <w:rPr>
          <w:szCs w:val="24"/>
        </w:rPr>
        <w:t>Non-public entities may submit a One Stop application jointly with a public entity</w:t>
      </w:r>
      <w:r w:rsidR="00360BDF">
        <w:rPr>
          <w:szCs w:val="24"/>
        </w:rPr>
        <w:t xml:space="preserve"> or with the written letter of support of the public entity</w:t>
      </w:r>
      <w:r>
        <w:rPr>
          <w:szCs w:val="24"/>
        </w:rPr>
        <w:t xml:space="preserve">, but will be considered for funding only under those programs that allow for financial assistance to </w:t>
      </w:r>
      <w:r w:rsidR="00E64BA7">
        <w:rPr>
          <w:szCs w:val="24"/>
        </w:rPr>
        <w:t xml:space="preserve">non-public </w:t>
      </w:r>
      <w:r>
        <w:rPr>
          <w:szCs w:val="24"/>
        </w:rPr>
        <w:t>entities</w:t>
      </w:r>
      <w:r w:rsidR="00360BDF">
        <w:rPr>
          <w:szCs w:val="24"/>
        </w:rPr>
        <w:t xml:space="preserve">, specifically in the </w:t>
      </w:r>
      <w:r w:rsidR="005254E7">
        <w:rPr>
          <w:szCs w:val="24"/>
        </w:rPr>
        <w:t xml:space="preserve">Community Capacity Building, </w:t>
      </w:r>
      <w:r w:rsidR="00360BDF">
        <w:rPr>
          <w:szCs w:val="24"/>
        </w:rPr>
        <w:t>Site Preparation</w:t>
      </w:r>
      <w:r w:rsidR="008710CA">
        <w:rPr>
          <w:szCs w:val="24"/>
        </w:rPr>
        <w:t xml:space="preserve"> (excluding</w:t>
      </w:r>
      <w:r w:rsidR="005254E7">
        <w:rPr>
          <w:szCs w:val="24"/>
        </w:rPr>
        <w:t xml:space="preserve"> Brownfields)</w:t>
      </w:r>
      <w:r w:rsidR="00360BDF">
        <w:rPr>
          <w:szCs w:val="24"/>
        </w:rPr>
        <w:t>, Predevelopment and Permitting and Buildings categories.</w:t>
      </w:r>
    </w:p>
    <w:p w:rsidR="00360BDF" w:rsidRDefault="00360BDF" w:rsidP="00A55502">
      <w:pPr>
        <w:tabs>
          <w:tab w:val="left" w:pos="5695"/>
        </w:tabs>
        <w:rPr>
          <w:szCs w:val="24"/>
        </w:rPr>
      </w:pPr>
    </w:p>
    <w:p w:rsidR="00F91769" w:rsidRDefault="00C8611D" w:rsidP="00A55502">
      <w:pPr>
        <w:tabs>
          <w:tab w:val="left" w:pos="5695"/>
        </w:tabs>
        <w:rPr>
          <w:szCs w:val="24"/>
        </w:rPr>
      </w:pPr>
      <w:r>
        <w:rPr>
          <w:szCs w:val="24"/>
        </w:rPr>
        <w:t xml:space="preserve">Applications from non-public entities may not be submitted to the following categories of funding: Planning &amp; Zoning, </w:t>
      </w:r>
      <w:r w:rsidR="00E64BA7">
        <w:rPr>
          <w:szCs w:val="24"/>
        </w:rPr>
        <w:t xml:space="preserve">Brownfields, </w:t>
      </w:r>
      <w:r>
        <w:rPr>
          <w:szCs w:val="24"/>
        </w:rPr>
        <w:t>Infrastructure, Housing Choice, Rural and Small Towns. Non-public entities should partner with their municipality</w:t>
      </w:r>
      <w:r w:rsidR="00360BDF">
        <w:rPr>
          <w:szCs w:val="24"/>
        </w:rPr>
        <w:t xml:space="preserve"> to submit applications in those categories</w:t>
      </w:r>
      <w:r>
        <w:rPr>
          <w:szCs w:val="24"/>
        </w:rPr>
        <w:t>.</w:t>
      </w:r>
    </w:p>
    <w:p w:rsidR="008522B9" w:rsidRDefault="008522B9" w:rsidP="00A55502">
      <w:pPr>
        <w:tabs>
          <w:tab w:val="left" w:pos="5695"/>
        </w:tabs>
        <w:rPr>
          <w:szCs w:val="24"/>
        </w:rPr>
      </w:pPr>
    </w:p>
    <w:p w:rsidR="008522B9" w:rsidRDefault="00CA3A2D" w:rsidP="00A55502">
      <w:pPr>
        <w:tabs>
          <w:tab w:val="left" w:pos="5695"/>
        </w:tabs>
        <w:rPr>
          <w:szCs w:val="24"/>
        </w:rPr>
      </w:pPr>
      <w:r>
        <w:rPr>
          <w:szCs w:val="24"/>
        </w:rPr>
        <w:t>Applications from for-</w:t>
      </w:r>
      <w:r w:rsidR="008522B9">
        <w:rPr>
          <w:szCs w:val="24"/>
        </w:rPr>
        <w:t>profit entities are only able to apply for Building related Predevelopment and Buildings categories, if they can prove a public purpose for the grant.</w:t>
      </w:r>
    </w:p>
    <w:p w:rsidR="00A55502" w:rsidRDefault="00A55502" w:rsidP="00A55502">
      <w:pPr>
        <w:tabs>
          <w:tab w:val="left" w:pos="5695"/>
        </w:tabs>
      </w:pPr>
    </w:p>
    <w:p w:rsidR="002252F0" w:rsidRDefault="00A55502" w:rsidP="00A55502">
      <w:pPr>
        <w:tabs>
          <w:tab w:val="left" w:pos="5695"/>
        </w:tabs>
      </w:pPr>
      <w:r w:rsidRPr="0071419C">
        <w:t>All applications should include a letter of support from the municipal chief executive officer or, if not available, a letter from the applicant explaining why the municipal letter was not forthcoming.</w:t>
      </w:r>
    </w:p>
    <w:p w:rsidR="003B17FB" w:rsidRDefault="00CB776C" w:rsidP="00A55502">
      <w:pPr>
        <w:tabs>
          <w:tab w:val="left" w:pos="5695"/>
        </w:tabs>
      </w:pPr>
      <w:r w:rsidRPr="003B17FB">
        <w:rPr>
          <w:noProof/>
        </w:rPr>
        <mc:AlternateContent>
          <mc:Choice Requires="wps">
            <w:drawing>
              <wp:anchor distT="0" distB="0" distL="114300" distR="114300" simplePos="0" relativeHeight="251670528" behindDoc="0" locked="0" layoutInCell="1" allowOverlap="1" wp14:anchorId="47FA1DA8" wp14:editId="61507E43">
                <wp:simplePos x="0" y="0"/>
                <wp:positionH relativeFrom="column">
                  <wp:posOffset>1120140</wp:posOffset>
                </wp:positionH>
                <wp:positionV relativeFrom="paragraph">
                  <wp:posOffset>114935</wp:posOffset>
                </wp:positionV>
                <wp:extent cx="2567940" cy="2895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256794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08A" w:rsidRDefault="0002308A" w:rsidP="003B17FB">
                            <w:pPr>
                              <w:jc w:val="center"/>
                            </w:pPr>
                            <w:r>
                              <w:t>Preparing for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1DA8" id="Rectangle 12" o:spid="_x0000_s1028" style="position:absolute;margin-left:88.2pt;margin-top:9.05pt;width:202.2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" fillcolor="#5b9bd5 [3204]" strokecolor="#1f4d78 [1604]" strokeweight="1pt">
                <v:textbox>
                  <w:txbxContent>
                    <w:p w:rsidR="0002308A" w:rsidRDefault="0002308A" w:rsidP="003B17FB">
                      <w:pPr>
                        <w:jc w:val="center"/>
                      </w:pPr>
                      <w:r>
                        <w:t>Preparing for Growth</w:t>
                      </w:r>
                    </w:p>
                  </w:txbxContent>
                </v:textbox>
              </v:rect>
            </w:pict>
          </mc:Fallback>
        </mc:AlternateContent>
      </w:r>
      <w:r w:rsidRPr="003B17FB">
        <w:rPr>
          <w:noProof/>
        </w:rPr>
        <mc:AlternateContent>
          <mc:Choice Requires="wps">
            <w:drawing>
              <wp:anchor distT="0" distB="0" distL="114300" distR="114300" simplePos="0" relativeHeight="251671552" behindDoc="0" locked="0" layoutInCell="1" allowOverlap="1" wp14:anchorId="300AF1A9" wp14:editId="2EE5A34F">
                <wp:simplePos x="0" y="0"/>
                <wp:positionH relativeFrom="column">
                  <wp:posOffset>3688080</wp:posOffset>
                </wp:positionH>
                <wp:positionV relativeFrom="paragraph">
                  <wp:posOffset>114935</wp:posOffset>
                </wp:positionV>
                <wp:extent cx="2516505" cy="289560"/>
                <wp:effectExtent l="0" t="0" r="17145" b="15240"/>
                <wp:wrapNone/>
                <wp:docPr id="13" name="Rectangle 13"/>
                <wp:cNvGraphicFramePr/>
                <a:graphic xmlns:a="http://schemas.openxmlformats.org/drawingml/2006/main">
                  <a:graphicData uri="http://schemas.microsoft.com/office/word/2010/wordprocessingShape">
                    <wps:wsp>
                      <wps:cNvSpPr/>
                      <wps:spPr>
                        <a:xfrm>
                          <a:off x="0" y="0"/>
                          <a:ext cx="2516505"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308A" w:rsidRDefault="0002308A" w:rsidP="003B17FB">
                            <w:pPr>
                              <w:jc w:val="center"/>
                            </w:pPr>
                            <w:r>
                              <w:t>Catalyzing Specific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AF1A9" id="Rectangle 13" o:spid="_x0000_s1029" style="position:absolute;margin-left:290.4pt;margin-top:9.05pt;width:198.1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" fillcolor="#5b9bd5 [3204]" strokecolor="#1f4d78 [1604]" strokeweight="1pt">
                <v:textbox>
                  <w:txbxContent>
                    <w:p w:rsidR="0002308A" w:rsidRDefault="0002308A" w:rsidP="003B17FB">
                      <w:pPr>
                        <w:jc w:val="center"/>
                      </w:pPr>
                      <w:r>
                        <w:t>Catalyzing Specific Projects</w:t>
                      </w:r>
                    </w:p>
                  </w:txbxContent>
                </v:textbox>
              </v:rect>
            </w:pict>
          </mc:Fallback>
        </mc:AlternateContent>
      </w:r>
    </w:p>
    <w:p w:rsidR="003B17FB" w:rsidRPr="007B7CA0" w:rsidRDefault="003B17FB" w:rsidP="00A55502">
      <w:pPr>
        <w:tabs>
          <w:tab w:val="left" w:pos="5695"/>
        </w:tabs>
      </w:pPr>
    </w:p>
    <w:p w:rsidR="00A55502" w:rsidRDefault="003B17FB" w:rsidP="00E76425">
      <w:pPr>
        <w:tabs>
          <w:tab w:val="left" w:pos="5695"/>
        </w:tabs>
        <w:rPr>
          <w:b/>
          <w:sz w:val="28"/>
        </w:rPr>
      </w:pPr>
      <w:r w:rsidRPr="00D760E9">
        <w:rPr>
          <w:noProof/>
          <w:szCs w:val="24"/>
        </w:rPr>
        <w:drawing>
          <wp:inline distT="0" distB="0" distL="0" distR="0" wp14:anchorId="2578D606" wp14:editId="27B77A80">
            <wp:extent cx="6149340" cy="1134110"/>
            <wp:effectExtent l="57150" t="57150" r="60960" b="4699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bl>
      <w:tblPr>
        <w:tblW w:w="5205" w:type="pct"/>
        <w:tblInd w:w="80" w:type="dxa"/>
        <w:tblCellMar>
          <w:left w:w="0" w:type="dxa"/>
          <w:right w:w="0" w:type="dxa"/>
        </w:tblCellMar>
        <w:tblLook w:val="0600" w:firstRow="0" w:lastRow="0" w:firstColumn="0" w:lastColumn="0" w:noHBand="1" w:noVBand="1"/>
      </w:tblPr>
      <w:tblGrid>
        <w:gridCol w:w="1705"/>
        <w:gridCol w:w="1348"/>
        <w:gridCol w:w="1261"/>
        <w:gridCol w:w="1350"/>
        <w:gridCol w:w="1261"/>
        <w:gridCol w:w="1261"/>
        <w:gridCol w:w="1527"/>
      </w:tblGrid>
      <w:tr w:rsidR="00CB776C" w:rsidRPr="00552B33" w:rsidTr="001130A4">
        <w:trPr>
          <w:trHeight w:val="371"/>
        </w:trPr>
        <w:tc>
          <w:tcPr>
            <w:tcW w:w="878" w:type="pct"/>
            <w:tcBorders>
              <w:top w:val="single" w:sz="12" w:space="0" w:color="5B9BD5" w:themeColor="accent1"/>
              <w:left w:val="single" w:sz="12" w:space="0" w:color="5B9BD5"/>
              <w:bottom w:val="single" w:sz="12" w:space="0" w:color="5B9BD5"/>
              <w:right w:val="single" w:sz="8" w:space="0" w:color="DDDDDD"/>
            </w:tcBorders>
            <w:shd w:val="clear" w:color="auto" w:fill="DEEAF6" w:themeFill="accent1" w:themeFillTint="33"/>
            <w:vAlign w:val="center"/>
          </w:tcPr>
          <w:p w:rsidR="00CB776C" w:rsidRPr="00CB776C" w:rsidRDefault="00CB776C" w:rsidP="00CB776C">
            <w:pPr>
              <w:tabs>
                <w:tab w:val="left" w:pos="5695"/>
              </w:tabs>
              <w:jc w:val="center"/>
              <w:rPr>
                <w:b/>
                <w:bCs/>
                <w:sz w:val="20"/>
                <w:szCs w:val="24"/>
              </w:rPr>
            </w:pPr>
            <w:r w:rsidRPr="00CB776C">
              <w:rPr>
                <w:b/>
                <w:bCs/>
                <w:sz w:val="20"/>
                <w:szCs w:val="24"/>
              </w:rPr>
              <w:t>Public Entity</w:t>
            </w:r>
          </w:p>
        </w:tc>
        <w:tc>
          <w:tcPr>
            <w:tcW w:w="694" w:type="pct"/>
            <w:tcBorders>
              <w:top w:val="single" w:sz="12" w:space="0" w:color="5B9BD5" w:themeColor="accent1"/>
              <w:left w:val="single" w:sz="12" w:space="0" w:color="5B9BD5"/>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c>
          <w:tcPr>
            <w:tcW w:w="695"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c>
          <w:tcPr>
            <w:tcW w:w="786" w:type="pct"/>
            <w:tcBorders>
              <w:top w:val="single" w:sz="12" w:space="0" w:color="5B9BD5" w:themeColor="accent1"/>
              <w:left w:val="single" w:sz="4" w:space="0" w:color="2E74B5" w:themeColor="accent1" w:themeShade="BF"/>
              <w:bottom w:val="single" w:sz="12" w:space="0" w:color="5B9BD5"/>
              <w:right w:val="single" w:sz="12" w:space="0" w:color="5B9BD5" w:themeColor="accent1"/>
            </w:tcBorders>
            <w:shd w:val="clear" w:color="auto" w:fill="DEEAF6" w:themeFill="accent1" w:themeFillTint="33"/>
            <w:tcMar>
              <w:top w:w="13" w:type="dxa"/>
              <w:left w:w="13" w:type="dxa"/>
              <w:bottom w:w="0" w:type="dxa"/>
              <w:right w:w="13" w:type="dxa"/>
            </w:tcMar>
            <w:vAlign w:val="center"/>
          </w:tcPr>
          <w:p w:rsidR="00CB776C" w:rsidRPr="00552B33" w:rsidRDefault="00CB776C" w:rsidP="00D53BE1">
            <w:pPr>
              <w:tabs>
                <w:tab w:val="left" w:pos="5695"/>
              </w:tabs>
              <w:jc w:val="center"/>
              <w:rPr>
                <w:szCs w:val="24"/>
              </w:rPr>
            </w:pPr>
          </w:p>
        </w:tc>
      </w:tr>
      <w:tr w:rsidR="001130A4" w:rsidRPr="00552B33" w:rsidTr="001130A4">
        <w:trPr>
          <w:trHeight w:val="425"/>
        </w:trPr>
        <w:tc>
          <w:tcPr>
            <w:tcW w:w="878" w:type="pct"/>
            <w:tcBorders>
              <w:top w:val="single" w:sz="12" w:space="0" w:color="5B9BD5" w:themeColor="accent1"/>
              <w:left w:val="single" w:sz="12" w:space="0" w:color="5B9BD5"/>
              <w:bottom w:val="single" w:sz="12" w:space="0" w:color="5B9BD5"/>
              <w:right w:val="single" w:sz="8" w:space="0" w:color="DDDDDD"/>
            </w:tcBorders>
            <w:shd w:val="clear" w:color="auto" w:fill="FFFFFF"/>
            <w:vAlign w:val="center"/>
          </w:tcPr>
          <w:p w:rsidR="001130A4" w:rsidRPr="00CB776C" w:rsidRDefault="001130A4" w:rsidP="001130A4">
            <w:pPr>
              <w:tabs>
                <w:tab w:val="left" w:pos="5695"/>
              </w:tabs>
              <w:jc w:val="center"/>
              <w:rPr>
                <w:sz w:val="20"/>
                <w:szCs w:val="24"/>
              </w:rPr>
            </w:pPr>
            <w:r w:rsidRPr="00CB776C">
              <w:rPr>
                <w:bCs/>
                <w:sz w:val="20"/>
                <w:szCs w:val="24"/>
              </w:rPr>
              <w:t>Municipal</w:t>
            </w:r>
          </w:p>
        </w:tc>
        <w:tc>
          <w:tcPr>
            <w:tcW w:w="694" w:type="pct"/>
            <w:tcBorders>
              <w:top w:val="single" w:sz="12" w:space="0" w:color="5B9BD5" w:themeColor="accent1"/>
              <w:left w:val="single" w:sz="12" w:space="0" w:color="5B9BD5"/>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1130A4" w:rsidRPr="00552B33" w:rsidRDefault="001130A4" w:rsidP="001130A4">
            <w:pPr>
              <w:tabs>
                <w:tab w:val="left" w:pos="5695"/>
              </w:tabs>
              <w:jc w:val="center"/>
              <w:rPr>
                <w:szCs w:val="24"/>
              </w:rPr>
            </w:pPr>
            <w:r w:rsidRPr="00552B33">
              <w:rPr>
                <w:szCs w:val="24"/>
              </w:rPr>
              <w:t>X</w:t>
            </w: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1130A4" w:rsidRDefault="001130A4" w:rsidP="001130A4">
            <w:pPr>
              <w:jc w:val="center"/>
            </w:pPr>
            <w:r w:rsidRPr="00795600">
              <w:rPr>
                <w:szCs w:val="24"/>
              </w:rPr>
              <w:t>X</w:t>
            </w:r>
          </w:p>
        </w:tc>
        <w:tc>
          <w:tcPr>
            <w:tcW w:w="695"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1130A4" w:rsidRDefault="00BC1D75" w:rsidP="001130A4">
            <w:pPr>
              <w:jc w:val="center"/>
            </w:pPr>
            <w:r w:rsidRPr="00552B33">
              <w:rPr>
                <w:szCs w:val="24"/>
              </w:rPr>
              <w:t>X</w:t>
            </w: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1130A4" w:rsidRDefault="001130A4" w:rsidP="001130A4">
            <w:pPr>
              <w:jc w:val="center"/>
            </w:pPr>
            <w:r w:rsidRPr="00795600">
              <w:rPr>
                <w:szCs w:val="24"/>
              </w:rPr>
              <w:t>X</w:t>
            </w:r>
          </w:p>
        </w:tc>
        <w:tc>
          <w:tcPr>
            <w:tcW w:w="649" w:type="pct"/>
            <w:tcBorders>
              <w:top w:val="single" w:sz="12" w:space="0" w:color="5B9BD5" w:themeColor="accent1"/>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1130A4" w:rsidRDefault="001130A4" w:rsidP="001130A4">
            <w:pPr>
              <w:jc w:val="center"/>
            </w:pPr>
            <w:r w:rsidRPr="00795600">
              <w:rPr>
                <w:szCs w:val="24"/>
              </w:rPr>
              <w:t>X</w:t>
            </w:r>
          </w:p>
        </w:tc>
        <w:tc>
          <w:tcPr>
            <w:tcW w:w="786" w:type="pct"/>
            <w:tcBorders>
              <w:top w:val="single" w:sz="12" w:space="0" w:color="5B9BD5" w:themeColor="accent1"/>
              <w:left w:val="single" w:sz="4" w:space="0" w:color="2E74B5" w:themeColor="accent1" w:themeShade="BF"/>
              <w:bottom w:val="single" w:sz="12" w:space="0" w:color="5B9BD5"/>
              <w:right w:val="single" w:sz="12" w:space="0" w:color="5B9BD5" w:themeColor="accent1"/>
            </w:tcBorders>
            <w:shd w:val="clear" w:color="auto" w:fill="FFFFFF"/>
            <w:tcMar>
              <w:top w:w="13" w:type="dxa"/>
              <w:left w:w="13" w:type="dxa"/>
              <w:bottom w:w="0" w:type="dxa"/>
              <w:right w:w="13" w:type="dxa"/>
            </w:tcMar>
            <w:vAlign w:val="center"/>
            <w:hideMark/>
          </w:tcPr>
          <w:p w:rsidR="001130A4" w:rsidRDefault="001130A4" w:rsidP="001130A4">
            <w:pPr>
              <w:jc w:val="center"/>
            </w:pPr>
            <w:r w:rsidRPr="00795600">
              <w:rPr>
                <w:szCs w:val="24"/>
              </w:rPr>
              <w:t>X</w:t>
            </w:r>
          </w:p>
        </w:tc>
      </w:tr>
      <w:tr w:rsidR="00CB776C" w:rsidRPr="00552B33" w:rsidTr="001130A4">
        <w:trPr>
          <w:trHeight w:val="318"/>
        </w:trPr>
        <w:tc>
          <w:tcPr>
            <w:tcW w:w="878" w:type="pct"/>
            <w:tcBorders>
              <w:top w:val="single" w:sz="12" w:space="0" w:color="5B9BD5"/>
              <w:left w:val="single" w:sz="12" w:space="0" w:color="5B9BD5"/>
              <w:bottom w:val="single" w:sz="12" w:space="0" w:color="5B9BD5"/>
              <w:right w:val="single" w:sz="8" w:space="0" w:color="DDDDDD"/>
            </w:tcBorders>
            <w:shd w:val="clear" w:color="auto" w:fill="FFFFFF"/>
            <w:vAlign w:val="center"/>
          </w:tcPr>
          <w:p w:rsidR="00D53BE1" w:rsidRPr="00CB776C" w:rsidRDefault="00D53BE1" w:rsidP="00D53BE1">
            <w:pPr>
              <w:tabs>
                <w:tab w:val="left" w:pos="5695"/>
              </w:tabs>
              <w:jc w:val="center"/>
              <w:rPr>
                <w:sz w:val="20"/>
                <w:szCs w:val="24"/>
              </w:rPr>
            </w:pPr>
            <w:r w:rsidRPr="00CB776C">
              <w:rPr>
                <w:bCs/>
                <w:sz w:val="20"/>
                <w:szCs w:val="24"/>
              </w:rPr>
              <w:t>Other Public</w:t>
            </w:r>
          </w:p>
        </w:tc>
        <w:tc>
          <w:tcPr>
            <w:tcW w:w="694" w:type="pct"/>
            <w:tcBorders>
              <w:top w:val="single" w:sz="12" w:space="0" w:color="5B9BD5"/>
              <w:left w:val="single" w:sz="12" w:space="0" w:color="5B9BD5"/>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c>
          <w:tcPr>
            <w:tcW w:w="695"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786" w:type="pct"/>
            <w:tcBorders>
              <w:top w:val="single" w:sz="12" w:space="0" w:color="5B9BD5"/>
              <w:left w:val="single" w:sz="4" w:space="0" w:color="2E74B5" w:themeColor="accent1" w:themeShade="BF"/>
              <w:bottom w:val="single" w:sz="12" w:space="0" w:color="5B9BD5"/>
              <w:right w:val="single" w:sz="12" w:space="0" w:color="5B9BD5" w:themeColor="accent1"/>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r>
      <w:tr w:rsidR="00CB776C" w:rsidRPr="00552B33" w:rsidTr="001130A4">
        <w:trPr>
          <w:trHeight w:val="335"/>
        </w:trPr>
        <w:tc>
          <w:tcPr>
            <w:tcW w:w="878" w:type="pct"/>
            <w:tcBorders>
              <w:top w:val="single" w:sz="12" w:space="0" w:color="5B9BD5"/>
              <w:left w:val="single" w:sz="12" w:space="0" w:color="5B9BD5"/>
              <w:bottom w:val="single" w:sz="12" w:space="0" w:color="5B9BD5"/>
              <w:right w:val="single" w:sz="8" w:space="0" w:color="DDDDDD"/>
            </w:tcBorders>
            <w:shd w:val="clear" w:color="auto" w:fill="DEEAF6" w:themeFill="accent1" w:themeFillTint="33"/>
            <w:vAlign w:val="center"/>
          </w:tcPr>
          <w:p w:rsidR="00CB776C" w:rsidRPr="00CB776C" w:rsidRDefault="00CB776C" w:rsidP="00CB776C">
            <w:pPr>
              <w:tabs>
                <w:tab w:val="left" w:pos="5695"/>
              </w:tabs>
              <w:jc w:val="center"/>
              <w:rPr>
                <w:b/>
                <w:bCs/>
                <w:sz w:val="20"/>
                <w:szCs w:val="24"/>
              </w:rPr>
            </w:pPr>
            <w:r w:rsidRPr="00CB776C">
              <w:rPr>
                <w:b/>
                <w:bCs/>
                <w:sz w:val="20"/>
                <w:szCs w:val="24"/>
              </w:rPr>
              <w:t>Non-Public Entity</w:t>
            </w:r>
          </w:p>
        </w:tc>
        <w:tc>
          <w:tcPr>
            <w:tcW w:w="694" w:type="pct"/>
            <w:tcBorders>
              <w:top w:val="single" w:sz="12" w:space="0" w:color="5B9BD5"/>
              <w:left w:val="single" w:sz="12" w:space="0" w:color="5B9BD5"/>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c>
          <w:tcPr>
            <w:tcW w:w="695"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c>
          <w:tcPr>
            <w:tcW w:w="786" w:type="pct"/>
            <w:tcBorders>
              <w:top w:val="single" w:sz="12" w:space="0" w:color="5B9BD5"/>
              <w:left w:val="single" w:sz="4" w:space="0" w:color="2E74B5" w:themeColor="accent1" w:themeShade="BF"/>
              <w:bottom w:val="single" w:sz="12" w:space="0" w:color="5B9BD5"/>
              <w:right w:val="single" w:sz="12" w:space="0" w:color="5B9BD5" w:themeColor="accent1"/>
            </w:tcBorders>
            <w:shd w:val="clear" w:color="auto" w:fill="DEEAF6" w:themeFill="accent1" w:themeFillTint="33"/>
            <w:tcMar>
              <w:top w:w="13" w:type="dxa"/>
              <w:left w:w="13" w:type="dxa"/>
              <w:bottom w:w="0" w:type="dxa"/>
              <w:right w:w="13" w:type="dxa"/>
            </w:tcMar>
            <w:vAlign w:val="center"/>
          </w:tcPr>
          <w:p w:rsidR="00CB776C" w:rsidRPr="00552B33" w:rsidRDefault="00CB776C" w:rsidP="001130A4">
            <w:pPr>
              <w:tabs>
                <w:tab w:val="left" w:pos="5695"/>
              </w:tabs>
              <w:jc w:val="center"/>
              <w:rPr>
                <w:szCs w:val="24"/>
              </w:rPr>
            </w:pPr>
          </w:p>
        </w:tc>
      </w:tr>
      <w:tr w:rsidR="00CB776C" w:rsidRPr="00552B33" w:rsidTr="001130A4">
        <w:trPr>
          <w:trHeight w:val="371"/>
        </w:trPr>
        <w:tc>
          <w:tcPr>
            <w:tcW w:w="878" w:type="pct"/>
            <w:tcBorders>
              <w:top w:val="single" w:sz="12" w:space="0" w:color="5B9BD5"/>
              <w:left w:val="single" w:sz="12" w:space="0" w:color="5B9BD5"/>
              <w:bottom w:val="single" w:sz="12" w:space="0" w:color="5B9BD5"/>
              <w:right w:val="single" w:sz="8" w:space="0" w:color="DDDDDD"/>
            </w:tcBorders>
            <w:shd w:val="clear" w:color="auto" w:fill="FFFFFF"/>
            <w:vAlign w:val="center"/>
          </w:tcPr>
          <w:p w:rsidR="00D53BE1" w:rsidRPr="00CB776C" w:rsidRDefault="00D53BE1" w:rsidP="00D53BE1">
            <w:pPr>
              <w:tabs>
                <w:tab w:val="left" w:pos="5695"/>
              </w:tabs>
              <w:jc w:val="center"/>
              <w:rPr>
                <w:sz w:val="20"/>
                <w:szCs w:val="24"/>
              </w:rPr>
            </w:pPr>
            <w:r w:rsidRPr="00CB776C">
              <w:rPr>
                <w:bCs/>
                <w:sz w:val="20"/>
                <w:szCs w:val="24"/>
              </w:rPr>
              <w:t>Not For Profit</w:t>
            </w:r>
          </w:p>
        </w:tc>
        <w:tc>
          <w:tcPr>
            <w:tcW w:w="694" w:type="pct"/>
            <w:tcBorders>
              <w:top w:val="single" w:sz="12" w:space="0" w:color="5B9BD5"/>
              <w:left w:val="single" w:sz="12" w:space="0" w:color="5B9BD5"/>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c>
          <w:tcPr>
            <w:tcW w:w="695"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786" w:type="pct"/>
            <w:tcBorders>
              <w:top w:val="single" w:sz="12" w:space="0" w:color="5B9BD5"/>
              <w:left w:val="single" w:sz="4" w:space="0" w:color="2E74B5" w:themeColor="accent1" w:themeShade="BF"/>
              <w:bottom w:val="single" w:sz="12" w:space="0" w:color="5B9BD5"/>
              <w:right w:val="single" w:sz="12" w:space="0" w:color="5B9BD5" w:themeColor="accent1"/>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r>
      <w:tr w:rsidR="00CB776C" w:rsidRPr="00552B33" w:rsidTr="001130A4">
        <w:trPr>
          <w:trHeight w:val="398"/>
        </w:trPr>
        <w:tc>
          <w:tcPr>
            <w:tcW w:w="878" w:type="pct"/>
            <w:tcBorders>
              <w:top w:val="single" w:sz="12" w:space="0" w:color="5B9BD5"/>
              <w:left w:val="single" w:sz="12" w:space="0" w:color="5B9BD5"/>
              <w:bottom w:val="single" w:sz="12" w:space="0" w:color="5B9BD5" w:themeColor="accent1"/>
              <w:right w:val="single" w:sz="8" w:space="0" w:color="DDDDDD"/>
            </w:tcBorders>
            <w:shd w:val="clear" w:color="auto" w:fill="FFFFFF"/>
            <w:vAlign w:val="center"/>
          </w:tcPr>
          <w:p w:rsidR="00D53BE1" w:rsidRPr="00CB776C" w:rsidRDefault="00D53BE1" w:rsidP="00D53BE1">
            <w:pPr>
              <w:tabs>
                <w:tab w:val="left" w:pos="5695"/>
              </w:tabs>
              <w:jc w:val="center"/>
              <w:rPr>
                <w:sz w:val="20"/>
                <w:szCs w:val="24"/>
              </w:rPr>
            </w:pPr>
            <w:r w:rsidRPr="00CB776C">
              <w:rPr>
                <w:bCs/>
                <w:sz w:val="20"/>
                <w:szCs w:val="24"/>
              </w:rPr>
              <w:t>For Profit</w:t>
            </w:r>
          </w:p>
        </w:tc>
        <w:tc>
          <w:tcPr>
            <w:tcW w:w="694" w:type="pct"/>
            <w:tcBorders>
              <w:top w:val="single" w:sz="12" w:space="0" w:color="5B9BD5"/>
              <w:left w:val="single" w:sz="12" w:space="0" w:color="5B9BD5"/>
              <w:bottom w:val="single" w:sz="12" w:space="0" w:color="5B9BD5" w:themeColor="accent1"/>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c>
          <w:tcPr>
            <w:tcW w:w="649" w:type="pct"/>
            <w:tcBorders>
              <w:top w:val="single" w:sz="12" w:space="0" w:color="5B9BD5"/>
              <w:left w:val="single" w:sz="4" w:space="0" w:color="2E74B5" w:themeColor="accent1" w:themeShade="BF"/>
              <w:bottom w:val="single" w:sz="12" w:space="0" w:color="5B9BD5" w:themeColor="accent1"/>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c>
          <w:tcPr>
            <w:tcW w:w="695" w:type="pct"/>
            <w:tcBorders>
              <w:top w:val="single" w:sz="12" w:space="0" w:color="5B9BD5"/>
              <w:left w:val="single" w:sz="4" w:space="0" w:color="2E74B5" w:themeColor="accent1" w:themeShade="BF"/>
              <w:bottom w:val="single" w:sz="12" w:space="0" w:color="5B9BD5" w:themeColor="accent1"/>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c>
          <w:tcPr>
            <w:tcW w:w="649" w:type="pct"/>
            <w:tcBorders>
              <w:top w:val="single" w:sz="12" w:space="0" w:color="5B9BD5"/>
              <w:left w:val="single" w:sz="4" w:space="0" w:color="2E74B5" w:themeColor="accent1" w:themeShade="BF"/>
              <w:bottom w:val="single" w:sz="12" w:space="0" w:color="5B9BD5" w:themeColor="accent1"/>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649" w:type="pct"/>
            <w:tcBorders>
              <w:top w:val="single" w:sz="12" w:space="0" w:color="5B9BD5"/>
              <w:left w:val="single" w:sz="4" w:space="0" w:color="2E74B5" w:themeColor="accent1" w:themeShade="BF"/>
              <w:bottom w:val="single" w:sz="12" w:space="0" w:color="5B9BD5" w:themeColor="accent1"/>
              <w:right w:val="single" w:sz="4" w:space="0" w:color="2E74B5" w:themeColor="accent1" w:themeShade="BF"/>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r w:rsidRPr="00552B33">
              <w:rPr>
                <w:szCs w:val="24"/>
              </w:rPr>
              <w:t>X</w:t>
            </w:r>
          </w:p>
        </w:tc>
        <w:tc>
          <w:tcPr>
            <w:tcW w:w="786" w:type="pct"/>
            <w:tcBorders>
              <w:top w:val="single" w:sz="12" w:space="0" w:color="5B9BD5"/>
              <w:left w:val="single" w:sz="4" w:space="0" w:color="2E74B5" w:themeColor="accent1" w:themeShade="BF"/>
              <w:bottom w:val="single" w:sz="12" w:space="0" w:color="5B9BD5" w:themeColor="accent1"/>
              <w:right w:val="single" w:sz="12" w:space="0" w:color="5B9BD5" w:themeColor="accent1"/>
            </w:tcBorders>
            <w:shd w:val="clear" w:color="auto" w:fill="FFFFFF"/>
            <w:tcMar>
              <w:top w:w="13" w:type="dxa"/>
              <w:left w:w="13" w:type="dxa"/>
              <w:bottom w:w="0" w:type="dxa"/>
              <w:right w:w="13" w:type="dxa"/>
            </w:tcMar>
            <w:vAlign w:val="center"/>
            <w:hideMark/>
          </w:tcPr>
          <w:p w:rsidR="00D53BE1" w:rsidRPr="00552B33" w:rsidRDefault="00D53BE1" w:rsidP="001130A4">
            <w:pPr>
              <w:tabs>
                <w:tab w:val="left" w:pos="5695"/>
              </w:tabs>
              <w:jc w:val="center"/>
              <w:rPr>
                <w:szCs w:val="24"/>
              </w:rPr>
            </w:pPr>
          </w:p>
        </w:tc>
      </w:tr>
    </w:tbl>
    <w:p w:rsidR="00E76425" w:rsidRDefault="007E09E0" w:rsidP="007C0F68">
      <w:pPr>
        <w:rPr>
          <w:b/>
          <w:sz w:val="28"/>
        </w:rPr>
      </w:pPr>
      <w:r>
        <w:rPr>
          <w:b/>
          <w:sz w:val="28"/>
        </w:rPr>
        <w:lastRenderedPageBreak/>
        <w:t>H</w:t>
      </w:r>
      <w:r w:rsidR="007C0F68">
        <w:rPr>
          <w:b/>
          <w:sz w:val="28"/>
        </w:rPr>
        <w:t>.</w:t>
      </w:r>
      <w:r w:rsidR="00EC2B96">
        <w:rPr>
          <w:b/>
          <w:sz w:val="28"/>
        </w:rPr>
        <w:t xml:space="preserve"> </w:t>
      </w:r>
      <w:r w:rsidR="00E76425" w:rsidRPr="0071419C">
        <w:rPr>
          <w:b/>
          <w:sz w:val="28"/>
        </w:rPr>
        <w:t>Contracting</w:t>
      </w:r>
    </w:p>
    <w:p w:rsidR="00E76425" w:rsidRPr="0071419C" w:rsidRDefault="0044183A" w:rsidP="00E76425">
      <w:pPr>
        <w:tabs>
          <w:tab w:val="left" w:pos="5695"/>
        </w:tabs>
      </w:pPr>
      <w:r>
        <w:t xml:space="preserve">All grants in any category of funding are subject to appropriation. </w:t>
      </w:r>
      <w:r w:rsidR="00E76425" w:rsidRPr="0071419C">
        <w:t>Once a project is approved, the contracting for the project will be handled by the relevant partner agency including the specifications of the duration, scope and final budget. Routine reporting will be required by the agencies and will be specified at the time of contracting.</w:t>
      </w:r>
    </w:p>
    <w:p w:rsidR="00E76425" w:rsidRDefault="00E76425" w:rsidP="00D84668">
      <w:pPr>
        <w:tabs>
          <w:tab w:val="left" w:pos="5695"/>
        </w:tabs>
        <w:rPr>
          <w:b/>
          <w:sz w:val="28"/>
        </w:rPr>
      </w:pPr>
    </w:p>
    <w:p w:rsidR="00DA6AF5" w:rsidRDefault="007E09E0" w:rsidP="007C0F68">
      <w:pPr>
        <w:rPr>
          <w:b/>
        </w:rPr>
      </w:pPr>
      <w:r>
        <w:rPr>
          <w:b/>
          <w:sz w:val="28"/>
        </w:rPr>
        <w:t>I</w:t>
      </w:r>
      <w:r w:rsidR="007C0F68">
        <w:rPr>
          <w:b/>
          <w:sz w:val="28"/>
        </w:rPr>
        <w:t>.</w:t>
      </w:r>
      <w:r w:rsidR="00EC2B96">
        <w:rPr>
          <w:b/>
          <w:sz w:val="28"/>
        </w:rPr>
        <w:t xml:space="preserve"> </w:t>
      </w:r>
      <w:r w:rsidR="00DA6AF5" w:rsidRPr="001A14F5">
        <w:rPr>
          <w:b/>
          <w:sz w:val="28"/>
        </w:rPr>
        <w:t>Timeline</w:t>
      </w:r>
      <w:r w:rsidR="00D84668" w:rsidRPr="001A14F5">
        <w:rPr>
          <w:b/>
        </w:rPr>
        <w:t xml:space="preserve"> </w:t>
      </w:r>
    </w:p>
    <w:p w:rsidR="007420E0" w:rsidRPr="007420E0" w:rsidRDefault="00B728AB" w:rsidP="00A12293">
      <w:pPr>
        <w:tabs>
          <w:tab w:val="left" w:pos="5695"/>
        </w:tabs>
        <w:ind w:left="720"/>
      </w:pPr>
      <w:r>
        <w:t>One Stop</w:t>
      </w:r>
      <w:r w:rsidR="007420E0" w:rsidRPr="007420E0">
        <w:t xml:space="preserve"> Official Launch</w:t>
      </w:r>
      <w:r w:rsidR="007420E0" w:rsidRPr="007420E0">
        <w:tab/>
      </w:r>
      <w:r w:rsidR="007420E0">
        <w:tab/>
      </w:r>
      <w:r w:rsidR="00E64BA7">
        <w:tab/>
        <w:t>January 21</w:t>
      </w:r>
      <w:r w:rsidR="007420E0" w:rsidRPr="007420E0">
        <w:t>, 2021</w:t>
      </w:r>
    </w:p>
    <w:p w:rsidR="007420E0" w:rsidRPr="007420E0" w:rsidRDefault="007420E0" w:rsidP="007420E0">
      <w:pPr>
        <w:tabs>
          <w:tab w:val="left" w:pos="1530"/>
        </w:tabs>
        <w:ind w:left="720"/>
      </w:pPr>
      <w:r w:rsidRPr="007420E0">
        <w:t xml:space="preserve">Webinar 1: </w:t>
      </w:r>
      <w:r w:rsidR="00B728AB">
        <w:t>One Stop</w:t>
      </w:r>
      <w:r w:rsidRPr="007420E0">
        <w:t xml:space="preserve"> Overview Webinar</w:t>
      </w:r>
      <w:r w:rsidRPr="007420E0">
        <w:tab/>
      </w:r>
      <w:r w:rsidRPr="007420E0">
        <w:tab/>
      </w:r>
      <w:r>
        <w:tab/>
      </w:r>
      <w:r w:rsidR="00174C96">
        <w:t>January 28</w:t>
      </w:r>
      <w:r w:rsidRPr="007420E0">
        <w:t>, 2021, 12</w:t>
      </w:r>
      <w:r w:rsidR="00FA4B0A">
        <w:t>PM</w:t>
      </w:r>
    </w:p>
    <w:p w:rsidR="007420E0" w:rsidRPr="007420E0" w:rsidRDefault="007420E0" w:rsidP="007420E0">
      <w:pPr>
        <w:tabs>
          <w:tab w:val="left" w:pos="1530"/>
        </w:tabs>
        <w:ind w:left="720"/>
      </w:pPr>
      <w:r w:rsidRPr="007420E0">
        <w:t xml:space="preserve">Webinar 2: </w:t>
      </w:r>
      <w:r w:rsidR="00B728AB">
        <w:t>One Stop</w:t>
      </w:r>
      <w:r w:rsidRPr="007420E0">
        <w:t xml:space="preserve"> Application Guidance Webinar </w:t>
      </w:r>
      <w:r>
        <w:tab/>
      </w:r>
      <w:r w:rsidRPr="007420E0">
        <w:t>February 2, 2021, 12</w:t>
      </w:r>
      <w:r w:rsidR="00FA4B0A">
        <w:t>PM</w:t>
      </w:r>
    </w:p>
    <w:p w:rsidR="007420E0" w:rsidRPr="007420E0" w:rsidRDefault="007420E0" w:rsidP="007420E0">
      <w:pPr>
        <w:tabs>
          <w:tab w:val="left" w:pos="1530"/>
        </w:tabs>
        <w:ind w:left="720"/>
      </w:pPr>
      <w:r w:rsidRPr="007420E0">
        <w:t xml:space="preserve">Webinar 3: Technology Webinar </w:t>
      </w:r>
      <w:r w:rsidRPr="007420E0">
        <w:tab/>
      </w:r>
      <w:r w:rsidRPr="007420E0">
        <w:tab/>
      </w:r>
      <w:r w:rsidRPr="007420E0">
        <w:tab/>
      </w:r>
      <w:r>
        <w:tab/>
      </w:r>
      <w:r w:rsidRPr="007420E0">
        <w:t>February 4, 2021, 12</w:t>
      </w:r>
      <w:r w:rsidR="00FA4B0A">
        <w:t>PM</w:t>
      </w:r>
    </w:p>
    <w:p w:rsidR="00BA7FCA" w:rsidRPr="007420E0" w:rsidRDefault="00BA7FCA" w:rsidP="00A12293">
      <w:pPr>
        <w:tabs>
          <w:tab w:val="left" w:pos="5695"/>
        </w:tabs>
        <w:ind w:left="720"/>
      </w:pPr>
      <w:r w:rsidRPr="007420E0">
        <w:t>Expressions of Interest</w:t>
      </w:r>
      <w:r w:rsidR="001A14F5" w:rsidRPr="007420E0">
        <w:t xml:space="preserve"> </w:t>
      </w:r>
      <w:r w:rsidR="007420E0" w:rsidRPr="007420E0">
        <w:t xml:space="preserve">Accepting Applications </w:t>
      </w:r>
      <w:r w:rsidRPr="007420E0">
        <w:tab/>
      </w:r>
      <w:r w:rsidR="007420E0">
        <w:tab/>
      </w:r>
      <w:r w:rsidR="007420E0">
        <w:tab/>
      </w:r>
      <w:r w:rsidR="007420E0" w:rsidRPr="007420E0">
        <w:t>February 8 – April 2, 2021</w:t>
      </w:r>
      <w:r w:rsidR="007420E0" w:rsidRPr="007420E0">
        <w:tab/>
      </w:r>
    </w:p>
    <w:p w:rsidR="00BA7FCA" w:rsidRPr="007420E0" w:rsidRDefault="00EC2B96" w:rsidP="00A12293">
      <w:pPr>
        <w:tabs>
          <w:tab w:val="left" w:pos="5695"/>
        </w:tabs>
        <w:ind w:left="720"/>
      </w:pPr>
      <w:r>
        <w:t>Full</w:t>
      </w:r>
      <w:r w:rsidR="00BA7FCA" w:rsidRPr="007420E0">
        <w:t xml:space="preserve"> Application </w:t>
      </w:r>
      <w:r w:rsidR="006C70F1" w:rsidRPr="007420E0">
        <w:t>Accepting Applications</w:t>
      </w:r>
      <w:r w:rsidR="00BA7FCA" w:rsidRPr="007420E0">
        <w:tab/>
      </w:r>
      <w:r w:rsidR="007420E0">
        <w:tab/>
      </w:r>
      <w:r w:rsidR="007420E0">
        <w:tab/>
      </w:r>
      <w:r w:rsidR="007420E0" w:rsidRPr="007420E0">
        <w:t>May 3, 2021 – June 4, 2021</w:t>
      </w:r>
    </w:p>
    <w:p w:rsidR="007420E0" w:rsidRPr="007420E0" w:rsidRDefault="00F02C9E" w:rsidP="007420E0">
      <w:pPr>
        <w:tabs>
          <w:tab w:val="left" w:pos="5695"/>
        </w:tabs>
        <w:ind w:left="720"/>
      </w:pPr>
      <w:r w:rsidRPr="007420E0">
        <w:t>Review</w:t>
      </w:r>
      <w:r w:rsidR="007420E0" w:rsidRPr="007420E0">
        <w:t xml:space="preserve"> &amp; Evaluation </w:t>
      </w:r>
      <w:r w:rsidR="007420E0" w:rsidRPr="007420E0">
        <w:tab/>
      </w:r>
      <w:r w:rsidR="007420E0">
        <w:tab/>
      </w:r>
      <w:r w:rsidR="007420E0">
        <w:tab/>
      </w:r>
      <w:r w:rsidR="007420E0" w:rsidRPr="007420E0">
        <w:t>June-September, 2021</w:t>
      </w:r>
    </w:p>
    <w:p w:rsidR="00BF0659" w:rsidRPr="007420E0" w:rsidRDefault="00BA7FCA" w:rsidP="001E6650">
      <w:pPr>
        <w:tabs>
          <w:tab w:val="left" w:pos="5695"/>
        </w:tabs>
        <w:ind w:left="720"/>
      </w:pPr>
      <w:r w:rsidRPr="007420E0">
        <w:t>Notification of Award</w:t>
      </w:r>
      <w:r w:rsidRPr="007420E0">
        <w:tab/>
      </w:r>
      <w:r w:rsidR="007420E0">
        <w:tab/>
      </w:r>
      <w:r w:rsidR="007420E0">
        <w:tab/>
      </w:r>
      <w:r w:rsidR="007420E0" w:rsidRPr="007420E0">
        <w:t>October/November 2021</w:t>
      </w:r>
    </w:p>
    <w:p w:rsidR="005F0CEE" w:rsidRPr="0071419C" w:rsidRDefault="005F0CEE" w:rsidP="001E6650">
      <w:pPr>
        <w:tabs>
          <w:tab w:val="left" w:pos="5695"/>
        </w:tabs>
        <w:ind w:left="720"/>
      </w:pPr>
      <w:r w:rsidRPr="007420E0">
        <w:t>Anticipated Contracting</w:t>
      </w:r>
      <w:r w:rsidRPr="007420E0">
        <w:tab/>
      </w:r>
      <w:r w:rsidR="007420E0">
        <w:tab/>
      </w:r>
      <w:r w:rsidR="007420E0">
        <w:tab/>
      </w:r>
      <w:r w:rsidR="007420E0" w:rsidRPr="007420E0">
        <w:t>November/December 2021</w:t>
      </w:r>
    </w:p>
    <w:p w:rsidR="00D84668" w:rsidRPr="0071419C" w:rsidRDefault="00DF18A5" w:rsidP="00EC2B96">
      <w:pPr>
        <w:tabs>
          <w:tab w:val="right" w:pos="9270"/>
        </w:tabs>
        <w:rPr>
          <w:color w:val="0000FF"/>
        </w:rPr>
      </w:pPr>
      <w:r w:rsidRPr="0071419C">
        <w:tab/>
      </w:r>
      <w:r w:rsidR="00617519" w:rsidRPr="0071419C">
        <w:rPr>
          <w:color w:val="0000FF"/>
        </w:rPr>
        <w:tab/>
        <w:t xml:space="preserve">    </w:t>
      </w:r>
    </w:p>
    <w:p w:rsidR="007420E0" w:rsidRDefault="007E09E0" w:rsidP="007420E0">
      <w:pPr>
        <w:spacing w:after="160" w:line="259" w:lineRule="auto"/>
        <w:rPr>
          <w:b/>
          <w:sz w:val="32"/>
        </w:rPr>
      </w:pPr>
      <w:r>
        <w:rPr>
          <w:b/>
          <w:sz w:val="32"/>
        </w:rPr>
        <w:t>J</w:t>
      </w:r>
      <w:r w:rsidR="007420E0">
        <w:rPr>
          <w:b/>
          <w:sz w:val="32"/>
        </w:rPr>
        <w:t>.</w:t>
      </w:r>
      <w:r w:rsidR="00EC2B96">
        <w:rPr>
          <w:b/>
          <w:sz w:val="32"/>
        </w:rPr>
        <w:t xml:space="preserve"> </w:t>
      </w:r>
      <w:r w:rsidR="007420E0">
        <w:rPr>
          <w:b/>
          <w:sz w:val="32"/>
        </w:rPr>
        <w:t>Question Submission Process</w:t>
      </w:r>
    </w:p>
    <w:p w:rsidR="00D53BE1" w:rsidRDefault="00E64BA7" w:rsidP="00EC2B96">
      <w:pPr>
        <w:tabs>
          <w:tab w:val="left" w:pos="5695"/>
        </w:tabs>
      </w:pPr>
      <w:r>
        <w:t>If</w:t>
      </w:r>
      <w:r w:rsidR="007420E0">
        <w:t xml:space="preserve"> you have a question</w:t>
      </w:r>
      <w:r w:rsidR="004F3DF1">
        <w:t xml:space="preserve"> please submit them in writing to </w:t>
      </w:r>
      <w:hyperlink r:id="rId38" w:history="1">
        <w:r w:rsidRPr="00C02B08">
          <w:rPr>
            <w:rStyle w:val="Hyperlink"/>
          </w:rPr>
          <w:t>OneStop@mass.gov</w:t>
        </w:r>
      </w:hyperlink>
      <w:r>
        <w:t>, p</w:t>
      </w:r>
      <w:r w:rsidR="004F3DF1">
        <w:t xml:space="preserve">lease use the subject: </w:t>
      </w:r>
      <w:r w:rsidR="00B728AB">
        <w:t>One Stop</w:t>
      </w:r>
      <w:r w:rsidR="004F3DF1">
        <w:t xml:space="preserve"> for Growth Question.</w:t>
      </w:r>
      <w:r w:rsidR="006A575E">
        <w:t xml:space="preserve"> The One Stop </w:t>
      </w:r>
      <w:r w:rsidR="00113E9F">
        <w:t>partners</w:t>
      </w:r>
      <w:r w:rsidR="006A575E">
        <w:t xml:space="preserve"> will review and aggregate</w:t>
      </w:r>
      <w:r w:rsidR="00113E9F">
        <w:t xml:space="preserve"> responses</w:t>
      </w:r>
      <w:r w:rsidR="006A575E">
        <w:t xml:space="preserve"> and post them regularly on the One Stop website, </w:t>
      </w:r>
      <w:hyperlink r:id="rId39" w:history="1">
        <w:r w:rsidR="006A575E" w:rsidRPr="00113E9F">
          <w:rPr>
            <w:rStyle w:val="Hyperlink"/>
          </w:rPr>
          <w:t>mass.gov/onestop</w:t>
        </w:r>
      </w:hyperlink>
      <w:r w:rsidR="00113E9F">
        <w:t>.</w:t>
      </w:r>
    </w:p>
    <w:p w:rsidR="00EC2B96" w:rsidRPr="00EC2B96" w:rsidRDefault="00EC2B96" w:rsidP="00EC2B96">
      <w:pPr>
        <w:tabs>
          <w:tab w:val="left" w:pos="5695"/>
        </w:tabs>
      </w:pPr>
    </w:p>
    <w:p w:rsidR="00D53BE1" w:rsidRPr="00D53BE1" w:rsidRDefault="00D53BE1" w:rsidP="00D53BE1">
      <w:pPr>
        <w:pStyle w:val="Heading2"/>
        <w:rPr>
          <w:sz w:val="32"/>
          <w:szCs w:val="32"/>
        </w:rPr>
      </w:pPr>
      <w:r w:rsidRPr="00D53BE1">
        <w:rPr>
          <w:sz w:val="32"/>
          <w:szCs w:val="32"/>
        </w:rPr>
        <w:t>K.</w:t>
      </w:r>
      <w:r w:rsidR="00EC2B96">
        <w:rPr>
          <w:sz w:val="32"/>
          <w:szCs w:val="32"/>
        </w:rPr>
        <w:t xml:space="preserve"> </w:t>
      </w:r>
      <w:r w:rsidRPr="00D53BE1">
        <w:rPr>
          <w:sz w:val="32"/>
          <w:szCs w:val="32"/>
        </w:rPr>
        <w:t xml:space="preserve">Notes about Application Submission </w:t>
      </w:r>
    </w:p>
    <w:p w:rsidR="00D53BE1" w:rsidRPr="00D53BE1" w:rsidRDefault="00D53BE1" w:rsidP="00D53BE1">
      <w:pPr>
        <w:pStyle w:val="ListParagraph"/>
        <w:numPr>
          <w:ilvl w:val="0"/>
          <w:numId w:val="12"/>
        </w:numPr>
        <w:rPr>
          <w:rFonts w:ascii="Times New Roman" w:hAnsi="Times New Roman" w:cs="Times New Roman"/>
          <w:sz w:val="24"/>
          <w:szCs w:val="24"/>
        </w:rPr>
      </w:pPr>
      <w:r w:rsidRPr="00D53BE1">
        <w:rPr>
          <w:rFonts w:ascii="Times New Roman" w:hAnsi="Times New Roman" w:cs="Times New Roman"/>
          <w:sz w:val="24"/>
          <w:szCs w:val="24"/>
        </w:rPr>
        <w:t xml:space="preserve">All applications must be submitted electronically. The online application portal, </w:t>
      </w:r>
      <w:r w:rsidRPr="00D53BE1">
        <w:rPr>
          <w:rFonts w:ascii="Times New Roman" w:hAnsi="Times New Roman" w:cs="Times New Roman"/>
          <w:i/>
          <w:sz w:val="24"/>
          <w:szCs w:val="24"/>
        </w:rPr>
        <w:t>IGX</w:t>
      </w:r>
      <w:r w:rsidRPr="00D53BE1">
        <w:rPr>
          <w:rFonts w:ascii="Times New Roman" w:hAnsi="Times New Roman" w:cs="Times New Roman"/>
          <w:sz w:val="24"/>
          <w:szCs w:val="24"/>
        </w:rPr>
        <w:t xml:space="preserve">, can be accessed at </w:t>
      </w:r>
      <w:hyperlink r:id="rId40" w:history="1">
        <w:r w:rsidRPr="00D53BE1">
          <w:rPr>
            <w:rStyle w:val="Hyperlink"/>
            <w:rFonts w:ascii="Times New Roman" w:hAnsi="Times New Roman" w:cs="Times New Roman"/>
            <w:sz w:val="24"/>
            <w:szCs w:val="24"/>
          </w:rPr>
          <w:t>https://eohed.intelligrants.com</w:t>
        </w:r>
      </w:hyperlink>
      <w:r w:rsidRPr="00D53BE1">
        <w:rPr>
          <w:rFonts w:ascii="Times New Roman" w:hAnsi="Times New Roman" w:cs="Times New Roman"/>
          <w:sz w:val="24"/>
          <w:szCs w:val="24"/>
        </w:rPr>
        <w:t xml:space="preserve">. An online webinar outlining the use of the system will be available on the site. </w:t>
      </w:r>
    </w:p>
    <w:p w:rsidR="00D53BE1" w:rsidRDefault="00D53BE1" w:rsidP="00D53BE1">
      <w:pPr>
        <w:pStyle w:val="ListParagraph"/>
        <w:numPr>
          <w:ilvl w:val="0"/>
          <w:numId w:val="12"/>
        </w:numPr>
        <w:rPr>
          <w:rFonts w:ascii="Times New Roman" w:hAnsi="Times New Roman" w:cs="Times New Roman"/>
          <w:sz w:val="24"/>
          <w:szCs w:val="24"/>
        </w:rPr>
      </w:pPr>
      <w:r w:rsidRPr="00D53BE1">
        <w:rPr>
          <w:rFonts w:ascii="Times New Roman" w:hAnsi="Times New Roman" w:cs="Times New Roman"/>
          <w:sz w:val="24"/>
          <w:szCs w:val="24"/>
        </w:rPr>
        <w:t>All applicants must set up a user account on IGX in order to submit an application for the Expression of Interest and/or Full Application. A review of all users accessing program systems shall be conducted annually to determine the accuracy of user access designations. If necessary, action shall be taken to change, revoke, or grant user access to reflect the appropriate designation.</w:t>
      </w:r>
    </w:p>
    <w:p w:rsidR="00D53BE1" w:rsidRDefault="00D53BE1" w:rsidP="00D53BE1">
      <w:pPr>
        <w:pStyle w:val="ListParagraph"/>
        <w:numPr>
          <w:ilvl w:val="0"/>
          <w:numId w:val="12"/>
        </w:numPr>
        <w:rPr>
          <w:rFonts w:ascii="Times New Roman" w:hAnsi="Times New Roman" w:cs="Times New Roman"/>
          <w:sz w:val="24"/>
          <w:szCs w:val="24"/>
        </w:rPr>
      </w:pPr>
      <w:r w:rsidRPr="00D53BE1">
        <w:rPr>
          <w:rFonts w:ascii="Times New Roman" w:hAnsi="Times New Roman" w:cs="Times New Roman"/>
          <w:sz w:val="24"/>
          <w:szCs w:val="24"/>
        </w:rPr>
        <w:t>The application form template and link to the portal will also be available on the EOHED webpage. Applicants will have at least 12 weeks to review the application questions and prepare their project proposal.</w:t>
      </w:r>
    </w:p>
    <w:p w:rsidR="00D53BE1" w:rsidRDefault="00D53BE1" w:rsidP="00D53BE1">
      <w:pPr>
        <w:pStyle w:val="ListParagraph"/>
        <w:numPr>
          <w:ilvl w:val="0"/>
          <w:numId w:val="12"/>
        </w:numPr>
        <w:rPr>
          <w:rFonts w:ascii="Times New Roman" w:hAnsi="Times New Roman" w:cs="Times New Roman"/>
          <w:sz w:val="24"/>
          <w:szCs w:val="24"/>
        </w:rPr>
      </w:pPr>
      <w:r w:rsidRPr="00D53BE1">
        <w:rPr>
          <w:rFonts w:ascii="Times New Roman" w:hAnsi="Times New Roman" w:cs="Times New Roman"/>
          <w:sz w:val="24"/>
          <w:szCs w:val="24"/>
        </w:rPr>
        <w:t xml:space="preserve">It is the responsibility of the applicant to be aware of all requirements and deadlines, and to ensure that their application is complete and submitted on time. All applications will be logged as to date and time received and kept on file as public record. Late submissions will not be considered. </w:t>
      </w:r>
    </w:p>
    <w:p w:rsidR="00981422" w:rsidRPr="00D53BE1" w:rsidRDefault="00D53BE1" w:rsidP="0002308A">
      <w:pPr>
        <w:pStyle w:val="ListParagraph"/>
        <w:numPr>
          <w:ilvl w:val="0"/>
          <w:numId w:val="12"/>
        </w:numPr>
        <w:jc w:val="both"/>
        <w:rPr>
          <w:szCs w:val="24"/>
        </w:rPr>
      </w:pPr>
      <w:r w:rsidRPr="00D53BE1">
        <w:rPr>
          <w:rFonts w:ascii="Times New Roman" w:hAnsi="Times New Roman" w:cs="Times New Roman"/>
          <w:sz w:val="24"/>
          <w:szCs w:val="24"/>
        </w:rPr>
        <w:t>EOHED reserves the right to request additional information from the applicant or external sources as may be necessary in order to complete the application review. EOHED also reserves the right to recommend partial grant awards, as deemed appropriate.</w:t>
      </w:r>
      <w:r w:rsidR="00E76425" w:rsidRPr="00D53BE1">
        <w:rPr>
          <w:b/>
          <w:sz w:val="32"/>
        </w:rPr>
        <w:br w:type="page"/>
      </w:r>
      <w:bookmarkStart w:id="2" w:name="_MON_1297086355"/>
      <w:bookmarkStart w:id="3" w:name="_MON_1297163647"/>
      <w:bookmarkStart w:id="4" w:name="_MON_1354523141"/>
      <w:bookmarkStart w:id="5" w:name="_MON_1354523215"/>
      <w:bookmarkStart w:id="6" w:name="_MON_1354523222"/>
      <w:bookmarkStart w:id="7" w:name="_MON_1354523229"/>
      <w:bookmarkStart w:id="8" w:name="_MON_1354523244"/>
      <w:bookmarkStart w:id="9" w:name="_MON_1354523248"/>
      <w:bookmarkStart w:id="10" w:name="_MON_1293621229"/>
      <w:bookmarkStart w:id="11" w:name="_MON_1293888371"/>
      <w:bookmarkStart w:id="12" w:name="_MON_1293888395"/>
      <w:bookmarkStart w:id="13" w:name="_MON_1294649638"/>
      <w:bookmarkStart w:id="14" w:name="_MON_1294649675"/>
      <w:bookmarkStart w:id="15" w:name="_MON_1294649695"/>
      <w:bookmarkStart w:id="16" w:name="_MON_1294649711"/>
      <w:bookmarkStart w:id="17" w:name="_MON_1294649741"/>
      <w:bookmarkStart w:id="18" w:name="_MON_12964831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11EC1" w:rsidRPr="007B7CA0" w:rsidRDefault="00311EC1" w:rsidP="00B1629C">
      <w:pPr>
        <w:spacing w:after="160" w:line="259" w:lineRule="auto"/>
        <w:jc w:val="center"/>
        <w:rPr>
          <w:b/>
          <w:sz w:val="32"/>
          <w:szCs w:val="24"/>
        </w:rPr>
      </w:pPr>
      <w:r w:rsidRPr="007B7CA0">
        <w:rPr>
          <w:b/>
          <w:sz w:val="32"/>
          <w:szCs w:val="24"/>
        </w:rPr>
        <w:lastRenderedPageBreak/>
        <w:t>Appendix</w:t>
      </w:r>
    </w:p>
    <w:p w:rsidR="00E76582" w:rsidRPr="009027B8" w:rsidRDefault="00311EC1" w:rsidP="00311EC1">
      <w:pPr>
        <w:tabs>
          <w:tab w:val="left" w:pos="5695"/>
        </w:tabs>
      </w:pPr>
      <w:r w:rsidRPr="009027B8">
        <w:t xml:space="preserve">The following programs will be fully integrated into the </w:t>
      </w:r>
      <w:r w:rsidR="00B728AB">
        <w:t>One Stop</w:t>
      </w:r>
      <w:r w:rsidRPr="009027B8">
        <w:t xml:space="preserve">. </w:t>
      </w:r>
    </w:p>
    <w:p w:rsidR="00311EC1" w:rsidRPr="009027B8" w:rsidRDefault="00311EC1" w:rsidP="00311EC1">
      <w:pPr>
        <w:tabs>
          <w:tab w:val="left" w:pos="5695"/>
        </w:tabs>
        <w:rPr>
          <w:b/>
        </w:rPr>
      </w:pPr>
    </w:p>
    <w:p w:rsidR="00D40FAE" w:rsidRPr="00431872" w:rsidRDefault="00D40FAE" w:rsidP="00D40FAE">
      <w:pPr>
        <w:ind w:left="450" w:firstLine="270"/>
      </w:pPr>
      <w:r w:rsidRPr="00431872">
        <w:rPr>
          <w:b/>
        </w:rPr>
        <w:t>Executive Office of Housing and Economic Development</w:t>
      </w:r>
    </w:p>
    <w:p w:rsidR="00D40FAE" w:rsidRPr="00431872" w:rsidRDefault="00D40FAE" w:rsidP="00D40FAE">
      <w:pPr>
        <w:tabs>
          <w:tab w:val="left" w:pos="5695"/>
        </w:tabs>
        <w:ind w:left="720"/>
      </w:pPr>
      <w:hyperlink r:id="rId41" w:history="1">
        <w:r w:rsidRPr="00AE7140">
          <w:rPr>
            <w:rStyle w:val="Hyperlink"/>
          </w:rPr>
          <w:t>Mass Works</w:t>
        </w:r>
      </w:hyperlink>
      <w:r w:rsidRPr="00431872">
        <w:t xml:space="preserve"> </w:t>
      </w:r>
    </w:p>
    <w:p w:rsidR="00D40FAE" w:rsidRPr="00431872" w:rsidRDefault="00D40FAE" w:rsidP="00D40FAE">
      <w:pPr>
        <w:tabs>
          <w:tab w:val="left" w:pos="5695"/>
        </w:tabs>
        <w:ind w:left="720"/>
      </w:pPr>
      <w:hyperlink r:id="rId42" w:history="1">
        <w:r w:rsidRPr="00AE7140">
          <w:rPr>
            <w:rStyle w:val="Hyperlink"/>
          </w:rPr>
          <w:t>Urban Agenda</w:t>
        </w:r>
      </w:hyperlink>
      <w:r w:rsidRPr="00431872">
        <w:t xml:space="preserve"> </w:t>
      </w:r>
    </w:p>
    <w:p w:rsidR="00D40FAE" w:rsidRPr="00431872" w:rsidRDefault="00D40FAE" w:rsidP="00D40FAE">
      <w:pPr>
        <w:tabs>
          <w:tab w:val="left" w:pos="5695"/>
        </w:tabs>
        <w:ind w:left="720"/>
      </w:pPr>
      <w:hyperlink r:id="rId43" w:history="1">
        <w:r w:rsidRPr="00AE7140">
          <w:rPr>
            <w:rStyle w:val="Hyperlink"/>
          </w:rPr>
          <w:t>43D Expedited Permitting</w:t>
        </w:r>
      </w:hyperlink>
      <w:r w:rsidRPr="00431872">
        <w:t xml:space="preserve"> </w:t>
      </w:r>
    </w:p>
    <w:p w:rsidR="00D40FAE" w:rsidRPr="00431872" w:rsidRDefault="00D40FAE" w:rsidP="00D40FAE">
      <w:pPr>
        <w:tabs>
          <w:tab w:val="left" w:pos="5695"/>
        </w:tabs>
        <w:ind w:left="720"/>
      </w:pPr>
    </w:p>
    <w:p w:rsidR="00D40FAE" w:rsidRPr="00431872" w:rsidRDefault="00D40FAE" w:rsidP="00D40FAE">
      <w:pPr>
        <w:tabs>
          <w:tab w:val="left" w:pos="5695"/>
        </w:tabs>
        <w:ind w:left="720"/>
        <w:rPr>
          <w:b/>
        </w:rPr>
      </w:pPr>
      <w:r w:rsidRPr="00431872">
        <w:rPr>
          <w:b/>
        </w:rPr>
        <w:t>Department of Housing and Community Development</w:t>
      </w:r>
    </w:p>
    <w:p w:rsidR="00D40FAE" w:rsidRPr="00431872" w:rsidRDefault="007D3CF7" w:rsidP="00D40FAE">
      <w:pPr>
        <w:tabs>
          <w:tab w:val="left" w:pos="5695"/>
        </w:tabs>
        <w:ind w:left="720"/>
      </w:pPr>
      <w:hyperlink r:id="rId44" w:history="1">
        <w:r w:rsidR="00D40FAE" w:rsidRPr="007D3CF7">
          <w:rPr>
            <w:rStyle w:val="Hyperlink"/>
          </w:rPr>
          <w:t>Housing Choice Community Capital Grants</w:t>
        </w:r>
      </w:hyperlink>
      <w:r w:rsidR="00F9428F">
        <w:t>,</w:t>
      </w:r>
      <w:bookmarkStart w:id="19" w:name="_GoBack"/>
      <w:bookmarkEnd w:id="19"/>
      <w:r w:rsidR="00D40FAE" w:rsidRPr="00431872">
        <w:t xml:space="preserve"> supported by Mass Works</w:t>
      </w:r>
    </w:p>
    <w:p w:rsidR="00D40FAE" w:rsidRDefault="00D40FAE" w:rsidP="00D40FAE">
      <w:pPr>
        <w:tabs>
          <w:tab w:val="left" w:pos="5695"/>
        </w:tabs>
        <w:ind w:left="720"/>
      </w:pPr>
      <w:hyperlink r:id="rId45" w:history="1">
        <w:r w:rsidRPr="00062358">
          <w:rPr>
            <w:rStyle w:val="Hyperlink"/>
          </w:rPr>
          <w:t>Massachusetts Downtown Initiative</w:t>
        </w:r>
      </w:hyperlink>
      <w:r w:rsidRPr="00431872">
        <w:t xml:space="preserve"> </w:t>
      </w:r>
    </w:p>
    <w:p w:rsidR="00D40FAE" w:rsidRPr="00431872" w:rsidRDefault="007D3CF7" w:rsidP="00D40FAE">
      <w:pPr>
        <w:tabs>
          <w:tab w:val="left" w:pos="5695"/>
        </w:tabs>
        <w:ind w:left="720"/>
      </w:pPr>
      <w:hyperlink r:id="rId46" w:history="1">
        <w:r>
          <w:rPr>
            <w:rStyle w:val="Hyperlink"/>
          </w:rPr>
          <w:t>Community Planning Grants</w:t>
        </w:r>
      </w:hyperlink>
      <w:r w:rsidR="002252F0">
        <w:t xml:space="preserve"> (New)</w:t>
      </w:r>
    </w:p>
    <w:p w:rsidR="00D40FAE" w:rsidRPr="00431872" w:rsidRDefault="007D3CF7" w:rsidP="00D40FAE">
      <w:pPr>
        <w:tabs>
          <w:tab w:val="left" w:pos="5695"/>
        </w:tabs>
        <w:ind w:left="720"/>
      </w:pPr>
      <w:hyperlink r:id="rId47" w:history="1">
        <w:r w:rsidR="00D40FAE" w:rsidRPr="007D3CF7">
          <w:rPr>
            <w:rStyle w:val="Hyperlink"/>
          </w:rPr>
          <w:t>Rural and Small Town Development Fund</w:t>
        </w:r>
      </w:hyperlink>
      <w:r w:rsidR="002252F0">
        <w:t xml:space="preserve"> (New)</w:t>
      </w:r>
    </w:p>
    <w:p w:rsidR="00D40FAE" w:rsidRPr="00431872" w:rsidRDefault="00D40FAE" w:rsidP="00D40FAE">
      <w:pPr>
        <w:tabs>
          <w:tab w:val="left" w:pos="5695"/>
        </w:tabs>
        <w:ind w:left="720"/>
      </w:pPr>
    </w:p>
    <w:p w:rsidR="00D40FAE" w:rsidRPr="00431872" w:rsidRDefault="00D40FAE" w:rsidP="00D40FAE">
      <w:pPr>
        <w:tabs>
          <w:tab w:val="left" w:pos="5695"/>
        </w:tabs>
        <w:ind w:left="720"/>
        <w:rPr>
          <w:b/>
        </w:rPr>
      </w:pPr>
      <w:r w:rsidRPr="00431872">
        <w:rPr>
          <w:b/>
        </w:rPr>
        <w:t>MassDevelopment</w:t>
      </w:r>
    </w:p>
    <w:p w:rsidR="00D40FAE" w:rsidRPr="00431872" w:rsidRDefault="002252F0" w:rsidP="00D40FAE">
      <w:pPr>
        <w:tabs>
          <w:tab w:val="left" w:pos="5695"/>
        </w:tabs>
        <w:ind w:left="720"/>
      </w:pPr>
      <w:hyperlink r:id="rId48" w:anchor="brownfields" w:history="1">
        <w:r w:rsidR="00D40FAE" w:rsidRPr="002252F0">
          <w:rPr>
            <w:rStyle w:val="Hyperlink"/>
          </w:rPr>
          <w:t>Brownfields</w:t>
        </w:r>
      </w:hyperlink>
      <w:r w:rsidR="00D40FAE" w:rsidRPr="00431872">
        <w:t xml:space="preserve"> </w:t>
      </w:r>
    </w:p>
    <w:p w:rsidR="00D40FAE" w:rsidRPr="00431872" w:rsidRDefault="00D40FAE" w:rsidP="00D40FAE">
      <w:pPr>
        <w:tabs>
          <w:tab w:val="left" w:pos="5695"/>
        </w:tabs>
        <w:ind w:left="720"/>
      </w:pPr>
      <w:hyperlink r:id="rId49" w:history="1">
        <w:r>
          <w:rPr>
            <w:rStyle w:val="Hyperlink"/>
          </w:rPr>
          <w:t xml:space="preserve">Site </w:t>
        </w:r>
        <w:r w:rsidRPr="00062358">
          <w:rPr>
            <w:rStyle w:val="Hyperlink"/>
          </w:rPr>
          <w:t>Readines</w:t>
        </w:r>
        <w:r>
          <w:rPr>
            <w:rStyle w:val="Hyperlink"/>
          </w:rPr>
          <w:t>s Program</w:t>
        </w:r>
      </w:hyperlink>
      <w:r>
        <w:t xml:space="preserve"> </w:t>
      </w:r>
    </w:p>
    <w:p w:rsidR="00D40FAE" w:rsidRPr="00FC2337" w:rsidRDefault="00D40FAE" w:rsidP="00D40FAE">
      <w:pPr>
        <w:tabs>
          <w:tab w:val="left" w:pos="5695"/>
        </w:tabs>
        <w:ind w:left="720"/>
      </w:pPr>
      <w:hyperlink r:id="rId50" w:history="1">
        <w:r w:rsidRPr="00062358">
          <w:rPr>
            <w:rStyle w:val="Hyperlink"/>
          </w:rPr>
          <w:t>Under Utilized Properties</w:t>
        </w:r>
      </w:hyperlink>
      <w:r w:rsidR="002252F0">
        <w:t xml:space="preserve"> (New)</w:t>
      </w:r>
    </w:p>
    <w:p w:rsidR="00311EC1" w:rsidRPr="0071419C" w:rsidRDefault="00311EC1" w:rsidP="00311EC1">
      <w:pPr>
        <w:tabs>
          <w:tab w:val="left" w:pos="5695"/>
        </w:tabs>
        <w:ind w:left="720"/>
      </w:pPr>
    </w:p>
    <w:p w:rsidR="00311EC1" w:rsidRPr="0071419C" w:rsidRDefault="00311EC1" w:rsidP="00311EC1">
      <w:pPr>
        <w:tabs>
          <w:tab w:val="left" w:pos="5695"/>
        </w:tabs>
      </w:pPr>
      <w:r w:rsidRPr="0071419C">
        <w:t xml:space="preserve">The following programs will be coordinated </w:t>
      </w:r>
      <w:r w:rsidR="009600F1">
        <w:t xml:space="preserve">referral programs </w:t>
      </w:r>
      <w:r w:rsidRPr="0071419C">
        <w:t xml:space="preserve">with the </w:t>
      </w:r>
      <w:r w:rsidR="00B728AB">
        <w:t>One Stop</w:t>
      </w:r>
      <w:r w:rsidRPr="0071419C">
        <w:t xml:space="preserve">: </w:t>
      </w:r>
    </w:p>
    <w:p w:rsidR="00311EC1" w:rsidRPr="0071419C" w:rsidRDefault="00311EC1" w:rsidP="00311EC1">
      <w:pPr>
        <w:tabs>
          <w:tab w:val="left" w:pos="5695"/>
        </w:tabs>
        <w:ind w:left="720"/>
      </w:pPr>
    </w:p>
    <w:p w:rsidR="00311EC1" w:rsidRPr="0071419C" w:rsidRDefault="00311EC1" w:rsidP="00311EC1">
      <w:pPr>
        <w:tabs>
          <w:tab w:val="left" w:pos="5695"/>
        </w:tabs>
        <w:ind w:left="720"/>
        <w:rPr>
          <w:b/>
        </w:rPr>
      </w:pPr>
      <w:r w:rsidRPr="0071419C">
        <w:rPr>
          <w:b/>
        </w:rPr>
        <w:t>Executive Office of Housing and Economic Development</w:t>
      </w:r>
    </w:p>
    <w:p w:rsidR="00311EC1" w:rsidRPr="0071419C" w:rsidRDefault="00D40FAE" w:rsidP="00311EC1">
      <w:pPr>
        <w:tabs>
          <w:tab w:val="left" w:pos="5695"/>
        </w:tabs>
        <w:ind w:left="720"/>
      </w:pPr>
      <w:hyperlink r:id="rId51" w:history="1">
        <w:r w:rsidR="00311EC1" w:rsidRPr="00D40FAE">
          <w:rPr>
            <w:rStyle w:val="Hyperlink"/>
          </w:rPr>
          <w:t>Seaport Economic Counci</w:t>
        </w:r>
        <w:r>
          <w:rPr>
            <w:rStyle w:val="Hyperlink"/>
          </w:rPr>
          <w:t>l Grant Program</w:t>
        </w:r>
      </w:hyperlink>
    </w:p>
    <w:p w:rsidR="00311EC1" w:rsidRPr="0071419C" w:rsidRDefault="00D40FAE" w:rsidP="00311EC1">
      <w:pPr>
        <w:tabs>
          <w:tab w:val="left" w:pos="5695"/>
        </w:tabs>
        <w:ind w:left="720"/>
      </w:pPr>
      <w:hyperlink r:id="rId52" w:history="1">
        <w:r w:rsidR="00311EC1" w:rsidRPr="00D40FAE">
          <w:rPr>
            <w:rStyle w:val="Hyperlink"/>
          </w:rPr>
          <w:t>Massachusetts Dredging Program</w:t>
        </w:r>
      </w:hyperlink>
    </w:p>
    <w:p w:rsidR="00311EC1" w:rsidRPr="0071419C" w:rsidRDefault="00311EC1" w:rsidP="00311EC1">
      <w:pPr>
        <w:tabs>
          <w:tab w:val="left" w:pos="5695"/>
        </w:tabs>
        <w:ind w:left="720"/>
      </w:pPr>
    </w:p>
    <w:p w:rsidR="00311EC1" w:rsidRPr="0071419C" w:rsidRDefault="00311EC1" w:rsidP="00311EC1">
      <w:pPr>
        <w:tabs>
          <w:tab w:val="left" w:pos="5695"/>
        </w:tabs>
        <w:ind w:left="720"/>
        <w:rPr>
          <w:b/>
        </w:rPr>
      </w:pPr>
      <w:r w:rsidRPr="0071419C">
        <w:rPr>
          <w:b/>
        </w:rPr>
        <w:t>Department of Housing and Community Development</w:t>
      </w:r>
    </w:p>
    <w:p w:rsidR="00311EC1" w:rsidRPr="0071419C" w:rsidRDefault="00D40FAE" w:rsidP="00311EC1">
      <w:pPr>
        <w:tabs>
          <w:tab w:val="left" w:pos="5695"/>
        </w:tabs>
        <w:ind w:left="720"/>
      </w:pPr>
      <w:hyperlink r:id="rId53" w:history="1">
        <w:r w:rsidR="00311EC1" w:rsidRPr="00D40FAE">
          <w:rPr>
            <w:rStyle w:val="Hyperlink"/>
          </w:rPr>
          <w:t>Community Development Block Grants (non-entitlement communities)</w:t>
        </w:r>
      </w:hyperlink>
    </w:p>
    <w:p w:rsidR="00311EC1" w:rsidRPr="0071419C" w:rsidRDefault="00D40FAE" w:rsidP="00311EC1">
      <w:pPr>
        <w:tabs>
          <w:tab w:val="left" w:pos="5695"/>
        </w:tabs>
        <w:ind w:left="720"/>
      </w:pPr>
      <w:hyperlink r:id="rId54" w:history="1">
        <w:r w:rsidR="00311EC1" w:rsidRPr="00D40FAE">
          <w:rPr>
            <w:rStyle w:val="Hyperlink"/>
          </w:rPr>
          <w:t>Urban Renewal</w:t>
        </w:r>
      </w:hyperlink>
      <w:r w:rsidR="00311EC1" w:rsidRPr="0071419C">
        <w:t xml:space="preserve"> </w:t>
      </w:r>
    </w:p>
    <w:p w:rsidR="00311EC1" w:rsidRPr="0071419C" w:rsidRDefault="00311EC1" w:rsidP="00311EC1">
      <w:pPr>
        <w:tabs>
          <w:tab w:val="left" w:pos="5695"/>
        </w:tabs>
        <w:ind w:left="720"/>
      </w:pPr>
    </w:p>
    <w:p w:rsidR="00311EC1" w:rsidRPr="0071419C" w:rsidRDefault="00311EC1" w:rsidP="00311EC1">
      <w:pPr>
        <w:tabs>
          <w:tab w:val="left" w:pos="5695"/>
        </w:tabs>
        <w:ind w:left="720"/>
      </w:pPr>
      <w:r w:rsidRPr="0071419C">
        <w:rPr>
          <w:b/>
        </w:rPr>
        <w:t>MassDevelopment</w:t>
      </w:r>
    </w:p>
    <w:p w:rsidR="00311EC1" w:rsidRPr="0071419C" w:rsidRDefault="00D40FAE" w:rsidP="00311EC1">
      <w:pPr>
        <w:tabs>
          <w:tab w:val="left" w:pos="5695"/>
        </w:tabs>
        <w:ind w:left="720"/>
      </w:pPr>
      <w:hyperlink r:id="rId55" w:history="1">
        <w:r w:rsidR="00311EC1" w:rsidRPr="00D40FAE">
          <w:rPr>
            <w:rStyle w:val="Hyperlink"/>
          </w:rPr>
          <w:t>Transformative Development Initiative (TDI)</w:t>
        </w:r>
      </w:hyperlink>
    </w:p>
    <w:p w:rsidR="00311EC1" w:rsidRPr="0071419C" w:rsidRDefault="00D40FAE" w:rsidP="00311EC1">
      <w:pPr>
        <w:tabs>
          <w:tab w:val="left" w:pos="5695"/>
        </w:tabs>
        <w:ind w:left="720"/>
      </w:pPr>
      <w:hyperlink r:id="rId56" w:history="1">
        <w:r w:rsidR="00311EC1" w:rsidRPr="00D40FAE">
          <w:rPr>
            <w:rStyle w:val="Hyperlink"/>
          </w:rPr>
          <w:t>Commonwealth Places</w:t>
        </w:r>
      </w:hyperlink>
      <w:r w:rsidR="00311EC1" w:rsidRPr="0071419C">
        <w:t xml:space="preserve"> </w:t>
      </w:r>
    </w:p>
    <w:p w:rsidR="00311EC1" w:rsidRPr="0071419C" w:rsidRDefault="00D40FAE" w:rsidP="00311EC1">
      <w:pPr>
        <w:tabs>
          <w:tab w:val="left" w:pos="5695"/>
        </w:tabs>
        <w:ind w:left="720"/>
      </w:pPr>
      <w:hyperlink r:id="rId57" w:history="1">
        <w:r w:rsidR="00311EC1" w:rsidRPr="00D40FAE">
          <w:rPr>
            <w:rStyle w:val="Hyperlink"/>
          </w:rPr>
          <w:t>Real Estate Services</w:t>
        </w:r>
      </w:hyperlink>
      <w:r w:rsidR="00311EC1" w:rsidRPr="0071419C">
        <w:t xml:space="preserve"> </w:t>
      </w:r>
    </w:p>
    <w:p w:rsidR="00311EC1" w:rsidRPr="0071419C" w:rsidRDefault="00D40FAE" w:rsidP="00311EC1">
      <w:pPr>
        <w:tabs>
          <w:tab w:val="left" w:pos="5695"/>
        </w:tabs>
        <w:ind w:left="720"/>
      </w:pPr>
      <w:hyperlink r:id="rId58" w:history="1">
        <w:r w:rsidR="00311EC1" w:rsidRPr="00D40FAE">
          <w:rPr>
            <w:rStyle w:val="Hyperlink"/>
          </w:rPr>
          <w:t>Collaborative Workspace</w:t>
        </w:r>
        <w:r w:rsidRPr="00D40FAE">
          <w:rPr>
            <w:rStyle w:val="Hyperlink"/>
          </w:rPr>
          <w:t xml:space="preserve"> Program</w:t>
        </w:r>
      </w:hyperlink>
      <w:r>
        <w:t xml:space="preserve"> </w:t>
      </w:r>
    </w:p>
    <w:p w:rsidR="00311EC1" w:rsidRPr="0071419C" w:rsidRDefault="00311EC1" w:rsidP="00311EC1">
      <w:pPr>
        <w:tabs>
          <w:tab w:val="left" w:pos="5695"/>
        </w:tabs>
        <w:ind w:left="720"/>
        <w:rPr>
          <w:b/>
        </w:rPr>
      </w:pPr>
    </w:p>
    <w:p w:rsidR="00311EC1" w:rsidRPr="0071419C" w:rsidRDefault="00311EC1" w:rsidP="00311EC1">
      <w:pPr>
        <w:tabs>
          <w:tab w:val="left" w:pos="5695"/>
        </w:tabs>
        <w:ind w:left="720"/>
        <w:rPr>
          <w:b/>
        </w:rPr>
      </w:pPr>
      <w:r w:rsidRPr="0071419C">
        <w:rPr>
          <w:b/>
        </w:rPr>
        <w:t>Mass Office of Business Development</w:t>
      </w:r>
    </w:p>
    <w:p w:rsidR="00311EC1" w:rsidRPr="0071419C" w:rsidRDefault="00D40FAE" w:rsidP="00311EC1">
      <w:pPr>
        <w:tabs>
          <w:tab w:val="left" w:pos="5695"/>
        </w:tabs>
        <w:ind w:left="720"/>
      </w:pPr>
      <w:hyperlink r:id="rId59" w:history="1">
        <w:r w:rsidR="00311EC1" w:rsidRPr="00D40FAE">
          <w:rPr>
            <w:rStyle w:val="Hyperlink"/>
          </w:rPr>
          <w:t>Regional Economic Development Organizations</w:t>
        </w:r>
      </w:hyperlink>
    </w:p>
    <w:p w:rsidR="00311EC1" w:rsidRPr="0071419C" w:rsidRDefault="00D40FAE" w:rsidP="00311EC1">
      <w:pPr>
        <w:tabs>
          <w:tab w:val="left" w:pos="5695"/>
        </w:tabs>
        <w:ind w:left="720"/>
      </w:pPr>
      <w:hyperlink r:id="rId60" w:history="1">
        <w:r w:rsidR="00311EC1" w:rsidRPr="00D40FAE">
          <w:rPr>
            <w:rStyle w:val="Hyperlink"/>
          </w:rPr>
          <w:t>Economic Development Planning Inventive, Storefronts Program</w:t>
        </w:r>
      </w:hyperlink>
    </w:p>
    <w:p w:rsidR="00311EC1" w:rsidRPr="0071419C" w:rsidRDefault="00D40FAE" w:rsidP="00311EC1">
      <w:pPr>
        <w:tabs>
          <w:tab w:val="left" w:pos="5695"/>
        </w:tabs>
        <w:ind w:left="720"/>
      </w:pPr>
      <w:hyperlink r:id="rId61" w:history="1">
        <w:r w:rsidR="00311EC1" w:rsidRPr="00D40FAE">
          <w:rPr>
            <w:rStyle w:val="Hyperlink"/>
          </w:rPr>
          <w:t>Community Development Capital Program</w:t>
        </w:r>
      </w:hyperlink>
    </w:p>
    <w:p w:rsidR="00311EC1" w:rsidRPr="0071419C" w:rsidRDefault="00311EC1" w:rsidP="00311EC1">
      <w:pPr>
        <w:tabs>
          <w:tab w:val="left" w:pos="5695"/>
        </w:tabs>
        <w:ind w:left="720"/>
      </w:pPr>
    </w:p>
    <w:p w:rsidR="00311EC1" w:rsidRPr="0071419C" w:rsidRDefault="00311EC1" w:rsidP="00311EC1">
      <w:pPr>
        <w:tabs>
          <w:tab w:val="left" w:pos="5695"/>
        </w:tabs>
        <w:ind w:left="720"/>
        <w:rPr>
          <w:b/>
        </w:rPr>
      </w:pPr>
      <w:r w:rsidRPr="0071419C">
        <w:rPr>
          <w:b/>
        </w:rPr>
        <w:t>Mass Growth Capital Corporation</w:t>
      </w:r>
    </w:p>
    <w:p w:rsidR="004F3DF1" w:rsidRDefault="00D40FAE" w:rsidP="004F3DF1">
      <w:pPr>
        <w:tabs>
          <w:tab w:val="left" w:pos="5695"/>
        </w:tabs>
        <w:ind w:left="720"/>
      </w:pPr>
      <w:hyperlink r:id="rId62" w:history="1">
        <w:r w:rsidR="00311EC1" w:rsidRPr="00D40FAE">
          <w:rPr>
            <w:rStyle w:val="Hyperlink"/>
          </w:rPr>
          <w:t>Technical Assistance Grant Program</w:t>
        </w:r>
      </w:hyperlink>
    </w:p>
    <w:p w:rsidR="004F3DF1" w:rsidRDefault="004F3DF1" w:rsidP="004F3DF1">
      <w:pPr>
        <w:tabs>
          <w:tab w:val="left" w:pos="5695"/>
        </w:tabs>
        <w:ind w:left="720"/>
      </w:pPr>
    </w:p>
    <w:p w:rsidR="004F3DF1" w:rsidRDefault="004F3DF1" w:rsidP="004F3DF1">
      <w:pPr>
        <w:tabs>
          <w:tab w:val="left" w:pos="5695"/>
        </w:tabs>
        <w:ind w:left="720"/>
        <w:rPr>
          <w:b/>
          <w:szCs w:val="24"/>
        </w:rPr>
      </w:pPr>
      <w:r w:rsidRPr="004F3DF1">
        <w:rPr>
          <w:b/>
          <w:szCs w:val="24"/>
        </w:rPr>
        <w:t>Community Compact</w:t>
      </w:r>
      <w:r w:rsidR="00D40FAE">
        <w:rPr>
          <w:b/>
          <w:szCs w:val="24"/>
        </w:rPr>
        <w:t xml:space="preserve"> </w:t>
      </w:r>
    </w:p>
    <w:p w:rsidR="00D40FAE" w:rsidRPr="00D40FAE" w:rsidRDefault="00D40FAE" w:rsidP="004F3DF1">
      <w:pPr>
        <w:tabs>
          <w:tab w:val="left" w:pos="5695"/>
        </w:tabs>
        <w:ind w:left="720"/>
      </w:pPr>
      <w:hyperlink r:id="rId63" w:history="1">
        <w:r w:rsidRPr="00D40FAE">
          <w:rPr>
            <w:rStyle w:val="Hyperlink"/>
            <w:szCs w:val="24"/>
          </w:rPr>
          <w:t>Community Compact</w:t>
        </w:r>
      </w:hyperlink>
    </w:p>
    <w:sectPr w:rsidR="00D40FAE" w:rsidRPr="00D40FAE" w:rsidSect="00F02C9E">
      <w:headerReference w:type="default" r:id="rId64"/>
      <w:footerReference w:type="default" r:id="rId65"/>
      <w:headerReference w:type="first" r:id="rId66"/>
      <w:type w:val="continuous"/>
      <w:pgSz w:w="12240" w:h="15840"/>
      <w:pgMar w:top="1440" w:right="1440" w:bottom="1440" w:left="1440" w:header="36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EF1F" w16cex:dateUtc="2020-12-29T23:08:00Z"/>
  <w16cex:commentExtensible w16cex:durableId="2395F081" w16cex:dateUtc="2020-12-29T23:14:00Z"/>
  <w16cex:commentExtensible w16cex:durableId="2394529A" w16cex:dateUtc="2020-12-28T17:48:00Z"/>
  <w16cex:commentExtensible w16cex:durableId="2395F0B2" w16cex:dateUtc="2020-12-29T23:15:00Z"/>
  <w16cex:commentExtensible w16cex:durableId="23942C15" w16cex:dateUtc="2020-12-28T15:04:00Z"/>
  <w16cex:commentExtensible w16cex:durableId="2395F0E0" w16cex:dateUtc="2020-12-29T23:16:00Z"/>
  <w16cex:commentExtensible w16cex:durableId="23942C58" w16cex:dateUtc="2020-12-28T15:05:00Z"/>
  <w16cex:commentExtensible w16cex:durableId="23942CC9" w16cex:dateUtc="2020-12-28T15:07:00Z"/>
  <w16cex:commentExtensible w16cex:durableId="2395F149" w16cex:dateUtc="2020-12-29T23:17:00Z"/>
  <w16cex:commentExtensible w16cex:durableId="2395F381" w16cex:dateUtc="2020-12-29T23:27:00Z"/>
  <w16cex:commentExtensible w16cex:durableId="2395F2C7" w16cex:dateUtc="2020-12-29T23:24:00Z"/>
  <w16cex:commentExtensible w16cex:durableId="2395F33D" w16cex:dateUtc="2020-12-29T23:26:00Z"/>
  <w16cex:commentExtensible w16cex:durableId="2395F41E" w16cex:dateUtc="2020-12-29T23:29:00Z"/>
  <w16cex:commentExtensible w16cex:durableId="2395F5A2" w16cex:dateUtc="2020-12-29T23:36:00Z"/>
  <w16cex:commentExtensible w16cex:durableId="2395F62C" w16cex:dateUtc="2020-12-29T23:38:00Z"/>
  <w16cex:commentExtensible w16cex:durableId="2395F65A" w16cex:dateUtc="2020-12-29T23:39:00Z"/>
  <w16cex:commentExtensible w16cex:durableId="2396C823" w16cex:dateUtc="2020-12-30T14:34:00Z"/>
  <w16cex:commentExtensible w16cex:durableId="2395F7A2" w16cex:dateUtc="2020-12-29T23:44:00Z"/>
  <w16cex:commentExtensible w16cex:durableId="2395F8BF" w16cex:dateUtc="2020-12-29T23:49:00Z"/>
  <w16cex:commentExtensible w16cex:durableId="23942E58" w16cex:dateUtc="2020-12-28T15:13:00Z"/>
  <w16cex:commentExtensible w16cex:durableId="2394311F" w16cex:dateUtc="2020-12-28T15:25:00Z"/>
  <w16cex:commentExtensible w16cex:durableId="2395FA97" w16cex:dateUtc="2020-12-29T23:57:00Z"/>
  <w16cex:commentExtensible w16cex:durableId="2395FAEB" w16cex:dateUtc="2020-12-29T23:58:00Z"/>
  <w16cex:commentExtensible w16cex:durableId="2395FAF6" w16cex:dateUtc="2020-12-29T23:59:00Z"/>
  <w16cex:commentExtensible w16cex:durableId="23942EF0" w16cex:dateUtc="2020-12-28T15:16:00Z"/>
  <w16cex:commentExtensible w16cex:durableId="2395FB80" w16cex:dateUtc="2020-12-30T00:01:00Z"/>
  <w16cex:commentExtensible w16cex:durableId="2395FBA4" w16cex:dateUtc="2020-12-30T00:01:00Z"/>
  <w16cex:commentExtensible w16cex:durableId="23942F8B" w16cex:dateUtc="2020-12-28T15:18:00Z"/>
  <w16cex:commentExtensible w16cex:durableId="2395FBEE" w16cex:dateUtc="2020-12-30T00:03:00Z"/>
  <w16cex:commentExtensible w16cex:durableId="2395FC0A" w16cex:dateUtc="2020-12-30T00:03:00Z"/>
  <w16cex:commentExtensible w16cex:durableId="2395FCEE" w16cex:dateUtc="2020-12-30T00:07:00Z"/>
  <w16cex:commentExtensible w16cex:durableId="239430B7" w16cex:dateUtc="2020-12-28T15:23:00Z"/>
  <w16cex:commentExtensible w16cex:durableId="2395FD12" w16cex:dateUtc="2020-12-30T00:08:00Z"/>
  <w16cex:commentExtensible w16cex:durableId="23945344" w16cex:dateUtc="2020-12-28T17:51:00Z"/>
  <w16cex:commentExtensible w16cex:durableId="2395FD9F" w16cex:dateUtc="2020-12-30T00:10:00Z"/>
  <w16cex:commentExtensible w16cex:durableId="2394545A" w16cex:dateUtc="2020-12-28T17:55:00Z"/>
  <w16cex:commentExtensible w16cex:durableId="239454A7" w16cex:dateUtc="2020-12-28T17:57:00Z"/>
  <w16cex:commentExtensible w16cex:durableId="2395FF4F" w16cex:dateUtc="2020-12-30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32853" w16cid:durableId="2395EF1F"/>
  <w16cid:commentId w16cid:paraId="515B8FAF" w16cid:durableId="2395F081"/>
  <w16cid:commentId w16cid:paraId="430351A5" w16cid:durableId="2394529A"/>
  <w16cid:commentId w16cid:paraId="655FAA5C" w16cid:durableId="2395F0B2"/>
  <w16cid:commentId w16cid:paraId="70526CC9" w16cid:durableId="23942C15"/>
  <w16cid:commentId w16cid:paraId="4EE46980" w16cid:durableId="2395F0E0"/>
  <w16cid:commentId w16cid:paraId="5BA6F61D" w16cid:durableId="23942C58"/>
  <w16cid:commentId w16cid:paraId="6D5E4632" w16cid:durableId="23942CC9"/>
  <w16cid:commentId w16cid:paraId="5547EB91" w16cid:durableId="2395F149"/>
  <w16cid:commentId w16cid:paraId="3E0872CA" w16cid:durableId="2395F381"/>
  <w16cid:commentId w16cid:paraId="1509899B" w16cid:durableId="2395F2C7"/>
  <w16cid:commentId w16cid:paraId="239A39A3" w16cid:durableId="2395F33D"/>
  <w16cid:commentId w16cid:paraId="70AB9558" w16cid:durableId="2395F41E"/>
  <w16cid:commentId w16cid:paraId="0A9C905D" w16cid:durableId="2395F5A2"/>
  <w16cid:commentId w16cid:paraId="0EA15B02" w16cid:durableId="2395F62C"/>
  <w16cid:commentId w16cid:paraId="2D75172A" w16cid:durableId="2395F65A"/>
  <w16cid:commentId w16cid:paraId="3B886DE4" w16cid:durableId="2396C823"/>
  <w16cid:commentId w16cid:paraId="0A86EA48" w16cid:durableId="2395F7A2"/>
  <w16cid:commentId w16cid:paraId="6F5F343A" w16cid:durableId="2395F8BF"/>
  <w16cid:commentId w16cid:paraId="7EEE231E" w16cid:durableId="23942E58"/>
  <w16cid:commentId w16cid:paraId="234EF54D" w16cid:durableId="2394311F"/>
  <w16cid:commentId w16cid:paraId="2903635F" w16cid:durableId="2395FA97"/>
  <w16cid:commentId w16cid:paraId="5F32F319" w16cid:durableId="2395FAEB"/>
  <w16cid:commentId w16cid:paraId="2949F095" w16cid:durableId="2395FAF6"/>
  <w16cid:commentId w16cid:paraId="4EC31537" w16cid:durableId="23942EF0"/>
  <w16cid:commentId w16cid:paraId="0F151038" w16cid:durableId="2395FB80"/>
  <w16cid:commentId w16cid:paraId="37002081" w16cid:durableId="2395FBA4"/>
  <w16cid:commentId w16cid:paraId="46247968" w16cid:durableId="23942F8B"/>
  <w16cid:commentId w16cid:paraId="36348C19" w16cid:durableId="2395FBEE"/>
  <w16cid:commentId w16cid:paraId="399188DC" w16cid:durableId="2395FC0A"/>
  <w16cid:commentId w16cid:paraId="1472C000" w16cid:durableId="2395FCEE"/>
  <w16cid:commentId w16cid:paraId="1D252695" w16cid:durableId="239430B7"/>
  <w16cid:commentId w16cid:paraId="647BAAC6" w16cid:durableId="2395FD12"/>
  <w16cid:commentId w16cid:paraId="47A643AD" w16cid:durableId="23945344"/>
  <w16cid:commentId w16cid:paraId="3FB1AA74" w16cid:durableId="2395FD9F"/>
  <w16cid:commentId w16cid:paraId="3A09EBB0" w16cid:durableId="2394545A"/>
  <w16cid:commentId w16cid:paraId="1A171403" w16cid:durableId="239454A7"/>
  <w16cid:commentId w16cid:paraId="617A4FD1" w16cid:durableId="2395FF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8A" w:rsidRDefault="0002308A" w:rsidP="00B0503D">
      <w:r>
        <w:separator/>
      </w:r>
    </w:p>
  </w:endnote>
  <w:endnote w:type="continuationSeparator" w:id="0">
    <w:p w:rsidR="0002308A" w:rsidRDefault="0002308A" w:rsidP="00B0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425519"/>
      <w:docPartObj>
        <w:docPartGallery w:val="Page Numbers (Bottom of Page)"/>
        <w:docPartUnique/>
      </w:docPartObj>
    </w:sdtPr>
    <w:sdtEndPr>
      <w:rPr>
        <w:color w:val="7F7F7F" w:themeColor="background1" w:themeShade="7F"/>
        <w:spacing w:val="60"/>
      </w:rPr>
    </w:sdtEndPr>
    <w:sdtContent>
      <w:p w:rsidR="0002308A" w:rsidRDefault="000230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428F">
          <w:rPr>
            <w:noProof/>
          </w:rPr>
          <w:t>14</w:t>
        </w:r>
        <w:r>
          <w:rPr>
            <w:noProof/>
          </w:rPr>
          <w:fldChar w:fldCharType="end"/>
        </w:r>
        <w:r>
          <w:t xml:space="preserve"> | </w:t>
        </w:r>
        <w:r>
          <w:rPr>
            <w:color w:val="7F7F7F" w:themeColor="background1" w:themeShade="7F"/>
            <w:spacing w:val="60"/>
          </w:rPr>
          <w:t>Page</w:t>
        </w:r>
      </w:p>
    </w:sdtContent>
  </w:sdt>
  <w:p w:rsidR="0002308A" w:rsidRDefault="0002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8A" w:rsidRDefault="0002308A" w:rsidP="00B0503D">
      <w:r>
        <w:separator/>
      </w:r>
    </w:p>
  </w:footnote>
  <w:footnote w:type="continuationSeparator" w:id="0">
    <w:p w:rsidR="0002308A" w:rsidRDefault="0002308A" w:rsidP="00B0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8A" w:rsidRPr="00A12293" w:rsidRDefault="0002308A" w:rsidP="002F22A5">
    <w:pPr>
      <w:pStyle w:val="Header"/>
      <w:jc w:val="center"/>
      <w:rPr>
        <w:caps/>
        <w:sz w:val="22"/>
      </w:rPr>
    </w:pPr>
    <w:r>
      <w:rPr>
        <w:caps/>
        <w:sz w:val="22"/>
      </w:rPr>
      <w:t>CommunitY One Stop FOR GROWTH</w:t>
    </w:r>
  </w:p>
  <w:p w:rsidR="0002308A" w:rsidRDefault="0002308A" w:rsidP="002F22A5">
    <w:pPr>
      <w:pStyle w:val="Header"/>
      <w:jc w:val="center"/>
      <w:rPr>
        <w:caps/>
        <w:sz w:val="22"/>
      </w:rPr>
    </w:pPr>
    <w:r>
      <w:rPr>
        <w:caps/>
        <w:sz w:val="22"/>
      </w:rPr>
      <w:t>Information for Fiscal Year 2022</w:t>
    </w:r>
  </w:p>
  <w:p w:rsidR="0002308A" w:rsidRPr="002F22A5" w:rsidRDefault="0002308A" w:rsidP="002F22A5">
    <w:pPr>
      <w:pStyle w:val="Header"/>
      <w:jc w:val="center"/>
      <w:rPr>
        <w:caps/>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8A" w:rsidRPr="002F5915" w:rsidRDefault="0002308A" w:rsidP="00A12293">
    <w:pPr>
      <w:pStyle w:val="Header"/>
      <w:jc w:val="center"/>
      <w:rPr>
        <w:noProof/>
        <w:color w:val="FF0000"/>
        <w:sz w:val="20"/>
      </w:rPr>
    </w:pPr>
    <w:r>
      <w:rPr>
        <w:noProof/>
        <w:color w:val="FF0000"/>
        <w:sz w:val="36"/>
      </w:rPr>
      <w:tab/>
    </w:r>
    <w:r>
      <w:rPr>
        <w:noProof/>
        <w:color w:val="FF0000"/>
        <w:sz w:val="36"/>
      </w:rPr>
      <w:tab/>
    </w:r>
  </w:p>
  <w:p w:rsidR="0002308A" w:rsidRDefault="0002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F2"/>
    <w:multiLevelType w:val="hybridMultilevel"/>
    <w:tmpl w:val="8594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CB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A71710"/>
    <w:multiLevelType w:val="hybridMultilevel"/>
    <w:tmpl w:val="F03A94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F6CAE"/>
    <w:multiLevelType w:val="multilevel"/>
    <w:tmpl w:val="4E60097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CC36D7"/>
    <w:multiLevelType w:val="hybridMultilevel"/>
    <w:tmpl w:val="141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625D"/>
    <w:multiLevelType w:val="hybridMultilevel"/>
    <w:tmpl w:val="6BF4E0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C15A83"/>
    <w:multiLevelType w:val="hybridMultilevel"/>
    <w:tmpl w:val="2FF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82735"/>
    <w:multiLevelType w:val="hybridMultilevel"/>
    <w:tmpl w:val="9CF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6060D"/>
    <w:multiLevelType w:val="hybridMultilevel"/>
    <w:tmpl w:val="9B4AE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9E731E"/>
    <w:multiLevelType w:val="hybridMultilevel"/>
    <w:tmpl w:val="29A061DC"/>
    <w:lvl w:ilvl="0" w:tplc="C8ECBF34">
      <w:start w:val="1"/>
      <w:numFmt w:val="bullet"/>
      <w:lvlText w:val="•"/>
      <w:lvlJc w:val="left"/>
      <w:pPr>
        <w:tabs>
          <w:tab w:val="num" w:pos="720"/>
        </w:tabs>
        <w:ind w:left="720" w:hanging="360"/>
      </w:pPr>
      <w:rPr>
        <w:rFonts w:ascii="Times New Roman" w:hAnsi="Times New Roman" w:hint="default"/>
      </w:rPr>
    </w:lvl>
    <w:lvl w:ilvl="1" w:tplc="B426BB04" w:tentative="1">
      <w:start w:val="1"/>
      <w:numFmt w:val="bullet"/>
      <w:lvlText w:val="•"/>
      <w:lvlJc w:val="left"/>
      <w:pPr>
        <w:tabs>
          <w:tab w:val="num" w:pos="1440"/>
        </w:tabs>
        <w:ind w:left="1440" w:hanging="360"/>
      </w:pPr>
      <w:rPr>
        <w:rFonts w:ascii="Times New Roman" w:hAnsi="Times New Roman" w:hint="default"/>
      </w:rPr>
    </w:lvl>
    <w:lvl w:ilvl="2" w:tplc="207A35CA" w:tentative="1">
      <w:start w:val="1"/>
      <w:numFmt w:val="bullet"/>
      <w:lvlText w:val="•"/>
      <w:lvlJc w:val="left"/>
      <w:pPr>
        <w:tabs>
          <w:tab w:val="num" w:pos="2160"/>
        </w:tabs>
        <w:ind w:left="2160" w:hanging="360"/>
      </w:pPr>
      <w:rPr>
        <w:rFonts w:ascii="Times New Roman" w:hAnsi="Times New Roman" w:hint="default"/>
      </w:rPr>
    </w:lvl>
    <w:lvl w:ilvl="3" w:tplc="0FDCF070" w:tentative="1">
      <w:start w:val="1"/>
      <w:numFmt w:val="bullet"/>
      <w:lvlText w:val="•"/>
      <w:lvlJc w:val="left"/>
      <w:pPr>
        <w:tabs>
          <w:tab w:val="num" w:pos="2880"/>
        </w:tabs>
        <w:ind w:left="2880" w:hanging="360"/>
      </w:pPr>
      <w:rPr>
        <w:rFonts w:ascii="Times New Roman" w:hAnsi="Times New Roman" w:hint="default"/>
      </w:rPr>
    </w:lvl>
    <w:lvl w:ilvl="4" w:tplc="989ACE00" w:tentative="1">
      <w:start w:val="1"/>
      <w:numFmt w:val="bullet"/>
      <w:lvlText w:val="•"/>
      <w:lvlJc w:val="left"/>
      <w:pPr>
        <w:tabs>
          <w:tab w:val="num" w:pos="3600"/>
        </w:tabs>
        <w:ind w:left="3600" w:hanging="360"/>
      </w:pPr>
      <w:rPr>
        <w:rFonts w:ascii="Times New Roman" w:hAnsi="Times New Roman" w:hint="default"/>
      </w:rPr>
    </w:lvl>
    <w:lvl w:ilvl="5" w:tplc="6444E164" w:tentative="1">
      <w:start w:val="1"/>
      <w:numFmt w:val="bullet"/>
      <w:lvlText w:val="•"/>
      <w:lvlJc w:val="left"/>
      <w:pPr>
        <w:tabs>
          <w:tab w:val="num" w:pos="4320"/>
        </w:tabs>
        <w:ind w:left="4320" w:hanging="360"/>
      </w:pPr>
      <w:rPr>
        <w:rFonts w:ascii="Times New Roman" w:hAnsi="Times New Roman" w:hint="default"/>
      </w:rPr>
    </w:lvl>
    <w:lvl w:ilvl="6" w:tplc="63787A22" w:tentative="1">
      <w:start w:val="1"/>
      <w:numFmt w:val="bullet"/>
      <w:lvlText w:val="•"/>
      <w:lvlJc w:val="left"/>
      <w:pPr>
        <w:tabs>
          <w:tab w:val="num" w:pos="5040"/>
        </w:tabs>
        <w:ind w:left="5040" w:hanging="360"/>
      </w:pPr>
      <w:rPr>
        <w:rFonts w:ascii="Times New Roman" w:hAnsi="Times New Roman" w:hint="default"/>
      </w:rPr>
    </w:lvl>
    <w:lvl w:ilvl="7" w:tplc="E920295C" w:tentative="1">
      <w:start w:val="1"/>
      <w:numFmt w:val="bullet"/>
      <w:lvlText w:val="•"/>
      <w:lvlJc w:val="left"/>
      <w:pPr>
        <w:tabs>
          <w:tab w:val="num" w:pos="5760"/>
        </w:tabs>
        <w:ind w:left="5760" w:hanging="360"/>
      </w:pPr>
      <w:rPr>
        <w:rFonts w:ascii="Times New Roman" w:hAnsi="Times New Roman" w:hint="default"/>
      </w:rPr>
    </w:lvl>
    <w:lvl w:ilvl="8" w:tplc="11D8E6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E48776C"/>
    <w:multiLevelType w:val="hybridMultilevel"/>
    <w:tmpl w:val="8D96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3470E"/>
    <w:multiLevelType w:val="hybridMultilevel"/>
    <w:tmpl w:val="3BF0E42A"/>
    <w:lvl w:ilvl="0" w:tplc="CF523640">
      <w:start w:val="1"/>
      <w:numFmt w:val="bullet"/>
      <w:lvlText w:val="•"/>
      <w:lvlJc w:val="left"/>
      <w:pPr>
        <w:tabs>
          <w:tab w:val="num" w:pos="720"/>
        </w:tabs>
        <w:ind w:left="720" w:hanging="360"/>
      </w:pPr>
      <w:rPr>
        <w:rFonts w:ascii="Times New Roman" w:hAnsi="Times New Roman" w:hint="default"/>
      </w:rPr>
    </w:lvl>
    <w:lvl w:ilvl="1" w:tplc="A67677D8" w:tentative="1">
      <w:start w:val="1"/>
      <w:numFmt w:val="bullet"/>
      <w:lvlText w:val="•"/>
      <w:lvlJc w:val="left"/>
      <w:pPr>
        <w:tabs>
          <w:tab w:val="num" w:pos="1440"/>
        </w:tabs>
        <w:ind w:left="1440" w:hanging="360"/>
      </w:pPr>
      <w:rPr>
        <w:rFonts w:ascii="Times New Roman" w:hAnsi="Times New Roman" w:hint="default"/>
      </w:rPr>
    </w:lvl>
    <w:lvl w:ilvl="2" w:tplc="33E8931A" w:tentative="1">
      <w:start w:val="1"/>
      <w:numFmt w:val="bullet"/>
      <w:lvlText w:val="•"/>
      <w:lvlJc w:val="left"/>
      <w:pPr>
        <w:tabs>
          <w:tab w:val="num" w:pos="2160"/>
        </w:tabs>
        <w:ind w:left="2160" w:hanging="360"/>
      </w:pPr>
      <w:rPr>
        <w:rFonts w:ascii="Times New Roman" w:hAnsi="Times New Roman" w:hint="default"/>
      </w:rPr>
    </w:lvl>
    <w:lvl w:ilvl="3" w:tplc="D95642F6" w:tentative="1">
      <w:start w:val="1"/>
      <w:numFmt w:val="bullet"/>
      <w:lvlText w:val="•"/>
      <w:lvlJc w:val="left"/>
      <w:pPr>
        <w:tabs>
          <w:tab w:val="num" w:pos="2880"/>
        </w:tabs>
        <w:ind w:left="2880" w:hanging="360"/>
      </w:pPr>
      <w:rPr>
        <w:rFonts w:ascii="Times New Roman" w:hAnsi="Times New Roman" w:hint="default"/>
      </w:rPr>
    </w:lvl>
    <w:lvl w:ilvl="4" w:tplc="6D8AC5DA" w:tentative="1">
      <w:start w:val="1"/>
      <w:numFmt w:val="bullet"/>
      <w:lvlText w:val="•"/>
      <w:lvlJc w:val="left"/>
      <w:pPr>
        <w:tabs>
          <w:tab w:val="num" w:pos="3600"/>
        </w:tabs>
        <w:ind w:left="3600" w:hanging="360"/>
      </w:pPr>
      <w:rPr>
        <w:rFonts w:ascii="Times New Roman" w:hAnsi="Times New Roman" w:hint="default"/>
      </w:rPr>
    </w:lvl>
    <w:lvl w:ilvl="5" w:tplc="F202DF02" w:tentative="1">
      <w:start w:val="1"/>
      <w:numFmt w:val="bullet"/>
      <w:lvlText w:val="•"/>
      <w:lvlJc w:val="left"/>
      <w:pPr>
        <w:tabs>
          <w:tab w:val="num" w:pos="4320"/>
        </w:tabs>
        <w:ind w:left="4320" w:hanging="360"/>
      </w:pPr>
      <w:rPr>
        <w:rFonts w:ascii="Times New Roman" w:hAnsi="Times New Roman" w:hint="default"/>
      </w:rPr>
    </w:lvl>
    <w:lvl w:ilvl="6" w:tplc="E1CABE96" w:tentative="1">
      <w:start w:val="1"/>
      <w:numFmt w:val="bullet"/>
      <w:lvlText w:val="•"/>
      <w:lvlJc w:val="left"/>
      <w:pPr>
        <w:tabs>
          <w:tab w:val="num" w:pos="5040"/>
        </w:tabs>
        <w:ind w:left="5040" w:hanging="360"/>
      </w:pPr>
      <w:rPr>
        <w:rFonts w:ascii="Times New Roman" w:hAnsi="Times New Roman" w:hint="default"/>
      </w:rPr>
    </w:lvl>
    <w:lvl w:ilvl="7" w:tplc="226CE3FE" w:tentative="1">
      <w:start w:val="1"/>
      <w:numFmt w:val="bullet"/>
      <w:lvlText w:val="•"/>
      <w:lvlJc w:val="left"/>
      <w:pPr>
        <w:tabs>
          <w:tab w:val="num" w:pos="5760"/>
        </w:tabs>
        <w:ind w:left="5760" w:hanging="360"/>
      </w:pPr>
      <w:rPr>
        <w:rFonts w:ascii="Times New Roman" w:hAnsi="Times New Roman" w:hint="default"/>
      </w:rPr>
    </w:lvl>
    <w:lvl w:ilvl="8" w:tplc="11D44C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4A59BC"/>
    <w:multiLevelType w:val="hybridMultilevel"/>
    <w:tmpl w:val="7EF27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8F0044"/>
    <w:multiLevelType w:val="hybridMultilevel"/>
    <w:tmpl w:val="2500CB0C"/>
    <w:lvl w:ilvl="0" w:tplc="FCB450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4167D"/>
    <w:multiLevelType w:val="hybridMultilevel"/>
    <w:tmpl w:val="C6403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87E7D"/>
    <w:multiLevelType w:val="hybridMultilevel"/>
    <w:tmpl w:val="CE40E8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3"/>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4"/>
  </w:num>
  <w:num w:numId="10">
    <w:abstractNumId w:val="15"/>
  </w:num>
  <w:num w:numId="11">
    <w:abstractNumId w:val="2"/>
  </w:num>
  <w:num w:numId="12">
    <w:abstractNumId w:val="12"/>
  </w:num>
  <w:num w:numId="13">
    <w:abstractNumId w:val="11"/>
  </w:num>
  <w:num w:numId="14">
    <w:abstractNumId w:val="6"/>
  </w:num>
  <w:num w:numId="15">
    <w:abstractNumId w:val="4"/>
  </w:num>
  <w:num w:numId="16">
    <w:abstractNumId w:val="5"/>
  </w:num>
  <w:num w:numId="17">
    <w:abstractNumId w:val="7"/>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4A"/>
    <w:rsid w:val="000007FC"/>
    <w:rsid w:val="000015EE"/>
    <w:rsid w:val="0001027E"/>
    <w:rsid w:val="00014F8C"/>
    <w:rsid w:val="0001736D"/>
    <w:rsid w:val="0002308A"/>
    <w:rsid w:val="00032C0A"/>
    <w:rsid w:val="00036AF4"/>
    <w:rsid w:val="00050EE0"/>
    <w:rsid w:val="00051C22"/>
    <w:rsid w:val="000555E5"/>
    <w:rsid w:val="00057BAE"/>
    <w:rsid w:val="000614E0"/>
    <w:rsid w:val="00062358"/>
    <w:rsid w:val="00066F3F"/>
    <w:rsid w:val="00067504"/>
    <w:rsid w:val="000709C0"/>
    <w:rsid w:val="000763A9"/>
    <w:rsid w:val="00081A27"/>
    <w:rsid w:val="00084389"/>
    <w:rsid w:val="000A2D0C"/>
    <w:rsid w:val="000A351A"/>
    <w:rsid w:val="000A60D4"/>
    <w:rsid w:val="000A6DA4"/>
    <w:rsid w:val="000B2586"/>
    <w:rsid w:val="000C26C0"/>
    <w:rsid w:val="000C3B1E"/>
    <w:rsid w:val="000C41E1"/>
    <w:rsid w:val="000C65AF"/>
    <w:rsid w:val="000C6F68"/>
    <w:rsid w:val="000D2E42"/>
    <w:rsid w:val="000D46BA"/>
    <w:rsid w:val="000D7A16"/>
    <w:rsid w:val="000E04EF"/>
    <w:rsid w:val="000E0F1F"/>
    <w:rsid w:val="00112251"/>
    <w:rsid w:val="001130A4"/>
    <w:rsid w:val="00113E9F"/>
    <w:rsid w:val="00120092"/>
    <w:rsid w:val="00120FED"/>
    <w:rsid w:val="001222E0"/>
    <w:rsid w:val="00122945"/>
    <w:rsid w:val="00124638"/>
    <w:rsid w:val="00137F06"/>
    <w:rsid w:val="001433AB"/>
    <w:rsid w:val="00150D8A"/>
    <w:rsid w:val="00154919"/>
    <w:rsid w:val="00154B7C"/>
    <w:rsid w:val="00154E3A"/>
    <w:rsid w:val="00155C6B"/>
    <w:rsid w:val="00155DCC"/>
    <w:rsid w:val="00174C96"/>
    <w:rsid w:val="00177486"/>
    <w:rsid w:val="00182832"/>
    <w:rsid w:val="00183884"/>
    <w:rsid w:val="00183915"/>
    <w:rsid w:val="00186874"/>
    <w:rsid w:val="001908F9"/>
    <w:rsid w:val="00191CCC"/>
    <w:rsid w:val="00191D85"/>
    <w:rsid w:val="001930D5"/>
    <w:rsid w:val="001A14F5"/>
    <w:rsid w:val="001A507F"/>
    <w:rsid w:val="001A6226"/>
    <w:rsid w:val="001A6435"/>
    <w:rsid w:val="001B0B78"/>
    <w:rsid w:val="001B591D"/>
    <w:rsid w:val="001C2E33"/>
    <w:rsid w:val="001C3772"/>
    <w:rsid w:val="001C5379"/>
    <w:rsid w:val="001D0590"/>
    <w:rsid w:val="001D61EE"/>
    <w:rsid w:val="001D7436"/>
    <w:rsid w:val="001E2E5A"/>
    <w:rsid w:val="001E6650"/>
    <w:rsid w:val="001F318E"/>
    <w:rsid w:val="001F43D5"/>
    <w:rsid w:val="001F4972"/>
    <w:rsid w:val="002003F7"/>
    <w:rsid w:val="00200C7C"/>
    <w:rsid w:val="0021081E"/>
    <w:rsid w:val="00212D80"/>
    <w:rsid w:val="002161E7"/>
    <w:rsid w:val="002246B4"/>
    <w:rsid w:val="00225295"/>
    <w:rsid w:val="002252F0"/>
    <w:rsid w:val="00234929"/>
    <w:rsid w:val="00234A0A"/>
    <w:rsid w:val="0024299E"/>
    <w:rsid w:val="00242DC8"/>
    <w:rsid w:val="0024405A"/>
    <w:rsid w:val="002571AD"/>
    <w:rsid w:val="00257E9A"/>
    <w:rsid w:val="002602C9"/>
    <w:rsid w:val="00261E93"/>
    <w:rsid w:val="002652C1"/>
    <w:rsid w:val="0026777B"/>
    <w:rsid w:val="00280C82"/>
    <w:rsid w:val="0028196C"/>
    <w:rsid w:val="002839C3"/>
    <w:rsid w:val="00283AC9"/>
    <w:rsid w:val="00283ED0"/>
    <w:rsid w:val="002907DB"/>
    <w:rsid w:val="002926D2"/>
    <w:rsid w:val="00292D99"/>
    <w:rsid w:val="00293C4D"/>
    <w:rsid w:val="002A0631"/>
    <w:rsid w:val="002A158E"/>
    <w:rsid w:val="002B3172"/>
    <w:rsid w:val="002B60EE"/>
    <w:rsid w:val="002B7DDE"/>
    <w:rsid w:val="002C0754"/>
    <w:rsid w:val="002C0831"/>
    <w:rsid w:val="002C2439"/>
    <w:rsid w:val="002D3F54"/>
    <w:rsid w:val="002D7816"/>
    <w:rsid w:val="002E7277"/>
    <w:rsid w:val="002F22A5"/>
    <w:rsid w:val="002F5915"/>
    <w:rsid w:val="002F6CA8"/>
    <w:rsid w:val="003023D5"/>
    <w:rsid w:val="0030748E"/>
    <w:rsid w:val="00311EC1"/>
    <w:rsid w:val="003310AC"/>
    <w:rsid w:val="00332B34"/>
    <w:rsid w:val="0033382E"/>
    <w:rsid w:val="00334D59"/>
    <w:rsid w:val="0035502B"/>
    <w:rsid w:val="0036010D"/>
    <w:rsid w:val="00360BDF"/>
    <w:rsid w:val="00365D35"/>
    <w:rsid w:val="00367DD1"/>
    <w:rsid w:val="003724CA"/>
    <w:rsid w:val="00372967"/>
    <w:rsid w:val="00374357"/>
    <w:rsid w:val="003759E0"/>
    <w:rsid w:val="00376DA9"/>
    <w:rsid w:val="003830F2"/>
    <w:rsid w:val="00393CC0"/>
    <w:rsid w:val="003A17C4"/>
    <w:rsid w:val="003A35C7"/>
    <w:rsid w:val="003B17F1"/>
    <w:rsid w:val="003B17FB"/>
    <w:rsid w:val="003B608E"/>
    <w:rsid w:val="003B7EE4"/>
    <w:rsid w:val="003C3526"/>
    <w:rsid w:val="003C69E9"/>
    <w:rsid w:val="003C7015"/>
    <w:rsid w:val="003D1E95"/>
    <w:rsid w:val="003D63BF"/>
    <w:rsid w:val="003E28E4"/>
    <w:rsid w:val="003E2DE4"/>
    <w:rsid w:val="003E5D64"/>
    <w:rsid w:val="003F0AF0"/>
    <w:rsid w:val="003F12E8"/>
    <w:rsid w:val="003F2F6A"/>
    <w:rsid w:val="00400AB7"/>
    <w:rsid w:val="00400F53"/>
    <w:rsid w:val="004058A3"/>
    <w:rsid w:val="00406B4A"/>
    <w:rsid w:val="004122CD"/>
    <w:rsid w:val="00412662"/>
    <w:rsid w:val="00412CC1"/>
    <w:rsid w:val="00415D3B"/>
    <w:rsid w:val="00416613"/>
    <w:rsid w:val="00423053"/>
    <w:rsid w:val="00423C92"/>
    <w:rsid w:val="00426357"/>
    <w:rsid w:val="00431730"/>
    <w:rsid w:val="00431872"/>
    <w:rsid w:val="00433361"/>
    <w:rsid w:val="0044183A"/>
    <w:rsid w:val="00443BEC"/>
    <w:rsid w:val="0044551E"/>
    <w:rsid w:val="00450F1E"/>
    <w:rsid w:val="00452AFA"/>
    <w:rsid w:val="004534B3"/>
    <w:rsid w:val="00453933"/>
    <w:rsid w:val="00460B80"/>
    <w:rsid w:val="00462E8E"/>
    <w:rsid w:val="004649A4"/>
    <w:rsid w:val="0047020A"/>
    <w:rsid w:val="00472BF5"/>
    <w:rsid w:val="004745BB"/>
    <w:rsid w:val="004856AD"/>
    <w:rsid w:val="004914E3"/>
    <w:rsid w:val="00495D98"/>
    <w:rsid w:val="004A48B7"/>
    <w:rsid w:val="004A5E45"/>
    <w:rsid w:val="004B0B2D"/>
    <w:rsid w:val="004B4211"/>
    <w:rsid w:val="004B4AE9"/>
    <w:rsid w:val="004B5289"/>
    <w:rsid w:val="004B6D4F"/>
    <w:rsid w:val="004C0606"/>
    <w:rsid w:val="004C2442"/>
    <w:rsid w:val="004C6E72"/>
    <w:rsid w:val="004C7C55"/>
    <w:rsid w:val="004D2273"/>
    <w:rsid w:val="004D67EE"/>
    <w:rsid w:val="004E3625"/>
    <w:rsid w:val="004E6EE8"/>
    <w:rsid w:val="004F0FE6"/>
    <w:rsid w:val="004F2CF6"/>
    <w:rsid w:val="004F3248"/>
    <w:rsid w:val="004F3DF1"/>
    <w:rsid w:val="004F768E"/>
    <w:rsid w:val="00502AFB"/>
    <w:rsid w:val="005254E7"/>
    <w:rsid w:val="0052615E"/>
    <w:rsid w:val="0052644A"/>
    <w:rsid w:val="00534CA4"/>
    <w:rsid w:val="00534DDF"/>
    <w:rsid w:val="00552B33"/>
    <w:rsid w:val="00566D36"/>
    <w:rsid w:val="00596730"/>
    <w:rsid w:val="0059675A"/>
    <w:rsid w:val="005A01EE"/>
    <w:rsid w:val="005A1A45"/>
    <w:rsid w:val="005A5B17"/>
    <w:rsid w:val="005A7124"/>
    <w:rsid w:val="005B1A8C"/>
    <w:rsid w:val="005B36D6"/>
    <w:rsid w:val="005B7271"/>
    <w:rsid w:val="005C117D"/>
    <w:rsid w:val="005C3DFE"/>
    <w:rsid w:val="005C4F6B"/>
    <w:rsid w:val="005C58A6"/>
    <w:rsid w:val="005C7E34"/>
    <w:rsid w:val="005D26B6"/>
    <w:rsid w:val="005D344C"/>
    <w:rsid w:val="005D38B0"/>
    <w:rsid w:val="005E08CB"/>
    <w:rsid w:val="005E7323"/>
    <w:rsid w:val="005F0CEE"/>
    <w:rsid w:val="005F1817"/>
    <w:rsid w:val="005F3905"/>
    <w:rsid w:val="005F459F"/>
    <w:rsid w:val="005F6F4A"/>
    <w:rsid w:val="00601AD6"/>
    <w:rsid w:val="0060517E"/>
    <w:rsid w:val="00605D8E"/>
    <w:rsid w:val="00607E23"/>
    <w:rsid w:val="00615BF7"/>
    <w:rsid w:val="00616879"/>
    <w:rsid w:val="00617519"/>
    <w:rsid w:val="00617B37"/>
    <w:rsid w:val="00620447"/>
    <w:rsid w:val="0062253B"/>
    <w:rsid w:val="0063493C"/>
    <w:rsid w:val="00636262"/>
    <w:rsid w:val="00640F13"/>
    <w:rsid w:val="0065101C"/>
    <w:rsid w:val="0065253B"/>
    <w:rsid w:val="00654DBF"/>
    <w:rsid w:val="00660DD0"/>
    <w:rsid w:val="00664497"/>
    <w:rsid w:val="00665743"/>
    <w:rsid w:val="00667CF7"/>
    <w:rsid w:val="006720C6"/>
    <w:rsid w:val="00681401"/>
    <w:rsid w:val="00682CDE"/>
    <w:rsid w:val="00693193"/>
    <w:rsid w:val="00694C68"/>
    <w:rsid w:val="0069504D"/>
    <w:rsid w:val="00695C2A"/>
    <w:rsid w:val="006A39B8"/>
    <w:rsid w:val="006A575E"/>
    <w:rsid w:val="006A688E"/>
    <w:rsid w:val="006B473A"/>
    <w:rsid w:val="006C70F1"/>
    <w:rsid w:val="006D05A7"/>
    <w:rsid w:val="006D077E"/>
    <w:rsid w:val="006D2B02"/>
    <w:rsid w:val="006D39F4"/>
    <w:rsid w:val="006D523C"/>
    <w:rsid w:val="006E034C"/>
    <w:rsid w:val="006E0EEE"/>
    <w:rsid w:val="006E6BAD"/>
    <w:rsid w:val="006E6FAE"/>
    <w:rsid w:val="006F03A2"/>
    <w:rsid w:val="006F3B47"/>
    <w:rsid w:val="0070180B"/>
    <w:rsid w:val="007046B9"/>
    <w:rsid w:val="00705B25"/>
    <w:rsid w:val="00706475"/>
    <w:rsid w:val="00713031"/>
    <w:rsid w:val="0071419C"/>
    <w:rsid w:val="007148B4"/>
    <w:rsid w:val="00717675"/>
    <w:rsid w:val="0072331A"/>
    <w:rsid w:val="00725EED"/>
    <w:rsid w:val="007305D0"/>
    <w:rsid w:val="00732530"/>
    <w:rsid w:val="007351E4"/>
    <w:rsid w:val="00736462"/>
    <w:rsid w:val="007379F1"/>
    <w:rsid w:val="007420E0"/>
    <w:rsid w:val="00742795"/>
    <w:rsid w:val="00746F81"/>
    <w:rsid w:val="007552A0"/>
    <w:rsid w:val="007612C3"/>
    <w:rsid w:val="00767C90"/>
    <w:rsid w:val="00777BA1"/>
    <w:rsid w:val="00782485"/>
    <w:rsid w:val="00783F7C"/>
    <w:rsid w:val="00795A16"/>
    <w:rsid w:val="007A3043"/>
    <w:rsid w:val="007A567C"/>
    <w:rsid w:val="007A6229"/>
    <w:rsid w:val="007A66DD"/>
    <w:rsid w:val="007A686F"/>
    <w:rsid w:val="007B39B5"/>
    <w:rsid w:val="007B707F"/>
    <w:rsid w:val="007B775C"/>
    <w:rsid w:val="007B7CA0"/>
    <w:rsid w:val="007C0162"/>
    <w:rsid w:val="007C0F68"/>
    <w:rsid w:val="007D3CF7"/>
    <w:rsid w:val="007D7F29"/>
    <w:rsid w:val="007E069B"/>
    <w:rsid w:val="007E09E0"/>
    <w:rsid w:val="007E1E95"/>
    <w:rsid w:val="007E4E46"/>
    <w:rsid w:val="007F0EDB"/>
    <w:rsid w:val="007F1AD9"/>
    <w:rsid w:val="007F2991"/>
    <w:rsid w:val="00800878"/>
    <w:rsid w:val="008042A4"/>
    <w:rsid w:val="0080500A"/>
    <w:rsid w:val="00805442"/>
    <w:rsid w:val="00806086"/>
    <w:rsid w:val="008114B2"/>
    <w:rsid w:val="008220D2"/>
    <w:rsid w:val="00822E73"/>
    <w:rsid w:val="0082729D"/>
    <w:rsid w:val="008420AC"/>
    <w:rsid w:val="0084243F"/>
    <w:rsid w:val="008522B9"/>
    <w:rsid w:val="008524C8"/>
    <w:rsid w:val="00855786"/>
    <w:rsid w:val="00860354"/>
    <w:rsid w:val="00863C20"/>
    <w:rsid w:val="00864458"/>
    <w:rsid w:val="0087011C"/>
    <w:rsid w:val="008710CA"/>
    <w:rsid w:val="00887448"/>
    <w:rsid w:val="00897E7C"/>
    <w:rsid w:val="008A297A"/>
    <w:rsid w:val="008A6AE8"/>
    <w:rsid w:val="008B067C"/>
    <w:rsid w:val="008B25AA"/>
    <w:rsid w:val="008B382F"/>
    <w:rsid w:val="008B7E39"/>
    <w:rsid w:val="008C06A6"/>
    <w:rsid w:val="008C1DE3"/>
    <w:rsid w:val="008C1E5B"/>
    <w:rsid w:val="008C7FE9"/>
    <w:rsid w:val="008E18E3"/>
    <w:rsid w:val="008E2C5B"/>
    <w:rsid w:val="008E4F35"/>
    <w:rsid w:val="008E711D"/>
    <w:rsid w:val="00900102"/>
    <w:rsid w:val="00900274"/>
    <w:rsid w:val="009027B8"/>
    <w:rsid w:val="00902E26"/>
    <w:rsid w:val="0091098E"/>
    <w:rsid w:val="009118E0"/>
    <w:rsid w:val="00913997"/>
    <w:rsid w:val="00920E9F"/>
    <w:rsid w:val="00926999"/>
    <w:rsid w:val="0093217A"/>
    <w:rsid w:val="00936E23"/>
    <w:rsid w:val="00942989"/>
    <w:rsid w:val="00943FBA"/>
    <w:rsid w:val="00944DC6"/>
    <w:rsid w:val="0094788C"/>
    <w:rsid w:val="0095535F"/>
    <w:rsid w:val="00955DC8"/>
    <w:rsid w:val="00957C2B"/>
    <w:rsid w:val="009600F1"/>
    <w:rsid w:val="00964A1A"/>
    <w:rsid w:val="00967102"/>
    <w:rsid w:val="00971B13"/>
    <w:rsid w:val="00971D91"/>
    <w:rsid w:val="00972BB1"/>
    <w:rsid w:val="00975448"/>
    <w:rsid w:val="00980403"/>
    <w:rsid w:val="00981422"/>
    <w:rsid w:val="0098309C"/>
    <w:rsid w:val="00983349"/>
    <w:rsid w:val="009836C6"/>
    <w:rsid w:val="009841FA"/>
    <w:rsid w:val="009941EF"/>
    <w:rsid w:val="00994CE9"/>
    <w:rsid w:val="009961E5"/>
    <w:rsid w:val="0099640C"/>
    <w:rsid w:val="009B3A7F"/>
    <w:rsid w:val="009B42FD"/>
    <w:rsid w:val="009B4FA1"/>
    <w:rsid w:val="009B77DA"/>
    <w:rsid w:val="009C276A"/>
    <w:rsid w:val="009C6454"/>
    <w:rsid w:val="009D33B4"/>
    <w:rsid w:val="009D4BE0"/>
    <w:rsid w:val="009D62A1"/>
    <w:rsid w:val="009D7999"/>
    <w:rsid w:val="009E491E"/>
    <w:rsid w:val="009E51C8"/>
    <w:rsid w:val="009F7387"/>
    <w:rsid w:val="00A00767"/>
    <w:rsid w:val="00A03F44"/>
    <w:rsid w:val="00A04968"/>
    <w:rsid w:val="00A12293"/>
    <w:rsid w:val="00A13B5C"/>
    <w:rsid w:val="00A23170"/>
    <w:rsid w:val="00A27951"/>
    <w:rsid w:val="00A36FA1"/>
    <w:rsid w:val="00A46C17"/>
    <w:rsid w:val="00A51072"/>
    <w:rsid w:val="00A53048"/>
    <w:rsid w:val="00A55502"/>
    <w:rsid w:val="00A71E5C"/>
    <w:rsid w:val="00A76C08"/>
    <w:rsid w:val="00A76F27"/>
    <w:rsid w:val="00A86EFE"/>
    <w:rsid w:val="00A912D8"/>
    <w:rsid w:val="00A92C10"/>
    <w:rsid w:val="00A93972"/>
    <w:rsid w:val="00AA11D5"/>
    <w:rsid w:val="00AA23B8"/>
    <w:rsid w:val="00AA2DCC"/>
    <w:rsid w:val="00AA3C45"/>
    <w:rsid w:val="00AA4DC6"/>
    <w:rsid w:val="00AA75A7"/>
    <w:rsid w:val="00AA7842"/>
    <w:rsid w:val="00AB236A"/>
    <w:rsid w:val="00AB3905"/>
    <w:rsid w:val="00AB58C8"/>
    <w:rsid w:val="00AB7658"/>
    <w:rsid w:val="00AC4600"/>
    <w:rsid w:val="00AC76C6"/>
    <w:rsid w:val="00AD0A90"/>
    <w:rsid w:val="00AD49DD"/>
    <w:rsid w:val="00AD57C3"/>
    <w:rsid w:val="00AE03ED"/>
    <w:rsid w:val="00AE3A2C"/>
    <w:rsid w:val="00AE7140"/>
    <w:rsid w:val="00AF09DF"/>
    <w:rsid w:val="00AF0D0C"/>
    <w:rsid w:val="00AF2927"/>
    <w:rsid w:val="00AF5D49"/>
    <w:rsid w:val="00B03251"/>
    <w:rsid w:val="00B0503D"/>
    <w:rsid w:val="00B126E8"/>
    <w:rsid w:val="00B1629C"/>
    <w:rsid w:val="00B26B4B"/>
    <w:rsid w:val="00B27D9F"/>
    <w:rsid w:val="00B3059C"/>
    <w:rsid w:val="00B32D37"/>
    <w:rsid w:val="00B36046"/>
    <w:rsid w:val="00B52877"/>
    <w:rsid w:val="00B63D33"/>
    <w:rsid w:val="00B6493B"/>
    <w:rsid w:val="00B71854"/>
    <w:rsid w:val="00B728AB"/>
    <w:rsid w:val="00B73518"/>
    <w:rsid w:val="00B747C7"/>
    <w:rsid w:val="00B747FC"/>
    <w:rsid w:val="00B80EFF"/>
    <w:rsid w:val="00B8248D"/>
    <w:rsid w:val="00B8512C"/>
    <w:rsid w:val="00B87A85"/>
    <w:rsid w:val="00B87BE1"/>
    <w:rsid w:val="00B90B6C"/>
    <w:rsid w:val="00B9333C"/>
    <w:rsid w:val="00B95AD1"/>
    <w:rsid w:val="00B97858"/>
    <w:rsid w:val="00BA14E2"/>
    <w:rsid w:val="00BA1812"/>
    <w:rsid w:val="00BA7FCA"/>
    <w:rsid w:val="00BC1D75"/>
    <w:rsid w:val="00BC248D"/>
    <w:rsid w:val="00BC6853"/>
    <w:rsid w:val="00BD166D"/>
    <w:rsid w:val="00BD2E2C"/>
    <w:rsid w:val="00BE32AF"/>
    <w:rsid w:val="00BF0035"/>
    <w:rsid w:val="00BF0659"/>
    <w:rsid w:val="00BF38CC"/>
    <w:rsid w:val="00BF4255"/>
    <w:rsid w:val="00BF5265"/>
    <w:rsid w:val="00BF61B7"/>
    <w:rsid w:val="00C00CEC"/>
    <w:rsid w:val="00C0353D"/>
    <w:rsid w:val="00C048FB"/>
    <w:rsid w:val="00C076C3"/>
    <w:rsid w:val="00C1680A"/>
    <w:rsid w:val="00C26A6F"/>
    <w:rsid w:val="00C27207"/>
    <w:rsid w:val="00C27230"/>
    <w:rsid w:val="00C36B57"/>
    <w:rsid w:val="00C509F6"/>
    <w:rsid w:val="00C50B7C"/>
    <w:rsid w:val="00C519A7"/>
    <w:rsid w:val="00C51A5C"/>
    <w:rsid w:val="00C51D93"/>
    <w:rsid w:val="00C52564"/>
    <w:rsid w:val="00C60782"/>
    <w:rsid w:val="00C6628B"/>
    <w:rsid w:val="00C67A63"/>
    <w:rsid w:val="00C719D2"/>
    <w:rsid w:val="00C73699"/>
    <w:rsid w:val="00C75925"/>
    <w:rsid w:val="00C77003"/>
    <w:rsid w:val="00C812F9"/>
    <w:rsid w:val="00C8199A"/>
    <w:rsid w:val="00C82901"/>
    <w:rsid w:val="00C83BC3"/>
    <w:rsid w:val="00C8611D"/>
    <w:rsid w:val="00C87FC9"/>
    <w:rsid w:val="00C9559F"/>
    <w:rsid w:val="00CA0358"/>
    <w:rsid w:val="00CA212C"/>
    <w:rsid w:val="00CA25BB"/>
    <w:rsid w:val="00CA2BFE"/>
    <w:rsid w:val="00CA3565"/>
    <w:rsid w:val="00CA3A2D"/>
    <w:rsid w:val="00CA4A46"/>
    <w:rsid w:val="00CB53B3"/>
    <w:rsid w:val="00CB776C"/>
    <w:rsid w:val="00CC0907"/>
    <w:rsid w:val="00CC1EA0"/>
    <w:rsid w:val="00CC3B0A"/>
    <w:rsid w:val="00CC4AE5"/>
    <w:rsid w:val="00CC4B4C"/>
    <w:rsid w:val="00CC6BF6"/>
    <w:rsid w:val="00CD0A45"/>
    <w:rsid w:val="00CF0F14"/>
    <w:rsid w:val="00CF2704"/>
    <w:rsid w:val="00CF38DC"/>
    <w:rsid w:val="00CF45B8"/>
    <w:rsid w:val="00CF6929"/>
    <w:rsid w:val="00CF74CD"/>
    <w:rsid w:val="00D00FB8"/>
    <w:rsid w:val="00D02E25"/>
    <w:rsid w:val="00D06567"/>
    <w:rsid w:val="00D07819"/>
    <w:rsid w:val="00D16136"/>
    <w:rsid w:val="00D205CB"/>
    <w:rsid w:val="00D22FD9"/>
    <w:rsid w:val="00D320D4"/>
    <w:rsid w:val="00D36557"/>
    <w:rsid w:val="00D40FAE"/>
    <w:rsid w:val="00D42ED0"/>
    <w:rsid w:val="00D449EE"/>
    <w:rsid w:val="00D45E9C"/>
    <w:rsid w:val="00D53BE1"/>
    <w:rsid w:val="00D5638A"/>
    <w:rsid w:val="00D70916"/>
    <w:rsid w:val="00D760E9"/>
    <w:rsid w:val="00D84668"/>
    <w:rsid w:val="00D84D4A"/>
    <w:rsid w:val="00D86F0D"/>
    <w:rsid w:val="00D94293"/>
    <w:rsid w:val="00DA3E57"/>
    <w:rsid w:val="00DA6AF5"/>
    <w:rsid w:val="00DA6DB5"/>
    <w:rsid w:val="00DB26A6"/>
    <w:rsid w:val="00DB389B"/>
    <w:rsid w:val="00DB4D51"/>
    <w:rsid w:val="00DB5844"/>
    <w:rsid w:val="00DB589A"/>
    <w:rsid w:val="00DB6D09"/>
    <w:rsid w:val="00DB73F5"/>
    <w:rsid w:val="00DC04A4"/>
    <w:rsid w:val="00DD0F2C"/>
    <w:rsid w:val="00DD14CC"/>
    <w:rsid w:val="00DD331A"/>
    <w:rsid w:val="00DD4DF8"/>
    <w:rsid w:val="00DE52FE"/>
    <w:rsid w:val="00DF18A5"/>
    <w:rsid w:val="00DF21C9"/>
    <w:rsid w:val="00DF2908"/>
    <w:rsid w:val="00DF3370"/>
    <w:rsid w:val="00DF67D1"/>
    <w:rsid w:val="00DF771E"/>
    <w:rsid w:val="00DF7EB4"/>
    <w:rsid w:val="00E00EC9"/>
    <w:rsid w:val="00E01C74"/>
    <w:rsid w:val="00E03540"/>
    <w:rsid w:val="00E07CAD"/>
    <w:rsid w:val="00E11FD1"/>
    <w:rsid w:val="00E16821"/>
    <w:rsid w:val="00E21F9A"/>
    <w:rsid w:val="00E363F9"/>
    <w:rsid w:val="00E41C2C"/>
    <w:rsid w:val="00E424F9"/>
    <w:rsid w:val="00E53773"/>
    <w:rsid w:val="00E5780F"/>
    <w:rsid w:val="00E621B5"/>
    <w:rsid w:val="00E626E2"/>
    <w:rsid w:val="00E64BA7"/>
    <w:rsid w:val="00E7051B"/>
    <w:rsid w:val="00E76425"/>
    <w:rsid w:val="00E76582"/>
    <w:rsid w:val="00E77CFF"/>
    <w:rsid w:val="00E81F45"/>
    <w:rsid w:val="00E8268C"/>
    <w:rsid w:val="00E8397C"/>
    <w:rsid w:val="00E83B7C"/>
    <w:rsid w:val="00E83BC3"/>
    <w:rsid w:val="00E87BF4"/>
    <w:rsid w:val="00E95289"/>
    <w:rsid w:val="00E9790C"/>
    <w:rsid w:val="00EA3300"/>
    <w:rsid w:val="00EB3FF0"/>
    <w:rsid w:val="00EB45BE"/>
    <w:rsid w:val="00EB5BC7"/>
    <w:rsid w:val="00EB7AC4"/>
    <w:rsid w:val="00EB7B1B"/>
    <w:rsid w:val="00EC0C80"/>
    <w:rsid w:val="00EC2B96"/>
    <w:rsid w:val="00EC344C"/>
    <w:rsid w:val="00EC7EA1"/>
    <w:rsid w:val="00ED10E6"/>
    <w:rsid w:val="00ED4D00"/>
    <w:rsid w:val="00EE0CF8"/>
    <w:rsid w:val="00EE3623"/>
    <w:rsid w:val="00EE4DAF"/>
    <w:rsid w:val="00EF11D8"/>
    <w:rsid w:val="00EF15E0"/>
    <w:rsid w:val="00F02B8C"/>
    <w:rsid w:val="00F02C9E"/>
    <w:rsid w:val="00F062AD"/>
    <w:rsid w:val="00F17725"/>
    <w:rsid w:val="00F20008"/>
    <w:rsid w:val="00F24529"/>
    <w:rsid w:val="00F314D6"/>
    <w:rsid w:val="00F36A61"/>
    <w:rsid w:val="00F405EB"/>
    <w:rsid w:val="00F54CCF"/>
    <w:rsid w:val="00F633A5"/>
    <w:rsid w:val="00F63928"/>
    <w:rsid w:val="00F7383F"/>
    <w:rsid w:val="00F74948"/>
    <w:rsid w:val="00F914E2"/>
    <w:rsid w:val="00F91627"/>
    <w:rsid w:val="00F91769"/>
    <w:rsid w:val="00F92FE8"/>
    <w:rsid w:val="00F9428F"/>
    <w:rsid w:val="00FA4B0A"/>
    <w:rsid w:val="00FA5AA1"/>
    <w:rsid w:val="00FA5D49"/>
    <w:rsid w:val="00FB12C0"/>
    <w:rsid w:val="00FB2356"/>
    <w:rsid w:val="00FC216E"/>
    <w:rsid w:val="00FC2337"/>
    <w:rsid w:val="00FC5B89"/>
    <w:rsid w:val="00FD3F80"/>
    <w:rsid w:val="00FE52F3"/>
    <w:rsid w:val="00FF4D7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3A0B6"/>
  <w15:chartTrackingRefBased/>
  <w15:docId w15:val="{966A00C6-CFF4-41F8-BCAA-72C690F4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2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60782"/>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D5"/>
    <w:rPr>
      <w:rFonts w:ascii="Segoe UI" w:eastAsia="Times New Roman" w:hAnsi="Segoe UI" w:cs="Segoe UI"/>
      <w:sz w:val="18"/>
      <w:szCs w:val="18"/>
    </w:rPr>
  </w:style>
  <w:style w:type="paragraph" w:styleId="ListParagraph">
    <w:name w:val="List Paragraph"/>
    <w:basedOn w:val="Normal"/>
    <w:uiPriority w:val="99"/>
    <w:qFormat/>
    <w:rsid w:val="00DA6A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0503D"/>
    <w:pPr>
      <w:tabs>
        <w:tab w:val="center" w:pos="4680"/>
        <w:tab w:val="right" w:pos="9360"/>
      </w:tabs>
    </w:pPr>
  </w:style>
  <w:style w:type="character" w:customStyle="1" w:styleId="HeaderChar">
    <w:name w:val="Header Char"/>
    <w:basedOn w:val="DefaultParagraphFont"/>
    <w:link w:val="Header"/>
    <w:uiPriority w:val="99"/>
    <w:rsid w:val="00B050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03D"/>
    <w:pPr>
      <w:tabs>
        <w:tab w:val="center" w:pos="4680"/>
        <w:tab w:val="right" w:pos="9360"/>
      </w:tabs>
    </w:pPr>
  </w:style>
  <w:style w:type="character" w:customStyle="1" w:styleId="FooterChar">
    <w:name w:val="Footer Char"/>
    <w:basedOn w:val="DefaultParagraphFont"/>
    <w:link w:val="Footer"/>
    <w:uiPriority w:val="99"/>
    <w:rsid w:val="00B0503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2615E"/>
    <w:rPr>
      <w:sz w:val="16"/>
      <w:szCs w:val="16"/>
    </w:rPr>
  </w:style>
  <w:style w:type="paragraph" w:styleId="CommentText">
    <w:name w:val="annotation text"/>
    <w:basedOn w:val="Normal"/>
    <w:link w:val="CommentTextChar"/>
    <w:uiPriority w:val="99"/>
    <w:semiHidden/>
    <w:unhideWhenUsed/>
    <w:rsid w:val="0052615E"/>
    <w:rPr>
      <w:sz w:val="20"/>
    </w:rPr>
  </w:style>
  <w:style w:type="character" w:customStyle="1" w:styleId="CommentTextChar">
    <w:name w:val="Comment Text Char"/>
    <w:basedOn w:val="DefaultParagraphFont"/>
    <w:link w:val="CommentText"/>
    <w:uiPriority w:val="99"/>
    <w:semiHidden/>
    <w:rsid w:val="00526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15E"/>
    <w:rPr>
      <w:b/>
      <w:bCs/>
    </w:rPr>
  </w:style>
  <w:style w:type="character" w:customStyle="1" w:styleId="CommentSubjectChar">
    <w:name w:val="Comment Subject Char"/>
    <w:basedOn w:val="CommentTextChar"/>
    <w:link w:val="CommentSubject"/>
    <w:uiPriority w:val="99"/>
    <w:semiHidden/>
    <w:rsid w:val="0052615E"/>
    <w:rPr>
      <w:rFonts w:ascii="Times New Roman" w:eastAsia="Times New Roman" w:hAnsi="Times New Roman" w:cs="Times New Roman"/>
      <w:b/>
      <w:bCs/>
      <w:sz w:val="20"/>
      <w:szCs w:val="20"/>
    </w:rPr>
  </w:style>
  <w:style w:type="paragraph" w:styleId="Revision">
    <w:name w:val="Revision"/>
    <w:hidden/>
    <w:uiPriority w:val="99"/>
    <w:semiHidden/>
    <w:rsid w:val="00665743"/>
    <w:pPr>
      <w:spacing w:after="0" w:line="240" w:lineRule="auto"/>
    </w:pPr>
    <w:rPr>
      <w:rFonts w:ascii="Times New Roman" w:eastAsia="Times New Roman" w:hAnsi="Times New Roman" w:cs="Times New Roman"/>
      <w:sz w:val="24"/>
      <w:szCs w:val="20"/>
    </w:rPr>
  </w:style>
  <w:style w:type="character" w:customStyle="1" w:styleId="fsrequiredmarker">
    <w:name w:val="fsrequiredmarker"/>
    <w:basedOn w:val="DefaultParagraphFont"/>
    <w:rsid w:val="00AB58C8"/>
  </w:style>
  <w:style w:type="character" w:customStyle="1" w:styleId="Heading2Char">
    <w:name w:val="Heading 2 Char"/>
    <w:basedOn w:val="DefaultParagraphFont"/>
    <w:link w:val="Heading2"/>
    <w:uiPriority w:val="9"/>
    <w:rsid w:val="00C607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0782"/>
    <w:rPr>
      <w:color w:val="0000FF"/>
      <w:u w:val="single"/>
    </w:rPr>
  </w:style>
  <w:style w:type="paragraph" w:styleId="NormalWeb">
    <w:name w:val="Normal (Web)"/>
    <w:basedOn w:val="Normal"/>
    <w:uiPriority w:val="99"/>
    <w:unhideWhenUsed/>
    <w:rsid w:val="00C60782"/>
    <w:pPr>
      <w:spacing w:before="100" w:beforeAutospacing="1" w:after="100" w:afterAutospacing="1"/>
    </w:pPr>
    <w:rPr>
      <w:szCs w:val="24"/>
    </w:rPr>
  </w:style>
  <w:style w:type="character" w:styleId="Strong">
    <w:name w:val="Strong"/>
    <w:basedOn w:val="DefaultParagraphFont"/>
    <w:uiPriority w:val="22"/>
    <w:qFormat/>
    <w:rsid w:val="00C60782"/>
    <w:rPr>
      <w:b/>
      <w:bCs/>
    </w:rPr>
  </w:style>
  <w:style w:type="numbering" w:customStyle="1" w:styleId="Style1">
    <w:name w:val="Style1"/>
    <w:uiPriority w:val="99"/>
    <w:rsid w:val="00B9333C"/>
    <w:pPr>
      <w:numPr>
        <w:numId w:val="4"/>
      </w:numPr>
    </w:pPr>
  </w:style>
  <w:style w:type="numbering" w:customStyle="1" w:styleId="Style2">
    <w:name w:val="Style2"/>
    <w:uiPriority w:val="99"/>
    <w:rsid w:val="00B9333C"/>
    <w:pPr>
      <w:numPr>
        <w:numId w:val="5"/>
      </w:numPr>
    </w:pPr>
  </w:style>
  <w:style w:type="table" w:customStyle="1" w:styleId="TableGrid1">
    <w:name w:val="Table Grid1"/>
    <w:basedOn w:val="TableNormal"/>
    <w:next w:val="TableGrid"/>
    <w:uiPriority w:val="39"/>
    <w:rsid w:val="005A71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300"/>
    <w:rPr>
      <w:sz w:val="20"/>
    </w:rPr>
  </w:style>
  <w:style w:type="character" w:customStyle="1" w:styleId="FootnoteTextChar">
    <w:name w:val="Footnote Text Char"/>
    <w:basedOn w:val="DefaultParagraphFont"/>
    <w:link w:val="FootnoteText"/>
    <w:uiPriority w:val="99"/>
    <w:semiHidden/>
    <w:rsid w:val="00EA33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3300"/>
    <w:rPr>
      <w:vertAlign w:val="superscript"/>
    </w:rPr>
  </w:style>
  <w:style w:type="character" w:styleId="PageNumber">
    <w:name w:val="page number"/>
    <w:basedOn w:val="DefaultParagraphFont"/>
    <w:rsid w:val="000709C0"/>
  </w:style>
  <w:style w:type="paragraph" w:styleId="BodyText">
    <w:name w:val="Body Text"/>
    <w:basedOn w:val="Normal"/>
    <w:link w:val="BodyTextChar"/>
    <w:rsid w:val="00D53BE1"/>
  </w:style>
  <w:style w:type="character" w:customStyle="1" w:styleId="BodyTextChar">
    <w:name w:val="Body Text Char"/>
    <w:basedOn w:val="DefaultParagraphFont"/>
    <w:link w:val="BodyText"/>
    <w:rsid w:val="00D53B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4156">
      <w:bodyDiv w:val="1"/>
      <w:marLeft w:val="0"/>
      <w:marRight w:val="0"/>
      <w:marTop w:val="0"/>
      <w:marBottom w:val="0"/>
      <w:divBdr>
        <w:top w:val="none" w:sz="0" w:space="0" w:color="auto"/>
        <w:left w:val="none" w:sz="0" w:space="0" w:color="auto"/>
        <w:bottom w:val="none" w:sz="0" w:space="0" w:color="auto"/>
        <w:right w:val="none" w:sz="0" w:space="0" w:color="auto"/>
      </w:divBdr>
      <w:divsChild>
        <w:div w:id="78911556">
          <w:marLeft w:val="547"/>
          <w:marRight w:val="0"/>
          <w:marTop w:val="0"/>
          <w:marBottom w:val="0"/>
          <w:divBdr>
            <w:top w:val="none" w:sz="0" w:space="0" w:color="auto"/>
            <w:left w:val="none" w:sz="0" w:space="0" w:color="auto"/>
            <w:bottom w:val="none" w:sz="0" w:space="0" w:color="auto"/>
            <w:right w:val="none" w:sz="0" w:space="0" w:color="auto"/>
          </w:divBdr>
        </w:div>
        <w:div w:id="687484794">
          <w:marLeft w:val="547"/>
          <w:marRight w:val="0"/>
          <w:marTop w:val="0"/>
          <w:marBottom w:val="0"/>
          <w:divBdr>
            <w:top w:val="none" w:sz="0" w:space="0" w:color="auto"/>
            <w:left w:val="none" w:sz="0" w:space="0" w:color="auto"/>
            <w:bottom w:val="none" w:sz="0" w:space="0" w:color="auto"/>
            <w:right w:val="none" w:sz="0" w:space="0" w:color="auto"/>
          </w:divBdr>
        </w:div>
        <w:div w:id="1612786941">
          <w:marLeft w:val="547"/>
          <w:marRight w:val="0"/>
          <w:marTop w:val="0"/>
          <w:marBottom w:val="0"/>
          <w:divBdr>
            <w:top w:val="none" w:sz="0" w:space="0" w:color="auto"/>
            <w:left w:val="none" w:sz="0" w:space="0" w:color="auto"/>
            <w:bottom w:val="none" w:sz="0" w:space="0" w:color="auto"/>
            <w:right w:val="none" w:sz="0" w:space="0" w:color="auto"/>
          </w:divBdr>
        </w:div>
      </w:divsChild>
    </w:div>
    <w:div w:id="78790598">
      <w:bodyDiv w:val="1"/>
      <w:marLeft w:val="0"/>
      <w:marRight w:val="0"/>
      <w:marTop w:val="0"/>
      <w:marBottom w:val="0"/>
      <w:divBdr>
        <w:top w:val="none" w:sz="0" w:space="0" w:color="auto"/>
        <w:left w:val="none" w:sz="0" w:space="0" w:color="auto"/>
        <w:bottom w:val="none" w:sz="0" w:space="0" w:color="auto"/>
        <w:right w:val="none" w:sz="0" w:space="0" w:color="auto"/>
      </w:divBdr>
    </w:div>
    <w:div w:id="141428639">
      <w:bodyDiv w:val="1"/>
      <w:marLeft w:val="0"/>
      <w:marRight w:val="0"/>
      <w:marTop w:val="0"/>
      <w:marBottom w:val="0"/>
      <w:divBdr>
        <w:top w:val="none" w:sz="0" w:space="0" w:color="auto"/>
        <w:left w:val="none" w:sz="0" w:space="0" w:color="auto"/>
        <w:bottom w:val="none" w:sz="0" w:space="0" w:color="auto"/>
        <w:right w:val="none" w:sz="0" w:space="0" w:color="auto"/>
      </w:divBdr>
      <w:divsChild>
        <w:div w:id="711804480">
          <w:marLeft w:val="547"/>
          <w:marRight w:val="0"/>
          <w:marTop w:val="0"/>
          <w:marBottom w:val="0"/>
          <w:divBdr>
            <w:top w:val="none" w:sz="0" w:space="0" w:color="auto"/>
            <w:left w:val="none" w:sz="0" w:space="0" w:color="auto"/>
            <w:bottom w:val="none" w:sz="0" w:space="0" w:color="auto"/>
            <w:right w:val="none" w:sz="0" w:space="0" w:color="auto"/>
          </w:divBdr>
        </w:div>
        <w:div w:id="1187719923">
          <w:marLeft w:val="547"/>
          <w:marRight w:val="0"/>
          <w:marTop w:val="0"/>
          <w:marBottom w:val="0"/>
          <w:divBdr>
            <w:top w:val="none" w:sz="0" w:space="0" w:color="auto"/>
            <w:left w:val="none" w:sz="0" w:space="0" w:color="auto"/>
            <w:bottom w:val="none" w:sz="0" w:space="0" w:color="auto"/>
            <w:right w:val="none" w:sz="0" w:space="0" w:color="auto"/>
          </w:divBdr>
        </w:div>
        <w:div w:id="1545798241">
          <w:marLeft w:val="547"/>
          <w:marRight w:val="0"/>
          <w:marTop w:val="0"/>
          <w:marBottom w:val="0"/>
          <w:divBdr>
            <w:top w:val="none" w:sz="0" w:space="0" w:color="auto"/>
            <w:left w:val="none" w:sz="0" w:space="0" w:color="auto"/>
            <w:bottom w:val="none" w:sz="0" w:space="0" w:color="auto"/>
            <w:right w:val="none" w:sz="0" w:space="0" w:color="auto"/>
          </w:divBdr>
        </w:div>
        <w:div w:id="1546402705">
          <w:marLeft w:val="547"/>
          <w:marRight w:val="0"/>
          <w:marTop w:val="0"/>
          <w:marBottom w:val="0"/>
          <w:divBdr>
            <w:top w:val="none" w:sz="0" w:space="0" w:color="auto"/>
            <w:left w:val="none" w:sz="0" w:space="0" w:color="auto"/>
            <w:bottom w:val="none" w:sz="0" w:space="0" w:color="auto"/>
            <w:right w:val="none" w:sz="0" w:space="0" w:color="auto"/>
          </w:divBdr>
        </w:div>
        <w:div w:id="1818645336">
          <w:marLeft w:val="547"/>
          <w:marRight w:val="0"/>
          <w:marTop w:val="0"/>
          <w:marBottom w:val="0"/>
          <w:divBdr>
            <w:top w:val="none" w:sz="0" w:space="0" w:color="auto"/>
            <w:left w:val="none" w:sz="0" w:space="0" w:color="auto"/>
            <w:bottom w:val="none" w:sz="0" w:space="0" w:color="auto"/>
            <w:right w:val="none" w:sz="0" w:space="0" w:color="auto"/>
          </w:divBdr>
        </w:div>
        <w:div w:id="1840147142">
          <w:marLeft w:val="547"/>
          <w:marRight w:val="0"/>
          <w:marTop w:val="0"/>
          <w:marBottom w:val="0"/>
          <w:divBdr>
            <w:top w:val="none" w:sz="0" w:space="0" w:color="auto"/>
            <w:left w:val="none" w:sz="0" w:space="0" w:color="auto"/>
            <w:bottom w:val="none" w:sz="0" w:space="0" w:color="auto"/>
            <w:right w:val="none" w:sz="0" w:space="0" w:color="auto"/>
          </w:divBdr>
        </w:div>
      </w:divsChild>
    </w:div>
    <w:div w:id="207379219">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sChild>
        <w:div w:id="859199041">
          <w:marLeft w:val="547"/>
          <w:marRight w:val="0"/>
          <w:marTop w:val="0"/>
          <w:marBottom w:val="60"/>
          <w:divBdr>
            <w:top w:val="none" w:sz="0" w:space="0" w:color="auto"/>
            <w:left w:val="none" w:sz="0" w:space="0" w:color="auto"/>
            <w:bottom w:val="none" w:sz="0" w:space="0" w:color="auto"/>
            <w:right w:val="none" w:sz="0" w:space="0" w:color="auto"/>
          </w:divBdr>
        </w:div>
      </w:divsChild>
    </w:div>
    <w:div w:id="233008463">
      <w:bodyDiv w:val="1"/>
      <w:marLeft w:val="0"/>
      <w:marRight w:val="0"/>
      <w:marTop w:val="0"/>
      <w:marBottom w:val="0"/>
      <w:divBdr>
        <w:top w:val="none" w:sz="0" w:space="0" w:color="auto"/>
        <w:left w:val="none" w:sz="0" w:space="0" w:color="auto"/>
        <w:bottom w:val="none" w:sz="0" w:space="0" w:color="auto"/>
        <w:right w:val="none" w:sz="0" w:space="0" w:color="auto"/>
      </w:divBdr>
      <w:divsChild>
        <w:div w:id="21638641">
          <w:marLeft w:val="547"/>
          <w:marRight w:val="0"/>
          <w:marTop w:val="0"/>
          <w:marBottom w:val="0"/>
          <w:divBdr>
            <w:top w:val="none" w:sz="0" w:space="0" w:color="auto"/>
            <w:left w:val="none" w:sz="0" w:space="0" w:color="auto"/>
            <w:bottom w:val="none" w:sz="0" w:space="0" w:color="auto"/>
            <w:right w:val="none" w:sz="0" w:space="0" w:color="auto"/>
          </w:divBdr>
        </w:div>
        <w:div w:id="500582105">
          <w:marLeft w:val="547"/>
          <w:marRight w:val="0"/>
          <w:marTop w:val="0"/>
          <w:marBottom w:val="0"/>
          <w:divBdr>
            <w:top w:val="none" w:sz="0" w:space="0" w:color="auto"/>
            <w:left w:val="none" w:sz="0" w:space="0" w:color="auto"/>
            <w:bottom w:val="none" w:sz="0" w:space="0" w:color="auto"/>
            <w:right w:val="none" w:sz="0" w:space="0" w:color="auto"/>
          </w:divBdr>
        </w:div>
        <w:div w:id="1263881021">
          <w:marLeft w:val="547"/>
          <w:marRight w:val="0"/>
          <w:marTop w:val="0"/>
          <w:marBottom w:val="0"/>
          <w:divBdr>
            <w:top w:val="none" w:sz="0" w:space="0" w:color="auto"/>
            <w:left w:val="none" w:sz="0" w:space="0" w:color="auto"/>
            <w:bottom w:val="none" w:sz="0" w:space="0" w:color="auto"/>
            <w:right w:val="none" w:sz="0" w:space="0" w:color="auto"/>
          </w:divBdr>
        </w:div>
        <w:div w:id="1671714742">
          <w:marLeft w:val="547"/>
          <w:marRight w:val="0"/>
          <w:marTop w:val="0"/>
          <w:marBottom w:val="0"/>
          <w:divBdr>
            <w:top w:val="none" w:sz="0" w:space="0" w:color="auto"/>
            <w:left w:val="none" w:sz="0" w:space="0" w:color="auto"/>
            <w:bottom w:val="none" w:sz="0" w:space="0" w:color="auto"/>
            <w:right w:val="none" w:sz="0" w:space="0" w:color="auto"/>
          </w:divBdr>
        </w:div>
        <w:div w:id="2086491484">
          <w:marLeft w:val="547"/>
          <w:marRight w:val="0"/>
          <w:marTop w:val="0"/>
          <w:marBottom w:val="0"/>
          <w:divBdr>
            <w:top w:val="none" w:sz="0" w:space="0" w:color="auto"/>
            <w:left w:val="none" w:sz="0" w:space="0" w:color="auto"/>
            <w:bottom w:val="none" w:sz="0" w:space="0" w:color="auto"/>
            <w:right w:val="none" w:sz="0" w:space="0" w:color="auto"/>
          </w:divBdr>
        </w:div>
      </w:divsChild>
    </w:div>
    <w:div w:id="400711222">
      <w:bodyDiv w:val="1"/>
      <w:marLeft w:val="0"/>
      <w:marRight w:val="0"/>
      <w:marTop w:val="0"/>
      <w:marBottom w:val="0"/>
      <w:divBdr>
        <w:top w:val="none" w:sz="0" w:space="0" w:color="auto"/>
        <w:left w:val="none" w:sz="0" w:space="0" w:color="auto"/>
        <w:bottom w:val="none" w:sz="0" w:space="0" w:color="auto"/>
        <w:right w:val="none" w:sz="0" w:space="0" w:color="auto"/>
      </w:divBdr>
    </w:div>
    <w:div w:id="402680132">
      <w:bodyDiv w:val="1"/>
      <w:marLeft w:val="0"/>
      <w:marRight w:val="0"/>
      <w:marTop w:val="0"/>
      <w:marBottom w:val="0"/>
      <w:divBdr>
        <w:top w:val="none" w:sz="0" w:space="0" w:color="auto"/>
        <w:left w:val="none" w:sz="0" w:space="0" w:color="auto"/>
        <w:bottom w:val="none" w:sz="0" w:space="0" w:color="auto"/>
        <w:right w:val="none" w:sz="0" w:space="0" w:color="auto"/>
      </w:divBdr>
    </w:div>
    <w:div w:id="440154240">
      <w:bodyDiv w:val="1"/>
      <w:marLeft w:val="0"/>
      <w:marRight w:val="0"/>
      <w:marTop w:val="0"/>
      <w:marBottom w:val="0"/>
      <w:divBdr>
        <w:top w:val="none" w:sz="0" w:space="0" w:color="auto"/>
        <w:left w:val="none" w:sz="0" w:space="0" w:color="auto"/>
        <w:bottom w:val="none" w:sz="0" w:space="0" w:color="auto"/>
        <w:right w:val="none" w:sz="0" w:space="0" w:color="auto"/>
      </w:divBdr>
    </w:div>
    <w:div w:id="553471351">
      <w:bodyDiv w:val="1"/>
      <w:marLeft w:val="0"/>
      <w:marRight w:val="0"/>
      <w:marTop w:val="0"/>
      <w:marBottom w:val="0"/>
      <w:divBdr>
        <w:top w:val="none" w:sz="0" w:space="0" w:color="auto"/>
        <w:left w:val="none" w:sz="0" w:space="0" w:color="auto"/>
        <w:bottom w:val="none" w:sz="0" w:space="0" w:color="auto"/>
        <w:right w:val="none" w:sz="0" w:space="0" w:color="auto"/>
      </w:divBdr>
    </w:div>
    <w:div w:id="624043341">
      <w:bodyDiv w:val="1"/>
      <w:marLeft w:val="0"/>
      <w:marRight w:val="0"/>
      <w:marTop w:val="0"/>
      <w:marBottom w:val="0"/>
      <w:divBdr>
        <w:top w:val="none" w:sz="0" w:space="0" w:color="auto"/>
        <w:left w:val="none" w:sz="0" w:space="0" w:color="auto"/>
        <w:bottom w:val="none" w:sz="0" w:space="0" w:color="auto"/>
        <w:right w:val="none" w:sz="0" w:space="0" w:color="auto"/>
      </w:divBdr>
    </w:div>
    <w:div w:id="629867988">
      <w:bodyDiv w:val="1"/>
      <w:marLeft w:val="0"/>
      <w:marRight w:val="0"/>
      <w:marTop w:val="0"/>
      <w:marBottom w:val="0"/>
      <w:divBdr>
        <w:top w:val="none" w:sz="0" w:space="0" w:color="auto"/>
        <w:left w:val="none" w:sz="0" w:space="0" w:color="auto"/>
        <w:bottom w:val="none" w:sz="0" w:space="0" w:color="auto"/>
        <w:right w:val="none" w:sz="0" w:space="0" w:color="auto"/>
      </w:divBdr>
    </w:div>
    <w:div w:id="676813886">
      <w:bodyDiv w:val="1"/>
      <w:marLeft w:val="0"/>
      <w:marRight w:val="0"/>
      <w:marTop w:val="0"/>
      <w:marBottom w:val="0"/>
      <w:divBdr>
        <w:top w:val="none" w:sz="0" w:space="0" w:color="auto"/>
        <w:left w:val="none" w:sz="0" w:space="0" w:color="auto"/>
        <w:bottom w:val="none" w:sz="0" w:space="0" w:color="auto"/>
        <w:right w:val="none" w:sz="0" w:space="0" w:color="auto"/>
      </w:divBdr>
    </w:div>
    <w:div w:id="749884011">
      <w:bodyDiv w:val="1"/>
      <w:marLeft w:val="0"/>
      <w:marRight w:val="0"/>
      <w:marTop w:val="0"/>
      <w:marBottom w:val="0"/>
      <w:divBdr>
        <w:top w:val="none" w:sz="0" w:space="0" w:color="auto"/>
        <w:left w:val="none" w:sz="0" w:space="0" w:color="auto"/>
        <w:bottom w:val="none" w:sz="0" w:space="0" w:color="auto"/>
        <w:right w:val="none" w:sz="0" w:space="0" w:color="auto"/>
      </w:divBdr>
    </w:div>
    <w:div w:id="749961005">
      <w:bodyDiv w:val="1"/>
      <w:marLeft w:val="0"/>
      <w:marRight w:val="0"/>
      <w:marTop w:val="0"/>
      <w:marBottom w:val="0"/>
      <w:divBdr>
        <w:top w:val="none" w:sz="0" w:space="0" w:color="auto"/>
        <w:left w:val="none" w:sz="0" w:space="0" w:color="auto"/>
        <w:bottom w:val="none" w:sz="0" w:space="0" w:color="auto"/>
        <w:right w:val="none" w:sz="0" w:space="0" w:color="auto"/>
      </w:divBdr>
    </w:div>
    <w:div w:id="765809615">
      <w:bodyDiv w:val="1"/>
      <w:marLeft w:val="0"/>
      <w:marRight w:val="0"/>
      <w:marTop w:val="0"/>
      <w:marBottom w:val="0"/>
      <w:divBdr>
        <w:top w:val="none" w:sz="0" w:space="0" w:color="auto"/>
        <w:left w:val="none" w:sz="0" w:space="0" w:color="auto"/>
        <w:bottom w:val="none" w:sz="0" w:space="0" w:color="auto"/>
        <w:right w:val="none" w:sz="0" w:space="0" w:color="auto"/>
      </w:divBdr>
      <w:divsChild>
        <w:div w:id="2137872655">
          <w:marLeft w:val="547"/>
          <w:marRight w:val="0"/>
          <w:marTop w:val="0"/>
          <w:marBottom w:val="0"/>
          <w:divBdr>
            <w:top w:val="none" w:sz="0" w:space="0" w:color="auto"/>
            <w:left w:val="none" w:sz="0" w:space="0" w:color="auto"/>
            <w:bottom w:val="none" w:sz="0" w:space="0" w:color="auto"/>
            <w:right w:val="none" w:sz="0" w:space="0" w:color="auto"/>
          </w:divBdr>
        </w:div>
      </w:divsChild>
    </w:div>
    <w:div w:id="1045331152">
      <w:bodyDiv w:val="1"/>
      <w:marLeft w:val="0"/>
      <w:marRight w:val="0"/>
      <w:marTop w:val="0"/>
      <w:marBottom w:val="0"/>
      <w:divBdr>
        <w:top w:val="none" w:sz="0" w:space="0" w:color="auto"/>
        <w:left w:val="none" w:sz="0" w:space="0" w:color="auto"/>
        <w:bottom w:val="none" w:sz="0" w:space="0" w:color="auto"/>
        <w:right w:val="none" w:sz="0" w:space="0" w:color="auto"/>
      </w:divBdr>
    </w:div>
    <w:div w:id="1173490104">
      <w:bodyDiv w:val="1"/>
      <w:marLeft w:val="0"/>
      <w:marRight w:val="0"/>
      <w:marTop w:val="0"/>
      <w:marBottom w:val="0"/>
      <w:divBdr>
        <w:top w:val="none" w:sz="0" w:space="0" w:color="auto"/>
        <w:left w:val="none" w:sz="0" w:space="0" w:color="auto"/>
        <w:bottom w:val="none" w:sz="0" w:space="0" w:color="auto"/>
        <w:right w:val="none" w:sz="0" w:space="0" w:color="auto"/>
      </w:divBdr>
      <w:divsChild>
        <w:div w:id="1896963604">
          <w:marLeft w:val="547"/>
          <w:marRight w:val="0"/>
          <w:marTop w:val="0"/>
          <w:marBottom w:val="60"/>
          <w:divBdr>
            <w:top w:val="none" w:sz="0" w:space="0" w:color="auto"/>
            <w:left w:val="none" w:sz="0" w:space="0" w:color="auto"/>
            <w:bottom w:val="none" w:sz="0" w:space="0" w:color="auto"/>
            <w:right w:val="none" w:sz="0" w:space="0" w:color="auto"/>
          </w:divBdr>
        </w:div>
      </w:divsChild>
    </w:div>
    <w:div w:id="1223755285">
      <w:bodyDiv w:val="1"/>
      <w:marLeft w:val="0"/>
      <w:marRight w:val="0"/>
      <w:marTop w:val="0"/>
      <w:marBottom w:val="0"/>
      <w:divBdr>
        <w:top w:val="none" w:sz="0" w:space="0" w:color="auto"/>
        <w:left w:val="none" w:sz="0" w:space="0" w:color="auto"/>
        <w:bottom w:val="none" w:sz="0" w:space="0" w:color="auto"/>
        <w:right w:val="none" w:sz="0" w:space="0" w:color="auto"/>
      </w:divBdr>
    </w:div>
    <w:div w:id="1259562476">
      <w:bodyDiv w:val="1"/>
      <w:marLeft w:val="0"/>
      <w:marRight w:val="0"/>
      <w:marTop w:val="0"/>
      <w:marBottom w:val="0"/>
      <w:divBdr>
        <w:top w:val="none" w:sz="0" w:space="0" w:color="auto"/>
        <w:left w:val="none" w:sz="0" w:space="0" w:color="auto"/>
        <w:bottom w:val="none" w:sz="0" w:space="0" w:color="auto"/>
        <w:right w:val="none" w:sz="0" w:space="0" w:color="auto"/>
      </w:divBdr>
      <w:divsChild>
        <w:div w:id="146284502">
          <w:marLeft w:val="547"/>
          <w:marRight w:val="0"/>
          <w:marTop w:val="0"/>
          <w:marBottom w:val="0"/>
          <w:divBdr>
            <w:top w:val="none" w:sz="0" w:space="0" w:color="auto"/>
            <w:left w:val="none" w:sz="0" w:space="0" w:color="auto"/>
            <w:bottom w:val="none" w:sz="0" w:space="0" w:color="auto"/>
            <w:right w:val="none" w:sz="0" w:space="0" w:color="auto"/>
          </w:divBdr>
        </w:div>
        <w:div w:id="1289433572">
          <w:marLeft w:val="547"/>
          <w:marRight w:val="0"/>
          <w:marTop w:val="0"/>
          <w:marBottom w:val="0"/>
          <w:divBdr>
            <w:top w:val="none" w:sz="0" w:space="0" w:color="auto"/>
            <w:left w:val="none" w:sz="0" w:space="0" w:color="auto"/>
            <w:bottom w:val="none" w:sz="0" w:space="0" w:color="auto"/>
            <w:right w:val="none" w:sz="0" w:space="0" w:color="auto"/>
          </w:divBdr>
        </w:div>
        <w:div w:id="1358045856">
          <w:marLeft w:val="547"/>
          <w:marRight w:val="0"/>
          <w:marTop w:val="0"/>
          <w:marBottom w:val="0"/>
          <w:divBdr>
            <w:top w:val="none" w:sz="0" w:space="0" w:color="auto"/>
            <w:left w:val="none" w:sz="0" w:space="0" w:color="auto"/>
            <w:bottom w:val="none" w:sz="0" w:space="0" w:color="auto"/>
            <w:right w:val="none" w:sz="0" w:space="0" w:color="auto"/>
          </w:divBdr>
        </w:div>
        <w:div w:id="1389722024">
          <w:marLeft w:val="547"/>
          <w:marRight w:val="0"/>
          <w:marTop w:val="0"/>
          <w:marBottom w:val="0"/>
          <w:divBdr>
            <w:top w:val="none" w:sz="0" w:space="0" w:color="auto"/>
            <w:left w:val="none" w:sz="0" w:space="0" w:color="auto"/>
            <w:bottom w:val="none" w:sz="0" w:space="0" w:color="auto"/>
            <w:right w:val="none" w:sz="0" w:space="0" w:color="auto"/>
          </w:divBdr>
        </w:div>
        <w:div w:id="1443913671">
          <w:marLeft w:val="547"/>
          <w:marRight w:val="0"/>
          <w:marTop w:val="0"/>
          <w:marBottom w:val="0"/>
          <w:divBdr>
            <w:top w:val="none" w:sz="0" w:space="0" w:color="auto"/>
            <w:left w:val="none" w:sz="0" w:space="0" w:color="auto"/>
            <w:bottom w:val="none" w:sz="0" w:space="0" w:color="auto"/>
            <w:right w:val="none" w:sz="0" w:space="0" w:color="auto"/>
          </w:divBdr>
        </w:div>
        <w:div w:id="2056928166">
          <w:marLeft w:val="547"/>
          <w:marRight w:val="0"/>
          <w:marTop w:val="0"/>
          <w:marBottom w:val="0"/>
          <w:divBdr>
            <w:top w:val="none" w:sz="0" w:space="0" w:color="auto"/>
            <w:left w:val="none" w:sz="0" w:space="0" w:color="auto"/>
            <w:bottom w:val="none" w:sz="0" w:space="0" w:color="auto"/>
            <w:right w:val="none" w:sz="0" w:space="0" w:color="auto"/>
          </w:divBdr>
        </w:div>
      </w:divsChild>
    </w:div>
    <w:div w:id="1273055552">
      <w:bodyDiv w:val="1"/>
      <w:marLeft w:val="0"/>
      <w:marRight w:val="0"/>
      <w:marTop w:val="0"/>
      <w:marBottom w:val="0"/>
      <w:divBdr>
        <w:top w:val="none" w:sz="0" w:space="0" w:color="auto"/>
        <w:left w:val="none" w:sz="0" w:space="0" w:color="auto"/>
        <w:bottom w:val="none" w:sz="0" w:space="0" w:color="auto"/>
        <w:right w:val="none" w:sz="0" w:space="0" w:color="auto"/>
      </w:divBdr>
      <w:divsChild>
        <w:div w:id="822355077">
          <w:marLeft w:val="547"/>
          <w:marRight w:val="0"/>
          <w:marTop w:val="0"/>
          <w:marBottom w:val="0"/>
          <w:divBdr>
            <w:top w:val="none" w:sz="0" w:space="0" w:color="auto"/>
            <w:left w:val="none" w:sz="0" w:space="0" w:color="auto"/>
            <w:bottom w:val="none" w:sz="0" w:space="0" w:color="auto"/>
            <w:right w:val="none" w:sz="0" w:space="0" w:color="auto"/>
          </w:divBdr>
        </w:div>
        <w:div w:id="314526390">
          <w:marLeft w:val="547"/>
          <w:marRight w:val="0"/>
          <w:marTop w:val="0"/>
          <w:marBottom w:val="0"/>
          <w:divBdr>
            <w:top w:val="none" w:sz="0" w:space="0" w:color="auto"/>
            <w:left w:val="none" w:sz="0" w:space="0" w:color="auto"/>
            <w:bottom w:val="none" w:sz="0" w:space="0" w:color="auto"/>
            <w:right w:val="none" w:sz="0" w:space="0" w:color="auto"/>
          </w:divBdr>
        </w:div>
        <w:div w:id="2089157704">
          <w:marLeft w:val="547"/>
          <w:marRight w:val="0"/>
          <w:marTop w:val="0"/>
          <w:marBottom w:val="0"/>
          <w:divBdr>
            <w:top w:val="none" w:sz="0" w:space="0" w:color="auto"/>
            <w:left w:val="none" w:sz="0" w:space="0" w:color="auto"/>
            <w:bottom w:val="none" w:sz="0" w:space="0" w:color="auto"/>
            <w:right w:val="none" w:sz="0" w:space="0" w:color="auto"/>
          </w:divBdr>
        </w:div>
        <w:div w:id="1986663634">
          <w:marLeft w:val="547"/>
          <w:marRight w:val="0"/>
          <w:marTop w:val="0"/>
          <w:marBottom w:val="0"/>
          <w:divBdr>
            <w:top w:val="none" w:sz="0" w:space="0" w:color="auto"/>
            <w:left w:val="none" w:sz="0" w:space="0" w:color="auto"/>
            <w:bottom w:val="none" w:sz="0" w:space="0" w:color="auto"/>
            <w:right w:val="none" w:sz="0" w:space="0" w:color="auto"/>
          </w:divBdr>
        </w:div>
        <w:div w:id="336419358">
          <w:marLeft w:val="547"/>
          <w:marRight w:val="0"/>
          <w:marTop w:val="0"/>
          <w:marBottom w:val="0"/>
          <w:divBdr>
            <w:top w:val="none" w:sz="0" w:space="0" w:color="auto"/>
            <w:left w:val="none" w:sz="0" w:space="0" w:color="auto"/>
            <w:bottom w:val="none" w:sz="0" w:space="0" w:color="auto"/>
            <w:right w:val="none" w:sz="0" w:space="0" w:color="auto"/>
          </w:divBdr>
        </w:div>
        <w:div w:id="171342598">
          <w:marLeft w:val="547"/>
          <w:marRight w:val="0"/>
          <w:marTop w:val="0"/>
          <w:marBottom w:val="0"/>
          <w:divBdr>
            <w:top w:val="none" w:sz="0" w:space="0" w:color="auto"/>
            <w:left w:val="none" w:sz="0" w:space="0" w:color="auto"/>
            <w:bottom w:val="none" w:sz="0" w:space="0" w:color="auto"/>
            <w:right w:val="none" w:sz="0" w:space="0" w:color="auto"/>
          </w:divBdr>
        </w:div>
      </w:divsChild>
    </w:div>
    <w:div w:id="1294676919">
      <w:bodyDiv w:val="1"/>
      <w:marLeft w:val="0"/>
      <w:marRight w:val="0"/>
      <w:marTop w:val="0"/>
      <w:marBottom w:val="0"/>
      <w:divBdr>
        <w:top w:val="none" w:sz="0" w:space="0" w:color="auto"/>
        <w:left w:val="none" w:sz="0" w:space="0" w:color="auto"/>
        <w:bottom w:val="none" w:sz="0" w:space="0" w:color="auto"/>
        <w:right w:val="none" w:sz="0" w:space="0" w:color="auto"/>
      </w:divBdr>
    </w:div>
    <w:div w:id="1339498890">
      <w:bodyDiv w:val="1"/>
      <w:marLeft w:val="0"/>
      <w:marRight w:val="0"/>
      <w:marTop w:val="0"/>
      <w:marBottom w:val="0"/>
      <w:divBdr>
        <w:top w:val="none" w:sz="0" w:space="0" w:color="auto"/>
        <w:left w:val="none" w:sz="0" w:space="0" w:color="auto"/>
        <w:bottom w:val="none" w:sz="0" w:space="0" w:color="auto"/>
        <w:right w:val="none" w:sz="0" w:space="0" w:color="auto"/>
      </w:divBdr>
    </w:div>
    <w:div w:id="1342200968">
      <w:bodyDiv w:val="1"/>
      <w:marLeft w:val="0"/>
      <w:marRight w:val="0"/>
      <w:marTop w:val="0"/>
      <w:marBottom w:val="0"/>
      <w:divBdr>
        <w:top w:val="none" w:sz="0" w:space="0" w:color="auto"/>
        <w:left w:val="none" w:sz="0" w:space="0" w:color="auto"/>
        <w:bottom w:val="none" w:sz="0" w:space="0" w:color="auto"/>
        <w:right w:val="none" w:sz="0" w:space="0" w:color="auto"/>
      </w:divBdr>
    </w:div>
    <w:div w:id="1451245653">
      <w:bodyDiv w:val="1"/>
      <w:marLeft w:val="0"/>
      <w:marRight w:val="0"/>
      <w:marTop w:val="0"/>
      <w:marBottom w:val="0"/>
      <w:divBdr>
        <w:top w:val="none" w:sz="0" w:space="0" w:color="auto"/>
        <w:left w:val="none" w:sz="0" w:space="0" w:color="auto"/>
        <w:bottom w:val="none" w:sz="0" w:space="0" w:color="auto"/>
        <w:right w:val="none" w:sz="0" w:space="0" w:color="auto"/>
      </w:divBdr>
    </w:div>
    <w:div w:id="1530992456">
      <w:bodyDiv w:val="1"/>
      <w:marLeft w:val="0"/>
      <w:marRight w:val="0"/>
      <w:marTop w:val="0"/>
      <w:marBottom w:val="0"/>
      <w:divBdr>
        <w:top w:val="none" w:sz="0" w:space="0" w:color="auto"/>
        <w:left w:val="none" w:sz="0" w:space="0" w:color="auto"/>
        <w:bottom w:val="none" w:sz="0" w:space="0" w:color="auto"/>
        <w:right w:val="none" w:sz="0" w:space="0" w:color="auto"/>
      </w:divBdr>
    </w:div>
    <w:div w:id="1555115816">
      <w:bodyDiv w:val="1"/>
      <w:marLeft w:val="0"/>
      <w:marRight w:val="0"/>
      <w:marTop w:val="0"/>
      <w:marBottom w:val="0"/>
      <w:divBdr>
        <w:top w:val="none" w:sz="0" w:space="0" w:color="auto"/>
        <w:left w:val="none" w:sz="0" w:space="0" w:color="auto"/>
        <w:bottom w:val="none" w:sz="0" w:space="0" w:color="auto"/>
        <w:right w:val="none" w:sz="0" w:space="0" w:color="auto"/>
      </w:divBdr>
      <w:divsChild>
        <w:div w:id="363213333">
          <w:marLeft w:val="547"/>
          <w:marRight w:val="0"/>
          <w:marTop w:val="0"/>
          <w:marBottom w:val="0"/>
          <w:divBdr>
            <w:top w:val="none" w:sz="0" w:space="0" w:color="auto"/>
            <w:left w:val="none" w:sz="0" w:space="0" w:color="auto"/>
            <w:bottom w:val="none" w:sz="0" w:space="0" w:color="auto"/>
            <w:right w:val="none" w:sz="0" w:space="0" w:color="auto"/>
          </w:divBdr>
        </w:div>
        <w:div w:id="634481085">
          <w:marLeft w:val="547"/>
          <w:marRight w:val="0"/>
          <w:marTop w:val="0"/>
          <w:marBottom w:val="0"/>
          <w:divBdr>
            <w:top w:val="none" w:sz="0" w:space="0" w:color="auto"/>
            <w:left w:val="none" w:sz="0" w:space="0" w:color="auto"/>
            <w:bottom w:val="none" w:sz="0" w:space="0" w:color="auto"/>
            <w:right w:val="none" w:sz="0" w:space="0" w:color="auto"/>
          </w:divBdr>
        </w:div>
        <w:div w:id="742482935">
          <w:marLeft w:val="547"/>
          <w:marRight w:val="0"/>
          <w:marTop w:val="0"/>
          <w:marBottom w:val="0"/>
          <w:divBdr>
            <w:top w:val="none" w:sz="0" w:space="0" w:color="auto"/>
            <w:left w:val="none" w:sz="0" w:space="0" w:color="auto"/>
            <w:bottom w:val="none" w:sz="0" w:space="0" w:color="auto"/>
            <w:right w:val="none" w:sz="0" w:space="0" w:color="auto"/>
          </w:divBdr>
        </w:div>
        <w:div w:id="1454249539">
          <w:marLeft w:val="547"/>
          <w:marRight w:val="0"/>
          <w:marTop w:val="0"/>
          <w:marBottom w:val="0"/>
          <w:divBdr>
            <w:top w:val="none" w:sz="0" w:space="0" w:color="auto"/>
            <w:left w:val="none" w:sz="0" w:space="0" w:color="auto"/>
            <w:bottom w:val="none" w:sz="0" w:space="0" w:color="auto"/>
            <w:right w:val="none" w:sz="0" w:space="0" w:color="auto"/>
          </w:divBdr>
        </w:div>
      </w:divsChild>
    </w:div>
    <w:div w:id="1557156655">
      <w:bodyDiv w:val="1"/>
      <w:marLeft w:val="0"/>
      <w:marRight w:val="0"/>
      <w:marTop w:val="0"/>
      <w:marBottom w:val="0"/>
      <w:divBdr>
        <w:top w:val="none" w:sz="0" w:space="0" w:color="auto"/>
        <w:left w:val="none" w:sz="0" w:space="0" w:color="auto"/>
        <w:bottom w:val="none" w:sz="0" w:space="0" w:color="auto"/>
        <w:right w:val="none" w:sz="0" w:space="0" w:color="auto"/>
      </w:divBdr>
      <w:divsChild>
        <w:div w:id="222184945">
          <w:marLeft w:val="547"/>
          <w:marRight w:val="0"/>
          <w:marTop w:val="0"/>
          <w:marBottom w:val="60"/>
          <w:divBdr>
            <w:top w:val="none" w:sz="0" w:space="0" w:color="auto"/>
            <w:left w:val="none" w:sz="0" w:space="0" w:color="auto"/>
            <w:bottom w:val="none" w:sz="0" w:space="0" w:color="auto"/>
            <w:right w:val="none" w:sz="0" w:space="0" w:color="auto"/>
          </w:divBdr>
        </w:div>
        <w:div w:id="588127227">
          <w:marLeft w:val="547"/>
          <w:marRight w:val="0"/>
          <w:marTop w:val="0"/>
          <w:marBottom w:val="60"/>
          <w:divBdr>
            <w:top w:val="none" w:sz="0" w:space="0" w:color="auto"/>
            <w:left w:val="none" w:sz="0" w:space="0" w:color="auto"/>
            <w:bottom w:val="none" w:sz="0" w:space="0" w:color="auto"/>
            <w:right w:val="none" w:sz="0" w:space="0" w:color="auto"/>
          </w:divBdr>
        </w:div>
        <w:div w:id="658651909">
          <w:marLeft w:val="547"/>
          <w:marRight w:val="0"/>
          <w:marTop w:val="0"/>
          <w:marBottom w:val="0"/>
          <w:divBdr>
            <w:top w:val="none" w:sz="0" w:space="0" w:color="auto"/>
            <w:left w:val="none" w:sz="0" w:space="0" w:color="auto"/>
            <w:bottom w:val="none" w:sz="0" w:space="0" w:color="auto"/>
            <w:right w:val="none" w:sz="0" w:space="0" w:color="auto"/>
          </w:divBdr>
        </w:div>
        <w:div w:id="1661536810">
          <w:marLeft w:val="547"/>
          <w:marRight w:val="0"/>
          <w:marTop w:val="0"/>
          <w:marBottom w:val="84"/>
          <w:divBdr>
            <w:top w:val="none" w:sz="0" w:space="0" w:color="auto"/>
            <w:left w:val="none" w:sz="0" w:space="0" w:color="auto"/>
            <w:bottom w:val="none" w:sz="0" w:space="0" w:color="auto"/>
            <w:right w:val="none" w:sz="0" w:space="0" w:color="auto"/>
          </w:divBdr>
        </w:div>
        <w:div w:id="1206210265">
          <w:marLeft w:val="547"/>
          <w:marRight w:val="0"/>
          <w:marTop w:val="0"/>
          <w:marBottom w:val="60"/>
          <w:divBdr>
            <w:top w:val="none" w:sz="0" w:space="0" w:color="auto"/>
            <w:left w:val="none" w:sz="0" w:space="0" w:color="auto"/>
            <w:bottom w:val="none" w:sz="0" w:space="0" w:color="auto"/>
            <w:right w:val="none" w:sz="0" w:space="0" w:color="auto"/>
          </w:divBdr>
        </w:div>
        <w:div w:id="413014063">
          <w:marLeft w:val="547"/>
          <w:marRight w:val="0"/>
          <w:marTop w:val="0"/>
          <w:marBottom w:val="60"/>
          <w:divBdr>
            <w:top w:val="none" w:sz="0" w:space="0" w:color="auto"/>
            <w:left w:val="none" w:sz="0" w:space="0" w:color="auto"/>
            <w:bottom w:val="none" w:sz="0" w:space="0" w:color="auto"/>
            <w:right w:val="none" w:sz="0" w:space="0" w:color="auto"/>
          </w:divBdr>
        </w:div>
        <w:div w:id="2096855632">
          <w:marLeft w:val="547"/>
          <w:marRight w:val="0"/>
          <w:marTop w:val="0"/>
          <w:marBottom w:val="60"/>
          <w:divBdr>
            <w:top w:val="none" w:sz="0" w:space="0" w:color="auto"/>
            <w:left w:val="none" w:sz="0" w:space="0" w:color="auto"/>
            <w:bottom w:val="none" w:sz="0" w:space="0" w:color="auto"/>
            <w:right w:val="none" w:sz="0" w:space="0" w:color="auto"/>
          </w:divBdr>
        </w:div>
        <w:div w:id="1774089513">
          <w:marLeft w:val="547"/>
          <w:marRight w:val="0"/>
          <w:marTop w:val="0"/>
          <w:marBottom w:val="60"/>
          <w:divBdr>
            <w:top w:val="none" w:sz="0" w:space="0" w:color="auto"/>
            <w:left w:val="none" w:sz="0" w:space="0" w:color="auto"/>
            <w:bottom w:val="none" w:sz="0" w:space="0" w:color="auto"/>
            <w:right w:val="none" w:sz="0" w:space="0" w:color="auto"/>
          </w:divBdr>
        </w:div>
      </w:divsChild>
    </w:div>
    <w:div w:id="1577277338">
      <w:bodyDiv w:val="1"/>
      <w:marLeft w:val="0"/>
      <w:marRight w:val="0"/>
      <w:marTop w:val="0"/>
      <w:marBottom w:val="0"/>
      <w:divBdr>
        <w:top w:val="none" w:sz="0" w:space="0" w:color="auto"/>
        <w:left w:val="none" w:sz="0" w:space="0" w:color="auto"/>
        <w:bottom w:val="none" w:sz="0" w:space="0" w:color="auto"/>
        <w:right w:val="none" w:sz="0" w:space="0" w:color="auto"/>
      </w:divBdr>
    </w:div>
    <w:div w:id="1603142546">
      <w:bodyDiv w:val="1"/>
      <w:marLeft w:val="0"/>
      <w:marRight w:val="0"/>
      <w:marTop w:val="0"/>
      <w:marBottom w:val="0"/>
      <w:divBdr>
        <w:top w:val="none" w:sz="0" w:space="0" w:color="auto"/>
        <w:left w:val="none" w:sz="0" w:space="0" w:color="auto"/>
        <w:bottom w:val="none" w:sz="0" w:space="0" w:color="auto"/>
        <w:right w:val="none" w:sz="0" w:space="0" w:color="auto"/>
      </w:divBdr>
    </w:div>
    <w:div w:id="1621302805">
      <w:bodyDiv w:val="1"/>
      <w:marLeft w:val="0"/>
      <w:marRight w:val="0"/>
      <w:marTop w:val="0"/>
      <w:marBottom w:val="0"/>
      <w:divBdr>
        <w:top w:val="none" w:sz="0" w:space="0" w:color="auto"/>
        <w:left w:val="none" w:sz="0" w:space="0" w:color="auto"/>
        <w:bottom w:val="none" w:sz="0" w:space="0" w:color="auto"/>
        <w:right w:val="none" w:sz="0" w:space="0" w:color="auto"/>
      </w:divBdr>
      <w:divsChild>
        <w:div w:id="203563851">
          <w:marLeft w:val="547"/>
          <w:marRight w:val="0"/>
          <w:marTop w:val="0"/>
          <w:marBottom w:val="0"/>
          <w:divBdr>
            <w:top w:val="none" w:sz="0" w:space="0" w:color="auto"/>
            <w:left w:val="none" w:sz="0" w:space="0" w:color="auto"/>
            <w:bottom w:val="none" w:sz="0" w:space="0" w:color="auto"/>
            <w:right w:val="none" w:sz="0" w:space="0" w:color="auto"/>
          </w:divBdr>
        </w:div>
        <w:div w:id="390427240">
          <w:marLeft w:val="547"/>
          <w:marRight w:val="0"/>
          <w:marTop w:val="0"/>
          <w:marBottom w:val="0"/>
          <w:divBdr>
            <w:top w:val="none" w:sz="0" w:space="0" w:color="auto"/>
            <w:left w:val="none" w:sz="0" w:space="0" w:color="auto"/>
            <w:bottom w:val="none" w:sz="0" w:space="0" w:color="auto"/>
            <w:right w:val="none" w:sz="0" w:space="0" w:color="auto"/>
          </w:divBdr>
        </w:div>
        <w:div w:id="496961800">
          <w:marLeft w:val="547"/>
          <w:marRight w:val="0"/>
          <w:marTop w:val="0"/>
          <w:marBottom w:val="0"/>
          <w:divBdr>
            <w:top w:val="none" w:sz="0" w:space="0" w:color="auto"/>
            <w:left w:val="none" w:sz="0" w:space="0" w:color="auto"/>
            <w:bottom w:val="none" w:sz="0" w:space="0" w:color="auto"/>
            <w:right w:val="none" w:sz="0" w:space="0" w:color="auto"/>
          </w:divBdr>
        </w:div>
        <w:div w:id="1684236261">
          <w:marLeft w:val="547"/>
          <w:marRight w:val="0"/>
          <w:marTop w:val="0"/>
          <w:marBottom w:val="0"/>
          <w:divBdr>
            <w:top w:val="none" w:sz="0" w:space="0" w:color="auto"/>
            <w:left w:val="none" w:sz="0" w:space="0" w:color="auto"/>
            <w:bottom w:val="none" w:sz="0" w:space="0" w:color="auto"/>
            <w:right w:val="none" w:sz="0" w:space="0" w:color="auto"/>
          </w:divBdr>
        </w:div>
      </w:divsChild>
    </w:div>
    <w:div w:id="1650475935">
      <w:bodyDiv w:val="1"/>
      <w:marLeft w:val="0"/>
      <w:marRight w:val="0"/>
      <w:marTop w:val="0"/>
      <w:marBottom w:val="0"/>
      <w:divBdr>
        <w:top w:val="none" w:sz="0" w:space="0" w:color="auto"/>
        <w:left w:val="none" w:sz="0" w:space="0" w:color="auto"/>
        <w:bottom w:val="none" w:sz="0" w:space="0" w:color="auto"/>
        <w:right w:val="none" w:sz="0" w:space="0" w:color="auto"/>
      </w:divBdr>
    </w:div>
    <w:div w:id="1657415366">
      <w:bodyDiv w:val="1"/>
      <w:marLeft w:val="0"/>
      <w:marRight w:val="0"/>
      <w:marTop w:val="0"/>
      <w:marBottom w:val="0"/>
      <w:divBdr>
        <w:top w:val="none" w:sz="0" w:space="0" w:color="auto"/>
        <w:left w:val="none" w:sz="0" w:space="0" w:color="auto"/>
        <w:bottom w:val="none" w:sz="0" w:space="0" w:color="auto"/>
        <w:right w:val="none" w:sz="0" w:space="0" w:color="auto"/>
      </w:divBdr>
    </w:div>
    <w:div w:id="1687752764">
      <w:bodyDiv w:val="1"/>
      <w:marLeft w:val="0"/>
      <w:marRight w:val="0"/>
      <w:marTop w:val="0"/>
      <w:marBottom w:val="0"/>
      <w:divBdr>
        <w:top w:val="none" w:sz="0" w:space="0" w:color="auto"/>
        <w:left w:val="none" w:sz="0" w:space="0" w:color="auto"/>
        <w:bottom w:val="none" w:sz="0" w:space="0" w:color="auto"/>
        <w:right w:val="none" w:sz="0" w:space="0" w:color="auto"/>
      </w:divBdr>
    </w:div>
    <w:div w:id="1768424144">
      <w:bodyDiv w:val="1"/>
      <w:marLeft w:val="0"/>
      <w:marRight w:val="0"/>
      <w:marTop w:val="0"/>
      <w:marBottom w:val="0"/>
      <w:divBdr>
        <w:top w:val="none" w:sz="0" w:space="0" w:color="auto"/>
        <w:left w:val="none" w:sz="0" w:space="0" w:color="auto"/>
        <w:bottom w:val="none" w:sz="0" w:space="0" w:color="auto"/>
        <w:right w:val="none" w:sz="0" w:space="0" w:color="auto"/>
      </w:divBdr>
    </w:div>
    <w:div w:id="1849559030">
      <w:bodyDiv w:val="1"/>
      <w:marLeft w:val="0"/>
      <w:marRight w:val="0"/>
      <w:marTop w:val="0"/>
      <w:marBottom w:val="0"/>
      <w:divBdr>
        <w:top w:val="none" w:sz="0" w:space="0" w:color="auto"/>
        <w:left w:val="none" w:sz="0" w:space="0" w:color="auto"/>
        <w:bottom w:val="none" w:sz="0" w:space="0" w:color="auto"/>
        <w:right w:val="none" w:sz="0" w:space="0" w:color="auto"/>
      </w:divBdr>
    </w:div>
    <w:div w:id="1871649604">
      <w:bodyDiv w:val="1"/>
      <w:marLeft w:val="0"/>
      <w:marRight w:val="0"/>
      <w:marTop w:val="0"/>
      <w:marBottom w:val="0"/>
      <w:divBdr>
        <w:top w:val="none" w:sz="0" w:space="0" w:color="auto"/>
        <w:left w:val="none" w:sz="0" w:space="0" w:color="auto"/>
        <w:bottom w:val="none" w:sz="0" w:space="0" w:color="auto"/>
        <w:right w:val="none" w:sz="0" w:space="0" w:color="auto"/>
      </w:divBdr>
    </w:div>
    <w:div w:id="1877308373">
      <w:bodyDiv w:val="1"/>
      <w:marLeft w:val="0"/>
      <w:marRight w:val="0"/>
      <w:marTop w:val="0"/>
      <w:marBottom w:val="0"/>
      <w:divBdr>
        <w:top w:val="none" w:sz="0" w:space="0" w:color="auto"/>
        <w:left w:val="none" w:sz="0" w:space="0" w:color="auto"/>
        <w:bottom w:val="none" w:sz="0" w:space="0" w:color="auto"/>
        <w:right w:val="none" w:sz="0" w:space="0" w:color="auto"/>
      </w:divBdr>
    </w:div>
    <w:div w:id="1908759856">
      <w:bodyDiv w:val="1"/>
      <w:marLeft w:val="0"/>
      <w:marRight w:val="0"/>
      <w:marTop w:val="0"/>
      <w:marBottom w:val="0"/>
      <w:divBdr>
        <w:top w:val="none" w:sz="0" w:space="0" w:color="auto"/>
        <w:left w:val="none" w:sz="0" w:space="0" w:color="auto"/>
        <w:bottom w:val="none" w:sz="0" w:space="0" w:color="auto"/>
        <w:right w:val="none" w:sz="0" w:space="0" w:color="auto"/>
      </w:divBdr>
    </w:div>
    <w:div w:id="1928533524">
      <w:bodyDiv w:val="1"/>
      <w:marLeft w:val="0"/>
      <w:marRight w:val="0"/>
      <w:marTop w:val="0"/>
      <w:marBottom w:val="0"/>
      <w:divBdr>
        <w:top w:val="none" w:sz="0" w:space="0" w:color="auto"/>
        <w:left w:val="none" w:sz="0" w:space="0" w:color="auto"/>
        <w:bottom w:val="none" w:sz="0" w:space="0" w:color="auto"/>
        <w:right w:val="none" w:sz="0" w:space="0" w:color="auto"/>
      </w:divBdr>
    </w:div>
    <w:div w:id="1956864247">
      <w:bodyDiv w:val="1"/>
      <w:marLeft w:val="0"/>
      <w:marRight w:val="0"/>
      <w:marTop w:val="0"/>
      <w:marBottom w:val="0"/>
      <w:divBdr>
        <w:top w:val="none" w:sz="0" w:space="0" w:color="auto"/>
        <w:left w:val="none" w:sz="0" w:space="0" w:color="auto"/>
        <w:bottom w:val="none" w:sz="0" w:space="0" w:color="auto"/>
        <w:right w:val="none" w:sz="0" w:space="0" w:color="auto"/>
      </w:divBdr>
    </w:div>
    <w:div w:id="1978408664">
      <w:bodyDiv w:val="1"/>
      <w:marLeft w:val="0"/>
      <w:marRight w:val="0"/>
      <w:marTop w:val="0"/>
      <w:marBottom w:val="0"/>
      <w:divBdr>
        <w:top w:val="none" w:sz="0" w:space="0" w:color="auto"/>
        <w:left w:val="none" w:sz="0" w:space="0" w:color="auto"/>
        <w:bottom w:val="none" w:sz="0" w:space="0" w:color="auto"/>
        <w:right w:val="none" w:sz="0" w:space="0" w:color="auto"/>
      </w:divBdr>
      <w:divsChild>
        <w:div w:id="21370140">
          <w:marLeft w:val="547"/>
          <w:marRight w:val="0"/>
          <w:marTop w:val="0"/>
          <w:marBottom w:val="0"/>
          <w:divBdr>
            <w:top w:val="none" w:sz="0" w:space="0" w:color="auto"/>
            <w:left w:val="none" w:sz="0" w:space="0" w:color="auto"/>
            <w:bottom w:val="none" w:sz="0" w:space="0" w:color="auto"/>
            <w:right w:val="none" w:sz="0" w:space="0" w:color="auto"/>
          </w:divBdr>
        </w:div>
        <w:div w:id="748385631">
          <w:marLeft w:val="547"/>
          <w:marRight w:val="0"/>
          <w:marTop w:val="0"/>
          <w:marBottom w:val="0"/>
          <w:divBdr>
            <w:top w:val="none" w:sz="0" w:space="0" w:color="auto"/>
            <w:left w:val="none" w:sz="0" w:space="0" w:color="auto"/>
            <w:bottom w:val="none" w:sz="0" w:space="0" w:color="auto"/>
            <w:right w:val="none" w:sz="0" w:space="0" w:color="auto"/>
          </w:divBdr>
        </w:div>
        <w:div w:id="1483425035">
          <w:marLeft w:val="547"/>
          <w:marRight w:val="0"/>
          <w:marTop w:val="0"/>
          <w:marBottom w:val="0"/>
          <w:divBdr>
            <w:top w:val="none" w:sz="0" w:space="0" w:color="auto"/>
            <w:left w:val="none" w:sz="0" w:space="0" w:color="auto"/>
            <w:bottom w:val="none" w:sz="0" w:space="0" w:color="auto"/>
            <w:right w:val="none" w:sz="0" w:space="0" w:color="auto"/>
          </w:divBdr>
        </w:div>
        <w:div w:id="1528444074">
          <w:marLeft w:val="547"/>
          <w:marRight w:val="0"/>
          <w:marTop w:val="0"/>
          <w:marBottom w:val="0"/>
          <w:divBdr>
            <w:top w:val="none" w:sz="0" w:space="0" w:color="auto"/>
            <w:left w:val="none" w:sz="0" w:space="0" w:color="auto"/>
            <w:bottom w:val="none" w:sz="0" w:space="0" w:color="auto"/>
            <w:right w:val="none" w:sz="0" w:space="0" w:color="auto"/>
          </w:divBdr>
        </w:div>
      </w:divsChild>
    </w:div>
    <w:div w:id="2057659770">
      <w:bodyDiv w:val="1"/>
      <w:marLeft w:val="0"/>
      <w:marRight w:val="0"/>
      <w:marTop w:val="0"/>
      <w:marBottom w:val="0"/>
      <w:divBdr>
        <w:top w:val="none" w:sz="0" w:space="0" w:color="auto"/>
        <w:left w:val="none" w:sz="0" w:space="0" w:color="auto"/>
        <w:bottom w:val="none" w:sz="0" w:space="0" w:color="auto"/>
        <w:right w:val="none" w:sz="0" w:space="0" w:color="auto"/>
      </w:divBdr>
    </w:div>
    <w:div w:id="20994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urban-agenda-grant-program" TargetMode="External"/><Relationship Id="rId18" Type="http://schemas.openxmlformats.org/officeDocument/2006/relationships/hyperlink" Target="https://www.mass.gov/service-details/rural-and-small-town-grants" TargetMode="External"/><Relationship Id="rId26" Type="http://schemas.microsoft.com/office/2007/relationships/diagramDrawing" Target="diagrams/drawing1.xml"/><Relationship Id="rId39" Type="http://schemas.openxmlformats.org/officeDocument/2006/relationships/hyperlink" Target="file:///\\SEA-FP-SEA-007\Helena.Fruscio$\My%20Desktop\One-Stop%20Documents\mass.gov\onestop" TargetMode="External"/><Relationship Id="rId21" Type="http://schemas.openxmlformats.org/officeDocument/2006/relationships/hyperlink" Target="https://urldefense.proofpoint.com/v2/url?u=http-3A__www.massdevelopment.com_upp-3F&amp;d=DwIFAw&amp;c=lDF7oMaPKXpkYvev9V-fVahWL0QWnGCCAfCDz1Bns_w&amp;r=dd5S5-xOxY_AsPFOCbX-UbbK6jAx-Avl9_b_yYOSIwE&amp;m=aD6PUaKweSHUCgr935CmBPINebxoONnBa1z2G2PL0OU&amp;s=rV3gKskPLQY5GVttP0fp-LTy3PJc0q25Lsq4ksrP2PY&amp;e" TargetMode="External"/><Relationship Id="rId34" Type="http://schemas.openxmlformats.org/officeDocument/2006/relationships/diagramLayout" Target="diagrams/layout3.xml"/><Relationship Id="rId42" Type="http://schemas.openxmlformats.org/officeDocument/2006/relationships/hyperlink" Target="https://www.mass.gov/service-details/urban-agenda-grant-program" TargetMode="External"/><Relationship Id="rId47" Type="http://schemas.openxmlformats.org/officeDocument/2006/relationships/hyperlink" Target="https://www.mass.gov/service-details/rural-and-small-town-grants" TargetMode="External"/><Relationship Id="rId50" Type="http://schemas.openxmlformats.org/officeDocument/2006/relationships/hyperlink" Target="https://urldefense.proofpoint.com/v2/url?u=http-3A__www.massdevelopment.com_upp-3F&amp;d=DwIFAw&amp;c=lDF7oMaPKXpkYvev9V-fVahWL0QWnGCCAfCDz1Bns_w&amp;r=dd5S5-xOxY_AsPFOCbX-UbbK6jAx-Avl9_b_yYOSIwE&amp;m=aD6PUaKweSHUCgr935CmBPINebxoONnBa1z2G2PL0OU&amp;s=rV3gKskPLQY5GVttP0fp-LTy3PJc0q25Lsq4ksrP2PY&amp;e" TargetMode="External"/><Relationship Id="rId55" Type="http://schemas.openxmlformats.org/officeDocument/2006/relationships/hyperlink" Target="https://www.massdevelopment.com/what-we-offer/key-initiatives/tdi/" TargetMode="External"/><Relationship Id="rId63" Type="http://schemas.openxmlformats.org/officeDocument/2006/relationships/hyperlink" Target="https://www.mass.gov/orgs/community-compact-cabine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service-details/massachusetts-downtown-initiative-mdi" TargetMode="Externa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hyperlink" Target="https://eohed.intelligrants.com" TargetMode="External"/><Relationship Id="rId45" Type="http://schemas.openxmlformats.org/officeDocument/2006/relationships/hyperlink" Target="https://www.mass.gov/service-details/massachusetts-downtown-initiative-mdi" TargetMode="External"/><Relationship Id="rId53" Type="http://schemas.openxmlformats.org/officeDocument/2006/relationships/hyperlink" Target="https://www.mass.gov/service-details/community-development-block-grant-cdbg" TargetMode="External"/><Relationship Id="rId58" Type="http://schemas.openxmlformats.org/officeDocument/2006/relationships/hyperlink" Target="https://www.mass.gov/service-details/collaborative-workspace-program"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ass.gov/how-to/housing-choice-community-grant-program" TargetMode="External"/><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hyperlink" Target="https://urldefense.proofpoint.com/v2/url?u=http-3A__www.massdevelopment.com_srp&amp;d=DwIFAw&amp;c=lDF7oMaPKXpkYvev9V-fVahWL0QWnGCCAfCDz1Bns_w&amp;r=dd5S5-xOxY_AsPFOCbX-UbbK6jAx-Avl9_b_yYOSIwE&amp;m=aD6PUaKweSHUCgr935CmBPINebxoONnBa1z2G2PL0OU&amp;s=I3nZojIFoNBYqNFIEtNnldDANm92XLk0d-ZH2OzZbYk&amp;e=" TargetMode="External"/><Relationship Id="rId57" Type="http://schemas.openxmlformats.org/officeDocument/2006/relationships/hyperlink" Target="https://www.massdevelopment.com/what-we-offer/real-estate-services/commonwealth-places/" TargetMode="External"/><Relationship Id="rId61" Type="http://schemas.openxmlformats.org/officeDocument/2006/relationships/hyperlink" Target="https://www.mass.gov/service-details/community-development-capital-program" TargetMode="External"/><Relationship Id="rId10" Type="http://schemas.openxmlformats.org/officeDocument/2006/relationships/endnotes" Target="endnotes.xml"/><Relationship Id="rId19" Type="http://schemas.openxmlformats.org/officeDocument/2006/relationships/hyperlink" Target="https://www.massdevelopment.com/what-we-offer/financing/grants/" TargetMode="External"/><Relationship Id="rId31" Type="http://schemas.openxmlformats.org/officeDocument/2006/relationships/diagramColors" Target="diagrams/colors2.xml"/><Relationship Id="rId44" Type="http://schemas.openxmlformats.org/officeDocument/2006/relationships/hyperlink" Target="https://www.mass.gov/how-to/housing-choice-community-grant-program" TargetMode="External"/><Relationship Id="rId52" Type="http://schemas.openxmlformats.org/officeDocument/2006/relationships/hyperlink" Target="https://www.mass.gov/how-to/apply-for-a-massachusetts-dredging-grant" TargetMode="External"/><Relationship Id="rId60" Type="http://schemas.openxmlformats.org/officeDocument/2006/relationships/hyperlink" Target="https://www.mass.gov/service-details/massachusetts-vacant-storefronts-program-mvsp"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chapter-43d-expedited-local-permitting" TargetMode="External"/><Relationship Id="rId22" Type="http://schemas.openxmlformats.org/officeDocument/2006/relationships/diagramData" Target="diagrams/data1.xml"/><Relationship Id="rId27" Type="http://schemas.openxmlformats.org/officeDocument/2006/relationships/hyperlink" Target="https://eohed.intelligrants.com" TargetMode="Externa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hyperlink" Target="https://www.mass.gov/service-details/chapter-43d-expedited-local-permitting" TargetMode="External"/><Relationship Id="rId48" Type="http://schemas.openxmlformats.org/officeDocument/2006/relationships/hyperlink" Target="https://www.massdevelopment.com/what-we-offer/financing/grants/" TargetMode="External"/><Relationship Id="rId56" Type="http://schemas.openxmlformats.org/officeDocument/2006/relationships/hyperlink" Target="https://www.massdevelopment.com/what-we-offer/real-estate-services/commonwealth-places/" TargetMode="External"/><Relationship Id="rId64" Type="http://schemas.openxmlformats.org/officeDocument/2006/relationships/header" Target="header1.xml"/><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mass.gov/seaport-economic-council-programs-and-grants" TargetMode="External"/><Relationship Id="rId3" Type="http://schemas.openxmlformats.org/officeDocument/2006/relationships/customXml" Target="../customXml/item3.xml"/><Relationship Id="rId12" Type="http://schemas.openxmlformats.org/officeDocument/2006/relationships/hyperlink" Target="https://www.mass.gov/massworks" TargetMode="External"/><Relationship Id="rId17" Type="http://schemas.openxmlformats.org/officeDocument/2006/relationships/hyperlink" Target="https://www.mass.gov/service-details/planning-and-zoning-grants" TargetMode="External"/><Relationship Id="rId25" Type="http://schemas.openxmlformats.org/officeDocument/2006/relationships/diagramColors" Target="diagrams/colors1.xml"/><Relationship Id="rId33" Type="http://schemas.openxmlformats.org/officeDocument/2006/relationships/diagramData" Target="diagrams/data3.xml"/><Relationship Id="rId38" Type="http://schemas.openxmlformats.org/officeDocument/2006/relationships/hyperlink" Target="mailto:OneStop@mass.gov" TargetMode="External"/><Relationship Id="rId46" Type="http://schemas.openxmlformats.org/officeDocument/2006/relationships/hyperlink" Target="https://www.mass.gov/service-details/planning-and-zoning-grants" TargetMode="External"/><Relationship Id="rId59" Type="http://schemas.openxmlformats.org/officeDocument/2006/relationships/hyperlink" Target="https://www.mass.gov/regional-economic-development-organization-grant-program-redo" TargetMode="External"/><Relationship Id="rId67" Type="http://schemas.openxmlformats.org/officeDocument/2006/relationships/fontTable" Target="fontTable.xml"/><Relationship Id="rId20" Type="http://schemas.openxmlformats.org/officeDocument/2006/relationships/hyperlink" Target="https://urldefense.proofpoint.com/v2/url?u=http-3A__www.massdevelopment.com_srp&amp;d=DwIFAw&amp;c=lDF7oMaPKXpkYvev9V-fVahWL0QWnGCCAfCDz1Bns_w&amp;r=dd5S5-xOxY_AsPFOCbX-UbbK6jAx-Avl9_b_yYOSIwE&amp;m=aD6PUaKweSHUCgr935CmBPINebxoONnBa1z2G2PL0OU&amp;s=I3nZojIFoNBYqNFIEtNnldDANm92XLk0d-ZH2OzZbYk&amp;e=" TargetMode="External"/><Relationship Id="rId41" Type="http://schemas.openxmlformats.org/officeDocument/2006/relationships/hyperlink" Target="https://www.mass.gov/massworks" TargetMode="External"/><Relationship Id="rId54" Type="http://schemas.openxmlformats.org/officeDocument/2006/relationships/hyperlink" Target="https://www.mass.gov/service-details/urban-renewal-ur" TargetMode="External"/><Relationship Id="rId62" Type="http://schemas.openxmlformats.org/officeDocument/2006/relationships/hyperlink" Target="https://www.msbdc.org/mgcc/" TargetMode="External"/><Relationship Id="rId70" Type="http://schemas.microsoft.com/office/2016/09/relationships/commentsIds" Target="commentsIds.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8.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8.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5AB829-5C23-4B9B-BCE5-4C051E74DB0C}" type="doc">
      <dgm:prSet loTypeId="urn:microsoft.com/office/officeart/2005/8/layout/hList7" loCatId="process" qsTypeId="urn:microsoft.com/office/officeart/2005/8/quickstyle/3d1" qsCatId="3D" csTypeId="urn:microsoft.com/office/officeart/2005/8/colors/accent3_1" csCatId="accent3" phldr="1"/>
      <dgm:spPr/>
      <dgm:t>
        <a:bodyPr/>
        <a:lstStyle/>
        <a:p>
          <a:endParaRPr lang="en-US"/>
        </a:p>
      </dgm:t>
    </dgm:pt>
    <dgm:pt modelId="{A12DFFFB-EA67-417F-9C0D-2A739D1CA311}">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lvl="0" algn="ctr" defTabSz="488950">
            <a:lnSpc>
              <a:spcPct val="100000"/>
            </a:lnSpc>
            <a:spcBef>
              <a:spcPct val="0"/>
            </a:spcBef>
            <a:spcAft>
              <a:spcPts val="300"/>
            </a:spcAft>
          </a:pPr>
          <a:r>
            <a:rPr lang="en-US" sz="1000" b="1" dirty="0">
              <a:solidFill>
                <a:schemeClr val="tx1"/>
              </a:solidFill>
              <a:latin typeface="Times New Roman" panose="02020603050405020304" pitchFamily="18" charset="0"/>
              <a:cs typeface="Times New Roman" panose="02020603050405020304" pitchFamily="18" charset="0"/>
            </a:rPr>
            <a:t>Community Capacity Building</a:t>
          </a:r>
        </a:p>
      </dgm:t>
    </dgm:pt>
    <dgm:pt modelId="{22A1675F-5565-493C-B432-B5E7DDC00B95}" type="parTrans" cxnId="{26DFE2AB-A6B1-4119-B49B-7517A7480E08}">
      <dgm:prSet/>
      <dgm:spPr/>
      <dgm:t>
        <a:bodyPr/>
        <a:lstStyle/>
        <a:p>
          <a:endParaRPr lang="en-US" sz="1000"/>
        </a:p>
      </dgm:t>
    </dgm:pt>
    <dgm:pt modelId="{0010771C-881B-470D-8C05-D745911B9EA8}" type="sibTrans" cxnId="{26DFE2AB-A6B1-4119-B49B-7517A7480E08}">
      <dgm:prSet/>
      <dgm:spPr/>
      <dgm:t>
        <a:bodyPr/>
        <a:lstStyle/>
        <a:p>
          <a:endParaRPr lang="en-US" sz="1000"/>
        </a:p>
      </dgm:t>
    </dgm:pt>
    <dgm:pt modelId="{13144FC7-C164-4E1E-87A6-5D52E68C8364}">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ct val="35000"/>
            </a:spcAft>
          </a:pPr>
          <a:r>
            <a:rPr lang="en-US" sz="1000" b="1" dirty="0">
              <a:solidFill>
                <a:schemeClr val="tx1"/>
              </a:solidFill>
              <a:latin typeface="Times New Roman" panose="02020603050405020304" pitchFamily="18" charset="0"/>
              <a:cs typeface="Times New Roman" panose="02020603050405020304" pitchFamily="18" charset="0"/>
            </a:rPr>
            <a:t>Predevelopment &amp; Permitting</a:t>
          </a:r>
          <a:endParaRPr lang="en-US" sz="1000" dirty="0">
            <a:solidFill>
              <a:schemeClr val="tx1"/>
            </a:solidFill>
            <a:latin typeface="Times New Roman" panose="02020603050405020304" pitchFamily="18" charset="0"/>
            <a:cs typeface="Times New Roman" panose="02020603050405020304" pitchFamily="18" charset="0"/>
          </a:endParaRPr>
        </a:p>
      </dgm:t>
    </dgm:pt>
    <dgm:pt modelId="{F266F9FC-DA78-47D2-B863-47383D69BF19}" type="parTrans" cxnId="{D0847AD6-D231-41B2-AD0A-61FA6FA4D720}">
      <dgm:prSet/>
      <dgm:spPr/>
      <dgm:t>
        <a:bodyPr/>
        <a:lstStyle/>
        <a:p>
          <a:endParaRPr lang="en-US" sz="1000"/>
        </a:p>
      </dgm:t>
    </dgm:pt>
    <dgm:pt modelId="{79120181-28D4-47D8-B23D-52A9BF22E777}" type="sibTrans" cxnId="{D0847AD6-D231-41B2-AD0A-61FA6FA4D720}">
      <dgm:prSet/>
      <dgm:spPr/>
      <dgm:t>
        <a:bodyPr/>
        <a:lstStyle/>
        <a:p>
          <a:endParaRPr lang="en-US" sz="1000"/>
        </a:p>
      </dgm:t>
    </dgm:pt>
    <dgm:pt modelId="{A971DB42-DF53-4D0D-8D91-AB7C5837AA99}">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lnSpc>
              <a:spcPct val="100000"/>
            </a:lnSpc>
            <a:spcAft>
              <a:spcPts val="300"/>
            </a:spcAft>
          </a:pPr>
          <a:r>
            <a:rPr lang="en-US" sz="1000" b="1" dirty="0">
              <a:solidFill>
                <a:schemeClr val="tx1"/>
              </a:solidFill>
              <a:latin typeface="Times New Roman" panose="02020603050405020304" pitchFamily="18" charset="0"/>
              <a:cs typeface="Times New Roman" panose="02020603050405020304" pitchFamily="18" charset="0"/>
            </a:rPr>
            <a:t>Buildings </a:t>
          </a:r>
        </a:p>
        <a:p>
          <a:pPr algn="ctr">
            <a:lnSpc>
              <a:spcPct val="100000"/>
            </a:lnSpc>
            <a:spcAft>
              <a:spcPts val="300"/>
            </a:spcAft>
          </a:pPr>
          <a:r>
            <a:rPr lang="en-US" sz="1000" b="1" dirty="0">
              <a:solidFill>
                <a:schemeClr val="tx1"/>
              </a:solidFill>
              <a:latin typeface="Times New Roman" panose="02020603050405020304" pitchFamily="18" charset="0"/>
              <a:cs typeface="Times New Roman" panose="02020603050405020304" pitchFamily="18" charset="0"/>
            </a:rPr>
            <a:t>(vertical)</a:t>
          </a:r>
        </a:p>
      </dgm:t>
    </dgm:pt>
    <dgm:pt modelId="{8C17CD4B-EEE1-4A5A-B7E4-648200FFED93}" type="parTrans" cxnId="{29E45EA7-F863-4A28-B647-1B85C5ED1728}">
      <dgm:prSet/>
      <dgm:spPr/>
      <dgm:t>
        <a:bodyPr/>
        <a:lstStyle/>
        <a:p>
          <a:endParaRPr lang="en-US" sz="1000"/>
        </a:p>
      </dgm:t>
    </dgm:pt>
    <dgm:pt modelId="{70B8D746-965D-4606-9493-BE5C2FD0A29A}" type="sibTrans" cxnId="{29E45EA7-F863-4A28-B647-1B85C5ED1728}">
      <dgm:prSet/>
      <dgm:spPr/>
      <dgm:t>
        <a:bodyPr/>
        <a:lstStyle/>
        <a:p>
          <a:endParaRPr lang="en-US" sz="1000"/>
        </a:p>
      </dgm:t>
    </dgm:pt>
    <dgm:pt modelId="{F9F272F2-ABC8-414E-843D-BED2C689BF95}">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Infrastructure </a:t>
          </a:r>
        </a:p>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(horizontal)</a:t>
          </a:r>
          <a:endParaRPr lang="en-US" sz="1000" dirty="0">
            <a:solidFill>
              <a:schemeClr val="tx1"/>
            </a:solidFill>
            <a:latin typeface="Times New Roman" panose="02020603050405020304" pitchFamily="18" charset="0"/>
            <a:cs typeface="Times New Roman" panose="02020603050405020304" pitchFamily="18" charset="0"/>
          </a:endParaRPr>
        </a:p>
      </dgm:t>
    </dgm:pt>
    <dgm:pt modelId="{F22130B8-87A9-4B40-849C-5D6843AD8D04}" type="parTrans" cxnId="{BC9CA00A-9D76-4F40-A8E4-77532BD90BE5}">
      <dgm:prSet/>
      <dgm:spPr/>
      <dgm:t>
        <a:bodyPr/>
        <a:lstStyle/>
        <a:p>
          <a:endParaRPr lang="en-US" sz="1000"/>
        </a:p>
      </dgm:t>
    </dgm:pt>
    <dgm:pt modelId="{C19B4307-A1BF-4315-B6DD-A7B4ADC1F0D2}" type="sibTrans" cxnId="{BC9CA00A-9D76-4F40-A8E4-77532BD90BE5}">
      <dgm:prSet/>
      <dgm:spPr/>
      <dgm:t>
        <a:bodyPr/>
        <a:lstStyle/>
        <a:p>
          <a:endParaRPr lang="en-US" sz="1000"/>
        </a:p>
      </dgm:t>
    </dgm:pt>
    <dgm:pt modelId="{6D9D8CF5-04C4-4934-8C2F-2BB9084A5E59}">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lvl="0" algn="ctr" defTabSz="488950">
            <a:lnSpc>
              <a:spcPct val="100000"/>
            </a:lnSpc>
            <a:spcBef>
              <a:spcPct val="0"/>
            </a:spcBef>
            <a:spcAft>
              <a:spcPts val="300"/>
            </a:spcAft>
          </a:pPr>
          <a:r>
            <a:rPr lang="en-US" sz="1000" b="1" dirty="0">
              <a:solidFill>
                <a:schemeClr val="tx1"/>
              </a:solidFill>
              <a:latin typeface="Times New Roman" panose="02020603050405020304" pitchFamily="18" charset="0"/>
              <a:cs typeface="Times New Roman" panose="02020603050405020304" pitchFamily="18" charset="0"/>
            </a:rPr>
            <a:t>Planning &amp; Zoning </a:t>
          </a:r>
        </a:p>
      </dgm:t>
    </dgm:pt>
    <dgm:pt modelId="{D33A59BC-9D3B-43C1-898F-2098CAA68F34}" type="parTrans" cxnId="{17D38478-DCCE-4D05-A2DE-15F3D21BD353}">
      <dgm:prSet/>
      <dgm:spPr/>
      <dgm:t>
        <a:bodyPr/>
        <a:lstStyle/>
        <a:p>
          <a:endParaRPr lang="en-US" sz="1000"/>
        </a:p>
      </dgm:t>
    </dgm:pt>
    <dgm:pt modelId="{FE4C77AA-1B96-4FA7-85B6-248DFA479C3C}" type="sibTrans" cxnId="{17D38478-DCCE-4D05-A2DE-15F3D21BD353}">
      <dgm:prSet/>
      <dgm:spPr/>
      <dgm:t>
        <a:bodyPr/>
        <a:lstStyle/>
        <a:p>
          <a:endParaRPr lang="en-US" sz="1000"/>
        </a:p>
      </dgm:t>
    </dgm:pt>
    <dgm:pt modelId="{20007281-42B9-4F4A-9B68-8470843C5653}">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ct val="35000"/>
            </a:spcAft>
          </a:pPr>
          <a:endParaRPr lang="en-US" sz="1000" b="1" dirty="0">
            <a:solidFill>
              <a:schemeClr val="tx1"/>
            </a:solidFill>
          </a:endParaRPr>
        </a:p>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Site Preparation</a:t>
          </a:r>
        </a:p>
        <a:p>
          <a:pPr algn="l">
            <a:spcAft>
              <a:spcPts val="300"/>
            </a:spcAft>
          </a:pPr>
          <a:endParaRPr lang="en-US" sz="1000" dirty="0">
            <a:solidFill>
              <a:schemeClr val="tx1"/>
            </a:solidFill>
            <a:latin typeface="+mj-lt"/>
          </a:endParaRPr>
        </a:p>
      </dgm:t>
    </dgm:pt>
    <dgm:pt modelId="{6555682F-1734-4B85-BC2C-8E73253E47C6}" type="sibTrans" cxnId="{F98A6A79-9FAE-4AD9-94A0-6AA632076BA3}">
      <dgm:prSet/>
      <dgm:spPr/>
      <dgm:t>
        <a:bodyPr/>
        <a:lstStyle/>
        <a:p>
          <a:endParaRPr lang="en-US" sz="1000"/>
        </a:p>
      </dgm:t>
    </dgm:pt>
    <dgm:pt modelId="{8D48F524-A48C-4191-88D5-626EA2140B87}" type="parTrans" cxnId="{F98A6A79-9FAE-4AD9-94A0-6AA632076BA3}">
      <dgm:prSet/>
      <dgm:spPr/>
      <dgm:t>
        <a:bodyPr/>
        <a:lstStyle/>
        <a:p>
          <a:endParaRPr lang="en-US" sz="1000"/>
        </a:p>
      </dgm:t>
    </dgm:pt>
    <dgm:pt modelId="{90A92D1A-6318-4078-9584-799C9EE2A83C}" type="pres">
      <dgm:prSet presAssocID="{B45AB829-5C23-4B9B-BCE5-4C051E74DB0C}" presName="Name0" presStyleCnt="0">
        <dgm:presLayoutVars>
          <dgm:dir/>
          <dgm:resizeHandles val="exact"/>
        </dgm:presLayoutVars>
      </dgm:prSet>
      <dgm:spPr/>
      <dgm:t>
        <a:bodyPr/>
        <a:lstStyle/>
        <a:p>
          <a:endParaRPr lang="en-US"/>
        </a:p>
      </dgm:t>
    </dgm:pt>
    <dgm:pt modelId="{0D37C0F4-682C-4C68-B587-2DE50C2A5C59}" type="pres">
      <dgm:prSet presAssocID="{B45AB829-5C23-4B9B-BCE5-4C051E74DB0C}" presName="fgShape" presStyleLbl="fgShp" presStyleIdx="0" presStyleCnt="1" custScaleX="39017" custScaleY="42098" custLinFactNeighborX="663" custLinFactNeighborY="48827"/>
      <dgm:spPr>
        <a:prstGeom prst="rightArrow">
          <a:avLst/>
        </a:prstGeom>
        <a:noFill/>
        <a:ln w="3175">
          <a:noFill/>
        </a:ln>
      </dgm:spPr>
    </dgm:pt>
    <dgm:pt modelId="{0BCB1ED1-7E06-434D-862F-51F314C5688F}" type="pres">
      <dgm:prSet presAssocID="{B45AB829-5C23-4B9B-BCE5-4C051E74DB0C}" presName="linComp" presStyleCnt="0"/>
      <dgm:spPr/>
    </dgm:pt>
    <dgm:pt modelId="{4F2BF99A-8A25-477D-B531-D43867D4B5DF}" type="pres">
      <dgm:prSet presAssocID="{A12DFFFB-EA67-417F-9C0D-2A739D1CA311}" presName="compNode" presStyleCnt="0"/>
      <dgm:spPr/>
    </dgm:pt>
    <dgm:pt modelId="{265AF588-2A26-4441-BFAF-BD635BC98588}" type="pres">
      <dgm:prSet presAssocID="{A12DFFFB-EA67-417F-9C0D-2A739D1CA311}" presName="bkgdShape" presStyleLbl="node1" presStyleIdx="0" presStyleCnt="6" custLinFactNeighborX="-280"/>
      <dgm:spPr>
        <a:prstGeom prst="rect">
          <a:avLst/>
        </a:prstGeom>
      </dgm:spPr>
      <dgm:t>
        <a:bodyPr/>
        <a:lstStyle/>
        <a:p>
          <a:endParaRPr lang="en-US"/>
        </a:p>
      </dgm:t>
    </dgm:pt>
    <dgm:pt modelId="{EA2EE14B-9E41-4092-988E-5B11DF5F4EB6}" type="pres">
      <dgm:prSet presAssocID="{A12DFFFB-EA67-417F-9C0D-2A739D1CA311}" presName="nodeTx" presStyleLbl="node1" presStyleIdx="0" presStyleCnt="6">
        <dgm:presLayoutVars>
          <dgm:bulletEnabled val="1"/>
        </dgm:presLayoutVars>
      </dgm:prSet>
      <dgm:spPr/>
      <dgm:t>
        <a:bodyPr/>
        <a:lstStyle/>
        <a:p>
          <a:endParaRPr lang="en-US"/>
        </a:p>
      </dgm:t>
    </dgm:pt>
    <dgm:pt modelId="{7A69980E-A1AE-4B56-9DD6-420B6F8737BD}" type="pres">
      <dgm:prSet presAssocID="{A12DFFFB-EA67-417F-9C0D-2A739D1CA311}" presName="invisiNode" presStyleLbl="node1" presStyleIdx="0" presStyleCnt="6"/>
      <dgm:spPr/>
    </dgm:pt>
    <dgm:pt modelId="{FE573511-B773-4811-A1C8-BF7DBE829631}" type="pres">
      <dgm:prSet presAssocID="{A12DFFFB-EA67-417F-9C0D-2A739D1CA311}" presName="imagNode" presStyleLbl="fgImgPlace1" presStyleIdx="0" presStyleCnt="6" custScaleX="106480" custScaleY="97851" custLinFactNeighborX="313" custLinFactNeighborY="-294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t>
        <a:bodyPr/>
        <a:lstStyle/>
        <a:p>
          <a:endParaRPr lang="en-US"/>
        </a:p>
      </dgm:t>
    </dgm:pt>
    <dgm:pt modelId="{F962AA4F-2284-448E-B120-E019B7014A24}" type="pres">
      <dgm:prSet presAssocID="{0010771C-881B-470D-8C05-D745911B9EA8}" presName="sibTrans" presStyleLbl="sibTrans2D1" presStyleIdx="0" presStyleCnt="0"/>
      <dgm:spPr/>
      <dgm:t>
        <a:bodyPr/>
        <a:lstStyle/>
        <a:p>
          <a:endParaRPr lang="en-US"/>
        </a:p>
      </dgm:t>
    </dgm:pt>
    <dgm:pt modelId="{061FDD52-BD89-47B9-8948-9B5B5A24672C}" type="pres">
      <dgm:prSet presAssocID="{6D9D8CF5-04C4-4934-8C2F-2BB9084A5E59}" presName="compNode" presStyleCnt="0"/>
      <dgm:spPr/>
    </dgm:pt>
    <dgm:pt modelId="{9B29A4C4-6545-43AA-9BD3-1EE12297C250}" type="pres">
      <dgm:prSet presAssocID="{6D9D8CF5-04C4-4934-8C2F-2BB9084A5E59}" presName="bkgdShape" presStyleLbl="node1" presStyleIdx="1" presStyleCnt="6"/>
      <dgm:spPr>
        <a:prstGeom prst="rect">
          <a:avLst/>
        </a:prstGeom>
      </dgm:spPr>
      <dgm:t>
        <a:bodyPr/>
        <a:lstStyle/>
        <a:p>
          <a:endParaRPr lang="en-US"/>
        </a:p>
      </dgm:t>
    </dgm:pt>
    <dgm:pt modelId="{5D41703D-F920-40DE-ACA4-B27E9BCA312D}" type="pres">
      <dgm:prSet presAssocID="{6D9D8CF5-04C4-4934-8C2F-2BB9084A5E59}" presName="nodeTx" presStyleLbl="node1" presStyleIdx="1" presStyleCnt="6">
        <dgm:presLayoutVars>
          <dgm:bulletEnabled val="1"/>
        </dgm:presLayoutVars>
      </dgm:prSet>
      <dgm:spPr/>
      <dgm:t>
        <a:bodyPr/>
        <a:lstStyle/>
        <a:p>
          <a:endParaRPr lang="en-US"/>
        </a:p>
      </dgm:t>
    </dgm:pt>
    <dgm:pt modelId="{877AF813-CA89-41D0-ACB6-83F2A47683F8}" type="pres">
      <dgm:prSet presAssocID="{6D9D8CF5-04C4-4934-8C2F-2BB9084A5E59}" presName="invisiNode" presStyleLbl="node1" presStyleIdx="1" presStyleCnt="6"/>
      <dgm:spPr/>
    </dgm:pt>
    <dgm:pt modelId="{6AECD01B-4A6F-47F1-942E-4A7CEC1F23A1}" type="pres">
      <dgm:prSet presAssocID="{6D9D8CF5-04C4-4934-8C2F-2BB9084A5E59}" presName="imagNode" presStyleLbl="fgImgPlace1" presStyleIdx="1" presStyleCnt="6" custScaleX="98189" custScaleY="110004" custLinFactNeighborX="5082" custLinFactNeighborY="313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0" r="-30000"/>
          </a:stretch>
        </a:blipFill>
      </dgm:spPr>
      <dgm:t>
        <a:bodyPr/>
        <a:lstStyle/>
        <a:p>
          <a:endParaRPr lang="en-US"/>
        </a:p>
      </dgm:t>
    </dgm:pt>
    <dgm:pt modelId="{67855BC2-34C4-498D-843A-C3331E0D6936}" type="pres">
      <dgm:prSet presAssocID="{FE4C77AA-1B96-4FA7-85B6-248DFA479C3C}" presName="sibTrans" presStyleLbl="sibTrans2D1" presStyleIdx="0" presStyleCnt="0"/>
      <dgm:spPr/>
      <dgm:t>
        <a:bodyPr/>
        <a:lstStyle/>
        <a:p>
          <a:endParaRPr lang="en-US"/>
        </a:p>
      </dgm:t>
    </dgm:pt>
    <dgm:pt modelId="{A8C11235-04E9-42E4-A93F-1EA73CB2F1BB}" type="pres">
      <dgm:prSet presAssocID="{20007281-42B9-4F4A-9B68-8470843C5653}" presName="compNode" presStyleCnt="0"/>
      <dgm:spPr/>
    </dgm:pt>
    <dgm:pt modelId="{8EEC287D-C18C-417A-BEA1-0CDEE796FBB7}" type="pres">
      <dgm:prSet presAssocID="{20007281-42B9-4F4A-9B68-8470843C5653}" presName="bkgdShape" presStyleLbl="node1" presStyleIdx="2" presStyleCnt="6" custScaleX="109783" custLinFactNeighborX="-928" custLinFactNeighborY="2315"/>
      <dgm:spPr>
        <a:prstGeom prst="rect">
          <a:avLst/>
        </a:prstGeom>
      </dgm:spPr>
      <dgm:t>
        <a:bodyPr/>
        <a:lstStyle/>
        <a:p>
          <a:endParaRPr lang="en-US"/>
        </a:p>
      </dgm:t>
    </dgm:pt>
    <dgm:pt modelId="{52A8D167-E8B8-4703-9389-E3B359BA4F0A}" type="pres">
      <dgm:prSet presAssocID="{20007281-42B9-4F4A-9B68-8470843C5653}" presName="nodeTx" presStyleLbl="node1" presStyleIdx="2" presStyleCnt="6">
        <dgm:presLayoutVars>
          <dgm:bulletEnabled val="1"/>
        </dgm:presLayoutVars>
      </dgm:prSet>
      <dgm:spPr/>
      <dgm:t>
        <a:bodyPr/>
        <a:lstStyle/>
        <a:p>
          <a:endParaRPr lang="en-US"/>
        </a:p>
      </dgm:t>
    </dgm:pt>
    <dgm:pt modelId="{4CDE57C5-506F-4C8D-9C34-F611BAEC7D52}" type="pres">
      <dgm:prSet presAssocID="{20007281-42B9-4F4A-9B68-8470843C5653}" presName="invisiNode" presStyleLbl="node1" presStyleIdx="2" presStyleCnt="6"/>
      <dgm:spPr/>
    </dgm:pt>
    <dgm:pt modelId="{C3B33F29-0E24-4DDF-BED2-C7BDBA2EDA93}" type="pres">
      <dgm:prSet presAssocID="{20007281-42B9-4F4A-9B68-8470843C5653}" presName="imagNode" presStyleLbl="fgImgPlace1" presStyleIdx="2" presStyleCnt="6" custScaleX="100829" custScaleY="95347" custLinFactNeighborX="249" custLinFactNeighborY="-419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43000" r="-43000"/>
          </a:stretch>
        </a:blipFill>
      </dgm:spPr>
    </dgm:pt>
    <dgm:pt modelId="{0BCB995A-DAEE-4ADB-B294-6C76A7879973}" type="pres">
      <dgm:prSet presAssocID="{6555682F-1734-4B85-BC2C-8E73253E47C6}" presName="sibTrans" presStyleLbl="sibTrans2D1" presStyleIdx="0" presStyleCnt="0"/>
      <dgm:spPr/>
      <dgm:t>
        <a:bodyPr/>
        <a:lstStyle/>
        <a:p>
          <a:endParaRPr lang="en-US"/>
        </a:p>
      </dgm:t>
    </dgm:pt>
    <dgm:pt modelId="{97ABAC09-34ED-4618-9D0C-6A8A63F5E66D}" type="pres">
      <dgm:prSet presAssocID="{13144FC7-C164-4E1E-87A6-5D52E68C8364}" presName="compNode" presStyleCnt="0"/>
      <dgm:spPr/>
    </dgm:pt>
    <dgm:pt modelId="{4452D52A-111D-4B28-960A-176170461A6F}" type="pres">
      <dgm:prSet presAssocID="{13144FC7-C164-4E1E-87A6-5D52E68C8364}" presName="bkgdShape" presStyleLbl="node1" presStyleIdx="3" presStyleCnt="6" custScaleX="110088" custLinFactNeighborX="-802"/>
      <dgm:spPr>
        <a:prstGeom prst="rect">
          <a:avLst/>
        </a:prstGeom>
      </dgm:spPr>
      <dgm:t>
        <a:bodyPr/>
        <a:lstStyle/>
        <a:p>
          <a:endParaRPr lang="en-US"/>
        </a:p>
      </dgm:t>
    </dgm:pt>
    <dgm:pt modelId="{1EFECC82-4570-4874-BD46-9299B5E53534}" type="pres">
      <dgm:prSet presAssocID="{13144FC7-C164-4E1E-87A6-5D52E68C8364}" presName="nodeTx" presStyleLbl="node1" presStyleIdx="3" presStyleCnt="6">
        <dgm:presLayoutVars>
          <dgm:bulletEnabled val="1"/>
        </dgm:presLayoutVars>
      </dgm:prSet>
      <dgm:spPr/>
      <dgm:t>
        <a:bodyPr/>
        <a:lstStyle/>
        <a:p>
          <a:endParaRPr lang="en-US"/>
        </a:p>
      </dgm:t>
    </dgm:pt>
    <dgm:pt modelId="{2FEFCFB5-9256-4595-A200-A156FC498709}" type="pres">
      <dgm:prSet presAssocID="{13144FC7-C164-4E1E-87A6-5D52E68C8364}" presName="invisiNode" presStyleLbl="node1" presStyleIdx="3" presStyleCnt="6"/>
      <dgm:spPr/>
    </dgm:pt>
    <dgm:pt modelId="{17B28EC8-80B1-49FB-B192-16EFBCB8A96A}" type="pres">
      <dgm:prSet presAssocID="{13144FC7-C164-4E1E-87A6-5D52E68C8364}" presName="imagNode" presStyleLbl="fgImgPlace1" presStyleIdx="3" presStyleCnt="6" custScaleX="104306" custScaleY="97851" custLinFactNeighborX="1617" custLinFactNeighborY="-2941"/>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43000" r="-43000"/>
          </a:stretch>
        </a:blipFill>
      </dgm:spPr>
      <dgm:t>
        <a:bodyPr/>
        <a:lstStyle/>
        <a:p>
          <a:endParaRPr lang="en-US"/>
        </a:p>
      </dgm:t>
    </dgm:pt>
    <dgm:pt modelId="{24380EDE-B0C7-4E66-B3E4-FE06E0CDF3E6}" type="pres">
      <dgm:prSet presAssocID="{79120181-28D4-47D8-B23D-52A9BF22E777}" presName="sibTrans" presStyleLbl="sibTrans2D1" presStyleIdx="0" presStyleCnt="0"/>
      <dgm:spPr/>
      <dgm:t>
        <a:bodyPr/>
        <a:lstStyle/>
        <a:p>
          <a:endParaRPr lang="en-US"/>
        </a:p>
      </dgm:t>
    </dgm:pt>
    <dgm:pt modelId="{BD6583B9-11FA-488A-B5D8-B96A989C04C9}" type="pres">
      <dgm:prSet presAssocID="{A971DB42-DF53-4D0D-8D91-AB7C5837AA99}" presName="compNode" presStyleCnt="0"/>
      <dgm:spPr/>
    </dgm:pt>
    <dgm:pt modelId="{9887889A-1A56-465E-9D60-5AA8007A734C}" type="pres">
      <dgm:prSet presAssocID="{A971DB42-DF53-4D0D-8D91-AB7C5837AA99}" presName="bkgdShape" presStyleLbl="node1" presStyleIdx="4" presStyleCnt="6"/>
      <dgm:spPr>
        <a:prstGeom prst="rect">
          <a:avLst/>
        </a:prstGeom>
      </dgm:spPr>
      <dgm:t>
        <a:bodyPr/>
        <a:lstStyle/>
        <a:p>
          <a:endParaRPr lang="en-US"/>
        </a:p>
      </dgm:t>
    </dgm:pt>
    <dgm:pt modelId="{4E2EC718-F801-449C-BEB0-C78C80E29780}" type="pres">
      <dgm:prSet presAssocID="{A971DB42-DF53-4D0D-8D91-AB7C5837AA99}" presName="nodeTx" presStyleLbl="node1" presStyleIdx="4" presStyleCnt="6">
        <dgm:presLayoutVars>
          <dgm:bulletEnabled val="1"/>
        </dgm:presLayoutVars>
      </dgm:prSet>
      <dgm:spPr/>
      <dgm:t>
        <a:bodyPr/>
        <a:lstStyle/>
        <a:p>
          <a:endParaRPr lang="en-US"/>
        </a:p>
      </dgm:t>
    </dgm:pt>
    <dgm:pt modelId="{3272A54C-541E-4043-B3E8-87C7E943BEFD}" type="pres">
      <dgm:prSet presAssocID="{A971DB42-DF53-4D0D-8D91-AB7C5837AA99}" presName="invisiNode" presStyleLbl="node1" presStyleIdx="4" presStyleCnt="6"/>
      <dgm:spPr/>
    </dgm:pt>
    <dgm:pt modelId="{1CDB9371-C200-4BBC-9BCF-57362A86CF84}" type="pres">
      <dgm:prSet presAssocID="{A971DB42-DF53-4D0D-8D91-AB7C5837AA99}" presName="imagNode" presStyleLbl="fgImgPlace1" presStyleIdx="4" presStyleCnt="6" custScaleX="104180" custScaleY="99674" custLinFactNeighborX="-1602" custLinFactNeighborY="-2029"/>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12000" r="-12000"/>
          </a:stretch>
        </a:blipFill>
      </dgm:spPr>
    </dgm:pt>
    <dgm:pt modelId="{04C36F2B-527E-4BD6-B4AE-45B57DB311E6}" type="pres">
      <dgm:prSet presAssocID="{70B8D746-965D-4606-9493-BE5C2FD0A29A}" presName="sibTrans" presStyleLbl="sibTrans2D1" presStyleIdx="0" presStyleCnt="0"/>
      <dgm:spPr/>
      <dgm:t>
        <a:bodyPr/>
        <a:lstStyle/>
        <a:p>
          <a:endParaRPr lang="en-US"/>
        </a:p>
      </dgm:t>
    </dgm:pt>
    <dgm:pt modelId="{2B6C29FB-7751-4825-980D-EB08AA7259E4}" type="pres">
      <dgm:prSet presAssocID="{F9F272F2-ABC8-414E-843D-BED2C689BF95}" presName="compNode" presStyleCnt="0"/>
      <dgm:spPr/>
    </dgm:pt>
    <dgm:pt modelId="{F46DE3DD-704A-4050-AAC8-AF61FE202822}" type="pres">
      <dgm:prSet presAssocID="{F9F272F2-ABC8-414E-843D-BED2C689BF95}" presName="bkgdShape" presStyleLbl="node1" presStyleIdx="5" presStyleCnt="6" custLinFactNeighborX="8"/>
      <dgm:spPr>
        <a:prstGeom prst="rect">
          <a:avLst/>
        </a:prstGeom>
      </dgm:spPr>
      <dgm:t>
        <a:bodyPr/>
        <a:lstStyle/>
        <a:p>
          <a:endParaRPr lang="en-US"/>
        </a:p>
      </dgm:t>
    </dgm:pt>
    <dgm:pt modelId="{978FFF63-9A0C-4D87-8AF4-D2137A081585}" type="pres">
      <dgm:prSet presAssocID="{F9F272F2-ABC8-414E-843D-BED2C689BF95}" presName="nodeTx" presStyleLbl="node1" presStyleIdx="5" presStyleCnt="6">
        <dgm:presLayoutVars>
          <dgm:bulletEnabled val="1"/>
        </dgm:presLayoutVars>
      </dgm:prSet>
      <dgm:spPr/>
      <dgm:t>
        <a:bodyPr/>
        <a:lstStyle/>
        <a:p>
          <a:endParaRPr lang="en-US"/>
        </a:p>
      </dgm:t>
    </dgm:pt>
    <dgm:pt modelId="{833D2C06-44A4-48D6-A59B-23C798763CE1}" type="pres">
      <dgm:prSet presAssocID="{F9F272F2-ABC8-414E-843D-BED2C689BF95}" presName="invisiNode" presStyleLbl="node1" presStyleIdx="5" presStyleCnt="6"/>
      <dgm:spPr/>
    </dgm:pt>
    <dgm:pt modelId="{4336FAC5-3C9C-45DA-BA13-1FC0DF67BE3A}" type="pres">
      <dgm:prSet presAssocID="{F9F272F2-ABC8-414E-843D-BED2C689BF95}" presName="imagNode" presStyleLbl="fgImgPlace1" presStyleIdx="5" presStyleCnt="6" custScaleX="108909" custScaleY="105978" custLinFactNeighborX="663" custLinFactNeighborY="1123"/>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3000" r="-43000"/>
          </a:stretch>
        </a:blipFill>
      </dgm:spPr>
    </dgm:pt>
  </dgm:ptLst>
  <dgm:cxnLst>
    <dgm:cxn modelId="{FCBF67C6-091B-46D3-AB97-D70B96BA49E5}" type="presOf" srcId="{FE4C77AA-1B96-4FA7-85B6-248DFA479C3C}" destId="{67855BC2-34C4-498D-843A-C3331E0D6936}" srcOrd="0" destOrd="0" presId="urn:microsoft.com/office/officeart/2005/8/layout/hList7"/>
    <dgm:cxn modelId="{F98A6A79-9FAE-4AD9-94A0-6AA632076BA3}" srcId="{B45AB829-5C23-4B9B-BCE5-4C051E74DB0C}" destId="{20007281-42B9-4F4A-9B68-8470843C5653}" srcOrd="2" destOrd="0" parTransId="{8D48F524-A48C-4191-88D5-626EA2140B87}" sibTransId="{6555682F-1734-4B85-BC2C-8E73253E47C6}"/>
    <dgm:cxn modelId="{C96D1A2A-06F0-428E-8DC6-32EF58BBB5A5}" type="presOf" srcId="{20007281-42B9-4F4A-9B68-8470843C5653}" destId="{8EEC287D-C18C-417A-BEA1-0CDEE796FBB7}" srcOrd="0" destOrd="0" presId="urn:microsoft.com/office/officeart/2005/8/layout/hList7"/>
    <dgm:cxn modelId="{BC9CA00A-9D76-4F40-A8E4-77532BD90BE5}" srcId="{B45AB829-5C23-4B9B-BCE5-4C051E74DB0C}" destId="{F9F272F2-ABC8-414E-843D-BED2C689BF95}" srcOrd="5" destOrd="0" parTransId="{F22130B8-87A9-4B40-849C-5D6843AD8D04}" sibTransId="{C19B4307-A1BF-4315-B6DD-A7B4ADC1F0D2}"/>
    <dgm:cxn modelId="{8D670A33-5C91-4744-B9FC-2D42FA64A63B}" type="presOf" srcId="{13144FC7-C164-4E1E-87A6-5D52E68C8364}" destId="{1EFECC82-4570-4874-BD46-9299B5E53534}" srcOrd="1" destOrd="0" presId="urn:microsoft.com/office/officeart/2005/8/layout/hList7"/>
    <dgm:cxn modelId="{ABC22282-3EFB-4CBC-8194-80AFC2BFBDA4}" type="presOf" srcId="{A12DFFFB-EA67-417F-9C0D-2A739D1CA311}" destId="{EA2EE14B-9E41-4092-988E-5B11DF5F4EB6}" srcOrd="1" destOrd="0" presId="urn:microsoft.com/office/officeart/2005/8/layout/hList7"/>
    <dgm:cxn modelId="{17D38478-DCCE-4D05-A2DE-15F3D21BD353}" srcId="{B45AB829-5C23-4B9B-BCE5-4C051E74DB0C}" destId="{6D9D8CF5-04C4-4934-8C2F-2BB9084A5E59}" srcOrd="1" destOrd="0" parTransId="{D33A59BC-9D3B-43C1-898F-2098CAA68F34}" sibTransId="{FE4C77AA-1B96-4FA7-85B6-248DFA479C3C}"/>
    <dgm:cxn modelId="{D0847AD6-D231-41B2-AD0A-61FA6FA4D720}" srcId="{B45AB829-5C23-4B9B-BCE5-4C051E74DB0C}" destId="{13144FC7-C164-4E1E-87A6-5D52E68C8364}" srcOrd="3" destOrd="0" parTransId="{F266F9FC-DA78-47D2-B863-47383D69BF19}" sibTransId="{79120181-28D4-47D8-B23D-52A9BF22E777}"/>
    <dgm:cxn modelId="{29E45EA7-F863-4A28-B647-1B85C5ED1728}" srcId="{B45AB829-5C23-4B9B-BCE5-4C051E74DB0C}" destId="{A971DB42-DF53-4D0D-8D91-AB7C5837AA99}" srcOrd="4" destOrd="0" parTransId="{8C17CD4B-EEE1-4A5A-B7E4-648200FFED93}" sibTransId="{70B8D746-965D-4606-9493-BE5C2FD0A29A}"/>
    <dgm:cxn modelId="{A706F066-535C-4FA8-9DB0-25E96ADCB9CF}" type="presOf" srcId="{F9F272F2-ABC8-414E-843D-BED2C689BF95}" destId="{F46DE3DD-704A-4050-AAC8-AF61FE202822}" srcOrd="0" destOrd="0" presId="urn:microsoft.com/office/officeart/2005/8/layout/hList7"/>
    <dgm:cxn modelId="{8993DA5F-20CC-4874-BE8D-5C699052D02C}" type="presOf" srcId="{79120181-28D4-47D8-B23D-52A9BF22E777}" destId="{24380EDE-B0C7-4E66-B3E4-FE06E0CDF3E6}" srcOrd="0" destOrd="0" presId="urn:microsoft.com/office/officeart/2005/8/layout/hList7"/>
    <dgm:cxn modelId="{0ED27CDD-F5CA-4A6A-909C-1EA9DB5D4D37}" type="presOf" srcId="{A12DFFFB-EA67-417F-9C0D-2A739D1CA311}" destId="{265AF588-2A26-4441-BFAF-BD635BC98588}" srcOrd="0" destOrd="0" presId="urn:microsoft.com/office/officeart/2005/8/layout/hList7"/>
    <dgm:cxn modelId="{E490ECAB-72F7-42A8-9CF9-6663B74B1766}" type="presOf" srcId="{0010771C-881B-470D-8C05-D745911B9EA8}" destId="{F962AA4F-2284-448E-B120-E019B7014A24}" srcOrd="0" destOrd="0" presId="urn:microsoft.com/office/officeart/2005/8/layout/hList7"/>
    <dgm:cxn modelId="{DFD951A4-54B3-426A-A887-197F876AEB0A}" type="presOf" srcId="{13144FC7-C164-4E1E-87A6-5D52E68C8364}" destId="{4452D52A-111D-4B28-960A-176170461A6F}" srcOrd="0" destOrd="0" presId="urn:microsoft.com/office/officeart/2005/8/layout/hList7"/>
    <dgm:cxn modelId="{26DFE2AB-A6B1-4119-B49B-7517A7480E08}" srcId="{B45AB829-5C23-4B9B-BCE5-4C051E74DB0C}" destId="{A12DFFFB-EA67-417F-9C0D-2A739D1CA311}" srcOrd="0" destOrd="0" parTransId="{22A1675F-5565-493C-B432-B5E7DDC00B95}" sibTransId="{0010771C-881B-470D-8C05-D745911B9EA8}"/>
    <dgm:cxn modelId="{F8D85453-0E3C-45FC-96EC-E67AC54F211A}" type="presOf" srcId="{20007281-42B9-4F4A-9B68-8470843C5653}" destId="{52A8D167-E8B8-4703-9389-E3B359BA4F0A}" srcOrd="1" destOrd="0" presId="urn:microsoft.com/office/officeart/2005/8/layout/hList7"/>
    <dgm:cxn modelId="{6AC54D58-A04E-48A9-85A6-ED16E1CFE621}" type="presOf" srcId="{F9F272F2-ABC8-414E-843D-BED2C689BF95}" destId="{978FFF63-9A0C-4D87-8AF4-D2137A081585}" srcOrd="1" destOrd="0" presId="urn:microsoft.com/office/officeart/2005/8/layout/hList7"/>
    <dgm:cxn modelId="{34F5B443-215F-4CD9-A3D7-5F568BF6E4AC}" type="presOf" srcId="{B45AB829-5C23-4B9B-BCE5-4C051E74DB0C}" destId="{90A92D1A-6318-4078-9584-799C9EE2A83C}" srcOrd="0" destOrd="0" presId="urn:microsoft.com/office/officeart/2005/8/layout/hList7"/>
    <dgm:cxn modelId="{71C0BEA4-B05A-484D-A3D6-69BA97CE2997}" type="presOf" srcId="{A971DB42-DF53-4D0D-8D91-AB7C5837AA99}" destId="{4E2EC718-F801-449C-BEB0-C78C80E29780}" srcOrd="1" destOrd="0" presId="urn:microsoft.com/office/officeart/2005/8/layout/hList7"/>
    <dgm:cxn modelId="{0A5E2867-B224-41CC-B0BC-81EBF68023BF}" type="presOf" srcId="{6D9D8CF5-04C4-4934-8C2F-2BB9084A5E59}" destId="{5D41703D-F920-40DE-ACA4-B27E9BCA312D}" srcOrd="1" destOrd="0" presId="urn:microsoft.com/office/officeart/2005/8/layout/hList7"/>
    <dgm:cxn modelId="{D15D28D4-2649-405E-A18A-3F92D78669C0}" type="presOf" srcId="{6D9D8CF5-04C4-4934-8C2F-2BB9084A5E59}" destId="{9B29A4C4-6545-43AA-9BD3-1EE12297C250}" srcOrd="0" destOrd="0" presId="urn:microsoft.com/office/officeart/2005/8/layout/hList7"/>
    <dgm:cxn modelId="{751552C6-61A5-4CAF-8C00-85C2493F4B47}" type="presOf" srcId="{70B8D746-965D-4606-9493-BE5C2FD0A29A}" destId="{04C36F2B-527E-4BD6-B4AE-45B57DB311E6}" srcOrd="0" destOrd="0" presId="urn:microsoft.com/office/officeart/2005/8/layout/hList7"/>
    <dgm:cxn modelId="{DCE0E124-2130-4798-8A3D-BFFCAD4CE5DA}" type="presOf" srcId="{A971DB42-DF53-4D0D-8D91-AB7C5837AA99}" destId="{9887889A-1A56-465E-9D60-5AA8007A734C}" srcOrd="0" destOrd="0" presId="urn:microsoft.com/office/officeart/2005/8/layout/hList7"/>
    <dgm:cxn modelId="{FB908AE7-0FD7-4AE4-9658-C9DB6D2A1FC9}" type="presOf" srcId="{6555682F-1734-4B85-BC2C-8E73253E47C6}" destId="{0BCB995A-DAEE-4ADB-B294-6C76A7879973}" srcOrd="0" destOrd="0" presId="urn:microsoft.com/office/officeart/2005/8/layout/hList7"/>
    <dgm:cxn modelId="{30073759-DA57-4729-8BE8-6C9C1FCA41CF}" type="presParOf" srcId="{90A92D1A-6318-4078-9584-799C9EE2A83C}" destId="{0D37C0F4-682C-4C68-B587-2DE50C2A5C59}" srcOrd="0" destOrd="0" presId="urn:microsoft.com/office/officeart/2005/8/layout/hList7"/>
    <dgm:cxn modelId="{A483C904-29CB-4F9D-8862-C6217903D87D}" type="presParOf" srcId="{90A92D1A-6318-4078-9584-799C9EE2A83C}" destId="{0BCB1ED1-7E06-434D-862F-51F314C5688F}" srcOrd="1" destOrd="0" presId="urn:microsoft.com/office/officeart/2005/8/layout/hList7"/>
    <dgm:cxn modelId="{8572E2A4-B1AF-407F-9CE2-3F675EA43C5B}" type="presParOf" srcId="{0BCB1ED1-7E06-434D-862F-51F314C5688F}" destId="{4F2BF99A-8A25-477D-B531-D43867D4B5DF}" srcOrd="0" destOrd="0" presId="urn:microsoft.com/office/officeart/2005/8/layout/hList7"/>
    <dgm:cxn modelId="{77BB722E-99A2-451E-8852-67A2BF3BBA49}" type="presParOf" srcId="{4F2BF99A-8A25-477D-B531-D43867D4B5DF}" destId="{265AF588-2A26-4441-BFAF-BD635BC98588}" srcOrd="0" destOrd="0" presId="urn:microsoft.com/office/officeart/2005/8/layout/hList7"/>
    <dgm:cxn modelId="{87E8C18E-B2D7-4338-9E49-5B3602AE2844}" type="presParOf" srcId="{4F2BF99A-8A25-477D-B531-D43867D4B5DF}" destId="{EA2EE14B-9E41-4092-988E-5B11DF5F4EB6}" srcOrd="1" destOrd="0" presId="urn:microsoft.com/office/officeart/2005/8/layout/hList7"/>
    <dgm:cxn modelId="{D534CA7F-A1E0-45BE-9F40-893275289898}" type="presParOf" srcId="{4F2BF99A-8A25-477D-B531-D43867D4B5DF}" destId="{7A69980E-A1AE-4B56-9DD6-420B6F8737BD}" srcOrd="2" destOrd="0" presId="urn:microsoft.com/office/officeart/2005/8/layout/hList7"/>
    <dgm:cxn modelId="{FB806B7B-329D-456B-85C7-672AE2CBBA80}" type="presParOf" srcId="{4F2BF99A-8A25-477D-B531-D43867D4B5DF}" destId="{FE573511-B773-4811-A1C8-BF7DBE829631}" srcOrd="3" destOrd="0" presId="urn:microsoft.com/office/officeart/2005/8/layout/hList7"/>
    <dgm:cxn modelId="{93F16995-D8F5-4FAC-9F0E-5D4BA586BFDE}" type="presParOf" srcId="{0BCB1ED1-7E06-434D-862F-51F314C5688F}" destId="{F962AA4F-2284-448E-B120-E019B7014A24}" srcOrd="1" destOrd="0" presId="urn:microsoft.com/office/officeart/2005/8/layout/hList7"/>
    <dgm:cxn modelId="{270BEE3B-E49C-47E6-BA00-FF401F78CAD7}" type="presParOf" srcId="{0BCB1ED1-7E06-434D-862F-51F314C5688F}" destId="{061FDD52-BD89-47B9-8948-9B5B5A24672C}" srcOrd="2" destOrd="0" presId="urn:microsoft.com/office/officeart/2005/8/layout/hList7"/>
    <dgm:cxn modelId="{97F8F2C5-D742-455C-93D3-DE283BF5C21A}" type="presParOf" srcId="{061FDD52-BD89-47B9-8948-9B5B5A24672C}" destId="{9B29A4C4-6545-43AA-9BD3-1EE12297C250}" srcOrd="0" destOrd="0" presId="urn:microsoft.com/office/officeart/2005/8/layout/hList7"/>
    <dgm:cxn modelId="{DA3667AB-F02D-40D4-B2E1-3AD88B3DBE37}" type="presParOf" srcId="{061FDD52-BD89-47B9-8948-9B5B5A24672C}" destId="{5D41703D-F920-40DE-ACA4-B27E9BCA312D}" srcOrd="1" destOrd="0" presId="urn:microsoft.com/office/officeart/2005/8/layout/hList7"/>
    <dgm:cxn modelId="{48BDFC82-4C9C-45B2-8D5D-CB6BF9ACCDEB}" type="presParOf" srcId="{061FDD52-BD89-47B9-8948-9B5B5A24672C}" destId="{877AF813-CA89-41D0-ACB6-83F2A47683F8}" srcOrd="2" destOrd="0" presId="urn:microsoft.com/office/officeart/2005/8/layout/hList7"/>
    <dgm:cxn modelId="{818FDA2A-1AD7-4B0A-BC9F-5B33C06CE96E}" type="presParOf" srcId="{061FDD52-BD89-47B9-8948-9B5B5A24672C}" destId="{6AECD01B-4A6F-47F1-942E-4A7CEC1F23A1}" srcOrd="3" destOrd="0" presId="urn:microsoft.com/office/officeart/2005/8/layout/hList7"/>
    <dgm:cxn modelId="{F3D32019-C1EA-40E2-BC1F-B30E9DCEBADA}" type="presParOf" srcId="{0BCB1ED1-7E06-434D-862F-51F314C5688F}" destId="{67855BC2-34C4-498D-843A-C3331E0D6936}" srcOrd="3" destOrd="0" presId="urn:microsoft.com/office/officeart/2005/8/layout/hList7"/>
    <dgm:cxn modelId="{AE7AA48B-5AE3-4F7B-B27E-447E2A57C1E8}" type="presParOf" srcId="{0BCB1ED1-7E06-434D-862F-51F314C5688F}" destId="{A8C11235-04E9-42E4-A93F-1EA73CB2F1BB}" srcOrd="4" destOrd="0" presId="urn:microsoft.com/office/officeart/2005/8/layout/hList7"/>
    <dgm:cxn modelId="{4EE6AB79-8217-4355-96F2-9C1E25A4C868}" type="presParOf" srcId="{A8C11235-04E9-42E4-A93F-1EA73CB2F1BB}" destId="{8EEC287D-C18C-417A-BEA1-0CDEE796FBB7}" srcOrd="0" destOrd="0" presId="urn:microsoft.com/office/officeart/2005/8/layout/hList7"/>
    <dgm:cxn modelId="{39278B0B-68A4-4E0B-9C05-76A96FD4D194}" type="presParOf" srcId="{A8C11235-04E9-42E4-A93F-1EA73CB2F1BB}" destId="{52A8D167-E8B8-4703-9389-E3B359BA4F0A}" srcOrd="1" destOrd="0" presId="urn:microsoft.com/office/officeart/2005/8/layout/hList7"/>
    <dgm:cxn modelId="{476D2E72-9D19-48B2-82D2-2917B0451437}" type="presParOf" srcId="{A8C11235-04E9-42E4-A93F-1EA73CB2F1BB}" destId="{4CDE57C5-506F-4C8D-9C34-F611BAEC7D52}" srcOrd="2" destOrd="0" presId="urn:microsoft.com/office/officeart/2005/8/layout/hList7"/>
    <dgm:cxn modelId="{1FF4F7EA-61F0-467D-89C5-E2262C5BF113}" type="presParOf" srcId="{A8C11235-04E9-42E4-A93F-1EA73CB2F1BB}" destId="{C3B33F29-0E24-4DDF-BED2-C7BDBA2EDA93}" srcOrd="3" destOrd="0" presId="urn:microsoft.com/office/officeart/2005/8/layout/hList7"/>
    <dgm:cxn modelId="{A3289545-E7C7-490A-A71F-F5525310A23D}" type="presParOf" srcId="{0BCB1ED1-7E06-434D-862F-51F314C5688F}" destId="{0BCB995A-DAEE-4ADB-B294-6C76A7879973}" srcOrd="5" destOrd="0" presId="urn:microsoft.com/office/officeart/2005/8/layout/hList7"/>
    <dgm:cxn modelId="{EF50D5B2-7A97-4ACB-B5E4-2FD48D0581F0}" type="presParOf" srcId="{0BCB1ED1-7E06-434D-862F-51F314C5688F}" destId="{97ABAC09-34ED-4618-9D0C-6A8A63F5E66D}" srcOrd="6" destOrd="0" presId="urn:microsoft.com/office/officeart/2005/8/layout/hList7"/>
    <dgm:cxn modelId="{64A81E7F-8934-4274-8C50-8FD9517BBAC3}" type="presParOf" srcId="{97ABAC09-34ED-4618-9D0C-6A8A63F5E66D}" destId="{4452D52A-111D-4B28-960A-176170461A6F}" srcOrd="0" destOrd="0" presId="urn:microsoft.com/office/officeart/2005/8/layout/hList7"/>
    <dgm:cxn modelId="{AC4AF87C-DEFD-4941-9A19-F42C1EF64667}" type="presParOf" srcId="{97ABAC09-34ED-4618-9D0C-6A8A63F5E66D}" destId="{1EFECC82-4570-4874-BD46-9299B5E53534}" srcOrd="1" destOrd="0" presId="urn:microsoft.com/office/officeart/2005/8/layout/hList7"/>
    <dgm:cxn modelId="{1924C9D1-FA82-44BD-92F3-98DEBD2C0343}" type="presParOf" srcId="{97ABAC09-34ED-4618-9D0C-6A8A63F5E66D}" destId="{2FEFCFB5-9256-4595-A200-A156FC498709}" srcOrd="2" destOrd="0" presId="urn:microsoft.com/office/officeart/2005/8/layout/hList7"/>
    <dgm:cxn modelId="{1EF92B5C-673B-4AE4-A1E9-3691B4A7FD9C}" type="presParOf" srcId="{97ABAC09-34ED-4618-9D0C-6A8A63F5E66D}" destId="{17B28EC8-80B1-49FB-B192-16EFBCB8A96A}" srcOrd="3" destOrd="0" presId="urn:microsoft.com/office/officeart/2005/8/layout/hList7"/>
    <dgm:cxn modelId="{CFDD606A-6831-4D57-A0D5-BB61603D8523}" type="presParOf" srcId="{0BCB1ED1-7E06-434D-862F-51F314C5688F}" destId="{24380EDE-B0C7-4E66-B3E4-FE06E0CDF3E6}" srcOrd="7" destOrd="0" presId="urn:microsoft.com/office/officeart/2005/8/layout/hList7"/>
    <dgm:cxn modelId="{AD120E13-D663-4518-8223-E6E70B202CC5}" type="presParOf" srcId="{0BCB1ED1-7E06-434D-862F-51F314C5688F}" destId="{BD6583B9-11FA-488A-B5D8-B96A989C04C9}" srcOrd="8" destOrd="0" presId="urn:microsoft.com/office/officeart/2005/8/layout/hList7"/>
    <dgm:cxn modelId="{E8889D3D-B1D6-4997-97B8-2FA501C4483A}" type="presParOf" srcId="{BD6583B9-11FA-488A-B5D8-B96A989C04C9}" destId="{9887889A-1A56-465E-9D60-5AA8007A734C}" srcOrd="0" destOrd="0" presId="urn:microsoft.com/office/officeart/2005/8/layout/hList7"/>
    <dgm:cxn modelId="{C46501E4-2BEF-45D9-9FB6-FB80F4F48D99}" type="presParOf" srcId="{BD6583B9-11FA-488A-B5D8-B96A989C04C9}" destId="{4E2EC718-F801-449C-BEB0-C78C80E29780}" srcOrd="1" destOrd="0" presId="urn:microsoft.com/office/officeart/2005/8/layout/hList7"/>
    <dgm:cxn modelId="{54AEC89E-23A1-4007-8FBD-579D9064784F}" type="presParOf" srcId="{BD6583B9-11FA-488A-B5D8-B96A989C04C9}" destId="{3272A54C-541E-4043-B3E8-87C7E943BEFD}" srcOrd="2" destOrd="0" presId="urn:microsoft.com/office/officeart/2005/8/layout/hList7"/>
    <dgm:cxn modelId="{FBD18D04-94C1-447B-8612-BA49A0062B12}" type="presParOf" srcId="{BD6583B9-11FA-488A-B5D8-B96A989C04C9}" destId="{1CDB9371-C200-4BBC-9BCF-57362A86CF84}" srcOrd="3" destOrd="0" presId="urn:microsoft.com/office/officeart/2005/8/layout/hList7"/>
    <dgm:cxn modelId="{83A4A416-7234-4A57-BE2A-0C4B25B96616}" type="presParOf" srcId="{0BCB1ED1-7E06-434D-862F-51F314C5688F}" destId="{04C36F2B-527E-4BD6-B4AE-45B57DB311E6}" srcOrd="9" destOrd="0" presId="urn:microsoft.com/office/officeart/2005/8/layout/hList7"/>
    <dgm:cxn modelId="{8DF9BE86-BFBF-4EBE-8C5B-7971770C5D46}" type="presParOf" srcId="{0BCB1ED1-7E06-434D-862F-51F314C5688F}" destId="{2B6C29FB-7751-4825-980D-EB08AA7259E4}" srcOrd="10" destOrd="0" presId="urn:microsoft.com/office/officeart/2005/8/layout/hList7"/>
    <dgm:cxn modelId="{53897509-D39D-4B55-AC2A-ACCC276CBA38}" type="presParOf" srcId="{2B6C29FB-7751-4825-980D-EB08AA7259E4}" destId="{F46DE3DD-704A-4050-AAC8-AF61FE202822}" srcOrd="0" destOrd="0" presId="urn:microsoft.com/office/officeart/2005/8/layout/hList7"/>
    <dgm:cxn modelId="{D84AA1C5-0CAF-4E81-9A58-2FD722414A0A}" type="presParOf" srcId="{2B6C29FB-7751-4825-980D-EB08AA7259E4}" destId="{978FFF63-9A0C-4D87-8AF4-D2137A081585}" srcOrd="1" destOrd="0" presId="urn:microsoft.com/office/officeart/2005/8/layout/hList7"/>
    <dgm:cxn modelId="{5D97539E-16DD-4BCD-9437-102776BE9DA7}" type="presParOf" srcId="{2B6C29FB-7751-4825-980D-EB08AA7259E4}" destId="{833D2C06-44A4-48D6-A59B-23C798763CE1}" srcOrd="2" destOrd="0" presId="urn:microsoft.com/office/officeart/2005/8/layout/hList7"/>
    <dgm:cxn modelId="{4F38BADA-299B-4413-9B23-5221EEEF55A9}" type="presParOf" srcId="{2B6C29FB-7751-4825-980D-EB08AA7259E4}" destId="{4336FAC5-3C9C-45DA-BA13-1FC0DF67BE3A}" srcOrd="3" destOrd="0" presId="urn:microsoft.com/office/officeart/2005/8/layout/hList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987909-F66C-4641-B444-67BD34D9EE19}" type="doc">
      <dgm:prSet loTypeId="urn:microsoft.com/office/officeart/2005/8/layout/chevron1" loCatId="process" qsTypeId="urn:microsoft.com/office/officeart/2005/8/quickstyle/simple1" qsCatId="simple" csTypeId="urn:microsoft.com/office/officeart/2005/8/colors/accent1_1" csCatId="accent1" phldr="1"/>
      <dgm:spPr/>
    </dgm:pt>
    <dgm:pt modelId="{1ADB3ADE-06C1-44E5-888F-AF8AE8A9303E}">
      <dgm:prSet phldrT="[Text]" custT="1"/>
      <dgm:spPr/>
      <dgm:t>
        <a:bodyPr/>
        <a:lstStyle/>
        <a:p>
          <a:r>
            <a:rPr lang="en-US" sz="800" b="0">
              <a:latin typeface="Times New Roman" panose="02020603050405020304" pitchFamily="18" charset="0"/>
              <a:cs typeface="Times New Roman" panose="02020603050405020304" pitchFamily="18" charset="0"/>
            </a:rPr>
            <a:t>Virtual Sessions</a:t>
          </a:r>
        </a:p>
      </dgm:t>
    </dgm:pt>
    <dgm:pt modelId="{D6313FF5-DB56-4B27-B4A6-6E4BC2065C09}" type="parTrans" cxnId="{353334B8-64B0-4ECA-B87A-3729FDCFD911}">
      <dgm:prSet/>
      <dgm:spPr/>
      <dgm:t>
        <a:bodyPr/>
        <a:lstStyle/>
        <a:p>
          <a:endParaRPr lang="en-US" sz="800" b="0">
            <a:latin typeface="Times New Roman" panose="02020603050405020304" pitchFamily="18" charset="0"/>
            <a:cs typeface="Times New Roman" panose="02020603050405020304" pitchFamily="18" charset="0"/>
          </a:endParaRPr>
        </a:p>
      </dgm:t>
    </dgm:pt>
    <dgm:pt modelId="{C8C1EEDF-12C4-47B9-815D-12C4B3ADCF80}" type="sibTrans" cxnId="{353334B8-64B0-4ECA-B87A-3729FDCFD911}">
      <dgm:prSet/>
      <dgm:spPr/>
      <dgm:t>
        <a:bodyPr/>
        <a:lstStyle/>
        <a:p>
          <a:endParaRPr lang="en-US" sz="800" b="0">
            <a:latin typeface="Times New Roman" panose="02020603050405020304" pitchFamily="18" charset="0"/>
            <a:cs typeface="Times New Roman" panose="02020603050405020304" pitchFamily="18" charset="0"/>
          </a:endParaRPr>
        </a:p>
      </dgm:t>
    </dgm:pt>
    <dgm:pt modelId="{DF86FE40-8F37-41FA-8D11-F8034E3146C1}">
      <dgm:prSet phldrT="[Text]" custT="1"/>
      <dgm:spPr/>
      <dgm:t>
        <a:bodyPr/>
        <a:lstStyle/>
        <a:p>
          <a:r>
            <a:rPr lang="en-US" sz="800" b="0">
              <a:latin typeface="Times New Roman" panose="02020603050405020304" pitchFamily="18" charset="0"/>
              <a:cs typeface="Times New Roman" panose="02020603050405020304" pitchFamily="18" charset="0"/>
            </a:rPr>
            <a:t>Expression of Interest &amp; Guidance</a:t>
          </a:r>
        </a:p>
      </dgm:t>
    </dgm:pt>
    <dgm:pt modelId="{2238764D-97DE-4D69-AAF1-ED925974F7D0}" type="parTrans" cxnId="{33945C9F-0E99-4828-85B8-09E497EC5474}">
      <dgm:prSet/>
      <dgm:spPr/>
      <dgm:t>
        <a:bodyPr/>
        <a:lstStyle/>
        <a:p>
          <a:endParaRPr lang="en-US" sz="800" b="0">
            <a:latin typeface="Times New Roman" panose="02020603050405020304" pitchFamily="18" charset="0"/>
            <a:cs typeface="Times New Roman" panose="02020603050405020304" pitchFamily="18" charset="0"/>
          </a:endParaRPr>
        </a:p>
      </dgm:t>
    </dgm:pt>
    <dgm:pt modelId="{5A6BC717-A466-48ED-8CFB-301E7FF63EA2}" type="sibTrans" cxnId="{33945C9F-0E99-4828-85B8-09E497EC5474}">
      <dgm:prSet/>
      <dgm:spPr/>
      <dgm:t>
        <a:bodyPr/>
        <a:lstStyle/>
        <a:p>
          <a:endParaRPr lang="en-US" sz="800" b="0">
            <a:latin typeface="Times New Roman" panose="02020603050405020304" pitchFamily="18" charset="0"/>
            <a:cs typeface="Times New Roman" panose="02020603050405020304" pitchFamily="18" charset="0"/>
          </a:endParaRPr>
        </a:p>
      </dgm:t>
    </dgm:pt>
    <dgm:pt modelId="{B45D2FF1-5095-4408-8D2D-980B78BCEBA4}">
      <dgm:prSet custT="1"/>
      <dgm:spPr/>
      <dgm:t>
        <a:bodyPr/>
        <a:lstStyle/>
        <a:p>
          <a:r>
            <a:rPr lang="en-US" sz="800" b="0">
              <a:latin typeface="Times New Roman" panose="02020603050405020304" pitchFamily="18" charset="0"/>
              <a:cs typeface="Times New Roman" panose="02020603050405020304" pitchFamily="18" charset="0"/>
            </a:rPr>
            <a:t>Review &amp; Evaluation</a:t>
          </a:r>
        </a:p>
      </dgm:t>
    </dgm:pt>
    <dgm:pt modelId="{CE720B9B-089F-417D-AE85-F658E3A84DF4}" type="parTrans" cxnId="{AE45AB69-1A9A-4101-A73D-793E28C0EB57}">
      <dgm:prSet/>
      <dgm:spPr/>
      <dgm:t>
        <a:bodyPr/>
        <a:lstStyle/>
        <a:p>
          <a:endParaRPr lang="en-US" sz="800" b="0">
            <a:latin typeface="Times New Roman" panose="02020603050405020304" pitchFamily="18" charset="0"/>
            <a:cs typeface="Times New Roman" panose="02020603050405020304" pitchFamily="18" charset="0"/>
          </a:endParaRPr>
        </a:p>
      </dgm:t>
    </dgm:pt>
    <dgm:pt modelId="{4499905A-2DAD-46F2-A389-8360B3C91979}" type="sibTrans" cxnId="{AE45AB69-1A9A-4101-A73D-793E28C0EB57}">
      <dgm:prSet/>
      <dgm:spPr/>
      <dgm:t>
        <a:bodyPr/>
        <a:lstStyle/>
        <a:p>
          <a:endParaRPr lang="en-US" sz="800" b="0">
            <a:latin typeface="Times New Roman" panose="02020603050405020304" pitchFamily="18" charset="0"/>
            <a:cs typeface="Times New Roman" panose="02020603050405020304" pitchFamily="18" charset="0"/>
          </a:endParaRPr>
        </a:p>
      </dgm:t>
    </dgm:pt>
    <dgm:pt modelId="{D7CFE7DA-E271-44D1-8E9A-D738C3F85087}">
      <dgm:prSet custT="1"/>
      <dgm:spPr/>
      <dgm:t>
        <a:bodyPr/>
        <a:lstStyle/>
        <a:p>
          <a:r>
            <a:rPr lang="en-US" sz="800" b="0">
              <a:latin typeface="Times New Roman" panose="02020603050405020304" pitchFamily="18" charset="0"/>
              <a:cs typeface="Times New Roman" panose="02020603050405020304" pitchFamily="18" charset="0"/>
            </a:rPr>
            <a:t>Contracting</a:t>
          </a:r>
        </a:p>
      </dgm:t>
    </dgm:pt>
    <dgm:pt modelId="{BBD595BB-22F3-4780-95A2-77CDF0259091}" type="parTrans" cxnId="{877AF5FA-3390-4728-9D72-B33A8FEB15E9}">
      <dgm:prSet/>
      <dgm:spPr/>
      <dgm:t>
        <a:bodyPr/>
        <a:lstStyle/>
        <a:p>
          <a:endParaRPr lang="en-US" sz="800" b="0">
            <a:latin typeface="Times New Roman" panose="02020603050405020304" pitchFamily="18" charset="0"/>
            <a:cs typeface="Times New Roman" panose="02020603050405020304" pitchFamily="18" charset="0"/>
          </a:endParaRPr>
        </a:p>
      </dgm:t>
    </dgm:pt>
    <dgm:pt modelId="{653AEFBD-BB79-4A84-8C41-7DEED1F64B0D}" type="sibTrans" cxnId="{877AF5FA-3390-4728-9D72-B33A8FEB15E9}">
      <dgm:prSet/>
      <dgm:spPr/>
      <dgm:t>
        <a:bodyPr/>
        <a:lstStyle/>
        <a:p>
          <a:endParaRPr lang="en-US" sz="800" b="0">
            <a:latin typeface="Times New Roman" panose="02020603050405020304" pitchFamily="18" charset="0"/>
            <a:cs typeface="Times New Roman" panose="02020603050405020304" pitchFamily="18" charset="0"/>
          </a:endParaRPr>
        </a:p>
      </dgm:t>
    </dgm:pt>
    <dgm:pt modelId="{09D400D3-AC90-46D6-BA81-54876729C5D8}">
      <dgm:prSet custT="1"/>
      <dgm:spPr/>
      <dgm:t>
        <a:bodyPr/>
        <a:lstStyle/>
        <a:p>
          <a:r>
            <a:rPr lang="en-US" sz="800" b="0">
              <a:latin typeface="Times New Roman" panose="02020603050405020304" pitchFamily="18" charset="0"/>
              <a:cs typeface="Times New Roman" panose="02020603050405020304" pitchFamily="18" charset="0"/>
            </a:rPr>
            <a:t>Reporting</a:t>
          </a:r>
        </a:p>
      </dgm:t>
    </dgm:pt>
    <dgm:pt modelId="{C55E4E37-B27B-4C19-A38E-4CF688A74BAD}" type="parTrans" cxnId="{E1FA8B7E-3AB3-4BE0-9EB8-ABFB92B878C2}">
      <dgm:prSet/>
      <dgm:spPr/>
      <dgm:t>
        <a:bodyPr/>
        <a:lstStyle/>
        <a:p>
          <a:endParaRPr lang="en-US" sz="800" b="0">
            <a:latin typeface="Times New Roman" panose="02020603050405020304" pitchFamily="18" charset="0"/>
            <a:cs typeface="Times New Roman" panose="02020603050405020304" pitchFamily="18" charset="0"/>
          </a:endParaRPr>
        </a:p>
      </dgm:t>
    </dgm:pt>
    <dgm:pt modelId="{98B13CBF-1B74-4DC9-8A1D-D193EAA9714C}" type="sibTrans" cxnId="{E1FA8B7E-3AB3-4BE0-9EB8-ABFB92B878C2}">
      <dgm:prSet/>
      <dgm:spPr/>
      <dgm:t>
        <a:bodyPr/>
        <a:lstStyle/>
        <a:p>
          <a:endParaRPr lang="en-US" sz="800" b="0">
            <a:latin typeface="Times New Roman" panose="02020603050405020304" pitchFamily="18" charset="0"/>
            <a:cs typeface="Times New Roman" panose="02020603050405020304" pitchFamily="18" charset="0"/>
          </a:endParaRPr>
        </a:p>
      </dgm:t>
    </dgm:pt>
    <dgm:pt modelId="{01D2A8B6-D0F3-4993-840A-9F0362CF882C}">
      <dgm:prSet custT="1"/>
      <dgm:spPr/>
      <dgm:t>
        <a:bodyPr/>
        <a:lstStyle/>
        <a:p>
          <a:r>
            <a:rPr lang="en-US" sz="700" b="0">
              <a:latin typeface="Times New Roman" panose="02020603050405020304" pitchFamily="18" charset="0"/>
              <a:cs typeface="Times New Roman" panose="02020603050405020304" pitchFamily="18" charset="0"/>
            </a:rPr>
            <a:t>Notification</a:t>
          </a:r>
          <a:r>
            <a:rPr lang="en-US" sz="800" b="0">
              <a:latin typeface="Times New Roman" panose="02020603050405020304" pitchFamily="18" charset="0"/>
              <a:cs typeface="Times New Roman" panose="02020603050405020304" pitchFamily="18" charset="0"/>
            </a:rPr>
            <a:t> of Awards</a:t>
          </a:r>
        </a:p>
      </dgm:t>
    </dgm:pt>
    <dgm:pt modelId="{DFA20449-9D3D-4589-9423-3EDA9A0A8A23}" type="parTrans" cxnId="{F13B620D-2186-4C87-A07E-05DACAD9270D}">
      <dgm:prSet/>
      <dgm:spPr/>
      <dgm:t>
        <a:bodyPr/>
        <a:lstStyle/>
        <a:p>
          <a:endParaRPr lang="en-US" sz="800" b="0"/>
        </a:p>
      </dgm:t>
    </dgm:pt>
    <dgm:pt modelId="{4A61C1E0-08BF-489C-8430-DED17C4636B5}" type="sibTrans" cxnId="{F13B620D-2186-4C87-A07E-05DACAD9270D}">
      <dgm:prSet/>
      <dgm:spPr/>
      <dgm:t>
        <a:bodyPr/>
        <a:lstStyle/>
        <a:p>
          <a:endParaRPr lang="en-US" sz="800" b="0"/>
        </a:p>
      </dgm:t>
    </dgm:pt>
    <dgm:pt modelId="{3D8B8F9D-87F8-4170-ACEB-FBF59461847C}">
      <dgm:prSet/>
      <dgm:spPr/>
      <dgm:t>
        <a:bodyPr/>
        <a:lstStyle/>
        <a:p>
          <a:r>
            <a:rPr lang="en-US" b="0">
              <a:latin typeface="Times New Roman" panose="02020603050405020304" pitchFamily="18" charset="0"/>
              <a:cs typeface="Times New Roman" panose="02020603050405020304" pitchFamily="18" charset="0"/>
            </a:rPr>
            <a:t>One Stop Application</a:t>
          </a:r>
        </a:p>
      </dgm:t>
    </dgm:pt>
    <dgm:pt modelId="{DEF83B90-9A64-4623-BF6A-F3E57ED13AE6}" type="parTrans" cxnId="{3721A467-B6F7-4C26-97E1-17D55504E841}">
      <dgm:prSet/>
      <dgm:spPr/>
      <dgm:t>
        <a:bodyPr/>
        <a:lstStyle/>
        <a:p>
          <a:endParaRPr lang="en-US"/>
        </a:p>
      </dgm:t>
    </dgm:pt>
    <dgm:pt modelId="{4FF4AC67-ED3F-436A-BFED-3F05A1E70A99}" type="sibTrans" cxnId="{3721A467-B6F7-4C26-97E1-17D55504E841}">
      <dgm:prSet/>
      <dgm:spPr/>
      <dgm:t>
        <a:bodyPr/>
        <a:lstStyle/>
        <a:p>
          <a:endParaRPr lang="en-US"/>
        </a:p>
      </dgm:t>
    </dgm:pt>
    <dgm:pt modelId="{8AC1D9CC-ED43-40CA-8D21-52C97D735669}" type="pres">
      <dgm:prSet presAssocID="{A1987909-F66C-4641-B444-67BD34D9EE19}" presName="Name0" presStyleCnt="0">
        <dgm:presLayoutVars>
          <dgm:dir/>
          <dgm:animLvl val="lvl"/>
          <dgm:resizeHandles val="exact"/>
        </dgm:presLayoutVars>
      </dgm:prSet>
      <dgm:spPr/>
    </dgm:pt>
    <dgm:pt modelId="{9C865859-5A1D-4CD5-B56A-4356B38E1580}" type="pres">
      <dgm:prSet presAssocID="{1ADB3ADE-06C1-44E5-888F-AF8AE8A9303E}" presName="parTxOnly" presStyleLbl="node1" presStyleIdx="0" presStyleCnt="7">
        <dgm:presLayoutVars>
          <dgm:chMax val="0"/>
          <dgm:chPref val="0"/>
          <dgm:bulletEnabled val="1"/>
        </dgm:presLayoutVars>
      </dgm:prSet>
      <dgm:spPr/>
      <dgm:t>
        <a:bodyPr/>
        <a:lstStyle/>
        <a:p>
          <a:endParaRPr lang="en-US"/>
        </a:p>
      </dgm:t>
    </dgm:pt>
    <dgm:pt modelId="{16E11DB2-4270-4B19-BFAB-2584D72DEDB9}" type="pres">
      <dgm:prSet presAssocID="{C8C1EEDF-12C4-47B9-815D-12C4B3ADCF80}" presName="parTxOnlySpace" presStyleCnt="0"/>
      <dgm:spPr/>
    </dgm:pt>
    <dgm:pt modelId="{2F03B7F7-0995-420C-8BD1-D6F1751BEC0C}" type="pres">
      <dgm:prSet presAssocID="{DF86FE40-8F37-41FA-8D11-F8034E3146C1}" presName="parTxOnly" presStyleLbl="node1" presStyleIdx="1" presStyleCnt="7">
        <dgm:presLayoutVars>
          <dgm:chMax val="0"/>
          <dgm:chPref val="0"/>
          <dgm:bulletEnabled val="1"/>
        </dgm:presLayoutVars>
      </dgm:prSet>
      <dgm:spPr/>
      <dgm:t>
        <a:bodyPr/>
        <a:lstStyle/>
        <a:p>
          <a:endParaRPr lang="en-US"/>
        </a:p>
      </dgm:t>
    </dgm:pt>
    <dgm:pt modelId="{5F99B63F-5592-4511-9434-86B2EE27796D}" type="pres">
      <dgm:prSet presAssocID="{5A6BC717-A466-48ED-8CFB-301E7FF63EA2}" presName="parTxOnlySpace" presStyleCnt="0"/>
      <dgm:spPr/>
    </dgm:pt>
    <dgm:pt modelId="{EF5F0E2C-14AF-42DB-8125-6DA0D31CD5E2}" type="pres">
      <dgm:prSet presAssocID="{3D8B8F9D-87F8-4170-ACEB-FBF59461847C}" presName="parTxOnly" presStyleLbl="node1" presStyleIdx="2" presStyleCnt="7">
        <dgm:presLayoutVars>
          <dgm:chMax val="0"/>
          <dgm:chPref val="0"/>
          <dgm:bulletEnabled val="1"/>
        </dgm:presLayoutVars>
      </dgm:prSet>
      <dgm:spPr/>
      <dgm:t>
        <a:bodyPr/>
        <a:lstStyle/>
        <a:p>
          <a:endParaRPr lang="en-US"/>
        </a:p>
      </dgm:t>
    </dgm:pt>
    <dgm:pt modelId="{0BC131FD-58AE-4D48-B495-826053035086}" type="pres">
      <dgm:prSet presAssocID="{4FF4AC67-ED3F-436A-BFED-3F05A1E70A99}" presName="parTxOnlySpace" presStyleCnt="0"/>
      <dgm:spPr/>
    </dgm:pt>
    <dgm:pt modelId="{B28B90E2-DA83-432E-96C7-F2621E02F27B}" type="pres">
      <dgm:prSet presAssocID="{B45D2FF1-5095-4408-8D2D-980B78BCEBA4}" presName="parTxOnly" presStyleLbl="node1" presStyleIdx="3" presStyleCnt="7" custScaleX="105967">
        <dgm:presLayoutVars>
          <dgm:chMax val="0"/>
          <dgm:chPref val="0"/>
          <dgm:bulletEnabled val="1"/>
        </dgm:presLayoutVars>
      </dgm:prSet>
      <dgm:spPr/>
      <dgm:t>
        <a:bodyPr/>
        <a:lstStyle/>
        <a:p>
          <a:endParaRPr lang="en-US"/>
        </a:p>
      </dgm:t>
    </dgm:pt>
    <dgm:pt modelId="{2AEA56FE-5E71-4DD8-8C77-FDBBAB5880E8}" type="pres">
      <dgm:prSet presAssocID="{4499905A-2DAD-46F2-A389-8360B3C91979}" presName="parTxOnlySpace" presStyleCnt="0"/>
      <dgm:spPr/>
    </dgm:pt>
    <dgm:pt modelId="{2F99DDB0-724B-4F64-8682-1CEE224E94FC}" type="pres">
      <dgm:prSet presAssocID="{01D2A8B6-D0F3-4993-840A-9F0362CF882C}" presName="parTxOnly" presStyleLbl="node1" presStyleIdx="4" presStyleCnt="7">
        <dgm:presLayoutVars>
          <dgm:chMax val="0"/>
          <dgm:chPref val="0"/>
          <dgm:bulletEnabled val="1"/>
        </dgm:presLayoutVars>
      </dgm:prSet>
      <dgm:spPr/>
      <dgm:t>
        <a:bodyPr/>
        <a:lstStyle/>
        <a:p>
          <a:endParaRPr lang="en-US"/>
        </a:p>
      </dgm:t>
    </dgm:pt>
    <dgm:pt modelId="{01E04664-76FA-4817-AA81-81561A8C15BC}" type="pres">
      <dgm:prSet presAssocID="{4A61C1E0-08BF-489C-8430-DED17C4636B5}" presName="parTxOnlySpace" presStyleCnt="0"/>
      <dgm:spPr/>
    </dgm:pt>
    <dgm:pt modelId="{B5D3BD59-7016-464E-B39A-35215DEAA687}" type="pres">
      <dgm:prSet presAssocID="{D7CFE7DA-E271-44D1-8E9A-D738C3F85087}" presName="parTxOnly" presStyleLbl="node1" presStyleIdx="5" presStyleCnt="7">
        <dgm:presLayoutVars>
          <dgm:chMax val="0"/>
          <dgm:chPref val="0"/>
          <dgm:bulletEnabled val="1"/>
        </dgm:presLayoutVars>
      </dgm:prSet>
      <dgm:spPr/>
      <dgm:t>
        <a:bodyPr/>
        <a:lstStyle/>
        <a:p>
          <a:endParaRPr lang="en-US"/>
        </a:p>
      </dgm:t>
    </dgm:pt>
    <dgm:pt modelId="{0336259F-16F5-4D5C-BA36-00DDBEC33C2E}" type="pres">
      <dgm:prSet presAssocID="{653AEFBD-BB79-4A84-8C41-7DEED1F64B0D}" presName="parTxOnlySpace" presStyleCnt="0"/>
      <dgm:spPr/>
    </dgm:pt>
    <dgm:pt modelId="{471DF434-668D-4146-AA58-A6CA8B383ED9}" type="pres">
      <dgm:prSet presAssocID="{09D400D3-AC90-46D6-BA81-54876729C5D8}" presName="parTxOnly" presStyleLbl="node1" presStyleIdx="6" presStyleCnt="7">
        <dgm:presLayoutVars>
          <dgm:chMax val="0"/>
          <dgm:chPref val="0"/>
          <dgm:bulletEnabled val="1"/>
        </dgm:presLayoutVars>
      </dgm:prSet>
      <dgm:spPr/>
      <dgm:t>
        <a:bodyPr/>
        <a:lstStyle/>
        <a:p>
          <a:endParaRPr lang="en-US"/>
        </a:p>
      </dgm:t>
    </dgm:pt>
  </dgm:ptLst>
  <dgm:cxnLst>
    <dgm:cxn modelId="{3721A467-B6F7-4C26-97E1-17D55504E841}" srcId="{A1987909-F66C-4641-B444-67BD34D9EE19}" destId="{3D8B8F9D-87F8-4170-ACEB-FBF59461847C}" srcOrd="2" destOrd="0" parTransId="{DEF83B90-9A64-4623-BF6A-F3E57ED13AE6}" sibTransId="{4FF4AC67-ED3F-436A-BFED-3F05A1E70A99}"/>
    <dgm:cxn modelId="{E1FA8B7E-3AB3-4BE0-9EB8-ABFB92B878C2}" srcId="{A1987909-F66C-4641-B444-67BD34D9EE19}" destId="{09D400D3-AC90-46D6-BA81-54876729C5D8}" srcOrd="6" destOrd="0" parTransId="{C55E4E37-B27B-4C19-A38E-4CF688A74BAD}" sibTransId="{98B13CBF-1B74-4DC9-8A1D-D193EAA9714C}"/>
    <dgm:cxn modelId="{33945C9F-0E99-4828-85B8-09E497EC5474}" srcId="{A1987909-F66C-4641-B444-67BD34D9EE19}" destId="{DF86FE40-8F37-41FA-8D11-F8034E3146C1}" srcOrd="1" destOrd="0" parTransId="{2238764D-97DE-4D69-AAF1-ED925974F7D0}" sibTransId="{5A6BC717-A466-48ED-8CFB-301E7FF63EA2}"/>
    <dgm:cxn modelId="{AE45AB69-1A9A-4101-A73D-793E28C0EB57}" srcId="{A1987909-F66C-4641-B444-67BD34D9EE19}" destId="{B45D2FF1-5095-4408-8D2D-980B78BCEBA4}" srcOrd="3" destOrd="0" parTransId="{CE720B9B-089F-417D-AE85-F658E3A84DF4}" sibTransId="{4499905A-2DAD-46F2-A389-8360B3C91979}"/>
    <dgm:cxn modelId="{006645D1-117F-43CA-9135-0DCB2584C7CD}" type="presOf" srcId="{01D2A8B6-D0F3-4993-840A-9F0362CF882C}" destId="{2F99DDB0-724B-4F64-8682-1CEE224E94FC}" srcOrd="0" destOrd="0" presId="urn:microsoft.com/office/officeart/2005/8/layout/chevron1"/>
    <dgm:cxn modelId="{68A43C77-0381-47D2-B507-2466ED7293BB}" type="presOf" srcId="{B45D2FF1-5095-4408-8D2D-980B78BCEBA4}" destId="{B28B90E2-DA83-432E-96C7-F2621E02F27B}" srcOrd="0" destOrd="0" presId="urn:microsoft.com/office/officeart/2005/8/layout/chevron1"/>
    <dgm:cxn modelId="{5A62FA64-8644-4B10-8E27-DA35189D0901}" type="presOf" srcId="{DF86FE40-8F37-41FA-8D11-F8034E3146C1}" destId="{2F03B7F7-0995-420C-8BD1-D6F1751BEC0C}" srcOrd="0" destOrd="0" presId="urn:microsoft.com/office/officeart/2005/8/layout/chevron1"/>
    <dgm:cxn modelId="{D3C5D48D-33F0-4687-9E56-3A8CDB92229A}" type="presOf" srcId="{D7CFE7DA-E271-44D1-8E9A-D738C3F85087}" destId="{B5D3BD59-7016-464E-B39A-35215DEAA687}" srcOrd="0" destOrd="0" presId="urn:microsoft.com/office/officeart/2005/8/layout/chevron1"/>
    <dgm:cxn modelId="{906CF845-09ED-4432-B488-1166B7D45166}" type="presOf" srcId="{3D8B8F9D-87F8-4170-ACEB-FBF59461847C}" destId="{EF5F0E2C-14AF-42DB-8125-6DA0D31CD5E2}" srcOrd="0" destOrd="0" presId="urn:microsoft.com/office/officeart/2005/8/layout/chevron1"/>
    <dgm:cxn modelId="{353334B8-64B0-4ECA-B87A-3729FDCFD911}" srcId="{A1987909-F66C-4641-B444-67BD34D9EE19}" destId="{1ADB3ADE-06C1-44E5-888F-AF8AE8A9303E}" srcOrd="0" destOrd="0" parTransId="{D6313FF5-DB56-4B27-B4A6-6E4BC2065C09}" sibTransId="{C8C1EEDF-12C4-47B9-815D-12C4B3ADCF80}"/>
    <dgm:cxn modelId="{5A76ADF4-9CE5-4EBD-9BCC-FCAB4DB24F64}" type="presOf" srcId="{1ADB3ADE-06C1-44E5-888F-AF8AE8A9303E}" destId="{9C865859-5A1D-4CD5-B56A-4356B38E1580}" srcOrd="0" destOrd="0" presId="urn:microsoft.com/office/officeart/2005/8/layout/chevron1"/>
    <dgm:cxn modelId="{877AF5FA-3390-4728-9D72-B33A8FEB15E9}" srcId="{A1987909-F66C-4641-B444-67BD34D9EE19}" destId="{D7CFE7DA-E271-44D1-8E9A-D738C3F85087}" srcOrd="5" destOrd="0" parTransId="{BBD595BB-22F3-4780-95A2-77CDF0259091}" sibTransId="{653AEFBD-BB79-4A84-8C41-7DEED1F64B0D}"/>
    <dgm:cxn modelId="{5B0156BF-D863-400A-99EE-63F4F912F3FC}" type="presOf" srcId="{09D400D3-AC90-46D6-BA81-54876729C5D8}" destId="{471DF434-668D-4146-AA58-A6CA8B383ED9}" srcOrd="0" destOrd="0" presId="urn:microsoft.com/office/officeart/2005/8/layout/chevron1"/>
    <dgm:cxn modelId="{CB53F0D4-F592-41A2-B3A1-D25FE37272E8}" type="presOf" srcId="{A1987909-F66C-4641-B444-67BD34D9EE19}" destId="{8AC1D9CC-ED43-40CA-8D21-52C97D735669}" srcOrd="0" destOrd="0" presId="urn:microsoft.com/office/officeart/2005/8/layout/chevron1"/>
    <dgm:cxn modelId="{F13B620D-2186-4C87-A07E-05DACAD9270D}" srcId="{A1987909-F66C-4641-B444-67BD34D9EE19}" destId="{01D2A8B6-D0F3-4993-840A-9F0362CF882C}" srcOrd="4" destOrd="0" parTransId="{DFA20449-9D3D-4589-9423-3EDA9A0A8A23}" sibTransId="{4A61C1E0-08BF-489C-8430-DED17C4636B5}"/>
    <dgm:cxn modelId="{B3D22977-6211-4C01-8DD9-F1DD52D978B1}" type="presParOf" srcId="{8AC1D9CC-ED43-40CA-8D21-52C97D735669}" destId="{9C865859-5A1D-4CD5-B56A-4356B38E1580}" srcOrd="0" destOrd="0" presId="urn:microsoft.com/office/officeart/2005/8/layout/chevron1"/>
    <dgm:cxn modelId="{99805094-1AE4-4DF0-BC4B-DF401E9E5913}" type="presParOf" srcId="{8AC1D9CC-ED43-40CA-8D21-52C97D735669}" destId="{16E11DB2-4270-4B19-BFAB-2584D72DEDB9}" srcOrd="1" destOrd="0" presId="urn:microsoft.com/office/officeart/2005/8/layout/chevron1"/>
    <dgm:cxn modelId="{FA48EA5B-61D4-4D49-9557-0BA25E12C120}" type="presParOf" srcId="{8AC1D9CC-ED43-40CA-8D21-52C97D735669}" destId="{2F03B7F7-0995-420C-8BD1-D6F1751BEC0C}" srcOrd="2" destOrd="0" presId="urn:microsoft.com/office/officeart/2005/8/layout/chevron1"/>
    <dgm:cxn modelId="{694CDD9C-168A-41B8-81D9-32BD092821AB}" type="presParOf" srcId="{8AC1D9CC-ED43-40CA-8D21-52C97D735669}" destId="{5F99B63F-5592-4511-9434-86B2EE27796D}" srcOrd="3" destOrd="0" presId="urn:microsoft.com/office/officeart/2005/8/layout/chevron1"/>
    <dgm:cxn modelId="{2EF58D98-C438-4E6F-A371-C61E9EFD2928}" type="presParOf" srcId="{8AC1D9CC-ED43-40CA-8D21-52C97D735669}" destId="{EF5F0E2C-14AF-42DB-8125-6DA0D31CD5E2}" srcOrd="4" destOrd="0" presId="urn:microsoft.com/office/officeart/2005/8/layout/chevron1"/>
    <dgm:cxn modelId="{6A2DD12C-54AB-4B76-B3D5-450921C83B3E}" type="presParOf" srcId="{8AC1D9CC-ED43-40CA-8D21-52C97D735669}" destId="{0BC131FD-58AE-4D48-B495-826053035086}" srcOrd="5" destOrd="0" presId="urn:microsoft.com/office/officeart/2005/8/layout/chevron1"/>
    <dgm:cxn modelId="{91DC2E24-341B-4B41-A4E2-018CE7E0EEAC}" type="presParOf" srcId="{8AC1D9CC-ED43-40CA-8D21-52C97D735669}" destId="{B28B90E2-DA83-432E-96C7-F2621E02F27B}" srcOrd="6" destOrd="0" presId="urn:microsoft.com/office/officeart/2005/8/layout/chevron1"/>
    <dgm:cxn modelId="{7587A6F0-549B-4259-B7E6-BE149818E8EF}" type="presParOf" srcId="{8AC1D9CC-ED43-40CA-8D21-52C97D735669}" destId="{2AEA56FE-5E71-4DD8-8C77-FDBBAB5880E8}" srcOrd="7" destOrd="0" presId="urn:microsoft.com/office/officeart/2005/8/layout/chevron1"/>
    <dgm:cxn modelId="{15D56015-2A4E-49DE-9A4E-E4E47BAC5CF4}" type="presParOf" srcId="{8AC1D9CC-ED43-40CA-8D21-52C97D735669}" destId="{2F99DDB0-724B-4F64-8682-1CEE224E94FC}" srcOrd="8" destOrd="0" presId="urn:microsoft.com/office/officeart/2005/8/layout/chevron1"/>
    <dgm:cxn modelId="{80FB12FD-8BDE-4D2D-8BA3-99D98804AE6B}" type="presParOf" srcId="{8AC1D9CC-ED43-40CA-8D21-52C97D735669}" destId="{01E04664-76FA-4817-AA81-81561A8C15BC}" srcOrd="9" destOrd="0" presId="urn:microsoft.com/office/officeart/2005/8/layout/chevron1"/>
    <dgm:cxn modelId="{B7499839-B5AF-4EA6-A8D5-644387F7D079}" type="presParOf" srcId="{8AC1D9CC-ED43-40CA-8D21-52C97D735669}" destId="{B5D3BD59-7016-464E-B39A-35215DEAA687}" srcOrd="10" destOrd="0" presId="urn:microsoft.com/office/officeart/2005/8/layout/chevron1"/>
    <dgm:cxn modelId="{FD46523E-9160-469E-9482-6D6B0A541155}" type="presParOf" srcId="{8AC1D9CC-ED43-40CA-8D21-52C97D735669}" destId="{0336259F-16F5-4D5C-BA36-00DDBEC33C2E}" srcOrd="11" destOrd="0" presId="urn:microsoft.com/office/officeart/2005/8/layout/chevron1"/>
    <dgm:cxn modelId="{0C73FD9C-8A96-4A63-9F28-2FD608E1EC88}" type="presParOf" srcId="{8AC1D9CC-ED43-40CA-8D21-52C97D735669}" destId="{471DF434-668D-4146-AA58-A6CA8B383ED9}" srcOrd="12"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5AB829-5C23-4B9B-BCE5-4C051E74DB0C}" type="doc">
      <dgm:prSet loTypeId="urn:microsoft.com/office/officeart/2005/8/layout/hList7" loCatId="process" qsTypeId="urn:microsoft.com/office/officeart/2005/8/quickstyle/3d1" qsCatId="3D" csTypeId="urn:microsoft.com/office/officeart/2005/8/colors/accent3_1" csCatId="accent3" phldr="1"/>
      <dgm:spPr/>
      <dgm:t>
        <a:bodyPr/>
        <a:lstStyle/>
        <a:p>
          <a:endParaRPr lang="en-US"/>
        </a:p>
      </dgm:t>
    </dgm:pt>
    <dgm:pt modelId="{A12DFFFB-EA67-417F-9C0D-2A739D1CA311}">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lvl="0" algn="ctr" defTabSz="488950">
            <a:lnSpc>
              <a:spcPct val="100000"/>
            </a:lnSpc>
            <a:spcBef>
              <a:spcPct val="0"/>
            </a:spcBef>
            <a:spcAft>
              <a:spcPts val="300"/>
            </a:spcAft>
          </a:pPr>
          <a:r>
            <a:rPr lang="en-US" sz="1000" b="1" dirty="0">
              <a:solidFill>
                <a:schemeClr val="tx1"/>
              </a:solidFill>
              <a:latin typeface="Times New Roman" panose="02020603050405020304" pitchFamily="18" charset="0"/>
              <a:cs typeface="Times New Roman" panose="02020603050405020304" pitchFamily="18" charset="0"/>
            </a:rPr>
            <a:t>Applicant</a:t>
          </a:r>
        </a:p>
        <a:p>
          <a:pPr lvl="0" algn="ctr" defTabSz="488950">
            <a:lnSpc>
              <a:spcPct val="100000"/>
            </a:lnSpc>
            <a:spcBef>
              <a:spcPct val="0"/>
            </a:spcBef>
            <a:spcAft>
              <a:spcPts val="300"/>
            </a:spcAft>
          </a:pPr>
          <a:r>
            <a:rPr lang="en-US" sz="1000" b="1" dirty="0">
              <a:solidFill>
                <a:schemeClr val="tx1"/>
              </a:solidFill>
              <a:latin typeface="Times New Roman" panose="02020603050405020304" pitchFamily="18" charset="0"/>
              <a:cs typeface="Times New Roman" panose="02020603050405020304" pitchFamily="18" charset="0"/>
            </a:rPr>
            <a:t>Type</a:t>
          </a:r>
        </a:p>
      </dgm:t>
    </dgm:pt>
    <dgm:pt modelId="{22A1675F-5565-493C-B432-B5E7DDC00B95}" type="parTrans" cxnId="{26DFE2AB-A6B1-4119-B49B-7517A7480E08}">
      <dgm:prSet/>
      <dgm:spPr/>
      <dgm:t>
        <a:bodyPr/>
        <a:lstStyle/>
        <a:p>
          <a:endParaRPr lang="en-US" sz="1000"/>
        </a:p>
      </dgm:t>
    </dgm:pt>
    <dgm:pt modelId="{0010771C-881B-470D-8C05-D745911B9EA8}" type="sibTrans" cxnId="{26DFE2AB-A6B1-4119-B49B-7517A7480E08}">
      <dgm:prSet/>
      <dgm:spPr/>
      <dgm:t>
        <a:bodyPr/>
        <a:lstStyle/>
        <a:p>
          <a:endParaRPr lang="en-US" sz="1000"/>
        </a:p>
      </dgm:t>
    </dgm:pt>
    <dgm:pt modelId="{13144FC7-C164-4E1E-87A6-5D52E68C8364}">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ct val="35000"/>
            </a:spcAft>
          </a:pPr>
          <a:r>
            <a:rPr lang="en-US" sz="1000" b="1" dirty="0">
              <a:solidFill>
                <a:schemeClr val="tx1"/>
              </a:solidFill>
              <a:latin typeface="Times New Roman" panose="02020603050405020304" pitchFamily="18" charset="0"/>
              <a:cs typeface="Times New Roman" panose="02020603050405020304" pitchFamily="18" charset="0"/>
            </a:rPr>
            <a:t>Predev &amp; Permitting</a:t>
          </a:r>
          <a:endParaRPr lang="en-US" sz="1000" dirty="0">
            <a:solidFill>
              <a:schemeClr val="tx1"/>
            </a:solidFill>
            <a:latin typeface="Times New Roman" panose="02020603050405020304" pitchFamily="18" charset="0"/>
            <a:cs typeface="Times New Roman" panose="02020603050405020304" pitchFamily="18" charset="0"/>
          </a:endParaRPr>
        </a:p>
      </dgm:t>
    </dgm:pt>
    <dgm:pt modelId="{F266F9FC-DA78-47D2-B863-47383D69BF19}" type="parTrans" cxnId="{D0847AD6-D231-41B2-AD0A-61FA6FA4D720}">
      <dgm:prSet/>
      <dgm:spPr/>
      <dgm:t>
        <a:bodyPr/>
        <a:lstStyle/>
        <a:p>
          <a:endParaRPr lang="en-US" sz="1000"/>
        </a:p>
      </dgm:t>
    </dgm:pt>
    <dgm:pt modelId="{79120181-28D4-47D8-B23D-52A9BF22E777}" type="sibTrans" cxnId="{D0847AD6-D231-41B2-AD0A-61FA6FA4D720}">
      <dgm:prSet/>
      <dgm:spPr/>
      <dgm:t>
        <a:bodyPr/>
        <a:lstStyle/>
        <a:p>
          <a:endParaRPr lang="en-US" sz="1000"/>
        </a:p>
      </dgm:t>
    </dgm:pt>
    <dgm:pt modelId="{A971DB42-DF53-4D0D-8D91-AB7C5837AA99}">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lnSpc>
              <a:spcPct val="100000"/>
            </a:lnSpc>
            <a:spcAft>
              <a:spcPts val="300"/>
            </a:spcAft>
          </a:pPr>
          <a:r>
            <a:rPr lang="en-US" sz="1000" b="1" dirty="0">
              <a:solidFill>
                <a:schemeClr val="tx1"/>
              </a:solidFill>
              <a:latin typeface="Times New Roman" panose="02020603050405020304" pitchFamily="18" charset="0"/>
              <a:cs typeface="Times New Roman" panose="02020603050405020304" pitchFamily="18" charset="0"/>
            </a:rPr>
            <a:t>Buildings </a:t>
          </a:r>
        </a:p>
        <a:p>
          <a:pPr algn="ctr">
            <a:lnSpc>
              <a:spcPct val="100000"/>
            </a:lnSpc>
            <a:spcAft>
              <a:spcPts val="300"/>
            </a:spcAft>
          </a:pPr>
          <a:r>
            <a:rPr lang="en-US" sz="1000" b="1" dirty="0">
              <a:solidFill>
                <a:schemeClr val="tx1"/>
              </a:solidFill>
              <a:latin typeface="Times New Roman" panose="02020603050405020304" pitchFamily="18" charset="0"/>
              <a:cs typeface="Times New Roman" panose="02020603050405020304" pitchFamily="18" charset="0"/>
            </a:rPr>
            <a:t>(vertical)</a:t>
          </a:r>
        </a:p>
      </dgm:t>
    </dgm:pt>
    <dgm:pt modelId="{8C17CD4B-EEE1-4A5A-B7E4-648200FFED93}" type="parTrans" cxnId="{29E45EA7-F863-4A28-B647-1B85C5ED1728}">
      <dgm:prSet/>
      <dgm:spPr/>
      <dgm:t>
        <a:bodyPr/>
        <a:lstStyle/>
        <a:p>
          <a:endParaRPr lang="en-US" sz="1000"/>
        </a:p>
      </dgm:t>
    </dgm:pt>
    <dgm:pt modelId="{70B8D746-965D-4606-9493-BE5C2FD0A29A}" type="sibTrans" cxnId="{29E45EA7-F863-4A28-B647-1B85C5ED1728}">
      <dgm:prSet/>
      <dgm:spPr/>
      <dgm:t>
        <a:bodyPr/>
        <a:lstStyle/>
        <a:p>
          <a:endParaRPr lang="en-US" sz="1000"/>
        </a:p>
      </dgm:t>
    </dgm:pt>
    <dgm:pt modelId="{F9F272F2-ABC8-414E-843D-BED2C689BF95}">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Infrastructure </a:t>
          </a:r>
        </a:p>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(horizontal)</a:t>
          </a:r>
          <a:endParaRPr lang="en-US" sz="1000" dirty="0">
            <a:solidFill>
              <a:schemeClr val="tx1"/>
            </a:solidFill>
            <a:latin typeface="Times New Roman" panose="02020603050405020304" pitchFamily="18" charset="0"/>
            <a:cs typeface="Times New Roman" panose="02020603050405020304" pitchFamily="18" charset="0"/>
          </a:endParaRPr>
        </a:p>
      </dgm:t>
    </dgm:pt>
    <dgm:pt modelId="{F22130B8-87A9-4B40-849C-5D6843AD8D04}" type="parTrans" cxnId="{BC9CA00A-9D76-4F40-A8E4-77532BD90BE5}">
      <dgm:prSet/>
      <dgm:spPr/>
      <dgm:t>
        <a:bodyPr/>
        <a:lstStyle/>
        <a:p>
          <a:endParaRPr lang="en-US" sz="1000"/>
        </a:p>
      </dgm:t>
    </dgm:pt>
    <dgm:pt modelId="{C19B4307-A1BF-4315-B6DD-A7B4ADC1F0D2}" type="sibTrans" cxnId="{BC9CA00A-9D76-4F40-A8E4-77532BD90BE5}">
      <dgm:prSet/>
      <dgm:spPr/>
      <dgm:t>
        <a:bodyPr/>
        <a:lstStyle/>
        <a:p>
          <a:endParaRPr lang="en-US" sz="1000"/>
        </a:p>
      </dgm:t>
    </dgm:pt>
    <dgm:pt modelId="{6D9D8CF5-04C4-4934-8C2F-2BB9084A5E59}">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lvl="0" algn="ctr" defTabSz="488950">
            <a:lnSpc>
              <a:spcPct val="100000"/>
            </a:lnSpc>
            <a:spcBef>
              <a:spcPct val="0"/>
            </a:spcBef>
            <a:spcAft>
              <a:spcPts val="300"/>
            </a:spcAft>
          </a:pPr>
          <a:r>
            <a:rPr lang="en-US" sz="1000" b="1" dirty="0">
              <a:solidFill>
                <a:schemeClr val="tx1"/>
              </a:solidFill>
              <a:latin typeface="Times New Roman" panose="02020603050405020304" pitchFamily="18" charset="0"/>
              <a:cs typeface="Times New Roman" panose="02020603050405020304" pitchFamily="18" charset="0"/>
            </a:rPr>
            <a:t>Planning &amp; Zoning </a:t>
          </a:r>
        </a:p>
      </dgm:t>
    </dgm:pt>
    <dgm:pt modelId="{D33A59BC-9D3B-43C1-898F-2098CAA68F34}" type="parTrans" cxnId="{17D38478-DCCE-4D05-A2DE-15F3D21BD353}">
      <dgm:prSet/>
      <dgm:spPr/>
      <dgm:t>
        <a:bodyPr/>
        <a:lstStyle/>
        <a:p>
          <a:endParaRPr lang="en-US" sz="1000"/>
        </a:p>
      </dgm:t>
    </dgm:pt>
    <dgm:pt modelId="{FE4C77AA-1B96-4FA7-85B6-248DFA479C3C}" type="sibTrans" cxnId="{17D38478-DCCE-4D05-A2DE-15F3D21BD353}">
      <dgm:prSet/>
      <dgm:spPr/>
      <dgm:t>
        <a:bodyPr/>
        <a:lstStyle/>
        <a:p>
          <a:endParaRPr lang="en-US" sz="1000"/>
        </a:p>
      </dgm:t>
    </dgm:pt>
    <dgm:pt modelId="{20007281-42B9-4F4A-9B68-8470843C5653}">
      <dgm:prSet phldrT="[Text]" custT="1">
        <dgm:style>
          <a:lnRef idx="2">
            <a:schemeClr val="accent1"/>
          </a:lnRef>
          <a:fillRef idx="1">
            <a:schemeClr val="lt1"/>
          </a:fillRef>
          <a:effectRef idx="0">
            <a:schemeClr val="accent1"/>
          </a:effectRef>
          <a:fontRef idx="minor">
            <a:schemeClr val="dk1"/>
          </a:fontRef>
        </dgm:style>
      </dgm:prSet>
      <dgm:spPr>
        <a:ln/>
      </dgm:spPr>
      <dgm:t>
        <a:bodyPr/>
        <a:lstStyle/>
        <a:p>
          <a:pPr algn="ctr">
            <a:spcAft>
              <a:spcPct val="35000"/>
            </a:spcAft>
          </a:pPr>
          <a:endParaRPr lang="en-US" sz="1000" b="1" dirty="0">
            <a:solidFill>
              <a:schemeClr val="tx1"/>
            </a:solidFill>
          </a:endParaRPr>
        </a:p>
        <a:p>
          <a:pPr algn="ctr">
            <a:spcAft>
              <a:spcPts val="300"/>
            </a:spcAft>
          </a:pPr>
          <a:r>
            <a:rPr lang="en-US" sz="1000" b="1" dirty="0">
              <a:solidFill>
                <a:schemeClr val="tx1"/>
              </a:solidFill>
              <a:latin typeface="Times New Roman" panose="02020603050405020304" pitchFamily="18" charset="0"/>
              <a:cs typeface="Times New Roman" panose="02020603050405020304" pitchFamily="18" charset="0"/>
            </a:rPr>
            <a:t>Site Preparation</a:t>
          </a:r>
        </a:p>
        <a:p>
          <a:pPr algn="l">
            <a:spcAft>
              <a:spcPts val="300"/>
            </a:spcAft>
          </a:pPr>
          <a:endParaRPr lang="en-US" sz="1000" dirty="0">
            <a:solidFill>
              <a:schemeClr val="tx1"/>
            </a:solidFill>
            <a:latin typeface="+mj-lt"/>
          </a:endParaRPr>
        </a:p>
      </dgm:t>
    </dgm:pt>
    <dgm:pt modelId="{6555682F-1734-4B85-BC2C-8E73253E47C6}" type="sibTrans" cxnId="{F98A6A79-9FAE-4AD9-94A0-6AA632076BA3}">
      <dgm:prSet/>
      <dgm:spPr/>
      <dgm:t>
        <a:bodyPr/>
        <a:lstStyle/>
        <a:p>
          <a:endParaRPr lang="en-US" sz="1000"/>
        </a:p>
      </dgm:t>
    </dgm:pt>
    <dgm:pt modelId="{8D48F524-A48C-4191-88D5-626EA2140B87}" type="parTrans" cxnId="{F98A6A79-9FAE-4AD9-94A0-6AA632076BA3}">
      <dgm:prSet/>
      <dgm:spPr/>
      <dgm:t>
        <a:bodyPr/>
        <a:lstStyle/>
        <a:p>
          <a:endParaRPr lang="en-US" sz="1000"/>
        </a:p>
      </dgm:t>
    </dgm:pt>
    <dgm:pt modelId="{FD6445AA-9CE6-428B-884C-7E99E24C6608}">
      <dgm:prSet phldrT="[Text]" custT="1">
        <dgm:style>
          <a:lnRef idx="2">
            <a:schemeClr val="accent1"/>
          </a:lnRef>
          <a:fillRef idx="1">
            <a:schemeClr val="lt1"/>
          </a:fillRef>
          <a:effectRef idx="0">
            <a:schemeClr val="accent1"/>
          </a:effectRef>
          <a:fontRef idx="minor">
            <a:schemeClr val="dk1"/>
          </a:fontRef>
        </dgm:style>
      </dgm:prSet>
      <dgm:spPr>
        <a:ln/>
      </dgm:spPr>
      <dgm:t>
        <a:bodyPr/>
        <a:lstStyle/>
        <a:p>
          <a:r>
            <a:rPr lang="en-US" sz="1000" b="1" dirty="0">
              <a:solidFill>
                <a:schemeClr val="tx1"/>
              </a:solidFill>
              <a:latin typeface="Times New Roman" panose="02020603050405020304" pitchFamily="18" charset="0"/>
              <a:cs typeface="Times New Roman" panose="02020603050405020304" pitchFamily="18" charset="0"/>
            </a:rPr>
            <a:t>Community Capacity Building</a:t>
          </a:r>
        </a:p>
      </dgm:t>
    </dgm:pt>
    <dgm:pt modelId="{20B03A1C-AD85-4214-A24D-0ACB91FC01F2}" type="parTrans" cxnId="{FF0A1DF0-83A0-4A6A-824C-25F65DAE4BA3}">
      <dgm:prSet/>
      <dgm:spPr/>
      <dgm:t>
        <a:bodyPr/>
        <a:lstStyle/>
        <a:p>
          <a:endParaRPr lang="en-US"/>
        </a:p>
      </dgm:t>
    </dgm:pt>
    <dgm:pt modelId="{25142E8A-BE15-44D4-8AEF-9AAD02B8971C}" type="sibTrans" cxnId="{FF0A1DF0-83A0-4A6A-824C-25F65DAE4BA3}">
      <dgm:prSet/>
      <dgm:spPr/>
      <dgm:t>
        <a:bodyPr/>
        <a:lstStyle/>
        <a:p>
          <a:endParaRPr lang="en-US"/>
        </a:p>
      </dgm:t>
    </dgm:pt>
    <dgm:pt modelId="{90A92D1A-6318-4078-9584-799C9EE2A83C}" type="pres">
      <dgm:prSet presAssocID="{B45AB829-5C23-4B9B-BCE5-4C051E74DB0C}" presName="Name0" presStyleCnt="0">
        <dgm:presLayoutVars>
          <dgm:dir/>
          <dgm:resizeHandles val="exact"/>
        </dgm:presLayoutVars>
      </dgm:prSet>
      <dgm:spPr/>
      <dgm:t>
        <a:bodyPr/>
        <a:lstStyle/>
        <a:p>
          <a:endParaRPr lang="en-US"/>
        </a:p>
      </dgm:t>
    </dgm:pt>
    <dgm:pt modelId="{0D37C0F4-682C-4C68-B587-2DE50C2A5C59}" type="pres">
      <dgm:prSet presAssocID="{B45AB829-5C23-4B9B-BCE5-4C051E74DB0C}" presName="fgShape" presStyleLbl="fgShp" presStyleIdx="0" presStyleCnt="1" custScaleX="39017" custScaleY="42098" custLinFactNeighborX="663" custLinFactNeighborY="48827"/>
      <dgm:spPr>
        <a:prstGeom prst="rightArrow">
          <a:avLst/>
        </a:prstGeom>
        <a:noFill/>
        <a:ln w="3175">
          <a:noFill/>
        </a:ln>
      </dgm:spPr>
    </dgm:pt>
    <dgm:pt modelId="{0BCB1ED1-7E06-434D-862F-51F314C5688F}" type="pres">
      <dgm:prSet presAssocID="{B45AB829-5C23-4B9B-BCE5-4C051E74DB0C}" presName="linComp" presStyleCnt="0"/>
      <dgm:spPr/>
    </dgm:pt>
    <dgm:pt modelId="{4F2BF99A-8A25-477D-B531-D43867D4B5DF}" type="pres">
      <dgm:prSet presAssocID="{A12DFFFB-EA67-417F-9C0D-2A739D1CA311}" presName="compNode" presStyleCnt="0"/>
      <dgm:spPr/>
    </dgm:pt>
    <dgm:pt modelId="{265AF588-2A26-4441-BFAF-BD635BC98588}" type="pres">
      <dgm:prSet presAssocID="{A12DFFFB-EA67-417F-9C0D-2A739D1CA311}" presName="bkgdShape" presStyleLbl="node1" presStyleIdx="0" presStyleCnt="7" custScaleX="125513" custLinFactNeighborX="-280"/>
      <dgm:spPr>
        <a:prstGeom prst="rect">
          <a:avLst/>
        </a:prstGeom>
      </dgm:spPr>
      <dgm:t>
        <a:bodyPr/>
        <a:lstStyle/>
        <a:p>
          <a:endParaRPr lang="en-US"/>
        </a:p>
      </dgm:t>
    </dgm:pt>
    <dgm:pt modelId="{EA2EE14B-9E41-4092-988E-5B11DF5F4EB6}" type="pres">
      <dgm:prSet presAssocID="{A12DFFFB-EA67-417F-9C0D-2A739D1CA311}" presName="nodeTx" presStyleLbl="node1" presStyleIdx="0" presStyleCnt="7">
        <dgm:presLayoutVars>
          <dgm:bulletEnabled val="1"/>
        </dgm:presLayoutVars>
      </dgm:prSet>
      <dgm:spPr/>
      <dgm:t>
        <a:bodyPr/>
        <a:lstStyle/>
        <a:p>
          <a:endParaRPr lang="en-US"/>
        </a:p>
      </dgm:t>
    </dgm:pt>
    <dgm:pt modelId="{7A69980E-A1AE-4B56-9DD6-420B6F8737BD}" type="pres">
      <dgm:prSet presAssocID="{A12DFFFB-EA67-417F-9C0D-2A739D1CA311}" presName="invisiNode" presStyleLbl="node1" presStyleIdx="0" presStyleCnt="7"/>
      <dgm:spPr/>
    </dgm:pt>
    <dgm:pt modelId="{FE573511-B773-4811-A1C8-BF7DBE829631}" type="pres">
      <dgm:prSet presAssocID="{A12DFFFB-EA67-417F-9C0D-2A739D1CA311}" presName="imagNode" presStyleLbl="fgImgPlace1" presStyleIdx="0" presStyleCnt="7" custScaleX="106480" custScaleY="97851" custLinFactNeighborX="313" custLinFactNeighborY="311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dgm:spPr>
      <dgm:t>
        <a:bodyPr/>
        <a:lstStyle/>
        <a:p>
          <a:endParaRPr lang="en-US"/>
        </a:p>
      </dgm:t>
    </dgm:pt>
    <dgm:pt modelId="{F962AA4F-2284-448E-B120-E019B7014A24}" type="pres">
      <dgm:prSet presAssocID="{0010771C-881B-470D-8C05-D745911B9EA8}" presName="sibTrans" presStyleLbl="sibTrans2D1" presStyleIdx="0" presStyleCnt="0"/>
      <dgm:spPr/>
      <dgm:t>
        <a:bodyPr/>
        <a:lstStyle/>
        <a:p>
          <a:endParaRPr lang="en-US"/>
        </a:p>
      </dgm:t>
    </dgm:pt>
    <dgm:pt modelId="{E0FACE47-46ED-4905-98E6-C50165FAE05D}" type="pres">
      <dgm:prSet presAssocID="{FD6445AA-9CE6-428B-884C-7E99E24C6608}" presName="compNode" presStyleCnt="0"/>
      <dgm:spPr/>
    </dgm:pt>
    <dgm:pt modelId="{D8C6D282-606B-4A66-A278-F9AAB3348D6A}" type="pres">
      <dgm:prSet presAssocID="{FD6445AA-9CE6-428B-884C-7E99E24C6608}" presName="bkgdShape" presStyleLbl="node1" presStyleIdx="1" presStyleCnt="7" custScaleX="100382" custLinFactNeighborX="-280"/>
      <dgm:spPr>
        <a:prstGeom prst="rect">
          <a:avLst/>
        </a:prstGeom>
      </dgm:spPr>
      <dgm:t>
        <a:bodyPr/>
        <a:lstStyle/>
        <a:p>
          <a:endParaRPr lang="en-US"/>
        </a:p>
      </dgm:t>
    </dgm:pt>
    <dgm:pt modelId="{BFBA079F-834F-4E34-8114-801A2DED0B1B}" type="pres">
      <dgm:prSet presAssocID="{FD6445AA-9CE6-428B-884C-7E99E24C6608}" presName="nodeTx" presStyleLbl="node1" presStyleIdx="1" presStyleCnt="7">
        <dgm:presLayoutVars>
          <dgm:bulletEnabled val="1"/>
        </dgm:presLayoutVars>
      </dgm:prSet>
      <dgm:spPr/>
      <dgm:t>
        <a:bodyPr/>
        <a:lstStyle/>
        <a:p>
          <a:endParaRPr lang="en-US"/>
        </a:p>
      </dgm:t>
    </dgm:pt>
    <dgm:pt modelId="{69ECFD88-92B9-4A48-BB9F-80DF0E173CA5}" type="pres">
      <dgm:prSet presAssocID="{FD6445AA-9CE6-428B-884C-7E99E24C6608}" presName="invisiNode" presStyleLbl="node1" presStyleIdx="1" presStyleCnt="7"/>
      <dgm:spPr/>
    </dgm:pt>
    <dgm:pt modelId="{7AA64C78-4347-4253-B3C3-22E091B41D6A}" type="pres">
      <dgm:prSet presAssocID="{FD6445AA-9CE6-428B-884C-7E99E24C6608}" presName="imagNode" presStyleLbl="fgImgPlace1" presStyleIdx="1" presStyleCnt="7" custLinFactNeighborY="605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7000" r="-7000"/>
          </a:stretch>
        </a:blipFill>
      </dgm:spPr>
      <dgm:t>
        <a:bodyPr/>
        <a:lstStyle/>
        <a:p>
          <a:endParaRPr lang="en-US"/>
        </a:p>
      </dgm:t>
    </dgm:pt>
    <dgm:pt modelId="{BBE853DB-0A18-499C-965F-02F7BDE7827C}" type="pres">
      <dgm:prSet presAssocID="{25142E8A-BE15-44D4-8AEF-9AAD02B8971C}" presName="sibTrans" presStyleLbl="sibTrans2D1" presStyleIdx="0" presStyleCnt="0"/>
      <dgm:spPr/>
    </dgm:pt>
    <dgm:pt modelId="{061FDD52-BD89-47B9-8948-9B5B5A24672C}" type="pres">
      <dgm:prSet presAssocID="{6D9D8CF5-04C4-4934-8C2F-2BB9084A5E59}" presName="compNode" presStyleCnt="0"/>
      <dgm:spPr/>
    </dgm:pt>
    <dgm:pt modelId="{9B29A4C4-6545-43AA-9BD3-1EE12297C250}" type="pres">
      <dgm:prSet presAssocID="{6D9D8CF5-04C4-4934-8C2F-2BB9084A5E59}" presName="bkgdShape" presStyleLbl="node1" presStyleIdx="2" presStyleCnt="7" custScaleX="95493"/>
      <dgm:spPr>
        <a:prstGeom prst="rect">
          <a:avLst/>
        </a:prstGeom>
      </dgm:spPr>
      <dgm:t>
        <a:bodyPr/>
        <a:lstStyle/>
        <a:p>
          <a:endParaRPr lang="en-US"/>
        </a:p>
      </dgm:t>
    </dgm:pt>
    <dgm:pt modelId="{5D41703D-F920-40DE-ACA4-B27E9BCA312D}" type="pres">
      <dgm:prSet presAssocID="{6D9D8CF5-04C4-4934-8C2F-2BB9084A5E59}" presName="nodeTx" presStyleLbl="node1" presStyleIdx="2" presStyleCnt="7">
        <dgm:presLayoutVars>
          <dgm:bulletEnabled val="1"/>
        </dgm:presLayoutVars>
      </dgm:prSet>
      <dgm:spPr/>
      <dgm:t>
        <a:bodyPr/>
        <a:lstStyle/>
        <a:p>
          <a:endParaRPr lang="en-US"/>
        </a:p>
      </dgm:t>
    </dgm:pt>
    <dgm:pt modelId="{877AF813-CA89-41D0-ACB6-83F2A47683F8}" type="pres">
      <dgm:prSet presAssocID="{6D9D8CF5-04C4-4934-8C2F-2BB9084A5E59}" presName="invisiNode" presStyleLbl="node1" presStyleIdx="2" presStyleCnt="7"/>
      <dgm:spPr/>
    </dgm:pt>
    <dgm:pt modelId="{6AECD01B-4A6F-47F1-942E-4A7CEC1F23A1}" type="pres">
      <dgm:prSet presAssocID="{6D9D8CF5-04C4-4934-8C2F-2BB9084A5E59}" presName="imagNode" presStyleLbl="fgImgPlace1" presStyleIdx="2" presStyleCnt="7" custScaleX="98189" custScaleY="110004" custLinFactNeighborX="5082" custLinFactNeighborY="9190"/>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0000" r="-30000"/>
          </a:stretch>
        </a:blipFill>
      </dgm:spPr>
      <dgm:t>
        <a:bodyPr/>
        <a:lstStyle/>
        <a:p>
          <a:endParaRPr lang="en-US"/>
        </a:p>
      </dgm:t>
    </dgm:pt>
    <dgm:pt modelId="{67855BC2-34C4-498D-843A-C3331E0D6936}" type="pres">
      <dgm:prSet presAssocID="{FE4C77AA-1B96-4FA7-85B6-248DFA479C3C}" presName="sibTrans" presStyleLbl="sibTrans2D1" presStyleIdx="0" presStyleCnt="0"/>
      <dgm:spPr/>
      <dgm:t>
        <a:bodyPr/>
        <a:lstStyle/>
        <a:p>
          <a:endParaRPr lang="en-US"/>
        </a:p>
      </dgm:t>
    </dgm:pt>
    <dgm:pt modelId="{A8C11235-04E9-42E4-A93F-1EA73CB2F1BB}" type="pres">
      <dgm:prSet presAssocID="{20007281-42B9-4F4A-9B68-8470843C5653}" presName="compNode" presStyleCnt="0"/>
      <dgm:spPr/>
    </dgm:pt>
    <dgm:pt modelId="{8EEC287D-C18C-417A-BEA1-0CDEE796FBB7}" type="pres">
      <dgm:prSet presAssocID="{20007281-42B9-4F4A-9B68-8470843C5653}" presName="bkgdShape" presStyleLbl="node1" presStyleIdx="3" presStyleCnt="7" custScaleX="100533" custLinFactNeighborX="-928" custLinFactNeighborY="2315"/>
      <dgm:spPr>
        <a:prstGeom prst="rect">
          <a:avLst/>
        </a:prstGeom>
      </dgm:spPr>
      <dgm:t>
        <a:bodyPr/>
        <a:lstStyle/>
        <a:p>
          <a:endParaRPr lang="en-US"/>
        </a:p>
      </dgm:t>
    </dgm:pt>
    <dgm:pt modelId="{52A8D167-E8B8-4703-9389-E3B359BA4F0A}" type="pres">
      <dgm:prSet presAssocID="{20007281-42B9-4F4A-9B68-8470843C5653}" presName="nodeTx" presStyleLbl="node1" presStyleIdx="3" presStyleCnt="7">
        <dgm:presLayoutVars>
          <dgm:bulletEnabled val="1"/>
        </dgm:presLayoutVars>
      </dgm:prSet>
      <dgm:spPr/>
      <dgm:t>
        <a:bodyPr/>
        <a:lstStyle/>
        <a:p>
          <a:endParaRPr lang="en-US"/>
        </a:p>
      </dgm:t>
    </dgm:pt>
    <dgm:pt modelId="{4CDE57C5-506F-4C8D-9C34-F611BAEC7D52}" type="pres">
      <dgm:prSet presAssocID="{20007281-42B9-4F4A-9B68-8470843C5653}" presName="invisiNode" presStyleLbl="node1" presStyleIdx="3" presStyleCnt="7"/>
      <dgm:spPr/>
    </dgm:pt>
    <dgm:pt modelId="{C3B33F29-0E24-4DDF-BED2-C7BDBA2EDA93}" type="pres">
      <dgm:prSet presAssocID="{20007281-42B9-4F4A-9B68-8470843C5653}" presName="imagNode" presStyleLbl="fgImgPlace1" presStyleIdx="3" presStyleCnt="7" custScaleX="100829" custScaleY="95347" custLinFactNeighborX="249" custLinFactNeighborY="1861"/>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43000" r="-43000"/>
          </a:stretch>
        </a:blipFill>
      </dgm:spPr>
      <dgm:t>
        <a:bodyPr/>
        <a:lstStyle/>
        <a:p>
          <a:endParaRPr lang="en-US"/>
        </a:p>
      </dgm:t>
    </dgm:pt>
    <dgm:pt modelId="{0BCB995A-DAEE-4ADB-B294-6C76A7879973}" type="pres">
      <dgm:prSet presAssocID="{6555682F-1734-4B85-BC2C-8E73253E47C6}" presName="sibTrans" presStyleLbl="sibTrans2D1" presStyleIdx="0" presStyleCnt="0"/>
      <dgm:spPr/>
      <dgm:t>
        <a:bodyPr/>
        <a:lstStyle/>
        <a:p>
          <a:endParaRPr lang="en-US"/>
        </a:p>
      </dgm:t>
    </dgm:pt>
    <dgm:pt modelId="{97ABAC09-34ED-4618-9D0C-6A8A63F5E66D}" type="pres">
      <dgm:prSet presAssocID="{13144FC7-C164-4E1E-87A6-5D52E68C8364}" presName="compNode" presStyleCnt="0"/>
      <dgm:spPr/>
    </dgm:pt>
    <dgm:pt modelId="{4452D52A-111D-4B28-960A-176170461A6F}" type="pres">
      <dgm:prSet presAssocID="{13144FC7-C164-4E1E-87A6-5D52E68C8364}" presName="bkgdShape" presStyleLbl="node1" presStyleIdx="4" presStyleCnt="7" custScaleX="92168" custLinFactNeighborX="-802"/>
      <dgm:spPr>
        <a:prstGeom prst="rect">
          <a:avLst/>
        </a:prstGeom>
      </dgm:spPr>
      <dgm:t>
        <a:bodyPr/>
        <a:lstStyle/>
        <a:p>
          <a:endParaRPr lang="en-US"/>
        </a:p>
      </dgm:t>
    </dgm:pt>
    <dgm:pt modelId="{1EFECC82-4570-4874-BD46-9299B5E53534}" type="pres">
      <dgm:prSet presAssocID="{13144FC7-C164-4E1E-87A6-5D52E68C8364}" presName="nodeTx" presStyleLbl="node1" presStyleIdx="4" presStyleCnt="7">
        <dgm:presLayoutVars>
          <dgm:bulletEnabled val="1"/>
        </dgm:presLayoutVars>
      </dgm:prSet>
      <dgm:spPr/>
      <dgm:t>
        <a:bodyPr/>
        <a:lstStyle/>
        <a:p>
          <a:endParaRPr lang="en-US"/>
        </a:p>
      </dgm:t>
    </dgm:pt>
    <dgm:pt modelId="{2FEFCFB5-9256-4595-A200-A156FC498709}" type="pres">
      <dgm:prSet presAssocID="{13144FC7-C164-4E1E-87A6-5D52E68C8364}" presName="invisiNode" presStyleLbl="node1" presStyleIdx="4" presStyleCnt="7"/>
      <dgm:spPr/>
    </dgm:pt>
    <dgm:pt modelId="{17B28EC8-80B1-49FB-B192-16EFBCB8A96A}" type="pres">
      <dgm:prSet presAssocID="{13144FC7-C164-4E1E-87A6-5D52E68C8364}" presName="imagNode" presStyleLbl="fgImgPlace1" presStyleIdx="4" presStyleCnt="7" custScaleX="104306" custScaleY="97851" custLinFactNeighborX="1617" custLinFactNeighborY="3113"/>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43000" r="-43000"/>
          </a:stretch>
        </a:blipFill>
      </dgm:spPr>
      <dgm:t>
        <a:bodyPr/>
        <a:lstStyle/>
        <a:p>
          <a:endParaRPr lang="en-US"/>
        </a:p>
      </dgm:t>
    </dgm:pt>
    <dgm:pt modelId="{24380EDE-B0C7-4E66-B3E4-FE06E0CDF3E6}" type="pres">
      <dgm:prSet presAssocID="{79120181-28D4-47D8-B23D-52A9BF22E777}" presName="sibTrans" presStyleLbl="sibTrans2D1" presStyleIdx="0" presStyleCnt="0"/>
      <dgm:spPr/>
      <dgm:t>
        <a:bodyPr/>
        <a:lstStyle/>
        <a:p>
          <a:endParaRPr lang="en-US"/>
        </a:p>
      </dgm:t>
    </dgm:pt>
    <dgm:pt modelId="{BD6583B9-11FA-488A-B5D8-B96A989C04C9}" type="pres">
      <dgm:prSet presAssocID="{A971DB42-DF53-4D0D-8D91-AB7C5837AA99}" presName="compNode" presStyleCnt="0"/>
      <dgm:spPr/>
    </dgm:pt>
    <dgm:pt modelId="{9887889A-1A56-465E-9D60-5AA8007A734C}" type="pres">
      <dgm:prSet presAssocID="{A971DB42-DF53-4D0D-8D91-AB7C5837AA99}" presName="bkgdShape" presStyleLbl="node1" presStyleIdx="5" presStyleCnt="7" custScaleX="90084"/>
      <dgm:spPr>
        <a:prstGeom prst="rect">
          <a:avLst/>
        </a:prstGeom>
      </dgm:spPr>
      <dgm:t>
        <a:bodyPr/>
        <a:lstStyle/>
        <a:p>
          <a:endParaRPr lang="en-US"/>
        </a:p>
      </dgm:t>
    </dgm:pt>
    <dgm:pt modelId="{4E2EC718-F801-449C-BEB0-C78C80E29780}" type="pres">
      <dgm:prSet presAssocID="{A971DB42-DF53-4D0D-8D91-AB7C5837AA99}" presName="nodeTx" presStyleLbl="node1" presStyleIdx="5" presStyleCnt="7">
        <dgm:presLayoutVars>
          <dgm:bulletEnabled val="1"/>
        </dgm:presLayoutVars>
      </dgm:prSet>
      <dgm:spPr/>
      <dgm:t>
        <a:bodyPr/>
        <a:lstStyle/>
        <a:p>
          <a:endParaRPr lang="en-US"/>
        </a:p>
      </dgm:t>
    </dgm:pt>
    <dgm:pt modelId="{3272A54C-541E-4043-B3E8-87C7E943BEFD}" type="pres">
      <dgm:prSet presAssocID="{A971DB42-DF53-4D0D-8D91-AB7C5837AA99}" presName="invisiNode" presStyleLbl="node1" presStyleIdx="5" presStyleCnt="7"/>
      <dgm:spPr/>
    </dgm:pt>
    <dgm:pt modelId="{1CDB9371-C200-4BBC-9BCF-57362A86CF84}" type="pres">
      <dgm:prSet presAssocID="{A971DB42-DF53-4D0D-8D91-AB7C5837AA99}" presName="imagNode" presStyleLbl="fgImgPlace1" presStyleIdx="5" presStyleCnt="7" custScaleX="104180" custScaleY="99674" custLinFactNeighborX="-1602" custLinFactNeighborY="4025"/>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12000" r="-12000"/>
          </a:stretch>
        </a:blipFill>
      </dgm:spPr>
      <dgm:t>
        <a:bodyPr/>
        <a:lstStyle/>
        <a:p>
          <a:endParaRPr lang="en-US"/>
        </a:p>
      </dgm:t>
    </dgm:pt>
    <dgm:pt modelId="{04C36F2B-527E-4BD6-B4AE-45B57DB311E6}" type="pres">
      <dgm:prSet presAssocID="{70B8D746-965D-4606-9493-BE5C2FD0A29A}" presName="sibTrans" presStyleLbl="sibTrans2D1" presStyleIdx="0" presStyleCnt="0"/>
      <dgm:spPr/>
      <dgm:t>
        <a:bodyPr/>
        <a:lstStyle/>
        <a:p>
          <a:endParaRPr lang="en-US"/>
        </a:p>
      </dgm:t>
    </dgm:pt>
    <dgm:pt modelId="{2B6C29FB-7751-4825-980D-EB08AA7259E4}" type="pres">
      <dgm:prSet presAssocID="{F9F272F2-ABC8-414E-843D-BED2C689BF95}" presName="compNode" presStyleCnt="0"/>
      <dgm:spPr/>
    </dgm:pt>
    <dgm:pt modelId="{F46DE3DD-704A-4050-AAC8-AF61FE202822}" type="pres">
      <dgm:prSet presAssocID="{F9F272F2-ABC8-414E-843D-BED2C689BF95}" presName="bkgdShape" presStyleLbl="node1" presStyleIdx="6" presStyleCnt="7" custScaleX="111608" custLinFactNeighborX="68972" custLinFactNeighborY="4742"/>
      <dgm:spPr>
        <a:prstGeom prst="rect">
          <a:avLst/>
        </a:prstGeom>
      </dgm:spPr>
      <dgm:t>
        <a:bodyPr/>
        <a:lstStyle/>
        <a:p>
          <a:endParaRPr lang="en-US"/>
        </a:p>
      </dgm:t>
    </dgm:pt>
    <dgm:pt modelId="{978FFF63-9A0C-4D87-8AF4-D2137A081585}" type="pres">
      <dgm:prSet presAssocID="{F9F272F2-ABC8-414E-843D-BED2C689BF95}" presName="nodeTx" presStyleLbl="node1" presStyleIdx="6" presStyleCnt="7">
        <dgm:presLayoutVars>
          <dgm:bulletEnabled val="1"/>
        </dgm:presLayoutVars>
      </dgm:prSet>
      <dgm:spPr/>
      <dgm:t>
        <a:bodyPr/>
        <a:lstStyle/>
        <a:p>
          <a:endParaRPr lang="en-US"/>
        </a:p>
      </dgm:t>
    </dgm:pt>
    <dgm:pt modelId="{833D2C06-44A4-48D6-A59B-23C798763CE1}" type="pres">
      <dgm:prSet presAssocID="{F9F272F2-ABC8-414E-843D-BED2C689BF95}" presName="invisiNode" presStyleLbl="node1" presStyleIdx="6" presStyleCnt="7"/>
      <dgm:spPr/>
    </dgm:pt>
    <dgm:pt modelId="{4336FAC5-3C9C-45DA-BA13-1FC0DF67BE3A}" type="pres">
      <dgm:prSet presAssocID="{F9F272F2-ABC8-414E-843D-BED2C689BF95}" presName="imagNode" presStyleLbl="fgImgPlace1" presStyleIdx="6" presStyleCnt="7" custScaleX="108909" custScaleY="105978" custLinFactNeighborX="663" custLinFactNeighborY="717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43000" r="-43000"/>
          </a:stretch>
        </a:blipFill>
      </dgm:spPr>
      <dgm:t>
        <a:bodyPr/>
        <a:lstStyle/>
        <a:p>
          <a:endParaRPr lang="en-US"/>
        </a:p>
      </dgm:t>
    </dgm:pt>
  </dgm:ptLst>
  <dgm:cxnLst>
    <dgm:cxn modelId="{7D55CAD6-4BE8-48A4-84AA-BE60B8807DC7}" type="presOf" srcId="{70B8D746-965D-4606-9493-BE5C2FD0A29A}" destId="{04C36F2B-527E-4BD6-B4AE-45B57DB311E6}" srcOrd="0" destOrd="0" presId="urn:microsoft.com/office/officeart/2005/8/layout/hList7"/>
    <dgm:cxn modelId="{BC9CA00A-9D76-4F40-A8E4-77532BD90BE5}" srcId="{B45AB829-5C23-4B9B-BCE5-4C051E74DB0C}" destId="{F9F272F2-ABC8-414E-843D-BED2C689BF95}" srcOrd="6" destOrd="0" parTransId="{F22130B8-87A9-4B40-849C-5D6843AD8D04}" sibTransId="{C19B4307-A1BF-4315-B6DD-A7B4ADC1F0D2}"/>
    <dgm:cxn modelId="{B124E9F5-1B2F-4CC0-9C1F-7FE5669EA365}" type="presOf" srcId="{0010771C-881B-470D-8C05-D745911B9EA8}" destId="{F962AA4F-2284-448E-B120-E019B7014A24}" srcOrd="0" destOrd="0" presId="urn:microsoft.com/office/officeart/2005/8/layout/hList7"/>
    <dgm:cxn modelId="{64539287-03F0-4384-86C8-D3CC23D45E49}" type="presOf" srcId="{FE4C77AA-1B96-4FA7-85B6-248DFA479C3C}" destId="{67855BC2-34C4-498D-843A-C3331E0D6936}" srcOrd="0" destOrd="0" presId="urn:microsoft.com/office/officeart/2005/8/layout/hList7"/>
    <dgm:cxn modelId="{C9F81404-A727-4DDC-B73D-93B8129742F8}" type="presOf" srcId="{A971DB42-DF53-4D0D-8D91-AB7C5837AA99}" destId="{9887889A-1A56-465E-9D60-5AA8007A734C}" srcOrd="0" destOrd="0" presId="urn:microsoft.com/office/officeart/2005/8/layout/hList7"/>
    <dgm:cxn modelId="{29E45EA7-F863-4A28-B647-1B85C5ED1728}" srcId="{B45AB829-5C23-4B9B-BCE5-4C051E74DB0C}" destId="{A971DB42-DF53-4D0D-8D91-AB7C5837AA99}" srcOrd="5" destOrd="0" parTransId="{8C17CD4B-EEE1-4A5A-B7E4-648200FFED93}" sibTransId="{70B8D746-965D-4606-9493-BE5C2FD0A29A}"/>
    <dgm:cxn modelId="{0FBE2E42-B1C8-493C-A523-235B3CB6C01C}" type="presOf" srcId="{79120181-28D4-47D8-B23D-52A9BF22E777}" destId="{24380EDE-B0C7-4E66-B3E4-FE06E0CDF3E6}" srcOrd="0" destOrd="0" presId="urn:microsoft.com/office/officeart/2005/8/layout/hList7"/>
    <dgm:cxn modelId="{2F4BF22C-7BD2-4FE0-922D-C52A45B73AFA}" type="presOf" srcId="{13144FC7-C164-4E1E-87A6-5D52E68C8364}" destId="{1EFECC82-4570-4874-BD46-9299B5E53534}" srcOrd="1" destOrd="0" presId="urn:microsoft.com/office/officeart/2005/8/layout/hList7"/>
    <dgm:cxn modelId="{F98A6A79-9FAE-4AD9-94A0-6AA632076BA3}" srcId="{B45AB829-5C23-4B9B-BCE5-4C051E74DB0C}" destId="{20007281-42B9-4F4A-9B68-8470843C5653}" srcOrd="3" destOrd="0" parTransId="{8D48F524-A48C-4191-88D5-626EA2140B87}" sibTransId="{6555682F-1734-4B85-BC2C-8E73253E47C6}"/>
    <dgm:cxn modelId="{FFE1F344-1A71-4EE5-8887-5ABE52BAAC92}" type="presOf" srcId="{F9F272F2-ABC8-414E-843D-BED2C689BF95}" destId="{F46DE3DD-704A-4050-AAC8-AF61FE202822}" srcOrd="0" destOrd="0" presId="urn:microsoft.com/office/officeart/2005/8/layout/hList7"/>
    <dgm:cxn modelId="{26DFE2AB-A6B1-4119-B49B-7517A7480E08}" srcId="{B45AB829-5C23-4B9B-BCE5-4C051E74DB0C}" destId="{A12DFFFB-EA67-417F-9C0D-2A739D1CA311}" srcOrd="0" destOrd="0" parTransId="{22A1675F-5565-493C-B432-B5E7DDC00B95}" sibTransId="{0010771C-881B-470D-8C05-D745911B9EA8}"/>
    <dgm:cxn modelId="{9D17032D-A9E0-4FDC-B026-5E932BEDA4DE}" type="presOf" srcId="{A12DFFFB-EA67-417F-9C0D-2A739D1CA311}" destId="{EA2EE14B-9E41-4092-988E-5B11DF5F4EB6}" srcOrd="1" destOrd="0" presId="urn:microsoft.com/office/officeart/2005/8/layout/hList7"/>
    <dgm:cxn modelId="{4E4C6836-71CC-4A8C-B6CB-DB4483168587}" type="presOf" srcId="{A12DFFFB-EA67-417F-9C0D-2A739D1CA311}" destId="{265AF588-2A26-4441-BFAF-BD635BC98588}" srcOrd="0" destOrd="0" presId="urn:microsoft.com/office/officeart/2005/8/layout/hList7"/>
    <dgm:cxn modelId="{FF0A1DF0-83A0-4A6A-824C-25F65DAE4BA3}" srcId="{B45AB829-5C23-4B9B-BCE5-4C051E74DB0C}" destId="{FD6445AA-9CE6-428B-884C-7E99E24C6608}" srcOrd="1" destOrd="0" parTransId="{20B03A1C-AD85-4214-A24D-0ACB91FC01F2}" sibTransId="{25142E8A-BE15-44D4-8AEF-9AAD02B8971C}"/>
    <dgm:cxn modelId="{C8301324-D414-4884-9645-7C243494EF68}" type="presOf" srcId="{A971DB42-DF53-4D0D-8D91-AB7C5837AA99}" destId="{4E2EC718-F801-449C-BEB0-C78C80E29780}" srcOrd="1" destOrd="0" presId="urn:microsoft.com/office/officeart/2005/8/layout/hList7"/>
    <dgm:cxn modelId="{C2EF5FE6-50DA-487F-9D75-FB82A4FECD95}" type="presOf" srcId="{F9F272F2-ABC8-414E-843D-BED2C689BF95}" destId="{978FFF63-9A0C-4D87-8AF4-D2137A081585}" srcOrd="1" destOrd="0" presId="urn:microsoft.com/office/officeart/2005/8/layout/hList7"/>
    <dgm:cxn modelId="{59AA69DF-5E4E-47A0-A8F2-D46EE0962153}" type="presOf" srcId="{13144FC7-C164-4E1E-87A6-5D52E68C8364}" destId="{4452D52A-111D-4B28-960A-176170461A6F}" srcOrd="0" destOrd="0" presId="urn:microsoft.com/office/officeart/2005/8/layout/hList7"/>
    <dgm:cxn modelId="{D0847AD6-D231-41B2-AD0A-61FA6FA4D720}" srcId="{B45AB829-5C23-4B9B-BCE5-4C051E74DB0C}" destId="{13144FC7-C164-4E1E-87A6-5D52E68C8364}" srcOrd="4" destOrd="0" parTransId="{F266F9FC-DA78-47D2-B863-47383D69BF19}" sibTransId="{79120181-28D4-47D8-B23D-52A9BF22E777}"/>
    <dgm:cxn modelId="{7E5B8B08-3209-499B-BD24-8CFA3EF98733}" type="presOf" srcId="{FD6445AA-9CE6-428B-884C-7E99E24C6608}" destId="{D8C6D282-606B-4A66-A278-F9AAB3348D6A}" srcOrd="0" destOrd="0" presId="urn:microsoft.com/office/officeart/2005/8/layout/hList7"/>
    <dgm:cxn modelId="{BDF74E23-EEE8-480A-89ED-E4BFC12A73EE}" type="presOf" srcId="{6D9D8CF5-04C4-4934-8C2F-2BB9084A5E59}" destId="{5D41703D-F920-40DE-ACA4-B27E9BCA312D}" srcOrd="1" destOrd="0" presId="urn:microsoft.com/office/officeart/2005/8/layout/hList7"/>
    <dgm:cxn modelId="{34F5B443-215F-4CD9-A3D7-5F568BF6E4AC}" type="presOf" srcId="{B45AB829-5C23-4B9B-BCE5-4C051E74DB0C}" destId="{90A92D1A-6318-4078-9584-799C9EE2A83C}" srcOrd="0" destOrd="0" presId="urn:microsoft.com/office/officeart/2005/8/layout/hList7"/>
    <dgm:cxn modelId="{F81215BD-B4B3-4FC0-85BD-9D5F6583D14D}" type="presOf" srcId="{20007281-42B9-4F4A-9B68-8470843C5653}" destId="{52A8D167-E8B8-4703-9389-E3B359BA4F0A}" srcOrd="1" destOrd="0" presId="urn:microsoft.com/office/officeart/2005/8/layout/hList7"/>
    <dgm:cxn modelId="{54CD7A4B-25B5-41A7-A972-28F77C0E91D1}" type="presOf" srcId="{6555682F-1734-4B85-BC2C-8E73253E47C6}" destId="{0BCB995A-DAEE-4ADB-B294-6C76A7879973}" srcOrd="0" destOrd="0" presId="urn:microsoft.com/office/officeart/2005/8/layout/hList7"/>
    <dgm:cxn modelId="{DDF6A896-9AE9-412C-8BA7-ED08AADC75F2}" type="presOf" srcId="{FD6445AA-9CE6-428B-884C-7E99E24C6608}" destId="{BFBA079F-834F-4E34-8114-801A2DED0B1B}" srcOrd="1" destOrd="0" presId="urn:microsoft.com/office/officeart/2005/8/layout/hList7"/>
    <dgm:cxn modelId="{53A71CA8-2E57-43FF-A311-E23C6AE2BCDB}" type="presOf" srcId="{6D9D8CF5-04C4-4934-8C2F-2BB9084A5E59}" destId="{9B29A4C4-6545-43AA-9BD3-1EE12297C250}" srcOrd="0" destOrd="0" presId="urn:microsoft.com/office/officeart/2005/8/layout/hList7"/>
    <dgm:cxn modelId="{EAE69D1C-E704-4857-8755-5E81688DD258}" type="presOf" srcId="{25142E8A-BE15-44D4-8AEF-9AAD02B8971C}" destId="{BBE853DB-0A18-499C-965F-02F7BDE7827C}" srcOrd="0" destOrd="0" presId="urn:microsoft.com/office/officeart/2005/8/layout/hList7"/>
    <dgm:cxn modelId="{17D38478-DCCE-4D05-A2DE-15F3D21BD353}" srcId="{B45AB829-5C23-4B9B-BCE5-4C051E74DB0C}" destId="{6D9D8CF5-04C4-4934-8C2F-2BB9084A5E59}" srcOrd="2" destOrd="0" parTransId="{D33A59BC-9D3B-43C1-898F-2098CAA68F34}" sibTransId="{FE4C77AA-1B96-4FA7-85B6-248DFA479C3C}"/>
    <dgm:cxn modelId="{55320623-26B9-4A7F-B364-9EBE858F3B31}" type="presOf" srcId="{20007281-42B9-4F4A-9B68-8470843C5653}" destId="{8EEC287D-C18C-417A-BEA1-0CDEE796FBB7}" srcOrd="0" destOrd="0" presId="urn:microsoft.com/office/officeart/2005/8/layout/hList7"/>
    <dgm:cxn modelId="{6C11E03A-530F-4062-A2DE-F18F4390B417}" type="presParOf" srcId="{90A92D1A-6318-4078-9584-799C9EE2A83C}" destId="{0D37C0F4-682C-4C68-B587-2DE50C2A5C59}" srcOrd="0" destOrd="0" presId="urn:microsoft.com/office/officeart/2005/8/layout/hList7"/>
    <dgm:cxn modelId="{F70A2FA5-0D1C-4444-8FDE-4A2C572D25E1}" type="presParOf" srcId="{90A92D1A-6318-4078-9584-799C9EE2A83C}" destId="{0BCB1ED1-7E06-434D-862F-51F314C5688F}" srcOrd="1" destOrd="0" presId="urn:microsoft.com/office/officeart/2005/8/layout/hList7"/>
    <dgm:cxn modelId="{5320F26E-6E80-4133-AB8B-1B8C98E5A250}" type="presParOf" srcId="{0BCB1ED1-7E06-434D-862F-51F314C5688F}" destId="{4F2BF99A-8A25-477D-B531-D43867D4B5DF}" srcOrd="0" destOrd="0" presId="urn:microsoft.com/office/officeart/2005/8/layout/hList7"/>
    <dgm:cxn modelId="{0EE16D70-97E6-43DE-BA5B-E14D7B8E557E}" type="presParOf" srcId="{4F2BF99A-8A25-477D-B531-D43867D4B5DF}" destId="{265AF588-2A26-4441-BFAF-BD635BC98588}" srcOrd="0" destOrd="0" presId="urn:microsoft.com/office/officeart/2005/8/layout/hList7"/>
    <dgm:cxn modelId="{919CAB8E-6994-441D-97E6-BFEEAF9C4B06}" type="presParOf" srcId="{4F2BF99A-8A25-477D-B531-D43867D4B5DF}" destId="{EA2EE14B-9E41-4092-988E-5B11DF5F4EB6}" srcOrd="1" destOrd="0" presId="urn:microsoft.com/office/officeart/2005/8/layout/hList7"/>
    <dgm:cxn modelId="{11522456-9D34-4B0E-BB5F-E99E998DC3C9}" type="presParOf" srcId="{4F2BF99A-8A25-477D-B531-D43867D4B5DF}" destId="{7A69980E-A1AE-4B56-9DD6-420B6F8737BD}" srcOrd="2" destOrd="0" presId="urn:microsoft.com/office/officeart/2005/8/layout/hList7"/>
    <dgm:cxn modelId="{42D3FCF0-D631-4B9D-84F4-630BC7F4F386}" type="presParOf" srcId="{4F2BF99A-8A25-477D-B531-D43867D4B5DF}" destId="{FE573511-B773-4811-A1C8-BF7DBE829631}" srcOrd="3" destOrd="0" presId="urn:microsoft.com/office/officeart/2005/8/layout/hList7"/>
    <dgm:cxn modelId="{72696664-6473-4793-AB6F-56BDCFD3E645}" type="presParOf" srcId="{0BCB1ED1-7E06-434D-862F-51F314C5688F}" destId="{F962AA4F-2284-448E-B120-E019B7014A24}" srcOrd="1" destOrd="0" presId="urn:microsoft.com/office/officeart/2005/8/layout/hList7"/>
    <dgm:cxn modelId="{574EE43E-39A7-4376-BB83-125D73D2B4E8}" type="presParOf" srcId="{0BCB1ED1-7E06-434D-862F-51F314C5688F}" destId="{E0FACE47-46ED-4905-98E6-C50165FAE05D}" srcOrd="2" destOrd="0" presId="urn:microsoft.com/office/officeart/2005/8/layout/hList7"/>
    <dgm:cxn modelId="{492B5D8E-13DE-4A3C-A872-7D8B3B36C126}" type="presParOf" srcId="{E0FACE47-46ED-4905-98E6-C50165FAE05D}" destId="{D8C6D282-606B-4A66-A278-F9AAB3348D6A}" srcOrd="0" destOrd="0" presId="urn:microsoft.com/office/officeart/2005/8/layout/hList7"/>
    <dgm:cxn modelId="{D74F7D4D-700B-47CB-BF31-4B9BE28272D0}" type="presParOf" srcId="{E0FACE47-46ED-4905-98E6-C50165FAE05D}" destId="{BFBA079F-834F-4E34-8114-801A2DED0B1B}" srcOrd="1" destOrd="0" presId="urn:microsoft.com/office/officeart/2005/8/layout/hList7"/>
    <dgm:cxn modelId="{D65925A3-60E1-46EA-9064-D1520B99E78E}" type="presParOf" srcId="{E0FACE47-46ED-4905-98E6-C50165FAE05D}" destId="{69ECFD88-92B9-4A48-BB9F-80DF0E173CA5}" srcOrd="2" destOrd="0" presId="urn:microsoft.com/office/officeart/2005/8/layout/hList7"/>
    <dgm:cxn modelId="{4D5D06CA-FD2A-4202-AA92-B5854AD3D5FC}" type="presParOf" srcId="{E0FACE47-46ED-4905-98E6-C50165FAE05D}" destId="{7AA64C78-4347-4253-B3C3-22E091B41D6A}" srcOrd="3" destOrd="0" presId="urn:microsoft.com/office/officeart/2005/8/layout/hList7"/>
    <dgm:cxn modelId="{A3EF957B-5374-418A-858E-302A001A6FF2}" type="presParOf" srcId="{0BCB1ED1-7E06-434D-862F-51F314C5688F}" destId="{BBE853DB-0A18-499C-965F-02F7BDE7827C}" srcOrd="3" destOrd="0" presId="urn:microsoft.com/office/officeart/2005/8/layout/hList7"/>
    <dgm:cxn modelId="{2BDCF711-10B6-4CA3-833A-68506EDFDFB8}" type="presParOf" srcId="{0BCB1ED1-7E06-434D-862F-51F314C5688F}" destId="{061FDD52-BD89-47B9-8948-9B5B5A24672C}" srcOrd="4" destOrd="0" presId="urn:microsoft.com/office/officeart/2005/8/layout/hList7"/>
    <dgm:cxn modelId="{972BEF57-CBDA-4B96-B81A-29687C79D8E4}" type="presParOf" srcId="{061FDD52-BD89-47B9-8948-9B5B5A24672C}" destId="{9B29A4C4-6545-43AA-9BD3-1EE12297C250}" srcOrd="0" destOrd="0" presId="urn:microsoft.com/office/officeart/2005/8/layout/hList7"/>
    <dgm:cxn modelId="{853E14A9-2355-4987-9BBA-8883FB735DB0}" type="presParOf" srcId="{061FDD52-BD89-47B9-8948-9B5B5A24672C}" destId="{5D41703D-F920-40DE-ACA4-B27E9BCA312D}" srcOrd="1" destOrd="0" presId="urn:microsoft.com/office/officeart/2005/8/layout/hList7"/>
    <dgm:cxn modelId="{00FA68C7-5E57-4A6B-84EA-442E5B5A1119}" type="presParOf" srcId="{061FDD52-BD89-47B9-8948-9B5B5A24672C}" destId="{877AF813-CA89-41D0-ACB6-83F2A47683F8}" srcOrd="2" destOrd="0" presId="urn:microsoft.com/office/officeart/2005/8/layout/hList7"/>
    <dgm:cxn modelId="{418A149F-612F-4D46-809B-FB7FD715D39B}" type="presParOf" srcId="{061FDD52-BD89-47B9-8948-9B5B5A24672C}" destId="{6AECD01B-4A6F-47F1-942E-4A7CEC1F23A1}" srcOrd="3" destOrd="0" presId="urn:microsoft.com/office/officeart/2005/8/layout/hList7"/>
    <dgm:cxn modelId="{A3BD821C-9D44-46DF-9BC4-3087830C04D0}" type="presParOf" srcId="{0BCB1ED1-7E06-434D-862F-51F314C5688F}" destId="{67855BC2-34C4-498D-843A-C3331E0D6936}" srcOrd="5" destOrd="0" presId="urn:microsoft.com/office/officeart/2005/8/layout/hList7"/>
    <dgm:cxn modelId="{2E927762-7A68-4EC8-99DD-366F6B28D257}" type="presParOf" srcId="{0BCB1ED1-7E06-434D-862F-51F314C5688F}" destId="{A8C11235-04E9-42E4-A93F-1EA73CB2F1BB}" srcOrd="6" destOrd="0" presId="urn:microsoft.com/office/officeart/2005/8/layout/hList7"/>
    <dgm:cxn modelId="{A8BA9AD9-F24E-46B4-BF36-7E0DC57F058C}" type="presParOf" srcId="{A8C11235-04E9-42E4-A93F-1EA73CB2F1BB}" destId="{8EEC287D-C18C-417A-BEA1-0CDEE796FBB7}" srcOrd="0" destOrd="0" presId="urn:microsoft.com/office/officeart/2005/8/layout/hList7"/>
    <dgm:cxn modelId="{5C25DE7E-185B-4469-99B7-1698BC6C770B}" type="presParOf" srcId="{A8C11235-04E9-42E4-A93F-1EA73CB2F1BB}" destId="{52A8D167-E8B8-4703-9389-E3B359BA4F0A}" srcOrd="1" destOrd="0" presId="urn:microsoft.com/office/officeart/2005/8/layout/hList7"/>
    <dgm:cxn modelId="{3118C80B-BDA7-494C-BBEC-ACE73B063AA1}" type="presParOf" srcId="{A8C11235-04E9-42E4-A93F-1EA73CB2F1BB}" destId="{4CDE57C5-506F-4C8D-9C34-F611BAEC7D52}" srcOrd="2" destOrd="0" presId="urn:microsoft.com/office/officeart/2005/8/layout/hList7"/>
    <dgm:cxn modelId="{DF122F83-D03C-4C98-A8C1-04B68F62B799}" type="presParOf" srcId="{A8C11235-04E9-42E4-A93F-1EA73CB2F1BB}" destId="{C3B33F29-0E24-4DDF-BED2-C7BDBA2EDA93}" srcOrd="3" destOrd="0" presId="urn:microsoft.com/office/officeart/2005/8/layout/hList7"/>
    <dgm:cxn modelId="{B7703BCB-AB7A-441D-9E3F-08C6278891BB}" type="presParOf" srcId="{0BCB1ED1-7E06-434D-862F-51F314C5688F}" destId="{0BCB995A-DAEE-4ADB-B294-6C76A7879973}" srcOrd="7" destOrd="0" presId="urn:microsoft.com/office/officeart/2005/8/layout/hList7"/>
    <dgm:cxn modelId="{AF766952-9784-4881-A4DB-460D37C928FA}" type="presParOf" srcId="{0BCB1ED1-7E06-434D-862F-51F314C5688F}" destId="{97ABAC09-34ED-4618-9D0C-6A8A63F5E66D}" srcOrd="8" destOrd="0" presId="urn:microsoft.com/office/officeart/2005/8/layout/hList7"/>
    <dgm:cxn modelId="{0244E16E-D87D-492A-8A8B-008A7509ADD2}" type="presParOf" srcId="{97ABAC09-34ED-4618-9D0C-6A8A63F5E66D}" destId="{4452D52A-111D-4B28-960A-176170461A6F}" srcOrd="0" destOrd="0" presId="urn:microsoft.com/office/officeart/2005/8/layout/hList7"/>
    <dgm:cxn modelId="{6B7AB150-2841-4CA2-9F0D-217B7F34C4CB}" type="presParOf" srcId="{97ABAC09-34ED-4618-9D0C-6A8A63F5E66D}" destId="{1EFECC82-4570-4874-BD46-9299B5E53534}" srcOrd="1" destOrd="0" presId="urn:microsoft.com/office/officeart/2005/8/layout/hList7"/>
    <dgm:cxn modelId="{4AD9ABDA-E39A-42C3-8B03-7999E5D3A2AE}" type="presParOf" srcId="{97ABAC09-34ED-4618-9D0C-6A8A63F5E66D}" destId="{2FEFCFB5-9256-4595-A200-A156FC498709}" srcOrd="2" destOrd="0" presId="urn:microsoft.com/office/officeart/2005/8/layout/hList7"/>
    <dgm:cxn modelId="{3075F7C4-42B2-472B-8D7A-63939C5BD549}" type="presParOf" srcId="{97ABAC09-34ED-4618-9D0C-6A8A63F5E66D}" destId="{17B28EC8-80B1-49FB-B192-16EFBCB8A96A}" srcOrd="3" destOrd="0" presId="urn:microsoft.com/office/officeart/2005/8/layout/hList7"/>
    <dgm:cxn modelId="{A0002D60-221B-4EDA-8FD7-256535BEECD6}" type="presParOf" srcId="{0BCB1ED1-7E06-434D-862F-51F314C5688F}" destId="{24380EDE-B0C7-4E66-B3E4-FE06E0CDF3E6}" srcOrd="9" destOrd="0" presId="urn:microsoft.com/office/officeart/2005/8/layout/hList7"/>
    <dgm:cxn modelId="{9E79B761-CFAD-4500-90C6-B2DAA634E193}" type="presParOf" srcId="{0BCB1ED1-7E06-434D-862F-51F314C5688F}" destId="{BD6583B9-11FA-488A-B5D8-B96A989C04C9}" srcOrd="10" destOrd="0" presId="urn:microsoft.com/office/officeart/2005/8/layout/hList7"/>
    <dgm:cxn modelId="{955CC4D9-A71C-42D0-98FA-480E08398C0F}" type="presParOf" srcId="{BD6583B9-11FA-488A-B5D8-B96A989C04C9}" destId="{9887889A-1A56-465E-9D60-5AA8007A734C}" srcOrd="0" destOrd="0" presId="urn:microsoft.com/office/officeart/2005/8/layout/hList7"/>
    <dgm:cxn modelId="{4D60EBDF-1E3A-4A4E-8DBF-A30D9360D66E}" type="presParOf" srcId="{BD6583B9-11FA-488A-B5D8-B96A989C04C9}" destId="{4E2EC718-F801-449C-BEB0-C78C80E29780}" srcOrd="1" destOrd="0" presId="urn:microsoft.com/office/officeart/2005/8/layout/hList7"/>
    <dgm:cxn modelId="{E1B772BF-42CE-460D-A338-37FCB36B52BB}" type="presParOf" srcId="{BD6583B9-11FA-488A-B5D8-B96A989C04C9}" destId="{3272A54C-541E-4043-B3E8-87C7E943BEFD}" srcOrd="2" destOrd="0" presId="urn:microsoft.com/office/officeart/2005/8/layout/hList7"/>
    <dgm:cxn modelId="{955528EF-3A53-490A-86AD-F5FCC15F3ACF}" type="presParOf" srcId="{BD6583B9-11FA-488A-B5D8-B96A989C04C9}" destId="{1CDB9371-C200-4BBC-9BCF-57362A86CF84}" srcOrd="3" destOrd="0" presId="urn:microsoft.com/office/officeart/2005/8/layout/hList7"/>
    <dgm:cxn modelId="{0DA1C42B-B79B-4F42-BD6A-F09CE393BBD1}" type="presParOf" srcId="{0BCB1ED1-7E06-434D-862F-51F314C5688F}" destId="{04C36F2B-527E-4BD6-B4AE-45B57DB311E6}" srcOrd="11" destOrd="0" presId="urn:microsoft.com/office/officeart/2005/8/layout/hList7"/>
    <dgm:cxn modelId="{8A3A37C2-FE88-480C-B015-75B15C7436A9}" type="presParOf" srcId="{0BCB1ED1-7E06-434D-862F-51F314C5688F}" destId="{2B6C29FB-7751-4825-980D-EB08AA7259E4}" srcOrd="12" destOrd="0" presId="urn:microsoft.com/office/officeart/2005/8/layout/hList7"/>
    <dgm:cxn modelId="{C1E70435-244F-4891-B097-3BD1F5D8A210}" type="presParOf" srcId="{2B6C29FB-7751-4825-980D-EB08AA7259E4}" destId="{F46DE3DD-704A-4050-AAC8-AF61FE202822}" srcOrd="0" destOrd="0" presId="urn:microsoft.com/office/officeart/2005/8/layout/hList7"/>
    <dgm:cxn modelId="{95160116-EF64-44E1-A5DD-961F53C15EA7}" type="presParOf" srcId="{2B6C29FB-7751-4825-980D-EB08AA7259E4}" destId="{978FFF63-9A0C-4D87-8AF4-D2137A081585}" srcOrd="1" destOrd="0" presId="urn:microsoft.com/office/officeart/2005/8/layout/hList7"/>
    <dgm:cxn modelId="{52A211B1-0886-42E4-911F-D203632E9146}" type="presParOf" srcId="{2B6C29FB-7751-4825-980D-EB08AA7259E4}" destId="{833D2C06-44A4-48D6-A59B-23C798763CE1}" srcOrd="2" destOrd="0" presId="urn:microsoft.com/office/officeart/2005/8/layout/hList7"/>
    <dgm:cxn modelId="{5F94FD3A-10F4-4233-82C4-A53DAA5F9AAD}" type="presParOf" srcId="{2B6C29FB-7751-4825-980D-EB08AA7259E4}" destId="{4336FAC5-3C9C-45DA-BA13-1FC0DF67BE3A}" srcOrd="3" destOrd="0" presId="urn:microsoft.com/office/officeart/2005/8/layout/hList7"/>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AF588-2A26-4441-BFAF-BD635BC98588}">
      <dsp:nvSpPr>
        <dsp:cNvPr id="0" name=""/>
        <dsp:cNvSpPr/>
      </dsp:nvSpPr>
      <dsp:spPr>
        <a:xfrm>
          <a:off x="0" y="0"/>
          <a:ext cx="943142"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8895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Community Capacity Building</a:t>
          </a:r>
        </a:p>
      </dsp:txBody>
      <dsp:txXfrm>
        <a:off x="0" y="457200"/>
        <a:ext cx="943142" cy="457200"/>
      </dsp:txXfrm>
    </dsp:sp>
    <dsp:sp modelId="{FE573511-B773-4811-A1C8-BF7DBE829631}">
      <dsp:nvSpPr>
        <dsp:cNvPr id="0" name=""/>
        <dsp:cNvSpPr/>
      </dsp:nvSpPr>
      <dsp:spPr>
        <a:xfrm>
          <a:off x="270912" y="61475"/>
          <a:ext cx="405283" cy="37243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B29A4C4-6545-43AA-9BD3-1EE12297C250}">
      <dsp:nvSpPr>
        <dsp:cNvPr id="0" name=""/>
        <dsp:cNvSpPr/>
      </dsp:nvSpPr>
      <dsp:spPr>
        <a:xfrm>
          <a:off x="972227" y="0"/>
          <a:ext cx="943142"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8895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Planning &amp; Zoning </a:t>
          </a:r>
        </a:p>
      </dsp:txBody>
      <dsp:txXfrm>
        <a:off x="972227" y="457200"/>
        <a:ext cx="943142" cy="457200"/>
      </dsp:txXfrm>
    </dsp:sp>
    <dsp:sp modelId="{6AECD01B-4A6F-47F1-942E-4A7CEC1F23A1}">
      <dsp:nvSpPr>
        <dsp:cNvPr id="0" name=""/>
        <dsp:cNvSpPr/>
      </dsp:nvSpPr>
      <dsp:spPr>
        <a:xfrm>
          <a:off x="1276279" y="61477"/>
          <a:ext cx="373725" cy="41869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0" r="-30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EEC287D-C18C-417A-BEA1-0CDEE796FBB7}">
      <dsp:nvSpPr>
        <dsp:cNvPr id="0" name=""/>
        <dsp:cNvSpPr/>
      </dsp:nvSpPr>
      <dsp:spPr>
        <a:xfrm>
          <a:off x="1934912" y="0"/>
          <a:ext cx="1035410"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b="1" kern="1200" dirty="0">
            <a:solidFill>
              <a:schemeClr val="tx1"/>
            </a:solidFill>
          </a:endParaRPr>
        </a:p>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Site Preparation</a:t>
          </a:r>
        </a:p>
        <a:p>
          <a:pPr lvl="0" algn="l" defTabSz="444500">
            <a:lnSpc>
              <a:spcPct val="90000"/>
            </a:lnSpc>
            <a:spcBef>
              <a:spcPct val="0"/>
            </a:spcBef>
            <a:spcAft>
              <a:spcPts val="300"/>
            </a:spcAft>
          </a:pPr>
          <a:endParaRPr lang="en-US" sz="1000" kern="1200" dirty="0">
            <a:solidFill>
              <a:schemeClr val="tx1"/>
            </a:solidFill>
            <a:latin typeface="+mj-lt"/>
          </a:endParaRPr>
        </a:p>
      </dsp:txBody>
      <dsp:txXfrm>
        <a:off x="1934912" y="457200"/>
        <a:ext cx="1035410" cy="457200"/>
      </dsp:txXfrm>
    </dsp:sp>
    <dsp:sp modelId="{C3B33F29-0E24-4DDF-BED2-C7BDBA2EDA93}">
      <dsp:nvSpPr>
        <dsp:cNvPr id="0" name=""/>
        <dsp:cNvSpPr/>
      </dsp:nvSpPr>
      <dsp:spPr>
        <a:xfrm>
          <a:off x="2270430" y="61475"/>
          <a:ext cx="383774" cy="362908"/>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4452D52A-111D-4B28-960A-176170461A6F}">
      <dsp:nvSpPr>
        <dsp:cNvPr id="0" name=""/>
        <dsp:cNvSpPr/>
      </dsp:nvSpPr>
      <dsp:spPr>
        <a:xfrm>
          <a:off x="2999804" y="0"/>
          <a:ext cx="1038286"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solidFill>
                <a:schemeClr val="tx1"/>
              </a:solidFill>
              <a:latin typeface="Times New Roman" panose="02020603050405020304" pitchFamily="18" charset="0"/>
              <a:cs typeface="Times New Roman" panose="02020603050405020304" pitchFamily="18" charset="0"/>
            </a:rPr>
            <a:t>Predevelopment &amp; Permitting</a:t>
          </a:r>
          <a:endParaRPr lang="en-US" sz="1000" kern="1200" dirty="0">
            <a:solidFill>
              <a:schemeClr val="tx1"/>
            </a:solidFill>
            <a:latin typeface="Times New Roman" panose="02020603050405020304" pitchFamily="18" charset="0"/>
            <a:cs typeface="Times New Roman" panose="02020603050405020304" pitchFamily="18" charset="0"/>
          </a:endParaRPr>
        </a:p>
      </dsp:txBody>
      <dsp:txXfrm>
        <a:off x="2999804" y="457200"/>
        <a:ext cx="1038286" cy="457200"/>
      </dsp:txXfrm>
    </dsp:sp>
    <dsp:sp modelId="{17B28EC8-80B1-49FB-B192-16EFBCB8A96A}">
      <dsp:nvSpPr>
        <dsp:cNvPr id="0" name=""/>
        <dsp:cNvSpPr/>
      </dsp:nvSpPr>
      <dsp:spPr>
        <a:xfrm>
          <a:off x="3334162" y="61475"/>
          <a:ext cx="397008" cy="372439"/>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887889A-1A56-465E-9D60-5AA8007A734C}">
      <dsp:nvSpPr>
        <dsp:cNvPr id="0" name=""/>
        <dsp:cNvSpPr/>
      </dsp:nvSpPr>
      <dsp:spPr>
        <a:xfrm>
          <a:off x="4073949" y="0"/>
          <a:ext cx="943142"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Buildings </a:t>
          </a:r>
        </a:p>
        <a:p>
          <a:pPr lvl="0" algn="ctr" defTabSz="44450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(vertical)</a:t>
          </a:r>
        </a:p>
      </dsp:txBody>
      <dsp:txXfrm>
        <a:off x="4073949" y="457200"/>
        <a:ext cx="943142" cy="457200"/>
      </dsp:txXfrm>
    </dsp:sp>
    <dsp:sp modelId="{1CDB9371-C200-4BBC-9BCF-57362A86CF84}">
      <dsp:nvSpPr>
        <dsp:cNvPr id="0" name=""/>
        <dsp:cNvSpPr/>
      </dsp:nvSpPr>
      <dsp:spPr>
        <a:xfrm>
          <a:off x="4341159" y="61477"/>
          <a:ext cx="396528" cy="37937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2000" r="-1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46DE3DD-704A-4050-AAC8-AF61FE202822}">
      <dsp:nvSpPr>
        <dsp:cNvPr id="0" name=""/>
        <dsp:cNvSpPr/>
      </dsp:nvSpPr>
      <dsp:spPr>
        <a:xfrm>
          <a:off x="5045461" y="0"/>
          <a:ext cx="943142" cy="114300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Infrastructure </a:t>
          </a:r>
        </a:p>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(horizontal)</a:t>
          </a:r>
          <a:endParaRPr lang="en-US" sz="1000" kern="1200" dirty="0">
            <a:solidFill>
              <a:schemeClr val="tx1"/>
            </a:solidFill>
            <a:latin typeface="Times New Roman" panose="02020603050405020304" pitchFamily="18" charset="0"/>
            <a:cs typeface="Times New Roman" panose="02020603050405020304" pitchFamily="18" charset="0"/>
          </a:endParaRPr>
        </a:p>
      </dsp:txBody>
      <dsp:txXfrm>
        <a:off x="5045461" y="457200"/>
        <a:ext cx="943142" cy="457200"/>
      </dsp:txXfrm>
    </dsp:sp>
    <dsp:sp modelId="{4336FAC5-3C9C-45DA-BA13-1FC0DF67BE3A}">
      <dsp:nvSpPr>
        <dsp:cNvPr id="0" name=""/>
        <dsp:cNvSpPr/>
      </dsp:nvSpPr>
      <dsp:spPr>
        <a:xfrm>
          <a:off x="5312217" y="61477"/>
          <a:ext cx="414528" cy="403372"/>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D37C0F4-682C-4C68-B587-2DE50C2A5C59}">
      <dsp:nvSpPr>
        <dsp:cNvPr id="0" name=""/>
        <dsp:cNvSpPr/>
      </dsp:nvSpPr>
      <dsp:spPr>
        <a:xfrm>
          <a:off x="1956240" y="1047750"/>
          <a:ext cx="2149904" cy="72177"/>
        </a:xfrm>
        <a:prstGeom prst="rightArrow">
          <a:avLst/>
        </a:prstGeom>
        <a:noFill/>
        <a:ln w="3175">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65859-5A1D-4CD5-B56A-4356B38E1580}">
      <dsp:nvSpPr>
        <dsp:cNvPr id="0" name=""/>
        <dsp:cNvSpPr/>
      </dsp:nvSpPr>
      <dsp:spPr>
        <a:xfrm>
          <a:off x="449"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Virtual Sessions</a:t>
          </a:r>
        </a:p>
      </dsp:txBody>
      <dsp:txXfrm>
        <a:off x="200663" y="137923"/>
        <a:ext cx="600642" cy="400427"/>
      </dsp:txXfrm>
    </dsp:sp>
    <dsp:sp modelId="{2F03B7F7-0995-420C-8BD1-D6F1751BEC0C}">
      <dsp:nvSpPr>
        <dsp:cNvPr id="0" name=""/>
        <dsp:cNvSpPr/>
      </dsp:nvSpPr>
      <dsp:spPr>
        <a:xfrm>
          <a:off x="901411"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Expression of Interest &amp; Guidance</a:t>
          </a:r>
        </a:p>
      </dsp:txBody>
      <dsp:txXfrm>
        <a:off x="1101625" y="137923"/>
        <a:ext cx="600642" cy="400427"/>
      </dsp:txXfrm>
    </dsp:sp>
    <dsp:sp modelId="{EF5F0E2C-14AF-42DB-8125-6DA0D31CD5E2}">
      <dsp:nvSpPr>
        <dsp:cNvPr id="0" name=""/>
        <dsp:cNvSpPr/>
      </dsp:nvSpPr>
      <dsp:spPr>
        <a:xfrm>
          <a:off x="1802373"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0" kern="1200">
              <a:latin typeface="Times New Roman" panose="02020603050405020304" pitchFamily="18" charset="0"/>
              <a:cs typeface="Times New Roman" panose="02020603050405020304" pitchFamily="18" charset="0"/>
            </a:rPr>
            <a:t>One Stop Application</a:t>
          </a:r>
        </a:p>
      </dsp:txBody>
      <dsp:txXfrm>
        <a:off x="2002587" y="137923"/>
        <a:ext cx="600642" cy="400427"/>
      </dsp:txXfrm>
    </dsp:sp>
    <dsp:sp modelId="{B28B90E2-DA83-432E-96C7-F2621E02F27B}">
      <dsp:nvSpPr>
        <dsp:cNvPr id="0" name=""/>
        <dsp:cNvSpPr/>
      </dsp:nvSpPr>
      <dsp:spPr>
        <a:xfrm>
          <a:off x="2703336" y="137923"/>
          <a:ext cx="1060802"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Review &amp; Evaluation</a:t>
          </a:r>
        </a:p>
      </dsp:txBody>
      <dsp:txXfrm>
        <a:off x="2903550" y="137923"/>
        <a:ext cx="660375" cy="400427"/>
      </dsp:txXfrm>
    </dsp:sp>
    <dsp:sp modelId="{2F99DDB0-724B-4F64-8682-1CEE224E94FC}">
      <dsp:nvSpPr>
        <dsp:cNvPr id="0" name=""/>
        <dsp:cNvSpPr/>
      </dsp:nvSpPr>
      <dsp:spPr>
        <a:xfrm>
          <a:off x="3664032"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0" kern="1200">
              <a:latin typeface="Times New Roman" panose="02020603050405020304" pitchFamily="18" charset="0"/>
              <a:cs typeface="Times New Roman" panose="02020603050405020304" pitchFamily="18" charset="0"/>
            </a:rPr>
            <a:t>Notification</a:t>
          </a:r>
          <a:r>
            <a:rPr lang="en-US" sz="800" b="0" kern="1200">
              <a:latin typeface="Times New Roman" panose="02020603050405020304" pitchFamily="18" charset="0"/>
              <a:cs typeface="Times New Roman" panose="02020603050405020304" pitchFamily="18" charset="0"/>
            </a:rPr>
            <a:t> of Awards</a:t>
          </a:r>
        </a:p>
      </dsp:txBody>
      <dsp:txXfrm>
        <a:off x="3864246" y="137923"/>
        <a:ext cx="600642" cy="400427"/>
      </dsp:txXfrm>
    </dsp:sp>
    <dsp:sp modelId="{B5D3BD59-7016-464E-B39A-35215DEAA687}">
      <dsp:nvSpPr>
        <dsp:cNvPr id="0" name=""/>
        <dsp:cNvSpPr/>
      </dsp:nvSpPr>
      <dsp:spPr>
        <a:xfrm>
          <a:off x="4564994"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Contracting</a:t>
          </a:r>
        </a:p>
      </dsp:txBody>
      <dsp:txXfrm>
        <a:off x="4765208" y="137923"/>
        <a:ext cx="600642" cy="400427"/>
      </dsp:txXfrm>
    </dsp:sp>
    <dsp:sp modelId="{471DF434-668D-4146-AA58-A6CA8B383ED9}">
      <dsp:nvSpPr>
        <dsp:cNvPr id="0" name=""/>
        <dsp:cNvSpPr/>
      </dsp:nvSpPr>
      <dsp:spPr>
        <a:xfrm>
          <a:off x="5465956" y="137923"/>
          <a:ext cx="1001069" cy="40042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0" kern="1200">
              <a:latin typeface="Times New Roman" panose="02020603050405020304" pitchFamily="18" charset="0"/>
              <a:cs typeface="Times New Roman" panose="02020603050405020304" pitchFamily="18" charset="0"/>
            </a:rPr>
            <a:t>Reporting</a:t>
          </a:r>
        </a:p>
      </dsp:txBody>
      <dsp:txXfrm>
        <a:off x="5666170" y="137923"/>
        <a:ext cx="600642" cy="4004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AF588-2A26-4441-BFAF-BD635BC98588}">
      <dsp:nvSpPr>
        <dsp:cNvPr id="0" name=""/>
        <dsp:cNvSpPr/>
      </dsp:nvSpPr>
      <dsp:spPr>
        <a:xfrm>
          <a:off x="0" y="0"/>
          <a:ext cx="1051456"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8895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Applicant</a:t>
          </a:r>
        </a:p>
        <a:p>
          <a:pPr lvl="0" algn="ctr" defTabSz="48895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Type</a:t>
          </a:r>
        </a:p>
      </dsp:txBody>
      <dsp:txXfrm>
        <a:off x="0" y="453644"/>
        <a:ext cx="1051456" cy="453644"/>
      </dsp:txXfrm>
    </dsp:sp>
    <dsp:sp modelId="{FE573511-B773-4811-A1C8-BF7DBE829631}">
      <dsp:nvSpPr>
        <dsp:cNvPr id="0" name=""/>
        <dsp:cNvSpPr/>
      </dsp:nvSpPr>
      <dsp:spPr>
        <a:xfrm>
          <a:off x="326972" y="83861"/>
          <a:ext cx="402130" cy="36954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4000" b="-4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8C6D282-606B-4A66-A278-F9AAB3348D6A}">
      <dsp:nvSpPr>
        <dsp:cNvPr id="0" name=""/>
        <dsp:cNvSpPr/>
      </dsp:nvSpPr>
      <dsp:spPr>
        <a:xfrm>
          <a:off x="1075370" y="0"/>
          <a:ext cx="840927"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solidFill>
                <a:schemeClr val="tx1"/>
              </a:solidFill>
              <a:latin typeface="Times New Roman" panose="02020603050405020304" pitchFamily="18" charset="0"/>
              <a:cs typeface="Times New Roman" panose="02020603050405020304" pitchFamily="18" charset="0"/>
            </a:rPr>
            <a:t>Community Capacity Building</a:t>
          </a:r>
        </a:p>
      </dsp:txBody>
      <dsp:txXfrm>
        <a:off x="1075370" y="453644"/>
        <a:ext cx="840927" cy="453644"/>
      </dsp:txXfrm>
    </dsp:sp>
    <dsp:sp modelId="{7AA64C78-4347-4253-B3C3-22E091B41D6A}">
      <dsp:nvSpPr>
        <dsp:cNvPr id="0" name=""/>
        <dsp:cNvSpPr/>
      </dsp:nvSpPr>
      <dsp:spPr>
        <a:xfrm>
          <a:off x="1309350" y="90910"/>
          <a:ext cx="377658" cy="37765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7000" r="-7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B29A4C4-6545-43AA-9BD3-1EE12297C250}">
      <dsp:nvSpPr>
        <dsp:cNvPr id="0" name=""/>
        <dsp:cNvSpPr/>
      </dsp:nvSpPr>
      <dsp:spPr>
        <a:xfrm>
          <a:off x="1943775" y="0"/>
          <a:ext cx="799971"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8895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Planning &amp; Zoning </a:t>
          </a:r>
        </a:p>
      </dsp:txBody>
      <dsp:txXfrm>
        <a:off x="1943775" y="453644"/>
        <a:ext cx="799971" cy="453644"/>
      </dsp:txXfrm>
    </dsp:sp>
    <dsp:sp modelId="{6AECD01B-4A6F-47F1-942E-4A7CEC1F23A1}">
      <dsp:nvSpPr>
        <dsp:cNvPr id="0" name=""/>
        <dsp:cNvSpPr/>
      </dsp:nvSpPr>
      <dsp:spPr>
        <a:xfrm>
          <a:off x="2177544" y="83862"/>
          <a:ext cx="370819" cy="415439"/>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0000" r="-30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EEC287D-C18C-417A-BEA1-0CDEE796FBB7}">
      <dsp:nvSpPr>
        <dsp:cNvPr id="0" name=""/>
        <dsp:cNvSpPr/>
      </dsp:nvSpPr>
      <dsp:spPr>
        <a:xfrm>
          <a:off x="2761104" y="0"/>
          <a:ext cx="842192"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b="1" kern="1200" dirty="0">
            <a:solidFill>
              <a:schemeClr val="tx1"/>
            </a:solidFill>
          </a:endParaRPr>
        </a:p>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Site Preparation</a:t>
          </a:r>
        </a:p>
        <a:p>
          <a:pPr lvl="0" algn="l" defTabSz="444500">
            <a:lnSpc>
              <a:spcPct val="90000"/>
            </a:lnSpc>
            <a:spcBef>
              <a:spcPct val="0"/>
            </a:spcBef>
            <a:spcAft>
              <a:spcPts val="300"/>
            </a:spcAft>
          </a:pPr>
          <a:endParaRPr lang="en-US" sz="1000" kern="1200" dirty="0">
            <a:solidFill>
              <a:schemeClr val="tx1"/>
            </a:solidFill>
            <a:latin typeface="+mj-lt"/>
          </a:endParaRPr>
        </a:p>
      </dsp:txBody>
      <dsp:txXfrm>
        <a:off x="2761104" y="453644"/>
        <a:ext cx="842192" cy="453644"/>
      </dsp:txXfrm>
    </dsp:sp>
    <dsp:sp modelId="{C3B33F29-0E24-4DDF-BED2-C7BDBA2EDA93}">
      <dsp:nvSpPr>
        <dsp:cNvPr id="0" name=""/>
        <dsp:cNvSpPr/>
      </dsp:nvSpPr>
      <dsp:spPr>
        <a:xfrm>
          <a:off x="3000520" y="83861"/>
          <a:ext cx="380789" cy="360086"/>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4452D52A-111D-4B28-960A-176170461A6F}">
      <dsp:nvSpPr>
        <dsp:cNvPr id="0" name=""/>
        <dsp:cNvSpPr/>
      </dsp:nvSpPr>
      <dsp:spPr>
        <a:xfrm>
          <a:off x="3629484" y="0"/>
          <a:ext cx="772116"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a:solidFill>
                <a:schemeClr val="tx1"/>
              </a:solidFill>
              <a:latin typeface="Times New Roman" panose="02020603050405020304" pitchFamily="18" charset="0"/>
              <a:cs typeface="Times New Roman" panose="02020603050405020304" pitchFamily="18" charset="0"/>
            </a:rPr>
            <a:t>Predev &amp; Permitting</a:t>
          </a:r>
          <a:endParaRPr lang="en-US" sz="1000" kern="1200" dirty="0">
            <a:solidFill>
              <a:schemeClr val="tx1"/>
            </a:solidFill>
            <a:latin typeface="Times New Roman" panose="02020603050405020304" pitchFamily="18" charset="0"/>
            <a:cs typeface="Times New Roman" panose="02020603050405020304" pitchFamily="18" charset="0"/>
          </a:endParaRPr>
        </a:p>
      </dsp:txBody>
      <dsp:txXfrm>
        <a:off x="3629484" y="453644"/>
        <a:ext cx="772116" cy="453644"/>
      </dsp:txXfrm>
    </dsp:sp>
    <dsp:sp modelId="{17B28EC8-80B1-49FB-B192-16EFBCB8A96A}">
      <dsp:nvSpPr>
        <dsp:cNvPr id="0" name=""/>
        <dsp:cNvSpPr/>
      </dsp:nvSpPr>
      <dsp:spPr>
        <a:xfrm>
          <a:off x="3831407" y="83861"/>
          <a:ext cx="393920" cy="369542"/>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887889A-1A56-465E-9D60-5AA8007A734C}">
      <dsp:nvSpPr>
        <dsp:cNvPr id="0" name=""/>
        <dsp:cNvSpPr/>
      </dsp:nvSpPr>
      <dsp:spPr>
        <a:xfrm>
          <a:off x="4433451" y="0"/>
          <a:ext cx="754658"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Buildings </a:t>
          </a:r>
        </a:p>
        <a:p>
          <a:pPr lvl="0" algn="ctr" defTabSz="444500">
            <a:lnSpc>
              <a:spcPct val="10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(vertical)</a:t>
          </a:r>
        </a:p>
      </dsp:txBody>
      <dsp:txXfrm>
        <a:off x="4433451" y="453644"/>
        <a:ext cx="754658" cy="453644"/>
      </dsp:txXfrm>
    </dsp:sp>
    <dsp:sp modelId="{1CDB9371-C200-4BBC-9BCF-57362A86CF84}">
      <dsp:nvSpPr>
        <dsp:cNvPr id="0" name=""/>
        <dsp:cNvSpPr/>
      </dsp:nvSpPr>
      <dsp:spPr>
        <a:xfrm>
          <a:off x="4608008" y="83862"/>
          <a:ext cx="393444" cy="376427"/>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12000" r="-1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46DE3DD-704A-4050-AAC8-AF61FE202822}">
      <dsp:nvSpPr>
        <dsp:cNvPr id="0" name=""/>
        <dsp:cNvSpPr/>
      </dsp:nvSpPr>
      <dsp:spPr>
        <a:xfrm>
          <a:off x="5214369" y="0"/>
          <a:ext cx="934970" cy="1134110"/>
        </a:xfrm>
        <a:prstGeom prst="rect">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Infrastructure </a:t>
          </a:r>
        </a:p>
        <a:p>
          <a:pPr lvl="0" algn="ctr" defTabSz="444500">
            <a:lnSpc>
              <a:spcPct val="90000"/>
            </a:lnSpc>
            <a:spcBef>
              <a:spcPct val="0"/>
            </a:spcBef>
            <a:spcAft>
              <a:spcPts val="300"/>
            </a:spcAft>
          </a:pPr>
          <a:r>
            <a:rPr lang="en-US" sz="1000" b="1" kern="1200" dirty="0">
              <a:solidFill>
                <a:schemeClr val="tx1"/>
              </a:solidFill>
              <a:latin typeface="Times New Roman" panose="02020603050405020304" pitchFamily="18" charset="0"/>
              <a:cs typeface="Times New Roman" panose="02020603050405020304" pitchFamily="18" charset="0"/>
            </a:rPr>
            <a:t>(horizontal)</a:t>
          </a:r>
          <a:endParaRPr lang="en-US" sz="1000" kern="1200" dirty="0">
            <a:solidFill>
              <a:schemeClr val="tx1"/>
            </a:solidFill>
            <a:latin typeface="Times New Roman" panose="02020603050405020304" pitchFamily="18" charset="0"/>
            <a:cs typeface="Times New Roman" panose="02020603050405020304" pitchFamily="18" charset="0"/>
          </a:endParaRPr>
        </a:p>
      </dsp:txBody>
      <dsp:txXfrm>
        <a:off x="5214369" y="453644"/>
        <a:ext cx="934970" cy="453644"/>
      </dsp:txXfrm>
    </dsp:sp>
    <dsp:sp modelId="{4336FAC5-3C9C-45DA-BA13-1FC0DF67BE3A}">
      <dsp:nvSpPr>
        <dsp:cNvPr id="0" name=""/>
        <dsp:cNvSpPr/>
      </dsp:nvSpPr>
      <dsp:spPr>
        <a:xfrm>
          <a:off x="5477578" y="83862"/>
          <a:ext cx="411304" cy="400235"/>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43000" r="-4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D37C0F4-682C-4C68-B587-2DE50C2A5C59}">
      <dsp:nvSpPr>
        <dsp:cNvPr id="0" name=""/>
        <dsp:cNvSpPr/>
      </dsp:nvSpPr>
      <dsp:spPr>
        <a:xfrm>
          <a:off x="2008506" y="1039601"/>
          <a:ext cx="2207344" cy="71615"/>
        </a:xfrm>
        <a:prstGeom prst="rightArrow">
          <a:avLst/>
        </a:prstGeom>
        <a:noFill/>
        <a:ln w="3175">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6761ef8ef2cc7c7273c0d0eb07f50f4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abb859c1a977518636b95fda600383d3"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2687-4D38-4F52-AB4F-F3934EA8B876}">
  <ds:schemaRefs>
    <ds:schemaRef ds:uri="http://schemas.microsoft.com/sharepoint/v3/contenttype/forms"/>
  </ds:schemaRefs>
</ds:datastoreItem>
</file>

<file path=customXml/itemProps2.xml><?xml version="1.0" encoding="utf-8"?>
<ds:datastoreItem xmlns:ds="http://schemas.openxmlformats.org/officeDocument/2006/customXml" ds:itemID="{3E8DD737-1B10-4485-B634-2EF2272642D3}">
  <ds:schemaRefs>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5C124FE-E590-4D7C-9F55-5BF39F96A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98F3B-BAF7-4896-8F77-44F874F0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Scott (EOHED)</dc:creator>
  <cp:keywords/>
  <dc:description/>
  <cp:lastModifiedBy>Fruscio Altsman, Helena (EOHED)</cp:lastModifiedBy>
  <cp:revision>12</cp:revision>
  <cp:lastPrinted>2020-02-21T19:31:00Z</cp:lastPrinted>
  <dcterms:created xsi:type="dcterms:W3CDTF">2021-01-15T16:08:00Z</dcterms:created>
  <dcterms:modified xsi:type="dcterms:W3CDTF">2021-01-15T21:43:00Z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