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AB46A4" w14:paraId="65B5244C"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AB46A4" w14:paraId="30CE375B" w14:textId="77777777">
              <w:trPr>
                <w:trHeight w:val="282"/>
              </w:trPr>
              <w:tc>
                <w:tcPr>
                  <w:tcW w:w="1440" w:type="dxa"/>
                  <w:tcBorders>
                    <w:top w:val="nil"/>
                    <w:left w:val="nil"/>
                    <w:bottom w:val="nil"/>
                    <w:right w:val="nil"/>
                  </w:tcBorders>
                  <w:tcMar>
                    <w:top w:w="39" w:type="dxa"/>
                    <w:left w:w="39" w:type="dxa"/>
                    <w:bottom w:w="39" w:type="dxa"/>
                    <w:right w:w="39" w:type="dxa"/>
                  </w:tcMar>
                </w:tcPr>
                <w:p w14:paraId="6567C34D" w14:textId="77777777" w:rsidR="00AB46A4" w:rsidRDefault="00523F24">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58BC3B2F" w14:textId="77777777" w:rsidR="00AB46A4" w:rsidRDefault="00523F24">
                  <w:pPr>
                    <w:spacing w:after="0" w:line="240" w:lineRule="auto"/>
                  </w:pPr>
                  <w:r>
                    <w:rPr>
                      <w:rFonts w:ascii="Arial" w:eastAsia="Arial" w:hAnsi="Arial"/>
                      <w:color w:val="000000"/>
                    </w:rPr>
                    <w:t>COMMUNITY SYSTEMS INC</w:t>
                  </w:r>
                </w:p>
              </w:tc>
              <w:tc>
                <w:tcPr>
                  <w:tcW w:w="180" w:type="dxa"/>
                  <w:tcBorders>
                    <w:top w:val="nil"/>
                    <w:left w:val="nil"/>
                    <w:bottom w:val="nil"/>
                    <w:right w:val="nil"/>
                  </w:tcBorders>
                  <w:tcMar>
                    <w:top w:w="39" w:type="dxa"/>
                    <w:left w:w="39" w:type="dxa"/>
                    <w:bottom w:w="39" w:type="dxa"/>
                    <w:right w:w="39" w:type="dxa"/>
                  </w:tcMar>
                </w:tcPr>
                <w:p w14:paraId="48376E96" w14:textId="77777777" w:rsidR="00AB46A4" w:rsidRDefault="00AB46A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19A5BA5" w14:textId="77777777" w:rsidR="00AB46A4" w:rsidRDefault="00523F24">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69BA72AD" w14:textId="77777777" w:rsidR="00AB46A4" w:rsidRDefault="00523F24">
                  <w:pPr>
                    <w:spacing w:after="0" w:line="240" w:lineRule="auto"/>
                  </w:pPr>
                  <w:r>
                    <w:rPr>
                      <w:rFonts w:ascii="Arial" w:eastAsia="Arial" w:hAnsi="Arial"/>
                      <w:color w:val="000000"/>
                    </w:rPr>
                    <w:t xml:space="preserve">3 Cedarhill Park </w:t>
                  </w:r>
                  <w:proofErr w:type="gramStart"/>
                  <w:r>
                    <w:rPr>
                      <w:rFonts w:ascii="Arial" w:eastAsia="Arial" w:hAnsi="Arial"/>
                      <w:color w:val="000000"/>
                    </w:rPr>
                    <w:t>Drive ,</w:t>
                  </w:r>
                  <w:proofErr w:type="gramEnd"/>
                  <w:r>
                    <w:rPr>
                      <w:rFonts w:ascii="Arial" w:eastAsia="Arial" w:hAnsi="Arial"/>
                      <w:color w:val="000000"/>
                    </w:rPr>
                    <w:t xml:space="preserve"> Plymouth</w:t>
                  </w:r>
                </w:p>
              </w:tc>
            </w:tr>
            <w:tr w:rsidR="00AB46A4" w14:paraId="420AA17A" w14:textId="77777777">
              <w:trPr>
                <w:trHeight w:val="282"/>
              </w:trPr>
              <w:tc>
                <w:tcPr>
                  <w:tcW w:w="1440" w:type="dxa"/>
                  <w:tcBorders>
                    <w:top w:val="nil"/>
                    <w:left w:val="nil"/>
                    <w:bottom w:val="nil"/>
                    <w:right w:val="nil"/>
                  </w:tcBorders>
                  <w:tcMar>
                    <w:top w:w="39" w:type="dxa"/>
                    <w:left w:w="39" w:type="dxa"/>
                    <w:bottom w:w="39" w:type="dxa"/>
                    <w:right w:w="39" w:type="dxa"/>
                  </w:tcMar>
                </w:tcPr>
                <w:p w14:paraId="722E7619" w14:textId="77777777" w:rsidR="00AB46A4" w:rsidRDefault="00523F24">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7B758754" w14:textId="77777777" w:rsidR="00AB46A4" w:rsidRDefault="00523F24">
                  <w:pPr>
                    <w:spacing w:after="0" w:line="240" w:lineRule="auto"/>
                  </w:pPr>
                  <w:r>
                    <w:rPr>
                      <w:rFonts w:ascii="Arial" w:eastAsia="Arial" w:hAnsi="Arial"/>
                      <w:color w:val="000000"/>
                    </w:rPr>
                    <w:t xml:space="preserve">Condon, Kayla; Marchese, Michael; Napolitan, Tina; Savage, Jamie; </w:t>
                  </w:r>
                </w:p>
              </w:tc>
              <w:tc>
                <w:tcPr>
                  <w:tcW w:w="180" w:type="dxa"/>
                  <w:tcBorders>
                    <w:top w:val="nil"/>
                    <w:left w:val="nil"/>
                    <w:bottom w:val="nil"/>
                    <w:right w:val="nil"/>
                  </w:tcBorders>
                  <w:tcMar>
                    <w:top w:w="39" w:type="dxa"/>
                    <w:left w:w="39" w:type="dxa"/>
                    <w:bottom w:w="39" w:type="dxa"/>
                    <w:right w:w="39" w:type="dxa"/>
                  </w:tcMar>
                </w:tcPr>
                <w:p w14:paraId="66D5913B" w14:textId="77777777" w:rsidR="00AB46A4" w:rsidRDefault="00AB46A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A317E0B" w14:textId="77777777" w:rsidR="00AB46A4" w:rsidRDefault="00523F24">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47BD3E44" w14:textId="77777777" w:rsidR="00AB46A4" w:rsidRDefault="00523F24">
                  <w:pPr>
                    <w:spacing w:after="0" w:line="240" w:lineRule="auto"/>
                  </w:pPr>
                  <w:r>
                    <w:rPr>
                      <w:rFonts w:ascii="Arial" w:eastAsia="Arial" w:hAnsi="Arial"/>
                      <w:color w:val="000000"/>
                    </w:rPr>
                    <w:t>17-MAY-22 to 20-MAY-22</w:t>
                  </w:r>
                </w:p>
              </w:tc>
            </w:tr>
          </w:tbl>
          <w:p w14:paraId="2CE198F1" w14:textId="77777777" w:rsidR="00AB46A4" w:rsidRDefault="00AB46A4">
            <w:pPr>
              <w:spacing w:after="0" w:line="240" w:lineRule="auto"/>
            </w:pPr>
          </w:p>
        </w:tc>
      </w:tr>
      <w:tr w:rsidR="00AB46A4" w14:paraId="03FA5E93" w14:textId="77777777">
        <w:trPr>
          <w:trHeight w:val="208"/>
        </w:trPr>
        <w:tc>
          <w:tcPr>
            <w:tcW w:w="12960" w:type="dxa"/>
          </w:tcPr>
          <w:p w14:paraId="713E7423" w14:textId="77777777" w:rsidR="00AB46A4" w:rsidRDefault="00AB46A4">
            <w:pPr>
              <w:pStyle w:val="EmptyCellLayoutStyle"/>
              <w:spacing w:after="0" w:line="240" w:lineRule="auto"/>
            </w:pPr>
          </w:p>
        </w:tc>
      </w:tr>
      <w:tr w:rsidR="00AB46A4" w14:paraId="4A0AD8EC"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AB46A4" w14:paraId="38D79899" w14:textId="77777777">
              <w:trPr>
                <w:trHeight w:val="14"/>
              </w:trPr>
              <w:tc>
                <w:tcPr>
                  <w:tcW w:w="12960" w:type="dxa"/>
                </w:tcPr>
                <w:p w14:paraId="370AEA9F" w14:textId="77777777" w:rsidR="00AB46A4" w:rsidRDefault="00AB46A4">
                  <w:pPr>
                    <w:pStyle w:val="EmptyCellLayoutStyle"/>
                    <w:spacing w:after="0" w:line="240" w:lineRule="auto"/>
                  </w:pPr>
                </w:p>
              </w:tc>
            </w:tr>
            <w:tr w:rsidR="00AB46A4" w14:paraId="3A43ECB1"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6C6340" w14:paraId="032684EC" w14:textId="77777777" w:rsidTr="006C6340">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060052" w14:textId="77777777" w:rsidR="00AB46A4" w:rsidRDefault="00523F24">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6C6340" w14:paraId="0D1C09DC" w14:textId="77777777" w:rsidTr="006C6340">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7C5FF10" w14:textId="77777777" w:rsidR="00AB46A4" w:rsidRDefault="00523F24">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1D704E6" w14:textId="77777777" w:rsidR="00AB46A4" w:rsidRDefault="00523F24">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0E3AE51" w14:textId="77777777" w:rsidR="00AB46A4" w:rsidRDefault="00523F24">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9A32D33" w14:textId="77777777" w:rsidR="00AB46A4" w:rsidRDefault="00523F24">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409CADA" w14:textId="77777777" w:rsidR="00AB46A4" w:rsidRDefault="00523F24">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AC1F803" w14:textId="77777777" w:rsidR="00AB46A4" w:rsidRDefault="00523F24">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E546E73" w14:textId="77777777" w:rsidR="00AB46A4" w:rsidRDefault="00523F24">
                        <w:pPr>
                          <w:spacing w:after="0" w:line="240" w:lineRule="auto"/>
                        </w:pPr>
                        <w:r>
                          <w:rPr>
                            <w:rFonts w:ascii="Arial" w:eastAsia="Arial" w:hAnsi="Arial"/>
                            <w:color w:val="000000"/>
                          </w:rPr>
                          <w:t>Sanction status post Follow-up</w:t>
                        </w:r>
                      </w:p>
                    </w:tc>
                  </w:tr>
                  <w:tr w:rsidR="00AB46A4" w14:paraId="05B7776D"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7B2EE01" w14:textId="77777777" w:rsidR="00AB46A4" w:rsidRDefault="00523F24">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76614EDD" w14:textId="77777777" w:rsidR="00AB46A4" w:rsidRDefault="00523F24">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E1B5E76" w14:textId="77777777" w:rsidR="00AB46A4" w:rsidRDefault="00523F24">
                        <w:pPr>
                          <w:spacing w:after="0" w:line="240" w:lineRule="auto"/>
                        </w:pPr>
                        <w:r>
                          <w:rPr>
                            <w:rFonts w:ascii="Arial" w:eastAsia="Arial" w:hAnsi="Arial"/>
                            <w:color w:val="000000"/>
                          </w:rPr>
                          <w:t>1/1</w:t>
                        </w: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B03972E" w14:textId="77777777" w:rsidR="00AB46A4" w:rsidRDefault="00523F24">
                        <w:pPr>
                          <w:spacing w:after="0" w:line="240" w:lineRule="auto"/>
                        </w:pPr>
                        <w:r>
                          <w:rPr>
                            <w:rFonts w:ascii="Arial" w:eastAsia="Arial" w:hAnsi="Arial"/>
                            <w:color w:val="000000"/>
                          </w:rPr>
                          <w:t>8/18</w:t>
                        </w:r>
                      </w:p>
                    </w:tc>
                    <w:tc>
                      <w:tcPr>
                        <w:tcW w:w="216" w:type="dxa"/>
                        <w:tcBorders>
                          <w:top w:val="nil"/>
                          <w:left w:val="single" w:sz="7" w:space="0" w:color="000000"/>
                          <w:bottom w:val="nil"/>
                          <w:right w:val="nil"/>
                        </w:tcBorders>
                        <w:tcMar>
                          <w:top w:w="39" w:type="dxa"/>
                          <w:left w:w="39" w:type="dxa"/>
                          <w:bottom w:w="39" w:type="dxa"/>
                          <w:right w:w="39" w:type="dxa"/>
                        </w:tcMar>
                      </w:tcPr>
                      <w:p w14:paraId="63CB9008" w14:textId="77777777" w:rsidR="00AB46A4" w:rsidRDefault="00523F24">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13617852" w14:textId="77777777" w:rsidR="00AB46A4" w:rsidRDefault="00523F24">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1D51AD78" w14:textId="77777777" w:rsidR="00AB46A4" w:rsidRDefault="00523F24">
                        <w:pPr>
                          <w:spacing w:after="0" w:line="240" w:lineRule="auto"/>
                        </w:pPr>
                        <w:r>
                          <w:rPr>
                            <w:rFonts w:ascii="Arial" w:eastAsia="Arial" w:hAnsi="Arial"/>
                            <w:color w:val="000000"/>
                          </w:rPr>
                          <w:t>2 Year License with Mid-Cycle Review</w:t>
                        </w:r>
                      </w:p>
                    </w:tc>
                    <w:tc>
                      <w:tcPr>
                        <w:tcW w:w="216" w:type="dxa"/>
                        <w:tcBorders>
                          <w:top w:val="nil"/>
                          <w:left w:val="single" w:sz="7" w:space="0" w:color="000000"/>
                          <w:bottom w:val="nil"/>
                          <w:right w:val="nil"/>
                        </w:tcBorders>
                        <w:tcMar>
                          <w:top w:w="39" w:type="dxa"/>
                          <w:left w:w="39" w:type="dxa"/>
                          <w:bottom w:w="39" w:type="dxa"/>
                          <w:right w:w="39" w:type="dxa"/>
                        </w:tcMar>
                      </w:tcPr>
                      <w:p w14:paraId="6178999A" w14:textId="77777777" w:rsidR="00AB46A4" w:rsidRDefault="00523F24">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6AA98DF2" w14:textId="77777777" w:rsidR="00AB46A4" w:rsidRDefault="00523F24">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AB46A4" w14:paraId="793AA9AC" w14:textId="77777777">
                    <w:trPr>
                      <w:trHeight w:val="136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A6D4366" w14:textId="77777777" w:rsidR="00AB46A4" w:rsidRDefault="00523F24">
                        <w:pPr>
                          <w:spacing w:after="0" w:line="240" w:lineRule="auto"/>
                        </w:pPr>
                        <w:r>
                          <w:rPr>
                            <w:rFonts w:ascii="Arial" w:eastAsia="Arial" w:hAnsi="Arial"/>
                            <w:color w:val="000000"/>
                          </w:rPr>
                          <w:t xml:space="preserve">17 Locations </w:t>
                        </w:r>
                        <w:r>
                          <w:rPr>
                            <w:rFonts w:ascii="Arial" w:eastAsia="Arial" w:hAnsi="Arial"/>
                            <w:color w:val="000000"/>
                          </w:rPr>
                          <w:br/>
                          <w:t xml:space="preserve">23 Audits </w:t>
                        </w:r>
                      </w:p>
                    </w:tc>
                    <w:tc>
                      <w:tcPr>
                        <w:tcW w:w="216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CBF7FBC" w14:textId="77777777" w:rsidR="00AB46A4" w:rsidRDefault="00AB46A4">
                        <w:pPr>
                          <w:spacing w:after="0" w:line="240" w:lineRule="auto"/>
                          <w:rPr>
                            <w:sz w:val="0"/>
                          </w:rPr>
                        </w:pP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9944DC6" w14:textId="77777777" w:rsidR="00AB46A4" w:rsidRDefault="00AB46A4">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9789626" w14:textId="77777777" w:rsidR="00AB46A4" w:rsidRDefault="00AB46A4">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1224F4E4" w14:textId="77777777" w:rsidR="00AB46A4" w:rsidRDefault="00523F24">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shd w:val="clear" w:color="auto" w:fill="FFFFFF"/>
                        <w:tcMar>
                          <w:top w:w="39" w:type="dxa"/>
                          <w:left w:w="39" w:type="dxa"/>
                          <w:bottom w:w="39" w:type="dxa"/>
                          <w:right w:w="39" w:type="dxa"/>
                        </w:tcMar>
                      </w:tcPr>
                      <w:p w14:paraId="2ED39470" w14:textId="77777777" w:rsidR="00AB46A4" w:rsidRDefault="00523F24">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w:t>
                        </w:r>
                        <w:r>
                          <w:rPr>
                            <w:rFonts w:ascii="Arial" w:eastAsia="Arial" w:hAnsi="Arial"/>
                            <w:color w:val="000000"/>
                          </w:rPr>
                          <w:t>eview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05F25CB7" w14:textId="77777777" w:rsidR="00AB46A4" w:rsidRDefault="00AB46A4">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3DDB8BA8" w14:textId="77777777" w:rsidR="00AB46A4" w:rsidRDefault="00523F24">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tcMar>
                          <w:top w:w="39" w:type="dxa"/>
                          <w:left w:w="39" w:type="dxa"/>
                          <w:bottom w:w="39" w:type="dxa"/>
                          <w:right w:w="39" w:type="dxa"/>
                        </w:tcMar>
                      </w:tcPr>
                      <w:p w14:paraId="2A898832" w14:textId="77777777" w:rsidR="00AB46A4" w:rsidRDefault="00523F24">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r w:rsidR="00AB46A4" w14:paraId="6FCF626A"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A8C1E93" w14:textId="77777777" w:rsidR="00AB46A4" w:rsidRDefault="00523F24">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C7DC73E" w14:textId="77777777" w:rsidR="00AB46A4" w:rsidRDefault="00AB46A4">
                        <w:pPr>
                          <w:spacing w:after="0" w:line="240" w:lineRule="auto"/>
                          <w:rPr>
                            <w:sz w:val="0"/>
                          </w:rPr>
                        </w:pP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0516733" w14:textId="77777777" w:rsidR="00AB46A4" w:rsidRDefault="00AB46A4">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DF0C28E" w14:textId="77777777" w:rsidR="00AB46A4" w:rsidRDefault="00523F24">
                        <w:pPr>
                          <w:spacing w:after="0" w:line="240" w:lineRule="auto"/>
                        </w:pPr>
                        <w:r>
                          <w:rPr>
                            <w:rFonts w:ascii="Arial" w:eastAsia="Arial" w:hAnsi="Arial"/>
                            <w:color w:val="000000"/>
                          </w:rPr>
                          <w:t>6/7</w:t>
                        </w:r>
                      </w:p>
                    </w:tc>
                    <w:tc>
                      <w:tcPr>
                        <w:tcW w:w="216" w:type="dxa"/>
                        <w:tcBorders>
                          <w:top w:val="nil"/>
                          <w:left w:val="single" w:sz="7" w:space="0" w:color="000000"/>
                          <w:bottom w:val="nil"/>
                          <w:right w:val="nil"/>
                        </w:tcBorders>
                        <w:tcMar>
                          <w:top w:w="39" w:type="dxa"/>
                          <w:left w:w="39" w:type="dxa"/>
                          <w:bottom w:w="39" w:type="dxa"/>
                          <w:right w:w="39" w:type="dxa"/>
                        </w:tcMar>
                      </w:tcPr>
                      <w:p w14:paraId="38648FD0" w14:textId="77777777" w:rsidR="00AB46A4" w:rsidRDefault="00523F24">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4EDEA52" w14:textId="77777777" w:rsidR="00AB46A4" w:rsidRDefault="00523F24">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3642F167" w14:textId="77777777" w:rsidR="00AB46A4" w:rsidRDefault="00523F24">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4133DD4D" w14:textId="77777777" w:rsidR="00AB46A4" w:rsidRDefault="00523F24">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7DBDA77D" w14:textId="77777777" w:rsidR="00AB46A4" w:rsidRDefault="00523F24">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AB46A4" w14:paraId="40A40E03"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FF6E07" w14:textId="77777777" w:rsidR="00AB46A4" w:rsidRDefault="00523F24">
                        <w:pPr>
                          <w:spacing w:after="0" w:line="240" w:lineRule="auto"/>
                        </w:pPr>
                        <w:r>
                          <w:rPr>
                            <w:rFonts w:ascii="Arial" w:eastAsia="Arial" w:hAnsi="Arial"/>
                            <w:color w:val="000000"/>
                          </w:rPr>
                          <w:t xml:space="preserve">1 Locations </w:t>
                        </w:r>
                        <w:r>
                          <w:rPr>
                            <w:rFonts w:ascii="Arial" w:eastAsia="Arial" w:hAnsi="Arial"/>
                            <w:color w:val="000000"/>
                          </w:rPr>
                          <w:br/>
                          <w:t xml:space="preserve">4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2CBD36" w14:textId="77777777" w:rsidR="00AB46A4" w:rsidRDefault="00AB46A4">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63A314" w14:textId="77777777" w:rsidR="00AB46A4" w:rsidRDefault="00AB46A4">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73F44F" w14:textId="77777777" w:rsidR="00AB46A4" w:rsidRDefault="00AB46A4">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2703D77" w14:textId="77777777" w:rsidR="00AB46A4" w:rsidRDefault="00523F24">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26F2ABA4" w14:textId="77777777" w:rsidR="00AB46A4" w:rsidRDefault="00523F24">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46AF68E7" w14:textId="77777777" w:rsidR="00AB46A4" w:rsidRDefault="00AB46A4">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52584AD8" w14:textId="77777777" w:rsidR="00AB46A4" w:rsidRDefault="00523F24">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203C3403" w14:textId="77777777" w:rsidR="00AB46A4" w:rsidRDefault="00523F24">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70BA6865" w14:textId="77777777" w:rsidR="00AB46A4" w:rsidRDefault="00AB46A4">
                  <w:pPr>
                    <w:spacing w:after="0" w:line="240" w:lineRule="auto"/>
                  </w:pPr>
                </w:p>
              </w:tc>
            </w:tr>
          </w:tbl>
          <w:p w14:paraId="5ADC21D5" w14:textId="77777777" w:rsidR="00AB46A4" w:rsidRDefault="00AB46A4">
            <w:pPr>
              <w:spacing w:after="0" w:line="240" w:lineRule="auto"/>
            </w:pPr>
          </w:p>
        </w:tc>
      </w:tr>
    </w:tbl>
    <w:p w14:paraId="1D30A8D5" w14:textId="77777777" w:rsidR="00AB46A4" w:rsidRDefault="00523F2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AB46A4" w14:paraId="62A04F4C" w14:textId="77777777">
        <w:trPr>
          <w:trHeight w:val="88"/>
        </w:trPr>
        <w:tc>
          <w:tcPr>
            <w:tcW w:w="4680" w:type="dxa"/>
          </w:tcPr>
          <w:p w14:paraId="6EC9B7B6" w14:textId="77777777" w:rsidR="00AB46A4" w:rsidRDefault="00AB46A4">
            <w:pPr>
              <w:pStyle w:val="EmptyCellLayoutStyle"/>
              <w:spacing w:after="0" w:line="240" w:lineRule="auto"/>
            </w:pPr>
          </w:p>
        </w:tc>
        <w:tc>
          <w:tcPr>
            <w:tcW w:w="8280" w:type="dxa"/>
          </w:tcPr>
          <w:p w14:paraId="4B99B422" w14:textId="77777777" w:rsidR="00AB46A4" w:rsidRDefault="00AB46A4">
            <w:pPr>
              <w:pStyle w:val="EmptyCellLayoutStyle"/>
              <w:spacing w:after="0" w:line="240" w:lineRule="auto"/>
            </w:pPr>
          </w:p>
        </w:tc>
      </w:tr>
      <w:tr w:rsidR="00AB46A4" w14:paraId="6CA5B0F9"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AB46A4" w14:paraId="479B5868"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B0EF35F" w14:textId="77777777" w:rsidR="00AB46A4" w:rsidRDefault="00523F24">
                  <w:pPr>
                    <w:spacing w:after="0" w:line="240" w:lineRule="auto"/>
                  </w:pPr>
                  <w:r>
                    <w:rPr>
                      <w:rFonts w:ascii="Arial" w:eastAsia="Arial" w:hAnsi="Arial"/>
                      <w:b/>
                      <w:color w:val="000000"/>
                      <w:sz w:val="22"/>
                      <w:u w:val="single"/>
                    </w:rPr>
                    <w:t>Summary of Ratings</w:t>
                  </w:r>
                </w:p>
              </w:tc>
            </w:tr>
          </w:tbl>
          <w:p w14:paraId="2D9B5FE7" w14:textId="77777777" w:rsidR="00AB46A4" w:rsidRDefault="00AB46A4">
            <w:pPr>
              <w:spacing w:after="0" w:line="240" w:lineRule="auto"/>
            </w:pPr>
          </w:p>
        </w:tc>
        <w:tc>
          <w:tcPr>
            <w:tcW w:w="8280" w:type="dxa"/>
          </w:tcPr>
          <w:p w14:paraId="3CBAFDC1" w14:textId="77777777" w:rsidR="00AB46A4" w:rsidRDefault="00AB46A4">
            <w:pPr>
              <w:pStyle w:val="EmptyCellLayoutStyle"/>
              <w:spacing w:after="0" w:line="240" w:lineRule="auto"/>
            </w:pPr>
          </w:p>
        </w:tc>
      </w:tr>
      <w:tr w:rsidR="00AB46A4" w14:paraId="62439BB6" w14:textId="77777777">
        <w:trPr>
          <w:trHeight w:val="56"/>
        </w:trPr>
        <w:tc>
          <w:tcPr>
            <w:tcW w:w="4680" w:type="dxa"/>
          </w:tcPr>
          <w:p w14:paraId="2B8334D2" w14:textId="77777777" w:rsidR="00AB46A4" w:rsidRDefault="00AB46A4">
            <w:pPr>
              <w:pStyle w:val="EmptyCellLayoutStyle"/>
              <w:spacing w:after="0" w:line="240" w:lineRule="auto"/>
            </w:pPr>
          </w:p>
        </w:tc>
        <w:tc>
          <w:tcPr>
            <w:tcW w:w="8280" w:type="dxa"/>
          </w:tcPr>
          <w:p w14:paraId="638E3993" w14:textId="77777777" w:rsidR="00AB46A4" w:rsidRDefault="00AB46A4">
            <w:pPr>
              <w:pStyle w:val="EmptyCellLayoutStyle"/>
              <w:spacing w:after="0" w:line="240" w:lineRule="auto"/>
            </w:pPr>
          </w:p>
        </w:tc>
      </w:tr>
      <w:tr w:rsidR="006C6340" w14:paraId="5E4D2565" w14:textId="77777777" w:rsidTr="006C6340">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AB46A4" w14:paraId="7829AEFE" w14:textId="77777777">
              <w:trPr>
                <w:trHeight w:val="1836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832"/>
                    <w:gridCol w:w="9126"/>
                  </w:tblGrid>
                  <w:tr w:rsidR="006C6340" w14:paraId="3CBC799D" w14:textId="77777777" w:rsidTr="006C6340">
                    <w:trPr>
                      <w:trHeight w:val="282"/>
                    </w:trPr>
                    <w:tc>
                      <w:tcPr>
                        <w:tcW w:w="3833" w:type="dxa"/>
                        <w:gridSpan w:val="3"/>
                        <w:tcBorders>
                          <w:top w:val="nil"/>
                          <w:left w:val="nil"/>
                          <w:bottom w:val="single" w:sz="7" w:space="0" w:color="000000"/>
                          <w:right w:val="nil"/>
                        </w:tcBorders>
                        <w:tcMar>
                          <w:top w:w="39" w:type="dxa"/>
                          <w:left w:w="39" w:type="dxa"/>
                          <w:bottom w:w="39" w:type="dxa"/>
                          <w:right w:w="39" w:type="dxa"/>
                        </w:tcMar>
                      </w:tcPr>
                      <w:p w14:paraId="56B970C1" w14:textId="77777777" w:rsidR="00AB46A4" w:rsidRDefault="00523F24">
                        <w:pPr>
                          <w:spacing w:after="0" w:line="240" w:lineRule="auto"/>
                        </w:pPr>
                        <w:r>
                          <w:rPr>
                            <w:rFonts w:ascii="Arial" w:eastAsia="Arial" w:hAnsi="Arial"/>
                            <w:b/>
                            <w:color w:val="000000"/>
                          </w:rPr>
                          <w:t>Residential and Individual Home Supports Areas Needing Improvement on Standard not met - Identified by DDS</w:t>
                        </w:r>
                      </w:p>
                    </w:tc>
                  </w:tr>
                  <w:tr w:rsidR="00AB46A4" w14:paraId="3D9FDF9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925341"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A892" w14:textId="77777777" w:rsidR="00AB46A4" w:rsidRDefault="00523F24">
                        <w:pPr>
                          <w:spacing w:after="0" w:line="240" w:lineRule="auto"/>
                        </w:pPr>
                        <w:r>
                          <w:rPr>
                            <w:rFonts w:ascii="Arial" w:eastAsia="Arial" w:hAnsi="Arial"/>
                            <w:color w:val="000000"/>
                          </w:rPr>
                          <w:t>L15</w:t>
                        </w:r>
                      </w:p>
                    </w:tc>
                  </w:tr>
                  <w:tr w:rsidR="00AB46A4" w14:paraId="51B7A36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50F207"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1D866" w14:textId="77777777" w:rsidR="00AB46A4" w:rsidRDefault="00523F24">
                        <w:pPr>
                          <w:spacing w:after="0" w:line="240" w:lineRule="auto"/>
                        </w:pPr>
                        <w:r>
                          <w:rPr>
                            <w:rFonts w:ascii="Arial" w:eastAsia="Arial" w:hAnsi="Arial"/>
                            <w:color w:val="000000"/>
                          </w:rPr>
                          <w:t>Hot water</w:t>
                        </w:r>
                      </w:p>
                    </w:tc>
                  </w:tr>
                  <w:tr w:rsidR="00AB46A4" w14:paraId="2CC74B1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05C633"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14315" w14:textId="77777777" w:rsidR="00AB46A4" w:rsidRDefault="00523F24">
                        <w:pPr>
                          <w:spacing w:after="0" w:line="240" w:lineRule="auto"/>
                        </w:pPr>
                        <w:r>
                          <w:rPr>
                            <w:rFonts w:ascii="Arial" w:eastAsia="Arial" w:hAnsi="Arial"/>
                            <w:color w:val="000000"/>
                          </w:rPr>
                          <w:t xml:space="preserve">Hot water temperature at one home location exceeded the maximum of 120 degrees. </w:t>
                        </w:r>
                        <w:r>
                          <w:rPr>
                            <w:rFonts w:ascii="Arial" w:eastAsia="Arial" w:hAnsi="Arial"/>
                            <w:color w:val="000000"/>
                          </w:rPr>
                          <w:br/>
                          <w:t>The agency needs to ensure that water temperatures are between 110 and 120 degrees.</w:t>
                        </w:r>
                      </w:p>
                    </w:tc>
                  </w:tr>
                  <w:tr w:rsidR="00AB46A4" w14:paraId="61380D3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981EEC"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729B7" w14:textId="77777777" w:rsidR="00AB46A4" w:rsidRDefault="00AB46A4">
                        <w:pPr>
                          <w:spacing w:after="0" w:line="240" w:lineRule="auto"/>
                          <w:rPr>
                            <w:sz w:val="0"/>
                          </w:rPr>
                        </w:pPr>
                      </w:p>
                    </w:tc>
                  </w:tr>
                  <w:tr w:rsidR="00AB46A4" w14:paraId="7CDE32B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5F2E73" w14:textId="77777777" w:rsidR="00AB46A4" w:rsidRDefault="00523F2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5D235" w14:textId="77777777" w:rsidR="00AB46A4" w:rsidRDefault="00AB46A4">
                        <w:pPr>
                          <w:spacing w:after="0" w:line="240" w:lineRule="auto"/>
                          <w:rPr>
                            <w:sz w:val="0"/>
                          </w:rPr>
                        </w:pPr>
                      </w:p>
                    </w:tc>
                  </w:tr>
                  <w:tr w:rsidR="00AB46A4" w14:paraId="6089051B"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4B784E"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3379B" w14:textId="77777777" w:rsidR="00AB46A4" w:rsidRDefault="00523F24">
                        <w:pPr>
                          <w:spacing w:after="0" w:line="240" w:lineRule="auto"/>
                        </w:pPr>
                        <w:r>
                          <w:rPr>
                            <w:rFonts w:ascii="Arial" w:eastAsia="Arial" w:hAnsi="Arial"/>
                            <w:color w:val="000000"/>
                          </w:rPr>
                          <w:t>Not Rated</w:t>
                        </w:r>
                      </w:p>
                    </w:tc>
                  </w:tr>
                  <w:tr w:rsidR="006C6340" w14:paraId="57103C2C" w14:textId="77777777" w:rsidTr="006C6340">
                    <w:trPr>
                      <w:trHeight w:val="282"/>
                    </w:trPr>
                    <w:tc>
                      <w:tcPr>
                        <w:tcW w:w="3833" w:type="dxa"/>
                        <w:gridSpan w:val="3"/>
                        <w:tcBorders>
                          <w:top w:val="nil"/>
                          <w:left w:val="nil"/>
                          <w:bottom w:val="nil"/>
                          <w:right w:val="nil"/>
                        </w:tcBorders>
                        <w:tcMar>
                          <w:top w:w="39" w:type="dxa"/>
                          <w:left w:w="39" w:type="dxa"/>
                          <w:bottom w:w="39" w:type="dxa"/>
                          <w:right w:w="39" w:type="dxa"/>
                        </w:tcMar>
                      </w:tcPr>
                      <w:p w14:paraId="0395C7CF" w14:textId="77777777" w:rsidR="00AB46A4" w:rsidRDefault="00AB46A4">
                        <w:pPr>
                          <w:spacing w:after="0" w:line="240" w:lineRule="auto"/>
                          <w:rPr>
                            <w:sz w:val="0"/>
                          </w:rPr>
                        </w:pPr>
                      </w:p>
                    </w:tc>
                  </w:tr>
                  <w:tr w:rsidR="00AB46A4" w14:paraId="2F65CE4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E13B47"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BDDB8" w14:textId="77777777" w:rsidR="00AB46A4" w:rsidRDefault="00523F24">
                        <w:pPr>
                          <w:spacing w:after="0" w:line="240" w:lineRule="auto"/>
                        </w:pPr>
                        <w:r>
                          <w:rPr>
                            <w:rFonts w:ascii="Arial" w:eastAsia="Arial" w:hAnsi="Arial"/>
                            <w:color w:val="000000"/>
                          </w:rPr>
                          <w:t>L47</w:t>
                        </w:r>
                      </w:p>
                    </w:tc>
                  </w:tr>
                  <w:tr w:rsidR="00AB46A4" w14:paraId="5464AC9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A6A1E6"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DF248" w14:textId="77777777" w:rsidR="00AB46A4" w:rsidRDefault="00523F24">
                        <w:pPr>
                          <w:spacing w:after="0" w:line="240" w:lineRule="auto"/>
                        </w:pPr>
                        <w:r>
                          <w:rPr>
                            <w:rFonts w:ascii="Arial" w:eastAsia="Arial" w:hAnsi="Arial"/>
                            <w:color w:val="000000"/>
                          </w:rPr>
                          <w:t>Self medication</w:t>
                        </w:r>
                      </w:p>
                    </w:tc>
                  </w:tr>
                  <w:tr w:rsidR="00AB46A4" w14:paraId="49E00C4F"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3D0C8B"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107C" w14:textId="77777777" w:rsidR="00AB46A4" w:rsidRDefault="00523F24">
                        <w:pPr>
                          <w:spacing w:after="0" w:line="240" w:lineRule="auto"/>
                        </w:pPr>
                        <w:r>
                          <w:rPr>
                            <w:rFonts w:ascii="Arial" w:eastAsia="Arial" w:hAnsi="Arial"/>
                            <w:color w:val="000000"/>
                          </w:rPr>
                          <w:t xml:space="preserve">One individual who is self-medicating has not demonstrated the ability to store the medications in a safe and secure manner.  The agency needs to ensure that </w:t>
                        </w:r>
                        <w:proofErr w:type="gramStart"/>
                        <w:r>
                          <w:rPr>
                            <w:rFonts w:ascii="Arial" w:eastAsia="Arial" w:hAnsi="Arial"/>
                            <w:color w:val="000000"/>
                          </w:rPr>
                          <w:t>that individuals</w:t>
                        </w:r>
                        <w:proofErr w:type="gramEnd"/>
                        <w:r>
                          <w:rPr>
                            <w:rFonts w:ascii="Arial" w:eastAsia="Arial" w:hAnsi="Arial"/>
                            <w:color w:val="000000"/>
                          </w:rPr>
                          <w:t xml:space="preserve"> self-administering their medications are capable of safely storing and securing t</w:t>
                        </w:r>
                        <w:r>
                          <w:rPr>
                            <w:rFonts w:ascii="Arial" w:eastAsia="Arial" w:hAnsi="Arial"/>
                            <w:color w:val="000000"/>
                          </w:rPr>
                          <w:t>heir medications.</w:t>
                        </w:r>
                      </w:p>
                    </w:tc>
                  </w:tr>
                  <w:tr w:rsidR="00AB46A4" w14:paraId="4303CD7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45136F"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66E8" w14:textId="77777777" w:rsidR="00AB46A4" w:rsidRDefault="00AB46A4">
                        <w:pPr>
                          <w:spacing w:after="0" w:line="240" w:lineRule="auto"/>
                          <w:rPr>
                            <w:sz w:val="0"/>
                          </w:rPr>
                        </w:pPr>
                      </w:p>
                    </w:tc>
                  </w:tr>
                  <w:tr w:rsidR="00AB46A4" w14:paraId="10EC3A7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EE1963" w14:textId="77777777" w:rsidR="00AB46A4" w:rsidRDefault="00523F2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A58F" w14:textId="77777777" w:rsidR="00AB46A4" w:rsidRDefault="00AB46A4">
                        <w:pPr>
                          <w:spacing w:after="0" w:line="240" w:lineRule="auto"/>
                          <w:rPr>
                            <w:sz w:val="0"/>
                          </w:rPr>
                        </w:pPr>
                      </w:p>
                    </w:tc>
                  </w:tr>
                  <w:tr w:rsidR="00AB46A4" w14:paraId="46350C0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8AAC35"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D5F12" w14:textId="77777777" w:rsidR="00AB46A4" w:rsidRDefault="00523F24">
                        <w:pPr>
                          <w:spacing w:after="0" w:line="240" w:lineRule="auto"/>
                        </w:pPr>
                        <w:r>
                          <w:rPr>
                            <w:rFonts w:ascii="Arial" w:eastAsia="Arial" w:hAnsi="Arial"/>
                            <w:color w:val="000000"/>
                          </w:rPr>
                          <w:t>Not Rated</w:t>
                        </w:r>
                      </w:p>
                    </w:tc>
                  </w:tr>
                  <w:tr w:rsidR="006C6340" w14:paraId="4DC3375F" w14:textId="77777777" w:rsidTr="006C6340">
                    <w:trPr>
                      <w:trHeight w:val="282"/>
                    </w:trPr>
                    <w:tc>
                      <w:tcPr>
                        <w:tcW w:w="3833" w:type="dxa"/>
                        <w:gridSpan w:val="3"/>
                        <w:tcBorders>
                          <w:top w:val="nil"/>
                          <w:left w:val="nil"/>
                          <w:bottom w:val="nil"/>
                          <w:right w:val="nil"/>
                        </w:tcBorders>
                        <w:tcMar>
                          <w:top w:w="39" w:type="dxa"/>
                          <w:left w:w="39" w:type="dxa"/>
                          <w:bottom w:w="39" w:type="dxa"/>
                          <w:right w:w="39" w:type="dxa"/>
                        </w:tcMar>
                      </w:tcPr>
                      <w:p w14:paraId="7C1A73BA" w14:textId="77777777" w:rsidR="00AB46A4" w:rsidRDefault="00AB46A4">
                        <w:pPr>
                          <w:spacing w:after="0" w:line="240" w:lineRule="auto"/>
                          <w:rPr>
                            <w:sz w:val="0"/>
                          </w:rPr>
                        </w:pPr>
                      </w:p>
                    </w:tc>
                  </w:tr>
                  <w:tr w:rsidR="00AB46A4" w14:paraId="4A3F91C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300849"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AB04" w14:textId="77777777" w:rsidR="00AB46A4" w:rsidRDefault="00523F24">
                        <w:pPr>
                          <w:spacing w:after="0" w:line="240" w:lineRule="auto"/>
                        </w:pPr>
                        <w:r>
                          <w:rPr>
                            <w:rFonts w:ascii="Arial" w:eastAsia="Arial" w:hAnsi="Arial"/>
                            <w:color w:val="000000"/>
                          </w:rPr>
                          <w:t>L64</w:t>
                        </w:r>
                      </w:p>
                    </w:tc>
                  </w:tr>
                  <w:tr w:rsidR="00AB46A4" w14:paraId="74707DA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C7F9D4"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7E387" w14:textId="77777777" w:rsidR="00AB46A4" w:rsidRDefault="00523F24">
                        <w:pPr>
                          <w:spacing w:after="0" w:line="240" w:lineRule="auto"/>
                        </w:pPr>
                        <w:r>
                          <w:rPr>
                            <w:rFonts w:ascii="Arial" w:eastAsia="Arial" w:hAnsi="Arial"/>
                            <w:color w:val="000000"/>
                          </w:rPr>
                          <w:t>Med. treatment plan rev.</w:t>
                        </w:r>
                      </w:p>
                    </w:tc>
                  </w:tr>
                  <w:tr w:rsidR="00AB46A4" w14:paraId="7A4B007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910759"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3A418" w14:textId="77777777" w:rsidR="00AB46A4" w:rsidRDefault="00523F24">
                        <w:pPr>
                          <w:spacing w:after="0" w:line="240" w:lineRule="auto"/>
                        </w:pPr>
                        <w:r>
                          <w:rPr>
                            <w:rFonts w:ascii="Arial" w:eastAsia="Arial" w:hAnsi="Arial"/>
                            <w:color w:val="000000"/>
                          </w:rPr>
                          <w:t>One medication treatment plan had not been included in the individual's ISP.  The agency needs to ensure that medication treatment plans are reviewed by all required groups.</w:t>
                        </w:r>
                      </w:p>
                    </w:tc>
                  </w:tr>
                  <w:tr w:rsidR="00AB46A4" w14:paraId="677E93D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5E9819"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DC516" w14:textId="77777777" w:rsidR="00AB46A4" w:rsidRDefault="00AB46A4">
                        <w:pPr>
                          <w:spacing w:after="0" w:line="240" w:lineRule="auto"/>
                          <w:rPr>
                            <w:sz w:val="0"/>
                          </w:rPr>
                        </w:pPr>
                      </w:p>
                    </w:tc>
                  </w:tr>
                  <w:tr w:rsidR="00AB46A4" w14:paraId="03D5E73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FA7771" w14:textId="77777777" w:rsidR="00AB46A4" w:rsidRDefault="00523F2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302D" w14:textId="77777777" w:rsidR="00AB46A4" w:rsidRDefault="00AB46A4">
                        <w:pPr>
                          <w:spacing w:after="0" w:line="240" w:lineRule="auto"/>
                          <w:rPr>
                            <w:sz w:val="0"/>
                          </w:rPr>
                        </w:pPr>
                      </w:p>
                    </w:tc>
                  </w:tr>
                  <w:tr w:rsidR="00AB46A4" w14:paraId="74270B51"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142403"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6AAB" w14:textId="77777777" w:rsidR="00AB46A4" w:rsidRDefault="00523F24">
                        <w:pPr>
                          <w:spacing w:after="0" w:line="240" w:lineRule="auto"/>
                        </w:pPr>
                        <w:r>
                          <w:rPr>
                            <w:rFonts w:ascii="Arial" w:eastAsia="Arial" w:hAnsi="Arial"/>
                            <w:color w:val="000000"/>
                          </w:rPr>
                          <w:t>Not Rated</w:t>
                        </w:r>
                      </w:p>
                    </w:tc>
                  </w:tr>
                  <w:tr w:rsidR="006C6340" w14:paraId="67A970D7" w14:textId="77777777" w:rsidTr="006C6340">
                    <w:trPr>
                      <w:trHeight w:val="282"/>
                    </w:trPr>
                    <w:tc>
                      <w:tcPr>
                        <w:tcW w:w="3833" w:type="dxa"/>
                        <w:gridSpan w:val="3"/>
                        <w:tcBorders>
                          <w:top w:val="nil"/>
                          <w:left w:val="nil"/>
                          <w:bottom w:val="nil"/>
                          <w:right w:val="nil"/>
                        </w:tcBorders>
                        <w:tcMar>
                          <w:top w:w="39" w:type="dxa"/>
                          <w:left w:w="39" w:type="dxa"/>
                          <w:bottom w:w="39" w:type="dxa"/>
                          <w:right w:w="39" w:type="dxa"/>
                        </w:tcMar>
                      </w:tcPr>
                      <w:p w14:paraId="18EA2388" w14:textId="77777777" w:rsidR="00AB46A4" w:rsidRDefault="00AB46A4">
                        <w:pPr>
                          <w:spacing w:after="0" w:line="240" w:lineRule="auto"/>
                          <w:rPr>
                            <w:sz w:val="0"/>
                          </w:rPr>
                        </w:pPr>
                      </w:p>
                    </w:tc>
                  </w:tr>
                  <w:tr w:rsidR="00AB46A4" w14:paraId="35663A4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A5ADD11"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C3C5" w14:textId="77777777" w:rsidR="00AB46A4" w:rsidRDefault="00523F24">
                        <w:pPr>
                          <w:spacing w:after="0" w:line="240" w:lineRule="auto"/>
                        </w:pPr>
                        <w:r>
                          <w:rPr>
                            <w:rFonts w:ascii="Arial" w:eastAsia="Arial" w:hAnsi="Arial"/>
                            <w:color w:val="000000"/>
                          </w:rPr>
                          <w:t>L68</w:t>
                        </w:r>
                      </w:p>
                    </w:tc>
                  </w:tr>
                  <w:tr w:rsidR="00AB46A4" w14:paraId="1EE5D62D"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D77EBB"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58ED8" w14:textId="77777777" w:rsidR="00AB46A4" w:rsidRDefault="00523F24">
                        <w:pPr>
                          <w:spacing w:after="0" w:line="240" w:lineRule="auto"/>
                        </w:pPr>
                        <w:r>
                          <w:rPr>
                            <w:rFonts w:ascii="Arial" w:eastAsia="Arial" w:hAnsi="Arial"/>
                            <w:color w:val="000000"/>
                          </w:rPr>
                          <w:t>Funds expenditure</w:t>
                        </w:r>
                      </w:p>
                    </w:tc>
                  </w:tr>
                  <w:tr w:rsidR="00AB46A4" w14:paraId="1341E09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5650CA"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64A6B" w14:textId="77777777" w:rsidR="00AB46A4" w:rsidRDefault="00523F24">
                        <w:pPr>
                          <w:spacing w:after="0" w:line="240" w:lineRule="auto"/>
                        </w:pPr>
                        <w:r>
                          <w:rPr>
                            <w:rFonts w:ascii="Arial" w:eastAsia="Arial" w:hAnsi="Arial"/>
                            <w:color w:val="000000"/>
                          </w:rPr>
                          <w:t>One individual utilized personal funds to purchase home items that were the responsibility of the agency.  The agency needs to ensure that all individual's expenditures are for the purpose that directly benefits the individual.</w:t>
                        </w:r>
                      </w:p>
                    </w:tc>
                  </w:tr>
                  <w:tr w:rsidR="00AB46A4" w14:paraId="7B51387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519BC1"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11CF9" w14:textId="77777777" w:rsidR="00AB46A4" w:rsidRDefault="00AB46A4">
                        <w:pPr>
                          <w:spacing w:after="0" w:line="240" w:lineRule="auto"/>
                          <w:rPr>
                            <w:sz w:val="0"/>
                          </w:rPr>
                        </w:pPr>
                      </w:p>
                    </w:tc>
                  </w:tr>
                  <w:tr w:rsidR="00AB46A4" w14:paraId="5A2E9A7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F066C0" w14:textId="77777777" w:rsidR="00AB46A4" w:rsidRDefault="00523F24">
                        <w:pPr>
                          <w:spacing w:after="0" w:line="240" w:lineRule="auto"/>
                        </w:pPr>
                        <w:r>
                          <w:rPr>
                            <w:rFonts w:ascii="Arial" w:eastAsia="Arial" w:hAnsi="Arial"/>
                            <w:b/>
                            <w:color w:val="000000"/>
                          </w:rPr>
                          <w:t xml:space="preserve">#met </w:t>
                        </w:r>
                        <w:r>
                          <w:rPr>
                            <w:rFonts w:ascii="Arial" w:eastAsia="Arial" w:hAnsi="Arial"/>
                            <w:b/>
                            <w:color w:val="000000"/>
                          </w:rPr>
                          <w:t>/#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2CA10" w14:textId="77777777" w:rsidR="00AB46A4" w:rsidRDefault="00AB46A4">
                        <w:pPr>
                          <w:spacing w:after="0" w:line="240" w:lineRule="auto"/>
                          <w:rPr>
                            <w:sz w:val="0"/>
                          </w:rPr>
                        </w:pPr>
                      </w:p>
                    </w:tc>
                  </w:tr>
                  <w:tr w:rsidR="00AB46A4" w14:paraId="5B67C86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E861C1"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B0E7F" w14:textId="77777777" w:rsidR="00AB46A4" w:rsidRDefault="00523F24">
                        <w:pPr>
                          <w:spacing w:after="0" w:line="240" w:lineRule="auto"/>
                        </w:pPr>
                        <w:r>
                          <w:rPr>
                            <w:rFonts w:ascii="Arial" w:eastAsia="Arial" w:hAnsi="Arial"/>
                            <w:color w:val="000000"/>
                          </w:rPr>
                          <w:t>Not Rated</w:t>
                        </w:r>
                      </w:p>
                    </w:tc>
                  </w:tr>
                  <w:tr w:rsidR="006C6340" w14:paraId="45B372BA" w14:textId="77777777" w:rsidTr="006C6340">
                    <w:trPr>
                      <w:trHeight w:val="282"/>
                    </w:trPr>
                    <w:tc>
                      <w:tcPr>
                        <w:tcW w:w="3833" w:type="dxa"/>
                        <w:gridSpan w:val="3"/>
                        <w:tcBorders>
                          <w:top w:val="nil"/>
                          <w:left w:val="nil"/>
                          <w:bottom w:val="nil"/>
                          <w:right w:val="nil"/>
                        </w:tcBorders>
                        <w:tcMar>
                          <w:top w:w="39" w:type="dxa"/>
                          <w:left w:w="39" w:type="dxa"/>
                          <w:bottom w:w="39" w:type="dxa"/>
                          <w:right w:w="39" w:type="dxa"/>
                        </w:tcMar>
                      </w:tcPr>
                      <w:p w14:paraId="377FB59D" w14:textId="77777777" w:rsidR="00AB46A4" w:rsidRDefault="00AB46A4">
                        <w:pPr>
                          <w:spacing w:after="0" w:line="240" w:lineRule="auto"/>
                          <w:rPr>
                            <w:sz w:val="0"/>
                          </w:rPr>
                        </w:pPr>
                      </w:p>
                    </w:tc>
                  </w:tr>
                  <w:tr w:rsidR="00AB46A4" w14:paraId="52DEBD94"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45207E"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C29DC" w14:textId="77777777" w:rsidR="00AB46A4" w:rsidRDefault="00523F24">
                        <w:pPr>
                          <w:spacing w:after="0" w:line="240" w:lineRule="auto"/>
                        </w:pPr>
                        <w:r>
                          <w:rPr>
                            <w:rFonts w:ascii="Arial" w:eastAsia="Arial" w:hAnsi="Arial"/>
                            <w:color w:val="000000"/>
                          </w:rPr>
                          <w:t>L84</w:t>
                        </w:r>
                      </w:p>
                    </w:tc>
                  </w:tr>
                  <w:tr w:rsidR="00AB46A4" w14:paraId="6628A7D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1BBCBE"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4A708" w14:textId="77777777" w:rsidR="00AB46A4" w:rsidRDefault="00523F24">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r>
                  <w:tr w:rsidR="00AB46A4" w14:paraId="4FC09F58"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BC877A"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62405" w14:textId="77777777" w:rsidR="00AB46A4" w:rsidRDefault="00523F24">
                        <w:pPr>
                          <w:spacing w:after="0" w:line="240" w:lineRule="auto"/>
                        </w:pPr>
                        <w:r>
                          <w:rPr>
                            <w:rFonts w:ascii="Arial" w:eastAsia="Arial" w:hAnsi="Arial"/>
                            <w:color w:val="000000"/>
                          </w:rPr>
                          <w:t>Staff at one home had not been trained on an individual's health related support.  The agency needs to ensure that staff are trained on all supports/health related protections.</w:t>
                        </w:r>
                      </w:p>
                    </w:tc>
                  </w:tr>
                  <w:tr w:rsidR="00AB46A4" w14:paraId="7824092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ADD068"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0ECAA" w14:textId="77777777" w:rsidR="00AB46A4" w:rsidRDefault="00AB46A4">
                        <w:pPr>
                          <w:spacing w:after="0" w:line="240" w:lineRule="auto"/>
                          <w:rPr>
                            <w:sz w:val="0"/>
                          </w:rPr>
                        </w:pPr>
                      </w:p>
                    </w:tc>
                  </w:tr>
                  <w:tr w:rsidR="00AB46A4" w14:paraId="4689202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7FFD61" w14:textId="77777777" w:rsidR="00AB46A4" w:rsidRDefault="00523F2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82E67" w14:textId="77777777" w:rsidR="00AB46A4" w:rsidRDefault="00AB46A4">
                        <w:pPr>
                          <w:spacing w:after="0" w:line="240" w:lineRule="auto"/>
                          <w:rPr>
                            <w:sz w:val="0"/>
                          </w:rPr>
                        </w:pPr>
                      </w:p>
                    </w:tc>
                  </w:tr>
                  <w:tr w:rsidR="00AB46A4" w14:paraId="618950E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A33FE1"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647B2" w14:textId="77777777" w:rsidR="00AB46A4" w:rsidRDefault="00523F24">
                        <w:pPr>
                          <w:spacing w:after="0" w:line="240" w:lineRule="auto"/>
                        </w:pPr>
                        <w:r>
                          <w:rPr>
                            <w:rFonts w:ascii="Arial" w:eastAsia="Arial" w:hAnsi="Arial"/>
                            <w:color w:val="000000"/>
                          </w:rPr>
                          <w:t>Not Rated</w:t>
                        </w:r>
                      </w:p>
                    </w:tc>
                  </w:tr>
                  <w:tr w:rsidR="00AB46A4" w14:paraId="24791993"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6BF19491" w14:textId="77777777" w:rsidR="00AB46A4" w:rsidRDefault="00AB46A4">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2DDD7909" w14:textId="77777777" w:rsidR="00AB46A4" w:rsidRDefault="00AB46A4">
                        <w:pPr>
                          <w:spacing w:after="0" w:line="240" w:lineRule="auto"/>
                        </w:pPr>
                      </w:p>
                    </w:tc>
                  </w:tr>
                  <w:tr w:rsidR="00AB46A4" w14:paraId="13201CD0"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D6E4EF"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97812" w14:textId="77777777" w:rsidR="00AB46A4" w:rsidRDefault="00523F24">
                        <w:pPr>
                          <w:spacing w:after="0" w:line="240" w:lineRule="auto"/>
                        </w:pPr>
                        <w:r>
                          <w:rPr>
                            <w:rFonts w:ascii="Arial" w:eastAsia="Arial" w:hAnsi="Arial"/>
                            <w:color w:val="000000"/>
                          </w:rPr>
                          <w:t>L86</w:t>
                        </w:r>
                      </w:p>
                    </w:tc>
                  </w:tr>
                  <w:tr w:rsidR="00AB46A4" w14:paraId="0D111505"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FE1BF9"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3F314" w14:textId="77777777" w:rsidR="00AB46A4" w:rsidRDefault="00523F24">
                        <w:pPr>
                          <w:spacing w:after="0" w:line="240" w:lineRule="auto"/>
                        </w:pPr>
                        <w:r>
                          <w:rPr>
                            <w:rFonts w:ascii="Arial" w:eastAsia="Arial" w:hAnsi="Arial"/>
                            <w:color w:val="000000"/>
                          </w:rPr>
                          <w:t>Required assessments</w:t>
                        </w:r>
                      </w:p>
                    </w:tc>
                  </w:tr>
                  <w:tr w:rsidR="00AB46A4" w14:paraId="4ABA961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60109E"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A7940" w14:textId="77777777" w:rsidR="00AB46A4" w:rsidRDefault="00523F24">
                        <w:pPr>
                          <w:spacing w:after="0" w:line="240" w:lineRule="auto"/>
                        </w:pPr>
                        <w:r>
                          <w:rPr>
                            <w:rFonts w:ascii="Arial" w:eastAsia="Arial" w:hAnsi="Arial"/>
                            <w:color w:val="000000"/>
                          </w:rPr>
                          <w:t>One individual's assessment was not submitted within required timelines in preparation for the ISP.  The agency needs to ensure that assessment submission timelines are met as required.</w:t>
                        </w:r>
                      </w:p>
                    </w:tc>
                  </w:tr>
                  <w:tr w:rsidR="00AB46A4" w14:paraId="669D042C"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1DDF20"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D3D9" w14:textId="77777777" w:rsidR="00AB46A4" w:rsidRDefault="00523F24">
                        <w:pPr>
                          <w:spacing w:after="0" w:line="240" w:lineRule="auto"/>
                        </w:pPr>
                        <w:r>
                          <w:rPr>
                            <w:rFonts w:ascii="Arial" w:eastAsia="Arial" w:hAnsi="Arial"/>
                            <w:color w:val="000000"/>
                          </w:rPr>
                          <w:t xml:space="preserve">For five of eight individuals who had an </w:t>
                        </w:r>
                        <w:proofErr w:type="gramStart"/>
                        <w:r>
                          <w:rPr>
                            <w:rFonts w:ascii="Arial" w:eastAsia="Arial" w:hAnsi="Arial"/>
                            <w:color w:val="000000"/>
                          </w:rPr>
                          <w:t>ISP's</w:t>
                        </w:r>
                        <w:proofErr w:type="gramEnd"/>
                        <w:r>
                          <w:rPr>
                            <w:rFonts w:ascii="Arial" w:eastAsia="Arial" w:hAnsi="Arial"/>
                            <w:color w:val="000000"/>
                          </w:rPr>
                          <w:t xml:space="preserve"> wi</w:t>
                        </w:r>
                        <w:r>
                          <w:rPr>
                            <w:rFonts w:ascii="Arial" w:eastAsia="Arial" w:hAnsi="Arial"/>
                            <w:color w:val="000000"/>
                          </w:rPr>
                          <w:t>thin the past 60 days, the ISP assessments were not submitted within the required timeline.</w:t>
                        </w:r>
                      </w:p>
                    </w:tc>
                  </w:tr>
                  <w:tr w:rsidR="00AB46A4" w14:paraId="7E7A73E7"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5EBBE" w14:textId="77777777" w:rsidR="00AB46A4" w:rsidRDefault="00523F2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1B71B" w14:textId="77777777" w:rsidR="00AB46A4" w:rsidRDefault="00523F24">
                        <w:pPr>
                          <w:spacing w:after="0" w:line="240" w:lineRule="auto"/>
                        </w:pPr>
                        <w:r>
                          <w:rPr>
                            <w:rFonts w:ascii="Arial" w:eastAsia="Arial" w:hAnsi="Arial"/>
                            <w:color w:val="000000"/>
                          </w:rPr>
                          <w:t>3/8</w:t>
                        </w:r>
                      </w:p>
                    </w:tc>
                  </w:tr>
                  <w:tr w:rsidR="00AB46A4" w14:paraId="2A8432D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D50BE"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F4B30" w14:textId="77777777" w:rsidR="00AB46A4" w:rsidRDefault="00523F24">
                        <w:pPr>
                          <w:spacing w:after="0" w:line="240" w:lineRule="auto"/>
                        </w:pPr>
                        <w:r>
                          <w:rPr>
                            <w:rFonts w:ascii="Arial" w:eastAsia="Arial" w:hAnsi="Arial"/>
                            <w:color w:val="000000"/>
                          </w:rPr>
                          <w:t>Not Met</w:t>
                        </w:r>
                      </w:p>
                    </w:tc>
                  </w:tr>
                  <w:tr w:rsidR="00AB46A4" w14:paraId="09011786"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2C9E9FF2" w14:textId="77777777" w:rsidR="00AB46A4" w:rsidRDefault="00AB46A4">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5C6AD1D7" w14:textId="77777777" w:rsidR="00AB46A4" w:rsidRDefault="00AB46A4">
                        <w:pPr>
                          <w:spacing w:after="0" w:line="240" w:lineRule="auto"/>
                        </w:pPr>
                      </w:p>
                    </w:tc>
                  </w:tr>
                  <w:tr w:rsidR="00AB46A4" w14:paraId="7D9C08D5" w14:textId="77777777">
                    <w:trPr>
                      <w:trHeight w:val="282"/>
                    </w:trPr>
                    <w:tc>
                      <w:tcPr>
                        <w:tcW w:w="3833" w:type="dxa"/>
                        <w:hMerge w:val="restart"/>
                        <w:tcBorders>
                          <w:top w:val="nil"/>
                          <w:left w:val="nil"/>
                          <w:bottom w:val="single" w:sz="7" w:space="0" w:color="000000"/>
                          <w:right w:val="nil"/>
                        </w:tcBorders>
                        <w:tcMar>
                          <w:top w:w="39" w:type="dxa"/>
                          <w:left w:w="39" w:type="dxa"/>
                          <w:bottom w:w="39" w:type="dxa"/>
                          <w:right w:w="39" w:type="dxa"/>
                        </w:tcMar>
                      </w:tcPr>
                      <w:p w14:paraId="09F0312C" w14:textId="77777777" w:rsidR="00AB46A4" w:rsidRDefault="00523F24">
                        <w:pPr>
                          <w:spacing w:after="0" w:line="240" w:lineRule="auto"/>
                        </w:pPr>
                        <w:r>
                          <w:rPr>
                            <w:rFonts w:ascii="Arial" w:eastAsia="Arial" w:hAnsi="Arial"/>
                            <w:b/>
                            <w:color w:val="000000"/>
                          </w:rPr>
                          <w:t>Administrative Areas Needing Improvement on Standard not met - Identified by DDS</w:t>
                        </w:r>
                      </w:p>
                    </w:tc>
                    <w:tc>
                      <w:tcPr>
                        <w:tcW w:w="9126" w:type="dxa"/>
                        <w:gridSpan w:val="2"/>
                        <w:hMerge/>
                        <w:tcBorders>
                          <w:top w:val="nil"/>
                          <w:left w:val="nil"/>
                          <w:bottom w:val="single" w:sz="7" w:space="0" w:color="000000"/>
                          <w:right w:val="nil"/>
                        </w:tcBorders>
                        <w:tcMar>
                          <w:top w:w="39" w:type="dxa"/>
                          <w:left w:w="39" w:type="dxa"/>
                          <w:bottom w:w="39" w:type="dxa"/>
                          <w:right w:w="39" w:type="dxa"/>
                        </w:tcMar>
                      </w:tcPr>
                      <w:p w14:paraId="5E9B0F05" w14:textId="77777777" w:rsidR="00AB46A4" w:rsidRDefault="00AB46A4">
                        <w:pPr>
                          <w:spacing w:after="0" w:line="240" w:lineRule="auto"/>
                        </w:pPr>
                      </w:p>
                    </w:tc>
                  </w:tr>
                  <w:tr w:rsidR="00AB46A4" w14:paraId="5A63A069"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0BC14C" w14:textId="77777777" w:rsidR="00AB46A4" w:rsidRDefault="00523F2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36C6E" w14:textId="77777777" w:rsidR="00AB46A4" w:rsidRDefault="00523F24">
                        <w:pPr>
                          <w:spacing w:after="0" w:line="240" w:lineRule="auto"/>
                        </w:pPr>
                        <w:r>
                          <w:rPr>
                            <w:rFonts w:ascii="Arial" w:eastAsia="Arial" w:hAnsi="Arial"/>
                            <w:color w:val="000000"/>
                          </w:rPr>
                          <w:t>L48</w:t>
                        </w:r>
                      </w:p>
                    </w:tc>
                  </w:tr>
                  <w:tr w:rsidR="00AB46A4" w14:paraId="0BAC27E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0DBE14" w14:textId="77777777" w:rsidR="00AB46A4" w:rsidRDefault="00523F2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1C841" w14:textId="77777777" w:rsidR="00AB46A4" w:rsidRDefault="00523F24">
                        <w:pPr>
                          <w:spacing w:after="0" w:line="240" w:lineRule="auto"/>
                        </w:pPr>
                        <w:r>
                          <w:rPr>
                            <w:rFonts w:ascii="Arial" w:eastAsia="Arial" w:hAnsi="Arial"/>
                            <w:color w:val="000000"/>
                          </w:rPr>
                          <w:t>HRC</w:t>
                        </w:r>
                      </w:p>
                    </w:tc>
                  </w:tr>
                  <w:tr w:rsidR="00AB46A4" w14:paraId="531EB932"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847F6B" w14:textId="77777777" w:rsidR="00AB46A4" w:rsidRDefault="00523F2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9214A" w14:textId="77777777" w:rsidR="00AB46A4" w:rsidRDefault="00523F24">
                        <w:pPr>
                          <w:spacing w:after="0" w:line="240" w:lineRule="auto"/>
                        </w:pPr>
                        <w:r>
                          <w:rPr>
                            <w:rFonts w:ascii="Arial" w:eastAsia="Arial" w:hAnsi="Arial"/>
                            <w:color w:val="000000"/>
                          </w:rPr>
                          <w:t>The Human Rights Committee (HRC) has lacked legal expertise for the past year, and five of the last eight meetings attendance has lacked all expertise representation.  The agency needs to ensure that HRC membership and attendance meets expertise representa</w:t>
                        </w:r>
                        <w:r>
                          <w:rPr>
                            <w:rFonts w:ascii="Arial" w:eastAsia="Arial" w:hAnsi="Arial"/>
                            <w:color w:val="000000"/>
                          </w:rPr>
                          <w:t>tion.</w:t>
                        </w:r>
                      </w:p>
                    </w:tc>
                  </w:tr>
                  <w:tr w:rsidR="00AB46A4" w14:paraId="3303CA13"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B39E89" w14:textId="77777777" w:rsidR="00AB46A4" w:rsidRDefault="00523F2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5D2C5" w14:textId="77777777" w:rsidR="00AB46A4" w:rsidRDefault="00AB46A4">
                        <w:pPr>
                          <w:spacing w:after="0" w:line="240" w:lineRule="auto"/>
                          <w:rPr>
                            <w:sz w:val="0"/>
                          </w:rPr>
                        </w:pPr>
                      </w:p>
                    </w:tc>
                  </w:tr>
                  <w:tr w:rsidR="00AB46A4" w14:paraId="3E8FCCEE"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6C1425" w14:textId="77777777" w:rsidR="00AB46A4" w:rsidRDefault="00523F2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D8FBB" w14:textId="77777777" w:rsidR="00AB46A4" w:rsidRDefault="00AB46A4">
                        <w:pPr>
                          <w:spacing w:after="0" w:line="240" w:lineRule="auto"/>
                          <w:rPr>
                            <w:sz w:val="0"/>
                          </w:rPr>
                        </w:pPr>
                      </w:p>
                    </w:tc>
                  </w:tr>
                  <w:tr w:rsidR="00AB46A4" w14:paraId="6B9899A6" w14:textId="77777777">
                    <w:trPr>
                      <w:trHeight w:val="282"/>
                    </w:trPr>
                    <w:tc>
                      <w:tcPr>
                        <w:tcW w:w="3833" w:type="dxa"/>
                        <w:gridSpan w:val="2"/>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B591B1" w14:textId="77777777" w:rsidR="00AB46A4" w:rsidRDefault="00523F2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2F4DD" w14:textId="77777777" w:rsidR="00AB46A4" w:rsidRDefault="00523F24">
                        <w:pPr>
                          <w:spacing w:after="0" w:line="240" w:lineRule="auto"/>
                        </w:pPr>
                        <w:r>
                          <w:rPr>
                            <w:rFonts w:ascii="Arial" w:eastAsia="Arial" w:hAnsi="Arial"/>
                            <w:color w:val="000000"/>
                          </w:rPr>
                          <w:t>Not Rated</w:t>
                        </w:r>
                      </w:p>
                    </w:tc>
                  </w:tr>
                  <w:tr w:rsidR="00AB46A4" w14:paraId="6BADD167" w14:textId="77777777">
                    <w:trPr>
                      <w:trHeight w:val="282"/>
                    </w:trPr>
                    <w:tc>
                      <w:tcPr>
                        <w:tcW w:w="3833" w:type="dxa"/>
                        <w:hMerge w:val="restart"/>
                        <w:tcBorders>
                          <w:top w:val="nil"/>
                          <w:left w:val="nil"/>
                          <w:bottom w:val="nil"/>
                          <w:right w:val="nil"/>
                        </w:tcBorders>
                        <w:tcMar>
                          <w:top w:w="39" w:type="dxa"/>
                          <w:left w:w="39" w:type="dxa"/>
                          <w:bottom w:w="39" w:type="dxa"/>
                          <w:right w:w="39" w:type="dxa"/>
                        </w:tcMar>
                      </w:tcPr>
                      <w:p w14:paraId="584B6D90" w14:textId="77777777" w:rsidR="00AB46A4" w:rsidRDefault="00AB46A4">
                        <w:pPr>
                          <w:spacing w:after="0" w:line="240" w:lineRule="auto"/>
                          <w:rPr>
                            <w:sz w:val="0"/>
                          </w:rPr>
                        </w:pPr>
                      </w:p>
                    </w:tc>
                    <w:tc>
                      <w:tcPr>
                        <w:tcW w:w="9126" w:type="dxa"/>
                        <w:gridSpan w:val="2"/>
                        <w:hMerge/>
                        <w:tcBorders>
                          <w:top w:val="nil"/>
                          <w:left w:val="nil"/>
                          <w:bottom w:val="nil"/>
                          <w:right w:val="nil"/>
                        </w:tcBorders>
                        <w:tcMar>
                          <w:top w:w="39" w:type="dxa"/>
                          <w:left w:w="39" w:type="dxa"/>
                          <w:bottom w:w="39" w:type="dxa"/>
                          <w:right w:w="39" w:type="dxa"/>
                        </w:tcMar>
                      </w:tcPr>
                      <w:p w14:paraId="60B71BAE" w14:textId="77777777" w:rsidR="00AB46A4" w:rsidRDefault="00AB46A4">
                        <w:pPr>
                          <w:spacing w:after="0" w:line="240" w:lineRule="auto"/>
                        </w:pPr>
                      </w:p>
                    </w:tc>
                  </w:tr>
                </w:tbl>
                <w:p w14:paraId="06474B8A" w14:textId="77777777" w:rsidR="00AB46A4" w:rsidRDefault="00AB46A4">
                  <w:pPr>
                    <w:spacing w:after="0" w:line="240" w:lineRule="auto"/>
                  </w:pPr>
                </w:p>
              </w:tc>
            </w:tr>
          </w:tbl>
          <w:p w14:paraId="722B3983" w14:textId="77777777" w:rsidR="00AB46A4" w:rsidRDefault="00AB46A4">
            <w:pPr>
              <w:spacing w:after="0" w:line="240" w:lineRule="auto"/>
            </w:pPr>
          </w:p>
        </w:tc>
      </w:tr>
    </w:tbl>
    <w:p w14:paraId="50A06CA1" w14:textId="77777777" w:rsidR="00AB46A4" w:rsidRDefault="00AB46A4">
      <w:pPr>
        <w:spacing w:after="0" w:line="240" w:lineRule="auto"/>
      </w:pPr>
    </w:p>
    <w:sectPr w:rsidR="00AB46A4">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3B3A" w14:textId="77777777" w:rsidR="00523F24" w:rsidRDefault="00523F24">
      <w:pPr>
        <w:spacing w:after="0" w:line="240" w:lineRule="auto"/>
      </w:pPr>
      <w:r>
        <w:separator/>
      </w:r>
    </w:p>
  </w:endnote>
  <w:endnote w:type="continuationSeparator" w:id="0">
    <w:p w14:paraId="34A8A980" w14:textId="77777777" w:rsidR="00523F24" w:rsidRDefault="0052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AB46A4" w14:paraId="55273C1D"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AB46A4" w14:paraId="3E732AF2" w14:textId="77777777">
            <w:trPr>
              <w:trHeight w:val="282"/>
            </w:trPr>
            <w:tc>
              <w:tcPr>
                <w:tcW w:w="1440" w:type="dxa"/>
                <w:tcBorders>
                  <w:top w:val="nil"/>
                  <w:left w:val="nil"/>
                  <w:bottom w:val="nil"/>
                  <w:right w:val="nil"/>
                </w:tcBorders>
                <w:tcMar>
                  <w:top w:w="39" w:type="dxa"/>
                  <w:left w:w="39" w:type="dxa"/>
                  <w:bottom w:w="39" w:type="dxa"/>
                  <w:right w:w="39" w:type="dxa"/>
                </w:tcMar>
              </w:tcPr>
              <w:p w14:paraId="2247FAF4" w14:textId="77777777" w:rsidR="00AB46A4" w:rsidRDefault="00523F24">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3436A9E" w14:textId="77777777" w:rsidR="00AB46A4" w:rsidRDefault="00AB46A4">
          <w:pPr>
            <w:spacing w:after="0" w:line="240" w:lineRule="auto"/>
          </w:pPr>
        </w:p>
      </w:tc>
      <w:tc>
        <w:tcPr>
          <w:tcW w:w="10080" w:type="dxa"/>
        </w:tcPr>
        <w:p w14:paraId="2C5E0E09" w14:textId="77777777" w:rsidR="00AB46A4" w:rsidRDefault="00AB46A4">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AB46A4" w14:paraId="3F994FC5" w14:textId="77777777">
            <w:trPr>
              <w:trHeight w:val="282"/>
            </w:trPr>
            <w:tc>
              <w:tcPr>
                <w:tcW w:w="1440" w:type="dxa"/>
                <w:tcBorders>
                  <w:top w:val="nil"/>
                  <w:left w:val="nil"/>
                  <w:bottom w:val="nil"/>
                  <w:right w:val="nil"/>
                </w:tcBorders>
                <w:tcMar>
                  <w:top w:w="39" w:type="dxa"/>
                  <w:left w:w="39" w:type="dxa"/>
                  <w:bottom w:w="39" w:type="dxa"/>
                  <w:right w:w="39" w:type="dxa"/>
                </w:tcMar>
              </w:tcPr>
              <w:p w14:paraId="2F4D328E" w14:textId="77777777" w:rsidR="00AB46A4" w:rsidRDefault="00523F24">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7961EC4" w14:textId="77777777" w:rsidR="00AB46A4" w:rsidRDefault="00AB46A4">
          <w:pPr>
            <w:spacing w:after="0" w:line="240" w:lineRule="auto"/>
          </w:pPr>
        </w:p>
      </w:tc>
    </w:tr>
    <w:tr w:rsidR="00AB46A4" w14:paraId="60B4CF0D" w14:textId="77777777">
      <w:tc>
        <w:tcPr>
          <w:tcW w:w="1440" w:type="dxa"/>
        </w:tcPr>
        <w:p w14:paraId="5D3A0890" w14:textId="77777777" w:rsidR="00AB46A4" w:rsidRDefault="00AB46A4">
          <w:pPr>
            <w:pStyle w:val="EmptyCellLayoutStyle"/>
            <w:spacing w:after="0" w:line="240" w:lineRule="auto"/>
          </w:pPr>
        </w:p>
      </w:tc>
      <w:tc>
        <w:tcPr>
          <w:tcW w:w="10080" w:type="dxa"/>
        </w:tcPr>
        <w:p w14:paraId="166768F6" w14:textId="77777777" w:rsidR="00AB46A4" w:rsidRDefault="00AB46A4">
          <w:pPr>
            <w:pStyle w:val="EmptyCellLayoutStyle"/>
            <w:spacing w:after="0" w:line="240" w:lineRule="auto"/>
          </w:pPr>
        </w:p>
      </w:tc>
      <w:tc>
        <w:tcPr>
          <w:tcW w:w="1439" w:type="dxa"/>
        </w:tcPr>
        <w:p w14:paraId="18326762" w14:textId="77777777" w:rsidR="00AB46A4" w:rsidRDefault="00AB46A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F986" w14:textId="77777777" w:rsidR="00523F24" w:rsidRDefault="00523F24">
      <w:pPr>
        <w:spacing w:after="0" w:line="240" w:lineRule="auto"/>
      </w:pPr>
      <w:r>
        <w:separator/>
      </w:r>
    </w:p>
  </w:footnote>
  <w:footnote w:type="continuationSeparator" w:id="0">
    <w:p w14:paraId="62B8B1C2" w14:textId="77777777" w:rsidR="00523F24" w:rsidRDefault="0052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AB46A4" w14:paraId="5A4C9E2B"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AB46A4" w14:paraId="20C031EF" w14:textId="77777777">
            <w:trPr>
              <w:trHeight w:val="282"/>
            </w:trPr>
            <w:tc>
              <w:tcPr>
                <w:tcW w:w="12960" w:type="dxa"/>
                <w:tcBorders>
                  <w:top w:val="nil"/>
                  <w:left w:val="nil"/>
                  <w:bottom w:val="nil"/>
                  <w:right w:val="nil"/>
                </w:tcBorders>
                <w:tcMar>
                  <w:top w:w="39" w:type="dxa"/>
                  <w:left w:w="39" w:type="dxa"/>
                  <w:bottom w:w="39" w:type="dxa"/>
                  <w:right w:w="39" w:type="dxa"/>
                </w:tcMar>
              </w:tcPr>
              <w:p w14:paraId="4206FA61" w14:textId="77777777" w:rsidR="00AB46A4" w:rsidRDefault="00523F24">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0848575F" w14:textId="77777777" w:rsidR="00AB46A4" w:rsidRDefault="00AB46A4">
          <w:pPr>
            <w:spacing w:after="0" w:line="240" w:lineRule="auto"/>
          </w:pPr>
        </w:p>
      </w:tc>
    </w:tr>
    <w:tr w:rsidR="00AB46A4" w14:paraId="28B75A88" w14:textId="77777777">
      <w:tc>
        <w:tcPr>
          <w:tcW w:w="12960" w:type="dxa"/>
        </w:tcPr>
        <w:p w14:paraId="485CBC79" w14:textId="77777777" w:rsidR="00AB46A4" w:rsidRDefault="00AB46A4">
          <w:pPr>
            <w:pStyle w:val="EmptyCellLayoutStyle"/>
            <w:spacing w:after="0" w:line="240" w:lineRule="auto"/>
          </w:pPr>
        </w:p>
      </w:tc>
    </w:tr>
    <w:tr w:rsidR="00AB46A4" w14:paraId="146B527F"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AB46A4" w14:paraId="5BB4F0B6" w14:textId="77777777">
            <w:trPr>
              <w:trHeight w:val="282"/>
            </w:trPr>
            <w:tc>
              <w:tcPr>
                <w:tcW w:w="12960" w:type="dxa"/>
                <w:tcBorders>
                  <w:top w:val="nil"/>
                  <w:left w:val="nil"/>
                  <w:bottom w:val="nil"/>
                  <w:right w:val="nil"/>
                </w:tcBorders>
                <w:tcMar>
                  <w:top w:w="39" w:type="dxa"/>
                  <w:left w:w="39" w:type="dxa"/>
                  <w:bottom w:w="39" w:type="dxa"/>
                  <w:right w:w="39" w:type="dxa"/>
                </w:tcMar>
              </w:tcPr>
              <w:p w14:paraId="1D18CE74" w14:textId="77777777" w:rsidR="00AB46A4" w:rsidRDefault="00523F24">
                <w:pPr>
                  <w:spacing w:after="0" w:line="240" w:lineRule="auto"/>
                  <w:jc w:val="center"/>
                </w:pPr>
                <w:r>
                  <w:rPr>
                    <w:rFonts w:ascii="Arial" w:eastAsia="Arial" w:hAnsi="Arial"/>
                    <w:b/>
                    <w:color w:val="000000"/>
                    <w:sz w:val="24"/>
                    <w:u w:val="single"/>
                  </w:rPr>
                  <w:t>LICENSURE AND CERTIFICATION</w:t>
                </w:r>
              </w:p>
            </w:tc>
          </w:tr>
        </w:tbl>
        <w:p w14:paraId="47835547" w14:textId="77777777" w:rsidR="00AB46A4" w:rsidRDefault="00AB46A4">
          <w:pPr>
            <w:spacing w:after="0" w:line="240" w:lineRule="auto"/>
          </w:pPr>
        </w:p>
      </w:tc>
    </w:tr>
    <w:tr w:rsidR="00AB46A4" w14:paraId="1F4E71C9" w14:textId="77777777">
      <w:tc>
        <w:tcPr>
          <w:tcW w:w="12960" w:type="dxa"/>
        </w:tcPr>
        <w:p w14:paraId="74489379" w14:textId="77777777" w:rsidR="00AB46A4" w:rsidRDefault="00AB46A4">
          <w:pPr>
            <w:pStyle w:val="EmptyCellLayoutStyle"/>
            <w:spacing w:after="0" w:line="240" w:lineRule="auto"/>
          </w:pPr>
        </w:p>
      </w:tc>
    </w:tr>
    <w:tr w:rsidR="00AB46A4" w14:paraId="49879D3F"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AB46A4" w14:paraId="228A550D" w14:textId="77777777">
            <w:trPr>
              <w:trHeight w:val="282"/>
            </w:trPr>
            <w:tc>
              <w:tcPr>
                <w:tcW w:w="12960" w:type="dxa"/>
                <w:tcBorders>
                  <w:top w:val="nil"/>
                  <w:left w:val="nil"/>
                  <w:bottom w:val="nil"/>
                  <w:right w:val="nil"/>
                </w:tcBorders>
                <w:tcMar>
                  <w:top w:w="39" w:type="dxa"/>
                  <w:left w:w="39" w:type="dxa"/>
                  <w:bottom w:w="39" w:type="dxa"/>
                  <w:right w:w="39" w:type="dxa"/>
                </w:tcMar>
              </w:tcPr>
              <w:p w14:paraId="1F6FE3FE" w14:textId="77777777" w:rsidR="00AB46A4" w:rsidRDefault="00523F24">
                <w:pPr>
                  <w:spacing w:after="0" w:line="240" w:lineRule="auto"/>
                  <w:jc w:val="center"/>
                </w:pPr>
                <w:r>
                  <w:rPr>
                    <w:rFonts w:ascii="Arial" w:eastAsia="Arial" w:hAnsi="Arial"/>
                    <w:b/>
                    <w:color w:val="000000"/>
                    <w:sz w:val="24"/>
                    <w:u w:val="single"/>
                  </w:rPr>
                  <w:t>DDS FOLLOW-UP REPORT</w:t>
                </w:r>
              </w:p>
            </w:tc>
          </w:tr>
        </w:tbl>
        <w:p w14:paraId="2FED9C08" w14:textId="77777777" w:rsidR="00AB46A4" w:rsidRDefault="00AB46A4">
          <w:pPr>
            <w:spacing w:after="0" w:line="240" w:lineRule="auto"/>
          </w:pPr>
        </w:p>
      </w:tc>
    </w:tr>
    <w:tr w:rsidR="00AB46A4" w14:paraId="3F58CFF7" w14:textId="77777777">
      <w:tc>
        <w:tcPr>
          <w:tcW w:w="12960" w:type="dxa"/>
        </w:tcPr>
        <w:p w14:paraId="72A85885" w14:textId="77777777" w:rsidR="00AB46A4" w:rsidRDefault="00AB46A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71862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A4"/>
    <w:rsid w:val="00523F24"/>
    <w:rsid w:val="006C6340"/>
    <w:rsid w:val="00AB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88E6"/>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Company>Commonwealth of Massachusetts</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2022-06-10T16:21:00Z</dcterms:created>
  <dcterms:modified xsi:type="dcterms:W3CDTF">2022-06-10T16:21:00Z</dcterms:modified>
</cp:coreProperties>
</file>