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A3C4" w14:textId="77777777" w:rsidR="00FF4995" w:rsidRDefault="00FF4995" w:rsidP="00FF4995">
      <w:pPr>
        <w:framePr w:w="6926" w:hSpace="187" w:wrap="notBeside" w:vAnchor="page" w:hAnchor="page" w:x="2884" w:y="711"/>
        <w:jc w:val="center"/>
        <w:rPr>
          <w:rFonts w:ascii="Arial" w:hAnsi="Arial"/>
          <w:sz w:val="36"/>
        </w:rPr>
      </w:pPr>
      <w:r>
        <w:rPr>
          <w:rFonts w:ascii="Arial" w:hAnsi="Arial"/>
          <w:sz w:val="36"/>
        </w:rPr>
        <w:t>The Commonwealth of Massachusetts</w:t>
      </w:r>
    </w:p>
    <w:p w14:paraId="2425724B" w14:textId="77777777" w:rsidR="00FF4995" w:rsidRDefault="00FF4995" w:rsidP="00FF4995">
      <w:pPr>
        <w:pStyle w:val="ExecOffice"/>
        <w:framePr w:w="6926" w:wrap="notBeside" w:vAnchor="page" w:x="2884" w:y="711"/>
      </w:pPr>
      <w:r>
        <w:t>Executive Office of Health and Human Services</w:t>
      </w:r>
    </w:p>
    <w:p w14:paraId="4B9E63CA" w14:textId="77777777" w:rsidR="00FF4995" w:rsidRDefault="00FF4995" w:rsidP="00FF4995">
      <w:pPr>
        <w:pStyle w:val="ExecOffice"/>
        <w:framePr w:w="6926" w:wrap="notBeside" w:vAnchor="page" w:x="2884" w:y="711"/>
      </w:pPr>
      <w:r>
        <w:t>Department of Public Health</w:t>
      </w:r>
    </w:p>
    <w:p w14:paraId="16670D3C" w14:textId="77777777" w:rsidR="00FF4995" w:rsidRDefault="00FF4995" w:rsidP="00FF4995">
      <w:pPr>
        <w:pStyle w:val="ExecOffice"/>
        <w:framePr w:w="6926" w:wrap="notBeside" w:vAnchor="page" w:x="2884" w:y="711"/>
      </w:pPr>
      <w:r>
        <w:t>250 Washington Street, Boston, MA 02108-4619</w:t>
      </w:r>
    </w:p>
    <w:p w14:paraId="0A7369E7" w14:textId="77777777" w:rsidR="00FF4995" w:rsidRDefault="00FF4995" w:rsidP="00FF4995">
      <w:pPr>
        <w:framePr w:w="1927" w:hSpace="180" w:wrap="auto" w:vAnchor="text" w:hAnchor="page" w:x="940" w:y="-951"/>
        <w:rPr>
          <w:rFonts w:ascii="LinePrinter" w:hAnsi="LinePrinter"/>
        </w:rPr>
      </w:pPr>
      <w:r>
        <w:rPr>
          <w:rFonts w:ascii="LinePrinter" w:hAnsi="LinePrinter"/>
          <w:noProof/>
        </w:rPr>
        <w:drawing>
          <wp:inline distT="0" distB="0" distL="0" distR="0" wp14:anchorId="1A0A6DE3" wp14:editId="65F06D19">
            <wp:extent cx="962025" cy="1152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8B271C0" w14:textId="77777777" w:rsidR="00FF4995" w:rsidRDefault="00FF4995" w:rsidP="00FF4995">
      <w:r>
        <w:rPr>
          <w:noProof/>
        </w:rPr>
        <mc:AlternateContent>
          <mc:Choice Requires="wps">
            <w:drawing>
              <wp:anchor distT="0" distB="0" distL="114300" distR="114300" simplePos="0" relativeHeight="251660288" behindDoc="0" locked="0" layoutInCell="1" allowOverlap="1" wp14:anchorId="66518D4D" wp14:editId="5396562F">
                <wp:simplePos x="0" y="0"/>
                <wp:positionH relativeFrom="column">
                  <wp:posOffset>4692722</wp:posOffset>
                </wp:positionH>
                <wp:positionV relativeFrom="paragraph">
                  <wp:posOffset>539750</wp:posOffset>
                </wp:positionV>
                <wp:extent cx="1814195" cy="11360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D9F22" w14:textId="77777777" w:rsidR="00FF4995" w:rsidRDefault="00FF4995" w:rsidP="00FF4995">
                            <w:pPr>
                              <w:pStyle w:val="Governor"/>
                              <w:spacing w:after="0"/>
                              <w:rPr>
                                <w:sz w:val="16"/>
                              </w:rPr>
                            </w:pPr>
                          </w:p>
                          <w:p w14:paraId="3CEEC47A" w14:textId="77777777" w:rsidR="00FF4995" w:rsidRPr="00530145" w:rsidRDefault="00FF4995" w:rsidP="00FF4995">
                            <w:pPr>
                              <w:pStyle w:val="Governor"/>
                              <w:spacing w:after="0"/>
                              <w:rPr>
                                <w:sz w:val="16"/>
                                <w:szCs w:val="16"/>
                              </w:rPr>
                            </w:pPr>
                            <w:r w:rsidRPr="00530145">
                              <w:rPr>
                                <w:sz w:val="16"/>
                                <w:szCs w:val="16"/>
                              </w:rPr>
                              <w:t>KATHLEEN E. WALSH</w:t>
                            </w:r>
                          </w:p>
                          <w:p w14:paraId="2EF45017" w14:textId="77777777" w:rsidR="00FF4995" w:rsidRDefault="00FF4995" w:rsidP="00FF4995">
                            <w:pPr>
                              <w:pStyle w:val="Governor"/>
                            </w:pPr>
                            <w:r>
                              <w:t xml:space="preserve">Secretary </w:t>
                            </w:r>
                          </w:p>
                          <w:p w14:paraId="6DB15F0A" w14:textId="77777777" w:rsidR="00FF4995" w:rsidRDefault="00FF4995" w:rsidP="00FF4995">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897F6EC" w14:textId="77777777" w:rsidR="00FF4995" w:rsidRDefault="00FF4995" w:rsidP="00FF4995">
                            <w:pPr>
                              <w:jc w:val="center"/>
                              <w:rPr>
                                <w:rFonts w:ascii="Arial Rounded MT Bold" w:hAnsi="Arial Rounded MT Bold"/>
                                <w:sz w:val="14"/>
                                <w:szCs w:val="14"/>
                              </w:rPr>
                            </w:pPr>
                          </w:p>
                          <w:p w14:paraId="08E891FB" w14:textId="77777777" w:rsidR="00FF4995" w:rsidRPr="004813AC" w:rsidRDefault="00FF4995" w:rsidP="00FF4995">
                            <w:pPr>
                              <w:jc w:val="center"/>
                              <w:rPr>
                                <w:rFonts w:ascii="Arial" w:hAnsi="Arial" w:cs="Arial"/>
                                <w:b/>
                                <w:sz w:val="14"/>
                                <w:szCs w:val="14"/>
                              </w:rPr>
                            </w:pPr>
                            <w:r w:rsidRPr="004813AC">
                              <w:rPr>
                                <w:rFonts w:ascii="Arial" w:hAnsi="Arial" w:cs="Arial"/>
                                <w:b/>
                                <w:sz w:val="14"/>
                                <w:szCs w:val="14"/>
                              </w:rPr>
                              <w:t>Tel: 617-624-6000</w:t>
                            </w:r>
                          </w:p>
                          <w:p w14:paraId="5D350048" w14:textId="77777777" w:rsidR="00FF4995" w:rsidRPr="004813AC" w:rsidRDefault="00FF4995" w:rsidP="00FF4995">
                            <w:pPr>
                              <w:jc w:val="center"/>
                              <w:rPr>
                                <w:rFonts w:ascii="Arial" w:hAnsi="Arial" w:cs="Arial"/>
                                <w:b/>
                                <w:sz w:val="14"/>
                                <w:szCs w:val="14"/>
                                <w:lang w:val="fr-FR"/>
                              </w:rPr>
                            </w:pPr>
                            <w:r w:rsidRPr="004813AC">
                              <w:rPr>
                                <w:rFonts w:ascii="Arial" w:hAnsi="Arial" w:cs="Arial"/>
                                <w:b/>
                                <w:sz w:val="14"/>
                                <w:szCs w:val="14"/>
                                <w:lang w:val="fr-FR"/>
                              </w:rPr>
                              <w:t>www.mass.gov/dph</w:t>
                            </w:r>
                          </w:p>
                          <w:p w14:paraId="5558A98A" w14:textId="77777777" w:rsidR="00FF4995" w:rsidRPr="00FC6B42" w:rsidRDefault="00FF4995" w:rsidP="00FF4995">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518D4D" id="_x0000_t202" coordsize="21600,21600" o:spt="202" path="m,l,21600r21600,l21600,xe">
                <v:stroke joinstyle="miter"/>
                <v:path gradientshapeok="t" o:connecttype="rect"/>
              </v:shapetype>
              <v:shape id="Text Box 2" o:spid="_x0000_s1026" type="#_x0000_t202" alt="&quot;&quot;" style="position:absolute;margin-left:369.5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" stroked="f">
                <v:textbox style="mso-fit-shape-to-text:t">
                  <w:txbxContent>
                    <w:p w14:paraId="5F9D9F22" w14:textId="77777777" w:rsidR="00FF4995" w:rsidRDefault="00FF4995" w:rsidP="00FF4995">
                      <w:pPr>
                        <w:pStyle w:val="Governor"/>
                        <w:spacing w:after="0"/>
                        <w:rPr>
                          <w:sz w:val="16"/>
                        </w:rPr>
                      </w:pPr>
                    </w:p>
                    <w:p w14:paraId="3CEEC47A" w14:textId="77777777" w:rsidR="00FF4995" w:rsidRPr="00530145" w:rsidRDefault="00FF4995" w:rsidP="00FF4995">
                      <w:pPr>
                        <w:pStyle w:val="Governor"/>
                        <w:spacing w:after="0"/>
                        <w:rPr>
                          <w:sz w:val="16"/>
                          <w:szCs w:val="16"/>
                        </w:rPr>
                      </w:pPr>
                      <w:r w:rsidRPr="00530145">
                        <w:rPr>
                          <w:sz w:val="16"/>
                          <w:szCs w:val="16"/>
                        </w:rPr>
                        <w:t>KATHLEEN E. WALSH</w:t>
                      </w:r>
                    </w:p>
                    <w:p w14:paraId="2EF45017" w14:textId="77777777" w:rsidR="00FF4995" w:rsidRDefault="00FF4995" w:rsidP="00FF4995">
                      <w:pPr>
                        <w:pStyle w:val="Governor"/>
                      </w:pPr>
                      <w:r>
                        <w:t xml:space="preserve">Secretary </w:t>
                      </w:r>
                    </w:p>
                    <w:p w14:paraId="6DB15F0A" w14:textId="77777777" w:rsidR="00FF4995" w:rsidRDefault="00FF4995" w:rsidP="00FF4995">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897F6EC" w14:textId="77777777" w:rsidR="00FF4995" w:rsidRDefault="00FF4995" w:rsidP="00FF4995">
                      <w:pPr>
                        <w:jc w:val="center"/>
                        <w:rPr>
                          <w:rFonts w:ascii="Arial Rounded MT Bold" w:hAnsi="Arial Rounded MT Bold"/>
                          <w:sz w:val="14"/>
                          <w:szCs w:val="14"/>
                        </w:rPr>
                      </w:pPr>
                    </w:p>
                    <w:p w14:paraId="08E891FB" w14:textId="77777777" w:rsidR="00FF4995" w:rsidRPr="004813AC" w:rsidRDefault="00FF4995" w:rsidP="00FF4995">
                      <w:pPr>
                        <w:jc w:val="center"/>
                        <w:rPr>
                          <w:rFonts w:ascii="Arial" w:hAnsi="Arial" w:cs="Arial"/>
                          <w:b/>
                          <w:sz w:val="14"/>
                          <w:szCs w:val="14"/>
                        </w:rPr>
                      </w:pPr>
                      <w:r w:rsidRPr="004813AC">
                        <w:rPr>
                          <w:rFonts w:ascii="Arial" w:hAnsi="Arial" w:cs="Arial"/>
                          <w:b/>
                          <w:sz w:val="14"/>
                          <w:szCs w:val="14"/>
                        </w:rPr>
                        <w:t>Tel: 617-624-6000</w:t>
                      </w:r>
                    </w:p>
                    <w:p w14:paraId="5D350048" w14:textId="77777777" w:rsidR="00FF4995" w:rsidRPr="004813AC" w:rsidRDefault="00FF4995" w:rsidP="00FF4995">
                      <w:pPr>
                        <w:jc w:val="center"/>
                        <w:rPr>
                          <w:rFonts w:ascii="Arial" w:hAnsi="Arial" w:cs="Arial"/>
                          <w:b/>
                          <w:sz w:val="14"/>
                          <w:szCs w:val="14"/>
                          <w:lang w:val="fr-FR"/>
                        </w:rPr>
                      </w:pPr>
                      <w:r w:rsidRPr="004813AC">
                        <w:rPr>
                          <w:rFonts w:ascii="Arial" w:hAnsi="Arial" w:cs="Arial"/>
                          <w:b/>
                          <w:sz w:val="14"/>
                          <w:szCs w:val="14"/>
                          <w:lang w:val="fr-FR"/>
                        </w:rPr>
                        <w:t>www.mass.gov/dph</w:t>
                      </w:r>
                    </w:p>
                    <w:p w14:paraId="5558A98A" w14:textId="77777777" w:rsidR="00FF4995" w:rsidRPr="00FC6B42" w:rsidRDefault="00FF4995" w:rsidP="00FF4995">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2DD0693" wp14:editId="49753DD0">
                <wp:simplePos x="0" y="0"/>
                <wp:positionH relativeFrom="column">
                  <wp:posOffset>-652145</wp:posOffset>
                </wp:positionH>
                <wp:positionV relativeFrom="paragraph">
                  <wp:posOffset>539750</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C2F01" w14:textId="77777777" w:rsidR="00FF4995" w:rsidRDefault="00FF4995" w:rsidP="00FF4995">
                            <w:pPr>
                              <w:pStyle w:val="Governor"/>
                              <w:spacing w:after="0"/>
                              <w:rPr>
                                <w:sz w:val="16"/>
                              </w:rPr>
                            </w:pPr>
                          </w:p>
                          <w:p w14:paraId="5443D696" w14:textId="77777777" w:rsidR="00FF4995" w:rsidRDefault="00FF4995" w:rsidP="00FF4995">
                            <w:pPr>
                              <w:pStyle w:val="Governor"/>
                              <w:spacing w:after="0"/>
                              <w:rPr>
                                <w:sz w:val="16"/>
                              </w:rPr>
                            </w:pPr>
                            <w:r>
                              <w:rPr>
                                <w:sz w:val="16"/>
                              </w:rPr>
                              <w:t>MAURA T. HEALEY</w:t>
                            </w:r>
                          </w:p>
                          <w:p w14:paraId="498C0C30" w14:textId="77777777" w:rsidR="00FF4995" w:rsidRDefault="00FF4995" w:rsidP="00FF4995">
                            <w:pPr>
                              <w:pStyle w:val="Governor"/>
                            </w:pPr>
                            <w:r>
                              <w:t>Governor</w:t>
                            </w:r>
                          </w:p>
                          <w:p w14:paraId="1CBC718B" w14:textId="77777777" w:rsidR="00FF4995" w:rsidRDefault="00FF4995" w:rsidP="00FF4995">
                            <w:pPr>
                              <w:pStyle w:val="Governor"/>
                              <w:spacing w:after="0"/>
                              <w:rPr>
                                <w:sz w:val="16"/>
                              </w:rPr>
                            </w:pPr>
                            <w:r>
                              <w:rPr>
                                <w:sz w:val="16"/>
                              </w:rPr>
                              <w:t>KIMBERLEY DRISCOLL</w:t>
                            </w:r>
                          </w:p>
                          <w:p w14:paraId="045CAEC0" w14:textId="77777777" w:rsidR="00FF4995" w:rsidRDefault="00FF4995" w:rsidP="00FF4995">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DD0693" id="_x0000_s1027" type="#_x0000_t202" alt="&quot;&quot;" style="position:absolute;margin-left:-51.3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01C2F01" w14:textId="77777777" w:rsidR="00FF4995" w:rsidRDefault="00FF4995" w:rsidP="00FF4995">
                      <w:pPr>
                        <w:pStyle w:val="Governor"/>
                        <w:spacing w:after="0"/>
                        <w:rPr>
                          <w:sz w:val="16"/>
                        </w:rPr>
                      </w:pPr>
                    </w:p>
                    <w:p w14:paraId="5443D696" w14:textId="77777777" w:rsidR="00FF4995" w:rsidRDefault="00FF4995" w:rsidP="00FF4995">
                      <w:pPr>
                        <w:pStyle w:val="Governor"/>
                        <w:spacing w:after="0"/>
                        <w:rPr>
                          <w:sz w:val="16"/>
                        </w:rPr>
                      </w:pPr>
                      <w:r>
                        <w:rPr>
                          <w:sz w:val="16"/>
                        </w:rPr>
                        <w:t>MAURA T. HEALEY</w:t>
                      </w:r>
                    </w:p>
                    <w:p w14:paraId="498C0C30" w14:textId="77777777" w:rsidR="00FF4995" w:rsidRDefault="00FF4995" w:rsidP="00FF4995">
                      <w:pPr>
                        <w:pStyle w:val="Governor"/>
                      </w:pPr>
                      <w:r>
                        <w:t>Governor</w:t>
                      </w:r>
                    </w:p>
                    <w:p w14:paraId="1CBC718B" w14:textId="77777777" w:rsidR="00FF4995" w:rsidRDefault="00FF4995" w:rsidP="00FF4995">
                      <w:pPr>
                        <w:pStyle w:val="Governor"/>
                        <w:spacing w:after="0"/>
                        <w:rPr>
                          <w:sz w:val="16"/>
                        </w:rPr>
                      </w:pPr>
                      <w:r>
                        <w:rPr>
                          <w:sz w:val="16"/>
                        </w:rPr>
                        <w:t>KIMBERLEY DRISCOLL</w:t>
                      </w:r>
                    </w:p>
                    <w:p w14:paraId="045CAEC0" w14:textId="77777777" w:rsidR="00FF4995" w:rsidRDefault="00FF4995" w:rsidP="00FF4995">
                      <w:pPr>
                        <w:pStyle w:val="Governor"/>
                      </w:pPr>
                      <w:r>
                        <w:t>Lieutenant Governor</w:t>
                      </w:r>
                    </w:p>
                  </w:txbxContent>
                </v:textbox>
              </v:shape>
            </w:pict>
          </mc:Fallback>
        </mc:AlternateContent>
      </w:r>
    </w:p>
    <w:p w14:paraId="40C29A62" w14:textId="77777777" w:rsidR="00FF4995" w:rsidRDefault="00FF4995" w:rsidP="00FF4995"/>
    <w:p w14:paraId="04A96DF5" w14:textId="77777777" w:rsidR="00FF4995" w:rsidRDefault="00FF4995" w:rsidP="00FF4995"/>
    <w:p w14:paraId="72EC0700" w14:textId="77777777" w:rsidR="00FF4995" w:rsidRDefault="00FF4995" w:rsidP="00FF4995"/>
    <w:p w14:paraId="63D57146" w14:textId="77777777" w:rsidR="00FF4995" w:rsidRDefault="00FF4995" w:rsidP="00FF4995"/>
    <w:p w14:paraId="0E678863" w14:textId="77777777" w:rsidR="00FF4995" w:rsidRDefault="00FF4995" w:rsidP="00FF4995"/>
    <w:p w14:paraId="787B0822" w14:textId="22F40307" w:rsidR="00814C93" w:rsidRPr="009B651C" w:rsidRDefault="00814C93" w:rsidP="00CD1E2C">
      <w:pPr>
        <w:spacing w:line="23" w:lineRule="atLeast"/>
        <w:rPr>
          <w:sz w:val="22"/>
          <w:szCs w:val="22"/>
        </w:rPr>
      </w:pPr>
    </w:p>
    <w:p w14:paraId="30555D7E" w14:textId="7E7C471B" w:rsidR="00FF4540" w:rsidRPr="009B651C" w:rsidRDefault="00FF4540" w:rsidP="00CD1E2C">
      <w:pPr>
        <w:spacing w:line="23" w:lineRule="atLeast"/>
        <w:rPr>
          <w:sz w:val="22"/>
          <w:szCs w:val="22"/>
        </w:rPr>
      </w:pPr>
      <w:r w:rsidRPr="009B651C">
        <w:rPr>
          <w:sz w:val="22"/>
          <w:szCs w:val="22"/>
        </w:rPr>
        <w:t>December 2, 2024</w:t>
      </w:r>
    </w:p>
    <w:p w14:paraId="55F08643" w14:textId="77777777" w:rsidR="00FF4540" w:rsidRDefault="00FF4540" w:rsidP="00CD1E2C">
      <w:pPr>
        <w:spacing w:line="23" w:lineRule="atLeast"/>
        <w:rPr>
          <w:sz w:val="22"/>
          <w:szCs w:val="22"/>
        </w:rPr>
      </w:pPr>
    </w:p>
    <w:p w14:paraId="1E8BF736" w14:textId="77777777" w:rsidR="009B651C" w:rsidRPr="00A11E30" w:rsidRDefault="009B651C" w:rsidP="00CD1E2C">
      <w:pPr>
        <w:spacing w:line="23" w:lineRule="atLeast"/>
        <w:rPr>
          <w:sz w:val="22"/>
          <w:szCs w:val="22"/>
        </w:rPr>
      </w:pPr>
    </w:p>
    <w:p w14:paraId="256B7DA2" w14:textId="1C43DCEE" w:rsidR="00FF4540" w:rsidRPr="00A11E30" w:rsidRDefault="00FF4540" w:rsidP="00CD1E2C">
      <w:pPr>
        <w:spacing w:line="23" w:lineRule="atLeast"/>
        <w:rPr>
          <w:sz w:val="22"/>
          <w:szCs w:val="22"/>
        </w:rPr>
      </w:pPr>
      <w:r w:rsidRPr="00A11E30">
        <w:rPr>
          <w:sz w:val="22"/>
          <w:szCs w:val="22"/>
        </w:rPr>
        <w:t>Maura Healey</w:t>
      </w:r>
      <w:r w:rsidR="00DA044A" w:rsidRPr="00A11E30">
        <w:rPr>
          <w:sz w:val="22"/>
          <w:szCs w:val="22"/>
        </w:rPr>
        <w:t>, Governor</w:t>
      </w:r>
    </w:p>
    <w:p w14:paraId="0822454D" w14:textId="47EE0EA0" w:rsidR="00FF4540" w:rsidRPr="00A11E30" w:rsidRDefault="00DA044A" w:rsidP="00CD1E2C">
      <w:pPr>
        <w:spacing w:line="23" w:lineRule="atLeast"/>
        <w:rPr>
          <w:sz w:val="22"/>
          <w:szCs w:val="22"/>
        </w:rPr>
      </w:pPr>
      <w:r w:rsidRPr="00A11E30">
        <w:rPr>
          <w:sz w:val="22"/>
          <w:szCs w:val="22"/>
        </w:rPr>
        <w:t xml:space="preserve">Massachusetts </w:t>
      </w:r>
      <w:r w:rsidR="00FF4540" w:rsidRPr="00A11E30">
        <w:rPr>
          <w:sz w:val="22"/>
          <w:szCs w:val="22"/>
        </w:rPr>
        <w:t>State House, Office of the Governor</w:t>
      </w:r>
    </w:p>
    <w:p w14:paraId="3D9ECC03" w14:textId="25C95B43" w:rsidR="00FF4540" w:rsidRPr="00A11E30" w:rsidRDefault="00FF4540" w:rsidP="00CD1E2C">
      <w:pPr>
        <w:spacing w:line="23" w:lineRule="atLeast"/>
        <w:rPr>
          <w:sz w:val="22"/>
          <w:szCs w:val="22"/>
        </w:rPr>
      </w:pPr>
      <w:r w:rsidRPr="00A11E30">
        <w:rPr>
          <w:sz w:val="22"/>
          <w:szCs w:val="22"/>
        </w:rPr>
        <w:t>Boston, MA 02133</w:t>
      </w:r>
    </w:p>
    <w:p w14:paraId="3ACDE1AD" w14:textId="77777777" w:rsidR="00FF4540" w:rsidRPr="00A11E30" w:rsidRDefault="00FF4540" w:rsidP="00CD1E2C">
      <w:pPr>
        <w:spacing w:line="23" w:lineRule="atLeast"/>
        <w:rPr>
          <w:sz w:val="22"/>
          <w:szCs w:val="22"/>
        </w:rPr>
      </w:pPr>
    </w:p>
    <w:p w14:paraId="075B89DE" w14:textId="44A6B703" w:rsidR="00FF4540" w:rsidRPr="00A11E30" w:rsidRDefault="00FF4540" w:rsidP="00CD1E2C">
      <w:pPr>
        <w:spacing w:line="23" w:lineRule="atLeast"/>
        <w:rPr>
          <w:sz w:val="22"/>
          <w:szCs w:val="22"/>
        </w:rPr>
      </w:pPr>
      <w:r w:rsidRPr="00A11E30">
        <w:rPr>
          <w:sz w:val="22"/>
          <w:szCs w:val="22"/>
        </w:rPr>
        <w:t>Michael D. Hurley, Clerk</w:t>
      </w:r>
    </w:p>
    <w:p w14:paraId="5DC4AEBD" w14:textId="2F4FEDD4" w:rsidR="00FF4540" w:rsidRPr="00A11E30" w:rsidRDefault="00DA044A" w:rsidP="00CD1E2C">
      <w:pPr>
        <w:spacing w:line="23" w:lineRule="atLeast"/>
        <w:rPr>
          <w:sz w:val="22"/>
          <w:szCs w:val="22"/>
        </w:rPr>
      </w:pPr>
      <w:r w:rsidRPr="00A11E30">
        <w:rPr>
          <w:sz w:val="22"/>
          <w:szCs w:val="22"/>
        </w:rPr>
        <w:t xml:space="preserve">Massachusetts </w:t>
      </w:r>
      <w:r w:rsidR="00FF4540" w:rsidRPr="00A11E30">
        <w:rPr>
          <w:sz w:val="22"/>
          <w:szCs w:val="22"/>
        </w:rPr>
        <w:t xml:space="preserve">State House, Room 335 </w:t>
      </w:r>
    </w:p>
    <w:p w14:paraId="5D705F20" w14:textId="77777777" w:rsidR="00FF4540" w:rsidRPr="00A11E30" w:rsidRDefault="00FF4540" w:rsidP="00CD1E2C">
      <w:pPr>
        <w:spacing w:line="23" w:lineRule="atLeast"/>
        <w:rPr>
          <w:sz w:val="22"/>
          <w:szCs w:val="22"/>
        </w:rPr>
      </w:pPr>
      <w:r w:rsidRPr="00A11E30">
        <w:rPr>
          <w:sz w:val="22"/>
          <w:szCs w:val="22"/>
        </w:rPr>
        <w:t>Boston, MA 02133</w:t>
      </w:r>
    </w:p>
    <w:p w14:paraId="3AFE3FFE" w14:textId="77777777" w:rsidR="00FF4540" w:rsidRPr="00A11E30" w:rsidRDefault="00FF4540" w:rsidP="00CD1E2C">
      <w:pPr>
        <w:spacing w:line="23" w:lineRule="atLeast"/>
        <w:rPr>
          <w:sz w:val="22"/>
          <w:szCs w:val="22"/>
        </w:rPr>
      </w:pPr>
    </w:p>
    <w:p w14:paraId="46E9C64B" w14:textId="77777777" w:rsidR="00FF4540" w:rsidRPr="00A11E30" w:rsidRDefault="00FF4540" w:rsidP="00CD1E2C">
      <w:pPr>
        <w:spacing w:line="23" w:lineRule="atLeast"/>
        <w:rPr>
          <w:sz w:val="22"/>
          <w:szCs w:val="22"/>
        </w:rPr>
      </w:pPr>
      <w:r w:rsidRPr="00A11E30">
        <w:rPr>
          <w:sz w:val="22"/>
          <w:szCs w:val="22"/>
        </w:rPr>
        <w:t>Steven T. James, Clerk</w:t>
      </w:r>
    </w:p>
    <w:p w14:paraId="11690EFB" w14:textId="3CB9C577" w:rsidR="00FF4540" w:rsidRPr="00A11E30" w:rsidRDefault="00DA044A" w:rsidP="00CD1E2C">
      <w:pPr>
        <w:spacing w:line="23" w:lineRule="atLeast"/>
        <w:rPr>
          <w:sz w:val="22"/>
          <w:szCs w:val="22"/>
        </w:rPr>
      </w:pPr>
      <w:r w:rsidRPr="00A11E30">
        <w:rPr>
          <w:sz w:val="22"/>
          <w:szCs w:val="22"/>
        </w:rPr>
        <w:t xml:space="preserve">Massachusetts </w:t>
      </w:r>
      <w:r w:rsidR="00FF4540" w:rsidRPr="00A11E30">
        <w:rPr>
          <w:sz w:val="22"/>
          <w:szCs w:val="22"/>
        </w:rPr>
        <w:t xml:space="preserve">State House, Room 145 </w:t>
      </w:r>
    </w:p>
    <w:p w14:paraId="06705D99" w14:textId="77777777" w:rsidR="00FF4540" w:rsidRPr="00A11E30" w:rsidRDefault="00FF4540" w:rsidP="00CD1E2C">
      <w:pPr>
        <w:spacing w:line="23" w:lineRule="atLeast"/>
        <w:rPr>
          <w:sz w:val="22"/>
          <w:szCs w:val="22"/>
        </w:rPr>
      </w:pPr>
      <w:r w:rsidRPr="00A11E30">
        <w:rPr>
          <w:sz w:val="22"/>
          <w:szCs w:val="22"/>
        </w:rPr>
        <w:t>Boston, MA 02133</w:t>
      </w:r>
    </w:p>
    <w:p w14:paraId="1FC362B8" w14:textId="77777777" w:rsidR="00FF4540" w:rsidRDefault="00FF4540" w:rsidP="00CD1E2C">
      <w:pPr>
        <w:spacing w:line="23" w:lineRule="atLeast"/>
        <w:ind w:left="360"/>
        <w:rPr>
          <w:sz w:val="22"/>
          <w:szCs w:val="22"/>
        </w:rPr>
      </w:pPr>
    </w:p>
    <w:p w14:paraId="332DAD50" w14:textId="77777777" w:rsidR="009B651C" w:rsidRPr="00A11E30" w:rsidRDefault="009B651C" w:rsidP="00CD1E2C">
      <w:pPr>
        <w:spacing w:line="23" w:lineRule="atLeast"/>
        <w:ind w:left="360"/>
        <w:rPr>
          <w:sz w:val="22"/>
          <w:szCs w:val="22"/>
        </w:rPr>
      </w:pPr>
    </w:p>
    <w:p w14:paraId="40CC5C5E" w14:textId="4863482F" w:rsidR="00FF4540" w:rsidRPr="00A11E30" w:rsidRDefault="00FF4540" w:rsidP="00CD1E2C">
      <w:pPr>
        <w:spacing w:line="23" w:lineRule="atLeast"/>
        <w:rPr>
          <w:sz w:val="22"/>
          <w:szCs w:val="22"/>
        </w:rPr>
      </w:pPr>
      <w:r w:rsidRPr="00A11E30">
        <w:rPr>
          <w:sz w:val="22"/>
          <w:szCs w:val="22"/>
        </w:rPr>
        <w:t>RE: Community Violence Prevention Task Force</w:t>
      </w:r>
    </w:p>
    <w:p w14:paraId="4FE40515" w14:textId="77777777" w:rsidR="00DA044A" w:rsidRPr="000671CA" w:rsidRDefault="00DA044A" w:rsidP="00CD1E2C">
      <w:pPr>
        <w:spacing w:line="23" w:lineRule="atLeast"/>
        <w:rPr>
          <w:sz w:val="22"/>
          <w:szCs w:val="22"/>
        </w:rPr>
      </w:pPr>
    </w:p>
    <w:p w14:paraId="30242D94" w14:textId="77777777" w:rsidR="000671CA" w:rsidRPr="00A11E30" w:rsidRDefault="000671CA" w:rsidP="00CD1E2C">
      <w:pPr>
        <w:spacing w:line="23" w:lineRule="atLeast"/>
        <w:rPr>
          <w:sz w:val="22"/>
          <w:szCs w:val="22"/>
        </w:rPr>
      </w:pPr>
    </w:p>
    <w:p w14:paraId="200234EB" w14:textId="77777777" w:rsidR="00DA044A" w:rsidRPr="00A11E30" w:rsidRDefault="00DA044A" w:rsidP="00CD1E2C">
      <w:pPr>
        <w:spacing w:line="23" w:lineRule="atLeast"/>
        <w:rPr>
          <w:sz w:val="22"/>
          <w:szCs w:val="22"/>
        </w:rPr>
      </w:pPr>
    </w:p>
    <w:p w14:paraId="50B06A82" w14:textId="0D6F099A" w:rsidR="00D82E52" w:rsidRPr="00A11E30" w:rsidRDefault="00F17FAD" w:rsidP="00CD1E2C">
      <w:pPr>
        <w:spacing w:line="23" w:lineRule="atLeast"/>
        <w:rPr>
          <w:sz w:val="22"/>
          <w:szCs w:val="22"/>
        </w:rPr>
      </w:pPr>
      <w:r w:rsidRPr="00A11E30">
        <w:rPr>
          <w:sz w:val="22"/>
          <w:szCs w:val="22"/>
        </w:rPr>
        <w:t>Dear Governor Healey</w:t>
      </w:r>
      <w:r w:rsidR="00D82E52" w:rsidRPr="00A11E30">
        <w:rPr>
          <w:sz w:val="22"/>
          <w:szCs w:val="22"/>
        </w:rPr>
        <w:t>, Clerk James, and Clerk Hurley,</w:t>
      </w:r>
    </w:p>
    <w:p w14:paraId="59FCBE4B" w14:textId="77777777" w:rsidR="00F17FAD" w:rsidRPr="00A11E30" w:rsidRDefault="00F17FAD" w:rsidP="00CD1E2C">
      <w:pPr>
        <w:spacing w:line="23" w:lineRule="atLeast"/>
        <w:rPr>
          <w:sz w:val="22"/>
          <w:szCs w:val="22"/>
        </w:rPr>
      </w:pPr>
    </w:p>
    <w:p w14:paraId="7AEFFA81" w14:textId="0B541B25" w:rsidR="00DA044A" w:rsidRPr="00A11E30" w:rsidRDefault="00DA044A" w:rsidP="00CD1E2C">
      <w:pPr>
        <w:spacing w:line="23" w:lineRule="atLeast"/>
        <w:rPr>
          <w:sz w:val="22"/>
          <w:szCs w:val="22"/>
        </w:rPr>
      </w:pPr>
      <w:r w:rsidRPr="00A11E30">
        <w:rPr>
          <w:sz w:val="22"/>
          <w:szCs w:val="22"/>
        </w:rPr>
        <w:t>On behalf of the Community Violence Prevention Task Force</w:t>
      </w:r>
      <w:r w:rsidR="00D67BED" w:rsidRPr="00A11E30">
        <w:rPr>
          <w:sz w:val="22"/>
          <w:szCs w:val="22"/>
        </w:rPr>
        <w:t xml:space="preserve"> (Task Force)</w:t>
      </w:r>
      <w:r w:rsidRPr="00A11E30">
        <w:rPr>
          <w:sz w:val="22"/>
          <w:szCs w:val="22"/>
        </w:rPr>
        <w:t xml:space="preserve">, established under </w:t>
      </w:r>
      <w:r w:rsidR="00523717">
        <w:rPr>
          <w:sz w:val="22"/>
          <w:szCs w:val="22"/>
        </w:rPr>
        <w:t xml:space="preserve">Section 151 of </w:t>
      </w:r>
      <w:r w:rsidRPr="00A11E30">
        <w:rPr>
          <w:sz w:val="22"/>
          <w:szCs w:val="22"/>
        </w:rPr>
        <w:t xml:space="preserve">Chapter 135 of the Acts of 2024, </w:t>
      </w:r>
      <w:r w:rsidRPr="00A11E30">
        <w:rPr>
          <w:i/>
          <w:iCs/>
          <w:sz w:val="22"/>
          <w:szCs w:val="22"/>
        </w:rPr>
        <w:t>An</w:t>
      </w:r>
      <w:r w:rsidRPr="00DA044A">
        <w:rPr>
          <w:i/>
          <w:iCs/>
          <w:sz w:val="22"/>
          <w:szCs w:val="22"/>
        </w:rPr>
        <w:t xml:space="preserve"> A</w:t>
      </w:r>
      <w:r w:rsidRPr="00A11E30">
        <w:rPr>
          <w:i/>
          <w:iCs/>
          <w:sz w:val="22"/>
          <w:szCs w:val="22"/>
        </w:rPr>
        <w:t xml:space="preserve">ct </w:t>
      </w:r>
      <w:r w:rsidRPr="00DA044A">
        <w:rPr>
          <w:i/>
          <w:iCs/>
          <w:sz w:val="22"/>
          <w:szCs w:val="22"/>
        </w:rPr>
        <w:t>M</w:t>
      </w:r>
      <w:r w:rsidRPr="00A11E30">
        <w:rPr>
          <w:i/>
          <w:iCs/>
          <w:sz w:val="22"/>
          <w:szCs w:val="22"/>
        </w:rPr>
        <w:t xml:space="preserve">odernizing Firearm </w:t>
      </w:r>
      <w:r w:rsidRPr="00DA044A">
        <w:rPr>
          <w:i/>
          <w:iCs/>
          <w:sz w:val="22"/>
          <w:szCs w:val="22"/>
        </w:rPr>
        <w:t>L</w:t>
      </w:r>
      <w:r w:rsidRPr="00A11E30">
        <w:rPr>
          <w:i/>
          <w:iCs/>
          <w:sz w:val="22"/>
          <w:szCs w:val="22"/>
        </w:rPr>
        <w:t>aws</w:t>
      </w:r>
      <w:r w:rsidRPr="00A11E30">
        <w:rPr>
          <w:sz w:val="22"/>
          <w:szCs w:val="22"/>
        </w:rPr>
        <w:t>, I am pleased to provide the following letter summarizing the Task Force’s recommendations. Please accept this letter as the Task Force’s report.</w:t>
      </w:r>
    </w:p>
    <w:p w14:paraId="318A3BBA" w14:textId="77777777" w:rsidR="0023617B" w:rsidRPr="00A11E30" w:rsidRDefault="0023617B" w:rsidP="00CD1E2C">
      <w:pPr>
        <w:spacing w:line="23" w:lineRule="atLeast"/>
        <w:rPr>
          <w:sz w:val="22"/>
          <w:szCs w:val="22"/>
        </w:rPr>
      </w:pPr>
    </w:p>
    <w:p w14:paraId="503AAD63" w14:textId="3E51F3A3" w:rsidR="00D82E52" w:rsidRPr="00A11E30" w:rsidRDefault="00F17FAD" w:rsidP="00CD1E2C">
      <w:pPr>
        <w:spacing w:line="23" w:lineRule="atLeast"/>
        <w:rPr>
          <w:sz w:val="22"/>
          <w:szCs w:val="22"/>
        </w:rPr>
      </w:pPr>
      <w:r w:rsidRPr="1E6CC291">
        <w:rPr>
          <w:sz w:val="22"/>
          <w:szCs w:val="22"/>
        </w:rPr>
        <w:t xml:space="preserve">The Community Violence Prevention Task Force was </w:t>
      </w:r>
      <w:r w:rsidR="00DA044A" w:rsidRPr="1E6CC291">
        <w:rPr>
          <w:sz w:val="22"/>
          <w:szCs w:val="22"/>
        </w:rPr>
        <w:t xml:space="preserve">responsible </w:t>
      </w:r>
      <w:r w:rsidRPr="1E6CC291">
        <w:rPr>
          <w:sz w:val="22"/>
          <w:szCs w:val="22"/>
        </w:rPr>
        <w:t xml:space="preserve">for reviewing the availability of federal funding to support community violence prevention </w:t>
      </w:r>
      <w:r w:rsidR="008645C0">
        <w:rPr>
          <w:sz w:val="22"/>
          <w:szCs w:val="22"/>
        </w:rPr>
        <w:t xml:space="preserve">(CVP) </w:t>
      </w:r>
      <w:r w:rsidRPr="1E6CC291">
        <w:rPr>
          <w:sz w:val="22"/>
          <w:szCs w:val="22"/>
        </w:rPr>
        <w:t xml:space="preserve">programs and making recommendations to maximize federal funding in an equitable manner that supports </w:t>
      </w:r>
      <w:r w:rsidR="007C3992" w:rsidRPr="1E6CC291">
        <w:rPr>
          <w:sz w:val="22"/>
          <w:szCs w:val="22"/>
        </w:rPr>
        <w:t xml:space="preserve">CVP </w:t>
      </w:r>
      <w:r w:rsidRPr="1E6CC291">
        <w:rPr>
          <w:sz w:val="22"/>
          <w:szCs w:val="22"/>
        </w:rPr>
        <w:t>service delivery across the Commonwealth.</w:t>
      </w:r>
      <w:r w:rsidR="009C670E" w:rsidRPr="1E6CC291">
        <w:rPr>
          <w:sz w:val="22"/>
          <w:szCs w:val="22"/>
        </w:rPr>
        <w:t xml:space="preserve"> </w:t>
      </w:r>
      <w:r w:rsidR="00D82E52" w:rsidRPr="1E6CC291">
        <w:rPr>
          <w:sz w:val="22"/>
          <w:szCs w:val="22"/>
        </w:rPr>
        <w:t>Included in its charge was t</w:t>
      </w:r>
      <w:r w:rsidRPr="1E6CC291">
        <w:rPr>
          <w:sz w:val="22"/>
          <w:szCs w:val="22"/>
        </w:rPr>
        <w:t xml:space="preserve">he </w:t>
      </w:r>
      <w:r w:rsidR="00D82E52" w:rsidRPr="1E6CC291">
        <w:rPr>
          <w:sz w:val="22"/>
          <w:szCs w:val="22"/>
        </w:rPr>
        <w:t>requirement that the T</w:t>
      </w:r>
      <w:r w:rsidRPr="1E6CC291">
        <w:rPr>
          <w:sz w:val="22"/>
          <w:szCs w:val="22"/>
        </w:rPr>
        <w:t>ask Forc</w:t>
      </w:r>
      <w:r w:rsidR="00DA044A" w:rsidRPr="1E6CC291">
        <w:rPr>
          <w:sz w:val="22"/>
          <w:szCs w:val="22"/>
        </w:rPr>
        <w:t xml:space="preserve">e </w:t>
      </w:r>
      <w:r w:rsidRPr="1E6CC291">
        <w:rPr>
          <w:sz w:val="22"/>
          <w:szCs w:val="22"/>
        </w:rPr>
        <w:t xml:space="preserve">consider three distinct topics related to </w:t>
      </w:r>
      <w:r w:rsidR="009C670E" w:rsidRPr="1E6CC291">
        <w:rPr>
          <w:sz w:val="22"/>
          <w:szCs w:val="22"/>
        </w:rPr>
        <w:t xml:space="preserve">supporting </w:t>
      </w:r>
      <w:r w:rsidR="00372376">
        <w:rPr>
          <w:sz w:val="22"/>
          <w:szCs w:val="22"/>
        </w:rPr>
        <w:t xml:space="preserve">CVP </w:t>
      </w:r>
      <w:r w:rsidR="009C670E" w:rsidRPr="1E6CC291">
        <w:rPr>
          <w:sz w:val="22"/>
          <w:szCs w:val="22"/>
        </w:rPr>
        <w:t xml:space="preserve">programming through </w:t>
      </w:r>
      <w:r w:rsidR="00D82E52" w:rsidRPr="1E6CC291">
        <w:rPr>
          <w:sz w:val="22"/>
          <w:szCs w:val="22"/>
        </w:rPr>
        <w:t>federal funding:</w:t>
      </w:r>
    </w:p>
    <w:p w14:paraId="7241610A" w14:textId="77777777" w:rsidR="00D82E52" w:rsidRPr="00A11E30" w:rsidRDefault="00D82E52" w:rsidP="00CD1E2C">
      <w:pPr>
        <w:spacing w:line="23" w:lineRule="atLeast"/>
        <w:rPr>
          <w:sz w:val="22"/>
          <w:szCs w:val="22"/>
        </w:rPr>
      </w:pPr>
    </w:p>
    <w:p w14:paraId="2AF15021" w14:textId="38757257" w:rsidR="00D82E52" w:rsidRPr="00A11E30" w:rsidRDefault="00F17FAD" w:rsidP="00CD1E2C">
      <w:pPr>
        <w:pStyle w:val="ListParagraph"/>
        <w:numPr>
          <w:ilvl w:val="0"/>
          <w:numId w:val="19"/>
        </w:numPr>
        <w:spacing w:line="23" w:lineRule="atLeast"/>
        <w:rPr>
          <w:rFonts w:ascii="Times New Roman" w:hAnsi="Times New Roman" w:cs="Times New Roman"/>
        </w:rPr>
      </w:pPr>
      <w:r w:rsidRPr="00A11E30">
        <w:rPr>
          <w:rFonts w:ascii="Times New Roman" w:hAnsi="Times New Roman" w:cs="Times New Roman"/>
        </w:rPr>
        <w:t xml:space="preserve">whether federal funds may be applied equitably to </w:t>
      </w:r>
      <w:r w:rsidR="00404B15">
        <w:rPr>
          <w:rFonts w:ascii="Times New Roman" w:hAnsi="Times New Roman" w:cs="Times New Roman"/>
        </w:rPr>
        <w:t xml:space="preserve">CVP </w:t>
      </w:r>
      <w:r w:rsidRPr="00A11E30">
        <w:rPr>
          <w:rFonts w:ascii="Times New Roman" w:hAnsi="Times New Roman" w:cs="Times New Roman"/>
        </w:rPr>
        <w:t xml:space="preserve">programs, in clinical and nonclinical settings, across geographic </w:t>
      </w:r>
      <w:proofErr w:type="gramStart"/>
      <w:r w:rsidRPr="00A11E30">
        <w:rPr>
          <w:rFonts w:ascii="Times New Roman" w:hAnsi="Times New Roman" w:cs="Times New Roman"/>
        </w:rPr>
        <w:t>regions;</w:t>
      </w:r>
      <w:proofErr w:type="gramEnd"/>
    </w:p>
    <w:p w14:paraId="7A6EDF8C" w14:textId="5147C224" w:rsidR="00D82E52" w:rsidRPr="00A11E30" w:rsidRDefault="00F17FAD" w:rsidP="00CD1E2C">
      <w:pPr>
        <w:pStyle w:val="ListParagraph"/>
        <w:numPr>
          <w:ilvl w:val="0"/>
          <w:numId w:val="19"/>
        </w:numPr>
        <w:spacing w:line="23" w:lineRule="atLeast"/>
        <w:rPr>
          <w:rFonts w:ascii="Times New Roman" w:hAnsi="Times New Roman" w:cs="Times New Roman"/>
        </w:rPr>
      </w:pPr>
      <w:r w:rsidRPr="00A11E30">
        <w:rPr>
          <w:rFonts w:ascii="Times New Roman" w:hAnsi="Times New Roman" w:cs="Times New Roman"/>
        </w:rPr>
        <w:t xml:space="preserve">the ability of existing </w:t>
      </w:r>
      <w:r w:rsidR="00404B15">
        <w:rPr>
          <w:rFonts w:ascii="Times New Roman" w:hAnsi="Times New Roman" w:cs="Times New Roman"/>
        </w:rPr>
        <w:t xml:space="preserve">CVP </w:t>
      </w:r>
      <w:r w:rsidRPr="00A11E30">
        <w:rPr>
          <w:rFonts w:ascii="Times New Roman" w:hAnsi="Times New Roman" w:cs="Times New Roman"/>
        </w:rPr>
        <w:t>and intervention programs to implement any federal requirements to be eligible for funding; and</w:t>
      </w:r>
    </w:p>
    <w:p w14:paraId="1795CC85" w14:textId="03FE68CB" w:rsidR="00D82E52" w:rsidRPr="00A11E30" w:rsidRDefault="00F17FAD" w:rsidP="00CD1E2C">
      <w:pPr>
        <w:pStyle w:val="ListParagraph"/>
        <w:numPr>
          <w:ilvl w:val="0"/>
          <w:numId w:val="19"/>
        </w:numPr>
        <w:spacing w:line="23" w:lineRule="atLeast"/>
        <w:rPr>
          <w:rFonts w:ascii="Times New Roman" w:hAnsi="Times New Roman" w:cs="Times New Roman"/>
        </w:rPr>
      </w:pPr>
      <w:r w:rsidRPr="00A11E30">
        <w:rPr>
          <w:rFonts w:ascii="Times New Roman" w:hAnsi="Times New Roman" w:cs="Times New Roman"/>
        </w:rPr>
        <w:t xml:space="preserve">any impact federal funding may have on the service delivery model of violence prevention services in the </w:t>
      </w:r>
      <w:r w:rsidR="00D82E52" w:rsidRPr="00A11E30">
        <w:rPr>
          <w:rFonts w:ascii="Times New Roman" w:hAnsi="Times New Roman" w:cs="Times New Roman"/>
        </w:rPr>
        <w:t>C</w:t>
      </w:r>
      <w:r w:rsidRPr="00A11E30">
        <w:rPr>
          <w:rFonts w:ascii="Times New Roman" w:hAnsi="Times New Roman" w:cs="Times New Roman"/>
        </w:rPr>
        <w:t>ommonwealth.</w:t>
      </w:r>
    </w:p>
    <w:p w14:paraId="2AD80517" w14:textId="61095FAB" w:rsidR="00D82E52" w:rsidRPr="00A11E30" w:rsidRDefault="00F17FAD" w:rsidP="00CD1E2C">
      <w:pPr>
        <w:spacing w:line="23" w:lineRule="atLeast"/>
        <w:rPr>
          <w:sz w:val="22"/>
          <w:szCs w:val="22"/>
        </w:rPr>
      </w:pPr>
      <w:r w:rsidRPr="00A11E30">
        <w:rPr>
          <w:sz w:val="22"/>
          <w:szCs w:val="22"/>
        </w:rPr>
        <w:lastRenderedPageBreak/>
        <w:t xml:space="preserve">The </w:t>
      </w:r>
      <w:r w:rsidR="00D82E52" w:rsidRPr="00A11E30">
        <w:rPr>
          <w:sz w:val="22"/>
          <w:szCs w:val="22"/>
        </w:rPr>
        <w:t>T</w:t>
      </w:r>
      <w:r w:rsidRPr="00A11E30">
        <w:rPr>
          <w:sz w:val="22"/>
          <w:szCs w:val="22"/>
        </w:rPr>
        <w:t xml:space="preserve">ask </w:t>
      </w:r>
      <w:r w:rsidR="00D82E52" w:rsidRPr="00A11E30">
        <w:rPr>
          <w:sz w:val="22"/>
          <w:szCs w:val="22"/>
        </w:rPr>
        <w:t>F</w:t>
      </w:r>
      <w:r w:rsidRPr="00A11E30">
        <w:rPr>
          <w:sz w:val="22"/>
          <w:szCs w:val="22"/>
        </w:rPr>
        <w:t xml:space="preserve">orce </w:t>
      </w:r>
      <w:r w:rsidR="00D82E52" w:rsidRPr="00A11E30">
        <w:rPr>
          <w:sz w:val="22"/>
          <w:szCs w:val="22"/>
        </w:rPr>
        <w:t xml:space="preserve">was given until December 2, </w:t>
      </w:r>
      <w:proofErr w:type="gramStart"/>
      <w:r w:rsidR="00D82E52" w:rsidRPr="00A11E30">
        <w:rPr>
          <w:sz w:val="22"/>
          <w:szCs w:val="22"/>
        </w:rPr>
        <w:t>2024</w:t>
      </w:r>
      <w:proofErr w:type="gramEnd"/>
      <w:r w:rsidR="00D82E52" w:rsidRPr="00A11E30">
        <w:rPr>
          <w:sz w:val="22"/>
          <w:szCs w:val="22"/>
        </w:rPr>
        <w:t xml:space="preserve"> to submit i</w:t>
      </w:r>
      <w:r w:rsidRPr="00A11E30">
        <w:rPr>
          <w:sz w:val="22"/>
          <w:szCs w:val="22"/>
        </w:rPr>
        <w:t xml:space="preserve">ts recommendations to the </w:t>
      </w:r>
      <w:r w:rsidR="00D82E52" w:rsidRPr="00A11E30">
        <w:rPr>
          <w:sz w:val="22"/>
          <w:szCs w:val="22"/>
        </w:rPr>
        <w:t>G</w:t>
      </w:r>
      <w:r w:rsidRPr="00A11E30">
        <w:rPr>
          <w:sz w:val="22"/>
          <w:szCs w:val="22"/>
        </w:rPr>
        <w:t xml:space="preserve">overnor and the </w:t>
      </w:r>
      <w:r w:rsidR="00D82E52" w:rsidRPr="00A11E30">
        <w:rPr>
          <w:sz w:val="22"/>
          <w:szCs w:val="22"/>
        </w:rPr>
        <w:t>C</w:t>
      </w:r>
      <w:r w:rsidRPr="00A11E30">
        <w:rPr>
          <w:sz w:val="22"/>
          <w:szCs w:val="22"/>
        </w:rPr>
        <w:t xml:space="preserve">lerks of the </w:t>
      </w:r>
      <w:r w:rsidR="00D82E52" w:rsidRPr="00A11E30">
        <w:rPr>
          <w:sz w:val="22"/>
          <w:szCs w:val="22"/>
        </w:rPr>
        <w:t>H</w:t>
      </w:r>
      <w:r w:rsidRPr="00A11E30">
        <w:rPr>
          <w:sz w:val="22"/>
          <w:szCs w:val="22"/>
        </w:rPr>
        <w:t xml:space="preserve">ouse of </w:t>
      </w:r>
      <w:r w:rsidR="00D82E52" w:rsidRPr="00A11E30">
        <w:rPr>
          <w:sz w:val="22"/>
          <w:szCs w:val="22"/>
        </w:rPr>
        <w:t>R</w:t>
      </w:r>
      <w:r w:rsidRPr="00A11E30">
        <w:rPr>
          <w:sz w:val="22"/>
          <w:szCs w:val="22"/>
        </w:rPr>
        <w:t xml:space="preserve">epresentatives and </w:t>
      </w:r>
      <w:r w:rsidR="00D82E52" w:rsidRPr="00A11E30">
        <w:rPr>
          <w:sz w:val="22"/>
          <w:szCs w:val="22"/>
        </w:rPr>
        <w:t>S</w:t>
      </w:r>
      <w:r w:rsidRPr="00A11E30">
        <w:rPr>
          <w:sz w:val="22"/>
          <w:szCs w:val="22"/>
        </w:rPr>
        <w:t>enate</w:t>
      </w:r>
      <w:r w:rsidR="00D82E52" w:rsidRPr="00A11E30">
        <w:rPr>
          <w:sz w:val="22"/>
          <w:szCs w:val="22"/>
        </w:rPr>
        <w:t>.</w:t>
      </w:r>
      <w:r w:rsidR="003240EF" w:rsidRPr="4F448871">
        <w:rPr>
          <w:sz w:val="22"/>
          <w:szCs w:val="22"/>
        </w:rPr>
        <w:t xml:space="preserve"> </w:t>
      </w:r>
      <w:r w:rsidR="4E80CD6A" w:rsidRPr="4F448871">
        <w:rPr>
          <w:sz w:val="22"/>
          <w:szCs w:val="22"/>
        </w:rPr>
        <w:t xml:space="preserve">Chapter 135 noted that </w:t>
      </w:r>
      <w:r w:rsidR="653D3023" w:rsidRPr="4F448871">
        <w:rPr>
          <w:sz w:val="22"/>
          <w:szCs w:val="22"/>
        </w:rPr>
        <w:t>s</w:t>
      </w:r>
      <w:r w:rsidR="003240EF" w:rsidRPr="4F448871">
        <w:rPr>
          <w:sz w:val="22"/>
          <w:szCs w:val="22"/>
        </w:rPr>
        <w:t xml:space="preserve">hould the Task Force recommend that the Secretary of Health and Human Services pursue an amendment to the Medicaid state plan and seek any federal approval necessary to access federal funds to support equitable access to </w:t>
      </w:r>
      <w:r w:rsidR="00921C63">
        <w:rPr>
          <w:sz w:val="22"/>
          <w:szCs w:val="22"/>
        </w:rPr>
        <w:t>CVP s</w:t>
      </w:r>
      <w:r w:rsidR="003240EF" w:rsidRPr="4F448871">
        <w:rPr>
          <w:sz w:val="22"/>
          <w:szCs w:val="22"/>
        </w:rPr>
        <w:t>ervices, then the Secretary shall pursue such an amendment and shall seek any such federal approval in accordance with the recommendations and findings of the Task Force.</w:t>
      </w:r>
    </w:p>
    <w:p w14:paraId="50C0ACCC" w14:textId="77777777" w:rsidR="00D82E52" w:rsidRDefault="00D82E52" w:rsidP="00CD1E2C">
      <w:pPr>
        <w:spacing w:line="23" w:lineRule="atLeast"/>
        <w:rPr>
          <w:sz w:val="22"/>
          <w:szCs w:val="22"/>
        </w:rPr>
      </w:pPr>
    </w:p>
    <w:p w14:paraId="3A97BFFD" w14:textId="36B576B9" w:rsidR="00D82E52" w:rsidRDefault="00C73A45" w:rsidP="00CD1E2C">
      <w:pPr>
        <w:spacing w:line="23" w:lineRule="atLeast"/>
        <w:rPr>
          <w:sz w:val="22"/>
          <w:szCs w:val="22"/>
        </w:rPr>
      </w:pPr>
      <w:r>
        <w:rPr>
          <w:sz w:val="22"/>
          <w:szCs w:val="22"/>
        </w:rPr>
        <w:t>At this time, a</w:t>
      </w:r>
      <w:r w:rsidR="00D82E52" w:rsidRPr="051FFA04">
        <w:rPr>
          <w:sz w:val="22"/>
          <w:szCs w:val="22"/>
        </w:rPr>
        <w:t>fter extensive deliberations, t</w:t>
      </w:r>
      <w:r w:rsidR="00F17FAD" w:rsidRPr="051FFA04">
        <w:rPr>
          <w:sz w:val="22"/>
          <w:szCs w:val="22"/>
        </w:rPr>
        <w:t>he Task Force</w:t>
      </w:r>
      <w:r w:rsidR="00F17FAD" w:rsidRPr="00243CBB">
        <w:rPr>
          <w:sz w:val="22"/>
          <w:szCs w:val="22"/>
        </w:rPr>
        <w:t xml:space="preserve"> </w:t>
      </w:r>
      <w:r w:rsidR="00D82E52" w:rsidRPr="00243CBB">
        <w:rPr>
          <w:sz w:val="22"/>
          <w:szCs w:val="22"/>
        </w:rPr>
        <w:t>is</w:t>
      </w:r>
      <w:r w:rsidR="00F17FAD" w:rsidRPr="00243CBB">
        <w:rPr>
          <w:sz w:val="22"/>
          <w:szCs w:val="22"/>
        </w:rPr>
        <w:t xml:space="preserve"> </w:t>
      </w:r>
      <w:r w:rsidR="00D9425B">
        <w:rPr>
          <w:sz w:val="22"/>
          <w:szCs w:val="22"/>
        </w:rPr>
        <w:t>not a</w:t>
      </w:r>
      <w:r>
        <w:rPr>
          <w:sz w:val="22"/>
          <w:szCs w:val="22"/>
        </w:rPr>
        <w:t xml:space="preserve">ble to </w:t>
      </w:r>
      <w:r w:rsidR="00F17FAD" w:rsidRPr="051FFA04">
        <w:rPr>
          <w:sz w:val="22"/>
          <w:szCs w:val="22"/>
        </w:rPr>
        <w:t xml:space="preserve">recommend that the Secretary of Health and Human Services pursue an amendment to the Medicaid state plan due to the following implications related to </w:t>
      </w:r>
      <w:bookmarkStart w:id="0" w:name="_Hlk182741093"/>
      <w:r w:rsidR="00F17FAD" w:rsidRPr="051FFA04">
        <w:rPr>
          <w:sz w:val="22"/>
          <w:szCs w:val="22"/>
        </w:rPr>
        <w:t xml:space="preserve">cost, </w:t>
      </w:r>
      <w:r w:rsidR="004A17F7" w:rsidRPr="051FFA04">
        <w:rPr>
          <w:sz w:val="22"/>
          <w:szCs w:val="22"/>
        </w:rPr>
        <w:t xml:space="preserve">program </w:t>
      </w:r>
      <w:r w:rsidR="00F17FAD" w:rsidRPr="051FFA04">
        <w:rPr>
          <w:sz w:val="22"/>
          <w:szCs w:val="22"/>
        </w:rPr>
        <w:t>model design, and equity:</w:t>
      </w:r>
    </w:p>
    <w:p w14:paraId="029FC3F5" w14:textId="3BFFC859" w:rsidR="00C73A45" w:rsidRPr="00826DC0" w:rsidRDefault="00C73A45" w:rsidP="00CD1E2C">
      <w:pPr>
        <w:spacing w:line="23" w:lineRule="atLeast"/>
        <w:rPr>
          <w:sz w:val="22"/>
          <w:szCs w:val="22"/>
        </w:rPr>
      </w:pPr>
    </w:p>
    <w:bookmarkEnd w:id="0"/>
    <w:p w14:paraId="2DA4E333" w14:textId="5A43F5EC" w:rsidR="00F17FAD" w:rsidRPr="00826DC0" w:rsidRDefault="00D82E52" w:rsidP="00CD1E2C">
      <w:pPr>
        <w:pStyle w:val="ListParagraph"/>
        <w:numPr>
          <w:ilvl w:val="0"/>
          <w:numId w:val="20"/>
        </w:numPr>
        <w:spacing w:line="23" w:lineRule="atLeast"/>
        <w:rPr>
          <w:rFonts w:ascii="Times New Roman" w:hAnsi="Times New Roman" w:cs="Times New Roman"/>
          <w:u w:val="single"/>
        </w:rPr>
      </w:pPr>
      <w:r w:rsidRPr="00826DC0">
        <w:rPr>
          <w:rFonts w:ascii="Times New Roman" w:hAnsi="Times New Roman" w:cs="Times New Roman"/>
          <w:b/>
          <w:bCs/>
          <w:u w:val="single"/>
        </w:rPr>
        <w:t>P</w:t>
      </w:r>
      <w:r w:rsidR="00F17FAD" w:rsidRPr="00826DC0">
        <w:rPr>
          <w:rFonts w:ascii="Times New Roman" w:hAnsi="Times New Roman" w:cs="Times New Roman"/>
          <w:b/>
          <w:bCs/>
          <w:u w:val="single"/>
        </w:rPr>
        <w:t>otential Cost Implications to</w:t>
      </w:r>
      <w:r w:rsidR="00F17FAD" w:rsidRPr="00826DC0">
        <w:rPr>
          <w:rFonts w:ascii="Times New Roman" w:hAnsi="Times New Roman" w:cs="Times New Roman"/>
          <w:u w:val="single"/>
        </w:rPr>
        <w:t xml:space="preserve"> </w:t>
      </w:r>
      <w:r w:rsidR="00F17FAD" w:rsidRPr="00826DC0">
        <w:rPr>
          <w:rFonts w:ascii="Times New Roman" w:hAnsi="Times New Roman" w:cs="Times New Roman"/>
          <w:b/>
          <w:bCs/>
          <w:u w:val="single"/>
        </w:rPr>
        <w:t>Providers</w:t>
      </w:r>
    </w:p>
    <w:p w14:paraId="622732B6" w14:textId="1A7E489B" w:rsidR="00A11E30" w:rsidRPr="00826DC0" w:rsidRDefault="00826DC0" w:rsidP="00A11E30">
      <w:pPr>
        <w:spacing w:line="23" w:lineRule="atLeast"/>
        <w:rPr>
          <w:sz w:val="22"/>
          <w:szCs w:val="22"/>
        </w:rPr>
      </w:pPr>
      <w:r>
        <w:rPr>
          <w:sz w:val="22"/>
          <w:szCs w:val="22"/>
        </w:rPr>
        <w:t>B</w:t>
      </w:r>
      <w:r w:rsidR="00A11E30" w:rsidRPr="00826DC0">
        <w:rPr>
          <w:sz w:val="22"/>
          <w:szCs w:val="22"/>
        </w:rPr>
        <w:t>ased on</w:t>
      </w:r>
      <w:r>
        <w:rPr>
          <w:sz w:val="22"/>
          <w:szCs w:val="22"/>
        </w:rPr>
        <w:t xml:space="preserve"> </w:t>
      </w:r>
      <w:r w:rsidR="00A11E30" w:rsidRPr="00826DC0">
        <w:rPr>
          <w:sz w:val="22"/>
          <w:szCs w:val="22"/>
        </w:rPr>
        <w:t xml:space="preserve">guidance </w:t>
      </w:r>
      <w:r>
        <w:rPr>
          <w:sz w:val="22"/>
          <w:szCs w:val="22"/>
        </w:rPr>
        <w:t>from</w:t>
      </w:r>
      <w:r w:rsidR="00A11E30" w:rsidRPr="00826DC0">
        <w:rPr>
          <w:sz w:val="22"/>
          <w:szCs w:val="22"/>
        </w:rPr>
        <w:t xml:space="preserve"> MassHealth</w:t>
      </w:r>
      <w:r>
        <w:rPr>
          <w:sz w:val="22"/>
          <w:szCs w:val="22"/>
        </w:rPr>
        <w:t xml:space="preserve"> and </w:t>
      </w:r>
      <w:r w:rsidR="00FF5D2F" w:rsidRPr="00826DC0">
        <w:rPr>
          <w:sz w:val="22"/>
          <w:szCs w:val="22"/>
        </w:rPr>
        <w:t xml:space="preserve">the </w:t>
      </w:r>
      <w:r>
        <w:rPr>
          <w:sz w:val="22"/>
          <w:szCs w:val="22"/>
        </w:rPr>
        <w:t xml:space="preserve">EOHHS </w:t>
      </w:r>
      <w:r w:rsidR="00FF5D2F" w:rsidRPr="00826DC0">
        <w:rPr>
          <w:sz w:val="22"/>
          <w:szCs w:val="22"/>
        </w:rPr>
        <w:t>Office of Federal Finance and Revenue</w:t>
      </w:r>
      <w:r w:rsidRPr="00826DC0">
        <w:rPr>
          <w:sz w:val="22"/>
          <w:szCs w:val="22"/>
        </w:rPr>
        <w:t>,</w:t>
      </w:r>
      <w:r w:rsidR="00FF5D2F" w:rsidRPr="00826DC0">
        <w:rPr>
          <w:sz w:val="22"/>
          <w:szCs w:val="22"/>
        </w:rPr>
        <w:t xml:space="preserve"> i</w:t>
      </w:r>
      <w:r w:rsidR="00A11E30" w:rsidRPr="00826DC0">
        <w:rPr>
          <w:sz w:val="22"/>
          <w:szCs w:val="22"/>
        </w:rPr>
        <w:t>t is anticipated that d</w:t>
      </w:r>
      <w:r w:rsidR="00F17FAD" w:rsidRPr="00826DC0">
        <w:rPr>
          <w:sz w:val="22"/>
          <w:szCs w:val="22"/>
        </w:rPr>
        <w:t xml:space="preserve">evelopment and implementation of a Medicaid reimbursement system </w:t>
      </w:r>
      <w:r w:rsidR="00A11E30" w:rsidRPr="00826DC0">
        <w:rPr>
          <w:sz w:val="22"/>
          <w:szCs w:val="22"/>
        </w:rPr>
        <w:t>would</w:t>
      </w:r>
      <w:r w:rsidR="00F17FAD" w:rsidRPr="00826DC0">
        <w:rPr>
          <w:sz w:val="22"/>
          <w:szCs w:val="22"/>
        </w:rPr>
        <w:t xml:space="preserve"> require significant </w:t>
      </w:r>
      <w:r w:rsidR="00C02919" w:rsidRPr="00826DC0">
        <w:rPr>
          <w:sz w:val="22"/>
          <w:szCs w:val="22"/>
        </w:rPr>
        <w:t xml:space="preserve">up-front </w:t>
      </w:r>
      <w:r w:rsidR="00F17FAD" w:rsidRPr="00826DC0">
        <w:rPr>
          <w:sz w:val="22"/>
          <w:szCs w:val="22"/>
        </w:rPr>
        <w:t xml:space="preserve">costs </w:t>
      </w:r>
      <w:r w:rsidR="004F52CF">
        <w:rPr>
          <w:sz w:val="22"/>
          <w:szCs w:val="22"/>
        </w:rPr>
        <w:t>for</w:t>
      </w:r>
      <w:r w:rsidR="004F52CF" w:rsidRPr="00826DC0">
        <w:rPr>
          <w:sz w:val="22"/>
          <w:szCs w:val="22"/>
        </w:rPr>
        <w:t xml:space="preserve"> </w:t>
      </w:r>
      <w:r w:rsidR="00BC7962">
        <w:rPr>
          <w:sz w:val="22"/>
          <w:szCs w:val="22"/>
        </w:rPr>
        <w:t>CVP</w:t>
      </w:r>
      <w:r w:rsidR="00C02919" w:rsidRPr="00826DC0">
        <w:rPr>
          <w:sz w:val="22"/>
          <w:szCs w:val="22"/>
        </w:rPr>
        <w:t xml:space="preserve"> </w:t>
      </w:r>
      <w:r w:rsidR="00F17FAD" w:rsidRPr="00826DC0">
        <w:rPr>
          <w:sz w:val="22"/>
          <w:szCs w:val="22"/>
        </w:rPr>
        <w:t>providers</w:t>
      </w:r>
      <w:r w:rsidRPr="00826DC0">
        <w:rPr>
          <w:sz w:val="22"/>
          <w:szCs w:val="22"/>
        </w:rPr>
        <w:t xml:space="preserve">, </w:t>
      </w:r>
      <w:r w:rsidR="00F94E24">
        <w:rPr>
          <w:sz w:val="22"/>
          <w:szCs w:val="22"/>
        </w:rPr>
        <w:t xml:space="preserve">for </w:t>
      </w:r>
      <w:r w:rsidR="00C02919" w:rsidRPr="00826DC0">
        <w:rPr>
          <w:sz w:val="22"/>
          <w:szCs w:val="22"/>
        </w:rPr>
        <w:t xml:space="preserve">which the </w:t>
      </w:r>
      <w:r w:rsidR="00F17FAD" w:rsidRPr="00826DC0">
        <w:rPr>
          <w:sz w:val="22"/>
          <w:szCs w:val="22"/>
        </w:rPr>
        <w:t xml:space="preserve">current </w:t>
      </w:r>
      <w:r w:rsidR="00C02919" w:rsidRPr="00826DC0">
        <w:rPr>
          <w:sz w:val="22"/>
          <w:szCs w:val="22"/>
        </w:rPr>
        <w:t xml:space="preserve">state </w:t>
      </w:r>
      <w:r w:rsidR="00F17FAD" w:rsidRPr="00826DC0">
        <w:rPr>
          <w:sz w:val="22"/>
          <w:szCs w:val="22"/>
        </w:rPr>
        <w:t>budget do</w:t>
      </w:r>
      <w:r w:rsidR="00C02919" w:rsidRPr="00826DC0">
        <w:rPr>
          <w:sz w:val="22"/>
          <w:szCs w:val="22"/>
        </w:rPr>
        <w:t>es</w:t>
      </w:r>
      <w:r w:rsidR="00F17FAD" w:rsidRPr="00826DC0">
        <w:rPr>
          <w:sz w:val="22"/>
          <w:szCs w:val="22"/>
        </w:rPr>
        <w:t xml:space="preserve"> not provide funding</w:t>
      </w:r>
      <w:r w:rsidR="00C02919" w:rsidRPr="13A7C645">
        <w:rPr>
          <w:sz w:val="22"/>
          <w:szCs w:val="22"/>
        </w:rPr>
        <w:t>.</w:t>
      </w:r>
      <w:r w:rsidR="00C02919" w:rsidRPr="00826DC0">
        <w:rPr>
          <w:sz w:val="22"/>
          <w:szCs w:val="22"/>
        </w:rPr>
        <w:t xml:space="preserve"> </w:t>
      </w:r>
      <w:r w:rsidR="00A11E30" w:rsidRPr="00826DC0">
        <w:rPr>
          <w:sz w:val="22"/>
          <w:szCs w:val="22"/>
        </w:rPr>
        <w:t>Som</w:t>
      </w:r>
      <w:r w:rsidR="00C02919" w:rsidRPr="00826DC0">
        <w:rPr>
          <w:sz w:val="22"/>
          <w:szCs w:val="22"/>
        </w:rPr>
        <w:t>e</w:t>
      </w:r>
      <w:r w:rsidR="00A11E30" w:rsidRPr="00826DC0">
        <w:rPr>
          <w:sz w:val="22"/>
          <w:szCs w:val="22"/>
        </w:rPr>
        <w:t xml:space="preserve"> of these </w:t>
      </w:r>
      <w:r w:rsidR="00C02919" w:rsidRPr="00826DC0">
        <w:rPr>
          <w:sz w:val="22"/>
          <w:szCs w:val="22"/>
        </w:rPr>
        <w:t xml:space="preserve">costs </w:t>
      </w:r>
      <w:r w:rsidR="00A11E30" w:rsidRPr="00826DC0">
        <w:rPr>
          <w:sz w:val="22"/>
          <w:szCs w:val="22"/>
        </w:rPr>
        <w:t>may be significant and ongoing, including:</w:t>
      </w:r>
    </w:p>
    <w:p w14:paraId="679673A0" w14:textId="3236BEC0" w:rsidR="00F17FAD" w:rsidRPr="00826DC0" w:rsidRDefault="00A11E30" w:rsidP="00A11E30">
      <w:pPr>
        <w:pStyle w:val="ListParagraph"/>
        <w:numPr>
          <w:ilvl w:val="0"/>
          <w:numId w:val="15"/>
        </w:numPr>
        <w:spacing w:line="23" w:lineRule="atLeast"/>
        <w:rPr>
          <w:rFonts w:ascii="Times New Roman" w:hAnsi="Times New Roman" w:cs="Times New Roman"/>
        </w:rPr>
      </w:pPr>
      <w:r w:rsidRPr="00826DC0">
        <w:rPr>
          <w:rFonts w:ascii="Times New Roman" w:hAnsi="Times New Roman" w:cs="Times New Roman"/>
        </w:rPr>
        <w:t>D</w:t>
      </w:r>
      <w:r w:rsidR="00F17FAD" w:rsidRPr="00826DC0">
        <w:rPr>
          <w:rFonts w:ascii="Times New Roman" w:hAnsi="Times New Roman" w:cs="Times New Roman"/>
        </w:rPr>
        <w:t>evelop</w:t>
      </w:r>
      <w:r w:rsidR="00C02919" w:rsidRPr="00826DC0">
        <w:rPr>
          <w:rFonts w:ascii="Times New Roman" w:hAnsi="Times New Roman" w:cs="Times New Roman"/>
        </w:rPr>
        <w:t>me</w:t>
      </w:r>
      <w:r w:rsidR="00F17FAD" w:rsidRPr="00826DC0">
        <w:rPr>
          <w:rFonts w:ascii="Times New Roman" w:hAnsi="Times New Roman" w:cs="Times New Roman"/>
        </w:rPr>
        <w:t>n</w:t>
      </w:r>
      <w:r w:rsidR="00C02919" w:rsidRPr="00826DC0">
        <w:rPr>
          <w:rFonts w:ascii="Times New Roman" w:hAnsi="Times New Roman" w:cs="Times New Roman"/>
        </w:rPr>
        <w:t>t</w:t>
      </w:r>
      <w:r w:rsidR="00BA22AE" w:rsidRPr="00826DC0">
        <w:rPr>
          <w:rFonts w:ascii="Times New Roman" w:hAnsi="Times New Roman" w:cs="Times New Roman"/>
        </w:rPr>
        <w:t xml:space="preserve"> or l</w:t>
      </w:r>
      <w:r w:rsidR="00F17FAD" w:rsidRPr="00826DC0">
        <w:rPr>
          <w:rFonts w:ascii="Times New Roman" w:hAnsi="Times New Roman" w:cs="Times New Roman"/>
        </w:rPr>
        <w:t>i</w:t>
      </w:r>
      <w:r w:rsidR="00C02919" w:rsidRPr="00826DC0">
        <w:rPr>
          <w:rFonts w:ascii="Times New Roman" w:hAnsi="Times New Roman" w:cs="Times New Roman"/>
        </w:rPr>
        <w:t>c</w:t>
      </w:r>
      <w:r w:rsidR="00BA22AE" w:rsidRPr="00826DC0">
        <w:rPr>
          <w:rFonts w:ascii="Times New Roman" w:hAnsi="Times New Roman" w:cs="Times New Roman"/>
        </w:rPr>
        <w:t xml:space="preserve">ensing </w:t>
      </w:r>
      <w:r w:rsidR="00C02919" w:rsidRPr="00826DC0">
        <w:rPr>
          <w:rFonts w:ascii="Times New Roman" w:hAnsi="Times New Roman" w:cs="Times New Roman"/>
        </w:rPr>
        <w:t xml:space="preserve">of </w:t>
      </w:r>
      <w:r w:rsidRPr="00826DC0">
        <w:rPr>
          <w:rFonts w:ascii="Times New Roman" w:hAnsi="Times New Roman" w:cs="Times New Roman"/>
        </w:rPr>
        <w:t xml:space="preserve">information technology </w:t>
      </w:r>
      <w:r w:rsidR="00F17FAD" w:rsidRPr="00826DC0">
        <w:rPr>
          <w:rFonts w:ascii="Times New Roman" w:hAnsi="Times New Roman" w:cs="Times New Roman"/>
        </w:rPr>
        <w:t>system</w:t>
      </w:r>
      <w:r w:rsidR="00C02919" w:rsidRPr="00826DC0">
        <w:rPr>
          <w:rFonts w:ascii="Times New Roman" w:hAnsi="Times New Roman" w:cs="Times New Roman"/>
        </w:rPr>
        <w:t>s</w:t>
      </w:r>
      <w:r w:rsidR="00F17FAD" w:rsidRPr="00826DC0">
        <w:rPr>
          <w:rFonts w:ascii="Times New Roman" w:hAnsi="Times New Roman" w:cs="Times New Roman"/>
        </w:rPr>
        <w:t xml:space="preserve"> that can verify Medicaid eligibility, and track and report Medicaid claims-related activity</w:t>
      </w:r>
      <w:r w:rsidR="00C02919" w:rsidRPr="00826DC0">
        <w:rPr>
          <w:rFonts w:ascii="Times New Roman" w:hAnsi="Times New Roman" w:cs="Times New Roman"/>
        </w:rPr>
        <w:t>.</w:t>
      </w:r>
    </w:p>
    <w:p w14:paraId="7BAA99F7" w14:textId="77777777" w:rsidR="00A628B5" w:rsidRDefault="00F17FAD" w:rsidP="00C02919">
      <w:pPr>
        <w:pStyle w:val="ListParagraph"/>
        <w:numPr>
          <w:ilvl w:val="0"/>
          <w:numId w:val="15"/>
        </w:numPr>
        <w:spacing w:after="0" w:line="23" w:lineRule="atLeast"/>
        <w:rPr>
          <w:rFonts w:ascii="Times New Roman" w:hAnsi="Times New Roman" w:cs="Times New Roman"/>
        </w:rPr>
      </w:pPr>
      <w:r w:rsidRPr="00826DC0">
        <w:rPr>
          <w:rFonts w:ascii="Times New Roman" w:hAnsi="Times New Roman" w:cs="Times New Roman"/>
        </w:rPr>
        <w:t>Recruit</w:t>
      </w:r>
      <w:r w:rsidR="00BA22AE" w:rsidRPr="00826DC0">
        <w:rPr>
          <w:rFonts w:ascii="Times New Roman" w:hAnsi="Times New Roman" w:cs="Times New Roman"/>
        </w:rPr>
        <w:t xml:space="preserve">ment, hiring, </w:t>
      </w:r>
      <w:r w:rsidRPr="00826DC0">
        <w:rPr>
          <w:rFonts w:ascii="Times New Roman" w:hAnsi="Times New Roman" w:cs="Times New Roman"/>
        </w:rPr>
        <w:t xml:space="preserve">and training </w:t>
      </w:r>
      <w:r w:rsidR="00BA22AE" w:rsidRPr="00826DC0">
        <w:rPr>
          <w:rFonts w:ascii="Times New Roman" w:hAnsi="Times New Roman" w:cs="Times New Roman"/>
        </w:rPr>
        <w:t xml:space="preserve">of </w:t>
      </w:r>
      <w:r w:rsidRPr="00826DC0">
        <w:rPr>
          <w:rFonts w:ascii="Times New Roman" w:hAnsi="Times New Roman" w:cs="Times New Roman"/>
        </w:rPr>
        <w:t xml:space="preserve">staff </w:t>
      </w:r>
      <w:r w:rsidR="00193778">
        <w:rPr>
          <w:rFonts w:ascii="Times New Roman" w:hAnsi="Times New Roman" w:cs="Times New Roman"/>
        </w:rPr>
        <w:t xml:space="preserve">and the development </w:t>
      </w:r>
      <w:r w:rsidR="00A628B5">
        <w:rPr>
          <w:rFonts w:ascii="Times New Roman" w:hAnsi="Times New Roman" w:cs="Times New Roman"/>
        </w:rPr>
        <w:t>and implementation of processes</w:t>
      </w:r>
      <w:r w:rsidRPr="00826DC0">
        <w:rPr>
          <w:rFonts w:ascii="Times New Roman" w:hAnsi="Times New Roman" w:cs="Times New Roman"/>
        </w:rPr>
        <w:t xml:space="preserve"> to</w:t>
      </w:r>
      <w:r w:rsidR="00A628B5">
        <w:rPr>
          <w:rFonts w:ascii="Times New Roman" w:hAnsi="Times New Roman" w:cs="Times New Roman"/>
        </w:rPr>
        <w:t>:</w:t>
      </w:r>
    </w:p>
    <w:p w14:paraId="47D60D11" w14:textId="55760668" w:rsidR="00A628B5" w:rsidRDefault="00A628B5" w:rsidP="00A628B5">
      <w:pPr>
        <w:pStyle w:val="ListParagraph"/>
        <w:numPr>
          <w:ilvl w:val="1"/>
          <w:numId w:val="15"/>
        </w:numPr>
        <w:spacing w:after="0" w:line="23" w:lineRule="atLeast"/>
        <w:rPr>
          <w:rFonts w:ascii="Times New Roman" w:hAnsi="Times New Roman" w:cs="Times New Roman"/>
        </w:rPr>
      </w:pPr>
      <w:r>
        <w:rPr>
          <w:rFonts w:ascii="Times New Roman" w:hAnsi="Times New Roman" w:cs="Times New Roman"/>
        </w:rPr>
        <w:t>Confirm</w:t>
      </w:r>
      <w:r w:rsidR="00F17FAD" w:rsidRPr="00826DC0">
        <w:rPr>
          <w:rFonts w:ascii="Times New Roman" w:hAnsi="Times New Roman" w:cs="Times New Roman"/>
        </w:rPr>
        <w:t xml:space="preserve"> individual</w:t>
      </w:r>
      <w:r w:rsidR="00C02919" w:rsidRPr="00826DC0">
        <w:rPr>
          <w:rFonts w:ascii="Times New Roman" w:hAnsi="Times New Roman" w:cs="Times New Roman"/>
        </w:rPr>
        <w:t xml:space="preserve">s’ </w:t>
      </w:r>
      <w:r w:rsidR="007C0B79">
        <w:rPr>
          <w:rFonts w:ascii="Times New Roman" w:hAnsi="Times New Roman" w:cs="Times New Roman"/>
        </w:rPr>
        <w:t xml:space="preserve">MassHealth </w:t>
      </w:r>
      <w:proofErr w:type="gramStart"/>
      <w:r w:rsidR="00C02919" w:rsidRPr="00826DC0">
        <w:rPr>
          <w:rFonts w:ascii="Times New Roman" w:hAnsi="Times New Roman" w:cs="Times New Roman"/>
        </w:rPr>
        <w:t>eligibility</w:t>
      </w:r>
      <w:r w:rsidR="00C02919" w:rsidRPr="00A11E30">
        <w:rPr>
          <w:rFonts w:ascii="Times New Roman" w:hAnsi="Times New Roman" w:cs="Times New Roman"/>
        </w:rPr>
        <w:t>;</w:t>
      </w:r>
      <w:proofErr w:type="gramEnd"/>
      <w:r w:rsidR="00C02919" w:rsidRPr="00A11E30">
        <w:rPr>
          <w:rFonts w:ascii="Times New Roman" w:hAnsi="Times New Roman" w:cs="Times New Roman"/>
        </w:rPr>
        <w:t xml:space="preserve"> </w:t>
      </w:r>
    </w:p>
    <w:p w14:paraId="78D48338" w14:textId="3A72AC35" w:rsidR="00A628B5" w:rsidRDefault="00A628B5" w:rsidP="00A628B5">
      <w:pPr>
        <w:pStyle w:val="ListParagraph"/>
        <w:numPr>
          <w:ilvl w:val="1"/>
          <w:numId w:val="15"/>
        </w:numPr>
        <w:spacing w:after="0" w:line="23" w:lineRule="atLeast"/>
        <w:rPr>
          <w:rFonts w:ascii="Times New Roman" w:hAnsi="Times New Roman" w:cs="Times New Roman"/>
        </w:rPr>
      </w:pPr>
      <w:r>
        <w:rPr>
          <w:rFonts w:ascii="Times New Roman" w:hAnsi="Times New Roman" w:cs="Times New Roman"/>
        </w:rPr>
        <w:t>V</w:t>
      </w:r>
      <w:r w:rsidRPr="00A11E30">
        <w:rPr>
          <w:rFonts w:ascii="Times New Roman" w:hAnsi="Times New Roman" w:cs="Times New Roman"/>
        </w:rPr>
        <w:t>alidate</w:t>
      </w:r>
      <w:r w:rsidR="00F17FAD" w:rsidRPr="00A11E30">
        <w:rPr>
          <w:rFonts w:ascii="Times New Roman" w:hAnsi="Times New Roman" w:cs="Times New Roman"/>
        </w:rPr>
        <w:t xml:space="preserve"> and document </w:t>
      </w:r>
      <w:r w:rsidR="00BA22AE">
        <w:rPr>
          <w:rFonts w:ascii="Times New Roman" w:hAnsi="Times New Roman" w:cs="Times New Roman"/>
        </w:rPr>
        <w:t>th</w:t>
      </w:r>
      <w:r w:rsidR="00F17FAD" w:rsidRPr="00A11E30">
        <w:rPr>
          <w:rFonts w:ascii="Times New Roman" w:hAnsi="Times New Roman" w:cs="Times New Roman"/>
        </w:rPr>
        <w:t>at allowable service</w:t>
      </w:r>
      <w:r w:rsidR="00C02919" w:rsidRPr="00A11E30">
        <w:rPr>
          <w:rFonts w:ascii="Times New Roman" w:hAnsi="Times New Roman" w:cs="Times New Roman"/>
        </w:rPr>
        <w:t>s</w:t>
      </w:r>
      <w:r w:rsidR="00F17FAD" w:rsidRPr="00A11E30">
        <w:rPr>
          <w:rFonts w:ascii="Times New Roman" w:hAnsi="Times New Roman" w:cs="Times New Roman"/>
        </w:rPr>
        <w:t xml:space="preserve"> ha</w:t>
      </w:r>
      <w:r w:rsidR="00C02919" w:rsidRPr="00A11E30">
        <w:rPr>
          <w:rFonts w:ascii="Times New Roman" w:hAnsi="Times New Roman" w:cs="Times New Roman"/>
        </w:rPr>
        <w:t>ve</w:t>
      </w:r>
      <w:r w:rsidR="00F17FAD" w:rsidRPr="00A11E30">
        <w:rPr>
          <w:rFonts w:ascii="Times New Roman" w:hAnsi="Times New Roman" w:cs="Times New Roman"/>
        </w:rPr>
        <w:t xml:space="preserve"> been </w:t>
      </w:r>
      <w:proofErr w:type="gramStart"/>
      <w:r w:rsidR="00F17FAD" w:rsidRPr="00A11E30">
        <w:rPr>
          <w:rFonts w:ascii="Times New Roman" w:hAnsi="Times New Roman" w:cs="Times New Roman"/>
        </w:rPr>
        <w:t>provided</w:t>
      </w:r>
      <w:r w:rsidR="00C02919" w:rsidRPr="00A11E30">
        <w:rPr>
          <w:rFonts w:ascii="Times New Roman" w:hAnsi="Times New Roman" w:cs="Times New Roman"/>
        </w:rPr>
        <w:t>;</w:t>
      </w:r>
      <w:proofErr w:type="gramEnd"/>
      <w:r w:rsidR="00C02919" w:rsidRPr="00A11E30">
        <w:rPr>
          <w:rFonts w:ascii="Times New Roman" w:hAnsi="Times New Roman" w:cs="Times New Roman"/>
        </w:rPr>
        <w:t xml:space="preserve"> </w:t>
      </w:r>
    </w:p>
    <w:p w14:paraId="17C7604A" w14:textId="3AAF1CCE" w:rsidR="00A628B5" w:rsidRDefault="00A628B5" w:rsidP="00A628B5">
      <w:pPr>
        <w:pStyle w:val="ListParagraph"/>
        <w:numPr>
          <w:ilvl w:val="1"/>
          <w:numId w:val="15"/>
        </w:numPr>
        <w:spacing w:after="0" w:line="23" w:lineRule="atLeast"/>
        <w:rPr>
          <w:rFonts w:ascii="Times New Roman" w:hAnsi="Times New Roman" w:cs="Times New Roman"/>
        </w:rPr>
      </w:pPr>
      <w:r>
        <w:rPr>
          <w:rFonts w:ascii="Times New Roman" w:hAnsi="Times New Roman" w:cs="Times New Roman"/>
        </w:rPr>
        <w:t>U</w:t>
      </w:r>
      <w:r w:rsidRPr="00A11E30">
        <w:rPr>
          <w:rFonts w:ascii="Times New Roman" w:hAnsi="Times New Roman" w:cs="Times New Roman"/>
        </w:rPr>
        <w:t>tilize</w:t>
      </w:r>
      <w:r w:rsidR="00F17FAD" w:rsidRPr="00A11E30">
        <w:rPr>
          <w:rFonts w:ascii="Times New Roman" w:hAnsi="Times New Roman" w:cs="Times New Roman"/>
        </w:rPr>
        <w:t xml:space="preserve"> covered codes of payment</w:t>
      </w:r>
      <w:r w:rsidR="00CE5D61">
        <w:rPr>
          <w:rFonts w:ascii="Times New Roman" w:hAnsi="Times New Roman" w:cs="Times New Roman"/>
        </w:rPr>
        <w:t>;</w:t>
      </w:r>
      <w:r w:rsidR="00F17FAD" w:rsidRPr="00A11E30">
        <w:rPr>
          <w:rFonts w:ascii="Times New Roman" w:hAnsi="Times New Roman" w:cs="Times New Roman"/>
        </w:rPr>
        <w:t xml:space="preserve"> and </w:t>
      </w:r>
    </w:p>
    <w:p w14:paraId="5493BAB8" w14:textId="5EF83239" w:rsidR="00F17FAD" w:rsidRPr="00A11E30" w:rsidRDefault="00A628B5" w:rsidP="3B2219D6">
      <w:pPr>
        <w:pStyle w:val="ListParagraph"/>
        <w:numPr>
          <w:ilvl w:val="1"/>
          <w:numId w:val="15"/>
        </w:numPr>
        <w:spacing w:after="0" w:line="23" w:lineRule="atLeast"/>
        <w:rPr>
          <w:rFonts w:ascii="Times New Roman" w:hAnsi="Times New Roman" w:cs="Times New Roman"/>
        </w:rPr>
      </w:pPr>
      <w:r>
        <w:rPr>
          <w:rFonts w:ascii="Times New Roman" w:hAnsi="Times New Roman" w:cs="Times New Roman"/>
        </w:rPr>
        <w:t>Submit</w:t>
      </w:r>
      <w:r w:rsidR="00F17FAD" w:rsidRPr="00A11E30">
        <w:rPr>
          <w:rFonts w:ascii="Times New Roman" w:hAnsi="Times New Roman" w:cs="Times New Roman"/>
        </w:rPr>
        <w:t xml:space="preserve"> claims using covered codes for payment</w:t>
      </w:r>
      <w:r w:rsidR="00C02919" w:rsidRPr="00A11E30">
        <w:rPr>
          <w:rFonts w:ascii="Times New Roman" w:hAnsi="Times New Roman" w:cs="Times New Roman"/>
        </w:rPr>
        <w:t>.</w:t>
      </w:r>
    </w:p>
    <w:p w14:paraId="63B367FA" w14:textId="2A4F247F" w:rsidR="00F45C2C" w:rsidRDefault="00F17FAD" w:rsidP="08A7E7A8">
      <w:pPr>
        <w:pStyle w:val="ListParagraph"/>
        <w:numPr>
          <w:ilvl w:val="0"/>
          <w:numId w:val="15"/>
        </w:numPr>
        <w:spacing w:after="0" w:line="23" w:lineRule="atLeast"/>
        <w:rPr>
          <w:rFonts w:ascii="Times New Roman" w:hAnsi="Times New Roman" w:cs="Times New Roman"/>
        </w:rPr>
      </w:pPr>
      <w:r w:rsidRPr="00A11E30">
        <w:rPr>
          <w:rFonts w:ascii="Times New Roman" w:hAnsi="Times New Roman" w:cs="Times New Roman"/>
        </w:rPr>
        <w:t>Participating in state and federal audits, as required, which may include additional auditing and fiscal oversight costs</w:t>
      </w:r>
      <w:r w:rsidR="00C02919" w:rsidRPr="00A11E30">
        <w:rPr>
          <w:rFonts w:ascii="Times New Roman" w:hAnsi="Times New Roman" w:cs="Times New Roman"/>
        </w:rPr>
        <w:t>.</w:t>
      </w:r>
    </w:p>
    <w:p w14:paraId="28363652" w14:textId="77777777" w:rsidR="00826DC0" w:rsidRPr="00A11E30" w:rsidRDefault="00826DC0" w:rsidP="00826DC0">
      <w:pPr>
        <w:pStyle w:val="ListParagraph"/>
        <w:spacing w:after="0" w:line="23" w:lineRule="atLeast"/>
        <w:rPr>
          <w:rFonts w:ascii="Times New Roman" w:hAnsi="Times New Roman" w:cs="Times New Roman"/>
        </w:rPr>
      </w:pPr>
    </w:p>
    <w:p w14:paraId="3DC4310F" w14:textId="226B0959" w:rsidR="00826DC0" w:rsidRDefault="00826DC0" w:rsidP="00826DC0">
      <w:pPr>
        <w:spacing w:line="23" w:lineRule="atLeast"/>
        <w:rPr>
          <w:sz w:val="22"/>
          <w:szCs w:val="22"/>
        </w:rPr>
      </w:pPr>
      <w:r w:rsidRPr="051FFA04">
        <w:rPr>
          <w:sz w:val="22"/>
          <w:szCs w:val="22"/>
        </w:rPr>
        <w:t xml:space="preserve">In </w:t>
      </w:r>
      <w:r w:rsidR="00250423">
        <w:rPr>
          <w:sz w:val="22"/>
          <w:szCs w:val="22"/>
        </w:rPr>
        <w:t xml:space="preserve">addition, in </w:t>
      </w:r>
      <w:r w:rsidRPr="051FFA04">
        <w:rPr>
          <w:sz w:val="22"/>
          <w:szCs w:val="22"/>
        </w:rPr>
        <w:t xml:space="preserve">its deliberations, the Task Force received </w:t>
      </w:r>
      <w:r w:rsidR="00E42E56">
        <w:rPr>
          <w:sz w:val="22"/>
          <w:szCs w:val="22"/>
        </w:rPr>
        <w:t xml:space="preserve">and reviewed </w:t>
      </w:r>
      <w:r w:rsidRPr="051FFA04">
        <w:rPr>
          <w:sz w:val="22"/>
          <w:szCs w:val="22"/>
        </w:rPr>
        <w:t xml:space="preserve">testimony regarding the experiences of the eight states that have pursued Medicaid programs for </w:t>
      </w:r>
      <w:r w:rsidRPr="704B3598">
        <w:rPr>
          <w:sz w:val="22"/>
          <w:szCs w:val="22"/>
        </w:rPr>
        <w:t>CV</w:t>
      </w:r>
      <w:r w:rsidR="00971FEF" w:rsidRPr="704B3598">
        <w:rPr>
          <w:sz w:val="22"/>
          <w:szCs w:val="22"/>
        </w:rPr>
        <w:t>P</w:t>
      </w:r>
      <w:r w:rsidRPr="051FFA04">
        <w:rPr>
          <w:sz w:val="22"/>
          <w:szCs w:val="22"/>
        </w:rPr>
        <w:t xml:space="preserve"> work – </w:t>
      </w:r>
      <w:r w:rsidRPr="051FFA04">
        <w:rPr>
          <w:color w:val="000000" w:themeColor="text1"/>
          <w:sz w:val="22"/>
          <w:szCs w:val="22"/>
        </w:rPr>
        <w:t>California, Colorado, Connecticut, Illinois, Maryland, New York, North Carolina, and Oregon</w:t>
      </w:r>
      <w:r w:rsidR="006C7B91">
        <w:rPr>
          <w:color w:val="000000" w:themeColor="text1"/>
          <w:sz w:val="22"/>
          <w:szCs w:val="22"/>
        </w:rPr>
        <w:t>.</w:t>
      </w:r>
      <w:r w:rsidRPr="051FFA04">
        <w:rPr>
          <w:color w:val="000000" w:themeColor="text1"/>
          <w:sz w:val="22"/>
          <w:szCs w:val="22"/>
        </w:rPr>
        <w:t xml:space="preserve"> </w:t>
      </w:r>
      <w:r w:rsidR="006C7B91">
        <w:rPr>
          <w:sz w:val="22"/>
          <w:szCs w:val="22"/>
        </w:rPr>
        <w:t>D</w:t>
      </w:r>
      <w:r w:rsidR="006C7B91" w:rsidRPr="051FFA04">
        <w:rPr>
          <w:sz w:val="22"/>
          <w:szCs w:val="22"/>
        </w:rPr>
        <w:t>espite several years of effor</w:t>
      </w:r>
      <w:r w:rsidR="00732C3E">
        <w:rPr>
          <w:sz w:val="22"/>
          <w:szCs w:val="22"/>
        </w:rPr>
        <w:t>t</w:t>
      </w:r>
      <w:r w:rsidR="00F15B69">
        <w:rPr>
          <w:sz w:val="22"/>
          <w:szCs w:val="22"/>
        </w:rPr>
        <w:t xml:space="preserve"> and cost</w:t>
      </w:r>
      <w:r w:rsidR="00C73EC5">
        <w:rPr>
          <w:sz w:val="22"/>
          <w:szCs w:val="22"/>
        </w:rPr>
        <w:t>,</w:t>
      </w:r>
      <w:r w:rsidR="00454DD5">
        <w:rPr>
          <w:sz w:val="22"/>
          <w:szCs w:val="22"/>
        </w:rPr>
        <w:t xml:space="preserve"> </w:t>
      </w:r>
      <w:r w:rsidR="00165E2A">
        <w:rPr>
          <w:sz w:val="22"/>
          <w:szCs w:val="22"/>
        </w:rPr>
        <w:t xml:space="preserve">these </w:t>
      </w:r>
      <w:r w:rsidR="00C73EC5">
        <w:rPr>
          <w:sz w:val="22"/>
          <w:szCs w:val="22"/>
        </w:rPr>
        <w:t>states ha</w:t>
      </w:r>
      <w:r w:rsidR="00056ECA">
        <w:rPr>
          <w:sz w:val="22"/>
          <w:szCs w:val="22"/>
        </w:rPr>
        <w:t>ve</w:t>
      </w:r>
      <w:r w:rsidR="00C73EC5">
        <w:rPr>
          <w:sz w:val="22"/>
          <w:szCs w:val="22"/>
        </w:rPr>
        <w:t xml:space="preserve"> received </w:t>
      </w:r>
      <w:r w:rsidR="00056ECA">
        <w:rPr>
          <w:sz w:val="22"/>
          <w:szCs w:val="22"/>
        </w:rPr>
        <w:t>only minimal</w:t>
      </w:r>
      <w:r w:rsidR="00C73EC5">
        <w:rPr>
          <w:sz w:val="22"/>
          <w:szCs w:val="22"/>
        </w:rPr>
        <w:t xml:space="preserve"> revenue from Medicaid</w:t>
      </w:r>
      <w:r w:rsidR="00C73EC5" w:rsidRPr="6AC7A34E">
        <w:rPr>
          <w:sz w:val="22"/>
          <w:szCs w:val="22"/>
        </w:rPr>
        <w:t xml:space="preserve">. </w:t>
      </w:r>
    </w:p>
    <w:p w14:paraId="125F239F" w14:textId="77777777" w:rsidR="00826DC0" w:rsidRPr="00826DC0" w:rsidRDefault="00826DC0" w:rsidP="00826DC0">
      <w:pPr>
        <w:spacing w:line="23" w:lineRule="atLeast"/>
        <w:rPr>
          <w:sz w:val="22"/>
          <w:szCs w:val="22"/>
        </w:rPr>
      </w:pPr>
    </w:p>
    <w:p w14:paraId="5DF32C0F" w14:textId="7BFD551B" w:rsidR="00F17FAD" w:rsidRPr="00826DC0" w:rsidRDefault="004A17F7" w:rsidP="00CD1E2C">
      <w:pPr>
        <w:pStyle w:val="ListParagraph"/>
        <w:numPr>
          <w:ilvl w:val="0"/>
          <w:numId w:val="20"/>
        </w:numPr>
        <w:spacing w:line="23" w:lineRule="atLeast"/>
        <w:rPr>
          <w:rFonts w:ascii="Times New Roman" w:hAnsi="Times New Roman" w:cs="Times New Roman"/>
          <w:b/>
          <w:bCs/>
          <w:u w:val="single"/>
        </w:rPr>
      </w:pPr>
      <w:r w:rsidRPr="00826DC0">
        <w:rPr>
          <w:rFonts w:ascii="Times New Roman" w:hAnsi="Times New Roman" w:cs="Times New Roman"/>
          <w:b/>
          <w:bCs/>
          <w:u w:val="single"/>
        </w:rPr>
        <w:t xml:space="preserve">Program </w:t>
      </w:r>
      <w:r w:rsidR="00F17FAD" w:rsidRPr="00826DC0">
        <w:rPr>
          <w:rFonts w:ascii="Times New Roman" w:hAnsi="Times New Roman" w:cs="Times New Roman"/>
          <w:b/>
          <w:bCs/>
          <w:u w:val="single"/>
        </w:rPr>
        <w:t xml:space="preserve">Model </w:t>
      </w:r>
      <w:r w:rsidRPr="00826DC0">
        <w:rPr>
          <w:rFonts w:ascii="Times New Roman" w:hAnsi="Times New Roman" w:cs="Times New Roman"/>
          <w:b/>
          <w:bCs/>
          <w:u w:val="single"/>
        </w:rPr>
        <w:t>D</w:t>
      </w:r>
      <w:r w:rsidR="00F17FAD" w:rsidRPr="00826DC0">
        <w:rPr>
          <w:rFonts w:ascii="Times New Roman" w:hAnsi="Times New Roman" w:cs="Times New Roman"/>
          <w:b/>
          <w:bCs/>
          <w:u w:val="single"/>
        </w:rPr>
        <w:t xml:space="preserve">esign </w:t>
      </w:r>
      <w:r w:rsidRPr="00826DC0">
        <w:rPr>
          <w:rFonts w:ascii="Times New Roman" w:hAnsi="Times New Roman" w:cs="Times New Roman"/>
          <w:b/>
          <w:bCs/>
          <w:u w:val="single"/>
        </w:rPr>
        <w:t>I</w:t>
      </w:r>
      <w:r w:rsidR="00F17FAD" w:rsidRPr="00826DC0">
        <w:rPr>
          <w:rFonts w:ascii="Times New Roman" w:hAnsi="Times New Roman" w:cs="Times New Roman"/>
          <w:b/>
          <w:bCs/>
          <w:u w:val="single"/>
        </w:rPr>
        <w:t>mplications</w:t>
      </w:r>
    </w:p>
    <w:p w14:paraId="4FF803EC" w14:textId="5F382D8D" w:rsidR="00F17FAD" w:rsidRPr="00436A9E" w:rsidRDefault="00250423" w:rsidP="693D044D">
      <w:pPr>
        <w:spacing w:line="23" w:lineRule="atLeast"/>
        <w:rPr>
          <w:sz w:val="22"/>
          <w:szCs w:val="22"/>
        </w:rPr>
      </w:pPr>
      <w:r>
        <w:rPr>
          <w:sz w:val="22"/>
          <w:szCs w:val="22"/>
        </w:rPr>
        <w:t xml:space="preserve">CVP providers have voiced </w:t>
      </w:r>
      <w:r w:rsidRPr="4F448871">
        <w:rPr>
          <w:sz w:val="22"/>
          <w:szCs w:val="22"/>
        </w:rPr>
        <w:t>c</w:t>
      </w:r>
      <w:r w:rsidR="00F17FAD" w:rsidRPr="4F448871">
        <w:rPr>
          <w:sz w:val="22"/>
          <w:szCs w:val="22"/>
        </w:rPr>
        <w:t>oncerns</w:t>
      </w:r>
      <w:r w:rsidR="00F17FAD" w:rsidRPr="4F448871" w:rsidDel="00250423">
        <w:rPr>
          <w:sz w:val="22"/>
          <w:szCs w:val="22"/>
        </w:rPr>
        <w:t xml:space="preserve"> </w:t>
      </w:r>
      <w:r w:rsidR="00F17FAD" w:rsidRPr="4F448871">
        <w:rPr>
          <w:sz w:val="22"/>
          <w:szCs w:val="22"/>
        </w:rPr>
        <w:t xml:space="preserve">that </w:t>
      </w:r>
      <w:r w:rsidR="00D734AA" w:rsidRPr="4F448871">
        <w:rPr>
          <w:sz w:val="22"/>
          <w:szCs w:val="22"/>
        </w:rPr>
        <w:t xml:space="preserve">shifting payment for these services into a Medicaid construct, thereby </w:t>
      </w:r>
      <w:r w:rsidR="00F17FAD" w:rsidRPr="4F448871">
        <w:rPr>
          <w:sz w:val="22"/>
          <w:szCs w:val="22"/>
        </w:rPr>
        <w:t xml:space="preserve">requiring providers to </w:t>
      </w:r>
      <w:r w:rsidR="00D734AA" w:rsidRPr="4F448871">
        <w:rPr>
          <w:sz w:val="22"/>
          <w:szCs w:val="22"/>
        </w:rPr>
        <w:t>submit</w:t>
      </w:r>
      <w:r w:rsidR="00F17FAD" w:rsidRPr="4F448871">
        <w:rPr>
          <w:sz w:val="22"/>
          <w:szCs w:val="22"/>
        </w:rPr>
        <w:t xml:space="preserve"> claim</w:t>
      </w:r>
      <w:r w:rsidR="00D734AA" w:rsidRPr="4F448871">
        <w:rPr>
          <w:sz w:val="22"/>
          <w:szCs w:val="22"/>
        </w:rPr>
        <w:t>s</w:t>
      </w:r>
      <w:r w:rsidR="00F17FAD" w:rsidRPr="4F448871">
        <w:rPr>
          <w:sz w:val="22"/>
          <w:szCs w:val="22"/>
        </w:rPr>
        <w:t xml:space="preserve"> for </w:t>
      </w:r>
      <w:r w:rsidR="00D734AA" w:rsidRPr="4F448871">
        <w:rPr>
          <w:sz w:val="22"/>
          <w:szCs w:val="22"/>
        </w:rPr>
        <w:t>payment to MassHealth,</w:t>
      </w:r>
      <w:r w:rsidR="00C02919" w:rsidRPr="4F448871" w:rsidDel="00E801DE">
        <w:rPr>
          <w:sz w:val="22"/>
          <w:szCs w:val="22"/>
        </w:rPr>
        <w:t xml:space="preserve"> </w:t>
      </w:r>
      <w:r w:rsidR="00E801DE">
        <w:rPr>
          <w:sz w:val="22"/>
          <w:szCs w:val="22"/>
        </w:rPr>
        <w:t>could</w:t>
      </w:r>
      <w:r w:rsidR="00E801DE" w:rsidRPr="4F448871">
        <w:rPr>
          <w:sz w:val="22"/>
          <w:szCs w:val="22"/>
        </w:rPr>
        <w:t xml:space="preserve"> </w:t>
      </w:r>
      <w:r w:rsidR="00F17FAD" w:rsidRPr="4F448871">
        <w:rPr>
          <w:sz w:val="22"/>
          <w:szCs w:val="22"/>
        </w:rPr>
        <w:t xml:space="preserve">substantially </w:t>
      </w:r>
      <w:r w:rsidR="00BA22AE" w:rsidRPr="4F448871">
        <w:rPr>
          <w:sz w:val="22"/>
          <w:szCs w:val="22"/>
        </w:rPr>
        <w:t xml:space="preserve">alter </w:t>
      </w:r>
      <w:r w:rsidR="00F17FAD" w:rsidRPr="4F448871">
        <w:rPr>
          <w:sz w:val="22"/>
          <w:szCs w:val="22"/>
        </w:rPr>
        <w:t>the nature of CV</w:t>
      </w:r>
      <w:r w:rsidR="002367FA" w:rsidRPr="4F448871">
        <w:rPr>
          <w:sz w:val="22"/>
          <w:szCs w:val="22"/>
        </w:rPr>
        <w:t>P</w:t>
      </w:r>
      <w:r w:rsidR="00F17FAD" w:rsidRPr="4F448871">
        <w:rPr>
          <w:sz w:val="22"/>
          <w:szCs w:val="22"/>
        </w:rPr>
        <w:t xml:space="preserve"> work, requiring</w:t>
      </w:r>
      <w:r w:rsidR="00BA22AE" w:rsidRPr="4F448871">
        <w:rPr>
          <w:sz w:val="22"/>
          <w:szCs w:val="22"/>
        </w:rPr>
        <w:t xml:space="preserve"> significantly</w:t>
      </w:r>
      <w:r w:rsidR="00F17FAD" w:rsidRPr="4F448871">
        <w:rPr>
          <w:sz w:val="22"/>
          <w:szCs w:val="22"/>
        </w:rPr>
        <w:t xml:space="preserve"> more administrative duties and paperwork</w:t>
      </w:r>
      <w:r w:rsidR="00BA22AE" w:rsidRPr="4F448871">
        <w:rPr>
          <w:sz w:val="22"/>
          <w:szCs w:val="22"/>
        </w:rPr>
        <w:t xml:space="preserve"> and</w:t>
      </w:r>
      <w:r w:rsidR="00F17FAD" w:rsidRPr="4F448871">
        <w:rPr>
          <w:sz w:val="22"/>
          <w:szCs w:val="22"/>
        </w:rPr>
        <w:t xml:space="preserve"> </w:t>
      </w:r>
      <w:r w:rsidR="00BA22AE" w:rsidRPr="4F448871">
        <w:rPr>
          <w:sz w:val="22"/>
          <w:szCs w:val="22"/>
        </w:rPr>
        <w:t xml:space="preserve">potentially </w:t>
      </w:r>
      <w:r w:rsidR="00F17FAD" w:rsidRPr="4F448871">
        <w:rPr>
          <w:sz w:val="22"/>
          <w:szCs w:val="22"/>
        </w:rPr>
        <w:t>leading to less contact with clients.</w:t>
      </w:r>
      <w:r w:rsidR="0067419E" w:rsidRPr="4F448871">
        <w:rPr>
          <w:sz w:val="22"/>
          <w:szCs w:val="22"/>
        </w:rPr>
        <w:t xml:space="preserve"> </w:t>
      </w:r>
      <w:r w:rsidR="00F17FAD" w:rsidRPr="4F448871">
        <w:rPr>
          <w:sz w:val="22"/>
          <w:szCs w:val="22"/>
        </w:rPr>
        <w:t>Utiliz</w:t>
      </w:r>
      <w:r w:rsidR="00BA22AE" w:rsidRPr="4F448871">
        <w:rPr>
          <w:sz w:val="22"/>
          <w:szCs w:val="22"/>
        </w:rPr>
        <w:t>ation of</w:t>
      </w:r>
      <w:r w:rsidR="00F17FAD" w:rsidRPr="4F448871">
        <w:rPr>
          <w:sz w:val="22"/>
          <w:szCs w:val="22"/>
        </w:rPr>
        <w:t xml:space="preserve"> </w:t>
      </w:r>
      <w:r w:rsidR="001B4BF4" w:rsidRPr="4F448871">
        <w:rPr>
          <w:sz w:val="22"/>
          <w:szCs w:val="22"/>
        </w:rPr>
        <w:t xml:space="preserve">Medicaid rates, instead of </w:t>
      </w:r>
      <w:r w:rsidR="00F17FAD" w:rsidRPr="4F448871">
        <w:rPr>
          <w:sz w:val="22"/>
          <w:szCs w:val="22"/>
        </w:rPr>
        <w:t xml:space="preserve">existing grant funds to perform the above referenced tasks </w:t>
      </w:r>
      <w:r w:rsidR="00BA22AE" w:rsidRPr="4F448871">
        <w:rPr>
          <w:sz w:val="22"/>
          <w:szCs w:val="22"/>
        </w:rPr>
        <w:t>may</w:t>
      </w:r>
      <w:r w:rsidR="00F17FAD" w:rsidRPr="4F448871">
        <w:rPr>
          <w:sz w:val="22"/>
          <w:szCs w:val="22"/>
        </w:rPr>
        <w:t xml:space="preserve"> require significant restructuring of existing program plans and budgets to account for more administrative capacity.</w:t>
      </w:r>
    </w:p>
    <w:p w14:paraId="011F9169" w14:textId="77777777" w:rsidR="0067419E" w:rsidRPr="008E6A6C" w:rsidRDefault="0067419E" w:rsidP="0067419E">
      <w:pPr>
        <w:spacing w:line="23" w:lineRule="atLeast"/>
        <w:rPr>
          <w:sz w:val="22"/>
          <w:szCs w:val="22"/>
        </w:rPr>
      </w:pPr>
    </w:p>
    <w:p w14:paraId="78BB4428" w14:textId="0425A700" w:rsidR="00F17FAD" w:rsidRPr="00436A9E" w:rsidRDefault="00F17FAD" w:rsidP="0F69F4A9">
      <w:pPr>
        <w:spacing w:line="23" w:lineRule="atLeast"/>
        <w:rPr>
          <w:sz w:val="22"/>
          <w:szCs w:val="22"/>
        </w:rPr>
      </w:pPr>
      <w:r w:rsidRPr="0F69F4A9">
        <w:rPr>
          <w:sz w:val="22"/>
          <w:szCs w:val="22"/>
        </w:rPr>
        <w:t>Many existing models for CV</w:t>
      </w:r>
      <w:r w:rsidR="00B41075" w:rsidRPr="0F69F4A9">
        <w:rPr>
          <w:sz w:val="22"/>
          <w:szCs w:val="22"/>
        </w:rPr>
        <w:t>P</w:t>
      </w:r>
      <w:r w:rsidRPr="0F69F4A9">
        <w:rPr>
          <w:sz w:val="22"/>
          <w:szCs w:val="22"/>
        </w:rPr>
        <w:t xml:space="preserve"> work are evidence</w:t>
      </w:r>
      <w:r w:rsidR="00BA22AE" w:rsidRPr="0F69F4A9">
        <w:rPr>
          <w:sz w:val="22"/>
          <w:szCs w:val="22"/>
        </w:rPr>
        <w:t>-</w:t>
      </w:r>
      <w:r w:rsidRPr="0F69F4A9">
        <w:rPr>
          <w:sz w:val="22"/>
          <w:szCs w:val="22"/>
        </w:rPr>
        <w:t xml:space="preserve">based and </w:t>
      </w:r>
      <w:r w:rsidR="00BA22AE" w:rsidRPr="0F69F4A9">
        <w:rPr>
          <w:sz w:val="22"/>
          <w:szCs w:val="22"/>
        </w:rPr>
        <w:t xml:space="preserve">deemed </w:t>
      </w:r>
      <w:r w:rsidRPr="0F69F4A9">
        <w:rPr>
          <w:sz w:val="22"/>
          <w:szCs w:val="22"/>
        </w:rPr>
        <w:t xml:space="preserve">effective. Changing </w:t>
      </w:r>
      <w:r w:rsidR="00647C79" w:rsidRPr="0F69F4A9">
        <w:rPr>
          <w:sz w:val="22"/>
          <w:szCs w:val="22"/>
        </w:rPr>
        <w:t>how providers do their work</w:t>
      </w:r>
      <w:r w:rsidR="001E4BC9" w:rsidRPr="0F69F4A9">
        <w:rPr>
          <w:sz w:val="22"/>
          <w:szCs w:val="22"/>
        </w:rPr>
        <w:t xml:space="preserve"> </w:t>
      </w:r>
      <w:proofErr w:type="gramStart"/>
      <w:r w:rsidR="001E4BC9" w:rsidRPr="0F69F4A9">
        <w:rPr>
          <w:sz w:val="22"/>
          <w:szCs w:val="22"/>
        </w:rPr>
        <w:t>in order</w:t>
      </w:r>
      <w:r w:rsidRPr="0F69F4A9">
        <w:rPr>
          <w:sz w:val="22"/>
          <w:szCs w:val="22"/>
        </w:rPr>
        <w:t xml:space="preserve"> to</w:t>
      </w:r>
      <w:proofErr w:type="gramEnd"/>
      <w:r w:rsidRPr="0F69F4A9">
        <w:rPr>
          <w:sz w:val="22"/>
          <w:szCs w:val="22"/>
        </w:rPr>
        <w:t xml:space="preserve"> comply with Medicaid requirements </w:t>
      </w:r>
      <w:r w:rsidR="00BA22AE" w:rsidRPr="0F69F4A9">
        <w:rPr>
          <w:sz w:val="22"/>
          <w:szCs w:val="22"/>
        </w:rPr>
        <w:t>cou</w:t>
      </w:r>
      <w:r w:rsidRPr="0F69F4A9">
        <w:rPr>
          <w:sz w:val="22"/>
          <w:szCs w:val="22"/>
        </w:rPr>
        <w:t>l</w:t>
      </w:r>
      <w:r w:rsidR="00BA22AE" w:rsidRPr="0F69F4A9">
        <w:rPr>
          <w:sz w:val="22"/>
          <w:szCs w:val="22"/>
        </w:rPr>
        <w:t>d</w:t>
      </w:r>
      <w:r w:rsidRPr="0F69F4A9">
        <w:rPr>
          <w:sz w:val="22"/>
          <w:szCs w:val="22"/>
        </w:rPr>
        <w:t xml:space="preserve"> </w:t>
      </w:r>
      <w:r w:rsidR="00BA22AE" w:rsidRPr="0F69F4A9">
        <w:rPr>
          <w:sz w:val="22"/>
          <w:szCs w:val="22"/>
        </w:rPr>
        <w:t>impact the manner in which a</w:t>
      </w:r>
      <w:r w:rsidRPr="0F69F4A9">
        <w:rPr>
          <w:sz w:val="22"/>
          <w:szCs w:val="22"/>
        </w:rPr>
        <w:t>gencies o</w:t>
      </w:r>
      <w:r w:rsidR="00BA22AE" w:rsidRPr="0F69F4A9">
        <w:rPr>
          <w:sz w:val="22"/>
          <w:szCs w:val="22"/>
        </w:rPr>
        <w:t xml:space="preserve">perate, potentially </w:t>
      </w:r>
      <w:r w:rsidRPr="0F69F4A9">
        <w:rPr>
          <w:sz w:val="22"/>
          <w:szCs w:val="22"/>
        </w:rPr>
        <w:t>impact</w:t>
      </w:r>
      <w:r w:rsidR="00BA22AE" w:rsidRPr="0F69F4A9">
        <w:rPr>
          <w:sz w:val="22"/>
          <w:szCs w:val="22"/>
        </w:rPr>
        <w:t>ing</w:t>
      </w:r>
      <w:r w:rsidRPr="0F69F4A9">
        <w:rPr>
          <w:sz w:val="22"/>
          <w:szCs w:val="22"/>
        </w:rPr>
        <w:t xml:space="preserve"> the effectiveness of services.</w:t>
      </w:r>
    </w:p>
    <w:p w14:paraId="4332A10D" w14:textId="77777777" w:rsidR="00F17FAD" w:rsidRPr="00A11E30" w:rsidRDefault="00F17FAD" w:rsidP="00CD1E2C">
      <w:pPr>
        <w:pStyle w:val="ListParagraph"/>
        <w:spacing w:after="0" w:line="23" w:lineRule="atLeast"/>
        <w:rPr>
          <w:rFonts w:ascii="Times New Roman" w:hAnsi="Times New Roman" w:cs="Times New Roman"/>
        </w:rPr>
      </w:pPr>
    </w:p>
    <w:p w14:paraId="08594691" w14:textId="791C2A93" w:rsidR="00F17FAD" w:rsidRPr="00A11E30" w:rsidRDefault="00F17FAD" w:rsidP="00CD1E2C">
      <w:pPr>
        <w:pStyle w:val="ListParagraph"/>
        <w:numPr>
          <w:ilvl w:val="0"/>
          <w:numId w:val="20"/>
        </w:numPr>
        <w:spacing w:after="0" w:line="23" w:lineRule="atLeast"/>
        <w:rPr>
          <w:rFonts w:ascii="Times New Roman" w:hAnsi="Times New Roman" w:cs="Times New Roman"/>
          <w:b/>
          <w:bCs/>
          <w:u w:val="single"/>
        </w:rPr>
      </w:pPr>
      <w:r w:rsidRPr="00A11E30">
        <w:rPr>
          <w:rFonts w:ascii="Times New Roman" w:hAnsi="Times New Roman" w:cs="Times New Roman"/>
          <w:b/>
          <w:bCs/>
          <w:u w:val="single"/>
        </w:rPr>
        <w:t xml:space="preserve">Equity </w:t>
      </w:r>
      <w:r w:rsidR="004A17F7" w:rsidRPr="00A11E30">
        <w:rPr>
          <w:rFonts w:ascii="Times New Roman" w:hAnsi="Times New Roman" w:cs="Times New Roman"/>
          <w:b/>
          <w:bCs/>
          <w:u w:val="single"/>
        </w:rPr>
        <w:t>I</w:t>
      </w:r>
      <w:r w:rsidRPr="00A11E30">
        <w:rPr>
          <w:rFonts w:ascii="Times New Roman" w:hAnsi="Times New Roman" w:cs="Times New Roman"/>
          <w:b/>
          <w:bCs/>
          <w:u w:val="single"/>
        </w:rPr>
        <w:t xml:space="preserve">mplications </w:t>
      </w:r>
    </w:p>
    <w:p w14:paraId="1545479D" w14:textId="77777777" w:rsidR="00CF1ACE" w:rsidRDefault="00CF1ACE" w:rsidP="00CF1ACE">
      <w:pPr>
        <w:spacing w:line="23" w:lineRule="atLeast"/>
      </w:pPr>
    </w:p>
    <w:p w14:paraId="46AE134F" w14:textId="7592B398" w:rsidR="00F17FAD" w:rsidRPr="00436A9E" w:rsidRDefault="00F17FAD" w:rsidP="0F69F4A9">
      <w:pPr>
        <w:spacing w:line="23" w:lineRule="atLeast"/>
        <w:rPr>
          <w:sz w:val="22"/>
          <w:szCs w:val="22"/>
        </w:rPr>
      </w:pPr>
      <w:r w:rsidRPr="0F69F4A9">
        <w:rPr>
          <w:sz w:val="22"/>
          <w:szCs w:val="22"/>
        </w:rPr>
        <w:t xml:space="preserve">As </w:t>
      </w:r>
      <w:r w:rsidR="00BA22AE" w:rsidRPr="0F69F4A9">
        <w:rPr>
          <w:sz w:val="22"/>
          <w:szCs w:val="22"/>
        </w:rPr>
        <w:t xml:space="preserve">referenced above, providers may be required to invest </w:t>
      </w:r>
      <w:r w:rsidRPr="0F69F4A9">
        <w:rPr>
          <w:sz w:val="22"/>
          <w:szCs w:val="22"/>
        </w:rPr>
        <w:t xml:space="preserve">significant </w:t>
      </w:r>
      <w:r w:rsidR="00BA22AE" w:rsidRPr="0F69F4A9">
        <w:rPr>
          <w:sz w:val="22"/>
          <w:szCs w:val="22"/>
        </w:rPr>
        <w:t xml:space="preserve">up-front </w:t>
      </w:r>
      <w:r w:rsidR="00A348C2" w:rsidRPr="0F69F4A9">
        <w:rPr>
          <w:sz w:val="22"/>
          <w:szCs w:val="22"/>
        </w:rPr>
        <w:t xml:space="preserve">and continuing </w:t>
      </w:r>
      <w:r w:rsidRPr="0F69F4A9">
        <w:rPr>
          <w:sz w:val="22"/>
          <w:szCs w:val="22"/>
        </w:rPr>
        <w:t xml:space="preserve">costs </w:t>
      </w:r>
      <w:r w:rsidR="00BA22AE" w:rsidRPr="0F69F4A9">
        <w:rPr>
          <w:sz w:val="22"/>
          <w:szCs w:val="22"/>
        </w:rPr>
        <w:t xml:space="preserve">to </w:t>
      </w:r>
      <w:r w:rsidRPr="0F69F4A9">
        <w:rPr>
          <w:sz w:val="22"/>
          <w:szCs w:val="22"/>
        </w:rPr>
        <w:t>becom</w:t>
      </w:r>
      <w:r w:rsidR="00BA22AE" w:rsidRPr="0F69F4A9">
        <w:rPr>
          <w:sz w:val="22"/>
          <w:szCs w:val="22"/>
        </w:rPr>
        <w:t>e</w:t>
      </w:r>
      <w:r w:rsidRPr="0F69F4A9">
        <w:rPr>
          <w:sz w:val="22"/>
          <w:szCs w:val="22"/>
        </w:rPr>
        <w:t xml:space="preserve"> a Medicaid </w:t>
      </w:r>
      <w:r w:rsidR="002F75DD" w:rsidRPr="0F69F4A9">
        <w:rPr>
          <w:sz w:val="22"/>
          <w:szCs w:val="22"/>
        </w:rPr>
        <w:t>provider</w:t>
      </w:r>
      <w:r w:rsidRPr="0F69F4A9">
        <w:rPr>
          <w:sz w:val="22"/>
          <w:szCs w:val="22"/>
        </w:rPr>
        <w:t xml:space="preserve">. </w:t>
      </w:r>
      <w:r w:rsidR="00BA22AE" w:rsidRPr="0F69F4A9">
        <w:rPr>
          <w:sz w:val="22"/>
          <w:szCs w:val="22"/>
        </w:rPr>
        <w:t>While l</w:t>
      </w:r>
      <w:r w:rsidRPr="0F69F4A9">
        <w:rPr>
          <w:sz w:val="22"/>
          <w:szCs w:val="22"/>
        </w:rPr>
        <w:t>arger, more-established organizations may be able to adapt more easily to the additional administrative and cost requirements</w:t>
      </w:r>
      <w:r w:rsidR="00BA22AE" w:rsidRPr="0F69F4A9">
        <w:rPr>
          <w:sz w:val="22"/>
          <w:szCs w:val="22"/>
        </w:rPr>
        <w:t xml:space="preserve">, </w:t>
      </w:r>
      <w:r w:rsidRPr="0F69F4A9">
        <w:rPr>
          <w:sz w:val="22"/>
          <w:szCs w:val="22"/>
        </w:rPr>
        <w:t>smaller</w:t>
      </w:r>
      <w:r w:rsidR="00BA22AE" w:rsidRPr="0F69F4A9">
        <w:rPr>
          <w:sz w:val="22"/>
          <w:szCs w:val="22"/>
        </w:rPr>
        <w:t>,</w:t>
      </w:r>
      <w:r w:rsidRPr="0F69F4A9">
        <w:rPr>
          <w:sz w:val="22"/>
          <w:szCs w:val="22"/>
        </w:rPr>
        <w:t xml:space="preserve"> grass-roots organizations</w:t>
      </w:r>
      <w:r w:rsidR="00BA22AE" w:rsidRPr="0F69F4A9">
        <w:rPr>
          <w:sz w:val="22"/>
          <w:szCs w:val="22"/>
        </w:rPr>
        <w:t xml:space="preserve"> </w:t>
      </w:r>
      <w:r w:rsidRPr="0F69F4A9">
        <w:rPr>
          <w:sz w:val="22"/>
          <w:szCs w:val="22"/>
        </w:rPr>
        <w:t xml:space="preserve">currently </w:t>
      </w:r>
      <w:r w:rsidRPr="0F69F4A9">
        <w:rPr>
          <w:sz w:val="22"/>
          <w:szCs w:val="22"/>
        </w:rPr>
        <w:lastRenderedPageBreak/>
        <w:t>focusing on CV</w:t>
      </w:r>
      <w:r w:rsidR="00103531" w:rsidRPr="0F69F4A9">
        <w:rPr>
          <w:sz w:val="22"/>
          <w:szCs w:val="22"/>
        </w:rPr>
        <w:t>P</w:t>
      </w:r>
      <w:r w:rsidRPr="0F69F4A9">
        <w:rPr>
          <w:sz w:val="22"/>
          <w:szCs w:val="22"/>
        </w:rPr>
        <w:t xml:space="preserve"> work may not have sufficient administrative and staffing resources</w:t>
      </w:r>
      <w:r w:rsidR="00AA769F" w:rsidRPr="0F69F4A9">
        <w:rPr>
          <w:sz w:val="22"/>
          <w:szCs w:val="22"/>
        </w:rPr>
        <w:t xml:space="preserve"> to meet these requirements</w:t>
      </w:r>
      <w:r w:rsidRPr="0F69F4A9">
        <w:rPr>
          <w:sz w:val="22"/>
          <w:szCs w:val="22"/>
        </w:rPr>
        <w:t>,</w:t>
      </w:r>
      <w:r w:rsidR="00BA22AE" w:rsidRPr="0F69F4A9">
        <w:rPr>
          <w:sz w:val="22"/>
          <w:szCs w:val="22"/>
        </w:rPr>
        <w:t xml:space="preserve"> creating a barr</w:t>
      </w:r>
      <w:r w:rsidRPr="0F69F4A9">
        <w:rPr>
          <w:sz w:val="22"/>
          <w:szCs w:val="22"/>
        </w:rPr>
        <w:t>i</w:t>
      </w:r>
      <w:r w:rsidR="00BA22AE" w:rsidRPr="0F69F4A9">
        <w:rPr>
          <w:sz w:val="22"/>
          <w:szCs w:val="22"/>
        </w:rPr>
        <w:t>er to</w:t>
      </w:r>
      <w:r w:rsidRPr="0F69F4A9">
        <w:rPr>
          <w:sz w:val="22"/>
          <w:szCs w:val="22"/>
        </w:rPr>
        <w:t xml:space="preserve"> their ability to access Medicaid reimbursement</w:t>
      </w:r>
      <w:r w:rsidR="00BA22AE" w:rsidRPr="0F69F4A9">
        <w:rPr>
          <w:sz w:val="22"/>
          <w:szCs w:val="22"/>
        </w:rPr>
        <w:t>s</w:t>
      </w:r>
      <w:r w:rsidRPr="0F69F4A9">
        <w:rPr>
          <w:sz w:val="22"/>
          <w:szCs w:val="22"/>
        </w:rPr>
        <w:t xml:space="preserve">. </w:t>
      </w:r>
      <w:r w:rsidR="009B63DB" w:rsidRPr="0F69F4A9">
        <w:rPr>
          <w:sz w:val="22"/>
          <w:szCs w:val="22"/>
        </w:rPr>
        <w:t xml:space="preserve">The </w:t>
      </w:r>
      <w:r w:rsidR="00EA7339" w:rsidRPr="0F69F4A9">
        <w:rPr>
          <w:sz w:val="22"/>
          <w:szCs w:val="22"/>
        </w:rPr>
        <w:t xml:space="preserve">potential </w:t>
      </w:r>
      <w:r w:rsidR="009B63DB" w:rsidRPr="0F69F4A9">
        <w:rPr>
          <w:sz w:val="22"/>
          <w:szCs w:val="22"/>
        </w:rPr>
        <w:t xml:space="preserve">inability for </w:t>
      </w:r>
      <w:r w:rsidR="00EA7339" w:rsidRPr="0F69F4A9">
        <w:rPr>
          <w:sz w:val="22"/>
          <w:szCs w:val="22"/>
        </w:rPr>
        <w:t xml:space="preserve">smaller, grass-roots organizations to </w:t>
      </w:r>
      <w:r w:rsidR="00C63321" w:rsidRPr="0F69F4A9">
        <w:rPr>
          <w:sz w:val="22"/>
          <w:szCs w:val="22"/>
        </w:rPr>
        <w:t>commit the resources necessary to become Medicaid</w:t>
      </w:r>
      <w:r w:rsidR="00462829" w:rsidRPr="0F69F4A9">
        <w:rPr>
          <w:sz w:val="22"/>
          <w:szCs w:val="22"/>
        </w:rPr>
        <w:t xml:space="preserve"> providers, </w:t>
      </w:r>
      <w:r w:rsidRPr="0F69F4A9">
        <w:rPr>
          <w:sz w:val="22"/>
          <w:szCs w:val="22"/>
        </w:rPr>
        <w:t xml:space="preserve">could reduce </w:t>
      </w:r>
      <w:r w:rsidR="00462829" w:rsidRPr="0F69F4A9">
        <w:rPr>
          <w:sz w:val="22"/>
          <w:szCs w:val="22"/>
        </w:rPr>
        <w:t xml:space="preserve">total </w:t>
      </w:r>
      <w:r w:rsidRPr="0F69F4A9">
        <w:rPr>
          <w:sz w:val="22"/>
          <w:szCs w:val="22"/>
        </w:rPr>
        <w:t>CV</w:t>
      </w:r>
      <w:r w:rsidR="7390F0C2" w:rsidRPr="0F69F4A9">
        <w:rPr>
          <w:sz w:val="22"/>
          <w:szCs w:val="22"/>
        </w:rPr>
        <w:t>P</w:t>
      </w:r>
      <w:r w:rsidRPr="0F69F4A9">
        <w:rPr>
          <w:sz w:val="22"/>
          <w:szCs w:val="22"/>
        </w:rPr>
        <w:t xml:space="preserve"> resources for the people, neighborhoods, and communities where they are needed most.</w:t>
      </w:r>
    </w:p>
    <w:p w14:paraId="769C4018" w14:textId="1F712D0B" w:rsidR="00FF5D2F" w:rsidRDefault="00FF5D2F" w:rsidP="00FF5D2F">
      <w:pPr>
        <w:spacing w:line="23" w:lineRule="atLeast"/>
        <w:rPr>
          <w:sz w:val="22"/>
          <w:szCs w:val="22"/>
        </w:rPr>
      </w:pPr>
    </w:p>
    <w:p w14:paraId="0DD40BCA" w14:textId="2598FD9F" w:rsidR="3AB5EDD7" w:rsidRPr="009B651C" w:rsidRDefault="00E21153">
      <w:pPr>
        <w:pStyle w:val="ListParagraph"/>
        <w:numPr>
          <w:ilvl w:val="0"/>
          <w:numId w:val="20"/>
        </w:numPr>
        <w:spacing w:after="0" w:line="23" w:lineRule="atLeast"/>
        <w:rPr>
          <w:rFonts w:ascii="Times New Roman" w:hAnsi="Times New Roman" w:cs="Times New Roman"/>
        </w:rPr>
      </w:pPr>
      <w:r>
        <w:rPr>
          <w:rFonts w:ascii="Times New Roman" w:hAnsi="Times New Roman" w:cs="Times New Roman"/>
          <w:b/>
          <w:bCs/>
          <w:u w:val="single"/>
        </w:rPr>
        <w:t>Other Considerations</w:t>
      </w:r>
    </w:p>
    <w:p w14:paraId="35F309C5" w14:textId="77777777" w:rsidR="00D35337" w:rsidRDefault="00D35337" w:rsidP="00F279E0">
      <w:pPr>
        <w:pStyle w:val="ListParagraph"/>
        <w:spacing w:after="0" w:line="23" w:lineRule="atLeast"/>
        <w:ind w:left="360"/>
        <w:rPr>
          <w:rFonts w:ascii="Times New Roman" w:hAnsi="Times New Roman" w:cs="Times New Roman"/>
        </w:rPr>
      </w:pPr>
    </w:p>
    <w:p w14:paraId="5817039C" w14:textId="77777777" w:rsidR="000A00D1" w:rsidRPr="00CD666A" w:rsidRDefault="000A00D1" w:rsidP="009B651C">
      <w:pPr>
        <w:spacing w:line="23" w:lineRule="atLeast"/>
      </w:pPr>
      <w:r w:rsidRPr="009B651C">
        <w:rPr>
          <w:sz w:val="22"/>
          <w:szCs w:val="22"/>
        </w:rPr>
        <w:t>The Task Force further discussed that the Commonwealth of Massachusetts has been a leader in the nation in this area</w:t>
      </w:r>
      <w:r>
        <w:rPr>
          <w:sz w:val="22"/>
          <w:szCs w:val="22"/>
        </w:rPr>
        <w:t>, often taking advantage of innovative models of service delivery,</w:t>
      </w:r>
      <w:r w:rsidRPr="009B651C">
        <w:rPr>
          <w:sz w:val="22"/>
          <w:szCs w:val="22"/>
        </w:rPr>
        <w:t xml:space="preserve"> and should remain committed to continuously evaluating Medicaid funding for CVP. </w:t>
      </w:r>
      <w:r>
        <w:rPr>
          <w:sz w:val="22"/>
          <w:szCs w:val="22"/>
        </w:rPr>
        <w:t xml:space="preserve">The Task Force noted that the decision to pursue Medicaid reimbursement for CVP could be made at any point in the future. </w:t>
      </w:r>
    </w:p>
    <w:p w14:paraId="05F26393" w14:textId="77777777" w:rsidR="000A00D1" w:rsidRPr="009B651C" w:rsidRDefault="000A00D1" w:rsidP="000A00D1">
      <w:pPr>
        <w:spacing w:line="23" w:lineRule="atLeast"/>
        <w:rPr>
          <w:sz w:val="22"/>
          <w:szCs w:val="22"/>
        </w:rPr>
      </w:pPr>
    </w:p>
    <w:p w14:paraId="6736022C" w14:textId="795D5D2A" w:rsidR="000A00D1" w:rsidRPr="000A00D1" w:rsidRDefault="000A00D1" w:rsidP="000A00D1">
      <w:pPr>
        <w:spacing w:line="23" w:lineRule="atLeast"/>
      </w:pPr>
      <w:r w:rsidRPr="009B651C">
        <w:rPr>
          <w:sz w:val="22"/>
          <w:szCs w:val="22"/>
        </w:rPr>
        <w:t>Development of an implementation plan that mitigates the risks listed abov</w:t>
      </w:r>
      <w:r>
        <w:rPr>
          <w:sz w:val="22"/>
          <w:szCs w:val="22"/>
        </w:rPr>
        <w:t>e, including consideration of additional funding for upfront and administrative costs,</w:t>
      </w:r>
      <w:r w:rsidRPr="009B651C">
        <w:rPr>
          <w:sz w:val="22"/>
          <w:szCs w:val="22"/>
        </w:rPr>
        <w:t xml:space="preserve"> would be necessary in any future exploration of the use of federal funding for CVP work.</w:t>
      </w:r>
    </w:p>
    <w:p w14:paraId="47A98ED2" w14:textId="77777777" w:rsidR="000A00D1" w:rsidRPr="00F279E0" w:rsidRDefault="000A00D1" w:rsidP="00F279E0">
      <w:pPr>
        <w:pStyle w:val="ListParagraph"/>
        <w:spacing w:after="0" w:line="23" w:lineRule="atLeast"/>
        <w:ind w:left="360"/>
        <w:rPr>
          <w:rFonts w:ascii="Times New Roman" w:hAnsi="Times New Roman" w:cs="Times New Roman"/>
        </w:rPr>
      </w:pPr>
    </w:p>
    <w:p w14:paraId="6D2AAFA1" w14:textId="70F8D9C7" w:rsidR="00A11E30" w:rsidRPr="00A11E30" w:rsidRDefault="00FF5D2F" w:rsidP="0023617B">
      <w:pPr>
        <w:pStyle w:val="ListParagraph"/>
        <w:spacing w:after="0" w:line="23" w:lineRule="atLeast"/>
        <w:ind w:left="0"/>
        <w:rPr>
          <w:rFonts w:ascii="Times New Roman" w:hAnsi="Times New Roman" w:cs="Times New Roman"/>
        </w:rPr>
      </w:pPr>
      <w:r w:rsidRPr="000F0B58">
        <w:rPr>
          <w:rFonts w:ascii="Times New Roman" w:hAnsi="Times New Roman" w:cs="Times New Roman"/>
        </w:rPr>
        <w:t>O</w:t>
      </w:r>
      <w:r>
        <w:rPr>
          <w:rFonts w:ascii="Times New Roman" w:hAnsi="Times New Roman" w:cs="Times New Roman"/>
        </w:rPr>
        <w:t>n behalf of t</w:t>
      </w:r>
      <w:r w:rsidR="00A11E30" w:rsidRPr="00A11E30">
        <w:rPr>
          <w:rFonts w:ascii="Times New Roman" w:hAnsi="Times New Roman" w:cs="Times New Roman"/>
        </w:rPr>
        <w:t>he</w:t>
      </w:r>
      <w:r>
        <w:rPr>
          <w:rFonts w:ascii="Times New Roman" w:hAnsi="Times New Roman" w:cs="Times New Roman"/>
        </w:rPr>
        <w:t xml:space="preserve"> members of the</w:t>
      </w:r>
      <w:r w:rsidR="00A11E30" w:rsidRPr="00A11E30">
        <w:rPr>
          <w:rFonts w:ascii="Times New Roman" w:hAnsi="Times New Roman" w:cs="Times New Roman"/>
        </w:rPr>
        <w:t xml:space="preserve"> Task Force</w:t>
      </w:r>
      <w:r>
        <w:rPr>
          <w:rFonts w:ascii="Times New Roman" w:hAnsi="Times New Roman" w:cs="Times New Roman"/>
        </w:rPr>
        <w:t>, we</w:t>
      </w:r>
      <w:r w:rsidR="00A11E30" w:rsidRPr="00A11E30">
        <w:rPr>
          <w:rFonts w:ascii="Times New Roman" w:hAnsi="Times New Roman" w:cs="Times New Roman"/>
        </w:rPr>
        <w:t xml:space="preserve"> a</w:t>
      </w:r>
      <w:r>
        <w:rPr>
          <w:rFonts w:ascii="Times New Roman" w:hAnsi="Times New Roman" w:cs="Times New Roman"/>
        </w:rPr>
        <w:t xml:space="preserve">re grateful to the Governor and Legislature for the opportunity </w:t>
      </w:r>
      <w:r w:rsidR="00A11E30" w:rsidRPr="00A11E30">
        <w:rPr>
          <w:rFonts w:ascii="Times New Roman" w:hAnsi="Times New Roman" w:cs="Times New Roman"/>
        </w:rPr>
        <w:t xml:space="preserve">to </w:t>
      </w:r>
      <w:r>
        <w:rPr>
          <w:rFonts w:ascii="Times New Roman" w:hAnsi="Times New Roman" w:cs="Times New Roman"/>
        </w:rPr>
        <w:t>consid</w:t>
      </w:r>
      <w:r w:rsidR="00A11E30" w:rsidRPr="00A11E30">
        <w:rPr>
          <w:rFonts w:ascii="Times New Roman" w:hAnsi="Times New Roman" w:cs="Times New Roman"/>
        </w:rPr>
        <w:t>e</w:t>
      </w:r>
      <w:r>
        <w:rPr>
          <w:rFonts w:ascii="Times New Roman" w:hAnsi="Times New Roman" w:cs="Times New Roman"/>
        </w:rPr>
        <w:t>r this topic and offer our recommendations.</w:t>
      </w:r>
    </w:p>
    <w:p w14:paraId="75707395" w14:textId="77777777" w:rsidR="00A11E30" w:rsidRPr="00A11E30" w:rsidRDefault="00A11E30" w:rsidP="0023617B">
      <w:pPr>
        <w:pStyle w:val="ListParagraph"/>
        <w:spacing w:after="0" w:line="23" w:lineRule="atLeast"/>
        <w:ind w:left="0"/>
        <w:rPr>
          <w:rFonts w:ascii="Times New Roman" w:hAnsi="Times New Roman" w:cs="Times New Roman"/>
          <w:b/>
          <w:bCs/>
        </w:rPr>
      </w:pPr>
    </w:p>
    <w:p w14:paraId="508002C4" w14:textId="7A9286E1" w:rsidR="009B54DC" w:rsidRPr="00A11E30" w:rsidRDefault="00A11E30" w:rsidP="009B54DC">
      <w:pPr>
        <w:spacing w:line="23" w:lineRule="atLeast"/>
        <w:rPr>
          <w:sz w:val="22"/>
          <w:szCs w:val="22"/>
        </w:rPr>
      </w:pPr>
      <w:r w:rsidRPr="00A11E30">
        <w:rPr>
          <w:sz w:val="22"/>
          <w:szCs w:val="22"/>
        </w:rPr>
        <w:t xml:space="preserve">I would be more than happy to </w:t>
      </w:r>
      <w:r w:rsidR="00FF5D2F">
        <w:rPr>
          <w:sz w:val="22"/>
          <w:szCs w:val="22"/>
        </w:rPr>
        <w:t xml:space="preserve">make myself available to </w:t>
      </w:r>
      <w:r w:rsidRPr="00A11E30">
        <w:rPr>
          <w:sz w:val="22"/>
          <w:szCs w:val="22"/>
        </w:rPr>
        <w:t>offer additional details on the Task Force’s work and answer any questions you may have.</w:t>
      </w:r>
    </w:p>
    <w:p w14:paraId="59F6EFAB" w14:textId="77777777" w:rsidR="009B54DC" w:rsidRPr="00A11E30" w:rsidRDefault="009B54DC" w:rsidP="009B54DC">
      <w:pPr>
        <w:spacing w:line="23" w:lineRule="atLeast"/>
        <w:rPr>
          <w:sz w:val="22"/>
          <w:szCs w:val="22"/>
        </w:rPr>
      </w:pPr>
    </w:p>
    <w:p w14:paraId="7155647C" w14:textId="77777777" w:rsidR="009B54DC" w:rsidRPr="00A11E30" w:rsidRDefault="009B54DC" w:rsidP="009B54DC">
      <w:pPr>
        <w:spacing w:line="23" w:lineRule="atLeast"/>
        <w:rPr>
          <w:sz w:val="22"/>
          <w:szCs w:val="22"/>
        </w:rPr>
      </w:pPr>
      <w:r w:rsidRPr="00A11E30">
        <w:rPr>
          <w:sz w:val="22"/>
          <w:szCs w:val="22"/>
        </w:rPr>
        <w:t>Sincerely,</w:t>
      </w:r>
    </w:p>
    <w:p w14:paraId="73FCE26E" w14:textId="77777777" w:rsidR="009B54DC" w:rsidRDefault="009B54DC" w:rsidP="009B54DC">
      <w:pPr>
        <w:spacing w:line="23" w:lineRule="atLeast"/>
        <w:rPr>
          <w:sz w:val="22"/>
          <w:szCs w:val="22"/>
        </w:rPr>
      </w:pPr>
    </w:p>
    <w:p w14:paraId="33544C26" w14:textId="3DAAA277" w:rsidR="009B54DC" w:rsidRDefault="00AA2CCE" w:rsidP="009B54DC">
      <w:pPr>
        <w:spacing w:line="23" w:lineRule="atLeast"/>
        <w:rPr>
          <w:sz w:val="22"/>
          <w:szCs w:val="22"/>
        </w:rPr>
      </w:pPr>
      <w:r>
        <w:rPr>
          <w:sz w:val="22"/>
          <w:szCs w:val="22"/>
        </w:rPr>
        <w:t>[SIGNATURE]</w:t>
      </w:r>
    </w:p>
    <w:p w14:paraId="06A59312" w14:textId="77777777" w:rsidR="00B61788" w:rsidRPr="00A11E30" w:rsidRDefault="00B61788" w:rsidP="009B54DC">
      <w:pPr>
        <w:spacing w:line="23" w:lineRule="atLeast"/>
        <w:rPr>
          <w:sz w:val="22"/>
          <w:szCs w:val="22"/>
        </w:rPr>
      </w:pPr>
    </w:p>
    <w:p w14:paraId="43FA2745" w14:textId="77777777" w:rsidR="009B54DC" w:rsidRPr="00A11E30" w:rsidRDefault="009B54DC" w:rsidP="009B54DC">
      <w:pPr>
        <w:spacing w:line="23" w:lineRule="atLeast"/>
        <w:rPr>
          <w:sz w:val="22"/>
          <w:szCs w:val="22"/>
        </w:rPr>
      </w:pPr>
      <w:r w:rsidRPr="00A11E30">
        <w:rPr>
          <w:sz w:val="22"/>
          <w:szCs w:val="22"/>
        </w:rPr>
        <w:t>Robbie Goldstein, MD, PhD</w:t>
      </w:r>
    </w:p>
    <w:p w14:paraId="6EC15742" w14:textId="77777777" w:rsidR="009B54DC" w:rsidRPr="00A11E30" w:rsidRDefault="009B54DC" w:rsidP="009B54DC">
      <w:pPr>
        <w:spacing w:line="23" w:lineRule="atLeast"/>
        <w:rPr>
          <w:sz w:val="22"/>
          <w:szCs w:val="22"/>
        </w:rPr>
      </w:pPr>
      <w:r w:rsidRPr="00A11E30">
        <w:rPr>
          <w:sz w:val="22"/>
          <w:szCs w:val="22"/>
        </w:rPr>
        <w:t>Commissioner, Department of Public Health</w:t>
      </w:r>
    </w:p>
    <w:p w14:paraId="0A3D6CFA" w14:textId="77777777" w:rsidR="009B54DC" w:rsidRPr="00A11E30" w:rsidRDefault="009B54DC" w:rsidP="009B54DC">
      <w:pPr>
        <w:spacing w:line="23" w:lineRule="atLeast"/>
        <w:rPr>
          <w:sz w:val="22"/>
          <w:szCs w:val="22"/>
        </w:rPr>
      </w:pPr>
      <w:r w:rsidRPr="00A11E30">
        <w:rPr>
          <w:sz w:val="22"/>
          <w:szCs w:val="22"/>
        </w:rPr>
        <w:t>Chair of the Community Violence Prevention Task Force, acting as Secretary Walsh’s designee</w:t>
      </w:r>
    </w:p>
    <w:p w14:paraId="718A58CE" w14:textId="77777777" w:rsidR="009B54DC" w:rsidRPr="00A11E30" w:rsidRDefault="009B54DC" w:rsidP="009B54DC">
      <w:pPr>
        <w:spacing w:line="23" w:lineRule="atLeast"/>
        <w:rPr>
          <w:sz w:val="22"/>
          <w:szCs w:val="22"/>
        </w:rPr>
      </w:pPr>
    </w:p>
    <w:p w14:paraId="637DDA8F" w14:textId="77777777" w:rsidR="009B54DC" w:rsidRPr="00A11E30" w:rsidRDefault="009B54DC" w:rsidP="009B54DC">
      <w:pPr>
        <w:spacing w:line="23" w:lineRule="atLeast"/>
        <w:rPr>
          <w:sz w:val="22"/>
          <w:szCs w:val="22"/>
        </w:rPr>
      </w:pPr>
    </w:p>
    <w:p w14:paraId="04C1833F" w14:textId="51AC6322" w:rsidR="004137D5" w:rsidRDefault="009B54DC" w:rsidP="009D214F">
      <w:pPr>
        <w:spacing w:line="23" w:lineRule="atLeast"/>
        <w:rPr>
          <w:sz w:val="22"/>
          <w:szCs w:val="22"/>
        </w:rPr>
      </w:pPr>
      <w:r w:rsidRPr="00A11E30">
        <w:rPr>
          <w:sz w:val="22"/>
          <w:szCs w:val="22"/>
        </w:rPr>
        <w:t>Cc:</w:t>
      </w:r>
      <w:r w:rsidRPr="00A11E30">
        <w:rPr>
          <w:sz w:val="22"/>
          <w:szCs w:val="22"/>
        </w:rPr>
        <w:tab/>
      </w:r>
      <w:r w:rsidR="004137D5">
        <w:rPr>
          <w:sz w:val="22"/>
          <w:szCs w:val="22"/>
        </w:rPr>
        <w:t>Kathleen E. Walsh, Secretary, Executive Office of Health and Human Services</w:t>
      </w:r>
    </w:p>
    <w:p w14:paraId="534E8A58" w14:textId="2AEDED9E" w:rsidR="009D214F" w:rsidRDefault="009D214F" w:rsidP="004137D5">
      <w:pPr>
        <w:spacing w:line="23" w:lineRule="atLeast"/>
        <w:ind w:firstLine="720"/>
        <w:rPr>
          <w:sz w:val="22"/>
          <w:szCs w:val="22"/>
        </w:rPr>
      </w:pPr>
      <w:r w:rsidRPr="009D214F">
        <w:rPr>
          <w:sz w:val="22"/>
          <w:szCs w:val="22"/>
        </w:rPr>
        <w:t>Karen E. Spilka</w:t>
      </w:r>
      <w:r w:rsidR="002C17F3">
        <w:rPr>
          <w:sz w:val="22"/>
          <w:szCs w:val="22"/>
        </w:rPr>
        <w:t xml:space="preserve">, </w:t>
      </w:r>
      <w:r w:rsidR="002C17F3" w:rsidRPr="009D214F">
        <w:rPr>
          <w:sz w:val="22"/>
          <w:szCs w:val="22"/>
        </w:rPr>
        <w:t>Senate President</w:t>
      </w:r>
    </w:p>
    <w:p w14:paraId="49184C60" w14:textId="7462D95F" w:rsidR="000C0174" w:rsidRDefault="009D214F" w:rsidP="009D214F">
      <w:pPr>
        <w:spacing w:line="23" w:lineRule="atLeast"/>
        <w:ind w:firstLine="720"/>
        <w:rPr>
          <w:sz w:val="22"/>
          <w:szCs w:val="22"/>
        </w:rPr>
      </w:pPr>
      <w:r w:rsidRPr="009D214F">
        <w:rPr>
          <w:sz w:val="22"/>
          <w:szCs w:val="22"/>
        </w:rPr>
        <w:t>Ronald J. Mariano</w:t>
      </w:r>
      <w:r w:rsidR="002C17F3">
        <w:rPr>
          <w:sz w:val="22"/>
          <w:szCs w:val="22"/>
        </w:rPr>
        <w:t>, H</w:t>
      </w:r>
      <w:r w:rsidR="002C17F3" w:rsidRPr="009D214F">
        <w:rPr>
          <w:sz w:val="22"/>
          <w:szCs w:val="22"/>
        </w:rPr>
        <w:t>ouse Speaker</w:t>
      </w:r>
    </w:p>
    <w:p w14:paraId="25B808F5" w14:textId="77777777" w:rsidR="009D214F" w:rsidRDefault="009D214F" w:rsidP="009D214F">
      <w:pPr>
        <w:spacing w:line="23" w:lineRule="atLeast"/>
        <w:ind w:firstLine="720"/>
        <w:rPr>
          <w:sz w:val="22"/>
          <w:szCs w:val="22"/>
        </w:rPr>
      </w:pPr>
    </w:p>
    <w:p w14:paraId="472C13B9" w14:textId="77777777" w:rsidR="009D214F" w:rsidRPr="00A11E30" w:rsidRDefault="009D214F" w:rsidP="009D214F">
      <w:pPr>
        <w:spacing w:line="23" w:lineRule="atLeast"/>
        <w:ind w:firstLine="720"/>
        <w:rPr>
          <w:sz w:val="22"/>
          <w:szCs w:val="22"/>
        </w:rPr>
      </w:pPr>
    </w:p>
    <w:p w14:paraId="70CA8DC0" w14:textId="77777777" w:rsidR="009B54DC" w:rsidRPr="00A11E30" w:rsidRDefault="009B54DC">
      <w:pPr>
        <w:rPr>
          <w:sz w:val="22"/>
          <w:szCs w:val="22"/>
        </w:rPr>
      </w:pPr>
    </w:p>
    <w:p w14:paraId="1856C37D" w14:textId="77777777" w:rsidR="009D214F" w:rsidRDefault="009D214F">
      <w:pPr>
        <w:rPr>
          <w:b/>
          <w:bCs/>
          <w:sz w:val="22"/>
          <w:szCs w:val="22"/>
        </w:rPr>
      </w:pPr>
      <w:r>
        <w:rPr>
          <w:b/>
          <w:bCs/>
          <w:sz w:val="22"/>
          <w:szCs w:val="22"/>
        </w:rPr>
        <w:br w:type="page"/>
      </w:r>
    </w:p>
    <w:p w14:paraId="73B7FCC6" w14:textId="00FD8151" w:rsidR="00D67BED" w:rsidRPr="00A11E30" w:rsidRDefault="000C0174" w:rsidP="000C0174">
      <w:pPr>
        <w:spacing w:line="23" w:lineRule="atLeast"/>
        <w:jc w:val="center"/>
        <w:rPr>
          <w:b/>
          <w:bCs/>
          <w:sz w:val="22"/>
          <w:szCs w:val="22"/>
        </w:rPr>
      </w:pPr>
      <w:r w:rsidRPr="00A11E30">
        <w:rPr>
          <w:b/>
          <w:bCs/>
          <w:sz w:val="22"/>
          <w:szCs w:val="22"/>
        </w:rPr>
        <w:lastRenderedPageBreak/>
        <w:t>Community Violence Prevention Task Force</w:t>
      </w:r>
    </w:p>
    <w:p w14:paraId="43192B48" w14:textId="77777777" w:rsidR="000C0174" w:rsidRPr="00A11E30" w:rsidRDefault="000C0174" w:rsidP="00CD1E2C">
      <w:pPr>
        <w:spacing w:line="23" w:lineRule="atLeast"/>
        <w:rPr>
          <w:sz w:val="22"/>
          <w:szCs w:val="22"/>
        </w:rPr>
      </w:pPr>
    </w:p>
    <w:p w14:paraId="3330D672" w14:textId="4F776EF0" w:rsidR="00D67BED" w:rsidRPr="00D67BED" w:rsidRDefault="000C0174" w:rsidP="00D67BED">
      <w:pPr>
        <w:spacing w:line="23" w:lineRule="atLeast"/>
        <w:rPr>
          <w:sz w:val="22"/>
          <w:szCs w:val="22"/>
        </w:rPr>
      </w:pPr>
      <w:r w:rsidRPr="00A11E30">
        <w:rPr>
          <w:b/>
          <w:bCs/>
          <w:sz w:val="22"/>
          <w:szCs w:val="22"/>
        </w:rPr>
        <w:t>Legal Authority:</w:t>
      </w:r>
      <w:r w:rsidRPr="00A11E30">
        <w:rPr>
          <w:sz w:val="22"/>
          <w:szCs w:val="22"/>
        </w:rPr>
        <w:t xml:space="preserve"> </w:t>
      </w:r>
      <w:r w:rsidR="00D67BED" w:rsidRPr="00D67BED">
        <w:rPr>
          <w:sz w:val="22"/>
          <w:szCs w:val="22"/>
        </w:rPr>
        <w:t>Chapter 135</w:t>
      </w:r>
      <w:r w:rsidRPr="00A11E30">
        <w:rPr>
          <w:sz w:val="22"/>
          <w:szCs w:val="22"/>
        </w:rPr>
        <w:t xml:space="preserve"> </w:t>
      </w:r>
      <w:r w:rsidR="00D67BED" w:rsidRPr="00D67BED">
        <w:rPr>
          <w:sz w:val="22"/>
          <w:szCs w:val="22"/>
        </w:rPr>
        <w:t>of the Acts of 2024</w:t>
      </w:r>
    </w:p>
    <w:p w14:paraId="4B67C504" w14:textId="77777777" w:rsidR="000C0174" w:rsidRPr="00A11E30" w:rsidRDefault="000C0174" w:rsidP="00D67BED">
      <w:pPr>
        <w:spacing w:line="23" w:lineRule="atLeast"/>
        <w:rPr>
          <w:sz w:val="22"/>
          <w:szCs w:val="22"/>
        </w:rPr>
      </w:pPr>
    </w:p>
    <w:p w14:paraId="5FE790E6" w14:textId="6E07C6DC" w:rsidR="000C0174" w:rsidRPr="00A11E30" w:rsidRDefault="000C0174" w:rsidP="00D67BED">
      <w:pPr>
        <w:spacing w:line="23" w:lineRule="atLeast"/>
        <w:rPr>
          <w:sz w:val="22"/>
          <w:szCs w:val="22"/>
        </w:rPr>
      </w:pPr>
      <w:r w:rsidRPr="00A11E30">
        <w:rPr>
          <w:sz w:val="22"/>
          <w:szCs w:val="22"/>
        </w:rPr>
        <w:t>Section 151</w:t>
      </w:r>
    </w:p>
    <w:p w14:paraId="5364E569" w14:textId="77777777" w:rsidR="000C0174" w:rsidRPr="00A11E30" w:rsidRDefault="000C0174" w:rsidP="00D67BED">
      <w:pPr>
        <w:spacing w:line="23" w:lineRule="atLeast"/>
        <w:rPr>
          <w:sz w:val="22"/>
          <w:szCs w:val="22"/>
        </w:rPr>
      </w:pPr>
    </w:p>
    <w:p w14:paraId="739FA229" w14:textId="6A3D4408" w:rsidR="00D67BED" w:rsidRPr="00D67BED" w:rsidRDefault="00D67BED" w:rsidP="00D67BED">
      <w:pPr>
        <w:spacing w:line="23" w:lineRule="atLeast"/>
        <w:rPr>
          <w:sz w:val="22"/>
          <w:szCs w:val="22"/>
        </w:rPr>
      </w:pPr>
      <w:r w:rsidRPr="00D67BED">
        <w:rPr>
          <w:sz w:val="22"/>
          <w:szCs w:val="22"/>
        </w:rPr>
        <w:t>(a) Notwithstanding any general or special law to the contrary, the executive office of health and human services shall establish a task force to review the availability of federal funding to support community violence prevention programs and to make recommendations to maximize federal funding in an equitable manner that supports community violence prevention service delivery across the commonwealth.</w:t>
      </w:r>
    </w:p>
    <w:p w14:paraId="4E1CFB6D" w14:textId="77777777" w:rsidR="00D67BED" w:rsidRPr="00D67BED" w:rsidRDefault="00D67BED" w:rsidP="00D67BED">
      <w:pPr>
        <w:spacing w:line="23" w:lineRule="atLeast"/>
        <w:rPr>
          <w:sz w:val="22"/>
          <w:szCs w:val="22"/>
        </w:rPr>
      </w:pPr>
      <w:r w:rsidRPr="00D67BED">
        <w:rPr>
          <w:sz w:val="22"/>
          <w:szCs w:val="22"/>
        </w:rPr>
        <w:t>The task force shall consist of: the secretary of health and human services or a designee, who shall serve as chair; the commissioner of public health or a designee; the director of Medicaid or a designee; and 9 persons to be appointed by the secretary of health and human services, 2 of whom shall represent organizations that have received a grant through the Safe and Successful Youth Initiative, 2 of whom shall represent recipients of the gun violence prevention grant through the department of public health, 2 of whom shall have lived experience with the impacts of community violence of which at least 1 shall have received services from a community violence intervention or prevention program, 1 of whom represents a hospital that currently operates a hospital-based violence prevention program in the commonwealth, 1 of whom represents a hospital in the commonwealth that does not currently operate a hospital-based violence prevention program and 1 of whom represents behavioral health care clinicians with experience providing trauma informed care.</w:t>
      </w:r>
    </w:p>
    <w:p w14:paraId="07824620" w14:textId="77777777" w:rsidR="000C0174" w:rsidRPr="00A11E30" w:rsidRDefault="000C0174" w:rsidP="00D67BED">
      <w:pPr>
        <w:spacing w:line="23" w:lineRule="atLeast"/>
        <w:rPr>
          <w:sz w:val="22"/>
          <w:szCs w:val="22"/>
        </w:rPr>
      </w:pPr>
    </w:p>
    <w:p w14:paraId="48E65A3E" w14:textId="60C1D7D7" w:rsidR="00D67BED" w:rsidRPr="00D67BED" w:rsidRDefault="00D67BED" w:rsidP="00D67BED">
      <w:pPr>
        <w:spacing w:line="23" w:lineRule="atLeast"/>
        <w:rPr>
          <w:sz w:val="22"/>
          <w:szCs w:val="22"/>
        </w:rPr>
      </w:pPr>
      <w:r w:rsidRPr="00D67BED">
        <w:rPr>
          <w:sz w:val="22"/>
          <w:szCs w:val="22"/>
        </w:rPr>
        <w:t>(b) The task force shall consider: (i) whether federal funds may be applied equitably to community violence prevention programs, in clinical and nonclinical settings, across geographic regions; (ii) the ability of existing community violence prevention and intervention programs to implement any federal requirements to be eligible for funding; and (iii) any impact federal funding may have on the service delivery model of violence prevention services in the commonwealth.</w:t>
      </w:r>
    </w:p>
    <w:p w14:paraId="55317C25" w14:textId="77777777" w:rsidR="000C0174" w:rsidRPr="00A11E30" w:rsidRDefault="000C0174" w:rsidP="00D67BED">
      <w:pPr>
        <w:spacing w:line="23" w:lineRule="atLeast"/>
        <w:rPr>
          <w:sz w:val="22"/>
          <w:szCs w:val="22"/>
        </w:rPr>
      </w:pPr>
    </w:p>
    <w:p w14:paraId="4820C79A" w14:textId="2BC8E622" w:rsidR="00D67BED" w:rsidRPr="00D67BED" w:rsidRDefault="00D67BED" w:rsidP="00D67BED">
      <w:pPr>
        <w:spacing w:line="23" w:lineRule="atLeast"/>
        <w:rPr>
          <w:sz w:val="22"/>
          <w:szCs w:val="22"/>
        </w:rPr>
      </w:pPr>
      <w:r w:rsidRPr="00D67BED">
        <w:rPr>
          <w:sz w:val="22"/>
          <w:szCs w:val="22"/>
        </w:rPr>
        <w:t>(c) The task force shall submit its recommendations to the governor and the clerks of the house of representatives and senate not later than December 2, 2024.</w:t>
      </w:r>
    </w:p>
    <w:p w14:paraId="1C0B0A41" w14:textId="77777777" w:rsidR="000C0174" w:rsidRPr="00A11E30" w:rsidRDefault="000C0174" w:rsidP="00D67BED">
      <w:pPr>
        <w:spacing w:line="23" w:lineRule="atLeast"/>
        <w:rPr>
          <w:sz w:val="22"/>
          <w:szCs w:val="22"/>
        </w:rPr>
      </w:pPr>
    </w:p>
    <w:p w14:paraId="2C9638F0" w14:textId="66747074" w:rsidR="00D67BED" w:rsidRPr="00D67BED" w:rsidRDefault="00D67BED" w:rsidP="00D67BED">
      <w:pPr>
        <w:spacing w:line="23" w:lineRule="atLeast"/>
        <w:rPr>
          <w:sz w:val="22"/>
          <w:szCs w:val="22"/>
        </w:rPr>
      </w:pPr>
      <w:r w:rsidRPr="00D67BED">
        <w:rPr>
          <w:sz w:val="22"/>
          <w:szCs w:val="22"/>
        </w:rPr>
        <w:t>(d) If the task force recommends that the secretary of health and human services pursue an amendment to the Medicaid state plan and seek any federal approval necessary to access federal funds to support equitable access to community violence prevention services, then the secretary shall pursue such an amendment and shall seek any such federal approval in accordance with the recommendations and findings of the task force.</w:t>
      </w:r>
    </w:p>
    <w:p w14:paraId="09639C4A" w14:textId="77777777" w:rsidR="00D67BED" w:rsidRPr="00A11E30" w:rsidRDefault="00D67BED" w:rsidP="00CD1E2C">
      <w:pPr>
        <w:spacing w:line="23" w:lineRule="atLeast"/>
        <w:rPr>
          <w:sz w:val="22"/>
          <w:szCs w:val="22"/>
        </w:rPr>
      </w:pPr>
    </w:p>
    <w:p w14:paraId="0FD7DE4B" w14:textId="67779CA4" w:rsidR="000C0174" w:rsidRPr="00A11E30" w:rsidRDefault="000C0174">
      <w:pPr>
        <w:rPr>
          <w:sz w:val="22"/>
          <w:szCs w:val="22"/>
        </w:rPr>
      </w:pPr>
      <w:r w:rsidRPr="00A11E30">
        <w:rPr>
          <w:sz w:val="22"/>
          <w:szCs w:val="22"/>
        </w:rPr>
        <w:br w:type="page"/>
      </w:r>
    </w:p>
    <w:p w14:paraId="72C11EA9" w14:textId="5368FF13" w:rsidR="000C0174" w:rsidRPr="00A11E30" w:rsidRDefault="000C0174" w:rsidP="000C0174">
      <w:pPr>
        <w:spacing w:line="23" w:lineRule="atLeast"/>
        <w:jc w:val="center"/>
        <w:rPr>
          <w:b/>
          <w:bCs/>
          <w:sz w:val="22"/>
          <w:szCs w:val="22"/>
        </w:rPr>
      </w:pPr>
      <w:r w:rsidRPr="00A11E30">
        <w:rPr>
          <w:b/>
          <w:bCs/>
          <w:sz w:val="22"/>
          <w:szCs w:val="22"/>
        </w:rPr>
        <w:lastRenderedPageBreak/>
        <w:t>Community Violence Prevention Task Force Membership</w:t>
      </w:r>
    </w:p>
    <w:p w14:paraId="733A2296" w14:textId="77777777" w:rsidR="000C0174" w:rsidRPr="00A11E30" w:rsidRDefault="000C0174" w:rsidP="000C0174">
      <w:pPr>
        <w:spacing w:line="23" w:lineRule="atLeast"/>
        <w:jc w:val="center"/>
        <w:rPr>
          <w:b/>
          <w:bCs/>
          <w:sz w:val="22"/>
          <w:szCs w:val="22"/>
        </w:rPr>
      </w:pPr>
    </w:p>
    <w:p w14:paraId="4D3F2E95" w14:textId="7062812C" w:rsidR="00D67BED" w:rsidRPr="00A11E30" w:rsidRDefault="00D67BED" w:rsidP="000C0174">
      <w:pPr>
        <w:rPr>
          <w:sz w:val="22"/>
          <w:szCs w:val="22"/>
        </w:rPr>
      </w:pPr>
    </w:p>
    <w:tbl>
      <w:tblPr>
        <w:tblW w:w="9350" w:type="dxa"/>
        <w:tblCellMar>
          <w:left w:w="0" w:type="dxa"/>
          <w:right w:w="0" w:type="dxa"/>
        </w:tblCellMar>
        <w:tblLook w:val="04A0" w:firstRow="1" w:lastRow="0" w:firstColumn="1" w:lastColumn="0" w:noHBand="0" w:noVBand="1"/>
      </w:tblPr>
      <w:tblGrid>
        <w:gridCol w:w="4850"/>
        <w:gridCol w:w="4500"/>
      </w:tblGrid>
      <w:tr w:rsidR="000C0174" w:rsidRPr="00A11E30" w14:paraId="76EA6753" w14:textId="77777777" w:rsidTr="007B7452">
        <w:trPr>
          <w:trHeight w:val="460"/>
        </w:trPr>
        <w:tc>
          <w:tcPr>
            <w:tcW w:w="4850" w:type="dxa"/>
            <w:tcBorders>
              <w:top w:val="single" w:sz="8" w:space="0" w:color="1B1E3E"/>
              <w:left w:val="single" w:sz="8" w:space="0" w:color="1B1E3E"/>
              <w:bottom w:val="single" w:sz="8" w:space="0" w:color="1B1E3E"/>
              <w:right w:val="single" w:sz="8" w:space="0" w:color="1B1E3E"/>
            </w:tcBorders>
            <w:shd w:val="clear" w:color="auto" w:fill="D9E2F3" w:themeFill="accent1" w:themeFillTint="33"/>
            <w:tcMar>
              <w:top w:w="15" w:type="dxa"/>
              <w:left w:w="115" w:type="dxa"/>
              <w:bottom w:w="0" w:type="dxa"/>
              <w:right w:w="115" w:type="dxa"/>
            </w:tcMar>
          </w:tcPr>
          <w:p w14:paraId="2B8D0DB7" w14:textId="17E5D0CE" w:rsidR="000C0174" w:rsidRPr="00A11E30" w:rsidRDefault="000C0174" w:rsidP="00D67BED">
            <w:pPr>
              <w:spacing w:line="23" w:lineRule="atLeast"/>
              <w:rPr>
                <w:b/>
                <w:bCs/>
                <w:sz w:val="22"/>
                <w:szCs w:val="22"/>
              </w:rPr>
            </w:pPr>
            <w:r w:rsidRPr="00A11E30">
              <w:rPr>
                <w:b/>
                <w:bCs/>
                <w:sz w:val="22"/>
                <w:szCs w:val="22"/>
              </w:rPr>
              <w:t>Member</w:t>
            </w:r>
          </w:p>
        </w:tc>
        <w:tc>
          <w:tcPr>
            <w:tcW w:w="4500" w:type="dxa"/>
            <w:tcBorders>
              <w:top w:val="single" w:sz="8" w:space="0" w:color="1B1E3E"/>
              <w:left w:val="single" w:sz="8" w:space="0" w:color="1B1E3E"/>
              <w:bottom w:val="single" w:sz="8" w:space="0" w:color="1B1E3E"/>
              <w:right w:val="single" w:sz="8" w:space="0" w:color="1B1E3E"/>
            </w:tcBorders>
            <w:shd w:val="clear" w:color="auto" w:fill="D9E2F3" w:themeFill="accent1" w:themeFillTint="33"/>
            <w:tcMar>
              <w:top w:w="15" w:type="dxa"/>
              <w:left w:w="115" w:type="dxa"/>
              <w:bottom w:w="0" w:type="dxa"/>
              <w:right w:w="115" w:type="dxa"/>
            </w:tcMar>
          </w:tcPr>
          <w:p w14:paraId="5D53E7A4" w14:textId="227E35BF" w:rsidR="000C0174" w:rsidRPr="00A11E30" w:rsidRDefault="000C0174" w:rsidP="00D67BED">
            <w:pPr>
              <w:spacing w:line="23" w:lineRule="atLeast"/>
              <w:rPr>
                <w:b/>
                <w:bCs/>
                <w:sz w:val="22"/>
                <w:szCs w:val="22"/>
              </w:rPr>
            </w:pPr>
            <w:r w:rsidRPr="00A11E30">
              <w:rPr>
                <w:b/>
                <w:bCs/>
                <w:sz w:val="22"/>
                <w:szCs w:val="22"/>
              </w:rPr>
              <w:t>Seat</w:t>
            </w:r>
          </w:p>
        </w:tc>
      </w:tr>
      <w:tr w:rsidR="00D67BED" w:rsidRPr="00D67BED" w14:paraId="2EAE84EB"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15" w:type="dxa"/>
              <w:bottom w:w="0" w:type="dxa"/>
              <w:right w:w="115" w:type="dxa"/>
            </w:tcMar>
            <w:hideMark/>
          </w:tcPr>
          <w:p w14:paraId="660A1B2A" w14:textId="49ED57F8" w:rsidR="00D67BED" w:rsidRPr="00D67BED" w:rsidRDefault="00D67BED" w:rsidP="00D67BED">
            <w:pPr>
              <w:spacing w:line="23" w:lineRule="atLeast"/>
              <w:rPr>
                <w:sz w:val="22"/>
                <w:szCs w:val="22"/>
              </w:rPr>
            </w:pPr>
            <w:r w:rsidRPr="00D67BED">
              <w:rPr>
                <w:b/>
                <w:bCs/>
                <w:sz w:val="22"/>
                <w:szCs w:val="22"/>
              </w:rPr>
              <w:t>Robbie Goldstein</w:t>
            </w:r>
            <w:r w:rsidR="000C0174" w:rsidRPr="00A11E30">
              <w:rPr>
                <w:b/>
                <w:bCs/>
                <w:sz w:val="22"/>
                <w:szCs w:val="22"/>
              </w:rPr>
              <w:t xml:space="preserve"> </w:t>
            </w:r>
            <w:r w:rsidR="000C0174" w:rsidRPr="00A11E30">
              <w:rPr>
                <w:i/>
                <w:iCs/>
                <w:sz w:val="22"/>
                <w:szCs w:val="22"/>
              </w:rPr>
              <w:t>(Chair)</w:t>
            </w:r>
          </w:p>
          <w:p w14:paraId="04BF8DF6" w14:textId="2CDFCAD1" w:rsidR="00D67BED" w:rsidRPr="00D67BED" w:rsidRDefault="00D67BED" w:rsidP="000C0174">
            <w:pPr>
              <w:spacing w:line="23" w:lineRule="atLeast"/>
              <w:rPr>
                <w:sz w:val="22"/>
                <w:szCs w:val="22"/>
              </w:rPr>
            </w:pPr>
            <w:r w:rsidRPr="00D67BED">
              <w:rPr>
                <w:sz w:val="22"/>
                <w:szCs w:val="22"/>
              </w:rPr>
              <w:t>Commissioner, Department of Public Health</w:t>
            </w:r>
            <w:r w:rsidRPr="00A11E30">
              <w:rPr>
                <w:sz w:val="22"/>
                <w:szCs w:val="22"/>
              </w:rPr>
              <w:t xml:space="preserve"> (DPH)</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15" w:type="dxa"/>
              <w:bottom w:w="0" w:type="dxa"/>
              <w:right w:w="115" w:type="dxa"/>
            </w:tcMar>
            <w:hideMark/>
          </w:tcPr>
          <w:p w14:paraId="43B5C0B4" w14:textId="7B74C9C8" w:rsidR="00D67BED" w:rsidRPr="00D67BED" w:rsidRDefault="00D67BED" w:rsidP="00D67BED">
            <w:pPr>
              <w:spacing w:line="23" w:lineRule="atLeast"/>
              <w:rPr>
                <w:sz w:val="22"/>
                <w:szCs w:val="22"/>
              </w:rPr>
            </w:pPr>
            <w:r w:rsidRPr="00D67BED">
              <w:rPr>
                <w:sz w:val="22"/>
                <w:szCs w:val="22"/>
              </w:rPr>
              <w:t>Secretary</w:t>
            </w:r>
            <w:r w:rsidR="000C0174" w:rsidRPr="00A11E30">
              <w:rPr>
                <w:sz w:val="22"/>
                <w:szCs w:val="22"/>
              </w:rPr>
              <w:t xml:space="preserve"> </w:t>
            </w:r>
            <w:r w:rsidRPr="00D67BED">
              <w:rPr>
                <w:sz w:val="22"/>
                <w:szCs w:val="22"/>
              </w:rPr>
              <w:t>of Health and Human Services</w:t>
            </w:r>
            <w:r w:rsidR="000C0174" w:rsidRPr="00A11E30">
              <w:rPr>
                <w:sz w:val="22"/>
                <w:szCs w:val="22"/>
              </w:rPr>
              <w:t xml:space="preserve"> or a designee</w:t>
            </w:r>
          </w:p>
        </w:tc>
      </w:tr>
      <w:tr w:rsidR="00D67BED" w:rsidRPr="00D67BED" w14:paraId="14FC4F22"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15" w:type="dxa"/>
              <w:bottom w:w="0" w:type="dxa"/>
              <w:right w:w="115" w:type="dxa"/>
            </w:tcMar>
            <w:hideMark/>
          </w:tcPr>
          <w:p w14:paraId="782E08CE" w14:textId="77777777" w:rsidR="00D67BED" w:rsidRPr="00D67BED" w:rsidRDefault="00D67BED" w:rsidP="00D67BED">
            <w:pPr>
              <w:spacing w:line="23" w:lineRule="atLeast"/>
              <w:rPr>
                <w:sz w:val="22"/>
                <w:szCs w:val="22"/>
              </w:rPr>
            </w:pPr>
            <w:r w:rsidRPr="00D67BED">
              <w:rPr>
                <w:b/>
                <w:bCs/>
                <w:sz w:val="22"/>
                <w:szCs w:val="22"/>
              </w:rPr>
              <w:t>Kevan Barton</w:t>
            </w:r>
          </w:p>
          <w:p w14:paraId="1914B416" w14:textId="70CC10B6" w:rsidR="00D67BED" w:rsidRPr="00D67BED" w:rsidRDefault="00D67BED" w:rsidP="00D67BED">
            <w:pPr>
              <w:spacing w:line="23" w:lineRule="atLeast"/>
              <w:rPr>
                <w:sz w:val="22"/>
                <w:szCs w:val="22"/>
              </w:rPr>
            </w:pPr>
            <w:r w:rsidRPr="00D67BED">
              <w:rPr>
                <w:sz w:val="22"/>
                <w:szCs w:val="22"/>
              </w:rPr>
              <w:t xml:space="preserve">Executive </w:t>
            </w:r>
            <w:r w:rsidRPr="00D67BED" w:rsidDel="00881943">
              <w:rPr>
                <w:sz w:val="22"/>
                <w:szCs w:val="22"/>
              </w:rPr>
              <w:t xml:space="preserve">Director, </w:t>
            </w:r>
            <w:proofErr w:type="spellStart"/>
            <w:r w:rsidR="00881943" w:rsidRPr="00D67BED">
              <w:rPr>
                <w:sz w:val="22"/>
                <w:szCs w:val="22"/>
              </w:rPr>
              <w:t>YouthConnect</w:t>
            </w:r>
            <w:proofErr w:type="spellEnd"/>
            <w:r w:rsidRPr="00D67BED">
              <w:rPr>
                <w:sz w:val="22"/>
                <w:szCs w:val="22"/>
              </w:rPr>
              <w:t xml:space="preserve"> Program</w:t>
            </w:r>
            <w:r w:rsidR="00DD1BD0">
              <w:rPr>
                <w:sz w:val="22"/>
                <w:szCs w:val="22"/>
              </w:rPr>
              <w:t>,</w:t>
            </w:r>
            <w:r w:rsidR="00DD1BD0">
              <w:rPr>
                <w:sz w:val="22"/>
                <w:szCs w:val="22"/>
              </w:rPr>
              <w:br/>
            </w:r>
            <w:r w:rsidRPr="00D67BED">
              <w:rPr>
                <w:sz w:val="22"/>
                <w:szCs w:val="22"/>
              </w:rPr>
              <w:t>Boys &amp; Girls Clubs of Boston</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15" w:type="dxa"/>
              <w:bottom w:w="0" w:type="dxa"/>
              <w:right w:w="115" w:type="dxa"/>
            </w:tcMar>
            <w:hideMark/>
          </w:tcPr>
          <w:p w14:paraId="4A4D5D2C" w14:textId="77777777" w:rsidR="00D67BED" w:rsidRPr="00D67BED" w:rsidRDefault="00D67BED" w:rsidP="00D67BED">
            <w:pPr>
              <w:spacing w:line="23" w:lineRule="atLeast"/>
              <w:rPr>
                <w:sz w:val="22"/>
                <w:szCs w:val="22"/>
              </w:rPr>
            </w:pPr>
            <w:r w:rsidRPr="00D67BED">
              <w:rPr>
                <w:sz w:val="22"/>
                <w:szCs w:val="22"/>
              </w:rPr>
              <w:t>Representative of behavioral health care clinicians with experience providing trauma informed care</w:t>
            </w:r>
          </w:p>
        </w:tc>
      </w:tr>
      <w:tr w:rsidR="00D67BED" w:rsidRPr="00D67BED" w14:paraId="38BC31FE"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15" w:type="dxa"/>
              <w:bottom w:w="0" w:type="dxa"/>
              <w:right w:w="115" w:type="dxa"/>
            </w:tcMar>
            <w:hideMark/>
          </w:tcPr>
          <w:p w14:paraId="2E747F47" w14:textId="77777777" w:rsidR="00D67BED" w:rsidRPr="00D67BED" w:rsidRDefault="00D67BED" w:rsidP="00D67BED">
            <w:pPr>
              <w:spacing w:line="23" w:lineRule="atLeast"/>
              <w:rPr>
                <w:sz w:val="22"/>
                <w:szCs w:val="22"/>
              </w:rPr>
            </w:pPr>
            <w:r w:rsidRPr="00D67BED">
              <w:rPr>
                <w:b/>
                <w:bCs/>
                <w:sz w:val="22"/>
                <w:szCs w:val="22"/>
              </w:rPr>
              <w:t>Paul Brennan</w:t>
            </w:r>
          </w:p>
          <w:p w14:paraId="2AC120AC" w14:textId="3A61C8E9" w:rsidR="00D67BED" w:rsidRPr="00D67BED" w:rsidRDefault="00D67BED" w:rsidP="00DD1BD0">
            <w:pPr>
              <w:spacing w:line="23" w:lineRule="atLeast"/>
              <w:rPr>
                <w:sz w:val="22"/>
                <w:szCs w:val="22"/>
              </w:rPr>
            </w:pPr>
            <w:r w:rsidRPr="00D67BED">
              <w:rPr>
                <w:sz w:val="22"/>
                <w:szCs w:val="22"/>
              </w:rPr>
              <w:t>Director of EMS and Public Safety</w:t>
            </w:r>
            <w:r w:rsidR="00DD1BD0">
              <w:rPr>
                <w:sz w:val="22"/>
                <w:szCs w:val="22"/>
              </w:rPr>
              <w:t xml:space="preserve">, </w:t>
            </w:r>
            <w:r w:rsidRPr="00D67BED">
              <w:rPr>
                <w:sz w:val="22"/>
                <w:szCs w:val="22"/>
              </w:rPr>
              <w:t>Lawrence General Hospital</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4E0F36F5" w14:textId="77777777" w:rsidR="00D67BED" w:rsidRPr="00D67BED" w:rsidRDefault="00D67BED" w:rsidP="00D67BED">
            <w:pPr>
              <w:spacing w:line="23" w:lineRule="atLeast"/>
              <w:rPr>
                <w:sz w:val="22"/>
                <w:szCs w:val="22"/>
              </w:rPr>
            </w:pPr>
            <w:r w:rsidRPr="00D67BED">
              <w:rPr>
                <w:sz w:val="22"/>
                <w:szCs w:val="22"/>
              </w:rPr>
              <w:t>Representative of a hospital in the Commonwealth that does not currently operate a hospital-based violence prevention program</w:t>
            </w:r>
          </w:p>
        </w:tc>
      </w:tr>
      <w:tr w:rsidR="00D67BED" w:rsidRPr="00D67BED" w14:paraId="4632CA8A"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26D6A0B6" w14:textId="77777777" w:rsidR="00D67BED" w:rsidRPr="00D67BED" w:rsidRDefault="00D67BED" w:rsidP="00D67BED">
            <w:pPr>
              <w:spacing w:line="23" w:lineRule="atLeast"/>
              <w:rPr>
                <w:sz w:val="22"/>
                <w:szCs w:val="22"/>
              </w:rPr>
            </w:pPr>
            <w:r w:rsidRPr="00D67BED">
              <w:rPr>
                <w:b/>
                <w:bCs/>
                <w:sz w:val="22"/>
                <w:szCs w:val="22"/>
              </w:rPr>
              <w:t>Clementina Chéry</w:t>
            </w:r>
          </w:p>
          <w:p w14:paraId="12E02BE1" w14:textId="371296D5" w:rsidR="00D67BED" w:rsidRPr="00D67BED" w:rsidRDefault="00D67BED" w:rsidP="00D67BED">
            <w:pPr>
              <w:spacing w:line="23" w:lineRule="atLeast"/>
              <w:rPr>
                <w:sz w:val="22"/>
                <w:szCs w:val="22"/>
              </w:rPr>
            </w:pPr>
            <w:r w:rsidRPr="00D67BED">
              <w:rPr>
                <w:sz w:val="22"/>
                <w:szCs w:val="22"/>
              </w:rPr>
              <w:t>Founder, President and CEO</w:t>
            </w:r>
            <w:r w:rsidR="00DD1BD0">
              <w:rPr>
                <w:sz w:val="22"/>
                <w:szCs w:val="22"/>
              </w:rPr>
              <w:t xml:space="preserve">, </w:t>
            </w:r>
            <w:r w:rsidRPr="00D67BED">
              <w:rPr>
                <w:sz w:val="22"/>
                <w:szCs w:val="22"/>
              </w:rPr>
              <w:t>Louis D. Brown Peace Institute</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3D000E56" w14:textId="77777777" w:rsidR="00D67BED" w:rsidRPr="00D67BED" w:rsidRDefault="00D67BED" w:rsidP="00D67BED">
            <w:pPr>
              <w:spacing w:line="23" w:lineRule="atLeast"/>
              <w:rPr>
                <w:sz w:val="22"/>
                <w:szCs w:val="22"/>
              </w:rPr>
            </w:pPr>
            <w:r w:rsidRPr="00D67BED">
              <w:rPr>
                <w:sz w:val="22"/>
                <w:szCs w:val="22"/>
              </w:rPr>
              <w:t>Individual #1 with lived experience with the impacts of community violence</w:t>
            </w:r>
          </w:p>
        </w:tc>
      </w:tr>
      <w:tr w:rsidR="00D67BED" w:rsidRPr="00D67BED" w14:paraId="54402DC7"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2590ED0C" w14:textId="77777777" w:rsidR="00D67BED" w:rsidRPr="00D67BED" w:rsidRDefault="00D67BED" w:rsidP="00D67BED">
            <w:pPr>
              <w:spacing w:line="23" w:lineRule="atLeast"/>
              <w:rPr>
                <w:sz w:val="22"/>
                <w:szCs w:val="22"/>
              </w:rPr>
            </w:pPr>
            <w:r w:rsidRPr="00D67BED">
              <w:rPr>
                <w:b/>
                <w:bCs/>
                <w:sz w:val="22"/>
                <w:szCs w:val="22"/>
              </w:rPr>
              <w:t>Gregg Croteau</w:t>
            </w:r>
          </w:p>
          <w:p w14:paraId="43E2A1D4" w14:textId="77777777" w:rsidR="00D67BED" w:rsidRPr="00D67BED" w:rsidRDefault="00D67BED" w:rsidP="00D67BED">
            <w:pPr>
              <w:spacing w:line="23" w:lineRule="atLeast"/>
              <w:rPr>
                <w:sz w:val="22"/>
                <w:szCs w:val="22"/>
              </w:rPr>
            </w:pPr>
            <w:r w:rsidRPr="00D67BED">
              <w:rPr>
                <w:sz w:val="22"/>
                <w:szCs w:val="22"/>
              </w:rPr>
              <w:t>CEO, United Teen Equality Center (UTEC)</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68670BE5" w14:textId="77777777" w:rsidR="00D67BED" w:rsidRPr="00D67BED" w:rsidRDefault="00D67BED" w:rsidP="00D67BED">
            <w:pPr>
              <w:spacing w:line="23" w:lineRule="atLeast"/>
              <w:rPr>
                <w:sz w:val="22"/>
                <w:szCs w:val="22"/>
              </w:rPr>
            </w:pPr>
            <w:r w:rsidRPr="00D67BED">
              <w:rPr>
                <w:sz w:val="22"/>
                <w:szCs w:val="22"/>
              </w:rPr>
              <w:t>Representative #1 from an organization that has received a grant through the Safe and Successful Youth Initiative (SSYI)</w:t>
            </w:r>
          </w:p>
        </w:tc>
      </w:tr>
      <w:tr w:rsidR="00D67BED" w:rsidRPr="00D67BED" w14:paraId="0A09E7AF"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3D29001D" w14:textId="77777777" w:rsidR="00D67BED" w:rsidRPr="00D67BED" w:rsidRDefault="00D67BED" w:rsidP="00D67BED">
            <w:pPr>
              <w:spacing w:line="23" w:lineRule="atLeast"/>
              <w:rPr>
                <w:sz w:val="22"/>
                <w:szCs w:val="22"/>
              </w:rPr>
            </w:pPr>
            <w:r w:rsidRPr="00D67BED">
              <w:rPr>
                <w:b/>
                <w:bCs/>
                <w:sz w:val="22"/>
                <w:szCs w:val="22"/>
              </w:rPr>
              <w:t>Thea James</w:t>
            </w:r>
          </w:p>
          <w:p w14:paraId="68F623B0" w14:textId="77777777" w:rsidR="00D67BED" w:rsidRPr="00D67BED" w:rsidRDefault="00D67BED" w:rsidP="00D67BED">
            <w:pPr>
              <w:spacing w:line="23" w:lineRule="atLeast"/>
              <w:rPr>
                <w:sz w:val="22"/>
                <w:szCs w:val="22"/>
              </w:rPr>
            </w:pPr>
            <w:r w:rsidRPr="00D67BED">
              <w:rPr>
                <w:sz w:val="22"/>
                <w:szCs w:val="22"/>
              </w:rPr>
              <w:t>Director, Violence Intervention Advocacy Program (VIAP), Boston Medical Center</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hideMark/>
          </w:tcPr>
          <w:p w14:paraId="45C3F7E5" w14:textId="77777777" w:rsidR="00D67BED" w:rsidRPr="00D67BED" w:rsidRDefault="00D67BED" w:rsidP="00D67BED">
            <w:pPr>
              <w:spacing w:line="23" w:lineRule="atLeast"/>
              <w:rPr>
                <w:sz w:val="22"/>
                <w:szCs w:val="22"/>
              </w:rPr>
            </w:pPr>
            <w:r w:rsidRPr="00D67BED">
              <w:rPr>
                <w:sz w:val="22"/>
                <w:szCs w:val="22"/>
              </w:rPr>
              <w:t>Representative of a hospital that currently operates a hospital-based violence prevention program in the Commonwealth</w:t>
            </w:r>
          </w:p>
        </w:tc>
      </w:tr>
      <w:tr w:rsidR="007B7452" w:rsidRPr="00A11E30" w14:paraId="6729AF7E"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01923EEE" w14:textId="77777777" w:rsidR="00D67BED" w:rsidRPr="00D67BED" w:rsidRDefault="00D67BED" w:rsidP="00D67BED">
            <w:pPr>
              <w:spacing w:line="23" w:lineRule="atLeast"/>
              <w:rPr>
                <w:b/>
                <w:bCs/>
                <w:sz w:val="22"/>
                <w:szCs w:val="22"/>
              </w:rPr>
            </w:pPr>
            <w:r w:rsidRPr="00D67BED">
              <w:rPr>
                <w:b/>
                <w:bCs/>
                <w:sz w:val="22"/>
                <w:szCs w:val="22"/>
              </w:rPr>
              <w:t>Keesha LaTulippe</w:t>
            </w:r>
          </w:p>
          <w:p w14:paraId="6284E163" w14:textId="0A5E0927" w:rsidR="00D67BED" w:rsidRPr="00D67BED" w:rsidRDefault="00D67BED" w:rsidP="00D67BED">
            <w:pPr>
              <w:spacing w:line="23" w:lineRule="atLeast"/>
              <w:rPr>
                <w:sz w:val="22"/>
                <w:szCs w:val="22"/>
              </w:rPr>
            </w:pPr>
            <w:r w:rsidRPr="00D67BED">
              <w:rPr>
                <w:sz w:val="22"/>
                <w:szCs w:val="22"/>
              </w:rPr>
              <w:t>Deputy Director, Bureau of Community Health and Prevention, D</w:t>
            </w:r>
            <w:r w:rsidRPr="00A11E30">
              <w:rPr>
                <w:sz w:val="22"/>
                <w:szCs w:val="22"/>
              </w:rPr>
              <w:t>PH</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1EC78443" w14:textId="77777777" w:rsidR="00D67BED" w:rsidRPr="00D67BED" w:rsidRDefault="00D67BED" w:rsidP="00D67BED">
            <w:pPr>
              <w:spacing w:line="23" w:lineRule="atLeast"/>
              <w:rPr>
                <w:sz w:val="22"/>
                <w:szCs w:val="22"/>
              </w:rPr>
            </w:pPr>
            <w:r w:rsidRPr="00D67BED">
              <w:rPr>
                <w:sz w:val="22"/>
                <w:szCs w:val="22"/>
              </w:rPr>
              <w:t>DPH Commissioner or a designee</w:t>
            </w:r>
          </w:p>
        </w:tc>
      </w:tr>
      <w:tr w:rsidR="007B7452" w:rsidRPr="00A11E30" w14:paraId="0D0F7CE5"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453E549B" w14:textId="77777777" w:rsidR="00D67BED" w:rsidRPr="00D67BED" w:rsidRDefault="00D67BED" w:rsidP="00D67BED">
            <w:pPr>
              <w:spacing w:line="23" w:lineRule="atLeast"/>
              <w:rPr>
                <w:b/>
                <w:bCs/>
                <w:sz w:val="22"/>
                <w:szCs w:val="22"/>
              </w:rPr>
            </w:pPr>
            <w:r w:rsidRPr="00D67BED">
              <w:rPr>
                <w:b/>
                <w:bCs/>
                <w:sz w:val="22"/>
                <w:szCs w:val="22"/>
              </w:rPr>
              <w:t>Dwight Robson</w:t>
            </w:r>
          </w:p>
          <w:p w14:paraId="0340A45D" w14:textId="77777777" w:rsidR="00D67BED" w:rsidRPr="00D67BED" w:rsidRDefault="00D67BED" w:rsidP="00D67BED">
            <w:pPr>
              <w:spacing w:line="23" w:lineRule="atLeast"/>
              <w:rPr>
                <w:sz w:val="22"/>
                <w:szCs w:val="22"/>
              </w:rPr>
            </w:pPr>
            <w:r w:rsidRPr="00D67BED">
              <w:rPr>
                <w:sz w:val="22"/>
                <w:szCs w:val="22"/>
              </w:rPr>
              <w:t>Executive Vice President of Operations, Roca</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61EE4665" w14:textId="77777777" w:rsidR="00D67BED" w:rsidRPr="00D67BED" w:rsidRDefault="00D67BED" w:rsidP="00D67BED">
            <w:pPr>
              <w:spacing w:line="23" w:lineRule="atLeast"/>
              <w:rPr>
                <w:sz w:val="22"/>
                <w:szCs w:val="22"/>
              </w:rPr>
            </w:pPr>
            <w:r w:rsidRPr="00D67BED">
              <w:rPr>
                <w:sz w:val="22"/>
                <w:szCs w:val="22"/>
              </w:rPr>
              <w:t>Representative #2 from an organization that has received a grant through the Safe and Successful Youth Initiative (SSYI)</w:t>
            </w:r>
          </w:p>
        </w:tc>
      </w:tr>
      <w:tr w:rsidR="007B7452" w:rsidRPr="00A11E30" w14:paraId="1F394B62"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26370C66" w14:textId="77777777" w:rsidR="00D67BED" w:rsidRPr="00D67BED" w:rsidRDefault="00D67BED" w:rsidP="00D67BED">
            <w:pPr>
              <w:spacing w:line="23" w:lineRule="atLeast"/>
              <w:rPr>
                <w:b/>
                <w:bCs/>
                <w:sz w:val="22"/>
                <w:szCs w:val="22"/>
              </w:rPr>
            </w:pPr>
            <w:r w:rsidRPr="00D67BED">
              <w:rPr>
                <w:b/>
                <w:bCs/>
                <w:sz w:val="22"/>
                <w:szCs w:val="22"/>
              </w:rPr>
              <w:t>Monalisa Smith</w:t>
            </w:r>
          </w:p>
          <w:p w14:paraId="28E3692B" w14:textId="77777777" w:rsidR="00D67BED" w:rsidRPr="00D67BED" w:rsidRDefault="00D67BED" w:rsidP="00D67BED">
            <w:pPr>
              <w:spacing w:line="23" w:lineRule="atLeast"/>
              <w:rPr>
                <w:sz w:val="22"/>
                <w:szCs w:val="22"/>
              </w:rPr>
            </w:pPr>
            <w:r w:rsidRPr="00D67BED">
              <w:rPr>
                <w:sz w:val="22"/>
                <w:szCs w:val="22"/>
              </w:rPr>
              <w:t>Founder, President, CEO, Mother’s for Justice and Equality</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37464E5E" w14:textId="77777777" w:rsidR="00D67BED" w:rsidRPr="00D67BED" w:rsidRDefault="00D67BED" w:rsidP="00D67BED">
            <w:pPr>
              <w:spacing w:line="23" w:lineRule="atLeast"/>
              <w:rPr>
                <w:sz w:val="22"/>
                <w:szCs w:val="22"/>
              </w:rPr>
            </w:pPr>
            <w:r w:rsidRPr="00D67BED">
              <w:rPr>
                <w:sz w:val="22"/>
                <w:szCs w:val="22"/>
              </w:rPr>
              <w:t>Individual #2 with lived experience with the impacts of community violence and has received services from a community violence intervention or prevention program</w:t>
            </w:r>
          </w:p>
        </w:tc>
      </w:tr>
      <w:tr w:rsidR="007B7452" w:rsidRPr="00A11E30" w14:paraId="7C9EAFAF"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740DC345" w14:textId="77777777" w:rsidR="00D67BED" w:rsidRPr="00D67BED" w:rsidRDefault="00D67BED" w:rsidP="00D67BED">
            <w:pPr>
              <w:spacing w:line="23" w:lineRule="atLeast"/>
              <w:rPr>
                <w:b/>
                <w:bCs/>
                <w:sz w:val="22"/>
                <w:szCs w:val="22"/>
              </w:rPr>
            </w:pPr>
            <w:r w:rsidRPr="00D67BED">
              <w:rPr>
                <w:b/>
                <w:bCs/>
                <w:sz w:val="22"/>
                <w:szCs w:val="22"/>
              </w:rPr>
              <w:t>Laxmi Tierney</w:t>
            </w:r>
          </w:p>
          <w:p w14:paraId="4F0911A5" w14:textId="77777777" w:rsidR="00D67BED" w:rsidRPr="00D67BED" w:rsidRDefault="00D67BED" w:rsidP="00D67BED">
            <w:pPr>
              <w:spacing w:line="23" w:lineRule="atLeast"/>
              <w:rPr>
                <w:sz w:val="22"/>
                <w:szCs w:val="22"/>
              </w:rPr>
            </w:pPr>
            <w:r w:rsidRPr="00D67BED">
              <w:rPr>
                <w:sz w:val="22"/>
                <w:szCs w:val="22"/>
              </w:rPr>
              <w:t>Director of Federal Finance, MassHealth</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29F6D038" w14:textId="77777777" w:rsidR="00D67BED" w:rsidRPr="00D67BED" w:rsidRDefault="00D67BED" w:rsidP="00D67BED">
            <w:pPr>
              <w:spacing w:line="23" w:lineRule="atLeast"/>
              <w:rPr>
                <w:sz w:val="22"/>
                <w:szCs w:val="22"/>
              </w:rPr>
            </w:pPr>
            <w:r w:rsidRPr="00D67BED">
              <w:rPr>
                <w:sz w:val="22"/>
                <w:szCs w:val="22"/>
              </w:rPr>
              <w:t>Assistant Secretary of Medicaid or a designee</w:t>
            </w:r>
          </w:p>
        </w:tc>
      </w:tr>
      <w:tr w:rsidR="007B7452" w:rsidRPr="00A11E30" w14:paraId="6CE26EA6"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6EC6C761" w14:textId="77777777" w:rsidR="00D67BED" w:rsidRPr="00D67BED" w:rsidRDefault="00D67BED" w:rsidP="00D67BED">
            <w:pPr>
              <w:spacing w:line="23" w:lineRule="atLeast"/>
              <w:rPr>
                <w:b/>
                <w:bCs/>
                <w:sz w:val="22"/>
                <w:szCs w:val="22"/>
              </w:rPr>
            </w:pPr>
            <w:r w:rsidRPr="00D67BED">
              <w:rPr>
                <w:b/>
                <w:bCs/>
                <w:sz w:val="22"/>
                <w:szCs w:val="22"/>
              </w:rPr>
              <w:t>Danayjah Yassen</w:t>
            </w:r>
          </w:p>
          <w:p w14:paraId="5ADBC95A" w14:textId="77777777" w:rsidR="00D67BED" w:rsidRPr="00D67BED" w:rsidRDefault="00D67BED" w:rsidP="00D67BED">
            <w:pPr>
              <w:spacing w:line="23" w:lineRule="atLeast"/>
              <w:rPr>
                <w:sz w:val="22"/>
                <w:szCs w:val="22"/>
              </w:rPr>
            </w:pPr>
            <w:r w:rsidRPr="00D67BED">
              <w:rPr>
                <w:sz w:val="22"/>
                <w:szCs w:val="22"/>
              </w:rPr>
              <w:t>Safe Corners, Old Colony YMCA</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3CC857F0" w14:textId="77777777" w:rsidR="00D67BED" w:rsidRPr="00D67BED" w:rsidRDefault="00D67BED" w:rsidP="00D67BED">
            <w:pPr>
              <w:spacing w:line="23" w:lineRule="atLeast"/>
              <w:rPr>
                <w:sz w:val="22"/>
                <w:szCs w:val="22"/>
              </w:rPr>
            </w:pPr>
            <w:r w:rsidRPr="00D67BED">
              <w:rPr>
                <w:sz w:val="22"/>
                <w:szCs w:val="22"/>
              </w:rPr>
              <w:t>Representative #1 of recipient of gun violence prevention grant through DPH</w:t>
            </w:r>
          </w:p>
        </w:tc>
      </w:tr>
      <w:tr w:rsidR="007B7452" w:rsidRPr="00A11E30" w14:paraId="2C35A6B5" w14:textId="77777777" w:rsidTr="007B7452">
        <w:trPr>
          <w:trHeight w:val="864"/>
        </w:trPr>
        <w:tc>
          <w:tcPr>
            <w:tcW w:w="485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66F84110" w14:textId="77777777" w:rsidR="007B7452" w:rsidRPr="00A11E30" w:rsidRDefault="00D67BED" w:rsidP="00D67BED">
            <w:pPr>
              <w:spacing w:line="23" w:lineRule="atLeast"/>
              <w:rPr>
                <w:i/>
                <w:iCs/>
                <w:sz w:val="22"/>
                <w:szCs w:val="22"/>
              </w:rPr>
            </w:pPr>
            <w:r w:rsidRPr="00D67BED">
              <w:rPr>
                <w:b/>
                <w:bCs/>
                <w:sz w:val="22"/>
                <w:szCs w:val="22"/>
              </w:rPr>
              <w:t>Vacant</w:t>
            </w:r>
          </w:p>
          <w:p w14:paraId="45BBB5B0" w14:textId="79770B45" w:rsidR="00D67BED" w:rsidRPr="00D67BED" w:rsidRDefault="007B7452" w:rsidP="00D67BED">
            <w:pPr>
              <w:spacing w:line="23" w:lineRule="atLeast"/>
              <w:rPr>
                <w:b/>
                <w:bCs/>
                <w:sz w:val="22"/>
                <w:szCs w:val="22"/>
              </w:rPr>
            </w:pPr>
            <w:r w:rsidRPr="00A11E30">
              <w:rPr>
                <w:i/>
                <w:iCs/>
                <w:sz w:val="22"/>
                <w:szCs w:val="22"/>
              </w:rPr>
              <w:t>(member stepped down after 2</w:t>
            </w:r>
            <w:r w:rsidRPr="00A11E30">
              <w:rPr>
                <w:i/>
                <w:iCs/>
                <w:sz w:val="22"/>
                <w:szCs w:val="22"/>
                <w:vertAlign w:val="superscript"/>
              </w:rPr>
              <w:t>nd</w:t>
            </w:r>
            <w:r w:rsidRPr="00A11E30">
              <w:rPr>
                <w:i/>
                <w:iCs/>
                <w:sz w:val="22"/>
                <w:szCs w:val="22"/>
              </w:rPr>
              <w:t xml:space="preserve"> meeting)</w:t>
            </w:r>
          </w:p>
        </w:tc>
        <w:tc>
          <w:tcPr>
            <w:tcW w:w="4500" w:type="dxa"/>
            <w:tcBorders>
              <w:top w:val="single" w:sz="8" w:space="0" w:color="1B1E3E"/>
              <w:left w:val="single" w:sz="8" w:space="0" w:color="1B1E3E"/>
              <w:bottom w:val="single" w:sz="8" w:space="0" w:color="1B1E3E"/>
              <w:right w:val="single" w:sz="8" w:space="0" w:color="1B1E3E"/>
            </w:tcBorders>
            <w:shd w:val="clear" w:color="auto" w:fill="auto"/>
            <w:tcMar>
              <w:top w:w="15" w:type="dxa"/>
              <w:left w:w="108" w:type="dxa"/>
              <w:bottom w:w="0" w:type="dxa"/>
              <w:right w:w="108" w:type="dxa"/>
            </w:tcMar>
          </w:tcPr>
          <w:p w14:paraId="4D36039E" w14:textId="77777777" w:rsidR="00D67BED" w:rsidRPr="00D67BED" w:rsidRDefault="00D67BED" w:rsidP="00D67BED">
            <w:pPr>
              <w:spacing w:line="23" w:lineRule="atLeast"/>
              <w:rPr>
                <w:sz w:val="22"/>
                <w:szCs w:val="22"/>
              </w:rPr>
            </w:pPr>
            <w:r w:rsidRPr="00D67BED">
              <w:rPr>
                <w:sz w:val="22"/>
                <w:szCs w:val="22"/>
              </w:rPr>
              <w:t>Representative #2 of recipient of gun violence prevention grant through DPH</w:t>
            </w:r>
          </w:p>
        </w:tc>
      </w:tr>
    </w:tbl>
    <w:p w14:paraId="4BFF20DD" w14:textId="77777777" w:rsidR="00D67BED" w:rsidRPr="00A11E30" w:rsidRDefault="00D67BED" w:rsidP="00CD1E2C">
      <w:pPr>
        <w:spacing w:line="23" w:lineRule="atLeast"/>
        <w:rPr>
          <w:sz w:val="22"/>
          <w:szCs w:val="22"/>
        </w:rPr>
      </w:pPr>
    </w:p>
    <w:p w14:paraId="31C74958" w14:textId="0896C767" w:rsidR="007B7452" w:rsidRPr="00A11E30" w:rsidRDefault="007B7452">
      <w:pPr>
        <w:rPr>
          <w:sz w:val="22"/>
          <w:szCs w:val="22"/>
        </w:rPr>
      </w:pPr>
      <w:r w:rsidRPr="00A11E30">
        <w:rPr>
          <w:sz w:val="22"/>
          <w:szCs w:val="22"/>
        </w:rPr>
        <w:br w:type="page"/>
      </w:r>
    </w:p>
    <w:p w14:paraId="1B6C758A" w14:textId="45B3A902" w:rsidR="00D67BED" w:rsidRPr="00A11E30" w:rsidRDefault="007B7452" w:rsidP="007B7452">
      <w:pPr>
        <w:spacing w:line="23" w:lineRule="atLeast"/>
        <w:jc w:val="center"/>
        <w:rPr>
          <w:b/>
          <w:bCs/>
          <w:sz w:val="22"/>
          <w:szCs w:val="22"/>
        </w:rPr>
      </w:pPr>
      <w:r w:rsidRPr="00A11E30">
        <w:rPr>
          <w:b/>
          <w:bCs/>
          <w:sz w:val="22"/>
          <w:szCs w:val="22"/>
        </w:rPr>
        <w:lastRenderedPageBreak/>
        <w:t>Summary of Task Force Meetings</w:t>
      </w:r>
    </w:p>
    <w:p w14:paraId="5961B454" w14:textId="77777777" w:rsidR="007B7452" w:rsidRPr="00A11E30" w:rsidRDefault="007B7452" w:rsidP="00CD1E2C">
      <w:pPr>
        <w:spacing w:line="23" w:lineRule="atLeast"/>
        <w:rPr>
          <w:sz w:val="22"/>
          <w:szCs w:val="22"/>
        </w:rPr>
      </w:pPr>
    </w:p>
    <w:p w14:paraId="521814E6" w14:textId="77777777" w:rsidR="007B7452" w:rsidRPr="00A11E30" w:rsidRDefault="007B7452" w:rsidP="007B7452">
      <w:pPr>
        <w:spacing w:line="276" w:lineRule="auto"/>
        <w:rPr>
          <w:b/>
          <w:color w:val="000000" w:themeColor="text1"/>
          <w:sz w:val="22"/>
          <w:szCs w:val="22"/>
        </w:rPr>
      </w:pPr>
    </w:p>
    <w:p w14:paraId="00E69B9E" w14:textId="3919677E" w:rsidR="007B7452" w:rsidRPr="00A11E30" w:rsidRDefault="007B7452" w:rsidP="007B7452">
      <w:pPr>
        <w:spacing w:line="276" w:lineRule="auto"/>
        <w:rPr>
          <w:b/>
          <w:color w:val="000000" w:themeColor="text1"/>
          <w:sz w:val="22"/>
          <w:szCs w:val="22"/>
          <w:u w:val="single"/>
        </w:rPr>
      </w:pPr>
      <w:r w:rsidRPr="00A11E30">
        <w:rPr>
          <w:b/>
          <w:color w:val="000000" w:themeColor="text1"/>
          <w:sz w:val="22"/>
          <w:szCs w:val="22"/>
          <w:u w:val="single"/>
        </w:rPr>
        <w:t>October 10, 2024</w:t>
      </w:r>
    </w:p>
    <w:p w14:paraId="29ECAAA2" w14:textId="77777777" w:rsidR="007B7452" w:rsidRPr="00A11E30" w:rsidRDefault="007B7452" w:rsidP="007B7452">
      <w:pPr>
        <w:spacing w:line="276" w:lineRule="auto"/>
        <w:rPr>
          <w:b/>
          <w:color w:val="000000" w:themeColor="text1"/>
          <w:sz w:val="22"/>
          <w:szCs w:val="22"/>
        </w:rPr>
      </w:pPr>
    </w:p>
    <w:p w14:paraId="775ABF19" w14:textId="6B165AE0" w:rsidR="007B7452" w:rsidRPr="00A11E30" w:rsidRDefault="007B7452" w:rsidP="007B7452">
      <w:pPr>
        <w:spacing w:line="276" w:lineRule="auto"/>
        <w:rPr>
          <w:i/>
          <w:sz w:val="22"/>
          <w:szCs w:val="22"/>
        </w:rPr>
      </w:pPr>
      <w:r w:rsidRPr="00A11E30">
        <w:rPr>
          <w:b/>
          <w:sz w:val="22"/>
          <w:szCs w:val="22"/>
        </w:rPr>
        <w:t>Summary:</w:t>
      </w:r>
      <w:r w:rsidRPr="00A11E30">
        <w:rPr>
          <w:bCs/>
          <w:i/>
          <w:iCs/>
          <w:sz w:val="22"/>
          <w:szCs w:val="22"/>
        </w:rPr>
        <w:t xml:space="preserve"> </w:t>
      </w:r>
      <w:r w:rsidR="00CF1B26" w:rsidRPr="00A11E30">
        <w:rPr>
          <w:bCs/>
          <w:i/>
          <w:iCs/>
          <w:sz w:val="22"/>
          <w:szCs w:val="22"/>
        </w:rPr>
        <w:t>Oath of office, overview of Open Meeting Law, Conflict of Interest regulations, and d</w:t>
      </w:r>
      <w:r w:rsidRPr="00A11E30">
        <w:rPr>
          <w:bCs/>
          <w:i/>
          <w:iCs/>
          <w:sz w:val="22"/>
          <w:szCs w:val="22"/>
        </w:rPr>
        <w:t>i</w:t>
      </w:r>
      <w:r w:rsidRPr="00A11E30">
        <w:rPr>
          <w:i/>
          <w:sz w:val="22"/>
          <w:szCs w:val="22"/>
        </w:rPr>
        <w:t>scussion of the Task Force’s charge and future priorities for its work</w:t>
      </w:r>
    </w:p>
    <w:p w14:paraId="6F621AE7" w14:textId="77777777" w:rsidR="007B7452" w:rsidRPr="00A11E30" w:rsidRDefault="007B7452" w:rsidP="007B7452">
      <w:pPr>
        <w:spacing w:line="276" w:lineRule="auto"/>
        <w:rPr>
          <w:color w:val="000000" w:themeColor="text1"/>
          <w:sz w:val="22"/>
          <w:szCs w:val="22"/>
        </w:rPr>
      </w:pPr>
    </w:p>
    <w:p w14:paraId="21AEF90B" w14:textId="5B334DB4" w:rsidR="007B7452" w:rsidRPr="00A11E30" w:rsidRDefault="000D6E17" w:rsidP="007B7452">
      <w:pPr>
        <w:spacing w:line="276" w:lineRule="auto"/>
        <w:rPr>
          <w:color w:val="000000" w:themeColor="text1"/>
          <w:sz w:val="22"/>
          <w:szCs w:val="22"/>
        </w:rPr>
      </w:pPr>
      <w:r w:rsidRPr="00A11E30">
        <w:rPr>
          <w:color w:val="000000" w:themeColor="text1"/>
          <w:sz w:val="22"/>
          <w:szCs w:val="22"/>
        </w:rPr>
        <w:t>Members were sworn in and briefed regarding the state’s Open Meeting Law (OML), Conflict of Interest, and Ethics laws and regulations. After r</w:t>
      </w:r>
      <w:r w:rsidR="007B7452" w:rsidRPr="00A11E30">
        <w:rPr>
          <w:color w:val="000000" w:themeColor="text1"/>
          <w:sz w:val="22"/>
          <w:szCs w:val="22"/>
        </w:rPr>
        <w:t>eview</w:t>
      </w:r>
      <w:r w:rsidRPr="00A11E30">
        <w:rPr>
          <w:color w:val="000000" w:themeColor="text1"/>
          <w:sz w:val="22"/>
          <w:szCs w:val="22"/>
        </w:rPr>
        <w:t>ing</w:t>
      </w:r>
      <w:r w:rsidR="007B7452" w:rsidRPr="00A11E30">
        <w:rPr>
          <w:color w:val="000000" w:themeColor="text1"/>
          <w:sz w:val="22"/>
          <w:szCs w:val="22"/>
        </w:rPr>
        <w:t xml:space="preserve"> the </w:t>
      </w:r>
      <w:r w:rsidRPr="00A11E30">
        <w:rPr>
          <w:color w:val="000000" w:themeColor="text1"/>
          <w:sz w:val="22"/>
          <w:szCs w:val="22"/>
        </w:rPr>
        <w:t xml:space="preserve">Task Force’s enabling legislation </w:t>
      </w:r>
      <w:r w:rsidR="007B7452" w:rsidRPr="00A11E30">
        <w:rPr>
          <w:color w:val="000000" w:themeColor="text1"/>
          <w:sz w:val="22"/>
          <w:szCs w:val="22"/>
        </w:rPr>
        <w:t>included within the Acts of 202</w:t>
      </w:r>
      <w:r w:rsidRPr="00A11E30">
        <w:rPr>
          <w:color w:val="000000" w:themeColor="text1"/>
          <w:sz w:val="22"/>
          <w:szCs w:val="22"/>
        </w:rPr>
        <w:t>4, m</w:t>
      </w:r>
      <w:r w:rsidR="007B7452" w:rsidRPr="00A11E30">
        <w:rPr>
          <w:color w:val="000000" w:themeColor="text1"/>
          <w:sz w:val="22"/>
          <w:szCs w:val="22"/>
        </w:rPr>
        <w:t xml:space="preserve">embers discussed </w:t>
      </w:r>
      <w:r w:rsidRPr="00A11E30">
        <w:rPr>
          <w:color w:val="000000" w:themeColor="text1"/>
          <w:sz w:val="22"/>
          <w:szCs w:val="22"/>
        </w:rPr>
        <w:t xml:space="preserve">their goals, expectations, and </w:t>
      </w:r>
      <w:r w:rsidR="007B7452" w:rsidRPr="00A11E30">
        <w:rPr>
          <w:color w:val="000000" w:themeColor="text1"/>
          <w:sz w:val="22"/>
          <w:szCs w:val="22"/>
        </w:rPr>
        <w:t xml:space="preserve">priorities for the </w:t>
      </w:r>
      <w:r w:rsidRPr="00A11E30">
        <w:rPr>
          <w:color w:val="000000" w:themeColor="text1"/>
          <w:sz w:val="22"/>
          <w:szCs w:val="22"/>
        </w:rPr>
        <w:t>Task F</w:t>
      </w:r>
      <w:r w:rsidR="007B7452" w:rsidRPr="00A11E30">
        <w:rPr>
          <w:color w:val="000000" w:themeColor="text1"/>
          <w:sz w:val="22"/>
          <w:szCs w:val="22"/>
        </w:rPr>
        <w:t>o</w:t>
      </w:r>
      <w:r w:rsidRPr="00A11E30">
        <w:rPr>
          <w:color w:val="000000" w:themeColor="text1"/>
          <w:sz w:val="22"/>
          <w:szCs w:val="22"/>
        </w:rPr>
        <w:t>rce’s work</w:t>
      </w:r>
      <w:r w:rsidR="007B7452" w:rsidRPr="00A11E30">
        <w:rPr>
          <w:color w:val="000000" w:themeColor="text1"/>
          <w:sz w:val="22"/>
          <w:szCs w:val="22"/>
        </w:rPr>
        <w:t>.</w:t>
      </w:r>
    </w:p>
    <w:p w14:paraId="5094EED7" w14:textId="77777777" w:rsidR="007B7452" w:rsidRPr="00A11E30" w:rsidRDefault="007B7452" w:rsidP="007B7452">
      <w:pPr>
        <w:spacing w:line="276" w:lineRule="auto"/>
        <w:rPr>
          <w:color w:val="000000" w:themeColor="text1"/>
          <w:sz w:val="22"/>
          <w:szCs w:val="22"/>
        </w:rPr>
      </w:pPr>
    </w:p>
    <w:p w14:paraId="44D0771B" w14:textId="77777777" w:rsidR="00F17FAD" w:rsidRPr="00A11E30" w:rsidRDefault="00F17FAD" w:rsidP="000D6E17">
      <w:pPr>
        <w:pStyle w:val="NoSpacing"/>
        <w:tabs>
          <w:tab w:val="left" w:pos="1221"/>
        </w:tabs>
        <w:spacing w:line="23" w:lineRule="atLeast"/>
        <w:rPr>
          <w:rFonts w:ascii="Times New Roman" w:hAnsi="Times New Roman" w:cs="Times New Roman"/>
        </w:rPr>
      </w:pPr>
    </w:p>
    <w:p w14:paraId="27308DB7" w14:textId="77777777" w:rsidR="009B54DC" w:rsidRPr="00A11E30" w:rsidRDefault="009B54DC" w:rsidP="000D6E17">
      <w:pPr>
        <w:pStyle w:val="NoSpacing"/>
        <w:tabs>
          <w:tab w:val="left" w:pos="1221"/>
        </w:tabs>
        <w:spacing w:line="23" w:lineRule="atLeast"/>
        <w:rPr>
          <w:rFonts w:ascii="Times New Roman" w:hAnsi="Times New Roman" w:cs="Times New Roman"/>
        </w:rPr>
      </w:pPr>
    </w:p>
    <w:p w14:paraId="2D3F15EA" w14:textId="41275377" w:rsidR="00F17FAD" w:rsidRPr="00A11E30" w:rsidRDefault="00F17FAD" w:rsidP="0023617B">
      <w:pPr>
        <w:pStyle w:val="NoSpacing"/>
        <w:spacing w:line="23" w:lineRule="atLeast"/>
        <w:ind w:left="-360" w:firstLine="360"/>
        <w:rPr>
          <w:rFonts w:ascii="Times New Roman" w:hAnsi="Times New Roman" w:cs="Times New Roman"/>
          <w:b/>
          <w:bCs/>
          <w:u w:val="single"/>
        </w:rPr>
      </w:pPr>
      <w:r w:rsidRPr="00A11E30">
        <w:rPr>
          <w:rFonts w:ascii="Times New Roman" w:hAnsi="Times New Roman" w:cs="Times New Roman"/>
          <w:b/>
          <w:bCs/>
          <w:u w:val="single"/>
        </w:rPr>
        <w:t>October 25, 2024</w:t>
      </w:r>
    </w:p>
    <w:p w14:paraId="6DCA218B" w14:textId="77777777" w:rsidR="000D6E17" w:rsidRPr="00A11E30" w:rsidRDefault="000D6E17" w:rsidP="000D6E17">
      <w:pPr>
        <w:spacing w:line="276" w:lineRule="auto"/>
        <w:rPr>
          <w:b/>
          <w:color w:val="000000" w:themeColor="text1"/>
          <w:sz w:val="22"/>
          <w:szCs w:val="22"/>
        </w:rPr>
      </w:pPr>
    </w:p>
    <w:p w14:paraId="05E6F537" w14:textId="68040E20" w:rsidR="000D6E17" w:rsidRPr="00A11E30" w:rsidRDefault="000D6E17" w:rsidP="000D6E17">
      <w:pPr>
        <w:spacing w:line="276" w:lineRule="auto"/>
        <w:rPr>
          <w:bCs/>
          <w:i/>
          <w:iCs/>
          <w:sz w:val="22"/>
          <w:szCs w:val="22"/>
        </w:rPr>
      </w:pPr>
      <w:r w:rsidRPr="00A11E30">
        <w:rPr>
          <w:b/>
          <w:sz w:val="22"/>
          <w:szCs w:val="22"/>
        </w:rPr>
        <w:t xml:space="preserve">Summary: </w:t>
      </w:r>
      <w:r w:rsidRPr="00A11E30">
        <w:rPr>
          <w:bCs/>
          <w:i/>
          <w:iCs/>
          <w:sz w:val="22"/>
          <w:szCs w:val="22"/>
        </w:rPr>
        <w:t>Presentation on Medicaid for reimbursement for community violence intervention programming</w:t>
      </w:r>
      <w:r w:rsidR="00A04023">
        <w:rPr>
          <w:bCs/>
          <w:i/>
          <w:iCs/>
          <w:sz w:val="22"/>
          <w:szCs w:val="22"/>
        </w:rPr>
        <w:t xml:space="preserve"> from the </w:t>
      </w:r>
      <w:r w:rsidR="00A04023" w:rsidRPr="00A04023">
        <w:rPr>
          <w:bCs/>
          <w:i/>
          <w:iCs/>
          <w:sz w:val="22"/>
          <w:szCs w:val="22"/>
        </w:rPr>
        <w:t>Health Alliance for Violence Intervention (HAVI)</w:t>
      </w:r>
    </w:p>
    <w:p w14:paraId="1CBF1BD8" w14:textId="77777777" w:rsidR="000D6E17" w:rsidRPr="00A11E30" w:rsidRDefault="000D6E17" w:rsidP="000D6E17">
      <w:pPr>
        <w:spacing w:line="276" w:lineRule="auto"/>
        <w:rPr>
          <w:b/>
          <w:sz w:val="22"/>
          <w:szCs w:val="22"/>
        </w:rPr>
      </w:pPr>
    </w:p>
    <w:p w14:paraId="0F049675" w14:textId="64A123A0" w:rsidR="00BD4533" w:rsidRPr="00A11E30" w:rsidRDefault="00BF030E" w:rsidP="00BD4533">
      <w:pPr>
        <w:spacing w:line="276" w:lineRule="auto"/>
        <w:rPr>
          <w:color w:val="000000" w:themeColor="text1"/>
          <w:sz w:val="22"/>
          <w:szCs w:val="22"/>
        </w:rPr>
      </w:pPr>
      <w:r w:rsidRPr="2C32BA13">
        <w:rPr>
          <w:color w:val="000000" w:themeColor="text1"/>
          <w:sz w:val="22"/>
          <w:szCs w:val="22"/>
        </w:rPr>
        <w:t>Staff from</w:t>
      </w:r>
      <w:r w:rsidR="00F17FAD" w:rsidRPr="7E1A390E" w:rsidDel="00F17FAD">
        <w:rPr>
          <w:color w:val="000000" w:themeColor="text1"/>
          <w:sz w:val="22"/>
          <w:szCs w:val="22"/>
        </w:rPr>
        <w:t xml:space="preserve"> </w:t>
      </w:r>
      <w:r w:rsidR="00F17FAD" w:rsidRPr="7E1A390E">
        <w:rPr>
          <w:color w:val="000000" w:themeColor="text1"/>
          <w:sz w:val="22"/>
          <w:szCs w:val="22"/>
        </w:rPr>
        <w:t xml:space="preserve">the Health Alliance for Violence Intervention (HAVI), provided a detailed overview of </w:t>
      </w:r>
      <w:r w:rsidR="00CF1B26" w:rsidRPr="7E1A390E">
        <w:rPr>
          <w:color w:val="000000" w:themeColor="text1"/>
          <w:sz w:val="22"/>
          <w:szCs w:val="22"/>
        </w:rPr>
        <w:t xml:space="preserve">utilizing </w:t>
      </w:r>
      <w:r w:rsidR="00F17FAD" w:rsidRPr="7E1A390E">
        <w:rPr>
          <w:color w:val="000000" w:themeColor="text1"/>
          <w:sz w:val="22"/>
          <w:szCs w:val="22"/>
        </w:rPr>
        <w:t>Medicaid reimbursement f</w:t>
      </w:r>
      <w:r w:rsidR="00CF1B26" w:rsidRPr="7E1A390E">
        <w:rPr>
          <w:color w:val="000000" w:themeColor="text1"/>
          <w:sz w:val="22"/>
          <w:szCs w:val="22"/>
        </w:rPr>
        <w:t>unding to support community violence</w:t>
      </w:r>
      <w:r w:rsidR="719B7D19" w:rsidRPr="7E1A390E">
        <w:rPr>
          <w:color w:val="000000" w:themeColor="text1"/>
          <w:sz w:val="22"/>
          <w:szCs w:val="22"/>
        </w:rPr>
        <w:t xml:space="preserve"> prevention </w:t>
      </w:r>
      <w:r w:rsidR="00CF1B26" w:rsidRPr="47537771">
        <w:rPr>
          <w:color w:val="000000" w:themeColor="text1"/>
          <w:sz w:val="22"/>
          <w:szCs w:val="22"/>
        </w:rPr>
        <w:t>(CV</w:t>
      </w:r>
      <w:r w:rsidR="716771CD" w:rsidRPr="47537771">
        <w:rPr>
          <w:color w:val="000000" w:themeColor="text1"/>
          <w:sz w:val="22"/>
          <w:szCs w:val="22"/>
        </w:rPr>
        <w:t>P</w:t>
      </w:r>
      <w:r w:rsidR="00CF1B26" w:rsidRPr="7E1A390E">
        <w:rPr>
          <w:color w:val="000000" w:themeColor="text1"/>
          <w:sz w:val="22"/>
          <w:szCs w:val="22"/>
        </w:rPr>
        <w:t>) programming, s</w:t>
      </w:r>
      <w:r w:rsidR="000D6E17" w:rsidRPr="7E1A390E">
        <w:rPr>
          <w:color w:val="000000" w:themeColor="text1"/>
          <w:sz w:val="22"/>
          <w:szCs w:val="22"/>
        </w:rPr>
        <w:t xml:space="preserve">ummarizing the experiences of the </w:t>
      </w:r>
      <w:r w:rsidR="00F17FAD" w:rsidRPr="7E1A390E">
        <w:rPr>
          <w:color w:val="000000" w:themeColor="text1"/>
          <w:sz w:val="22"/>
          <w:szCs w:val="22"/>
        </w:rPr>
        <w:t xml:space="preserve">eight states – California, Colorado, Connecticut, Illinois, Maryland, New York, North Carolina, and Oregon </w:t>
      </w:r>
      <w:r w:rsidR="000D6E17" w:rsidRPr="7E1A390E">
        <w:rPr>
          <w:color w:val="000000" w:themeColor="text1"/>
          <w:sz w:val="22"/>
          <w:szCs w:val="22"/>
        </w:rPr>
        <w:t xml:space="preserve">– that </w:t>
      </w:r>
      <w:r w:rsidR="00F17FAD" w:rsidRPr="7E1A390E">
        <w:rPr>
          <w:color w:val="000000" w:themeColor="text1"/>
          <w:sz w:val="22"/>
          <w:szCs w:val="22"/>
        </w:rPr>
        <w:t>have implemented</w:t>
      </w:r>
      <w:r w:rsidR="00CF1B26" w:rsidRPr="7E1A390E">
        <w:rPr>
          <w:color w:val="000000" w:themeColor="text1"/>
          <w:sz w:val="22"/>
          <w:szCs w:val="22"/>
        </w:rPr>
        <w:t xml:space="preserve"> such</w:t>
      </w:r>
      <w:r w:rsidR="00F17FAD" w:rsidRPr="7E1A390E">
        <w:rPr>
          <w:color w:val="000000" w:themeColor="text1"/>
          <w:sz w:val="22"/>
          <w:szCs w:val="22"/>
        </w:rPr>
        <w:t xml:space="preserve"> initiatives.</w:t>
      </w:r>
      <w:r w:rsidR="00CF1B26" w:rsidRPr="7E1A390E">
        <w:rPr>
          <w:color w:val="000000" w:themeColor="text1"/>
          <w:sz w:val="22"/>
          <w:szCs w:val="22"/>
        </w:rPr>
        <w:t xml:space="preserve"> Members discussed various aspects of the federal funding opportunity</w:t>
      </w:r>
      <w:r w:rsidR="00BD4533" w:rsidRPr="7E1A390E">
        <w:rPr>
          <w:color w:val="000000" w:themeColor="text1"/>
          <w:sz w:val="22"/>
          <w:szCs w:val="22"/>
        </w:rPr>
        <w:t xml:space="preserve"> and how it </w:t>
      </w:r>
      <w:r w:rsidR="00BD4533" w:rsidRPr="7E1A390E">
        <w:rPr>
          <w:sz w:val="22"/>
          <w:szCs w:val="22"/>
        </w:rPr>
        <w:t xml:space="preserve">might be implemented in Massachusetts. In their deliberations, members raised various topics, including, </w:t>
      </w:r>
      <w:r w:rsidR="00CF1B26" w:rsidRPr="7E1A390E">
        <w:rPr>
          <w:color w:val="000000" w:themeColor="text1"/>
          <w:sz w:val="22"/>
          <w:szCs w:val="22"/>
        </w:rPr>
        <w:t>r</w:t>
      </w:r>
      <w:r w:rsidR="00F17FAD" w:rsidRPr="7E1A390E">
        <w:rPr>
          <w:color w:val="000000" w:themeColor="text1"/>
          <w:sz w:val="22"/>
          <w:szCs w:val="22"/>
        </w:rPr>
        <w:t>ate-setting</w:t>
      </w:r>
      <w:r w:rsidR="00CF1B26" w:rsidRPr="7E1A390E">
        <w:rPr>
          <w:color w:val="000000" w:themeColor="text1"/>
          <w:sz w:val="22"/>
          <w:szCs w:val="22"/>
        </w:rPr>
        <w:t>, e</w:t>
      </w:r>
      <w:r w:rsidR="00F17FAD" w:rsidRPr="7E1A390E">
        <w:rPr>
          <w:color w:val="000000" w:themeColor="text1"/>
          <w:sz w:val="22"/>
          <w:szCs w:val="22"/>
        </w:rPr>
        <w:t>quity</w:t>
      </w:r>
      <w:r w:rsidR="00CF1B26" w:rsidRPr="7E1A390E">
        <w:rPr>
          <w:color w:val="000000" w:themeColor="text1"/>
          <w:sz w:val="22"/>
          <w:szCs w:val="22"/>
        </w:rPr>
        <w:t>, s</w:t>
      </w:r>
      <w:r w:rsidR="00F17FAD" w:rsidRPr="7E1A390E">
        <w:rPr>
          <w:color w:val="000000" w:themeColor="text1"/>
          <w:sz w:val="22"/>
          <w:szCs w:val="22"/>
        </w:rPr>
        <w:t xml:space="preserve">takeholder engagement, </w:t>
      </w:r>
      <w:r w:rsidR="00CF1B26" w:rsidRPr="7E1A390E">
        <w:rPr>
          <w:color w:val="000000" w:themeColor="text1"/>
          <w:sz w:val="22"/>
          <w:szCs w:val="22"/>
        </w:rPr>
        <w:t>p</w:t>
      </w:r>
      <w:r w:rsidR="00F17FAD" w:rsidRPr="7E1A390E">
        <w:rPr>
          <w:color w:val="000000" w:themeColor="text1"/>
          <w:sz w:val="22"/>
          <w:szCs w:val="22"/>
        </w:rPr>
        <w:t>ayment mechanisms</w:t>
      </w:r>
      <w:r w:rsidR="00CF1B26" w:rsidRPr="7E1A390E">
        <w:rPr>
          <w:color w:val="000000" w:themeColor="text1"/>
          <w:sz w:val="22"/>
          <w:szCs w:val="22"/>
        </w:rPr>
        <w:t>, d</w:t>
      </w:r>
      <w:r w:rsidR="00F17FAD" w:rsidRPr="7E1A390E">
        <w:rPr>
          <w:color w:val="000000" w:themeColor="text1"/>
          <w:sz w:val="22"/>
          <w:szCs w:val="22"/>
        </w:rPr>
        <w:t>ocumentation</w:t>
      </w:r>
      <w:r w:rsidR="00CF1B26" w:rsidRPr="7E1A390E">
        <w:rPr>
          <w:color w:val="000000" w:themeColor="text1"/>
          <w:sz w:val="22"/>
          <w:szCs w:val="22"/>
        </w:rPr>
        <w:t>, r</w:t>
      </w:r>
      <w:r w:rsidR="00F17FAD" w:rsidRPr="7E1A390E">
        <w:rPr>
          <w:color w:val="000000" w:themeColor="text1"/>
          <w:sz w:val="22"/>
          <w:szCs w:val="22"/>
        </w:rPr>
        <w:t>eimbursement timing</w:t>
      </w:r>
      <w:r w:rsidR="00BD4533" w:rsidRPr="7E1A390E">
        <w:rPr>
          <w:color w:val="000000" w:themeColor="text1"/>
          <w:sz w:val="22"/>
          <w:szCs w:val="22"/>
        </w:rPr>
        <w:t>, s</w:t>
      </w:r>
      <w:r w:rsidR="00F17FAD" w:rsidRPr="7E1A390E">
        <w:rPr>
          <w:color w:val="000000" w:themeColor="text1"/>
          <w:sz w:val="22"/>
          <w:szCs w:val="22"/>
        </w:rPr>
        <w:t>tate Medicaid interagency coordination</w:t>
      </w:r>
      <w:r w:rsidR="00BD4533" w:rsidRPr="7E1A390E">
        <w:rPr>
          <w:color w:val="000000" w:themeColor="text1"/>
          <w:sz w:val="22"/>
          <w:szCs w:val="22"/>
        </w:rPr>
        <w:t>, s</w:t>
      </w:r>
      <w:r w:rsidR="00F17FAD" w:rsidRPr="7E1A390E">
        <w:rPr>
          <w:color w:val="000000" w:themeColor="text1"/>
          <w:sz w:val="22"/>
          <w:szCs w:val="22"/>
        </w:rPr>
        <w:t>ocial determinants of health</w:t>
      </w:r>
      <w:r w:rsidR="00CB282F" w:rsidRPr="7E1A390E">
        <w:rPr>
          <w:color w:val="000000" w:themeColor="text1"/>
          <w:sz w:val="22"/>
          <w:szCs w:val="22"/>
        </w:rPr>
        <w:t>,</w:t>
      </w:r>
      <w:r w:rsidR="00F17FAD" w:rsidRPr="7E1A390E">
        <w:rPr>
          <w:color w:val="000000" w:themeColor="text1"/>
          <w:sz w:val="22"/>
          <w:szCs w:val="22"/>
        </w:rPr>
        <w:t xml:space="preserve"> and upstream services</w:t>
      </w:r>
      <w:r w:rsidR="00BD4533" w:rsidRPr="7E1A390E">
        <w:rPr>
          <w:color w:val="000000" w:themeColor="text1"/>
          <w:sz w:val="22"/>
          <w:szCs w:val="22"/>
        </w:rPr>
        <w:t>.</w:t>
      </w:r>
      <w:r w:rsidR="0085662C" w:rsidRPr="7E1A390E">
        <w:rPr>
          <w:color w:val="000000" w:themeColor="text1"/>
          <w:sz w:val="22"/>
          <w:szCs w:val="22"/>
        </w:rPr>
        <w:t xml:space="preserve"> </w:t>
      </w:r>
      <w:r w:rsidR="000E58D2" w:rsidRPr="7E1A390E">
        <w:rPr>
          <w:color w:val="000000" w:themeColor="text1"/>
          <w:sz w:val="22"/>
          <w:szCs w:val="22"/>
        </w:rPr>
        <w:t xml:space="preserve">It was </w:t>
      </w:r>
      <w:r w:rsidR="000E58D2" w:rsidRPr="6A2A9481">
        <w:rPr>
          <w:color w:val="000000" w:themeColor="text1"/>
          <w:sz w:val="22"/>
          <w:szCs w:val="22"/>
        </w:rPr>
        <w:t>note</w:t>
      </w:r>
      <w:r w:rsidR="00664908">
        <w:rPr>
          <w:color w:val="000000" w:themeColor="text1"/>
          <w:sz w:val="22"/>
          <w:szCs w:val="22"/>
        </w:rPr>
        <w:t>d</w:t>
      </w:r>
      <w:r w:rsidR="000E58D2" w:rsidRPr="7E1A390E">
        <w:rPr>
          <w:color w:val="000000" w:themeColor="text1"/>
          <w:sz w:val="22"/>
          <w:szCs w:val="22"/>
        </w:rPr>
        <w:t xml:space="preserve"> that s</w:t>
      </w:r>
      <w:r w:rsidR="0085662C" w:rsidRPr="7E1A390E">
        <w:rPr>
          <w:color w:val="000000" w:themeColor="text1"/>
          <w:sz w:val="22"/>
          <w:szCs w:val="22"/>
        </w:rPr>
        <w:t>ince the efforts by other states began in 2021, only minimal</w:t>
      </w:r>
      <w:r w:rsidR="003B588D" w:rsidRPr="7E1A390E">
        <w:rPr>
          <w:color w:val="000000" w:themeColor="text1"/>
          <w:sz w:val="22"/>
          <w:szCs w:val="22"/>
        </w:rPr>
        <w:t xml:space="preserve">, if any, </w:t>
      </w:r>
      <w:r w:rsidR="0085662C" w:rsidRPr="7E1A390E">
        <w:rPr>
          <w:color w:val="000000" w:themeColor="text1"/>
          <w:sz w:val="22"/>
          <w:szCs w:val="22"/>
        </w:rPr>
        <w:t>revenue or federal financial participation (FFP) has been generated to date, despite significant investments and effort on behalf of the state</w:t>
      </w:r>
      <w:r w:rsidR="00EC7F5A" w:rsidRPr="7E1A390E">
        <w:rPr>
          <w:color w:val="000000" w:themeColor="text1"/>
          <w:sz w:val="22"/>
          <w:szCs w:val="22"/>
        </w:rPr>
        <w:t>s</w:t>
      </w:r>
      <w:r w:rsidR="0085662C" w:rsidRPr="7E1A390E">
        <w:rPr>
          <w:color w:val="000000" w:themeColor="text1"/>
          <w:sz w:val="22"/>
          <w:szCs w:val="22"/>
        </w:rPr>
        <w:t xml:space="preserve"> and implementing partners.</w:t>
      </w:r>
    </w:p>
    <w:p w14:paraId="0941E41E" w14:textId="77777777" w:rsidR="00BD4533" w:rsidRPr="00A11E30" w:rsidRDefault="00BD4533" w:rsidP="00CD1E2C">
      <w:pPr>
        <w:pStyle w:val="NoSpacing"/>
        <w:tabs>
          <w:tab w:val="left" w:pos="1221"/>
        </w:tabs>
        <w:spacing w:line="23" w:lineRule="atLeast"/>
        <w:ind w:left="-360"/>
        <w:rPr>
          <w:rFonts w:ascii="Times New Roman" w:hAnsi="Times New Roman" w:cs="Times New Roman"/>
        </w:rPr>
      </w:pPr>
    </w:p>
    <w:p w14:paraId="3EBBB37C" w14:textId="77777777" w:rsidR="009B54DC" w:rsidRPr="00A11E30" w:rsidRDefault="009B54DC" w:rsidP="00CD1E2C">
      <w:pPr>
        <w:pStyle w:val="NoSpacing"/>
        <w:tabs>
          <w:tab w:val="left" w:pos="1221"/>
        </w:tabs>
        <w:spacing w:line="23" w:lineRule="atLeast"/>
        <w:ind w:left="-360"/>
        <w:rPr>
          <w:rFonts w:ascii="Times New Roman" w:hAnsi="Times New Roman" w:cs="Times New Roman"/>
        </w:rPr>
      </w:pPr>
    </w:p>
    <w:p w14:paraId="0A71802D" w14:textId="77777777" w:rsidR="00F17FAD" w:rsidRPr="00A11E30" w:rsidRDefault="00F17FAD" w:rsidP="00CD1E2C">
      <w:pPr>
        <w:pStyle w:val="NoSpacing"/>
        <w:tabs>
          <w:tab w:val="left" w:pos="1221"/>
        </w:tabs>
        <w:spacing w:line="23" w:lineRule="atLeast"/>
        <w:ind w:left="-360"/>
        <w:rPr>
          <w:rFonts w:ascii="Times New Roman" w:hAnsi="Times New Roman" w:cs="Times New Roman"/>
        </w:rPr>
      </w:pPr>
    </w:p>
    <w:p w14:paraId="51978939" w14:textId="6A0EFDCA" w:rsidR="00F17FAD" w:rsidRPr="00A11E30" w:rsidRDefault="00F17FAD" w:rsidP="00BD4533">
      <w:pPr>
        <w:spacing w:line="23" w:lineRule="atLeast"/>
        <w:ind w:left="-360" w:firstLine="360"/>
        <w:rPr>
          <w:b/>
          <w:bCs/>
          <w:sz w:val="22"/>
          <w:szCs w:val="22"/>
          <w:u w:val="single"/>
        </w:rPr>
      </w:pPr>
      <w:r w:rsidRPr="00A11E30">
        <w:rPr>
          <w:b/>
          <w:bCs/>
          <w:sz w:val="22"/>
          <w:szCs w:val="22"/>
          <w:u w:val="single"/>
        </w:rPr>
        <w:t>November 1, 2024</w:t>
      </w:r>
    </w:p>
    <w:p w14:paraId="272A68E5" w14:textId="77777777" w:rsidR="00BD4533" w:rsidRPr="00A11E30" w:rsidRDefault="00BD4533" w:rsidP="00BD4533">
      <w:pPr>
        <w:tabs>
          <w:tab w:val="left" w:pos="1221"/>
        </w:tabs>
        <w:spacing w:line="23" w:lineRule="atLeast"/>
        <w:rPr>
          <w:i/>
          <w:iCs/>
          <w:sz w:val="22"/>
          <w:szCs w:val="22"/>
        </w:rPr>
      </w:pPr>
    </w:p>
    <w:p w14:paraId="028A7518" w14:textId="1DDBA81D" w:rsidR="00BD4533" w:rsidRPr="00A11E30" w:rsidRDefault="00BD4533" w:rsidP="00BD4533">
      <w:pPr>
        <w:spacing w:line="276" w:lineRule="auto"/>
        <w:rPr>
          <w:bCs/>
          <w:i/>
          <w:iCs/>
          <w:sz w:val="22"/>
          <w:szCs w:val="22"/>
        </w:rPr>
      </w:pPr>
      <w:r w:rsidRPr="00A11E30">
        <w:rPr>
          <w:b/>
          <w:sz w:val="22"/>
          <w:szCs w:val="22"/>
        </w:rPr>
        <w:t>Summary:</w:t>
      </w:r>
      <w:r w:rsidRPr="00A11E30">
        <w:rPr>
          <w:b/>
          <w:i/>
          <w:iCs/>
          <w:sz w:val="22"/>
          <w:szCs w:val="22"/>
        </w:rPr>
        <w:t xml:space="preserve"> </w:t>
      </w:r>
      <w:r w:rsidRPr="00A11E30">
        <w:rPr>
          <w:bCs/>
          <w:i/>
          <w:iCs/>
          <w:sz w:val="22"/>
          <w:szCs w:val="22"/>
        </w:rPr>
        <w:t xml:space="preserve">Presentation from </w:t>
      </w:r>
      <w:r w:rsidRPr="00A11E30">
        <w:rPr>
          <w:i/>
          <w:iCs/>
          <w:color w:val="000000" w:themeColor="text1"/>
          <w:sz w:val="22"/>
          <w:szCs w:val="22"/>
        </w:rPr>
        <w:t xml:space="preserve">MassHealth and the EOHHS Office of Federal Finance and Revenue on Medicaid reimbursement requirements and potential impacts of utilizing Medicaid funding to support </w:t>
      </w:r>
      <w:r w:rsidR="33D882FE" w:rsidRPr="12E8BC37">
        <w:rPr>
          <w:i/>
          <w:iCs/>
          <w:color w:val="000000" w:themeColor="text1"/>
          <w:sz w:val="22"/>
          <w:szCs w:val="22"/>
        </w:rPr>
        <w:t>CV</w:t>
      </w:r>
      <w:r w:rsidR="55E544A4" w:rsidRPr="12E8BC37">
        <w:rPr>
          <w:i/>
          <w:iCs/>
          <w:color w:val="000000" w:themeColor="text1"/>
          <w:sz w:val="22"/>
          <w:szCs w:val="22"/>
        </w:rPr>
        <w:t>P</w:t>
      </w:r>
      <w:r w:rsidRPr="00A11E30">
        <w:rPr>
          <w:i/>
          <w:iCs/>
          <w:color w:val="000000" w:themeColor="text1"/>
          <w:sz w:val="22"/>
          <w:szCs w:val="22"/>
        </w:rPr>
        <w:t xml:space="preserve"> services in Massachusetts</w:t>
      </w:r>
    </w:p>
    <w:p w14:paraId="14BAC99A" w14:textId="77777777" w:rsidR="00BD4533" w:rsidRPr="00A11E30" w:rsidRDefault="00BD4533" w:rsidP="00BD4533">
      <w:pPr>
        <w:spacing w:line="276" w:lineRule="auto"/>
        <w:rPr>
          <w:b/>
          <w:sz w:val="22"/>
          <w:szCs w:val="22"/>
        </w:rPr>
      </w:pPr>
    </w:p>
    <w:p w14:paraId="736FFA46" w14:textId="0976C6B2" w:rsidR="00F17FAD" w:rsidRPr="00A11E30" w:rsidRDefault="0003468D" w:rsidP="009B54DC">
      <w:pPr>
        <w:tabs>
          <w:tab w:val="left" w:pos="1221"/>
        </w:tabs>
        <w:spacing w:line="23" w:lineRule="atLeast"/>
        <w:rPr>
          <w:sz w:val="22"/>
          <w:szCs w:val="22"/>
        </w:rPr>
      </w:pPr>
      <w:r w:rsidRPr="00A11E30">
        <w:rPr>
          <w:sz w:val="22"/>
          <w:szCs w:val="22"/>
        </w:rPr>
        <w:t>R</w:t>
      </w:r>
      <w:r w:rsidR="00F17FAD" w:rsidRPr="00A11E30">
        <w:rPr>
          <w:sz w:val="22"/>
          <w:szCs w:val="22"/>
        </w:rPr>
        <w:t>epresentatives from MassHealth</w:t>
      </w:r>
      <w:r w:rsidR="009B54DC" w:rsidRPr="00A11E30">
        <w:rPr>
          <w:sz w:val="22"/>
          <w:szCs w:val="22"/>
        </w:rPr>
        <w:t xml:space="preserve"> </w:t>
      </w:r>
      <w:r w:rsidR="00F17FAD" w:rsidRPr="00A11E30">
        <w:rPr>
          <w:sz w:val="22"/>
          <w:szCs w:val="22"/>
        </w:rPr>
        <w:t xml:space="preserve">and the EOHHS Office of Federal Finance and Revenue provided an overview of Medicaid reimbursement requirements and </w:t>
      </w:r>
      <w:r w:rsidRPr="00A11E30">
        <w:rPr>
          <w:sz w:val="22"/>
          <w:szCs w:val="22"/>
        </w:rPr>
        <w:t>t</w:t>
      </w:r>
      <w:r w:rsidR="00F17FAD" w:rsidRPr="00A11E30">
        <w:rPr>
          <w:sz w:val="22"/>
          <w:szCs w:val="22"/>
        </w:rPr>
        <w:t>h</w:t>
      </w:r>
      <w:r w:rsidRPr="00A11E30">
        <w:rPr>
          <w:sz w:val="22"/>
          <w:szCs w:val="22"/>
        </w:rPr>
        <w:t>e po</w:t>
      </w:r>
      <w:r w:rsidR="00F17FAD" w:rsidRPr="00A11E30">
        <w:rPr>
          <w:sz w:val="22"/>
          <w:szCs w:val="22"/>
        </w:rPr>
        <w:t>t</w:t>
      </w:r>
      <w:r w:rsidRPr="00A11E30">
        <w:rPr>
          <w:sz w:val="22"/>
          <w:szCs w:val="22"/>
        </w:rPr>
        <w:t>ential</w:t>
      </w:r>
      <w:r w:rsidR="00F17FAD" w:rsidRPr="00A11E30">
        <w:rPr>
          <w:sz w:val="22"/>
          <w:szCs w:val="22"/>
        </w:rPr>
        <w:t xml:space="preserve"> impact </w:t>
      </w:r>
      <w:r w:rsidRPr="00A11E30">
        <w:rPr>
          <w:sz w:val="22"/>
          <w:szCs w:val="22"/>
        </w:rPr>
        <w:t xml:space="preserve">that </w:t>
      </w:r>
      <w:r w:rsidR="00F17FAD" w:rsidRPr="00A11E30">
        <w:rPr>
          <w:sz w:val="22"/>
          <w:szCs w:val="22"/>
        </w:rPr>
        <w:t xml:space="preserve">utilizing Medicaid funding to </w:t>
      </w:r>
      <w:r w:rsidRPr="00A11E30">
        <w:rPr>
          <w:sz w:val="22"/>
          <w:szCs w:val="22"/>
        </w:rPr>
        <w:t xml:space="preserve">support </w:t>
      </w:r>
      <w:r w:rsidR="1E76FFCA" w:rsidRPr="12E8BC37">
        <w:rPr>
          <w:sz w:val="22"/>
          <w:szCs w:val="22"/>
        </w:rPr>
        <w:t>CV</w:t>
      </w:r>
      <w:r w:rsidR="55E544A4" w:rsidRPr="12E8BC37">
        <w:rPr>
          <w:sz w:val="22"/>
          <w:szCs w:val="22"/>
        </w:rPr>
        <w:t>P</w:t>
      </w:r>
      <w:r w:rsidRPr="00A11E30">
        <w:rPr>
          <w:sz w:val="22"/>
          <w:szCs w:val="22"/>
        </w:rPr>
        <w:t xml:space="preserve"> </w:t>
      </w:r>
      <w:r w:rsidR="00F17FAD" w:rsidRPr="00A11E30">
        <w:rPr>
          <w:sz w:val="22"/>
          <w:szCs w:val="22"/>
        </w:rPr>
        <w:t>services might have on programming in Massachusetts. Am</w:t>
      </w:r>
      <w:r w:rsidRPr="00A11E30">
        <w:rPr>
          <w:sz w:val="22"/>
          <w:szCs w:val="22"/>
        </w:rPr>
        <w:t xml:space="preserve">ong </w:t>
      </w:r>
      <w:r w:rsidR="00F17FAD" w:rsidRPr="00A11E30">
        <w:rPr>
          <w:sz w:val="22"/>
          <w:szCs w:val="22"/>
        </w:rPr>
        <w:t xml:space="preserve">the </w:t>
      </w:r>
      <w:r w:rsidRPr="00A11E30">
        <w:rPr>
          <w:sz w:val="22"/>
          <w:szCs w:val="22"/>
        </w:rPr>
        <w:t xml:space="preserve">topics discussed were the </w:t>
      </w:r>
      <w:r w:rsidR="00F17FAD" w:rsidRPr="00A11E30">
        <w:rPr>
          <w:sz w:val="22"/>
          <w:szCs w:val="22"/>
        </w:rPr>
        <w:t xml:space="preserve">process for the state to obtain legal authority for adding </w:t>
      </w:r>
      <w:r w:rsidR="0032026F">
        <w:rPr>
          <w:sz w:val="22"/>
          <w:szCs w:val="22"/>
        </w:rPr>
        <w:t xml:space="preserve">CVP </w:t>
      </w:r>
      <w:r w:rsidR="00F17FAD" w:rsidRPr="00A11E30">
        <w:rPr>
          <w:sz w:val="22"/>
          <w:szCs w:val="22"/>
        </w:rPr>
        <w:t>as a new Medicaid service, drawing the distinction between State Plan Amendments (SPA) and 1115 Demonstration “Waivers</w:t>
      </w:r>
      <w:r w:rsidR="009B54DC" w:rsidRPr="00A11E30">
        <w:rPr>
          <w:sz w:val="22"/>
          <w:szCs w:val="22"/>
        </w:rPr>
        <w:t>;</w:t>
      </w:r>
      <w:r w:rsidR="00F17FAD" w:rsidRPr="00A11E30">
        <w:rPr>
          <w:sz w:val="22"/>
          <w:szCs w:val="22"/>
        </w:rPr>
        <w:t xml:space="preserve">” </w:t>
      </w:r>
      <w:r w:rsidR="00D30033">
        <w:rPr>
          <w:sz w:val="22"/>
          <w:szCs w:val="22"/>
        </w:rPr>
        <w:t xml:space="preserve">as well as </w:t>
      </w:r>
      <w:r w:rsidR="009B54DC" w:rsidRPr="00A11E30">
        <w:rPr>
          <w:sz w:val="22"/>
          <w:szCs w:val="22"/>
        </w:rPr>
        <w:t>t</w:t>
      </w:r>
      <w:r w:rsidR="00F17FAD" w:rsidRPr="00A11E30">
        <w:rPr>
          <w:sz w:val="22"/>
          <w:szCs w:val="22"/>
        </w:rPr>
        <w:t>he process for organizations to enroll</w:t>
      </w:r>
      <w:r w:rsidR="00F17FAD" w:rsidRPr="00A11E30">
        <w:rPr>
          <w:color w:val="000000" w:themeColor="text1"/>
          <w:sz w:val="22"/>
          <w:szCs w:val="22"/>
        </w:rPr>
        <w:t xml:space="preserve"> as MassHealth providers and the </w:t>
      </w:r>
      <w:r w:rsidR="00F17FAD" w:rsidRPr="00A11E30">
        <w:rPr>
          <w:color w:val="000000" w:themeColor="text1"/>
          <w:sz w:val="22"/>
          <w:szCs w:val="22"/>
        </w:rPr>
        <w:lastRenderedPageBreak/>
        <w:t>requirements that must be met for enrollment</w:t>
      </w:r>
      <w:r w:rsidR="00FA0E02">
        <w:rPr>
          <w:color w:val="000000" w:themeColor="text1"/>
          <w:sz w:val="22"/>
          <w:szCs w:val="22"/>
        </w:rPr>
        <w:t xml:space="preserve">. </w:t>
      </w:r>
      <w:r w:rsidR="00E06FE4">
        <w:rPr>
          <w:color w:val="000000" w:themeColor="text1"/>
          <w:sz w:val="22"/>
          <w:szCs w:val="22"/>
        </w:rPr>
        <w:t>T</w:t>
      </w:r>
      <w:r w:rsidR="00E06FE4" w:rsidRPr="00E06FE4">
        <w:rPr>
          <w:color w:val="000000" w:themeColor="text1"/>
          <w:sz w:val="22"/>
          <w:szCs w:val="22"/>
        </w:rPr>
        <w:t>he use of “certified public expenditures”</w:t>
      </w:r>
      <w:r w:rsidR="00E06FE4">
        <w:rPr>
          <w:color w:val="000000" w:themeColor="text1"/>
          <w:sz w:val="22"/>
          <w:szCs w:val="22"/>
        </w:rPr>
        <w:t xml:space="preserve"> was discussed as a</w:t>
      </w:r>
      <w:r w:rsidR="003B6D3F">
        <w:rPr>
          <w:color w:val="000000" w:themeColor="text1"/>
          <w:sz w:val="22"/>
          <w:szCs w:val="22"/>
        </w:rPr>
        <w:t xml:space="preserve"> </w:t>
      </w:r>
      <w:r w:rsidR="00E06FE4">
        <w:rPr>
          <w:color w:val="000000" w:themeColor="text1"/>
          <w:sz w:val="22"/>
          <w:szCs w:val="22"/>
        </w:rPr>
        <w:t>potential claiming strategy</w:t>
      </w:r>
      <w:r w:rsidR="0006611D">
        <w:rPr>
          <w:color w:val="000000" w:themeColor="text1"/>
          <w:sz w:val="22"/>
          <w:szCs w:val="22"/>
        </w:rPr>
        <w:t xml:space="preserve">. </w:t>
      </w:r>
      <w:r w:rsidR="00FA0E02" w:rsidRPr="2F6CEF90">
        <w:rPr>
          <w:color w:val="000000" w:themeColor="text1"/>
          <w:sz w:val="22"/>
          <w:szCs w:val="22"/>
        </w:rPr>
        <w:t>T</w:t>
      </w:r>
      <w:r w:rsidR="00F17FAD" w:rsidRPr="2F6CEF90">
        <w:rPr>
          <w:color w:val="000000" w:themeColor="text1"/>
          <w:sz w:val="22"/>
          <w:szCs w:val="22"/>
        </w:rPr>
        <w:t>he</w:t>
      </w:r>
      <w:r w:rsidR="00F17FAD" w:rsidRPr="00A11E30">
        <w:rPr>
          <w:color w:val="000000" w:themeColor="text1"/>
          <w:sz w:val="22"/>
          <w:szCs w:val="22"/>
        </w:rPr>
        <w:t xml:space="preserve"> </w:t>
      </w:r>
      <w:r w:rsidR="009B54DC" w:rsidRPr="00A11E30">
        <w:rPr>
          <w:color w:val="000000" w:themeColor="text1"/>
          <w:sz w:val="22"/>
          <w:szCs w:val="22"/>
        </w:rPr>
        <w:t>experiences of other states</w:t>
      </w:r>
      <w:r w:rsidR="00C865FC">
        <w:rPr>
          <w:color w:val="000000" w:themeColor="text1"/>
          <w:sz w:val="22"/>
          <w:szCs w:val="22"/>
        </w:rPr>
        <w:t xml:space="preserve"> </w:t>
      </w:r>
      <w:r w:rsidR="00AA49A2">
        <w:rPr>
          <w:color w:val="000000" w:themeColor="text1"/>
          <w:sz w:val="22"/>
          <w:szCs w:val="22"/>
        </w:rPr>
        <w:t>were</w:t>
      </w:r>
      <w:r w:rsidR="00FA0E02">
        <w:rPr>
          <w:color w:val="000000" w:themeColor="text1"/>
          <w:sz w:val="22"/>
          <w:szCs w:val="22"/>
        </w:rPr>
        <w:t xml:space="preserve"> also discussed</w:t>
      </w:r>
      <w:r w:rsidR="00DA7D22" w:rsidRPr="2F5A62AB">
        <w:rPr>
          <w:color w:val="000000" w:themeColor="text1"/>
          <w:sz w:val="22"/>
          <w:szCs w:val="22"/>
        </w:rPr>
        <w:t>.</w:t>
      </w:r>
    </w:p>
    <w:p w14:paraId="06F0473C" w14:textId="7B6DEE4C" w:rsidR="009B54DC" w:rsidRPr="00A11E30" w:rsidRDefault="009B54DC" w:rsidP="009B54DC">
      <w:pPr>
        <w:tabs>
          <w:tab w:val="left" w:pos="1221"/>
        </w:tabs>
        <w:spacing w:line="23" w:lineRule="atLeast"/>
        <w:rPr>
          <w:sz w:val="22"/>
          <w:szCs w:val="22"/>
        </w:rPr>
      </w:pPr>
    </w:p>
    <w:p w14:paraId="32085D0B" w14:textId="77777777" w:rsidR="009B54DC" w:rsidRPr="00A11E30" w:rsidRDefault="009B54DC" w:rsidP="009B54DC">
      <w:pPr>
        <w:tabs>
          <w:tab w:val="left" w:pos="1221"/>
        </w:tabs>
        <w:spacing w:line="23" w:lineRule="atLeast"/>
        <w:rPr>
          <w:sz w:val="22"/>
          <w:szCs w:val="22"/>
        </w:rPr>
      </w:pPr>
    </w:p>
    <w:p w14:paraId="6BE7498B" w14:textId="77777777" w:rsidR="009B54DC" w:rsidRPr="00A11E30" w:rsidRDefault="009B54DC" w:rsidP="009B54DC">
      <w:pPr>
        <w:tabs>
          <w:tab w:val="left" w:pos="1221"/>
        </w:tabs>
        <w:spacing w:line="23" w:lineRule="atLeast"/>
        <w:rPr>
          <w:sz w:val="22"/>
          <w:szCs w:val="22"/>
        </w:rPr>
      </w:pPr>
    </w:p>
    <w:p w14:paraId="53E68265" w14:textId="76BB7FA0" w:rsidR="00F17FAD" w:rsidRPr="00A11E30" w:rsidRDefault="00F17FAD" w:rsidP="009B54DC">
      <w:pPr>
        <w:tabs>
          <w:tab w:val="left" w:pos="1221"/>
        </w:tabs>
        <w:spacing w:line="23" w:lineRule="atLeast"/>
        <w:rPr>
          <w:b/>
          <w:bCs/>
          <w:sz w:val="22"/>
          <w:szCs w:val="22"/>
          <w:u w:val="single"/>
        </w:rPr>
      </w:pPr>
      <w:r w:rsidRPr="00A11E30">
        <w:rPr>
          <w:b/>
          <w:bCs/>
          <w:sz w:val="22"/>
          <w:szCs w:val="22"/>
          <w:u w:val="single"/>
        </w:rPr>
        <w:t>November 8, 2024</w:t>
      </w:r>
    </w:p>
    <w:p w14:paraId="5C356169" w14:textId="77777777" w:rsidR="009B54DC" w:rsidRPr="00A11E30" w:rsidRDefault="009B54DC" w:rsidP="009B54DC">
      <w:pPr>
        <w:spacing w:line="23" w:lineRule="atLeast"/>
        <w:rPr>
          <w:sz w:val="22"/>
          <w:szCs w:val="22"/>
          <w:u w:val="single"/>
        </w:rPr>
      </w:pPr>
    </w:p>
    <w:p w14:paraId="4D253734" w14:textId="7F9C4507" w:rsidR="00F17FAD" w:rsidRPr="00A11E30" w:rsidRDefault="009B54DC" w:rsidP="009B54DC">
      <w:pPr>
        <w:spacing w:line="23" w:lineRule="atLeast"/>
        <w:rPr>
          <w:i/>
          <w:iCs/>
          <w:sz w:val="22"/>
          <w:szCs w:val="22"/>
        </w:rPr>
      </w:pPr>
      <w:r w:rsidRPr="00A11E30">
        <w:rPr>
          <w:b/>
          <w:bCs/>
          <w:sz w:val="22"/>
          <w:szCs w:val="22"/>
        </w:rPr>
        <w:t>Summary:</w:t>
      </w:r>
      <w:r w:rsidRPr="00A11E30">
        <w:rPr>
          <w:i/>
          <w:iCs/>
          <w:sz w:val="22"/>
          <w:szCs w:val="22"/>
        </w:rPr>
        <w:t xml:space="preserve"> Continued discussion of the federal funding opportunity, as well as the potential impact on</w:t>
      </w:r>
      <w:r w:rsidR="00F17FAD" w:rsidRPr="00A11E30">
        <w:rPr>
          <w:i/>
          <w:iCs/>
          <w:sz w:val="22"/>
          <w:szCs w:val="22"/>
        </w:rPr>
        <w:t xml:space="preserve"> the Safe and Successful Youth Initiative structure</w:t>
      </w:r>
    </w:p>
    <w:p w14:paraId="79E7E433" w14:textId="77777777" w:rsidR="009B54DC" w:rsidRPr="00A11E30" w:rsidRDefault="009B54DC" w:rsidP="009B54DC">
      <w:pPr>
        <w:spacing w:line="23" w:lineRule="atLeast"/>
        <w:rPr>
          <w:i/>
          <w:iCs/>
          <w:sz w:val="22"/>
          <w:szCs w:val="22"/>
        </w:rPr>
      </w:pPr>
    </w:p>
    <w:p w14:paraId="79A5D664" w14:textId="3BB4EC20" w:rsidR="00F17FAD" w:rsidRPr="00A11E30" w:rsidRDefault="009B54DC" w:rsidP="009B54DC">
      <w:pPr>
        <w:spacing w:line="23" w:lineRule="atLeast"/>
        <w:rPr>
          <w:sz w:val="22"/>
          <w:szCs w:val="22"/>
        </w:rPr>
      </w:pPr>
      <w:r w:rsidRPr="00A11E30">
        <w:rPr>
          <w:sz w:val="22"/>
          <w:szCs w:val="22"/>
        </w:rPr>
        <w:t>Members continued discussion of the Medicaid funding opportunity, as well as the p</w:t>
      </w:r>
      <w:r w:rsidR="00F17FAD" w:rsidRPr="00A11E30">
        <w:rPr>
          <w:sz w:val="22"/>
          <w:szCs w:val="22"/>
        </w:rPr>
        <w:t>o</w:t>
      </w:r>
      <w:r w:rsidRPr="00A11E30">
        <w:rPr>
          <w:sz w:val="22"/>
          <w:szCs w:val="22"/>
        </w:rPr>
        <w:t>tential impact on</w:t>
      </w:r>
      <w:r w:rsidR="00245616" w:rsidRPr="00A11E30">
        <w:rPr>
          <w:sz w:val="22"/>
          <w:szCs w:val="22"/>
        </w:rPr>
        <w:t xml:space="preserve"> existing </w:t>
      </w:r>
      <w:r w:rsidR="5233BD04" w:rsidRPr="12E8BC37">
        <w:rPr>
          <w:sz w:val="22"/>
          <w:szCs w:val="22"/>
        </w:rPr>
        <w:t>CV</w:t>
      </w:r>
      <w:r w:rsidR="5A99E879" w:rsidRPr="12E8BC37">
        <w:rPr>
          <w:sz w:val="22"/>
          <w:szCs w:val="22"/>
        </w:rPr>
        <w:t>P</w:t>
      </w:r>
      <w:r w:rsidR="00245616" w:rsidRPr="00A11E30">
        <w:rPr>
          <w:sz w:val="22"/>
          <w:szCs w:val="22"/>
        </w:rPr>
        <w:t xml:space="preserve"> programs such as</w:t>
      </w:r>
      <w:r w:rsidRPr="00A11E30">
        <w:rPr>
          <w:sz w:val="22"/>
          <w:szCs w:val="22"/>
        </w:rPr>
        <w:t xml:space="preserve"> the Safe and Successful Youth Initiative (</w:t>
      </w:r>
      <w:r w:rsidR="00F17FAD" w:rsidRPr="00A11E30">
        <w:rPr>
          <w:sz w:val="22"/>
          <w:szCs w:val="22"/>
        </w:rPr>
        <w:t>SSYI</w:t>
      </w:r>
      <w:r w:rsidRPr="00A11E30">
        <w:rPr>
          <w:sz w:val="22"/>
          <w:szCs w:val="22"/>
        </w:rPr>
        <w:t>),</w:t>
      </w:r>
      <w:r w:rsidR="00F17FAD" w:rsidRPr="00A11E30">
        <w:rPr>
          <w:sz w:val="22"/>
          <w:szCs w:val="22"/>
        </w:rPr>
        <w:t xml:space="preserve"> a youth violence intervention program serving nearly 2,000 youth annually, operating in 14 </w:t>
      </w:r>
      <w:r w:rsidR="00245616" w:rsidRPr="00A11E30">
        <w:rPr>
          <w:sz w:val="22"/>
          <w:szCs w:val="22"/>
        </w:rPr>
        <w:t xml:space="preserve">Massachusetts </w:t>
      </w:r>
      <w:r w:rsidR="00F17FAD" w:rsidRPr="00A11E30">
        <w:rPr>
          <w:sz w:val="22"/>
          <w:szCs w:val="22"/>
        </w:rPr>
        <w:t xml:space="preserve">cities </w:t>
      </w:r>
      <w:r w:rsidR="00245616" w:rsidRPr="00A11E30">
        <w:rPr>
          <w:sz w:val="22"/>
          <w:szCs w:val="22"/>
        </w:rPr>
        <w:t>with</w:t>
      </w:r>
      <w:r w:rsidR="00F17FAD" w:rsidRPr="00A11E30">
        <w:rPr>
          <w:sz w:val="22"/>
          <w:szCs w:val="22"/>
        </w:rPr>
        <w:t xml:space="preserve"> the highest crime and homicide numbers/rates. </w:t>
      </w:r>
      <w:r w:rsidR="00245616" w:rsidRPr="00A11E30">
        <w:rPr>
          <w:sz w:val="22"/>
          <w:szCs w:val="22"/>
        </w:rPr>
        <w:t>Members also discuss</w:t>
      </w:r>
      <w:r w:rsidR="00F17FAD" w:rsidRPr="00A11E30">
        <w:rPr>
          <w:sz w:val="22"/>
          <w:szCs w:val="22"/>
        </w:rPr>
        <w:t>e</w:t>
      </w:r>
      <w:r w:rsidR="00245616" w:rsidRPr="00A11E30">
        <w:rPr>
          <w:sz w:val="22"/>
          <w:szCs w:val="22"/>
        </w:rPr>
        <w:t>d some of the</w:t>
      </w:r>
      <w:r w:rsidR="00F17FAD" w:rsidRPr="00A11E30">
        <w:rPr>
          <w:sz w:val="22"/>
          <w:szCs w:val="22"/>
        </w:rPr>
        <w:t xml:space="preserve"> up-front costs</w:t>
      </w:r>
      <w:r w:rsidR="00245616" w:rsidRPr="00A11E30">
        <w:rPr>
          <w:sz w:val="22"/>
          <w:szCs w:val="22"/>
        </w:rPr>
        <w:t xml:space="preserve"> providers may need to invest </w:t>
      </w:r>
      <w:r w:rsidR="00F17FAD" w:rsidRPr="00A11E30">
        <w:rPr>
          <w:sz w:val="22"/>
          <w:szCs w:val="22"/>
        </w:rPr>
        <w:t>to meet Medicaid requirements</w:t>
      </w:r>
      <w:r w:rsidR="00245616" w:rsidRPr="00A11E30">
        <w:rPr>
          <w:sz w:val="22"/>
          <w:szCs w:val="22"/>
        </w:rPr>
        <w:t xml:space="preserve">, including increased staff support, purchase of </w:t>
      </w:r>
      <w:r w:rsidRPr="00A11E30">
        <w:rPr>
          <w:sz w:val="22"/>
          <w:szCs w:val="22"/>
        </w:rPr>
        <w:t xml:space="preserve">case </w:t>
      </w:r>
      <w:r w:rsidR="00F17FAD" w:rsidRPr="00A11E30">
        <w:rPr>
          <w:sz w:val="22"/>
          <w:szCs w:val="22"/>
        </w:rPr>
        <w:t>management system</w:t>
      </w:r>
      <w:r w:rsidRPr="00A11E30">
        <w:rPr>
          <w:sz w:val="22"/>
          <w:szCs w:val="22"/>
        </w:rPr>
        <w:t xml:space="preserve">s, and potential </w:t>
      </w:r>
      <w:r w:rsidR="00245616" w:rsidRPr="00A11E30">
        <w:rPr>
          <w:sz w:val="22"/>
          <w:szCs w:val="22"/>
        </w:rPr>
        <w:t xml:space="preserve">costs associated with </w:t>
      </w:r>
      <w:r w:rsidRPr="00A11E30">
        <w:rPr>
          <w:sz w:val="22"/>
          <w:szCs w:val="22"/>
        </w:rPr>
        <w:t>a</w:t>
      </w:r>
      <w:r w:rsidR="00F17FAD" w:rsidRPr="00A11E30">
        <w:rPr>
          <w:sz w:val="22"/>
          <w:szCs w:val="22"/>
        </w:rPr>
        <w:t>udit</w:t>
      </w:r>
      <w:r w:rsidR="00245616" w:rsidRPr="00A11E30">
        <w:rPr>
          <w:sz w:val="22"/>
          <w:szCs w:val="22"/>
        </w:rPr>
        <w:t>s</w:t>
      </w:r>
      <w:r w:rsidRPr="00A11E30">
        <w:rPr>
          <w:sz w:val="22"/>
          <w:szCs w:val="22"/>
        </w:rPr>
        <w:t>.</w:t>
      </w:r>
    </w:p>
    <w:p w14:paraId="76166B30" w14:textId="77777777" w:rsidR="009B54DC" w:rsidRPr="00A11E30" w:rsidRDefault="009B54DC" w:rsidP="009B54DC">
      <w:pPr>
        <w:pStyle w:val="NoSpacing"/>
        <w:tabs>
          <w:tab w:val="left" w:pos="1221"/>
        </w:tabs>
        <w:spacing w:line="23" w:lineRule="atLeast"/>
        <w:rPr>
          <w:rFonts w:ascii="Times New Roman" w:hAnsi="Times New Roman" w:cs="Times New Roman"/>
        </w:rPr>
      </w:pPr>
    </w:p>
    <w:p w14:paraId="1C123A9A" w14:textId="661B2CDA" w:rsidR="00245616" w:rsidRPr="00A11E30" w:rsidRDefault="00245616" w:rsidP="009B54DC">
      <w:pPr>
        <w:pStyle w:val="NoSpacing"/>
        <w:tabs>
          <w:tab w:val="left" w:pos="1221"/>
        </w:tabs>
        <w:spacing w:line="23" w:lineRule="atLeast"/>
        <w:rPr>
          <w:rFonts w:ascii="Times New Roman" w:hAnsi="Times New Roman" w:cs="Times New Roman"/>
        </w:rPr>
      </w:pPr>
    </w:p>
    <w:p w14:paraId="58A7A361" w14:textId="77777777" w:rsidR="00CE49A0" w:rsidRPr="00A11E30" w:rsidRDefault="00CE49A0" w:rsidP="00CD1E2C">
      <w:pPr>
        <w:pStyle w:val="NoSpacing"/>
        <w:tabs>
          <w:tab w:val="left" w:pos="1221"/>
        </w:tabs>
        <w:spacing w:line="23" w:lineRule="atLeast"/>
        <w:rPr>
          <w:rFonts w:ascii="Times New Roman" w:hAnsi="Times New Roman" w:cs="Times New Roman"/>
        </w:rPr>
      </w:pPr>
    </w:p>
    <w:p w14:paraId="2FE02C4D" w14:textId="040F7207" w:rsidR="00CE49A0" w:rsidRPr="00A11E30" w:rsidRDefault="00CE49A0" w:rsidP="00CE49A0">
      <w:pPr>
        <w:tabs>
          <w:tab w:val="left" w:pos="1221"/>
        </w:tabs>
        <w:spacing w:line="23" w:lineRule="atLeast"/>
        <w:rPr>
          <w:b/>
          <w:bCs/>
          <w:sz w:val="22"/>
          <w:szCs w:val="22"/>
          <w:u w:val="single"/>
        </w:rPr>
      </w:pPr>
      <w:r w:rsidRPr="00A11E30">
        <w:rPr>
          <w:b/>
          <w:bCs/>
          <w:sz w:val="22"/>
          <w:szCs w:val="22"/>
          <w:u w:val="single"/>
        </w:rPr>
        <w:t>November 22, 2024</w:t>
      </w:r>
    </w:p>
    <w:p w14:paraId="4610510E" w14:textId="77777777" w:rsidR="00CE49A0" w:rsidRPr="00A11E30" w:rsidRDefault="00CE49A0" w:rsidP="00CE49A0">
      <w:pPr>
        <w:spacing w:line="23" w:lineRule="atLeast"/>
        <w:rPr>
          <w:sz w:val="22"/>
          <w:szCs w:val="22"/>
          <w:u w:val="single"/>
        </w:rPr>
      </w:pPr>
    </w:p>
    <w:p w14:paraId="7B0250B6" w14:textId="03C45FFF" w:rsidR="00CE49A0" w:rsidRPr="00A11E30" w:rsidRDefault="00CE49A0" w:rsidP="00CE49A0">
      <w:pPr>
        <w:spacing w:line="23" w:lineRule="atLeast"/>
        <w:rPr>
          <w:i/>
          <w:iCs/>
          <w:sz w:val="22"/>
          <w:szCs w:val="22"/>
        </w:rPr>
      </w:pPr>
      <w:r w:rsidRPr="00A11E30">
        <w:rPr>
          <w:b/>
          <w:bCs/>
          <w:sz w:val="22"/>
          <w:szCs w:val="22"/>
        </w:rPr>
        <w:t>Summary:</w:t>
      </w:r>
      <w:r w:rsidRPr="00A11E30">
        <w:rPr>
          <w:i/>
          <w:iCs/>
          <w:sz w:val="22"/>
          <w:szCs w:val="22"/>
        </w:rPr>
        <w:t xml:space="preserve"> Review of the draft report and recommendations</w:t>
      </w:r>
    </w:p>
    <w:p w14:paraId="22DF5306" w14:textId="77777777" w:rsidR="00CE49A0" w:rsidRPr="00A11E30" w:rsidRDefault="00CE49A0" w:rsidP="00CE49A0">
      <w:pPr>
        <w:spacing w:line="23" w:lineRule="atLeast"/>
        <w:rPr>
          <w:i/>
          <w:iCs/>
          <w:sz w:val="22"/>
          <w:szCs w:val="22"/>
        </w:rPr>
      </w:pPr>
    </w:p>
    <w:p w14:paraId="1B48071C" w14:textId="56C50BAA" w:rsidR="00D825EA" w:rsidRPr="00D825EA" w:rsidRDefault="00CE49A0" w:rsidP="00750B7F">
      <w:pPr>
        <w:pStyle w:val="NoSpacing"/>
        <w:tabs>
          <w:tab w:val="left" w:pos="1221"/>
        </w:tabs>
        <w:spacing w:line="23" w:lineRule="atLeast"/>
        <w:rPr>
          <w:rFonts w:ascii="Times New Roman" w:hAnsi="Times New Roman" w:cs="Times New Roman"/>
        </w:rPr>
      </w:pPr>
      <w:r w:rsidRPr="1E6CC291">
        <w:rPr>
          <w:rFonts w:ascii="Times New Roman" w:hAnsi="Times New Roman" w:cs="Times New Roman"/>
        </w:rPr>
        <w:t>Members reviewed a draft of the report</w:t>
      </w:r>
      <w:r w:rsidR="008F71A6">
        <w:rPr>
          <w:rFonts w:ascii="Times New Roman" w:hAnsi="Times New Roman" w:cs="Times New Roman"/>
        </w:rPr>
        <w:t>, w</w:t>
      </w:r>
      <w:r w:rsidR="00D40DD8">
        <w:rPr>
          <w:rFonts w:ascii="Times New Roman" w:hAnsi="Times New Roman" w:cs="Times New Roman"/>
        </w:rPr>
        <w:t>hich had been shared prior to the meeting</w:t>
      </w:r>
      <w:r w:rsidR="00FC68DA">
        <w:rPr>
          <w:rFonts w:ascii="Times New Roman" w:hAnsi="Times New Roman" w:cs="Times New Roman"/>
        </w:rPr>
        <w:t>.</w:t>
      </w:r>
      <w:r w:rsidR="006577B6">
        <w:rPr>
          <w:rFonts w:ascii="Times New Roman" w:hAnsi="Times New Roman" w:cs="Times New Roman"/>
        </w:rPr>
        <w:t xml:space="preserve"> </w:t>
      </w:r>
      <w:r w:rsidR="006465F4">
        <w:rPr>
          <w:rFonts w:ascii="Times New Roman" w:hAnsi="Times New Roman" w:cs="Times New Roman"/>
        </w:rPr>
        <w:t>During the discussion, m</w:t>
      </w:r>
      <w:r w:rsidR="00750B7F">
        <w:rPr>
          <w:rFonts w:ascii="Times New Roman" w:hAnsi="Times New Roman" w:cs="Times New Roman"/>
        </w:rPr>
        <w:t xml:space="preserve">embers </w:t>
      </w:r>
      <w:r w:rsidR="009130D7">
        <w:rPr>
          <w:rFonts w:ascii="Times New Roman" w:hAnsi="Times New Roman" w:cs="Times New Roman"/>
        </w:rPr>
        <w:t>cited multiple factors which influenced their thinking, includ</w:t>
      </w:r>
      <w:r w:rsidR="006465F4">
        <w:rPr>
          <w:rFonts w:ascii="Times New Roman" w:hAnsi="Times New Roman" w:cs="Times New Roman"/>
        </w:rPr>
        <w:t xml:space="preserve">ing the </w:t>
      </w:r>
      <w:r w:rsidR="00AA2DD9">
        <w:rPr>
          <w:rFonts w:ascii="Times New Roman" w:hAnsi="Times New Roman" w:cs="Times New Roman"/>
        </w:rPr>
        <w:t>amb</w:t>
      </w:r>
      <w:r w:rsidR="00D825EA" w:rsidRPr="00D825EA">
        <w:rPr>
          <w:rFonts w:ascii="Times New Roman" w:hAnsi="Times New Roman" w:cs="Times New Roman"/>
        </w:rPr>
        <w:t xml:space="preserve">iguity </w:t>
      </w:r>
      <w:r w:rsidR="00657AA0">
        <w:rPr>
          <w:rFonts w:ascii="Times New Roman" w:hAnsi="Times New Roman" w:cs="Times New Roman"/>
        </w:rPr>
        <w:t>ab</w:t>
      </w:r>
      <w:r w:rsidR="00D825EA" w:rsidRPr="00D825EA">
        <w:rPr>
          <w:rFonts w:ascii="Times New Roman" w:hAnsi="Times New Roman" w:cs="Times New Roman"/>
        </w:rPr>
        <w:t>o</w:t>
      </w:r>
      <w:r w:rsidR="00657AA0">
        <w:rPr>
          <w:rFonts w:ascii="Times New Roman" w:hAnsi="Times New Roman" w:cs="Times New Roman"/>
        </w:rPr>
        <w:t xml:space="preserve">ut </w:t>
      </w:r>
      <w:r w:rsidR="00AA2DD9">
        <w:rPr>
          <w:rFonts w:ascii="Times New Roman" w:hAnsi="Times New Roman" w:cs="Times New Roman"/>
        </w:rPr>
        <w:t xml:space="preserve">the </w:t>
      </w:r>
      <w:r w:rsidR="00657AA0">
        <w:rPr>
          <w:rFonts w:ascii="Times New Roman" w:hAnsi="Times New Roman" w:cs="Times New Roman"/>
        </w:rPr>
        <w:t xml:space="preserve">federal landscape and </w:t>
      </w:r>
      <w:r w:rsidR="00AD67D9">
        <w:rPr>
          <w:rFonts w:ascii="Times New Roman" w:hAnsi="Times New Roman" w:cs="Times New Roman"/>
        </w:rPr>
        <w:t xml:space="preserve">specifically </w:t>
      </w:r>
      <w:r w:rsidR="00657AA0">
        <w:rPr>
          <w:rFonts w:ascii="Times New Roman" w:hAnsi="Times New Roman" w:cs="Times New Roman"/>
        </w:rPr>
        <w:t xml:space="preserve">the </w:t>
      </w:r>
      <w:r w:rsidR="0081546D">
        <w:rPr>
          <w:rFonts w:ascii="Times New Roman" w:hAnsi="Times New Roman" w:cs="Times New Roman"/>
        </w:rPr>
        <w:t xml:space="preserve">priorities of the </w:t>
      </w:r>
      <w:r w:rsidR="00D825EA" w:rsidRPr="00D825EA">
        <w:rPr>
          <w:rFonts w:ascii="Times New Roman" w:hAnsi="Times New Roman" w:cs="Times New Roman"/>
        </w:rPr>
        <w:t>incoming federal administration.</w:t>
      </w:r>
      <w:r w:rsidR="00E33914">
        <w:rPr>
          <w:rFonts w:ascii="Times New Roman" w:hAnsi="Times New Roman" w:cs="Times New Roman"/>
        </w:rPr>
        <w:t xml:space="preserve"> While a vote was not taken on the report’s overall recommendation, </w:t>
      </w:r>
      <w:r w:rsidR="00A66A25">
        <w:rPr>
          <w:rFonts w:ascii="Times New Roman" w:hAnsi="Times New Roman" w:cs="Times New Roman"/>
        </w:rPr>
        <w:t xml:space="preserve">members noted that </w:t>
      </w:r>
      <w:r w:rsidR="00E33914">
        <w:rPr>
          <w:rFonts w:ascii="Times New Roman" w:hAnsi="Times New Roman" w:cs="Times New Roman"/>
        </w:rPr>
        <w:t>there was consensus that it accurately captured the deliberations of the Task Force and reflected the perspectives of its members.</w:t>
      </w:r>
    </w:p>
    <w:p w14:paraId="0862CF7D" w14:textId="77777777" w:rsidR="00CE49A0" w:rsidRPr="00A11E30" w:rsidRDefault="00CE49A0" w:rsidP="00CD1E2C">
      <w:pPr>
        <w:pStyle w:val="NoSpacing"/>
        <w:tabs>
          <w:tab w:val="left" w:pos="1221"/>
        </w:tabs>
        <w:spacing w:line="23" w:lineRule="atLeast"/>
        <w:rPr>
          <w:rFonts w:ascii="Times New Roman" w:hAnsi="Times New Roman" w:cs="Times New Roman"/>
        </w:rPr>
      </w:pPr>
    </w:p>
    <w:p w14:paraId="06B842AD" w14:textId="77777777" w:rsidR="009B54DC" w:rsidRDefault="009B54DC" w:rsidP="00CD1E2C">
      <w:pPr>
        <w:pStyle w:val="NoSpacing"/>
        <w:tabs>
          <w:tab w:val="left" w:pos="1221"/>
        </w:tabs>
        <w:spacing w:line="23" w:lineRule="atLeast"/>
        <w:rPr>
          <w:rFonts w:ascii="Times New Roman" w:hAnsi="Times New Roman" w:cs="Times New Roman"/>
        </w:rPr>
      </w:pPr>
    </w:p>
    <w:p w14:paraId="504817A7" w14:textId="77777777" w:rsidR="00C8796A" w:rsidRPr="00A11E30" w:rsidRDefault="00C8796A" w:rsidP="00CD1E2C">
      <w:pPr>
        <w:pStyle w:val="NoSpacing"/>
        <w:tabs>
          <w:tab w:val="left" w:pos="1221"/>
        </w:tabs>
        <w:spacing w:line="23" w:lineRule="atLeast"/>
        <w:rPr>
          <w:rFonts w:ascii="Times New Roman" w:hAnsi="Times New Roman" w:cs="Times New Roman"/>
        </w:rPr>
      </w:pPr>
    </w:p>
    <w:p w14:paraId="3F27EC44" w14:textId="77777777" w:rsidR="009B54DC" w:rsidRPr="00A11E30" w:rsidRDefault="009B54DC" w:rsidP="00CD1E2C">
      <w:pPr>
        <w:pStyle w:val="NoSpacing"/>
        <w:tabs>
          <w:tab w:val="left" w:pos="1221"/>
        </w:tabs>
        <w:spacing w:line="23" w:lineRule="atLeast"/>
        <w:rPr>
          <w:rFonts w:ascii="Times New Roman" w:hAnsi="Times New Roman" w:cs="Times New Roman"/>
        </w:rPr>
      </w:pPr>
    </w:p>
    <w:p w14:paraId="0931EF2A" w14:textId="5300827F" w:rsidR="009B54DC" w:rsidRPr="00A11E30" w:rsidRDefault="009B54DC" w:rsidP="009B54DC">
      <w:pPr>
        <w:pStyle w:val="ListParagraph"/>
        <w:spacing w:after="0" w:line="23" w:lineRule="atLeast"/>
        <w:ind w:left="0"/>
        <w:rPr>
          <w:rFonts w:ascii="Times New Roman" w:hAnsi="Times New Roman" w:cs="Times New Roman"/>
        </w:rPr>
      </w:pPr>
      <w:r w:rsidRPr="1E6CC291">
        <w:rPr>
          <w:rFonts w:ascii="Times New Roman" w:hAnsi="Times New Roman" w:cs="Times New Roman"/>
          <w:u w:val="single"/>
        </w:rPr>
        <w:t>Note:</w:t>
      </w:r>
      <w:r w:rsidRPr="1E6CC291">
        <w:rPr>
          <w:rFonts w:ascii="Times New Roman" w:hAnsi="Times New Roman" w:cs="Times New Roman"/>
        </w:rPr>
        <w:t xml:space="preserve"> For additional </w:t>
      </w:r>
      <w:r w:rsidR="2D924B4A" w:rsidRPr="1E6CC291">
        <w:rPr>
          <w:rFonts w:ascii="Times New Roman" w:hAnsi="Times New Roman" w:cs="Times New Roman"/>
        </w:rPr>
        <w:t xml:space="preserve">details </w:t>
      </w:r>
      <w:r w:rsidRPr="1E6CC291">
        <w:rPr>
          <w:rFonts w:ascii="Times New Roman" w:hAnsi="Times New Roman" w:cs="Times New Roman"/>
        </w:rPr>
        <w:t>on the work of the Task Force, including copies of presentations, resources reviewed, and approved meeting minutes, please visit the Task Force’s Mass.gov webpage:</w:t>
      </w:r>
    </w:p>
    <w:p w14:paraId="30A08FB0" w14:textId="77777777" w:rsidR="009B54DC" w:rsidRPr="00A11E30" w:rsidRDefault="009B54DC" w:rsidP="009B54DC">
      <w:pPr>
        <w:pStyle w:val="ListParagraph"/>
        <w:spacing w:after="0" w:line="23" w:lineRule="atLeast"/>
        <w:ind w:left="0"/>
        <w:rPr>
          <w:rFonts w:ascii="Times New Roman" w:hAnsi="Times New Roman" w:cs="Times New Roman"/>
        </w:rPr>
      </w:pPr>
    </w:p>
    <w:p w14:paraId="11F543AD" w14:textId="6D2C3F8F" w:rsidR="009B54DC" w:rsidRDefault="00CE49A0" w:rsidP="00D7415F">
      <w:pPr>
        <w:pStyle w:val="ListParagraph"/>
        <w:spacing w:after="0" w:line="23" w:lineRule="atLeast"/>
        <w:ind w:left="0"/>
        <w:rPr>
          <w:rStyle w:val="Hyperlink"/>
          <w:rFonts w:ascii="Times New Roman" w:hAnsi="Times New Roman" w:cs="Times New Roman"/>
        </w:rPr>
      </w:pPr>
      <w:hyperlink r:id="rId12">
        <w:r w:rsidRPr="7BD7142E">
          <w:rPr>
            <w:rStyle w:val="Hyperlink"/>
            <w:rFonts w:ascii="Times New Roman" w:hAnsi="Times New Roman" w:cs="Times New Roman"/>
          </w:rPr>
          <w:t>https://www.mass.gov/info-details/community-violence-prevention-task-force-meeting-materials</w:t>
        </w:r>
      </w:hyperlink>
    </w:p>
    <w:p w14:paraId="693B274F" w14:textId="277A7DB4" w:rsidR="00657AA0" w:rsidRDefault="00657AA0" w:rsidP="00D7415F">
      <w:pPr>
        <w:pStyle w:val="ListParagraph"/>
        <w:spacing w:after="0" w:line="23" w:lineRule="atLeast"/>
        <w:ind w:left="0"/>
        <w:rPr>
          <w:rStyle w:val="Hyperlink"/>
          <w:rFonts w:ascii="Times New Roman" w:hAnsi="Times New Roman" w:cs="Times New Roman"/>
        </w:rPr>
      </w:pPr>
    </w:p>
    <w:p w14:paraId="37A8D093" w14:textId="53E7E188" w:rsidR="00657AA0" w:rsidRDefault="00657AA0" w:rsidP="00D7415F">
      <w:pPr>
        <w:pStyle w:val="ListParagraph"/>
        <w:spacing w:after="0" w:line="23" w:lineRule="atLeast"/>
        <w:ind w:left="0"/>
        <w:rPr>
          <w:rStyle w:val="Hyperlink"/>
          <w:rFonts w:ascii="Times New Roman" w:hAnsi="Times New Roman" w:cs="Times New Roman"/>
        </w:rPr>
      </w:pPr>
    </w:p>
    <w:p w14:paraId="766FF1B2" w14:textId="2067331F" w:rsidR="00657AA0" w:rsidRDefault="00657AA0">
      <w:pPr>
        <w:rPr>
          <w:rStyle w:val="Hyperlink"/>
          <w:rFonts w:eastAsiaTheme="minorEastAsia"/>
          <w:sz w:val="22"/>
          <w:szCs w:val="22"/>
        </w:rPr>
      </w:pPr>
      <w:r>
        <w:rPr>
          <w:rStyle w:val="Hyperlink"/>
        </w:rPr>
        <w:br w:type="page"/>
      </w:r>
    </w:p>
    <w:p w14:paraId="69F3C030" w14:textId="61DCFA89" w:rsidR="00657AA0" w:rsidRPr="009B651C" w:rsidRDefault="00631441" w:rsidP="009B651C">
      <w:pPr>
        <w:pStyle w:val="ListParagraph"/>
        <w:spacing w:after="0" w:line="23" w:lineRule="atLeast"/>
        <w:ind w:left="0"/>
        <w:jc w:val="center"/>
        <w:rPr>
          <w:rFonts w:ascii="Times New Roman" w:hAnsi="Times New Roman" w:cs="Times New Roman"/>
          <w:b/>
          <w:bCs/>
        </w:rPr>
      </w:pPr>
      <w:r w:rsidRPr="003A1E12">
        <w:rPr>
          <w:rFonts w:ascii="Times New Roman" w:hAnsi="Times New Roman" w:cs="Times New Roman"/>
          <w:b/>
          <w:bCs/>
        </w:rPr>
        <w:lastRenderedPageBreak/>
        <w:t xml:space="preserve">Written Comments Received </w:t>
      </w:r>
      <w:r w:rsidR="00990D05">
        <w:rPr>
          <w:rFonts w:ascii="Times New Roman" w:hAnsi="Times New Roman" w:cs="Times New Roman"/>
          <w:b/>
          <w:bCs/>
        </w:rPr>
        <w:t>from Members Regarding the Draft Report</w:t>
      </w:r>
    </w:p>
    <w:p w14:paraId="494EFEB2" w14:textId="132CEE37" w:rsidR="00643E60" w:rsidRPr="009B651C" w:rsidRDefault="00643E60" w:rsidP="003A1E12">
      <w:pPr>
        <w:spacing w:line="23" w:lineRule="atLeast"/>
        <w:rPr>
          <w:sz w:val="22"/>
          <w:szCs w:val="22"/>
        </w:rPr>
      </w:pPr>
    </w:p>
    <w:p w14:paraId="3526C414" w14:textId="77777777" w:rsidR="00DA709B" w:rsidRPr="009B651C" w:rsidRDefault="00DA709B" w:rsidP="003A1E12">
      <w:pPr>
        <w:spacing w:line="23" w:lineRule="atLeast"/>
        <w:rPr>
          <w:sz w:val="22"/>
          <w:szCs w:val="22"/>
        </w:rPr>
      </w:pPr>
    </w:p>
    <w:p w14:paraId="43A171CE" w14:textId="463A0755" w:rsidR="00643E60" w:rsidRPr="009B651C" w:rsidRDefault="00DA709B" w:rsidP="003A1E12">
      <w:pPr>
        <w:spacing w:line="23" w:lineRule="atLeast"/>
        <w:rPr>
          <w:sz w:val="22"/>
          <w:szCs w:val="22"/>
        </w:rPr>
      </w:pPr>
      <w:r w:rsidRPr="003A1E12">
        <w:rPr>
          <w:b/>
          <w:bCs/>
          <w:sz w:val="22"/>
          <w:szCs w:val="22"/>
          <w:u w:val="single"/>
        </w:rPr>
        <w:t>Note:</w:t>
      </w:r>
      <w:r w:rsidR="00AA686F">
        <w:rPr>
          <w:sz w:val="22"/>
          <w:szCs w:val="22"/>
        </w:rPr>
        <w:t xml:space="preserve"> </w:t>
      </w:r>
      <w:r w:rsidR="00753E5A">
        <w:rPr>
          <w:sz w:val="22"/>
          <w:szCs w:val="22"/>
        </w:rPr>
        <w:t xml:space="preserve">the </w:t>
      </w:r>
      <w:r w:rsidR="00AA686F">
        <w:rPr>
          <w:sz w:val="22"/>
          <w:szCs w:val="22"/>
        </w:rPr>
        <w:t>response</w:t>
      </w:r>
      <w:r w:rsidRPr="003A1E12">
        <w:rPr>
          <w:sz w:val="22"/>
          <w:szCs w:val="22"/>
        </w:rPr>
        <w:t xml:space="preserve">s </w:t>
      </w:r>
      <w:r w:rsidR="00982859">
        <w:rPr>
          <w:sz w:val="22"/>
          <w:szCs w:val="22"/>
        </w:rPr>
        <w:t xml:space="preserve">below </w:t>
      </w:r>
      <w:r w:rsidRPr="003A1E12">
        <w:rPr>
          <w:sz w:val="22"/>
          <w:szCs w:val="22"/>
        </w:rPr>
        <w:t xml:space="preserve">have been lightly edited to remove </w:t>
      </w:r>
      <w:r w:rsidR="00A31FD7" w:rsidRPr="003A1E12">
        <w:rPr>
          <w:sz w:val="22"/>
          <w:szCs w:val="22"/>
        </w:rPr>
        <w:t xml:space="preserve">members’ </w:t>
      </w:r>
      <w:r w:rsidRPr="003A1E12">
        <w:rPr>
          <w:sz w:val="22"/>
          <w:szCs w:val="22"/>
        </w:rPr>
        <w:t>contact information.</w:t>
      </w:r>
    </w:p>
    <w:p w14:paraId="7D643D7D" w14:textId="77777777" w:rsidR="00DA709B" w:rsidRPr="003A1E12" w:rsidRDefault="00DA709B" w:rsidP="003A1E12">
      <w:pPr>
        <w:spacing w:line="23" w:lineRule="atLeast"/>
        <w:rPr>
          <w:b/>
          <w:bCs/>
          <w:sz w:val="22"/>
          <w:szCs w:val="22"/>
          <w:u w:val="single"/>
        </w:rPr>
      </w:pPr>
    </w:p>
    <w:p w14:paraId="3D3CF570" w14:textId="77777777" w:rsidR="00DA709B" w:rsidRPr="003A1E12" w:rsidRDefault="00DA709B" w:rsidP="003A1E12">
      <w:pPr>
        <w:spacing w:line="23" w:lineRule="atLeast"/>
        <w:rPr>
          <w:b/>
          <w:bCs/>
          <w:sz w:val="22"/>
          <w:szCs w:val="22"/>
          <w:u w:val="single"/>
        </w:rPr>
      </w:pPr>
    </w:p>
    <w:p w14:paraId="2B44BDED" w14:textId="77777777" w:rsidR="00DA709B" w:rsidRPr="003A1E12" w:rsidRDefault="00DA709B" w:rsidP="003A1E12">
      <w:pPr>
        <w:spacing w:line="23" w:lineRule="atLeast"/>
        <w:rPr>
          <w:b/>
          <w:bCs/>
          <w:sz w:val="22"/>
          <w:szCs w:val="22"/>
          <w:u w:val="single"/>
        </w:rPr>
      </w:pPr>
    </w:p>
    <w:p w14:paraId="5F2AF94E" w14:textId="7D4296AB" w:rsidR="00643E60" w:rsidRPr="003A1E12" w:rsidRDefault="00643E60" w:rsidP="003A1E12">
      <w:pPr>
        <w:spacing w:line="23" w:lineRule="atLeast"/>
        <w:rPr>
          <w:b/>
          <w:bCs/>
          <w:sz w:val="22"/>
          <w:szCs w:val="22"/>
          <w:u w:val="single"/>
        </w:rPr>
      </w:pPr>
      <w:r w:rsidRPr="003A1E12">
        <w:rPr>
          <w:b/>
          <w:bCs/>
          <w:sz w:val="22"/>
          <w:szCs w:val="22"/>
          <w:u w:val="single"/>
        </w:rPr>
        <w:t>Paul Brennan:</w:t>
      </w:r>
    </w:p>
    <w:p w14:paraId="03DA3500" w14:textId="77777777" w:rsidR="00643E60" w:rsidRPr="003A1E12" w:rsidRDefault="00643E60" w:rsidP="003A1E12">
      <w:pPr>
        <w:spacing w:line="23" w:lineRule="atLeast"/>
        <w:rPr>
          <w:b/>
          <w:bCs/>
          <w:sz w:val="22"/>
          <w:szCs w:val="22"/>
          <w:u w:val="single"/>
        </w:rPr>
      </w:pPr>
    </w:p>
    <w:p w14:paraId="6B7915B1" w14:textId="77777777" w:rsidR="006258BE" w:rsidRPr="00BD7B01" w:rsidRDefault="006258BE" w:rsidP="00BD7B01">
      <w:pPr>
        <w:rPr>
          <w:sz w:val="22"/>
          <w:szCs w:val="22"/>
        </w:rPr>
      </w:pPr>
      <w:r w:rsidRPr="00BD7B01">
        <w:rPr>
          <w:sz w:val="22"/>
          <w:szCs w:val="22"/>
        </w:rPr>
        <w:t>As a safety net hospital, we would not be significantly burdened with much of the cost and challenges of implementing a Medicaid reimbursement system as these are already in place. Our challenge would be related to the annual salary expense associated with a new position and to what extent those expenses can be offset by funds generated through this program.</w:t>
      </w:r>
    </w:p>
    <w:p w14:paraId="1F421C6B" w14:textId="77777777" w:rsidR="006258BE" w:rsidRPr="00BD7B01" w:rsidRDefault="006258BE" w:rsidP="00BD7B01">
      <w:pPr>
        <w:rPr>
          <w:sz w:val="22"/>
          <w:szCs w:val="22"/>
        </w:rPr>
      </w:pPr>
    </w:p>
    <w:p w14:paraId="4648E4C0" w14:textId="77777777" w:rsidR="006258BE" w:rsidRPr="00BD7B01" w:rsidRDefault="006258BE" w:rsidP="00BD7B01">
      <w:pPr>
        <w:rPr>
          <w:sz w:val="22"/>
          <w:szCs w:val="22"/>
        </w:rPr>
      </w:pPr>
      <w:r w:rsidRPr="00BD7B01">
        <w:rPr>
          <w:sz w:val="22"/>
          <w:szCs w:val="22"/>
        </w:rPr>
        <w:t>When I look at it through the lens of a small community service provider, I would have significant reservations about the many unknowns including:</w:t>
      </w:r>
    </w:p>
    <w:p w14:paraId="757C7635" w14:textId="77777777" w:rsidR="006258BE" w:rsidRPr="009B651C" w:rsidRDefault="006258BE" w:rsidP="003A1E12">
      <w:pPr>
        <w:spacing w:line="23" w:lineRule="atLeast"/>
        <w:rPr>
          <w:sz w:val="22"/>
          <w:szCs w:val="22"/>
        </w:rPr>
      </w:pPr>
    </w:p>
    <w:p w14:paraId="42CFD500" w14:textId="77777777" w:rsidR="006258BE" w:rsidRPr="00BD7B01" w:rsidRDefault="006258BE" w:rsidP="00BD7B01">
      <w:pPr>
        <w:pStyle w:val="ListParagraph"/>
        <w:numPr>
          <w:ilvl w:val="0"/>
          <w:numId w:val="27"/>
        </w:numPr>
        <w:rPr>
          <w:rFonts w:ascii="Times New Roman" w:hAnsi="Times New Roman" w:cs="Times New Roman"/>
        </w:rPr>
      </w:pPr>
      <w:r w:rsidRPr="00BD7B01">
        <w:rPr>
          <w:rFonts w:ascii="Times New Roman" w:hAnsi="Times New Roman" w:cs="Times New Roman"/>
        </w:rPr>
        <w:t>The cost of instituting, maintaining and future cost of electronic medical records system that meets the requirement of the program.</w:t>
      </w:r>
    </w:p>
    <w:p w14:paraId="3A2B43AE" w14:textId="77777777" w:rsidR="006258BE" w:rsidRPr="00BD7B01" w:rsidRDefault="006258BE" w:rsidP="00BD7B01">
      <w:pPr>
        <w:pStyle w:val="ListParagraph"/>
        <w:numPr>
          <w:ilvl w:val="0"/>
          <w:numId w:val="27"/>
        </w:numPr>
        <w:rPr>
          <w:rFonts w:ascii="Times New Roman" w:hAnsi="Times New Roman" w:cs="Times New Roman"/>
        </w:rPr>
      </w:pPr>
      <w:r w:rsidRPr="00BD7B01">
        <w:rPr>
          <w:rFonts w:ascii="Times New Roman" w:hAnsi="Times New Roman" w:cs="Times New Roman"/>
        </w:rPr>
        <w:t>The administrative burden required to meet the requirements of the program, including the possible need of additional staff and technologies.</w:t>
      </w:r>
    </w:p>
    <w:p w14:paraId="28D04C85" w14:textId="77777777" w:rsidR="006258BE" w:rsidRPr="00BD7B01" w:rsidRDefault="006258BE" w:rsidP="00BD7B01">
      <w:pPr>
        <w:pStyle w:val="ListParagraph"/>
        <w:numPr>
          <w:ilvl w:val="0"/>
          <w:numId w:val="27"/>
        </w:numPr>
        <w:rPr>
          <w:rFonts w:ascii="Times New Roman" w:hAnsi="Times New Roman" w:cs="Times New Roman"/>
        </w:rPr>
      </w:pPr>
      <w:r w:rsidRPr="00BD7B01">
        <w:rPr>
          <w:rFonts w:ascii="Times New Roman" w:hAnsi="Times New Roman" w:cs="Times New Roman"/>
        </w:rPr>
        <w:t>Unknown monetary benefit. It doesn’t appear clear that Medicaid reimbursement is an improvement over funding that is currently received by other means.</w:t>
      </w:r>
    </w:p>
    <w:p w14:paraId="5A1449C8" w14:textId="77777777" w:rsidR="006258BE" w:rsidRPr="00BD7B01" w:rsidRDefault="006258BE" w:rsidP="00BD7B01">
      <w:pPr>
        <w:pStyle w:val="ListParagraph"/>
        <w:numPr>
          <w:ilvl w:val="0"/>
          <w:numId w:val="27"/>
        </w:numPr>
        <w:rPr>
          <w:rFonts w:ascii="Times New Roman" w:hAnsi="Times New Roman" w:cs="Times New Roman"/>
        </w:rPr>
      </w:pPr>
      <w:r w:rsidRPr="00BD7B01">
        <w:rPr>
          <w:rFonts w:ascii="Times New Roman" w:hAnsi="Times New Roman" w:cs="Times New Roman"/>
        </w:rPr>
        <w:t>Unknown downstream impact. Would funding of this program result in a reduction of the funding of other programs?</w:t>
      </w:r>
    </w:p>
    <w:p w14:paraId="7D70F1BB" w14:textId="77777777" w:rsidR="006258BE" w:rsidRPr="00BD7B01" w:rsidRDefault="006258BE" w:rsidP="00BD7B01"/>
    <w:p w14:paraId="575F51BA" w14:textId="13960600" w:rsidR="006258BE" w:rsidRPr="00BD7B01" w:rsidRDefault="006258BE" w:rsidP="00BD7B01">
      <w:pPr>
        <w:rPr>
          <w:sz w:val="22"/>
          <w:szCs w:val="22"/>
        </w:rPr>
      </w:pPr>
      <w:r w:rsidRPr="00BD7B01">
        <w:rPr>
          <w:sz w:val="22"/>
          <w:szCs w:val="22"/>
        </w:rPr>
        <w:t>I will defer to the community providers on the task force that will be significantly impacted by these requirements and changes and look forward to Friday’s meeting.</w:t>
      </w:r>
    </w:p>
    <w:p w14:paraId="7ECF1EC3" w14:textId="77777777" w:rsidR="006258BE" w:rsidRPr="00BD7B01" w:rsidRDefault="006258BE" w:rsidP="00BD7B01">
      <w:pPr>
        <w:rPr>
          <w:sz w:val="22"/>
          <w:szCs w:val="22"/>
        </w:rPr>
      </w:pPr>
    </w:p>
    <w:p w14:paraId="6ADC2901" w14:textId="77777777" w:rsidR="006258BE" w:rsidRPr="00BD7B01" w:rsidRDefault="006258BE" w:rsidP="00BD7B01">
      <w:pPr>
        <w:rPr>
          <w:sz w:val="22"/>
          <w:szCs w:val="22"/>
        </w:rPr>
      </w:pPr>
      <w:r w:rsidRPr="00BD7B01">
        <w:rPr>
          <w:sz w:val="22"/>
          <w:szCs w:val="22"/>
        </w:rPr>
        <w:t>Thank you,</w:t>
      </w:r>
    </w:p>
    <w:p w14:paraId="1B1E0978" w14:textId="77777777" w:rsidR="006258BE" w:rsidRPr="00BD7B01" w:rsidRDefault="006258BE" w:rsidP="00BD7B01">
      <w:pPr>
        <w:rPr>
          <w:sz w:val="22"/>
          <w:szCs w:val="22"/>
        </w:rPr>
      </w:pPr>
    </w:p>
    <w:p w14:paraId="44CD9A78" w14:textId="132B3477" w:rsidR="00643E60" w:rsidRPr="00BD7B01" w:rsidRDefault="006258BE" w:rsidP="00BD7B01">
      <w:pPr>
        <w:rPr>
          <w:sz w:val="22"/>
          <w:szCs w:val="22"/>
        </w:rPr>
      </w:pPr>
      <w:r w:rsidRPr="00BD7B01">
        <w:rPr>
          <w:sz w:val="22"/>
          <w:szCs w:val="22"/>
        </w:rPr>
        <w:t>Paul</w:t>
      </w:r>
    </w:p>
    <w:p w14:paraId="16301B23" w14:textId="22F954EE" w:rsidR="00965FFC" w:rsidRPr="00BD7B01" w:rsidRDefault="00965FFC" w:rsidP="00BD7B01">
      <w:pPr>
        <w:rPr>
          <w:sz w:val="22"/>
          <w:szCs w:val="22"/>
        </w:rPr>
      </w:pPr>
    </w:p>
    <w:p w14:paraId="4E8DD26C" w14:textId="546BFECB" w:rsidR="00965FFC" w:rsidRPr="00BD7B01" w:rsidRDefault="00965FFC" w:rsidP="00BD7B01">
      <w:pPr>
        <w:rPr>
          <w:sz w:val="22"/>
          <w:szCs w:val="22"/>
        </w:rPr>
      </w:pPr>
      <w:r w:rsidRPr="00BD7B01">
        <w:rPr>
          <w:sz w:val="22"/>
          <w:szCs w:val="22"/>
        </w:rPr>
        <w:t>Paul Brennan, B.S, NRP</w:t>
      </w:r>
    </w:p>
    <w:p w14:paraId="31CE68BB" w14:textId="53C2F84A" w:rsidR="00965FFC" w:rsidRPr="00BD7B01" w:rsidRDefault="00965FFC" w:rsidP="00BD7B01">
      <w:pPr>
        <w:rPr>
          <w:sz w:val="22"/>
          <w:szCs w:val="22"/>
        </w:rPr>
      </w:pPr>
      <w:r w:rsidRPr="00BD7B01">
        <w:rPr>
          <w:sz w:val="22"/>
          <w:szCs w:val="22"/>
        </w:rPr>
        <w:t>Director, EMS and Public Safety</w:t>
      </w:r>
    </w:p>
    <w:p w14:paraId="56948C33" w14:textId="574965A2" w:rsidR="00965FFC" w:rsidRPr="00BD7B01" w:rsidRDefault="00965FFC" w:rsidP="00BD7B01">
      <w:pPr>
        <w:rPr>
          <w:sz w:val="22"/>
          <w:szCs w:val="22"/>
        </w:rPr>
      </w:pPr>
      <w:r w:rsidRPr="00BD7B01">
        <w:rPr>
          <w:sz w:val="22"/>
          <w:szCs w:val="22"/>
        </w:rPr>
        <w:t>1 General Street</w:t>
      </w:r>
    </w:p>
    <w:p w14:paraId="1BD35832" w14:textId="04837401" w:rsidR="00965FFC" w:rsidRPr="00BD7B01" w:rsidRDefault="00965FFC" w:rsidP="00BD7B01">
      <w:pPr>
        <w:rPr>
          <w:sz w:val="22"/>
          <w:szCs w:val="22"/>
        </w:rPr>
      </w:pPr>
      <w:r w:rsidRPr="00BD7B01">
        <w:rPr>
          <w:sz w:val="22"/>
          <w:szCs w:val="22"/>
        </w:rPr>
        <w:t>PO Box 189</w:t>
      </w:r>
    </w:p>
    <w:p w14:paraId="15EB3D93" w14:textId="21064CE6" w:rsidR="00965FFC" w:rsidRPr="00BD7B01" w:rsidRDefault="00965FFC" w:rsidP="00BD7B01">
      <w:pPr>
        <w:rPr>
          <w:sz w:val="22"/>
          <w:szCs w:val="22"/>
        </w:rPr>
      </w:pPr>
      <w:r w:rsidRPr="00BD7B01">
        <w:rPr>
          <w:sz w:val="22"/>
          <w:szCs w:val="22"/>
        </w:rPr>
        <w:t>Lawrence, MA 01842</w:t>
      </w:r>
    </w:p>
    <w:p w14:paraId="2BE3EF96" w14:textId="4831112A" w:rsidR="006258BE" w:rsidRPr="003A1E12" w:rsidRDefault="006258BE" w:rsidP="003A1E12">
      <w:pPr>
        <w:spacing w:line="23" w:lineRule="atLeast"/>
        <w:rPr>
          <w:b/>
          <w:bCs/>
          <w:sz w:val="22"/>
          <w:szCs w:val="22"/>
          <w:u w:val="single"/>
        </w:rPr>
      </w:pPr>
    </w:p>
    <w:p w14:paraId="42C7A09B" w14:textId="77777777" w:rsidR="00700791" w:rsidRPr="003A1E12" w:rsidRDefault="00700791" w:rsidP="003A1E12">
      <w:pPr>
        <w:rPr>
          <w:b/>
          <w:bCs/>
          <w:sz w:val="22"/>
          <w:szCs w:val="22"/>
          <w:u w:val="single"/>
        </w:rPr>
      </w:pPr>
    </w:p>
    <w:p w14:paraId="763900AF" w14:textId="77777777" w:rsidR="00700791" w:rsidRPr="003A1E12" w:rsidRDefault="00700791" w:rsidP="003A1E12">
      <w:pPr>
        <w:rPr>
          <w:b/>
          <w:bCs/>
          <w:sz w:val="22"/>
          <w:szCs w:val="22"/>
          <w:u w:val="single"/>
        </w:rPr>
      </w:pPr>
    </w:p>
    <w:p w14:paraId="21B8B96E" w14:textId="77777777" w:rsidR="00700791" w:rsidRPr="003A1E12" w:rsidRDefault="00700791" w:rsidP="003A1E12">
      <w:pPr>
        <w:rPr>
          <w:b/>
          <w:bCs/>
          <w:sz w:val="22"/>
          <w:szCs w:val="22"/>
          <w:u w:val="single"/>
        </w:rPr>
      </w:pPr>
      <w:r w:rsidRPr="003A1E12">
        <w:rPr>
          <w:b/>
          <w:bCs/>
          <w:sz w:val="22"/>
          <w:szCs w:val="22"/>
          <w:u w:val="single"/>
        </w:rPr>
        <w:br w:type="page"/>
      </w:r>
    </w:p>
    <w:p w14:paraId="5C1A4469" w14:textId="25149584" w:rsidR="00700791" w:rsidRPr="003A1E12" w:rsidRDefault="00700791" w:rsidP="003A1E12">
      <w:pPr>
        <w:rPr>
          <w:b/>
          <w:bCs/>
          <w:sz w:val="22"/>
          <w:szCs w:val="22"/>
          <w:u w:val="single"/>
        </w:rPr>
      </w:pPr>
      <w:r w:rsidRPr="003A1E12">
        <w:rPr>
          <w:b/>
          <w:bCs/>
          <w:sz w:val="22"/>
          <w:szCs w:val="22"/>
          <w:u w:val="single"/>
        </w:rPr>
        <w:lastRenderedPageBreak/>
        <w:t>Monalisa Smith:</w:t>
      </w:r>
    </w:p>
    <w:p w14:paraId="5F34ECFF" w14:textId="35E06420" w:rsidR="00700791" w:rsidRPr="003A1E12" w:rsidRDefault="00700791" w:rsidP="003A1E12">
      <w:pPr>
        <w:rPr>
          <w:b/>
          <w:bCs/>
          <w:sz w:val="22"/>
          <w:szCs w:val="22"/>
          <w:u w:val="single"/>
        </w:rPr>
      </w:pPr>
    </w:p>
    <w:p w14:paraId="255D0F11" w14:textId="2ABBB79A" w:rsidR="00700791" w:rsidRPr="00053A87" w:rsidRDefault="00700791" w:rsidP="00053A87">
      <w:pPr>
        <w:rPr>
          <w:sz w:val="22"/>
          <w:szCs w:val="18"/>
        </w:rPr>
      </w:pPr>
      <w:r w:rsidRPr="00053A87">
        <w:rPr>
          <w:sz w:val="22"/>
          <w:szCs w:val="18"/>
        </w:rPr>
        <w:t xml:space="preserve">The letter looks good. I believe this came up when we heard the presentation on the doula services being accepted as billable services, the advocacy reason, and why this is important in equity. The services being rendered to the clients would be billable, if they were being offered in a hospital or clinical setting or by larger nonprofits who have the expertise to do this, because CBOs don’t have that option, they are serving clients and not able to get the cost reimbursed which puts a strain on the organization’s operations. An example: MJE receives a lot of referrals from hospitals to support clients. The cost of this is covered by grants and contracts. We are not able to bill for these services under Medicare, but the hospitals are billing for the clients that they are referring. I hope this makes sense. </w:t>
      </w:r>
    </w:p>
    <w:p w14:paraId="02F971A2" w14:textId="77777777" w:rsidR="007A434F" w:rsidRPr="00053A87" w:rsidRDefault="007A434F" w:rsidP="00053A87">
      <w:pPr>
        <w:rPr>
          <w:sz w:val="22"/>
          <w:szCs w:val="18"/>
        </w:rPr>
      </w:pPr>
    </w:p>
    <w:p w14:paraId="7DB2E75B" w14:textId="77777777" w:rsidR="00700791" w:rsidRPr="00053A87" w:rsidRDefault="00700791" w:rsidP="00053A87">
      <w:pPr>
        <w:rPr>
          <w:sz w:val="22"/>
          <w:szCs w:val="18"/>
        </w:rPr>
      </w:pPr>
      <w:r w:rsidRPr="00053A87">
        <w:rPr>
          <w:sz w:val="22"/>
          <w:szCs w:val="18"/>
        </w:rPr>
        <w:t>Monalisa Smith</w:t>
      </w:r>
    </w:p>
    <w:p w14:paraId="53629800" w14:textId="77777777" w:rsidR="00700791" w:rsidRPr="00053A87" w:rsidRDefault="00700791" w:rsidP="00053A87">
      <w:pPr>
        <w:rPr>
          <w:sz w:val="22"/>
          <w:szCs w:val="18"/>
        </w:rPr>
      </w:pPr>
      <w:r w:rsidRPr="00053A87">
        <w:rPr>
          <w:sz w:val="22"/>
          <w:szCs w:val="18"/>
        </w:rPr>
        <w:t>Founder, President, and CEO</w:t>
      </w:r>
    </w:p>
    <w:p w14:paraId="086E2147" w14:textId="77777777" w:rsidR="00700791" w:rsidRPr="009B651C" w:rsidRDefault="00700791" w:rsidP="00053A87">
      <w:pPr>
        <w:rPr>
          <w:sz w:val="22"/>
          <w:szCs w:val="22"/>
        </w:rPr>
      </w:pPr>
      <w:r w:rsidRPr="00053A87">
        <w:rPr>
          <w:sz w:val="22"/>
          <w:szCs w:val="18"/>
        </w:rPr>
        <w:t>Mothers for Justice and Equality</w:t>
      </w:r>
    </w:p>
    <w:p w14:paraId="4DEBC6DA" w14:textId="7A6C16EA" w:rsidR="00965FFC" w:rsidRPr="003A1E12" w:rsidRDefault="00965FFC" w:rsidP="003A1E12">
      <w:pPr>
        <w:rPr>
          <w:b/>
          <w:bCs/>
          <w:sz w:val="22"/>
          <w:szCs w:val="22"/>
          <w:u w:val="single"/>
        </w:rPr>
      </w:pPr>
      <w:r w:rsidRPr="009B651C">
        <w:rPr>
          <w:sz w:val="22"/>
          <w:szCs w:val="22"/>
          <w:shd w:val="clear" w:color="auto" w:fill="E6E6E6"/>
        </w:rPr>
        <w:br w:type="page"/>
      </w:r>
    </w:p>
    <w:p w14:paraId="6FC06405" w14:textId="2A802667" w:rsidR="006718C0" w:rsidRPr="003A1E12" w:rsidRDefault="006718C0" w:rsidP="003A1E12">
      <w:pPr>
        <w:spacing w:line="23" w:lineRule="atLeast"/>
        <w:rPr>
          <w:b/>
          <w:bCs/>
          <w:sz w:val="22"/>
          <w:szCs w:val="22"/>
          <w:u w:val="single"/>
        </w:rPr>
      </w:pPr>
      <w:r w:rsidRPr="003A1E12">
        <w:rPr>
          <w:b/>
          <w:bCs/>
          <w:sz w:val="22"/>
          <w:szCs w:val="22"/>
          <w:u w:val="single"/>
        </w:rPr>
        <w:lastRenderedPageBreak/>
        <w:t>Dwight Robson</w:t>
      </w:r>
    </w:p>
    <w:p w14:paraId="43201EBB" w14:textId="77777777" w:rsidR="006718C0" w:rsidRPr="003A1E12" w:rsidRDefault="006718C0" w:rsidP="003A1E12">
      <w:pPr>
        <w:spacing w:line="23" w:lineRule="atLeast"/>
        <w:rPr>
          <w:b/>
          <w:bCs/>
          <w:sz w:val="22"/>
          <w:szCs w:val="22"/>
          <w:u w:val="single"/>
        </w:rPr>
      </w:pPr>
    </w:p>
    <w:p w14:paraId="4D9186FE" w14:textId="77777777" w:rsidR="00A34715" w:rsidRDefault="00A34715" w:rsidP="00A34715">
      <w:pPr>
        <w:spacing w:line="23" w:lineRule="atLeast"/>
        <w:rPr>
          <w:b/>
          <w:bCs/>
          <w:sz w:val="22"/>
          <w:szCs w:val="22"/>
        </w:rPr>
      </w:pPr>
      <w:r w:rsidRPr="00A34715">
        <w:rPr>
          <w:sz w:val="22"/>
          <w:szCs w:val="22"/>
        </w:rPr>
        <w:t xml:space="preserve">Thank you for providing members of the Task Force an opportunity to provide additional feedback on the Task Force’s report. I thought Friday’s meeting was very productive and am </w:t>
      </w:r>
      <w:r w:rsidRPr="00A34715">
        <w:rPr>
          <w:b/>
          <w:bCs/>
          <w:sz w:val="22"/>
          <w:szCs w:val="22"/>
        </w:rPr>
        <w:t>pleased that the draft report has been revised to note that while the Task Force isn’t able to recommend Medicaid expansion for community violence prevention (CVP) at this time, that the group believes this is an idea that merits further evaluation.</w:t>
      </w:r>
    </w:p>
    <w:p w14:paraId="5A3CF24A" w14:textId="77777777" w:rsidR="00A34715" w:rsidRPr="00A34715" w:rsidRDefault="00A34715" w:rsidP="00A34715">
      <w:pPr>
        <w:spacing w:line="23" w:lineRule="atLeast"/>
        <w:rPr>
          <w:b/>
          <w:bCs/>
          <w:sz w:val="22"/>
          <w:szCs w:val="22"/>
        </w:rPr>
      </w:pPr>
    </w:p>
    <w:p w14:paraId="62F4962A" w14:textId="6F27E8E1" w:rsidR="00A34715" w:rsidRDefault="00A34715" w:rsidP="00A34715">
      <w:pPr>
        <w:spacing w:line="23" w:lineRule="atLeast"/>
        <w:rPr>
          <w:b/>
          <w:bCs/>
          <w:sz w:val="22"/>
          <w:szCs w:val="22"/>
        </w:rPr>
      </w:pPr>
      <w:r w:rsidRPr="00A34715">
        <w:rPr>
          <w:sz w:val="22"/>
          <w:szCs w:val="22"/>
        </w:rPr>
        <w:t>Roca is grateful to have had an opportunity to participate in the Task Force. We appreciate that this a complex matter and we regret that there wasn’t more time to explore some of the key issues in greater depth. While we don’t claim to be experts—far from it actually—</w:t>
      </w:r>
      <w:r w:rsidRPr="00A34715">
        <w:rPr>
          <w:b/>
          <w:bCs/>
          <w:sz w:val="22"/>
          <w:szCs w:val="22"/>
        </w:rPr>
        <w:t>we continue to believe that Medicaid expansion for violence prevention is an idea that could bring significant additional federal funding to the Commonwealth, support and strengthen a continuum of hospital- and community-based violence prevention services, and, most importantly, save more young people from serious injury and early death.</w:t>
      </w:r>
    </w:p>
    <w:p w14:paraId="3F9D0A8A" w14:textId="77777777" w:rsidR="00A34715" w:rsidRPr="00A34715" w:rsidRDefault="00A34715" w:rsidP="00A34715">
      <w:pPr>
        <w:spacing w:line="23" w:lineRule="atLeast"/>
        <w:rPr>
          <w:b/>
          <w:bCs/>
          <w:sz w:val="22"/>
          <w:szCs w:val="22"/>
        </w:rPr>
      </w:pPr>
    </w:p>
    <w:p w14:paraId="5C31A591" w14:textId="77777777" w:rsidR="00A34715" w:rsidRDefault="00A34715" w:rsidP="00A34715">
      <w:pPr>
        <w:spacing w:line="23" w:lineRule="atLeast"/>
        <w:rPr>
          <w:sz w:val="22"/>
          <w:szCs w:val="22"/>
        </w:rPr>
      </w:pPr>
      <w:r w:rsidRPr="00A34715">
        <w:rPr>
          <w:sz w:val="22"/>
          <w:szCs w:val="22"/>
        </w:rPr>
        <w:t xml:space="preserve">I provided substantive feedback prior to and during Friday’s meeting, so I won’t provide extensive additional comments at this time. Here is </w:t>
      </w:r>
      <w:proofErr w:type="gramStart"/>
      <w:r w:rsidRPr="00A34715">
        <w:rPr>
          <w:sz w:val="22"/>
          <w:szCs w:val="22"/>
        </w:rPr>
        <w:t>a brief summary</w:t>
      </w:r>
      <w:proofErr w:type="gramEnd"/>
      <w:r w:rsidRPr="00A34715">
        <w:rPr>
          <w:sz w:val="22"/>
          <w:szCs w:val="22"/>
        </w:rPr>
        <w:t xml:space="preserve"> on where we stand on some of the key issues.</w:t>
      </w:r>
    </w:p>
    <w:p w14:paraId="6639A8AC" w14:textId="77777777" w:rsidR="00A34715" w:rsidRPr="00A34715" w:rsidRDefault="00A34715" w:rsidP="00A34715">
      <w:pPr>
        <w:spacing w:line="23" w:lineRule="atLeast"/>
        <w:rPr>
          <w:sz w:val="22"/>
          <w:szCs w:val="22"/>
        </w:rPr>
      </w:pPr>
    </w:p>
    <w:p w14:paraId="77A9A37C" w14:textId="77777777" w:rsidR="00A34715" w:rsidRPr="00A34715" w:rsidRDefault="00A34715" w:rsidP="00A34715">
      <w:pPr>
        <w:numPr>
          <w:ilvl w:val="0"/>
          <w:numId w:val="24"/>
        </w:numPr>
        <w:spacing w:line="23" w:lineRule="atLeast"/>
        <w:rPr>
          <w:sz w:val="22"/>
          <w:szCs w:val="22"/>
        </w:rPr>
      </w:pPr>
      <w:r w:rsidRPr="00A34715">
        <w:rPr>
          <w:sz w:val="22"/>
          <w:szCs w:val="22"/>
          <w:u w:val="single"/>
        </w:rPr>
        <w:t>Potential Cost Implications to Providers</w:t>
      </w:r>
    </w:p>
    <w:p w14:paraId="61B5383C" w14:textId="77777777" w:rsidR="00A34715" w:rsidRDefault="00A34715" w:rsidP="00A34715">
      <w:pPr>
        <w:spacing w:line="23" w:lineRule="atLeast"/>
        <w:rPr>
          <w:sz w:val="22"/>
          <w:szCs w:val="22"/>
        </w:rPr>
      </w:pPr>
    </w:p>
    <w:p w14:paraId="41F1B6E5" w14:textId="4D08B283" w:rsidR="00A34715" w:rsidRDefault="00A34715" w:rsidP="00A34715">
      <w:pPr>
        <w:spacing w:line="23" w:lineRule="atLeast"/>
        <w:rPr>
          <w:b/>
          <w:bCs/>
          <w:sz w:val="22"/>
          <w:szCs w:val="22"/>
        </w:rPr>
      </w:pPr>
      <w:r w:rsidRPr="00A34715">
        <w:rPr>
          <w:sz w:val="22"/>
          <w:szCs w:val="22"/>
        </w:rPr>
        <w:t xml:space="preserve">We understand that there would likely be some cost implications for providers but wonder whether they would be as significant as others might believe. For example, violence prevention programs currently receiving state funding </w:t>
      </w:r>
      <w:proofErr w:type="gramStart"/>
      <w:r w:rsidRPr="00A34715">
        <w:rPr>
          <w:sz w:val="22"/>
          <w:szCs w:val="22"/>
        </w:rPr>
        <w:t>have to</w:t>
      </w:r>
      <w:proofErr w:type="gramEnd"/>
      <w:r w:rsidRPr="00A34715">
        <w:rPr>
          <w:sz w:val="22"/>
          <w:szCs w:val="22"/>
        </w:rPr>
        <w:t xml:space="preserve"> have a system to verify participant eligibility and meet certain training requirements. Programs receiving state and/or federal funding also already face auditing requirements.  We are not suggesting that nothing would change or that there wouldn’t be any additional cost, and that’s why the proposal we put forward included an investment of state dollars to allow providers—especially small providers—the ability to develop capacity to participate in the program. </w:t>
      </w:r>
      <w:r w:rsidRPr="00A34715">
        <w:rPr>
          <w:b/>
          <w:bCs/>
          <w:sz w:val="22"/>
          <w:szCs w:val="22"/>
        </w:rPr>
        <w:t>Of course, that would require an upfront investment on the part of the Commonwealth, but we believe that would be a wise investment in a program that could bring millions of dollars in additional federal funds to the state’s coffers on an annual basis.</w:t>
      </w:r>
    </w:p>
    <w:p w14:paraId="78AA930F" w14:textId="77777777" w:rsidR="00833183" w:rsidRPr="00A34715" w:rsidRDefault="00833183" w:rsidP="00A34715">
      <w:pPr>
        <w:spacing w:line="23" w:lineRule="atLeast"/>
        <w:rPr>
          <w:b/>
          <w:bCs/>
          <w:sz w:val="22"/>
          <w:szCs w:val="22"/>
        </w:rPr>
      </w:pPr>
    </w:p>
    <w:p w14:paraId="710249ED" w14:textId="77777777" w:rsidR="00A34715" w:rsidRPr="00833183" w:rsidRDefault="00A34715" w:rsidP="00A34715">
      <w:pPr>
        <w:spacing w:line="23" w:lineRule="atLeast"/>
        <w:rPr>
          <w:sz w:val="22"/>
          <w:szCs w:val="22"/>
        </w:rPr>
      </w:pPr>
      <w:r w:rsidRPr="00A34715">
        <w:rPr>
          <w:sz w:val="22"/>
          <w:szCs w:val="22"/>
        </w:rPr>
        <w:t>The report notes that while eight other states have pursued Medicaid expansion for violence prevention work, there has only been minimal Medicaid billing to date. While this statement is accurate, we think it is important to note that what we proposed for Massachusetts was different than what is being done in any other state. Furthermore, while it has taken some time to implement, our understanding is that in a handful of the eight states Medicaid billing for violence prevention is expected to escalate.</w:t>
      </w:r>
    </w:p>
    <w:p w14:paraId="0D66FBDE" w14:textId="77777777" w:rsidR="00833183" w:rsidRPr="00A34715" w:rsidRDefault="00833183" w:rsidP="00A34715">
      <w:pPr>
        <w:spacing w:line="23" w:lineRule="atLeast"/>
        <w:rPr>
          <w:sz w:val="22"/>
          <w:szCs w:val="22"/>
        </w:rPr>
      </w:pPr>
    </w:p>
    <w:p w14:paraId="7FDB0806" w14:textId="77777777" w:rsidR="00A34715" w:rsidRPr="00A34715" w:rsidRDefault="00A34715" w:rsidP="00A34715">
      <w:pPr>
        <w:numPr>
          <w:ilvl w:val="0"/>
          <w:numId w:val="24"/>
        </w:numPr>
        <w:spacing w:line="23" w:lineRule="atLeast"/>
        <w:rPr>
          <w:sz w:val="22"/>
          <w:szCs w:val="22"/>
        </w:rPr>
      </w:pPr>
      <w:r w:rsidRPr="00A34715">
        <w:rPr>
          <w:sz w:val="22"/>
          <w:szCs w:val="22"/>
          <w:u w:val="single"/>
        </w:rPr>
        <w:t>Program Model Design Implications</w:t>
      </w:r>
    </w:p>
    <w:p w14:paraId="10CFC2FF" w14:textId="77777777" w:rsidR="00A34715" w:rsidRPr="00A34715" w:rsidRDefault="00A34715" w:rsidP="00A34715">
      <w:pPr>
        <w:spacing w:line="23" w:lineRule="atLeast"/>
        <w:rPr>
          <w:sz w:val="22"/>
          <w:szCs w:val="22"/>
        </w:rPr>
      </w:pPr>
    </w:p>
    <w:p w14:paraId="0D786B02" w14:textId="77777777" w:rsidR="00A34715" w:rsidRPr="00A34715" w:rsidRDefault="00A34715" w:rsidP="00A34715">
      <w:pPr>
        <w:spacing w:line="23" w:lineRule="atLeast"/>
        <w:rPr>
          <w:sz w:val="22"/>
          <w:szCs w:val="22"/>
        </w:rPr>
      </w:pPr>
      <w:r w:rsidRPr="00A34715">
        <w:rPr>
          <w:sz w:val="22"/>
          <w:szCs w:val="22"/>
        </w:rPr>
        <w:t xml:space="preserve">There would undoubtedly be some programmatic implications of Medicaid expansion, but their </w:t>
      </w:r>
      <w:r w:rsidRPr="00A34715">
        <w:rPr>
          <w:sz w:val="22"/>
          <w:szCs w:val="22"/>
          <w:u w:val="single"/>
        </w:rPr>
        <w:t>significance would be determined by the design of the program</w:t>
      </w:r>
      <w:r w:rsidRPr="00A34715">
        <w:rPr>
          <w:sz w:val="22"/>
          <w:szCs w:val="22"/>
        </w:rPr>
        <w:t xml:space="preserve">. </w:t>
      </w:r>
      <w:r w:rsidRPr="00A34715">
        <w:rPr>
          <w:b/>
          <w:bCs/>
          <w:sz w:val="22"/>
          <w:szCs w:val="22"/>
        </w:rPr>
        <w:t xml:space="preserve">We have been advised that existing SSYI providers, which are already contractually obligated to provide outreach, intensive case management and behavioral health care, could meet many of the service requirements that would likely appear if violence prevention were an allowable service under Medicaid.  </w:t>
      </w:r>
      <w:r w:rsidRPr="00A34715">
        <w:rPr>
          <w:sz w:val="22"/>
          <w:szCs w:val="22"/>
        </w:rPr>
        <w:t xml:space="preserve">As a result, our concern has focused on smaller providers who don’t currently participate in SSYI. As noted earlier, that’s why we proposed a pool of start-up funds for capacity building, which would allow smaller providers greater opportunity to engage in a service delivery system that is already </w:t>
      </w:r>
      <w:proofErr w:type="gramStart"/>
      <w:r w:rsidRPr="00A34715">
        <w:rPr>
          <w:sz w:val="22"/>
          <w:szCs w:val="22"/>
        </w:rPr>
        <w:t>fairly complicated</w:t>
      </w:r>
      <w:proofErr w:type="gramEnd"/>
      <w:r w:rsidRPr="00A34715">
        <w:rPr>
          <w:sz w:val="22"/>
          <w:szCs w:val="22"/>
        </w:rPr>
        <w:t>.</w:t>
      </w:r>
    </w:p>
    <w:p w14:paraId="5FADF24F" w14:textId="77777777" w:rsidR="00A34715" w:rsidRDefault="00A34715" w:rsidP="00A34715">
      <w:pPr>
        <w:spacing w:line="23" w:lineRule="atLeast"/>
        <w:rPr>
          <w:sz w:val="22"/>
          <w:szCs w:val="22"/>
        </w:rPr>
      </w:pPr>
    </w:p>
    <w:p w14:paraId="3EAE77F3" w14:textId="77777777" w:rsidR="003B5D3E" w:rsidRDefault="003B5D3E" w:rsidP="00A34715">
      <w:pPr>
        <w:spacing w:line="23" w:lineRule="atLeast"/>
        <w:rPr>
          <w:sz w:val="22"/>
          <w:szCs w:val="22"/>
        </w:rPr>
      </w:pPr>
    </w:p>
    <w:p w14:paraId="1A5E2E24" w14:textId="77777777" w:rsidR="003B5D3E" w:rsidRPr="00A34715" w:rsidRDefault="003B5D3E" w:rsidP="00A34715">
      <w:pPr>
        <w:spacing w:line="23" w:lineRule="atLeast"/>
        <w:rPr>
          <w:sz w:val="22"/>
          <w:szCs w:val="22"/>
        </w:rPr>
      </w:pPr>
    </w:p>
    <w:p w14:paraId="2F359E96" w14:textId="77777777" w:rsidR="00A34715" w:rsidRPr="00A34715" w:rsidRDefault="00A34715" w:rsidP="00A34715">
      <w:pPr>
        <w:numPr>
          <w:ilvl w:val="0"/>
          <w:numId w:val="24"/>
        </w:numPr>
        <w:spacing w:line="23" w:lineRule="atLeast"/>
        <w:rPr>
          <w:sz w:val="22"/>
          <w:szCs w:val="22"/>
        </w:rPr>
      </w:pPr>
      <w:r w:rsidRPr="00A34715">
        <w:rPr>
          <w:sz w:val="22"/>
          <w:szCs w:val="22"/>
          <w:u w:val="single"/>
        </w:rPr>
        <w:lastRenderedPageBreak/>
        <w:t>Equity Implications</w:t>
      </w:r>
    </w:p>
    <w:p w14:paraId="3711AAD2" w14:textId="77777777" w:rsidR="00A34715" w:rsidRPr="00A34715" w:rsidRDefault="00A34715" w:rsidP="00A34715">
      <w:pPr>
        <w:spacing w:line="23" w:lineRule="atLeast"/>
        <w:rPr>
          <w:sz w:val="22"/>
          <w:szCs w:val="22"/>
        </w:rPr>
      </w:pPr>
    </w:p>
    <w:p w14:paraId="3BD31B52" w14:textId="77777777" w:rsidR="00A34715" w:rsidRPr="00A34715" w:rsidRDefault="00A34715" w:rsidP="00A34715">
      <w:pPr>
        <w:spacing w:line="23" w:lineRule="atLeast"/>
        <w:rPr>
          <w:b/>
          <w:bCs/>
          <w:sz w:val="22"/>
          <w:szCs w:val="22"/>
        </w:rPr>
      </w:pPr>
      <w:r w:rsidRPr="00A34715">
        <w:rPr>
          <w:sz w:val="22"/>
          <w:szCs w:val="22"/>
        </w:rPr>
        <w:t xml:space="preserve">Whether or not the Commonwealth pursues Medicaid expansion for violence prevention, we believe more should be done to help small providers build their capacity so that they are better positioned to access SSYI, GVP and other state funding. It was with the smaller providers in mind that our Medicaid proposal included the </w:t>
      </w:r>
      <w:proofErr w:type="gramStart"/>
      <w:r w:rsidRPr="00A34715">
        <w:rPr>
          <w:sz w:val="22"/>
          <w:szCs w:val="22"/>
        </w:rPr>
        <w:t>aforementioned pool</w:t>
      </w:r>
      <w:proofErr w:type="gramEnd"/>
      <w:r w:rsidRPr="00A34715">
        <w:rPr>
          <w:sz w:val="22"/>
          <w:szCs w:val="22"/>
        </w:rPr>
        <w:t xml:space="preserve"> of funding for capacity building. Lastly, we noted the statement in draft report that equity implications could reduce total community violence prevention “…resources for the people, neighborhoods, and communities where they are needed most.” </w:t>
      </w:r>
      <w:r w:rsidRPr="00A34715">
        <w:rPr>
          <w:b/>
          <w:bCs/>
          <w:sz w:val="22"/>
          <w:szCs w:val="22"/>
          <w:u w:val="single"/>
        </w:rPr>
        <w:t>It was exactly those people, neighborhoods, and communities we had in mind when we proposed Medicaid expansion for violence prevention with the goal of bringing more resources—not fewer—to those who need it most and promoting health equity for the highest-risk young people.</w:t>
      </w:r>
    </w:p>
    <w:p w14:paraId="5DF30C71" w14:textId="77777777" w:rsidR="00E17683" w:rsidRDefault="00E17683" w:rsidP="00A34715">
      <w:pPr>
        <w:spacing w:line="23" w:lineRule="atLeast"/>
        <w:rPr>
          <w:b/>
          <w:bCs/>
          <w:sz w:val="22"/>
          <w:szCs w:val="22"/>
        </w:rPr>
      </w:pPr>
    </w:p>
    <w:p w14:paraId="2CCBFB3F" w14:textId="559F5E57" w:rsidR="00A34715" w:rsidRDefault="00A34715" w:rsidP="00A34715">
      <w:pPr>
        <w:spacing w:line="23" w:lineRule="atLeast"/>
        <w:rPr>
          <w:sz w:val="22"/>
          <w:szCs w:val="22"/>
        </w:rPr>
      </w:pPr>
      <w:r w:rsidRPr="00A34715">
        <w:rPr>
          <w:sz w:val="22"/>
          <w:szCs w:val="22"/>
        </w:rPr>
        <w:t>On another note, we appreciate that the draft report doesn’t suggest that it might be financially disadvantageous for the Commonwealth to expand Medicaid for violence prevention due to the inclusion of SSYI in CHIP, as was suggested at the meeting before last. As we discussed during and after that meeting, our understanding of the facts suggests to us that the entire SSYI expenditure of $11 million could draw a match under Medicaid (at least to the degree it is spent on a Medicaid member for eligible services) without reducing the reimbursement the Commonwealth receives under CHIP.</w:t>
      </w:r>
    </w:p>
    <w:p w14:paraId="08AEAD03" w14:textId="77777777" w:rsidR="00E17683" w:rsidRPr="00A34715" w:rsidRDefault="00E17683" w:rsidP="00A34715">
      <w:pPr>
        <w:spacing w:line="23" w:lineRule="atLeast"/>
        <w:rPr>
          <w:sz w:val="22"/>
          <w:szCs w:val="22"/>
        </w:rPr>
      </w:pPr>
    </w:p>
    <w:p w14:paraId="28726D4A" w14:textId="77777777" w:rsidR="00A34715" w:rsidRPr="00A34715" w:rsidRDefault="00A34715" w:rsidP="00A34715">
      <w:pPr>
        <w:spacing w:line="23" w:lineRule="atLeast"/>
        <w:rPr>
          <w:sz w:val="22"/>
          <w:szCs w:val="22"/>
        </w:rPr>
      </w:pPr>
      <w:r w:rsidRPr="00A34715">
        <w:rPr>
          <w:b/>
          <w:bCs/>
          <w:sz w:val="22"/>
          <w:szCs w:val="22"/>
        </w:rPr>
        <w:t>In closing, Massachusetts has much to be proud of as a national leader in gun safety and public health, and much of the Commonwealth’s success can be traced to progressive leadership that has always believed we can do better than accept the status quo</w:t>
      </w:r>
      <w:r w:rsidRPr="00A34715">
        <w:rPr>
          <w:sz w:val="22"/>
          <w:szCs w:val="22"/>
        </w:rPr>
        <w:t xml:space="preserve">, even when the data suggests we are already performing well relative to other states. </w:t>
      </w:r>
      <w:r w:rsidRPr="00A34715">
        <w:rPr>
          <w:sz w:val="22"/>
          <w:szCs w:val="22"/>
          <w:u w:val="single"/>
        </w:rPr>
        <w:t>As an SSYI provider, we are extremely proud of the program and wouldn’t want to do anything to undermine its impact</w:t>
      </w:r>
      <w:r w:rsidRPr="00A34715">
        <w:rPr>
          <w:sz w:val="22"/>
          <w:szCs w:val="22"/>
        </w:rPr>
        <w:t xml:space="preserve">. However, we also wouldn’t want to miss an opportunity to build on its success by pursuing Medicaid expansion for violence prevention and provide another opportunity for the Commonwealth to affirm its position of national leadership. In that spirit, </w:t>
      </w:r>
      <w:r w:rsidRPr="00A34715">
        <w:rPr>
          <w:b/>
          <w:bCs/>
          <w:sz w:val="22"/>
          <w:szCs w:val="22"/>
        </w:rPr>
        <w:t>perhaps the Commonwealth would consider testing the impact of Medicaid expansion for violence prevention by collaborating with a provider or two willing to participate in a pilot program while continuing to hold all other providers harmless.</w:t>
      </w:r>
      <w:r w:rsidRPr="00A34715">
        <w:rPr>
          <w:sz w:val="22"/>
          <w:szCs w:val="22"/>
        </w:rPr>
        <w:t> If that is of interest to EOHHS, Roca would certainly be willing to discuss our potential participation in such a pilot.</w:t>
      </w:r>
    </w:p>
    <w:p w14:paraId="48D77BB6" w14:textId="77777777" w:rsidR="00A34715" w:rsidRPr="00A34715" w:rsidRDefault="00A34715" w:rsidP="00A34715">
      <w:pPr>
        <w:spacing w:line="23" w:lineRule="atLeast"/>
        <w:rPr>
          <w:sz w:val="22"/>
          <w:szCs w:val="22"/>
        </w:rPr>
      </w:pPr>
    </w:p>
    <w:p w14:paraId="0DB1C811" w14:textId="77777777" w:rsidR="00A34715" w:rsidRPr="00A34715" w:rsidRDefault="00A34715" w:rsidP="00A34715">
      <w:pPr>
        <w:spacing w:line="23" w:lineRule="atLeast"/>
        <w:rPr>
          <w:sz w:val="22"/>
          <w:szCs w:val="22"/>
        </w:rPr>
      </w:pPr>
      <w:r w:rsidRPr="00A34715">
        <w:rPr>
          <w:b/>
          <w:bCs/>
          <w:sz w:val="22"/>
          <w:szCs w:val="22"/>
        </w:rPr>
        <w:t>Finally, I would underscore that while any significant policy change—no matter how promising—invites some level of risk, there are no assurances with the status quo either.</w:t>
      </w:r>
      <w:r w:rsidRPr="00A34715">
        <w:rPr>
          <w:sz w:val="22"/>
          <w:szCs w:val="22"/>
        </w:rPr>
        <w:t xml:space="preserve"> To address an economic downturn, the Legislature and the Administration could make the tough decision to reduce funding levels. In addition, the upcoming change in the White House could lead to significant shifts in policy and/or reductions in federal funding for community violence prevention. </w:t>
      </w:r>
    </w:p>
    <w:p w14:paraId="7854EA92" w14:textId="77777777" w:rsidR="00A34715" w:rsidRPr="00A34715" w:rsidRDefault="00A34715" w:rsidP="00A34715">
      <w:pPr>
        <w:spacing w:line="23" w:lineRule="atLeast"/>
        <w:rPr>
          <w:sz w:val="22"/>
          <w:szCs w:val="22"/>
        </w:rPr>
      </w:pPr>
    </w:p>
    <w:p w14:paraId="6CB7DE4B" w14:textId="77777777" w:rsidR="00A34715" w:rsidRPr="00A34715" w:rsidRDefault="00A34715" w:rsidP="00A34715">
      <w:pPr>
        <w:spacing w:line="23" w:lineRule="atLeast"/>
        <w:rPr>
          <w:b/>
          <w:bCs/>
          <w:sz w:val="22"/>
          <w:szCs w:val="22"/>
          <w:u w:val="single"/>
        </w:rPr>
      </w:pPr>
      <w:r w:rsidRPr="00A34715">
        <w:rPr>
          <w:sz w:val="22"/>
          <w:szCs w:val="22"/>
        </w:rPr>
        <w:t xml:space="preserve">Thank you again, Gabe. While I wish that the Task Force hadn’t had to work under such a compressed time frame, </w:t>
      </w:r>
      <w:r w:rsidRPr="00A34715">
        <w:rPr>
          <w:b/>
          <w:bCs/>
          <w:sz w:val="22"/>
          <w:szCs w:val="22"/>
          <w:u w:val="single"/>
        </w:rPr>
        <w:t>I appreciate the effort you and Commissioner Goldstein have made to organize the group and facilitate our learning and a productive discussion.</w:t>
      </w:r>
    </w:p>
    <w:p w14:paraId="1E9B8625" w14:textId="77777777" w:rsidR="00A34715" w:rsidRDefault="00A34715" w:rsidP="00A34715">
      <w:pPr>
        <w:spacing w:line="23" w:lineRule="atLeast"/>
        <w:rPr>
          <w:b/>
          <w:bCs/>
          <w:sz w:val="22"/>
          <w:szCs w:val="22"/>
        </w:rPr>
      </w:pPr>
    </w:p>
    <w:p w14:paraId="64D7DBCE" w14:textId="0DEED62F" w:rsidR="00A34715" w:rsidRPr="00A34715" w:rsidRDefault="00A34715" w:rsidP="00A34715">
      <w:pPr>
        <w:spacing w:line="23" w:lineRule="atLeast"/>
        <w:rPr>
          <w:sz w:val="22"/>
          <w:szCs w:val="22"/>
        </w:rPr>
      </w:pPr>
      <w:r w:rsidRPr="00A34715">
        <w:rPr>
          <w:sz w:val="22"/>
          <w:szCs w:val="22"/>
        </w:rPr>
        <w:t>Best,</w:t>
      </w:r>
    </w:p>
    <w:p w14:paraId="4EED59FE" w14:textId="77777777" w:rsidR="00D01269" w:rsidRDefault="00D01269" w:rsidP="00A34715">
      <w:pPr>
        <w:spacing w:line="23" w:lineRule="atLeast"/>
        <w:rPr>
          <w:sz w:val="22"/>
          <w:szCs w:val="22"/>
        </w:rPr>
      </w:pPr>
    </w:p>
    <w:p w14:paraId="481851B7" w14:textId="0610D5F9" w:rsidR="00A34715" w:rsidRPr="00A34715" w:rsidRDefault="00A34715" w:rsidP="00A34715">
      <w:pPr>
        <w:spacing w:line="23" w:lineRule="atLeast"/>
        <w:rPr>
          <w:sz w:val="22"/>
          <w:szCs w:val="22"/>
        </w:rPr>
      </w:pPr>
      <w:r w:rsidRPr="00A34715">
        <w:rPr>
          <w:sz w:val="22"/>
          <w:szCs w:val="22"/>
        </w:rPr>
        <w:t>Dwight</w:t>
      </w:r>
    </w:p>
    <w:p w14:paraId="26E5DB7E" w14:textId="77777777" w:rsidR="00D01269" w:rsidRDefault="00D01269" w:rsidP="00A34715">
      <w:pPr>
        <w:spacing w:line="23" w:lineRule="atLeast"/>
        <w:rPr>
          <w:sz w:val="22"/>
          <w:szCs w:val="22"/>
        </w:rPr>
      </w:pPr>
    </w:p>
    <w:p w14:paraId="6803B830" w14:textId="02A24962" w:rsidR="00A34715" w:rsidRPr="00A34715" w:rsidRDefault="00A34715" w:rsidP="00A34715">
      <w:pPr>
        <w:spacing w:line="23" w:lineRule="atLeast"/>
        <w:rPr>
          <w:sz w:val="22"/>
          <w:szCs w:val="22"/>
        </w:rPr>
      </w:pPr>
      <w:r w:rsidRPr="00A34715">
        <w:rPr>
          <w:sz w:val="22"/>
          <w:szCs w:val="22"/>
        </w:rPr>
        <w:t>Dwight Robson</w:t>
      </w:r>
    </w:p>
    <w:p w14:paraId="3D4E2988" w14:textId="1468A782" w:rsidR="00A34715" w:rsidRPr="00A34715" w:rsidRDefault="00A34715" w:rsidP="00A34715">
      <w:pPr>
        <w:spacing w:line="23" w:lineRule="atLeast"/>
        <w:rPr>
          <w:sz w:val="22"/>
          <w:szCs w:val="22"/>
        </w:rPr>
      </w:pPr>
      <w:r w:rsidRPr="00A34715">
        <w:rPr>
          <w:sz w:val="22"/>
          <w:szCs w:val="22"/>
        </w:rPr>
        <w:t>EVP, Operations</w:t>
      </w:r>
    </w:p>
    <w:p w14:paraId="5EB3AF16" w14:textId="77777777" w:rsidR="00A34715" w:rsidRDefault="00A34715" w:rsidP="003A1E12">
      <w:pPr>
        <w:spacing w:line="23" w:lineRule="atLeast"/>
        <w:rPr>
          <w:b/>
          <w:bCs/>
          <w:sz w:val="22"/>
          <w:szCs w:val="22"/>
        </w:rPr>
      </w:pPr>
    </w:p>
    <w:p w14:paraId="04875683" w14:textId="77777777" w:rsidR="006718C0" w:rsidRPr="009B651C" w:rsidRDefault="006718C0" w:rsidP="003A1E12">
      <w:pPr>
        <w:spacing w:line="23" w:lineRule="atLeast"/>
        <w:rPr>
          <w:sz w:val="22"/>
          <w:szCs w:val="22"/>
        </w:rPr>
      </w:pPr>
    </w:p>
    <w:p w14:paraId="065E184D" w14:textId="77777777" w:rsidR="006718C0" w:rsidRPr="003A1E12" w:rsidRDefault="006718C0" w:rsidP="003A1E12">
      <w:pPr>
        <w:rPr>
          <w:b/>
          <w:bCs/>
          <w:sz w:val="22"/>
          <w:szCs w:val="22"/>
          <w:u w:val="single"/>
        </w:rPr>
      </w:pPr>
      <w:r w:rsidRPr="003A1E12">
        <w:rPr>
          <w:b/>
          <w:bCs/>
          <w:sz w:val="22"/>
          <w:szCs w:val="22"/>
          <w:u w:val="single"/>
        </w:rPr>
        <w:br w:type="page"/>
      </w:r>
    </w:p>
    <w:p w14:paraId="11CF0AF5" w14:textId="78B301EF" w:rsidR="00643E60" w:rsidRPr="00B8714C" w:rsidRDefault="00643E60" w:rsidP="00B8714C">
      <w:pPr>
        <w:rPr>
          <w:b/>
          <w:bCs/>
          <w:sz w:val="22"/>
          <w:szCs w:val="18"/>
          <w:u w:val="single"/>
        </w:rPr>
      </w:pPr>
      <w:r w:rsidRPr="00B8714C">
        <w:rPr>
          <w:b/>
          <w:bCs/>
          <w:sz w:val="22"/>
          <w:szCs w:val="18"/>
          <w:u w:val="single"/>
        </w:rPr>
        <w:lastRenderedPageBreak/>
        <w:t>Thea James:</w:t>
      </w:r>
    </w:p>
    <w:p w14:paraId="7CB9DCB0" w14:textId="77777777" w:rsidR="00643E60" w:rsidRPr="00B8714C" w:rsidRDefault="00643E60" w:rsidP="00B8714C">
      <w:pPr>
        <w:rPr>
          <w:sz w:val="22"/>
          <w:szCs w:val="18"/>
        </w:rPr>
      </w:pPr>
    </w:p>
    <w:p w14:paraId="5727C8A1" w14:textId="7B8BBA7F" w:rsidR="00FE3EF8" w:rsidRPr="00B8714C" w:rsidRDefault="00FE3EF8" w:rsidP="00B8714C">
      <w:pPr>
        <w:rPr>
          <w:sz w:val="22"/>
          <w:szCs w:val="18"/>
        </w:rPr>
      </w:pPr>
      <w:r w:rsidRPr="00B8714C">
        <w:rPr>
          <w:sz w:val="22"/>
          <w:szCs w:val="18"/>
        </w:rPr>
        <w:t>Thank you for the extremely well- organized process we have been engaged in to meet the charge of the task force. This has been quite impressive.</w:t>
      </w:r>
    </w:p>
    <w:p w14:paraId="2C48BEBA" w14:textId="77777777" w:rsidR="00FE3EF8" w:rsidRPr="00B8714C" w:rsidRDefault="00FE3EF8" w:rsidP="00B8714C">
      <w:pPr>
        <w:rPr>
          <w:sz w:val="22"/>
          <w:szCs w:val="18"/>
        </w:rPr>
      </w:pPr>
    </w:p>
    <w:p w14:paraId="7DC9B12B" w14:textId="77777777" w:rsidR="00FE3EF8" w:rsidRPr="00B8714C" w:rsidRDefault="00FE3EF8" w:rsidP="00B8714C">
      <w:pPr>
        <w:rPr>
          <w:sz w:val="22"/>
          <w:szCs w:val="18"/>
        </w:rPr>
      </w:pPr>
      <w:r w:rsidRPr="00B8714C">
        <w:rPr>
          <w:sz w:val="22"/>
          <w:szCs w:val="18"/>
        </w:rPr>
        <w:t>Please see bullets below.</w:t>
      </w:r>
    </w:p>
    <w:p w14:paraId="6AAD3B5F" w14:textId="77777777" w:rsidR="00643E60" w:rsidRPr="00CD666A" w:rsidRDefault="00643E60" w:rsidP="009B651C">
      <w:pPr>
        <w:spacing w:line="23" w:lineRule="atLeast"/>
      </w:pPr>
    </w:p>
    <w:p w14:paraId="0C4CFA51" w14:textId="0A072DC0" w:rsidR="00FE3EF8" w:rsidRPr="00B8714C" w:rsidRDefault="00FE3EF8" w:rsidP="00EF47E6">
      <w:pPr>
        <w:pStyle w:val="ListParagraph"/>
        <w:numPr>
          <w:ilvl w:val="0"/>
          <w:numId w:val="29"/>
        </w:numPr>
        <w:spacing w:after="0"/>
        <w:rPr>
          <w:rFonts w:ascii="Times New Roman" w:hAnsi="Times New Roman" w:cs="Times New Roman"/>
          <w:szCs w:val="18"/>
        </w:rPr>
      </w:pPr>
      <w:r w:rsidRPr="00B8714C">
        <w:rPr>
          <w:rFonts w:ascii="Times New Roman" w:hAnsi="Times New Roman" w:cs="Times New Roman"/>
          <w:szCs w:val="18"/>
        </w:rPr>
        <w:t xml:space="preserve">There are challenges for some existing programs as documented in the draft, (smaller programs, lack of existing resources to meet new requirements for Medicaid funding, </w:t>
      </w:r>
      <w:proofErr w:type="spellStart"/>
      <w:r w:rsidRPr="00B8714C">
        <w:rPr>
          <w:rFonts w:ascii="Times New Roman" w:hAnsi="Times New Roman" w:cs="Times New Roman"/>
          <w:szCs w:val="18"/>
        </w:rPr>
        <w:t>etc</w:t>
      </w:r>
      <w:proofErr w:type="spellEnd"/>
      <w:proofErr w:type="gramStart"/>
      <w:r w:rsidRPr="00B8714C">
        <w:rPr>
          <w:rFonts w:ascii="Times New Roman" w:hAnsi="Times New Roman" w:cs="Times New Roman"/>
          <w:szCs w:val="18"/>
        </w:rPr>
        <w:t>) )</w:t>
      </w:r>
      <w:proofErr w:type="gramEnd"/>
      <w:r w:rsidRPr="00B8714C">
        <w:rPr>
          <w:rFonts w:ascii="Times New Roman" w:hAnsi="Times New Roman" w:cs="Times New Roman"/>
          <w:szCs w:val="18"/>
        </w:rPr>
        <w:t xml:space="preserve"> However a decision to not accept this opportunity for Medicaid funding to impact and positively alter the quality and outcome of life course trajectory would truly be a missed opportunity. This opportunity could possibly not ever become available again given recent and present future political circumstances.</w:t>
      </w:r>
    </w:p>
    <w:p w14:paraId="115EE267" w14:textId="77777777" w:rsidR="00643E60" w:rsidRPr="00B8714C" w:rsidRDefault="00643E60" w:rsidP="00EF47E6">
      <w:pPr>
        <w:pStyle w:val="ListParagraph"/>
        <w:spacing w:after="0"/>
        <w:rPr>
          <w:rFonts w:ascii="Times New Roman" w:hAnsi="Times New Roman" w:cs="Times New Roman"/>
          <w:szCs w:val="18"/>
        </w:rPr>
      </w:pPr>
    </w:p>
    <w:p w14:paraId="0707D445" w14:textId="77777777" w:rsidR="00643E60" w:rsidRPr="00B8714C" w:rsidRDefault="00FE3EF8" w:rsidP="00EF47E6">
      <w:pPr>
        <w:pStyle w:val="ListParagraph"/>
        <w:numPr>
          <w:ilvl w:val="0"/>
          <w:numId w:val="29"/>
        </w:numPr>
        <w:spacing w:after="0"/>
        <w:rPr>
          <w:rFonts w:ascii="Times New Roman" w:hAnsi="Times New Roman" w:cs="Times New Roman"/>
          <w:szCs w:val="18"/>
        </w:rPr>
      </w:pPr>
      <w:r w:rsidRPr="00B8714C">
        <w:rPr>
          <w:rFonts w:ascii="Times New Roman" w:hAnsi="Times New Roman" w:cs="Times New Roman"/>
          <w:szCs w:val="18"/>
        </w:rPr>
        <w:t>The opportunity for transformation of program clients is a longitudinal societal investment-this is not based in theory, it is based in witnessed, program experience. The transformation that can occur in clients enables a shift in mindset and setting of goals. Positive outcomes are rooted in program strategy and design. Intentionality to design for specific, intended outcomes, and additionally, accountability in operations, are foundational to transformation.</w:t>
      </w:r>
    </w:p>
    <w:p w14:paraId="52671AFB" w14:textId="77777777" w:rsidR="00643E60" w:rsidRPr="00B8714C" w:rsidRDefault="00643E60" w:rsidP="00EF47E6">
      <w:pPr>
        <w:pStyle w:val="ListParagraph"/>
        <w:spacing w:after="0"/>
        <w:rPr>
          <w:rFonts w:ascii="Times New Roman" w:hAnsi="Times New Roman" w:cs="Times New Roman"/>
          <w:szCs w:val="18"/>
        </w:rPr>
      </w:pPr>
    </w:p>
    <w:p w14:paraId="3C2014EB" w14:textId="77777777" w:rsidR="00B8714C" w:rsidRDefault="00FE3EF8" w:rsidP="00EF47E6">
      <w:pPr>
        <w:pStyle w:val="ListParagraph"/>
        <w:numPr>
          <w:ilvl w:val="0"/>
          <w:numId w:val="29"/>
        </w:numPr>
        <w:spacing w:after="0"/>
        <w:rPr>
          <w:rFonts w:ascii="Times New Roman" w:hAnsi="Times New Roman" w:cs="Times New Roman"/>
          <w:szCs w:val="18"/>
        </w:rPr>
      </w:pPr>
      <w:r w:rsidRPr="00B8714C">
        <w:rPr>
          <w:rFonts w:ascii="Times New Roman" w:hAnsi="Times New Roman" w:cs="Times New Roman"/>
          <w:szCs w:val="18"/>
        </w:rPr>
        <w:t>We should engage in thoughtful options or provisions for under-resourced programs to be able to participate meaningfully and contribute to the opportunity for transformation. Perhaps, incorporating a preparation runway could be possible.</w:t>
      </w:r>
    </w:p>
    <w:p w14:paraId="35CF60C0" w14:textId="77777777" w:rsidR="00B8714C" w:rsidRPr="00EF47E6" w:rsidRDefault="00B8714C" w:rsidP="00EF47E6">
      <w:pPr>
        <w:pStyle w:val="ListParagraph"/>
        <w:spacing w:after="0"/>
        <w:rPr>
          <w:rFonts w:ascii="Times New Roman" w:hAnsi="Times New Roman" w:cs="Times New Roman"/>
          <w:szCs w:val="18"/>
        </w:rPr>
      </w:pPr>
    </w:p>
    <w:p w14:paraId="719047C9" w14:textId="4A1253A7" w:rsidR="00FE3EF8" w:rsidRPr="00B8714C" w:rsidRDefault="00FE3EF8" w:rsidP="00EF47E6">
      <w:pPr>
        <w:pStyle w:val="ListParagraph"/>
        <w:numPr>
          <w:ilvl w:val="0"/>
          <w:numId w:val="29"/>
        </w:numPr>
        <w:spacing w:after="0"/>
        <w:rPr>
          <w:rFonts w:ascii="Times New Roman" w:hAnsi="Times New Roman" w:cs="Times New Roman"/>
          <w:szCs w:val="18"/>
        </w:rPr>
      </w:pPr>
      <w:r w:rsidRPr="00B8714C">
        <w:rPr>
          <w:rFonts w:ascii="Times New Roman" w:hAnsi="Times New Roman" w:cs="Times New Roman"/>
          <w:szCs w:val="18"/>
        </w:rPr>
        <w:t>In my opinion, the Medicaid funding opportunity is a worthwhile bet to make and a true value proposition if structured to achieve goals.</w:t>
      </w:r>
    </w:p>
    <w:p w14:paraId="20899BC1" w14:textId="1F0D4FE3" w:rsidR="00FE3EF8" w:rsidRPr="00B8714C" w:rsidRDefault="00FE3EF8" w:rsidP="00B8714C">
      <w:pPr>
        <w:rPr>
          <w:sz w:val="22"/>
          <w:szCs w:val="18"/>
        </w:rPr>
      </w:pPr>
    </w:p>
    <w:p w14:paraId="5DBE9A1F" w14:textId="77777777" w:rsidR="00F34F74" w:rsidRPr="00B8714C" w:rsidRDefault="00F34F74" w:rsidP="00B8714C">
      <w:pPr>
        <w:rPr>
          <w:sz w:val="22"/>
          <w:szCs w:val="18"/>
        </w:rPr>
      </w:pPr>
      <w:r w:rsidRPr="00B8714C">
        <w:rPr>
          <w:sz w:val="22"/>
          <w:szCs w:val="18"/>
        </w:rPr>
        <w:t>Thea James, MD, MBA</w:t>
      </w:r>
    </w:p>
    <w:p w14:paraId="742B8DD5" w14:textId="4655DC95" w:rsidR="00F34F74" w:rsidRPr="00B8714C" w:rsidRDefault="00F34F74" w:rsidP="00B8714C">
      <w:pPr>
        <w:rPr>
          <w:sz w:val="22"/>
          <w:szCs w:val="18"/>
        </w:rPr>
      </w:pPr>
      <w:r w:rsidRPr="00B8714C">
        <w:rPr>
          <w:sz w:val="22"/>
          <w:szCs w:val="18"/>
        </w:rPr>
        <w:t>VP of Mission | Associate CMO</w:t>
      </w:r>
    </w:p>
    <w:p w14:paraId="45ED228F" w14:textId="77777777" w:rsidR="00F34F74" w:rsidRPr="00B8714C" w:rsidRDefault="00F34F74" w:rsidP="00B8714C">
      <w:pPr>
        <w:rPr>
          <w:sz w:val="22"/>
          <w:szCs w:val="18"/>
        </w:rPr>
      </w:pPr>
      <w:r w:rsidRPr="00B8714C">
        <w:rPr>
          <w:sz w:val="22"/>
          <w:szCs w:val="18"/>
        </w:rPr>
        <w:t>Co-Executive Director, Health Equity Accelerator</w:t>
      </w:r>
    </w:p>
    <w:p w14:paraId="35539D4B" w14:textId="77777777" w:rsidR="00F34F74" w:rsidRPr="00B8714C" w:rsidRDefault="00F34F74" w:rsidP="00B8714C">
      <w:pPr>
        <w:rPr>
          <w:sz w:val="22"/>
          <w:szCs w:val="18"/>
        </w:rPr>
      </w:pPr>
      <w:r w:rsidRPr="00B8714C">
        <w:rPr>
          <w:sz w:val="22"/>
          <w:szCs w:val="18"/>
        </w:rPr>
        <w:t>Boston Medical Center Health System</w:t>
      </w:r>
    </w:p>
    <w:p w14:paraId="63C61BD0" w14:textId="77777777" w:rsidR="00F34F74" w:rsidRPr="00B8714C" w:rsidRDefault="00F34F74" w:rsidP="00B8714C">
      <w:pPr>
        <w:rPr>
          <w:sz w:val="22"/>
          <w:szCs w:val="18"/>
        </w:rPr>
      </w:pPr>
      <w:r w:rsidRPr="00B8714C">
        <w:rPr>
          <w:sz w:val="22"/>
          <w:szCs w:val="18"/>
        </w:rPr>
        <w:t>85 E Concord St, Boston, MA 02118</w:t>
      </w:r>
    </w:p>
    <w:p w14:paraId="5D789A34" w14:textId="315C64B5" w:rsidR="00F34F74" w:rsidRDefault="00F34F74" w:rsidP="009B651C">
      <w:pPr>
        <w:spacing w:line="23" w:lineRule="atLeast"/>
      </w:pPr>
    </w:p>
    <w:p w14:paraId="16C36C0B" w14:textId="6214AB20" w:rsidR="005735BE" w:rsidRDefault="005735BE">
      <w:r>
        <w:br w:type="page"/>
      </w:r>
    </w:p>
    <w:p w14:paraId="6A1CC847" w14:textId="35E08990" w:rsidR="005735BE" w:rsidRPr="00B8714C" w:rsidRDefault="005735BE" w:rsidP="005735BE">
      <w:pPr>
        <w:rPr>
          <w:b/>
          <w:bCs/>
          <w:sz w:val="22"/>
          <w:szCs w:val="18"/>
          <w:u w:val="single"/>
        </w:rPr>
      </w:pPr>
      <w:r>
        <w:rPr>
          <w:b/>
          <w:bCs/>
          <w:sz w:val="22"/>
          <w:szCs w:val="18"/>
          <w:u w:val="single"/>
        </w:rPr>
        <w:lastRenderedPageBreak/>
        <w:t>K</w:t>
      </w:r>
      <w:r w:rsidRPr="00B8714C">
        <w:rPr>
          <w:b/>
          <w:bCs/>
          <w:sz w:val="22"/>
          <w:szCs w:val="18"/>
          <w:u w:val="single"/>
        </w:rPr>
        <w:t>e</w:t>
      </w:r>
      <w:r>
        <w:rPr>
          <w:b/>
          <w:bCs/>
          <w:sz w:val="22"/>
          <w:szCs w:val="18"/>
          <w:u w:val="single"/>
        </w:rPr>
        <w:t>v</w:t>
      </w:r>
      <w:r w:rsidRPr="00B8714C">
        <w:rPr>
          <w:b/>
          <w:bCs/>
          <w:sz w:val="22"/>
          <w:szCs w:val="18"/>
          <w:u w:val="single"/>
        </w:rPr>
        <w:t>a</w:t>
      </w:r>
      <w:r>
        <w:rPr>
          <w:b/>
          <w:bCs/>
          <w:sz w:val="22"/>
          <w:szCs w:val="18"/>
          <w:u w:val="single"/>
        </w:rPr>
        <w:t>n B</w:t>
      </w:r>
      <w:r w:rsidRPr="00B8714C">
        <w:rPr>
          <w:b/>
          <w:bCs/>
          <w:sz w:val="22"/>
          <w:szCs w:val="18"/>
          <w:u w:val="single"/>
        </w:rPr>
        <w:t>a</w:t>
      </w:r>
      <w:r>
        <w:rPr>
          <w:b/>
          <w:bCs/>
          <w:sz w:val="22"/>
          <w:szCs w:val="18"/>
          <w:u w:val="single"/>
        </w:rPr>
        <w:t>rton</w:t>
      </w:r>
      <w:r w:rsidRPr="00B8714C">
        <w:rPr>
          <w:b/>
          <w:bCs/>
          <w:sz w:val="22"/>
          <w:szCs w:val="18"/>
          <w:u w:val="single"/>
        </w:rPr>
        <w:t>:</w:t>
      </w:r>
    </w:p>
    <w:p w14:paraId="6D3C398F" w14:textId="77777777" w:rsidR="005735BE" w:rsidRPr="00B8714C" w:rsidRDefault="005735BE" w:rsidP="005735BE">
      <w:pPr>
        <w:rPr>
          <w:sz w:val="22"/>
          <w:szCs w:val="18"/>
        </w:rPr>
      </w:pPr>
    </w:p>
    <w:p w14:paraId="1036D130" w14:textId="794801B8" w:rsidR="005735BE" w:rsidRPr="005735BE" w:rsidRDefault="005735BE" w:rsidP="005735BE">
      <w:pPr>
        <w:rPr>
          <w:sz w:val="22"/>
          <w:szCs w:val="18"/>
        </w:rPr>
      </w:pPr>
      <w:r w:rsidRPr="005735BE">
        <w:rPr>
          <w:sz w:val="22"/>
          <w:szCs w:val="18"/>
        </w:rPr>
        <w:t xml:space="preserve">Thank you both for the opportunity to have </w:t>
      </w:r>
      <w:proofErr w:type="spellStart"/>
      <w:r w:rsidRPr="005735BE">
        <w:rPr>
          <w:sz w:val="22"/>
          <w:szCs w:val="18"/>
        </w:rPr>
        <w:t>YouthConnect</w:t>
      </w:r>
      <w:proofErr w:type="spellEnd"/>
      <w:r w:rsidRPr="005735BE">
        <w:rPr>
          <w:sz w:val="22"/>
          <w:szCs w:val="18"/>
        </w:rPr>
        <w:t xml:space="preserve"> weigh in on this complex decision with fellow taskforce partners.  I </w:t>
      </w:r>
      <w:proofErr w:type="gramStart"/>
      <w:r w:rsidRPr="005735BE">
        <w:rPr>
          <w:sz w:val="22"/>
          <w:szCs w:val="18"/>
        </w:rPr>
        <w:t>am in agreement</w:t>
      </w:r>
      <w:proofErr w:type="gramEnd"/>
      <w:r w:rsidRPr="005735BE">
        <w:rPr>
          <w:sz w:val="22"/>
          <w:szCs w:val="18"/>
        </w:rPr>
        <w:t xml:space="preserve"> with the letter as written and appreciate the time, care and diligence that went into this process and deliberations.  I do believe MA has been a leader in so much including within CVP work.  I am hopeful we will have a chance to reconvene again in the future to explore this further and to find additional ways of supporting this work financially that allows for sustainability and mitigates burden for any organization choosing to access Federal funds.  </w:t>
      </w:r>
    </w:p>
    <w:p w14:paraId="2203C8D9" w14:textId="77777777" w:rsidR="005735BE" w:rsidRPr="005735BE" w:rsidRDefault="005735BE" w:rsidP="005735BE">
      <w:pPr>
        <w:rPr>
          <w:sz w:val="22"/>
          <w:szCs w:val="18"/>
        </w:rPr>
      </w:pPr>
    </w:p>
    <w:p w14:paraId="063CFF55" w14:textId="77777777" w:rsidR="005735BE" w:rsidRPr="005735BE" w:rsidRDefault="005735BE" w:rsidP="005735BE">
      <w:pPr>
        <w:rPr>
          <w:sz w:val="22"/>
          <w:szCs w:val="18"/>
        </w:rPr>
      </w:pPr>
      <w:r w:rsidRPr="005735BE">
        <w:rPr>
          <w:sz w:val="22"/>
          <w:szCs w:val="18"/>
        </w:rPr>
        <w:t>There are many organizations (</w:t>
      </w:r>
      <w:proofErr w:type="spellStart"/>
      <w:r w:rsidRPr="005735BE">
        <w:rPr>
          <w:sz w:val="22"/>
          <w:szCs w:val="18"/>
        </w:rPr>
        <w:t>YouthConnect</w:t>
      </w:r>
      <w:proofErr w:type="spellEnd"/>
      <w:r w:rsidRPr="005735BE">
        <w:rPr>
          <w:sz w:val="22"/>
          <w:szCs w:val="18"/>
        </w:rPr>
        <w:t xml:space="preserve"> included) engaged in this CVP (CVIP) ecosystem doing critical and invaluable work and having funds to support the necessary infrastructure for receiving state and federal funds at the front end (non- reimbursement model) would be ideal and out of the box thinking in my opinion - making it much more equitable across the Commonwealth.</w:t>
      </w:r>
    </w:p>
    <w:p w14:paraId="6D1C12D4" w14:textId="77777777" w:rsidR="005735BE" w:rsidRPr="005735BE" w:rsidRDefault="005735BE" w:rsidP="005735BE">
      <w:pPr>
        <w:rPr>
          <w:sz w:val="22"/>
          <w:szCs w:val="18"/>
        </w:rPr>
      </w:pPr>
    </w:p>
    <w:p w14:paraId="690B3CA2" w14:textId="77777777" w:rsidR="005735BE" w:rsidRPr="005735BE" w:rsidRDefault="005735BE" w:rsidP="005735BE">
      <w:pPr>
        <w:rPr>
          <w:sz w:val="22"/>
          <w:szCs w:val="18"/>
        </w:rPr>
      </w:pPr>
      <w:r w:rsidRPr="005735BE">
        <w:rPr>
          <w:sz w:val="22"/>
          <w:szCs w:val="18"/>
        </w:rPr>
        <w:t>With gratitude,</w:t>
      </w:r>
    </w:p>
    <w:p w14:paraId="6F220929" w14:textId="77777777" w:rsidR="005735BE" w:rsidRPr="005735BE" w:rsidRDefault="005735BE" w:rsidP="005735BE">
      <w:pPr>
        <w:rPr>
          <w:sz w:val="22"/>
          <w:szCs w:val="18"/>
        </w:rPr>
      </w:pPr>
      <w:r w:rsidRPr="005735BE">
        <w:rPr>
          <w:sz w:val="22"/>
          <w:szCs w:val="18"/>
        </w:rPr>
        <w:t>Kevan</w:t>
      </w:r>
    </w:p>
    <w:p w14:paraId="5CB52CB3" w14:textId="77777777" w:rsidR="005735BE" w:rsidRDefault="005735BE" w:rsidP="005735BE">
      <w:pPr>
        <w:rPr>
          <w:sz w:val="22"/>
          <w:szCs w:val="18"/>
        </w:rPr>
      </w:pPr>
    </w:p>
    <w:p w14:paraId="5A76DEF6" w14:textId="77777777" w:rsidR="005735BE" w:rsidRPr="005735BE" w:rsidRDefault="005735BE" w:rsidP="005735BE">
      <w:pPr>
        <w:rPr>
          <w:sz w:val="22"/>
          <w:szCs w:val="18"/>
        </w:rPr>
      </w:pPr>
      <w:r w:rsidRPr="005735BE">
        <w:rPr>
          <w:sz w:val="22"/>
          <w:szCs w:val="18"/>
        </w:rPr>
        <w:t>Kevan A. Barton, MSW, LICSW</w:t>
      </w:r>
    </w:p>
    <w:p w14:paraId="1D546B98" w14:textId="77777777" w:rsidR="005735BE" w:rsidRPr="005735BE" w:rsidRDefault="005735BE" w:rsidP="005735BE">
      <w:pPr>
        <w:rPr>
          <w:sz w:val="22"/>
          <w:szCs w:val="18"/>
        </w:rPr>
      </w:pPr>
      <w:r w:rsidRPr="005735BE">
        <w:rPr>
          <w:sz w:val="22"/>
          <w:szCs w:val="18"/>
        </w:rPr>
        <w:t>Executive Director</w:t>
      </w:r>
    </w:p>
    <w:p w14:paraId="4DF5CF41" w14:textId="357640D1" w:rsidR="005735BE" w:rsidRPr="005735BE" w:rsidRDefault="005735BE" w:rsidP="005735BE">
      <w:pPr>
        <w:rPr>
          <w:sz w:val="22"/>
          <w:szCs w:val="18"/>
        </w:rPr>
      </w:pPr>
      <w:proofErr w:type="spellStart"/>
      <w:r w:rsidRPr="005735BE">
        <w:rPr>
          <w:sz w:val="22"/>
          <w:szCs w:val="18"/>
        </w:rPr>
        <w:t>YouthConnect</w:t>
      </w:r>
      <w:proofErr w:type="spellEnd"/>
    </w:p>
    <w:sectPr w:rsidR="005735BE" w:rsidRPr="005735BE" w:rsidSect="00E65576">
      <w:footerReference w:type="defaul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A3783" w14:textId="77777777" w:rsidR="00981018" w:rsidRDefault="00981018" w:rsidP="003624D5">
      <w:r>
        <w:separator/>
      </w:r>
    </w:p>
  </w:endnote>
  <w:endnote w:type="continuationSeparator" w:id="0">
    <w:p w14:paraId="1AE1A4E9" w14:textId="77777777" w:rsidR="00981018" w:rsidRDefault="00981018" w:rsidP="003624D5">
      <w:r>
        <w:continuationSeparator/>
      </w:r>
    </w:p>
  </w:endnote>
  <w:endnote w:type="continuationNotice" w:id="1">
    <w:p w14:paraId="1C5FC64C" w14:textId="77777777" w:rsidR="00981018" w:rsidRDefault="00981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449403"/>
      <w:docPartObj>
        <w:docPartGallery w:val="Page Numbers (Bottom of Page)"/>
        <w:docPartUnique/>
      </w:docPartObj>
    </w:sdtPr>
    <w:sdtEndPr>
      <w:rPr>
        <w:noProof/>
        <w:sz w:val="22"/>
        <w:szCs w:val="18"/>
      </w:rPr>
    </w:sdtEndPr>
    <w:sdtContent>
      <w:p w14:paraId="4940C3E3" w14:textId="515236A5" w:rsidR="00E65576" w:rsidRPr="00E65576" w:rsidRDefault="00E65576">
        <w:pPr>
          <w:pStyle w:val="Footer"/>
          <w:jc w:val="right"/>
          <w:rPr>
            <w:sz w:val="22"/>
            <w:szCs w:val="18"/>
          </w:rPr>
        </w:pPr>
        <w:r w:rsidRPr="00E65576">
          <w:rPr>
            <w:sz w:val="22"/>
            <w:szCs w:val="18"/>
          </w:rPr>
          <w:fldChar w:fldCharType="begin"/>
        </w:r>
        <w:r w:rsidRPr="00E65576">
          <w:rPr>
            <w:sz w:val="22"/>
            <w:szCs w:val="18"/>
          </w:rPr>
          <w:instrText xml:space="preserve"> PAGE   \* MERGEFORMAT </w:instrText>
        </w:r>
        <w:r w:rsidRPr="00E65576">
          <w:rPr>
            <w:sz w:val="22"/>
            <w:szCs w:val="18"/>
          </w:rPr>
          <w:fldChar w:fldCharType="separate"/>
        </w:r>
        <w:r w:rsidRPr="00E65576">
          <w:rPr>
            <w:noProof/>
            <w:sz w:val="22"/>
            <w:szCs w:val="18"/>
          </w:rPr>
          <w:t>2</w:t>
        </w:r>
        <w:r w:rsidRPr="00E65576">
          <w:rPr>
            <w:noProof/>
            <w:sz w:val="22"/>
            <w:szCs w:val="18"/>
          </w:rPr>
          <w:fldChar w:fldCharType="end"/>
        </w:r>
      </w:p>
    </w:sdtContent>
  </w:sdt>
  <w:p w14:paraId="3B4F1F5D" w14:textId="122FA7B0" w:rsidR="00FA209A" w:rsidRPr="00D13E7B" w:rsidRDefault="00FA209A" w:rsidP="00D13E7B">
    <w:pPr>
      <w:jc w:val="right"/>
      <w:rPr>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A6990" w14:textId="77777777" w:rsidR="00981018" w:rsidRDefault="00981018" w:rsidP="003624D5">
      <w:r>
        <w:separator/>
      </w:r>
    </w:p>
  </w:footnote>
  <w:footnote w:type="continuationSeparator" w:id="0">
    <w:p w14:paraId="186368E6" w14:textId="77777777" w:rsidR="00981018" w:rsidRDefault="00981018" w:rsidP="003624D5">
      <w:r>
        <w:continuationSeparator/>
      </w:r>
    </w:p>
  </w:footnote>
  <w:footnote w:type="continuationNotice" w:id="1">
    <w:p w14:paraId="1D394DA6" w14:textId="77777777" w:rsidR="00981018" w:rsidRDefault="009810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6FB"/>
    <w:multiLevelType w:val="hybridMultilevel"/>
    <w:tmpl w:val="B97C7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91879"/>
    <w:multiLevelType w:val="hybridMultilevel"/>
    <w:tmpl w:val="053E96F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 w15:restartNumberingAfterBreak="0">
    <w:nsid w:val="092803D6"/>
    <w:multiLevelType w:val="hybridMultilevel"/>
    <w:tmpl w:val="C1A2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2E4"/>
    <w:multiLevelType w:val="hybridMultilevel"/>
    <w:tmpl w:val="74D20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8863A2"/>
    <w:multiLevelType w:val="hybridMultilevel"/>
    <w:tmpl w:val="F9D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95507"/>
    <w:multiLevelType w:val="hybridMultilevel"/>
    <w:tmpl w:val="A8E62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6274E"/>
    <w:multiLevelType w:val="hybridMultilevel"/>
    <w:tmpl w:val="4C26D7EE"/>
    <w:lvl w:ilvl="0" w:tplc="46EC2E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A22F3"/>
    <w:multiLevelType w:val="hybridMultilevel"/>
    <w:tmpl w:val="278C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10CA7"/>
    <w:multiLevelType w:val="hybridMultilevel"/>
    <w:tmpl w:val="274AA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F04B4"/>
    <w:multiLevelType w:val="hybridMultilevel"/>
    <w:tmpl w:val="5892301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0824D97"/>
    <w:multiLevelType w:val="hybridMultilevel"/>
    <w:tmpl w:val="2E80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DC43D"/>
    <w:multiLevelType w:val="hybridMultilevel"/>
    <w:tmpl w:val="FFFFFFFF"/>
    <w:lvl w:ilvl="0" w:tplc="9C0AA8CA">
      <w:start w:val="1"/>
      <w:numFmt w:val="bullet"/>
      <w:lvlText w:val=""/>
      <w:lvlJc w:val="left"/>
      <w:pPr>
        <w:ind w:left="720" w:hanging="360"/>
      </w:pPr>
      <w:rPr>
        <w:rFonts w:ascii="Symbol" w:hAnsi="Symbol" w:hint="default"/>
      </w:rPr>
    </w:lvl>
    <w:lvl w:ilvl="1" w:tplc="E7CC3D96">
      <w:start w:val="1"/>
      <w:numFmt w:val="bullet"/>
      <w:lvlText w:val="o"/>
      <w:lvlJc w:val="left"/>
      <w:pPr>
        <w:ind w:left="1440" w:hanging="360"/>
      </w:pPr>
      <w:rPr>
        <w:rFonts w:ascii="Courier New" w:hAnsi="Courier New" w:hint="default"/>
      </w:rPr>
    </w:lvl>
    <w:lvl w:ilvl="2" w:tplc="3732ECEC">
      <w:start w:val="1"/>
      <w:numFmt w:val="bullet"/>
      <w:lvlText w:val=""/>
      <w:lvlJc w:val="left"/>
      <w:pPr>
        <w:ind w:left="2160" w:hanging="360"/>
      </w:pPr>
      <w:rPr>
        <w:rFonts w:ascii="Wingdings" w:hAnsi="Wingdings" w:hint="default"/>
      </w:rPr>
    </w:lvl>
    <w:lvl w:ilvl="3" w:tplc="A260B258">
      <w:start w:val="1"/>
      <w:numFmt w:val="bullet"/>
      <w:lvlText w:val=""/>
      <w:lvlJc w:val="left"/>
      <w:pPr>
        <w:ind w:left="2880" w:hanging="360"/>
      </w:pPr>
      <w:rPr>
        <w:rFonts w:ascii="Symbol" w:hAnsi="Symbol" w:hint="default"/>
      </w:rPr>
    </w:lvl>
    <w:lvl w:ilvl="4" w:tplc="4D38DB7E">
      <w:start w:val="1"/>
      <w:numFmt w:val="bullet"/>
      <w:lvlText w:val="o"/>
      <w:lvlJc w:val="left"/>
      <w:pPr>
        <w:ind w:left="3600" w:hanging="360"/>
      </w:pPr>
      <w:rPr>
        <w:rFonts w:ascii="Courier New" w:hAnsi="Courier New" w:hint="default"/>
      </w:rPr>
    </w:lvl>
    <w:lvl w:ilvl="5" w:tplc="1A14EBD4">
      <w:start w:val="1"/>
      <w:numFmt w:val="bullet"/>
      <w:lvlText w:val=""/>
      <w:lvlJc w:val="left"/>
      <w:pPr>
        <w:ind w:left="4320" w:hanging="360"/>
      </w:pPr>
      <w:rPr>
        <w:rFonts w:ascii="Wingdings" w:hAnsi="Wingdings" w:hint="default"/>
      </w:rPr>
    </w:lvl>
    <w:lvl w:ilvl="6" w:tplc="B3FA0F8E">
      <w:start w:val="1"/>
      <w:numFmt w:val="bullet"/>
      <w:lvlText w:val=""/>
      <w:lvlJc w:val="left"/>
      <w:pPr>
        <w:ind w:left="5040" w:hanging="360"/>
      </w:pPr>
      <w:rPr>
        <w:rFonts w:ascii="Symbol" w:hAnsi="Symbol" w:hint="default"/>
      </w:rPr>
    </w:lvl>
    <w:lvl w:ilvl="7" w:tplc="0616F79E">
      <w:start w:val="1"/>
      <w:numFmt w:val="bullet"/>
      <w:lvlText w:val="o"/>
      <w:lvlJc w:val="left"/>
      <w:pPr>
        <w:ind w:left="5760" w:hanging="360"/>
      </w:pPr>
      <w:rPr>
        <w:rFonts w:ascii="Courier New" w:hAnsi="Courier New" w:hint="default"/>
      </w:rPr>
    </w:lvl>
    <w:lvl w:ilvl="8" w:tplc="F500CB24">
      <w:start w:val="1"/>
      <w:numFmt w:val="bullet"/>
      <w:lvlText w:val=""/>
      <w:lvlJc w:val="left"/>
      <w:pPr>
        <w:ind w:left="6480" w:hanging="360"/>
      </w:pPr>
      <w:rPr>
        <w:rFonts w:ascii="Wingdings" w:hAnsi="Wingdings" w:hint="default"/>
      </w:rPr>
    </w:lvl>
  </w:abstractNum>
  <w:abstractNum w:abstractNumId="12" w15:restartNumberingAfterBreak="0">
    <w:nsid w:val="29AF4703"/>
    <w:multiLevelType w:val="hybridMultilevel"/>
    <w:tmpl w:val="997A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B336C"/>
    <w:multiLevelType w:val="hybridMultilevel"/>
    <w:tmpl w:val="D704692C"/>
    <w:lvl w:ilvl="0" w:tplc="C48009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21C58"/>
    <w:multiLevelType w:val="hybridMultilevel"/>
    <w:tmpl w:val="408A3B56"/>
    <w:lvl w:ilvl="0" w:tplc="C8365824">
      <w:start w:val="1"/>
      <w:numFmt w:val="bullet"/>
      <w:lvlText w:val="•"/>
      <w:lvlJc w:val="left"/>
      <w:pPr>
        <w:tabs>
          <w:tab w:val="num" w:pos="720"/>
        </w:tabs>
        <w:ind w:left="720" w:hanging="360"/>
      </w:pPr>
      <w:rPr>
        <w:rFonts w:ascii="Arial" w:hAnsi="Arial" w:hint="default"/>
      </w:rPr>
    </w:lvl>
    <w:lvl w:ilvl="1" w:tplc="B0DEDC5C">
      <w:numFmt w:val="bullet"/>
      <w:lvlText w:val="o"/>
      <w:lvlJc w:val="left"/>
      <w:pPr>
        <w:tabs>
          <w:tab w:val="num" w:pos="1440"/>
        </w:tabs>
        <w:ind w:left="1440" w:hanging="360"/>
      </w:pPr>
      <w:rPr>
        <w:rFonts w:ascii="Courier New" w:hAnsi="Courier New" w:hint="default"/>
      </w:rPr>
    </w:lvl>
    <w:lvl w:ilvl="2" w:tplc="3A2636EA" w:tentative="1">
      <w:start w:val="1"/>
      <w:numFmt w:val="bullet"/>
      <w:lvlText w:val="•"/>
      <w:lvlJc w:val="left"/>
      <w:pPr>
        <w:tabs>
          <w:tab w:val="num" w:pos="2160"/>
        </w:tabs>
        <w:ind w:left="2160" w:hanging="360"/>
      </w:pPr>
      <w:rPr>
        <w:rFonts w:ascii="Arial" w:hAnsi="Arial" w:hint="default"/>
      </w:rPr>
    </w:lvl>
    <w:lvl w:ilvl="3" w:tplc="FDF2E9C6" w:tentative="1">
      <w:start w:val="1"/>
      <w:numFmt w:val="bullet"/>
      <w:lvlText w:val="•"/>
      <w:lvlJc w:val="left"/>
      <w:pPr>
        <w:tabs>
          <w:tab w:val="num" w:pos="2880"/>
        </w:tabs>
        <w:ind w:left="2880" w:hanging="360"/>
      </w:pPr>
      <w:rPr>
        <w:rFonts w:ascii="Arial" w:hAnsi="Arial" w:hint="default"/>
      </w:rPr>
    </w:lvl>
    <w:lvl w:ilvl="4" w:tplc="E83E3A66" w:tentative="1">
      <w:start w:val="1"/>
      <w:numFmt w:val="bullet"/>
      <w:lvlText w:val="•"/>
      <w:lvlJc w:val="left"/>
      <w:pPr>
        <w:tabs>
          <w:tab w:val="num" w:pos="3600"/>
        </w:tabs>
        <w:ind w:left="3600" w:hanging="360"/>
      </w:pPr>
      <w:rPr>
        <w:rFonts w:ascii="Arial" w:hAnsi="Arial" w:hint="default"/>
      </w:rPr>
    </w:lvl>
    <w:lvl w:ilvl="5" w:tplc="CA3AB54C" w:tentative="1">
      <w:start w:val="1"/>
      <w:numFmt w:val="bullet"/>
      <w:lvlText w:val="•"/>
      <w:lvlJc w:val="left"/>
      <w:pPr>
        <w:tabs>
          <w:tab w:val="num" w:pos="4320"/>
        </w:tabs>
        <w:ind w:left="4320" w:hanging="360"/>
      </w:pPr>
      <w:rPr>
        <w:rFonts w:ascii="Arial" w:hAnsi="Arial" w:hint="default"/>
      </w:rPr>
    </w:lvl>
    <w:lvl w:ilvl="6" w:tplc="AA168B36" w:tentative="1">
      <w:start w:val="1"/>
      <w:numFmt w:val="bullet"/>
      <w:lvlText w:val="•"/>
      <w:lvlJc w:val="left"/>
      <w:pPr>
        <w:tabs>
          <w:tab w:val="num" w:pos="5040"/>
        </w:tabs>
        <w:ind w:left="5040" w:hanging="360"/>
      </w:pPr>
      <w:rPr>
        <w:rFonts w:ascii="Arial" w:hAnsi="Arial" w:hint="default"/>
      </w:rPr>
    </w:lvl>
    <w:lvl w:ilvl="7" w:tplc="11CE8AB0" w:tentative="1">
      <w:start w:val="1"/>
      <w:numFmt w:val="bullet"/>
      <w:lvlText w:val="•"/>
      <w:lvlJc w:val="left"/>
      <w:pPr>
        <w:tabs>
          <w:tab w:val="num" w:pos="5760"/>
        </w:tabs>
        <w:ind w:left="5760" w:hanging="360"/>
      </w:pPr>
      <w:rPr>
        <w:rFonts w:ascii="Arial" w:hAnsi="Arial" w:hint="default"/>
      </w:rPr>
    </w:lvl>
    <w:lvl w:ilvl="8" w:tplc="F18C1B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9232BC"/>
    <w:multiLevelType w:val="hybridMultilevel"/>
    <w:tmpl w:val="2CE6E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6D27AF"/>
    <w:multiLevelType w:val="hybridMultilevel"/>
    <w:tmpl w:val="2904E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F36F1B"/>
    <w:multiLevelType w:val="hybridMultilevel"/>
    <w:tmpl w:val="F4726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C4214B"/>
    <w:multiLevelType w:val="hybridMultilevel"/>
    <w:tmpl w:val="D7FEECC4"/>
    <w:lvl w:ilvl="0" w:tplc="EB3AAE6C">
      <w:start w:val="1"/>
      <w:numFmt w:val="decimal"/>
      <w:lvlText w:val="%1."/>
      <w:lvlJc w:val="left"/>
      <w:pPr>
        <w:ind w:left="360" w:hanging="360"/>
      </w:pPr>
      <w:rPr>
        <w:u w:val="sing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01172EA"/>
    <w:multiLevelType w:val="hybridMultilevel"/>
    <w:tmpl w:val="845A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D4C7D"/>
    <w:multiLevelType w:val="hybridMultilevel"/>
    <w:tmpl w:val="2B4C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E717A"/>
    <w:multiLevelType w:val="hybridMultilevel"/>
    <w:tmpl w:val="6AA6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D1412"/>
    <w:multiLevelType w:val="hybridMultilevel"/>
    <w:tmpl w:val="6AE4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D555F"/>
    <w:multiLevelType w:val="hybridMultilevel"/>
    <w:tmpl w:val="5E0A28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64B79"/>
    <w:multiLevelType w:val="hybridMultilevel"/>
    <w:tmpl w:val="744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F38BE"/>
    <w:multiLevelType w:val="hybridMultilevel"/>
    <w:tmpl w:val="8E7EF6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82194"/>
    <w:multiLevelType w:val="hybridMultilevel"/>
    <w:tmpl w:val="85E643C4"/>
    <w:lvl w:ilvl="0" w:tplc="B57AB7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985298"/>
    <w:multiLevelType w:val="hybridMultilevel"/>
    <w:tmpl w:val="46745D1C"/>
    <w:lvl w:ilvl="0" w:tplc="13F868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E832CAF"/>
    <w:multiLevelType w:val="hybridMultilevel"/>
    <w:tmpl w:val="E86E6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9721646">
    <w:abstractNumId w:val="15"/>
  </w:num>
  <w:num w:numId="2" w16cid:durableId="65954960">
    <w:abstractNumId w:val="23"/>
  </w:num>
  <w:num w:numId="3" w16cid:durableId="1730498142">
    <w:abstractNumId w:val="17"/>
  </w:num>
  <w:num w:numId="4" w16cid:durableId="494032181">
    <w:abstractNumId w:val="5"/>
  </w:num>
  <w:num w:numId="5" w16cid:durableId="608900241">
    <w:abstractNumId w:val="9"/>
  </w:num>
  <w:num w:numId="6" w16cid:durableId="1477452894">
    <w:abstractNumId w:val="21"/>
  </w:num>
  <w:num w:numId="7" w16cid:durableId="355664971">
    <w:abstractNumId w:val="26"/>
  </w:num>
  <w:num w:numId="8" w16cid:durableId="1491408267">
    <w:abstractNumId w:val="10"/>
  </w:num>
  <w:num w:numId="9" w16cid:durableId="245381276">
    <w:abstractNumId w:val="24"/>
  </w:num>
  <w:num w:numId="10" w16cid:durableId="1454520750">
    <w:abstractNumId w:val="28"/>
  </w:num>
  <w:num w:numId="11" w16cid:durableId="2125342575">
    <w:abstractNumId w:val="25"/>
  </w:num>
  <w:num w:numId="12" w16cid:durableId="162167786">
    <w:abstractNumId w:val="8"/>
  </w:num>
  <w:num w:numId="13" w16cid:durableId="788089055">
    <w:abstractNumId w:val="14"/>
  </w:num>
  <w:num w:numId="14" w16cid:durableId="916212246">
    <w:abstractNumId w:val="0"/>
  </w:num>
  <w:num w:numId="15" w16cid:durableId="516312369">
    <w:abstractNumId w:val="7"/>
  </w:num>
  <w:num w:numId="16" w16cid:durableId="1674263086">
    <w:abstractNumId w:val="16"/>
  </w:num>
  <w:num w:numId="17" w16cid:durableId="659238234">
    <w:abstractNumId w:val="3"/>
  </w:num>
  <w:num w:numId="18" w16cid:durableId="1852601330">
    <w:abstractNumId w:val="19"/>
  </w:num>
  <w:num w:numId="19" w16cid:durableId="791828161">
    <w:abstractNumId w:val="13"/>
  </w:num>
  <w:num w:numId="20" w16cid:durableId="93015495">
    <w:abstractNumId w:val="27"/>
  </w:num>
  <w:num w:numId="21" w16cid:durableId="1374963542">
    <w:abstractNumId w:val="22"/>
  </w:num>
  <w:num w:numId="22" w16cid:durableId="441850471">
    <w:abstractNumId w:val="12"/>
  </w:num>
  <w:num w:numId="23" w16cid:durableId="60950625">
    <w:abstractNumId w:val="1"/>
  </w:num>
  <w:num w:numId="24" w16cid:durableId="17665320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800178">
    <w:abstractNumId w:val="6"/>
  </w:num>
  <w:num w:numId="26" w16cid:durableId="1590306009">
    <w:abstractNumId w:val="11"/>
  </w:num>
  <w:num w:numId="27" w16cid:durableId="773672016">
    <w:abstractNumId w:val="20"/>
  </w:num>
  <w:num w:numId="28" w16cid:durableId="627204505">
    <w:abstractNumId w:val="2"/>
  </w:num>
  <w:num w:numId="29" w16cid:durableId="9726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0600"/>
    <w:rsid w:val="000162E0"/>
    <w:rsid w:val="00016A06"/>
    <w:rsid w:val="000173BA"/>
    <w:rsid w:val="00017D51"/>
    <w:rsid w:val="00025B15"/>
    <w:rsid w:val="000308B0"/>
    <w:rsid w:val="00031816"/>
    <w:rsid w:val="00032669"/>
    <w:rsid w:val="00033154"/>
    <w:rsid w:val="00033750"/>
    <w:rsid w:val="00033A88"/>
    <w:rsid w:val="0003468D"/>
    <w:rsid w:val="00042048"/>
    <w:rsid w:val="00044244"/>
    <w:rsid w:val="00047E40"/>
    <w:rsid w:val="000537DA"/>
    <w:rsid w:val="00053A87"/>
    <w:rsid w:val="000547C3"/>
    <w:rsid w:val="00054F49"/>
    <w:rsid w:val="00056274"/>
    <w:rsid w:val="000563AF"/>
    <w:rsid w:val="00056ECA"/>
    <w:rsid w:val="0005722A"/>
    <w:rsid w:val="00061915"/>
    <w:rsid w:val="00061E4F"/>
    <w:rsid w:val="00065FDB"/>
    <w:rsid w:val="0006611D"/>
    <w:rsid w:val="000671CA"/>
    <w:rsid w:val="00070A35"/>
    <w:rsid w:val="00076FFD"/>
    <w:rsid w:val="00077AFD"/>
    <w:rsid w:val="0008115F"/>
    <w:rsid w:val="00085706"/>
    <w:rsid w:val="00087251"/>
    <w:rsid w:val="00087716"/>
    <w:rsid w:val="00087A9A"/>
    <w:rsid w:val="000901D1"/>
    <w:rsid w:val="0009313B"/>
    <w:rsid w:val="00093B66"/>
    <w:rsid w:val="000A00D1"/>
    <w:rsid w:val="000A0623"/>
    <w:rsid w:val="000A0B72"/>
    <w:rsid w:val="000A1DE1"/>
    <w:rsid w:val="000B36F9"/>
    <w:rsid w:val="000B6093"/>
    <w:rsid w:val="000B60B3"/>
    <w:rsid w:val="000B7D96"/>
    <w:rsid w:val="000C0174"/>
    <w:rsid w:val="000C7ABF"/>
    <w:rsid w:val="000D05BC"/>
    <w:rsid w:val="000D412D"/>
    <w:rsid w:val="000D4640"/>
    <w:rsid w:val="000D4C37"/>
    <w:rsid w:val="000D6E17"/>
    <w:rsid w:val="000E2269"/>
    <w:rsid w:val="000E55F7"/>
    <w:rsid w:val="000E58D2"/>
    <w:rsid w:val="000E762A"/>
    <w:rsid w:val="000F0003"/>
    <w:rsid w:val="000F0766"/>
    <w:rsid w:val="000F0B58"/>
    <w:rsid w:val="000F1EAB"/>
    <w:rsid w:val="000F315B"/>
    <w:rsid w:val="000F6814"/>
    <w:rsid w:val="001010DB"/>
    <w:rsid w:val="00102AA3"/>
    <w:rsid w:val="00103531"/>
    <w:rsid w:val="0010401D"/>
    <w:rsid w:val="00105016"/>
    <w:rsid w:val="001123D9"/>
    <w:rsid w:val="001125C0"/>
    <w:rsid w:val="00114413"/>
    <w:rsid w:val="00114BC0"/>
    <w:rsid w:val="00116CB9"/>
    <w:rsid w:val="001172D0"/>
    <w:rsid w:val="001211C4"/>
    <w:rsid w:val="001223F0"/>
    <w:rsid w:val="00123B7E"/>
    <w:rsid w:val="00124867"/>
    <w:rsid w:val="001259E8"/>
    <w:rsid w:val="00125ED9"/>
    <w:rsid w:val="00127BBE"/>
    <w:rsid w:val="00130818"/>
    <w:rsid w:val="00134608"/>
    <w:rsid w:val="00136ABF"/>
    <w:rsid w:val="00146E21"/>
    <w:rsid w:val="00150193"/>
    <w:rsid w:val="001509F4"/>
    <w:rsid w:val="00151047"/>
    <w:rsid w:val="0015268B"/>
    <w:rsid w:val="0015480D"/>
    <w:rsid w:val="00161994"/>
    <w:rsid w:val="00163E62"/>
    <w:rsid w:val="001650B4"/>
    <w:rsid w:val="00165E2A"/>
    <w:rsid w:val="0016659E"/>
    <w:rsid w:val="001722AA"/>
    <w:rsid w:val="00172515"/>
    <w:rsid w:val="00172E4E"/>
    <w:rsid w:val="0017301C"/>
    <w:rsid w:val="00173BC5"/>
    <w:rsid w:val="00174114"/>
    <w:rsid w:val="00175598"/>
    <w:rsid w:val="00176CE4"/>
    <w:rsid w:val="00177C77"/>
    <w:rsid w:val="00182AC5"/>
    <w:rsid w:val="00193778"/>
    <w:rsid w:val="00197B02"/>
    <w:rsid w:val="001A1D97"/>
    <w:rsid w:val="001A2607"/>
    <w:rsid w:val="001A2C9A"/>
    <w:rsid w:val="001A5962"/>
    <w:rsid w:val="001B023D"/>
    <w:rsid w:val="001B0601"/>
    <w:rsid w:val="001B0AC5"/>
    <w:rsid w:val="001B231C"/>
    <w:rsid w:val="001B3664"/>
    <w:rsid w:val="001B4BF4"/>
    <w:rsid w:val="001B6693"/>
    <w:rsid w:val="001C0D9C"/>
    <w:rsid w:val="001C1B39"/>
    <w:rsid w:val="001C2396"/>
    <w:rsid w:val="001C2AAE"/>
    <w:rsid w:val="001C346E"/>
    <w:rsid w:val="001C3B86"/>
    <w:rsid w:val="001C3EC7"/>
    <w:rsid w:val="001C46F5"/>
    <w:rsid w:val="001D36B1"/>
    <w:rsid w:val="001D43FE"/>
    <w:rsid w:val="001D45F9"/>
    <w:rsid w:val="001E039B"/>
    <w:rsid w:val="001E1447"/>
    <w:rsid w:val="001E4BC9"/>
    <w:rsid w:val="001F0A4B"/>
    <w:rsid w:val="001F3822"/>
    <w:rsid w:val="001F50D4"/>
    <w:rsid w:val="001F77B8"/>
    <w:rsid w:val="00210000"/>
    <w:rsid w:val="00213265"/>
    <w:rsid w:val="0021698C"/>
    <w:rsid w:val="00220A2A"/>
    <w:rsid w:val="00222250"/>
    <w:rsid w:val="00225469"/>
    <w:rsid w:val="00226833"/>
    <w:rsid w:val="00227855"/>
    <w:rsid w:val="0023617B"/>
    <w:rsid w:val="002367FA"/>
    <w:rsid w:val="00240A62"/>
    <w:rsid w:val="00241946"/>
    <w:rsid w:val="002422BD"/>
    <w:rsid w:val="00243CBB"/>
    <w:rsid w:val="00245616"/>
    <w:rsid w:val="00246733"/>
    <w:rsid w:val="00246FDB"/>
    <w:rsid w:val="0024786A"/>
    <w:rsid w:val="00247D4E"/>
    <w:rsid w:val="00250423"/>
    <w:rsid w:val="0025634D"/>
    <w:rsid w:val="002564B0"/>
    <w:rsid w:val="00260D54"/>
    <w:rsid w:val="0027031E"/>
    <w:rsid w:val="00271AB4"/>
    <w:rsid w:val="00273356"/>
    <w:rsid w:val="00276957"/>
    <w:rsid w:val="00276DCC"/>
    <w:rsid w:val="00276F8B"/>
    <w:rsid w:val="002831D0"/>
    <w:rsid w:val="00284A45"/>
    <w:rsid w:val="00287265"/>
    <w:rsid w:val="00293D8D"/>
    <w:rsid w:val="002A132F"/>
    <w:rsid w:val="002A2938"/>
    <w:rsid w:val="002A386F"/>
    <w:rsid w:val="002A5009"/>
    <w:rsid w:val="002A66C7"/>
    <w:rsid w:val="002A6A22"/>
    <w:rsid w:val="002C0473"/>
    <w:rsid w:val="002C17F3"/>
    <w:rsid w:val="002C49E0"/>
    <w:rsid w:val="002C55EC"/>
    <w:rsid w:val="002C6A4C"/>
    <w:rsid w:val="002C7647"/>
    <w:rsid w:val="002D0619"/>
    <w:rsid w:val="002D13BF"/>
    <w:rsid w:val="002D1C21"/>
    <w:rsid w:val="002D341D"/>
    <w:rsid w:val="002D5218"/>
    <w:rsid w:val="002D5E54"/>
    <w:rsid w:val="002E067B"/>
    <w:rsid w:val="002E1A2C"/>
    <w:rsid w:val="002F0670"/>
    <w:rsid w:val="002F1B1F"/>
    <w:rsid w:val="002F2E89"/>
    <w:rsid w:val="002F3431"/>
    <w:rsid w:val="002F736F"/>
    <w:rsid w:val="002F75DD"/>
    <w:rsid w:val="00301022"/>
    <w:rsid w:val="00301380"/>
    <w:rsid w:val="00304C9F"/>
    <w:rsid w:val="003128C0"/>
    <w:rsid w:val="0032026F"/>
    <w:rsid w:val="003213F8"/>
    <w:rsid w:val="003219CC"/>
    <w:rsid w:val="0032281C"/>
    <w:rsid w:val="003240EF"/>
    <w:rsid w:val="0032531F"/>
    <w:rsid w:val="0033082D"/>
    <w:rsid w:val="00331B77"/>
    <w:rsid w:val="0033259E"/>
    <w:rsid w:val="0033681C"/>
    <w:rsid w:val="003379F4"/>
    <w:rsid w:val="00343D55"/>
    <w:rsid w:val="003450E9"/>
    <w:rsid w:val="003501CA"/>
    <w:rsid w:val="00356FFA"/>
    <w:rsid w:val="00357141"/>
    <w:rsid w:val="003624D5"/>
    <w:rsid w:val="00363A03"/>
    <w:rsid w:val="00371BE2"/>
    <w:rsid w:val="00372376"/>
    <w:rsid w:val="00373617"/>
    <w:rsid w:val="00375375"/>
    <w:rsid w:val="00375EAD"/>
    <w:rsid w:val="00376034"/>
    <w:rsid w:val="0037696E"/>
    <w:rsid w:val="00377286"/>
    <w:rsid w:val="0038308B"/>
    <w:rsid w:val="00385812"/>
    <w:rsid w:val="00385D9E"/>
    <w:rsid w:val="00387D79"/>
    <w:rsid w:val="00387E99"/>
    <w:rsid w:val="00391067"/>
    <w:rsid w:val="00392478"/>
    <w:rsid w:val="00392D0B"/>
    <w:rsid w:val="003A1E12"/>
    <w:rsid w:val="003A7948"/>
    <w:rsid w:val="003A7AFC"/>
    <w:rsid w:val="003B08E9"/>
    <w:rsid w:val="003B588D"/>
    <w:rsid w:val="003B5D3E"/>
    <w:rsid w:val="003B6D3F"/>
    <w:rsid w:val="003C58F2"/>
    <w:rsid w:val="003C5F92"/>
    <w:rsid w:val="003C60EF"/>
    <w:rsid w:val="003C64C5"/>
    <w:rsid w:val="003D5103"/>
    <w:rsid w:val="003D685D"/>
    <w:rsid w:val="003E0F2B"/>
    <w:rsid w:val="003E5FD3"/>
    <w:rsid w:val="003F5C45"/>
    <w:rsid w:val="00404B15"/>
    <w:rsid w:val="004069CA"/>
    <w:rsid w:val="00407D6D"/>
    <w:rsid w:val="004127F8"/>
    <w:rsid w:val="004137D5"/>
    <w:rsid w:val="00414000"/>
    <w:rsid w:val="00423F58"/>
    <w:rsid w:val="00427FE1"/>
    <w:rsid w:val="00436A9E"/>
    <w:rsid w:val="00447FAD"/>
    <w:rsid w:val="00454C74"/>
    <w:rsid w:val="00454DD5"/>
    <w:rsid w:val="004551BD"/>
    <w:rsid w:val="0045683A"/>
    <w:rsid w:val="00462829"/>
    <w:rsid w:val="0046292F"/>
    <w:rsid w:val="00470A27"/>
    <w:rsid w:val="00471C26"/>
    <w:rsid w:val="00475AFF"/>
    <w:rsid w:val="004813AC"/>
    <w:rsid w:val="00490655"/>
    <w:rsid w:val="00490C5E"/>
    <w:rsid w:val="00495ECD"/>
    <w:rsid w:val="00496A2A"/>
    <w:rsid w:val="004A17F7"/>
    <w:rsid w:val="004A2594"/>
    <w:rsid w:val="004A2F02"/>
    <w:rsid w:val="004A3977"/>
    <w:rsid w:val="004A4B08"/>
    <w:rsid w:val="004A4DD6"/>
    <w:rsid w:val="004A75B2"/>
    <w:rsid w:val="004B32AC"/>
    <w:rsid w:val="004B37A0"/>
    <w:rsid w:val="004B5CFB"/>
    <w:rsid w:val="004B6D8F"/>
    <w:rsid w:val="004C2759"/>
    <w:rsid w:val="004C7231"/>
    <w:rsid w:val="004C7498"/>
    <w:rsid w:val="004D4E89"/>
    <w:rsid w:val="004D6B39"/>
    <w:rsid w:val="004E0C3F"/>
    <w:rsid w:val="004E41AA"/>
    <w:rsid w:val="004E5627"/>
    <w:rsid w:val="004E7117"/>
    <w:rsid w:val="004F2A6E"/>
    <w:rsid w:val="004F3151"/>
    <w:rsid w:val="004F52CF"/>
    <w:rsid w:val="00501F4C"/>
    <w:rsid w:val="00502D62"/>
    <w:rsid w:val="005038B1"/>
    <w:rsid w:val="00507E66"/>
    <w:rsid w:val="00510F61"/>
    <w:rsid w:val="0051245E"/>
    <w:rsid w:val="00512956"/>
    <w:rsid w:val="00522430"/>
    <w:rsid w:val="00523717"/>
    <w:rsid w:val="00526501"/>
    <w:rsid w:val="00530145"/>
    <w:rsid w:val="005448AA"/>
    <w:rsid w:val="00545326"/>
    <w:rsid w:val="005466B2"/>
    <w:rsid w:val="00546714"/>
    <w:rsid w:val="00547222"/>
    <w:rsid w:val="00554FEF"/>
    <w:rsid w:val="005559F0"/>
    <w:rsid w:val="00557803"/>
    <w:rsid w:val="005639B3"/>
    <w:rsid w:val="005639D1"/>
    <w:rsid w:val="00573446"/>
    <w:rsid w:val="005735BE"/>
    <w:rsid w:val="00573D28"/>
    <w:rsid w:val="005839A0"/>
    <w:rsid w:val="00583B4A"/>
    <w:rsid w:val="00583CD1"/>
    <w:rsid w:val="0058516C"/>
    <w:rsid w:val="00590D42"/>
    <w:rsid w:val="005924DC"/>
    <w:rsid w:val="00592F78"/>
    <w:rsid w:val="00594F87"/>
    <w:rsid w:val="00596448"/>
    <w:rsid w:val="00596F52"/>
    <w:rsid w:val="005A0092"/>
    <w:rsid w:val="005A20A4"/>
    <w:rsid w:val="005C0665"/>
    <w:rsid w:val="005C23BA"/>
    <w:rsid w:val="005C392A"/>
    <w:rsid w:val="005D31E2"/>
    <w:rsid w:val="005D70CA"/>
    <w:rsid w:val="005D757E"/>
    <w:rsid w:val="005E3107"/>
    <w:rsid w:val="005F0822"/>
    <w:rsid w:val="005F29E5"/>
    <w:rsid w:val="005F3EE4"/>
    <w:rsid w:val="00601740"/>
    <w:rsid w:val="00601CF3"/>
    <w:rsid w:val="00604E95"/>
    <w:rsid w:val="00607BC1"/>
    <w:rsid w:val="0061001F"/>
    <w:rsid w:val="00611A72"/>
    <w:rsid w:val="00615F4B"/>
    <w:rsid w:val="00620FEE"/>
    <w:rsid w:val="006258BE"/>
    <w:rsid w:val="00626D9F"/>
    <w:rsid w:val="00631441"/>
    <w:rsid w:val="00631C97"/>
    <w:rsid w:val="00633ACC"/>
    <w:rsid w:val="0063438A"/>
    <w:rsid w:val="00643E60"/>
    <w:rsid w:val="00644B14"/>
    <w:rsid w:val="006465F4"/>
    <w:rsid w:val="00647C79"/>
    <w:rsid w:val="00647EAE"/>
    <w:rsid w:val="0065052E"/>
    <w:rsid w:val="006525B2"/>
    <w:rsid w:val="006577B6"/>
    <w:rsid w:val="00657AA0"/>
    <w:rsid w:val="006634FA"/>
    <w:rsid w:val="00664908"/>
    <w:rsid w:val="00664FF0"/>
    <w:rsid w:val="006718C0"/>
    <w:rsid w:val="0067245C"/>
    <w:rsid w:val="00672A30"/>
    <w:rsid w:val="00673AD8"/>
    <w:rsid w:val="0067419E"/>
    <w:rsid w:val="00677CE3"/>
    <w:rsid w:val="006807DE"/>
    <w:rsid w:val="00683D78"/>
    <w:rsid w:val="006848CC"/>
    <w:rsid w:val="0068558D"/>
    <w:rsid w:val="00687D88"/>
    <w:rsid w:val="00691E2B"/>
    <w:rsid w:val="00694D45"/>
    <w:rsid w:val="00697086"/>
    <w:rsid w:val="006A4013"/>
    <w:rsid w:val="006A6A2C"/>
    <w:rsid w:val="006B1BCA"/>
    <w:rsid w:val="006B5E55"/>
    <w:rsid w:val="006C05AC"/>
    <w:rsid w:val="006C1080"/>
    <w:rsid w:val="006C15C7"/>
    <w:rsid w:val="006C3B7A"/>
    <w:rsid w:val="006C56BD"/>
    <w:rsid w:val="006C7B91"/>
    <w:rsid w:val="006D06D9"/>
    <w:rsid w:val="006D64C2"/>
    <w:rsid w:val="006D77A6"/>
    <w:rsid w:val="006E1717"/>
    <w:rsid w:val="006E275C"/>
    <w:rsid w:val="006E361F"/>
    <w:rsid w:val="006E362C"/>
    <w:rsid w:val="006E5E90"/>
    <w:rsid w:val="006E75C2"/>
    <w:rsid w:val="006E761A"/>
    <w:rsid w:val="006E794F"/>
    <w:rsid w:val="006F1945"/>
    <w:rsid w:val="006F2214"/>
    <w:rsid w:val="006F4552"/>
    <w:rsid w:val="00700791"/>
    <w:rsid w:val="00700965"/>
    <w:rsid w:val="00702109"/>
    <w:rsid w:val="00710777"/>
    <w:rsid w:val="00712C67"/>
    <w:rsid w:val="00715641"/>
    <w:rsid w:val="00720396"/>
    <w:rsid w:val="00723823"/>
    <w:rsid w:val="0072610D"/>
    <w:rsid w:val="00727355"/>
    <w:rsid w:val="00732C3E"/>
    <w:rsid w:val="007372DE"/>
    <w:rsid w:val="00741BE8"/>
    <w:rsid w:val="00742567"/>
    <w:rsid w:val="00743761"/>
    <w:rsid w:val="00744445"/>
    <w:rsid w:val="0074522D"/>
    <w:rsid w:val="00750B7F"/>
    <w:rsid w:val="00750FBE"/>
    <w:rsid w:val="007531BE"/>
    <w:rsid w:val="00753E5A"/>
    <w:rsid w:val="00757006"/>
    <w:rsid w:val="007571C1"/>
    <w:rsid w:val="0076373D"/>
    <w:rsid w:val="00770057"/>
    <w:rsid w:val="0077052F"/>
    <w:rsid w:val="0077075F"/>
    <w:rsid w:val="00780F7F"/>
    <w:rsid w:val="007819CF"/>
    <w:rsid w:val="00784EEC"/>
    <w:rsid w:val="00784FDC"/>
    <w:rsid w:val="00790927"/>
    <w:rsid w:val="007A2E4A"/>
    <w:rsid w:val="007A3EBB"/>
    <w:rsid w:val="007A434F"/>
    <w:rsid w:val="007A554B"/>
    <w:rsid w:val="007B1B57"/>
    <w:rsid w:val="007B1E75"/>
    <w:rsid w:val="007B37B8"/>
    <w:rsid w:val="007B3F4B"/>
    <w:rsid w:val="007B50E0"/>
    <w:rsid w:val="007B5718"/>
    <w:rsid w:val="007B718D"/>
    <w:rsid w:val="007B7347"/>
    <w:rsid w:val="007B7452"/>
    <w:rsid w:val="007C02F5"/>
    <w:rsid w:val="007C0B79"/>
    <w:rsid w:val="007C1EB5"/>
    <w:rsid w:val="007C3992"/>
    <w:rsid w:val="007C507F"/>
    <w:rsid w:val="007D10F3"/>
    <w:rsid w:val="007D4456"/>
    <w:rsid w:val="007D5597"/>
    <w:rsid w:val="007E1CCD"/>
    <w:rsid w:val="007E2938"/>
    <w:rsid w:val="007E31E3"/>
    <w:rsid w:val="007E6A12"/>
    <w:rsid w:val="007F3868"/>
    <w:rsid w:val="007F3CDB"/>
    <w:rsid w:val="007F433C"/>
    <w:rsid w:val="007F63D2"/>
    <w:rsid w:val="00801FDE"/>
    <w:rsid w:val="00802F36"/>
    <w:rsid w:val="00803876"/>
    <w:rsid w:val="00803953"/>
    <w:rsid w:val="0080650D"/>
    <w:rsid w:val="008122A6"/>
    <w:rsid w:val="00814C93"/>
    <w:rsid w:val="0081546D"/>
    <w:rsid w:val="00815FBF"/>
    <w:rsid w:val="008207AA"/>
    <w:rsid w:val="00826CCB"/>
    <w:rsid w:val="00826DC0"/>
    <w:rsid w:val="00831495"/>
    <w:rsid w:val="00833183"/>
    <w:rsid w:val="00833AC6"/>
    <w:rsid w:val="00834E28"/>
    <w:rsid w:val="00844CB1"/>
    <w:rsid w:val="008458E1"/>
    <w:rsid w:val="00845A7E"/>
    <w:rsid w:val="00850971"/>
    <w:rsid w:val="00851072"/>
    <w:rsid w:val="0085662C"/>
    <w:rsid w:val="00860F61"/>
    <w:rsid w:val="00861197"/>
    <w:rsid w:val="00863368"/>
    <w:rsid w:val="00864033"/>
    <w:rsid w:val="008645C0"/>
    <w:rsid w:val="00865C60"/>
    <w:rsid w:val="008666AE"/>
    <w:rsid w:val="00877314"/>
    <w:rsid w:val="0087753C"/>
    <w:rsid w:val="00881943"/>
    <w:rsid w:val="0088B868"/>
    <w:rsid w:val="00891B74"/>
    <w:rsid w:val="00893047"/>
    <w:rsid w:val="00893811"/>
    <w:rsid w:val="00896E17"/>
    <w:rsid w:val="008A027A"/>
    <w:rsid w:val="008A1379"/>
    <w:rsid w:val="008A609F"/>
    <w:rsid w:val="008B6FBF"/>
    <w:rsid w:val="008C5F92"/>
    <w:rsid w:val="008D15A3"/>
    <w:rsid w:val="008D2AD9"/>
    <w:rsid w:val="008D6344"/>
    <w:rsid w:val="008E1A39"/>
    <w:rsid w:val="008E48DF"/>
    <w:rsid w:val="008E6A6C"/>
    <w:rsid w:val="008F181F"/>
    <w:rsid w:val="008F71A6"/>
    <w:rsid w:val="008F7A69"/>
    <w:rsid w:val="0090035D"/>
    <w:rsid w:val="00901B83"/>
    <w:rsid w:val="00905F40"/>
    <w:rsid w:val="00907437"/>
    <w:rsid w:val="00907F77"/>
    <w:rsid w:val="009101A6"/>
    <w:rsid w:val="009113B5"/>
    <w:rsid w:val="009125E9"/>
    <w:rsid w:val="009130D7"/>
    <w:rsid w:val="00916E5C"/>
    <w:rsid w:val="009174C0"/>
    <w:rsid w:val="0092016B"/>
    <w:rsid w:val="00921679"/>
    <w:rsid w:val="00921C63"/>
    <w:rsid w:val="00922837"/>
    <w:rsid w:val="00923B03"/>
    <w:rsid w:val="00923DA6"/>
    <w:rsid w:val="00927F0E"/>
    <w:rsid w:val="00932071"/>
    <w:rsid w:val="009340C1"/>
    <w:rsid w:val="009344E8"/>
    <w:rsid w:val="00936EF0"/>
    <w:rsid w:val="00944BE7"/>
    <w:rsid w:val="00950DE8"/>
    <w:rsid w:val="00955834"/>
    <w:rsid w:val="00963875"/>
    <w:rsid w:val="00965FFC"/>
    <w:rsid w:val="009660CF"/>
    <w:rsid w:val="009663AD"/>
    <w:rsid w:val="00971F56"/>
    <w:rsid w:val="00971FEF"/>
    <w:rsid w:val="009730E5"/>
    <w:rsid w:val="009774EC"/>
    <w:rsid w:val="00977AA7"/>
    <w:rsid w:val="00977CB9"/>
    <w:rsid w:val="00981018"/>
    <w:rsid w:val="00982859"/>
    <w:rsid w:val="009835FC"/>
    <w:rsid w:val="00983F46"/>
    <w:rsid w:val="0098419D"/>
    <w:rsid w:val="009908FF"/>
    <w:rsid w:val="00990D05"/>
    <w:rsid w:val="00992E7D"/>
    <w:rsid w:val="00993578"/>
    <w:rsid w:val="00995505"/>
    <w:rsid w:val="00996331"/>
    <w:rsid w:val="009979D2"/>
    <w:rsid w:val="009A1ABA"/>
    <w:rsid w:val="009A1AFB"/>
    <w:rsid w:val="009A5A42"/>
    <w:rsid w:val="009B4BF7"/>
    <w:rsid w:val="009B54DC"/>
    <w:rsid w:val="009B63DB"/>
    <w:rsid w:val="009B651C"/>
    <w:rsid w:val="009C4211"/>
    <w:rsid w:val="009C4428"/>
    <w:rsid w:val="009C4618"/>
    <w:rsid w:val="009C4FCD"/>
    <w:rsid w:val="009C50A4"/>
    <w:rsid w:val="009C670E"/>
    <w:rsid w:val="009D1EE6"/>
    <w:rsid w:val="009D214F"/>
    <w:rsid w:val="009D33E1"/>
    <w:rsid w:val="009D48CD"/>
    <w:rsid w:val="009E17BF"/>
    <w:rsid w:val="009E5FB2"/>
    <w:rsid w:val="009E629F"/>
    <w:rsid w:val="009E7667"/>
    <w:rsid w:val="009F2AB9"/>
    <w:rsid w:val="00A01F78"/>
    <w:rsid w:val="00A04023"/>
    <w:rsid w:val="00A079C6"/>
    <w:rsid w:val="00A10488"/>
    <w:rsid w:val="00A11E30"/>
    <w:rsid w:val="00A12856"/>
    <w:rsid w:val="00A16C8E"/>
    <w:rsid w:val="00A20E44"/>
    <w:rsid w:val="00A30695"/>
    <w:rsid w:val="00A31FD7"/>
    <w:rsid w:val="00A33F20"/>
    <w:rsid w:val="00A34715"/>
    <w:rsid w:val="00A348C2"/>
    <w:rsid w:val="00A37A87"/>
    <w:rsid w:val="00A404D1"/>
    <w:rsid w:val="00A409E9"/>
    <w:rsid w:val="00A46C24"/>
    <w:rsid w:val="00A60F42"/>
    <w:rsid w:val="00A625EC"/>
    <w:rsid w:val="00A628B5"/>
    <w:rsid w:val="00A65101"/>
    <w:rsid w:val="00A65644"/>
    <w:rsid w:val="00A66A25"/>
    <w:rsid w:val="00A672E5"/>
    <w:rsid w:val="00A71804"/>
    <w:rsid w:val="00A719EB"/>
    <w:rsid w:val="00A731EA"/>
    <w:rsid w:val="00A74046"/>
    <w:rsid w:val="00A91BA6"/>
    <w:rsid w:val="00A9703E"/>
    <w:rsid w:val="00A977B8"/>
    <w:rsid w:val="00A97BAB"/>
    <w:rsid w:val="00A97D02"/>
    <w:rsid w:val="00A97F83"/>
    <w:rsid w:val="00AA2CCE"/>
    <w:rsid w:val="00AA2DD9"/>
    <w:rsid w:val="00AA49A2"/>
    <w:rsid w:val="00AA4B15"/>
    <w:rsid w:val="00AA686F"/>
    <w:rsid w:val="00AA769F"/>
    <w:rsid w:val="00AA7762"/>
    <w:rsid w:val="00AB0640"/>
    <w:rsid w:val="00AB7892"/>
    <w:rsid w:val="00AC171F"/>
    <w:rsid w:val="00AC24E7"/>
    <w:rsid w:val="00AC54CA"/>
    <w:rsid w:val="00AD0496"/>
    <w:rsid w:val="00AD1375"/>
    <w:rsid w:val="00AD202F"/>
    <w:rsid w:val="00AD67D9"/>
    <w:rsid w:val="00AD6FA9"/>
    <w:rsid w:val="00AD77D8"/>
    <w:rsid w:val="00AE0FA7"/>
    <w:rsid w:val="00AE1CC4"/>
    <w:rsid w:val="00AE781C"/>
    <w:rsid w:val="00AF1956"/>
    <w:rsid w:val="00AF2A2D"/>
    <w:rsid w:val="00AF3741"/>
    <w:rsid w:val="00AF3B11"/>
    <w:rsid w:val="00AF6E75"/>
    <w:rsid w:val="00B004B6"/>
    <w:rsid w:val="00B03393"/>
    <w:rsid w:val="00B04707"/>
    <w:rsid w:val="00B07FF6"/>
    <w:rsid w:val="00B14FA7"/>
    <w:rsid w:val="00B267C8"/>
    <w:rsid w:val="00B312CA"/>
    <w:rsid w:val="00B32DA2"/>
    <w:rsid w:val="00B3527C"/>
    <w:rsid w:val="00B359C6"/>
    <w:rsid w:val="00B35AA5"/>
    <w:rsid w:val="00B403BF"/>
    <w:rsid w:val="00B40F06"/>
    <w:rsid w:val="00B41075"/>
    <w:rsid w:val="00B41A5E"/>
    <w:rsid w:val="00B46035"/>
    <w:rsid w:val="00B46111"/>
    <w:rsid w:val="00B469C6"/>
    <w:rsid w:val="00B518AB"/>
    <w:rsid w:val="00B5295C"/>
    <w:rsid w:val="00B556D8"/>
    <w:rsid w:val="00B57A6B"/>
    <w:rsid w:val="00B608D9"/>
    <w:rsid w:val="00B61000"/>
    <w:rsid w:val="00B61788"/>
    <w:rsid w:val="00B632F1"/>
    <w:rsid w:val="00B81807"/>
    <w:rsid w:val="00B85811"/>
    <w:rsid w:val="00B8714C"/>
    <w:rsid w:val="00B919C1"/>
    <w:rsid w:val="00B92F30"/>
    <w:rsid w:val="00B93ABD"/>
    <w:rsid w:val="00B9432F"/>
    <w:rsid w:val="00B972A4"/>
    <w:rsid w:val="00BA0522"/>
    <w:rsid w:val="00BA17DA"/>
    <w:rsid w:val="00BA22AE"/>
    <w:rsid w:val="00BA4055"/>
    <w:rsid w:val="00BA5A7A"/>
    <w:rsid w:val="00BA663F"/>
    <w:rsid w:val="00BA7FB6"/>
    <w:rsid w:val="00BB4646"/>
    <w:rsid w:val="00BB681E"/>
    <w:rsid w:val="00BB6AF3"/>
    <w:rsid w:val="00BC4F71"/>
    <w:rsid w:val="00BC777A"/>
    <w:rsid w:val="00BC7962"/>
    <w:rsid w:val="00BD001F"/>
    <w:rsid w:val="00BD2E5F"/>
    <w:rsid w:val="00BD3C66"/>
    <w:rsid w:val="00BD4533"/>
    <w:rsid w:val="00BD4D79"/>
    <w:rsid w:val="00BD7B01"/>
    <w:rsid w:val="00BE5BB9"/>
    <w:rsid w:val="00BE6BA0"/>
    <w:rsid w:val="00BF030E"/>
    <w:rsid w:val="00BF31AD"/>
    <w:rsid w:val="00BF372E"/>
    <w:rsid w:val="00BF6833"/>
    <w:rsid w:val="00BF7A4C"/>
    <w:rsid w:val="00C019D8"/>
    <w:rsid w:val="00C02226"/>
    <w:rsid w:val="00C02919"/>
    <w:rsid w:val="00C04646"/>
    <w:rsid w:val="00C05933"/>
    <w:rsid w:val="00C05B88"/>
    <w:rsid w:val="00C05FEE"/>
    <w:rsid w:val="00C104C7"/>
    <w:rsid w:val="00C145CD"/>
    <w:rsid w:val="00C17A69"/>
    <w:rsid w:val="00C20BFE"/>
    <w:rsid w:val="00C30C91"/>
    <w:rsid w:val="00C31998"/>
    <w:rsid w:val="00C4196E"/>
    <w:rsid w:val="00C44B4B"/>
    <w:rsid w:val="00C46D29"/>
    <w:rsid w:val="00C50CFE"/>
    <w:rsid w:val="00C50EFF"/>
    <w:rsid w:val="00C54E95"/>
    <w:rsid w:val="00C578B9"/>
    <w:rsid w:val="00C63150"/>
    <w:rsid w:val="00C63321"/>
    <w:rsid w:val="00C7115B"/>
    <w:rsid w:val="00C7272C"/>
    <w:rsid w:val="00C73A45"/>
    <w:rsid w:val="00C73EC5"/>
    <w:rsid w:val="00C743D2"/>
    <w:rsid w:val="00C83EBD"/>
    <w:rsid w:val="00C865FC"/>
    <w:rsid w:val="00C8661C"/>
    <w:rsid w:val="00C876A6"/>
    <w:rsid w:val="00C8796A"/>
    <w:rsid w:val="00C910B2"/>
    <w:rsid w:val="00C917C3"/>
    <w:rsid w:val="00CA14C0"/>
    <w:rsid w:val="00CA1719"/>
    <w:rsid w:val="00CB1B32"/>
    <w:rsid w:val="00CB282F"/>
    <w:rsid w:val="00CB32B7"/>
    <w:rsid w:val="00CB3FF6"/>
    <w:rsid w:val="00CB5AFA"/>
    <w:rsid w:val="00CC1778"/>
    <w:rsid w:val="00CC1D97"/>
    <w:rsid w:val="00CC556D"/>
    <w:rsid w:val="00CC5746"/>
    <w:rsid w:val="00CC5FE4"/>
    <w:rsid w:val="00CD081A"/>
    <w:rsid w:val="00CD0D3B"/>
    <w:rsid w:val="00CD14CD"/>
    <w:rsid w:val="00CD1E2C"/>
    <w:rsid w:val="00CD666A"/>
    <w:rsid w:val="00CE0FCF"/>
    <w:rsid w:val="00CE1B8C"/>
    <w:rsid w:val="00CE49A0"/>
    <w:rsid w:val="00CE575B"/>
    <w:rsid w:val="00CE5CB0"/>
    <w:rsid w:val="00CE5D61"/>
    <w:rsid w:val="00CF1ACE"/>
    <w:rsid w:val="00CF1B26"/>
    <w:rsid w:val="00CF2C76"/>
    <w:rsid w:val="00CF3DE8"/>
    <w:rsid w:val="00CF49D0"/>
    <w:rsid w:val="00D01269"/>
    <w:rsid w:val="00D0422E"/>
    <w:rsid w:val="00D0493F"/>
    <w:rsid w:val="00D1071C"/>
    <w:rsid w:val="00D11489"/>
    <w:rsid w:val="00D1196E"/>
    <w:rsid w:val="00D12849"/>
    <w:rsid w:val="00D13E7B"/>
    <w:rsid w:val="00D13EFB"/>
    <w:rsid w:val="00D16726"/>
    <w:rsid w:val="00D20DD4"/>
    <w:rsid w:val="00D21CCF"/>
    <w:rsid w:val="00D24BA3"/>
    <w:rsid w:val="00D26983"/>
    <w:rsid w:val="00D30033"/>
    <w:rsid w:val="00D35337"/>
    <w:rsid w:val="00D406F9"/>
    <w:rsid w:val="00D40DD8"/>
    <w:rsid w:val="00D50ABE"/>
    <w:rsid w:val="00D50D4B"/>
    <w:rsid w:val="00D5208E"/>
    <w:rsid w:val="00D524C6"/>
    <w:rsid w:val="00D53F90"/>
    <w:rsid w:val="00D56192"/>
    <w:rsid w:val="00D56F91"/>
    <w:rsid w:val="00D62B82"/>
    <w:rsid w:val="00D672FB"/>
    <w:rsid w:val="00D67BED"/>
    <w:rsid w:val="00D70DF5"/>
    <w:rsid w:val="00D734AA"/>
    <w:rsid w:val="00D73BD9"/>
    <w:rsid w:val="00D7415F"/>
    <w:rsid w:val="00D74E00"/>
    <w:rsid w:val="00D7764A"/>
    <w:rsid w:val="00D825EA"/>
    <w:rsid w:val="00D82E52"/>
    <w:rsid w:val="00D856EB"/>
    <w:rsid w:val="00D8671C"/>
    <w:rsid w:val="00D8695C"/>
    <w:rsid w:val="00D86A2F"/>
    <w:rsid w:val="00D86DD1"/>
    <w:rsid w:val="00D873A5"/>
    <w:rsid w:val="00D87A6C"/>
    <w:rsid w:val="00D90EC5"/>
    <w:rsid w:val="00D91390"/>
    <w:rsid w:val="00D92511"/>
    <w:rsid w:val="00D9425B"/>
    <w:rsid w:val="00D9462D"/>
    <w:rsid w:val="00DA044A"/>
    <w:rsid w:val="00DA45C5"/>
    <w:rsid w:val="00DA57C3"/>
    <w:rsid w:val="00DA6B07"/>
    <w:rsid w:val="00DA709B"/>
    <w:rsid w:val="00DA7D22"/>
    <w:rsid w:val="00DC0D55"/>
    <w:rsid w:val="00DC2B75"/>
    <w:rsid w:val="00DC3855"/>
    <w:rsid w:val="00DC6926"/>
    <w:rsid w:val="00DC78DD"/>
    <w:rsid w:val="00DC7FB6"/>
    <w:rsid w:val="00DD1BD0"/>
    <w:rsid w:val="00DD6AAF"/>
    <w:rsid w:val="00DE1D38"/>
    <w:rsid w:val="00DE2EAB"/>
    <w:rsid w:val="00DE58DC"/>
    <w:rsid w:val="00DE5EE6"/>
    <w:rsid w:val="00DF2A9D"/>
    <w:rsid w:val="00DF4577"/>
    <w:rsid w:val="00DF68BB"/>
    <w:rsid w:val="00DF74D7"/>
    <w:rsid w:val="00E01372"/>
    <w:rsid w:val="00E047FB"/>
    <w:rsid w:val="00E06D5C"/>
    <w:rsid w:val="00E06E3B"/>
    <w:rsid w:val="00E06FE4"/>
    <w:rsid w:val="00E12184"/>
    <w:rsid w:val="00E13F81"/>
    <w:rsid w:val="00E17683"/>
    <w:rsid w:val="00E1791F"/>
    <w:rsid w:val="00E21153"/>
    <w:rsid w:val="00E242A8"/>
    <w:rsid w:val="00E274B8"/>
    <w:rsid w:val="00E31615"/>
    <w:rsid w:val="00E33914"/>
    <w:rsid w:val="00E350F9"/>
    <w:rsid w:val="00E356F9"/>
    <w:rsid w:val="00E374DA"/>
    <w:rsid w:val="00E40257"/>
    <w:rsid w:val="00E406CA"/>
    <w:rsid w:val="00E40CAE"/>
    <w:rsid w:val="00E41C5D"/>
    <w:rsid w:val="00E42E56"/>
    <w:rsid w:val="00E437D6"/>
    <w:rsid w:val="00E43A72"/>
    <w:rsid w:val="00E479F5"/>
    <w:rsid w:val="00E52729"/>
    <w:rsid w:val="00E602D1"/>
    <w:rsid w:val="00E65576"/>
    <w:rsid w:val="00E71456"/>
    <w:rsid w:val="00E72707"/>
    <w:rsid w:val="00E801DE"/>
    <w:rsid w:val="00E86F03"/>
    <w:rsid w:val="00E9011C"/>
    <w:rsid w:val="00E92ED0"/>
    <w:rsid w:val="00E94370"/>
    <w:rsid w:val="00E96900"/>
    <w:rsid w:val="00EA36B2"/>
    <w:rsid w:val="00EA5FB0"/>
    <w:rsid w:val="00EA7339"/>
    <w:rsid w:val="00EB36C6"/>
    <w:rsid w:val="00EB39CD"/>
    <w:rsid w:val="00EC5A32"/>
    <w:rsid w:val="00EC693C"/>
    <w:rsid w:val="00EC6C9F"/>
    <w:rsid w:val="00EC7F5A"/>
    <w:rsid w:val="00ED29E2"/>
    <w:rsid w:val="00ED4C66"/>
    <w:rsid w:val="00EE1A0D"/>
    <w:rsid w:val="00EE4202"/>
    <w:rsid w:val="00EE47F3"/>
    <w:rsid w:val="00EF250A"/>
    <w:rsid w:val="00EF47E6"/>
    <w:rsid w:val="00EF6484"/>
    <w:rsid w:val="00EF6601"/>
    <w:rsid w:val="00EF7702"/>
    <w:rsid w:val="00F01687"/>
    <w:rsid w:val="00F0586E"/>
    <w:rsid w:val="00F0658B"/>
    <w:rsid w:val="00F06EC7"/>
    <w:rsid w:val="00F1339E"/>
    <w:rsid w:val="00F14A33"/>
    <w:rsid w:val="00F15B69"/>
    <w:rsid w:val="00F15E3E"/>
    <w:rsid w:val="00F17424"/>
    <w:rsid w:val="00F17F38"/>
    <w:rsid w:val="00F17FAD"/>
    <w:rsid w:val="00F206E4"/>
    <w:rsid w:val="00F23CC4"/>
    <w:rsid w:val="00F2668B"/>
    <w:rsid w:val="00F279E0"/>
    <w:rsid w:val="00F27ED1"/>
    <w:rsid w:val="00F315D6"/>
    <w:rsid w:val="00F34C46"/>
    <w:rsid w:val="00F34F74"/>
    <w:rsid w:val="00F353D8"/>
    <w:rsid w:val="00F40084"/>
    <w:rsid w:val="00F43932"/>
    <w:rsid w:val="00F45C2C"/>
    <w:rsid w:val="00F45FB3"/>
    <w:rsid w:val="00F46C18"/>
    <w:rsid w:val="00F6202B"/>
    <w:rsid w:val="00F709AC"/>
    <w:rsid w:val="00F72814"/>
    <w:rsid w:val="00F7306E"/>
    <w:rsid w:val="00F7421F"/>
    <w:rsid w:val="00F754A2"/>
    <w:rsid w:val="00F77E31"/>
    <w:rsid w:val="00F77F22"/>
    <w:rsid w:val="00F807C2"/>
    <w:rsid w:val="00F83038"/>
    <w:rsid w:val="00F8548C"/>
    <w:rsid w:val="00F87343"/>
    <w:rsid w:val="00F87F90"/>
    <w:rsid w:val="00F90608"/>
    <w:rsid w:val="00F94E24"/>
    <w:rsid w:val="00F95B2E"/>
    <w:rsid w:val="00FA0E02"/>
    <w:rsid w:val="00FA209A"/>
    <w:rsid w:val="00FA27E2"/>
    <w:rsid w:val="00FA575E"/>
    <w:rsid w:val="00FA7281"/>
    <w:rsid w:val="00FA7A31"/>
    <w:rsid w:val="00FB16FE"/>
    <w:rsid w:val="00FB4C1F"/>
    <w:rsid w:val="00FB5464"/>
    <w:rsid w:val="00FB58F5"/>
    <w:rsid w:val="00FC08BC"/>
    <w:rsid w:val="00FC0C19"/>
    <w:rsid w:val="00FC68DA"/>
    <w:rsid w:val="00FC6B42"/>
    <w:rsid w:val="00FD1F98"/>
    <w:rsid w:val="00FE34DF"/>
    <w:rsid w:val="00FE3EF8"/>
    <w:rsid w:val="00FE6EF9"/>
    <w:rsid w:val="00FF4105"/>
    <w:rsid w:val="00FF4540"/>
    <w:rsid w:val="00FF4995"/>
    <w:rsid w:val="00FF4AEB"/>
    <w:rsid w:val="00FF5D2F"/>
    <w:rsid w:val="0195FE77"/>
    <w:rsid w:val="051FFA04"/>
    <w:rsid w:val="052AC613"/>
    <w:rsid w:val="05A09D38"/>
    <w:rsid w:val="05B6279B"/>
    <w:rsid w:val="087D4FAC"/>
    <w:rsid w:val="08A7E7A8"/>
    <w:rsid w:val="08CAD4D0"/>
    <w:rsid w:val="0A23451D"/>
    <w:rsid w:val="0A8F312E"/>
    <w:rsid w:val="0C36F2D2"/>
    <w:rsid w:val="0C5C952A"/>
    <w:rsid w:val="0CDC6612"/>
    <w:rsid w:val="0CFAF859"/>
    <w:rsid w:val="0DC9E374"/>
    <w:rsid w:val="0F2B2649"/>
    <w:rsid w:val="0F37AE48"/>
    <w:rsid w:val="0F69F4A9"/>
    <w:rsid w:val="1028EBAE"/>
    <w:rsid w:val="107A7282"/>
    <w:rsid w:val="114B223C"/>
    <w:rsid w:val="11D68E3E"/>
    <w:rsid w:val="11DF6ABF"/>
    <w:rsid w:val="1202515A"/>
    <w:rsid w:val="12D6C5B0"/>
    <w:rsid w:val="12E8BC37"/>
    <w:rsid w:val="12F9EC6C"/>
    <w:rsid w:val="134FE4BC"/>
    <w:rsid w:val="13A7C645"/>
    <w:rsid w:val="1664FF4E"/>
    <w:rsid w:val="17026F86"/>
    <w:rsid w:val="17A948D7"/>
    <w:rsid w:val="18242566"/>
    <w:rsid w:val="19AADDA2"/>
    <w:rsid w:val="1A08DA9E"/>
    <w:rsid w:val="1D6EDFA1"/>
    <w:rsid w:val="1D9484FE"/>
    <w:rsid w:val="1E1D9D9C"/>
    <w:rsid w:val="1E6CC291"/>
    <w:rsid w:val="1E76FFCA"/>
    <w:rsid w:val="1E8CF9D7"/>
    <w:rsid w:val="1F58245E"/>
    <w:rsid w:val="1F7D9ABE"/>
    <w:rsid w:val="1FC7010A"/>
    <w:rsid w:val="20D6AC56"/>
    <w:rsid w:val="20F14C14"/>
    <w:rsid w:val="22AA6E82"/>
    <w:rsid w:val="2335E61A"/>
    <w:rsid w:val="23F4F888"/>
    <w:rsid w:val="25860841"/>
    <w:rsid w:val="25FB88ED"/>
    <w:rsid w:val="28275DDC"/>
    <w:rsid w:val="2A92C292"/>
    <w:rsid w:val="2AB6022C"/>
    <w:rsid w:val="2B25C44E"/>
    <w:rsid w:val="2BCF5835"/>
    <w:rsid w:val="2C068128"/>
    <w:rsid w:val="2C32BA13"/>
    <w:rsid w:val="2CE20902"/>
    <w:rsid w:val="2D1DA482"/>
    <w:rsid w:val="2D4B082A"/>
    <w:rsid w:val="2D924B4A"/>
    <w:rsid w:val="2DF03BED"/>
    <w:rsid w:val="2F0FA182"/>
    <w:rsid w:val="2F28F02D"/>
    <w:rsid w:val="2F2FB5A6"/>
    <w:rsid w:val="2F5A62AB"/>
    <w:rsid w:val="2F6CEF90"/>
    <w:rsid w:val="2F8786D6"/>
    <w:rsid w:val="2F9A4677"/>
    <w:rsid w:val="2FCC6661"/>
    <w:rsid w:val="3062E3C4"/>
    <w:rsid w:val="30E6710B"/>
    <w:rsid w:val="317CEEC6"/>
    <w:rsid w:val="31A4F365"/>
    <w:rsid w:val="33D882FE"/>
    <w:rsid w:val="349D7970"/>
    <w:rsid w:val="34C7FDE9"/>
    <w:rsid w:val="351A9CCA"/>
    <w:rsid w:val="352D6FCF"/>
    <w:rsid w:val="369B6FD3"/>
    <w:rsid w:val="36A3A78C"/>
    <w:rsid w:val="36B5200F"/>
    <w:rsid w:val="36DC1672"/>
    <w:rsid w:val="39E6A9E5"/>
    <w:rsid w:val="3A56047D"/>
    <w:rsid w:val="3AB5EDD7"/>
    <w:rsid w:val="3B2219D6"/>
    <w:rsid w:val="3F663EF9"/>
    <w:rsid w:val="4007F1C2"/>
    <w:rsid w:val="41F05C40"/>
    <w:rsid w:val="423B31B9"/>
    <w:rsid w:val="425AE40E"/>
    <w:rsid w:val="42C8ABF1"/>
    <w:rsid w:val="43E9F161"/>
    <w:rsid w:val="4470E43C"/>
    <w:rsid w:val="47537771"/>
    <w:rsid w:val="48538545"/>
    <w:rsid w:val="4AA9BCF5"/>
    <w:rsid w:val="4C233B2D"/>
    <w:rsid w:val="4C7FBF13"/>
    <w:rsid w:val="4D05C993"/>
    <w:rsid w:val="4E80CD6A"/>
    <w:rsid w:val="4EF0F803"/>
    <w:rsid w:val="4F448871"/>
    <w:rsid w:val="50701A22"/>
    <w:rsid w:val="5108F974"/>
    <w:rsid w:val="512A7224"/>
    <w:rsid w:val="5233BD04"/>
    <w:rsid w:val="54EE949D"/>
    <w:rsid w:val="550094CA"/>
    <w:rsid w:val="5599AE57"/>
    <w:rsid w:val="55CC99ED"/>
    <w:rsid w:val="55E544A4"/>
    <w:rsid w:val="58827570"/>
    <w:rsid w:val="59E10E24"/>
    <w:rsid w:val="5A25DE5B"/>
    <w:rsid w:val="5A99E879"/>
    <w:rsid w:val="5AB2B939"/>
    <w:rsid w:val="5AD293F6"/>
    <w:rsid w:val="5AD2DB55"/>
    <w:rsid w:val="5B0A7398"/>
    <w:rsid w:val="5B3291F2"/>
    <w:rsid w:val="5B662A86"/>
    <w:rsid w:val="5C4913E3"/>
    <w:rsid w:val="5C5CD69C"/>
    <w:rsid w:val="5D0F42F9"/>
    <w:rsid w:val="5D9B5F3C"/>
    <w:rsid w:val="5DCC9C44"/>
    <w:rsid w:val="5DD6D9C6"/>
    <w:rsid w:val="5DE70E96"/>
    <w:rsid w:val="5E94BB4E"/>
    <w:rsid w:val="5F413D49"/>
    <w:rsid w:val="612386B5"/>
    <w:rsid w:val="613E9E22"/>
    <w:rsid w:val="615036D2"/>
    <w:rsid w:val="62D5B8CB"/>
    <w:rsid w:val="63727438"/>
    <w:rsid w:val="637D0E2A"/>
    <w:rsid w:val="647626AA"/>
    <w:rsid w:val="649CD651"/>
    <w:rsid w:val="653D3023"/>
    <w:rsid w:val="65A25DBE"/>
    <w:rsid w:val="660534AD"/>
    <w:rsid w:val="67061AA7"/>
    <w:rsid w:val="67F8B20E"/>
    <w:rsid w:val="68648B7C"/>
    <w:rsid w:val="693D044D"/>
    <w:rsid w:val="6A2A9481"/>
    <w:rsid w:val="6A5F40E1"/>
    <w:rsid w:val="6AC7A34E"/>
    <w:rsid w:val="6AEBD9CC"/>
    <w:rsid w:val="6B64D7AB"/>
    <w:rsid w:val="6B68E762"/>
    <w:rsid w:val="6BAF7D37"/>
    <w:rsid w:val="6BDB334E"/>
    <w:rsid w:val="6CF571AF"/>
    <w:rsid w:val="6DBD5B47"/>
    <w:rsid w:val="6DF18954"/>
    <w:rsid w:val="6DF673C0"/>
    <w:rsid w:val="70120B6C"/>
    <w:rsid w:val="704B3598"/>
    <w:rsid w:val="715DF7B1"/>
    <w:rsid w:val="716771CD"/>
    <w:rsid w:val="719B7D19"/>
    <w:rsid w:val="71F67718"/>
    <w:rsid w:val="728441E1"/>
    <w:rsid w:val="72C672F6"/>
    <w:rsid w:val="72F347BD"/>
    <w:rsid w:val="731A8858"/>
    <w:rsid w:val="7390F0C2"/>
    <w:rsid w:val="74212C4E"/>
    <w:rsid w:val="78B66B14"/>
    <w:rsid w:val="78CA2C20"/>
    <w:rsid w:val="7B974041"/>
    <w:rsid w:val="7BAC8DF1"/>
    <w:rsid w:val="7BD7142E"/>
    <w:rsid w:val="7BF6C745"/>
    <w:rsid w:val="7C2B2B40"/>
    <w:rsid w:val="7C49B8F0"/>
    <w:rsid w:val="7C894E55"/>
    <w:rsid w:val="7D3B88B9"/>
    <w:rsid w:val="7DDAFA4F"/>
    <w:rsid w:val="7DE07492"/>
    <w:rsid w:val="7E18BABF"/>
    <w:rsid w:val="7E1A390E"/>
    <w:rsid w:val="7E6BDF35"/>
    <w:rsid w:val="7FC7E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59D7D13C-6F83-45CE-BF6D-9CC80C2B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0D6E17"/>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F17FAD"/>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F17FAD"/>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F17FAD"/>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17FAD"/>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0D6E17"/>
    <w:rPr>
      <w:rFonts w:asciiTheme="majorHAnsi" w:eastAsiaTheme="majorEastAsia" w:hAnsiTheme="majorHAnsi" w:cstheme="majorBidi"/>
      <w:color w:val="2F5496" w:themeColor="accent1" w:themeShade="BF"/>
      <w:sz w:val="32"/>
      <w:szCs w:val="32"/>
      <w:lang w:val="en"/>
    </w:rPr>
  </w:style>
  <w:style w:type="character" w:styleId="UnresolvedMention">
    <w:name w:val="Unresolved Mention"/>
    <w:basedOn w:val="DefaultParagraphFont"/>
    <w:uiPriority w:val="99"/>
    <w:semiHidden/>
    <w:unhideWhenUsed/>
    <w:rsid w:val="00CE49A0"/>
    <w:rPr>
      <w:color w:val="605E5C"/>
      <w:shd w:val="clear" w:color="auto" w:fill="E1DFDD"/>
    </w:rPr>
  </w:style>
  <w:style w:type="paragraph" w:styleId="Revision">
    <w:name w:val="Revision"/>
    <w:hidden/>
    <w:uiPriority w:val="99"/>
    <w:semiHidden/>
    <w:rsid w:val="000162E0"/>
    <w:rPr>
      <w:sz w:val="24"/>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CF1ACE"/>
    <w:rPr>
      <w:b/>
      <w:bCs/>
    </w:rPr>
  </w:style>
  <w:style w:type="character" w:customStyle="1" w:styleId="CommentSubjectChar">
    <w:name w:val="Comment Subject Char"/>
    <w:basedOn w:val="CommentTextChar"/>
    <w:link w:val="CommentSubject"/>
    <w:rsid w:val="00CF1ACE"/>
    <w:rPr>
      <w:b/>
      <w:bCs/>
    </w:rPr>
  </w:style>
  <w:style w:type="paragraph" w:styleId="EndnoteText">
    <w:name w:val="endnote text"/>
    <w:basedOn w:val="Normal"/>
    <w:link w:val="EndnoteTextChar"/>
    <w:rsid w:val="003624D5"/>
    <w:rPr>
      <w:sz w:val="20"/>
    </w:rPr>
  </w:style>
  <w:style w:type="character" w:customStyle="1" w:styleId="EndnoteTextChar">
    <w:name w:val="Endnote Text Char"/>
    <w:basedOn w:val="DefaultParagraphFont"/>
    <w:link w:val="EndnoteText"/>
    <w:rsid w:val="003624D5"/>
  </w:style>
  <w:style w:type="character" w:styleId="EndnoteReference">
    <w:name w:val="endnote reference"/>
    <w:basedOn w:val="DefaultParagraphFont"/>
    <w:rsid w:val="003624D5"/>
    <w:rPr>
      <w:vertAlign w:val="superscript"/>
    </w:rPr>
  </w:style>
  <w:style w:type="paragraph" w:styleId="Header">
    <w:name w:val="header"/>
    <w:basedOn w:val="Normal"/>
    <w:link w:val="HeaderChar"/>
    <w:rsid w:val="00172515"/>
    <w:pPr>
      <w:tabs>
        <w:tab w:val="center" w:pos="4680"/>
        <w:tab w:val="right" w:pos="9360"/>
      </w:tabs>
    </w:pPr>
  </w:style>
  <w:style w:type="character" w:customStyle="1" w:styleId="HeaderChar">
    <w:name w:val="Header Char"/>
    <w:basedOn w:val="DefaultParagraphFont"/>
    <w:link w:val="Header"/>
    <w:rsid w:val="00172515"/>
    <w:rPr>
      <w:sz w:val="24"/>
    </w:rPr>
  </w:style>
  <w:style w:type="paragraph" w:styleId="Footer">
    <w:name w:val="footer"/>
    <w:basedOn w:val="Normal"/>
    <w:link w:val="FooterChar"/>
    <w:uiPriority w:val="99"/>
    <w:rsid w:val="00172515"/>
    <w:pPr>
      <w:tabs>
        <w:tab w:val="center" w:pos="4680"/>
        <w:tab w:val="right" w:pos="9360"/>
      </w:tabs>
    </w:pPr>
  </w:style>
  <w:style w:type="character" w:customStyle="1" w:styleId="FooterChar">
    <w:name w:val="Footer Char"/>
    <w:basedOn w:val="DefaultParagraphFont"/>
    <w:link w:val="Footer"/>
    <w:uiPriority w:val="99"/>
    <w:rsid w:val="00172515"/>
    <w:rPr>
      <w:sz w:val="24"/>
    </w:rPr>
  </w:style>
  <w:style w:type="character" w:styleId="FollowedHyperlink">
    <w:name w:val="FollowedHyperlink"/>
    <w:basedOn w:val="DefaultParagraphFont"/>
    <w:rsid w:val="00700965"/>
    <w:rPr>
      <w:color w:val="954F72" w:themeColor="followedHyperlink"/>
      <w:u w:val="single"/>
    </w:rPr>
  </w:style>
  <w:style w:type="character" w:styleId="Mention">
    <w:name w:val="Mention"/>
    <w:basedOn w:val="DefaultParagraphFont"/>
    <w:uiPriority w:val="99"/>
    <w:unhideWhenUsed/>
    <w:rsid w:val="000A06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81902">
      <w:bodyDiv w:val="1"/>
      <w:marLeft w:val="0"/>
      <w:marRight w:val="0"/>
      <w:marTop w:val="0"/>
      <w:marBottom w:val="0"/>
      <w:divBdr>
        <w:top w:val="none" w:sz="0" w:space="0" w:color="auto"/>
        <w:left w:val="none" w:sz="0" w:space="0" w:color="auto"/>
        <w:bottom w:val="none" w:sz="0" w:space="0" w:color="auto"/>
        <w:right w:val="none" w:sz="0" w:space="0" w:color="auto"/>
      </w:divBdr>
    </w:div>
    <w:div w:id="207452072">
      <w:bodyDiv w:val="1"/>
      <w:marLeft w:val="0"/>
      <w:marRight w:val="0"/>
      <w:marTop w:val="0"/>
      <w:marBottom w:val="0"/>
      <w:divBdr>
        <w:top w:val="none" w:sz="0" w:space="0" w:color="auto"/>
        <w:left w:val="none" w:sz="0" w:space="0" w:color="auto"/>
        <w:bottom w:val="none" w:sz="0" w:space="0" w:color="auto"/>
        <w:right w:val="none" w:sz="0" w:space="0" w:color="auto"/>
      </w:divBdr>
    </w:div>
    <w:div w:id="325405753">
      <w:bodyDiv w:val="1"/>
      <w:marLeft w:val="0"/>
      <w:marRight w:val="0"/>
      <w:marTop w:val="0"/>
      <w:marBottom w:val="0"/>
      <w:divBdr>
        <w:top w:val="none" w:sz="0" w:space="0" w:color="auto"/>
        <w:left w:val="none" w:sz="0" w:space="0" w:color="auto"/>
        <w:bottom w:val="none" w:sz="0" w:space="0" w:color="auto"/>
        <w:right w:val="none" w:sz="0" w:space="0" w:color="auto"/>
      </w:divBdr>
    </w:div>
    <w:div w:id="427116733">
      <w:bodyDiv w:val="1"/>
      <w:marLeft w:val="0"/>
      <w:marRight w:val="0"/>
      <w:marTop w:val="0"/>
      <w:marBottom w:val="0"/>
      <w:divBdr>
        <w:top w:val="none" w:sz="0" w:space="0" w:color="auto"/>
        <w:left w:val="none" w:sz="0" w:space="0" w:color="auto"/>
        <w:bottom w:val="none" w:sz="0" w:space="0" w:color="auto"/>
        <w:right w:val="none" w:sz="0" w:space="0" w:color="auto"/>
      </w:divBdr>
    </w:div>
    <w:div w:id="518858481">
      <w:bodyDiv w:val="1"/>
      <w:marLeft w:val="0"/>
      <w:marRight w:val="0"/>
      <w:marTop w:val="0"/>
      <w:marBottom w:val="0"/>
      <w:divBdr>
        <w:top w:val="none" w:sz="0" w:space="0" w:color="auto"/>
        <w:left w:val="none" w:sz="0" w:space="0" w:color="auto"/>
        <w:bottom w:val="none" w:sz="0" w:space="0" w:color="auto"/>
        <w:right w:val="none" w:sz="0" w:space="0" w:color="auto"/>
      </w:divBdr>
    </w:div>
    <w:div w:id="521825052">
      <w:bodyDiv w:val="1"/>
      <w:marLeft w:val="0"/>
      <w:marRight w:val="0"/>
      <w:marTop w:val="0"/>
      <w:marBottom w:val="0"/>
      <w:divBdr>
        <w:top w:val="none" w:sz="0" w:space="0" w:color="auto"/>
        <w:left w:val="none" w:sz="0" w:space="0" w:color="auto"/>
        <w:bottom w:val="none" w:sz="0" w:space="0" w:color="auto"/>
        <w:right w:val="none" w:sz="0" w:space="0" w:color="auto"/>
      </w:divBdr>
    </w:div>
    <w:div w:id="701705803">
      <w:bodyDiv w:val="1"/>
      <w:marLeft w:val="0"/>
      <w:marRight w:val="0"/>
      <w:marTop w:val="0"/>
      <w:marBottom w:val="0"/>
      <w:divBdr>
        <w:top w:val="none" w:sz="0" w:space="0" w:color="auto"/>
        <w:left w:val="none" w:sz="0" w:space="0" w:color="auto"/>
        <w:bottom w:val="none" w:sz="0" w:space="0" w:color="auto"/>
        <w:right w:val="none" w:sz="0" w:space="0" w:color="auto"/>
      </w:divBdr>
    </w:div>
    <w:div w:id="70367575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1752140">
      <w:bodyDiv w:val="1"/>
      <w:marLeft w:val="0"/>
      <w:marRight w:val="0"/>
      <w:marTop w:val="0"/>
      <w:marBottom w:val="0"/>
      <w:divBdr>
        <w:top w:val="none" w:sz="0" w:space="0" w:color="auto"/>
        <w:left w:val="none" w:sz="0" w:space="0" w:color="auto"/>
        <w:bottom w:val="none" w:sz="0" w:space="0" w:color="auto"/>
        <w:right w:val="none" w:sz="0" w:space="0" w:color="auto"/>
      </w:divBdr>
    </w:div>
    <w:div w:id="817501288">
      <w:bodyDiv w:val="1"/>
      <w:marLeft w:val="0"/>
      <w:marRight w:val="0"/>
      <w:marTop w:val="0"/>
      <w:marBottom w:val="0"/>
      <w:divBdr>
        <w:top w:val="none" w:sz="0" w:space="0" w:color="auto"/>
        <w:left w:val="none" w:sz="0" w:space="0" w:color="auto"/>
        <w:bottom w:val="none" w:sz="0" w:space="0" w:color="auto"/>
        <w:right w:val="none" w:sz="0" w:space="0" w:color="auto"/>
      </w:divBdr>
    </w:div>
    <w:div w:id="850685863">
      <w:bodyDiv w:val="1"/>
      <w:marLeft w:val="0"/>
      <w:marRight w:val="0"/>
      <w:marTop w:val="0"/>
      <w:marBottom w:val="0"/>
      <w:divBdr>
        <w:top w:val="none" w:sz="0" w:space="0" w:color="auto"/>
        <w:left w:val="none" w:sz="0" w:space="0" w:color="auto"/>
        <w:bottom w:val="none" w:sz="0" w:space="0" w:color="auto"/>
        <w:right w:val="none" w:sz="0" w:space="0" w:color="auto"/>
      </w:divBdr>
    </w:div>
    <w:div w:id="1101490003">
      <w:bodyDiv w:val="1"/>
      <w:marLeft w:val="0"/>
      <w:marRight w:val="0"/>
      <w:marTop w:val="0"/>
      <w:marBottom w:val="0"/>
      <w:divBdr>
        <w:top w:val="none" w:sz="0" w:space="0" w:color="auto"/>
        <w:left w:val="none" w:sz="0" w:space="0" w:color="auto"/>
        <w:bottom w:val="none" w:sz="0" w:space="0" w:color="auto"/>
        <w:right w:val="none" w:sz="0" w:space="0" w:color="auto"/>
      </w:divBdr>
    </w:div>
    <w:div w:id="1136338399">
      <w:bodyDiv w:val="1"/>
      <w:marLeft w:val="0"/>
      <w:marRight w:val="0"/>
      <w:marTop w:val="0"/>
      <w:marBottom w:val="0"/>
      <w:divBdr>
        <w:top w:val="none" w:sz="0" w:space="0" w:color="auto"/>
        <w:left w:val="none" w:sz="0" w:space="0" w:color="auto"/>
        <w:bottom w:val="none" w:sz="0" w:space="0" w:color="auto"/>
        <w:right w:val="none" w:sz="0" w:space="0" w:color="auto"/>
      </w:divBdr>
    </w:div>
    <w:div w:id="1428963582">
      <w:bodyDiv w:val="1"/>
      <w:marLeft w:val="0"/>
      <w:marRight w:val="0"/>
      <w:marTop w:val="0"/>
      <w:marBottom w:val="0"/>
      <w:divBdr>
        <w:top w:val="none" w:sz="0" w:space="0" w:color="auto"/>
        <w:left w:val="none" w:sz="0" w:space="0" w:color="auto"/>
        <w:bottom w:val="none" w:sz="0" w:space="0" w:color="auto"/>
        <w:right w:val="none" w:sz="0" w:space="0" w:color="auto"/>
      </w:divBdr>
    </w:div>
    <w:div w:id="1474516359">
      <w:bodyDiv w:val="1"/>
      <w:marLeft w:val="0"/>
      <w:marRight w:val="0"/>
      <w:marTop w:val="0"/>
      <w:marBottom w:val="0"/>
      <w:divBdr>
        <w:top w:val="none" w:sz="0" w:space="0" w:color="auto"/>
        <w:left w:val="none" w:sz="0" w:space="0" w:color="auto"/>
        <w:bottom w:val="none" w:sz="0" w:space="0" w:color="auto"/>
        <w:right w:val="none" w:sz="0" w:space="0" w:color="auto"/>
      </w:divBdr>
    </w:div>
    <w:div w:id="148559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community-violence-prevention-task-force-meeting-materi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6" ma:contentTypeDescription="Create a new document." ma:contentTypeScope="" ma:versionID="db8dea2d37d91b3e60d476956c4f7580">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07423870f76004ca638afef1ca7d8d8d"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504dc79-df90-4006-86da-36df4770022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D7C76-9832-4C74-9704-D320FB1D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504dc79-df90-4006-86da-36df47700221"/>
  </ds:schemaRefs>
</ds:datastoreItem>
</file>

<file path=customXml/itemProps3.xml><?xml version="1.0" encoding="utf-8"?>
<ds:datastoreItem xmlns:ds="http://schemas.openxmlformats.org/officeDocument/2006/customXml" ds:itemID="{2E0C819E-A19D-46C3-89C7-2D591A8F1DEE}">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4</TotalTime>
  <Pages>13</Pages>
  <Words>4191</Words>
  <Characters>23818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27954</CharactersWithSpaces>
  <SharedDoc>false</SharedDoc>
  <HLinks>
    <vt:vector size="12" baseType="variant">
      <vt:variant>
        <vt:i4>5701719</vt:i4>
      </vt:variant>
      <vt:variant>
        <vt:i4>0</vt:i4>
      </vt:variant>
      <vt:variant>
        <vt:i4>0</vt:i4>
      </vt:variant>
      <vt:variant>
        <vt:i4>5</vt:i4>
      </vt:variant>
      <vt:variant>
        <vt:lpwstr>https://www.mass.gov/info-details/community-violence-prevention-task-force-meeting-materials</vt:lpwstr>
      </vt:variant>
      <vt:variant>
        <vt:lpwstr/>
      </vt:variant>
      <vt:variant>
        <vt:i4>2752515</vt:i4>
      </vt:variant>
      <vt:variant>
        <vt:i4>0</vt:i4>
      </vt:variant>
      <vt:variant>
        <vt:i4>0</vt:i4>
      </vt:variant>
      <vt:variant>
        <vt:i4>5</vt:i4>
      </vt:variant>
      <vt:variant>
        <vt:lpwstr>mailto:Gabriel.R.Cohen@mass.gov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Leblanc, Donna M (EHS)</cp:lastModifiedBy>
  <cp:revision>4</cp:revision>
  <cp:lastPrinted>2024-11-22T20:36:00Z</cp:lastPrinted>
  <dcterms:created xsi:type="dcterms:W3CDTF">2024-12-02T16:42:00Z</dcterms:created>
  <dcterms:modified xsi:type="dcterms:W3CDTF">2024-12-03T13:13:00Z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