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AFC5E" w14:textId="02D8AE6C" w:rsidR="005B7511" w:rsidRPr="008B6841" w:rsidRDefault="005B7511" w:rsidP="0069389E">
      <w:pPr>
        <w:pStyle w:val="FACE-H1-Title"/>
        <w:spacing w:before="0"/>
        <w:rPr>
          <w:rFonts w:asciiTheme="minorHAnsi" w:hAnsiTheme="minorHAnsi" w:cstheme="minorHAnsi"/>
          <w:color w:val="auto"/>
          <w:sz w:val="32"/>
          <w:szCs w:val="32"/>
        </w:rPr>
      </w:pPr>
      <w:r w:rsidRPr="008B6841">
        <w:rPr>
          <w:rFonts w:asciiTheme="minorHAnsi" w:hAnsiTheme="minorHAnsi" w:cstheme="minorHAnsi"/>
          <w:color w:val="auto"/>
          <w:sz w:val="32"/>
          <w:szCs w:val="32"/>
        </w:rPr>
        <w:t>Massachusetts State FACE Program</w:t>
      </w:r>
    </w:p>
    <w:p w14:paraId="4DA80CCC" w14:textId="56E7BA54" w:rsidR="005B7511" w:rsidRPr="008B6841" w:rsidRDefault="005B7511" w:rsidP="0069389E">
      <w:pPr>
        <w:pStyle w:val="FACE-H1-Title"/>
        <w:spacing w:before="0"/>
        <w:rPr>
          <w:rFonts w:asciiTheme="minorHAnsi" w:hAnsiTheme="minorHAnsi" w:cstheme="minorHAnsi"/>
          <w:color w:val="auto"/>
          <w:sz w:val="32"/>
          <w:szCs w:val="32"/>
        </w:rPr>
      </w:pPr>
      <w:r w:rsidRPr="008B6841">
        <w:rPr>
          <w:rFonts w:asciiTheme="minorHAnsi" w:hAnsiTheme="minorHAnsi" w:cstheme="minorHAnsi"/>
          <w:color w:val="auto"/>
          <w:sz w:val="32"/>
          <w:szCs w:val="32"/>
        </w:rPr>
        <w:t>Fatality Assessment &amp; Control Evaluation</w:t>
      </w:r>
    </w:p>
    <w:p w14:paraId="12E3FDA3" w14:textId="4F8616E1" w:rsidR="0069389E" w:rsidRPr="008B6841" w:rsidRDefault="0069389E" w:rsidP="0069389E">
      <w:pPr>
        <w:pStyle w:val="FACE-H1-Title"/>
        <w:spacing w:before="0"/>
        <w:rPr>
          <w:rFonts w:asciiTheme="minorHAnsi" w:hAnsiTheme="minorHAnsi" w:cstheme="minorHAnsi"/>
          <w:color w:val="auto"/>
          <w:sz w:val="32"/>
          <w:szCs w:val="32"/>
        </w:rPr>
      </w:pPr>
    </w:p>
    <w:p w14:paraId="69FE1009" w14:textId="77777777" w:rsidR="008B6841" w:rsidRDefault="0069389E" w:rsidP="0069389E">
      <w:pPr>
        <w:pStyle w:val="FACE-H1-Title"/>
        <w:spacing w:before="0"/>
        <w:rPr>
          <w:rFonts w:asciiTheme="minorHAnsi" w:hAnsiTheme="minorHAnsi" w:cstheme="minorHAnsi"/>
          <w:color w:val="auto"/>
          <w:sz w:val="32"/>
          <w:szCs w:val="32"/>
        </w:rPr>
      </w:pPr>
      <w:r w:rsidRPr="008B6841">
        <w:rPr>
          <w:rFonts w:asciiTheme="minorHAnsi" w:hAnsiTheme="minorHAnsi" w:cstheme="minorHAnsi"/>
          <w:color w:val="auto"/>
          <w:sz w:val="32"/>
          <w:szCs w:val="32"/>
        </w:rPr>
        <w:t>Safety Alert</w:t>
      </w:r>
    </w:p>
    <w:p w14:paraId="66288636" w14:textId="324A5DD2" w:rsidR="0069389E" w:rsidRPr="008B6841" w:rsidRDefault="0069389E" w:rsidP="0069389E">
      <w:pPr>
        <w:pStyle w:val="FACE-H1-Title"/>
        <w:spacing w:before="0"/>
        <w:rPr>
          <w:rFonts w:asciiTheme="minorHAnsi" w:hAnsiTheme="minorHAnsi" w:cstheme="minorHAnsi"/>
          <w:color w:val="auto"/>
          <w:sz w:val="32"/>
          <w:szCs w:val="32"/>
        </w:rPr>
      </w:pPr>
      <w:r w:rsidRPr="008B6841">
        <w:rPr>
          <w:rFonts w:asciiTheme="minorHAnsi" w:hAnsiTheme="minorHAnsi" w:cstheme="minorHAnsi"/>
          <w:color w:val="auto"/>
          <w:sz w:val="32"/>
          <w:szCs w:val="32"/>
        </w:rPr>
        <w:t>Helping employers prevent workplace deaths</w:t>
      </w:r>
    </w:p>
    <w:p w14:paraId="4B9A871B" w14:textId="023DF586" w:rsidR="0069389E" w:rsidRPr="008B6841" w:rsidRDefault="0069389E" w:rsidP="0069389E">
      <w:pPr>
        <w:pStyle w:val="FACE-H1-Title"/>
        <w:spacing w:before="0"/>
        <w:rPr>
          <w:rFonts w:asciiTheme="minorHAnsi" w:hAnsiTheme="minorHAnsi" w:cstheme="minorHAnsi"/>
          <w:color w:val="auto"/>
          <w:sz w:val="32"/>
          <w:szCs w:val="32"/>
        </w:rPr>
      </w:pPr>
    </w:p>
    <w:p w14:paraId="2D181054" w14:textId="77777777" w:rsidR="00FC64DD" w:rsidRPr="008B6841" w:rsidRDefault="00FC64DD" w:rsidP="00FC64DD">
      <w:pPr>
        <w:rPr>
          <w:rFonts w:cstheme="minorHAnsi"/>
        </w:rPr>
      </w:pPr>
      <w:r w:rsidRPr="008B6841">
        <w:rPr>
          <w:rStyle w:val="cf01"/>
          <w:rFonts w:asciiTheme="minorHAnsi" w:hAnsiTheme="minorHAnsi" w:cstheme="minorHAnsi"/>
          <w:sz w:val="24"/>
          <w:szCs w:val="24"/>
        </w:rPr>
        <w:t>The purpose of this Safety Alert is to: 1) Highlight a recent occupational fatality; 2) Identify ways this specific incident may have been prevented; and, 3) Provide broader guidance on how to prevent similar incidents.</w:t>
      </w:r>
    </w:p>
    <w:p w14:paraId="1E00C509" w14:textId="77777777" w:rsidR="0069389E" w:rsidRPr="008B6841" w:rsidRDefault="0069389E" w:rsidP="0069389E">
      <w:pPr>
        <w:pStyle w:val="FACE-H1-Title"/>
        <w:spacing w:before="0"/>
        <w:rPr>
          <w:rFonts w:asciiTheme="minorHAnsi" w:hAnsiTheme="minorHAnsi" w:cstheme="minorHAnsi"/>
          <w:color w:val="auto"/>
          <w:sz w:val="32"/>
          <w:szCs w:val="32"/>
        </w:rPr>
      </w:pPr>
    </w:p>
    <w:p w14:paraId="3DB0E966" w14:textId="514874F0" w:rsidR="00141E33" w:rsidRPr="008B6841" w:rsidRDefault="005B7511" w:rsidP="0069389E">
      <w:pPr>
        <w:pStyle w:val="FACE-H1-Title"/>
        <w:spacing w:before="0"/>
        <w:rPr>
          <w:rFonts w:asciiTheme="minorHAnsi" w:hAnsiTheme="minorHAnsi" w:cstheme="minorHAnsi"/>
          <w:color w:val="auto"/>
          <w:sz w:val="52"/>
          <w:szCs w:val="52"/>
        </w:rPr>
      </w:pPr>
      <w:r w:rsidRPr="008B6841">
        <w:rPr>
          <w:rFonts w:asciiTheme="minorHAnsi" w:hAnsiTheme="minorHAnsi" w:cstheme="minorHAnsi"/>
          <w:color w:val="auto"/>
          <w:sz w:val="52"/>
          <w:szCs w:val="52"/>
        </w:rPr>
        <w:t>Company Owner Crushed by Skid Steer While Performing Maintenance</w:t>
      </w:r>
    </w:p>
    <w:p w14:paraId="25B15407" w14:textId="77777777" w:rsidR="00FC64DD" w:rsidRPr="008B6841" w:rsidRDefault="00FC64DD" w:rsidP="0069389E">
      <w:pPr>
        <w:pStyle w:val="FACE-H1-Title"/>
        <w:spacing w:before="0"/>
        <w:rPr>
          <w:rFonts w:asciiTheme="minorHAnsi" w:hAnsiTheme="minorHAnsi" w:cstheme="minorHAnsi"/>
          <w:color w:val="auto"/>
          <w:sz w:val="28"/>
          <w:szCs w:val="28"/>
        </w:rPr>
      </w:pPr>
    </w:p>
    <w:p w14:paraId="46F6CE56" w14:textId="239E6870" w:rsidR="00141E33" w:rsidRPr="003628D0" w:rsidRDefault="00141E33" w:rsidP="0069389E">
      <w:pPr>
        <w:pStyle w:val="FACE-H1-Title"/>
        <w:spacing w:before="0"/>
        <w:rPr>
          <w:rFonts w:asciiTheme="minorHAnsi" w:hAnsiTheme="minorHAnsi" w:cstheme="minorHAnsi"/>
          <w:color w:val="auto"/>
          <w:sz w:val="24"/>
          <w:szCs w:val="24"/>
        </w:rPr>
      </w:pPr>
      <w:r w:rsidRPr="003628D0">
        <w:rPr>
          <w:rFonts w:asciiTheme="minorHAnsi" w:hAnsiTheme="minorHAnsi" w:cstheme="minorHAnsi"/>
          <w:color w:val="auto"/>
          <w:sz w:val="24"/>
          <w:szCs w:val="24"/>
        </w:rPr>
        <w:t>WHAT HAPPENED?</w:t>
      </w:r>
    </w:p>
    <w:p w14:paraId="67AE2345" w14:textId="2779FB04" w:rsidR="00141E33" w:rsidRPr="003628D0" w:rsidRDefault="0014066F" w:rsidP="0069389E">
      <w:pPr>
        <w:rPr>
          <w:rFonts w:cstheme="minorHAnsi"/>
        </w:rPr>
      </w:pPr>
      <w:r w:rsidRPr="003628D0">
        <w:rPr>
          <w:rFonts w:cstheme="minorHAnsi"/>
        </w:rPr>
        <w:t>On October 14, 2022, a 51-year-old owner of a tree and landscape company was performing maintenance on a skid steer loader in a garage. He was working alone and was changing the wheels over to tracks for snow removal for the winter season. The skid steer was not properly secured—it was supported with two wood boards and a two-ton jack. The skid steer unexpectedly tipped and fell over, crushing the owner. Fire and medical personnel removed him from under the skid steer and pronounced him dead at the scene.</w:t>
      </w:r>
    </w:p>
    <w:p w14:paraId="0D9F98EE" w14:textId="72FE6A8A" w:rsidR="0014066F" w:rsidRDefault="0014066F" w:rsidP="0069389E">
      <w:pPr>
        <w:rPr>
          <w:rFonts w:cstheme="minorHAnsi"/>
        </w:rPr>
      </w:pPr>
    </w:p>
    <w:p w14:paraId="254A2ED7" w14:textId="66CCE076" w:rsidR="003F4C24" w:rsidRPr="003F4C24" w:rsidRDefault="003F4C24" w:rsidP="0069389E">
      <w:pPr>
        <w:rPr>
          <w:rFonts w:cstheme="minorHAnsi"/>
          <w:sz w:val="22"/>
          <w:szCs w:val="22"/>
        </w:rPr>
      </w:pPr>
      <w:r>
        <w:rPr>
          <w:rFonts w:cstheme="minorHAnsi"/>
          <w:sz w:val="22"/>
          <w:szCs w:val="22"/>
        </w:rPr>
        <w:t>(</w:t>
      </w:r>
      <w:r w:rsidRPr="008B6841">
        <w:rPr>
          <w:rFonts w:cstheme="minorHAnsi"/>
          <w:sz w:val="22"/>
          <w:szCs w:val="22"/>
        </w:rPr>
        <w:t>There is a</w:t>
      </w:r>
      <w:r>
        <w:rPr>
          <w:rFonts w:cstheme="minorHAnsi"/>
          <w:sz w:val="22"/>
          <w:szCs w:val="22"/>
        </w:rPr>
        <w:t>n image of a yellow skid steer loader)</w:t>
      </w:r>
      <w:r w:rsidRPr="008B6841">
        <w:rPr>
          <w:rFonts w:cstheme="minorHAnsi"/>
          <w:sz w:val="22"/>
          <w:szCs w:val="22"/>
        </w:rPr>
        <w:t xml:space="preserve"> </w:t>
      </w:r>
    </w:p>
    <w:p w14:paraId="03709875" w14:textId="77777777" w:rsidR="003F4C24" w:rsidRPr="003628D0" w:rsidRDefault="003F4C24" w:rsidP="0069389E">
      <w:pPr>
        <w:rPr>
          <w:rFonts w:cstheme="minorHAnsi"/>
        </w:rPr>
      </w:pPr>
    </w:p>
    <w:p w14:paraId="1E8BFC83" w14:textId="1DA91F8D" w:rsidR="00141E33" w:rsidRPr="003628D0" w:rsidRDefault="00141E33" w:rsidP="0069389E">
      <w:pPr>
        <w:rPr>
          <w:rFonts w:cstheme="minorHAnsi"/>
          <w:b/>
          <w:bCs/>
        </w:rPr>
      </w:pPr>
      <w:r w:rsidRPr="003628D0">
        <w:rPr>
          <w:rFonts w:cstheme="minorHAnsi"/>
          <w:b/>
          <w:bCs/>
        </w:rPr>
        <w:t xml:space="preserve">HOW COULD </w:t>
      </w:r>
      <w:r w:rsidR="0014066F" w:rsidRPr="003628D0">
        <w:rPr>
          <w:rFonts w:cstheme="minorHAnsi"/>
          <w:b/>
          <w:bCs/>
        </w:rPr>
        <w:t>THIS INCIDENT HAVE BEEN</w:t>
      </w:r>
      <w:r w:rsidRPr="003628D0">
        <w:rPr>
          <w:rFonts w:cstheme="minorHAnsi"/>
          <w:b/>
          <w:bCs/>
        </w:rPr>
        <w:t xml:space="preserve"> PREVENTED?</w:t>
      </w:r>
    </w:p>
    <w:p w14:paraId="4A1654AF" w14:textId="77777777" w:rsidR="007E18D2" w:rsidRPr="008B6841" w:rsidRDefault="007E18D2" w:rsidP="007E18D2">
      <w:pPr>
        <w:numPr>
          <w:ilvl w:val="0"/>
          <w:numId w:val="5"/>
        </w:numPr>
        <w:spacing w:line="259" w:lineRule="auto"/>
        <w:rPr>
          <w:rFonts w:cstheme="minorHAnsi"/>
          <w:b/>
          <w:bCs/>
        </w:rPr>
      </w:pPr>
      <w:r w:rsidRPr="008B6841">
        <w:rPr>
          <w:rFonts w:cstheme="minorHAnsi"/>
          <w:b/>
          <w:bCs/>
        </w:rPr>
        <w:t xml:space="preserve">Support skid steers the right way: </w:t>
      </w:r>
      <w:r w:rsidRPr="008B6841">
        <w:rPr>
          <w:rFonts w:cstheme="minorHAnsi"/>
        </w:rPr>
        <w:t>Make sure workers properly support skid steers when they are being lifted for service. Check the manual and follow jack instructions.</w:t>
      </w:r>
    </w:p>
    <w:p w14:paraId="55BB9B4F" w14:textId="77777777" w:rsidR="007E18D2" w:rsidRPr="008B6841" w:rsidRDefault="007E18D2" w:rsidP="007E18D2">
      <w:pPr>
        <w:numPr>
          <w:ilvl w:val="0"/>
          <w:numId w:val="5"/>
        </w:numPr>
        <w:spacing w:line="259" w:lineRule="auto"/>
        <w:rPr>
          <w:rFonts w:cstheme="minorHAnsi"/>
          <w:b/>
          <w:bCs/>
        </w:rPr>
      </w:pPr>
      <w:r w:rsidRPr="008B6841">
        <w:rPr>
          <w:rFonts w:cstheme="minorHAnsi"/>
          <w:b/>
          <w:bCs/>
        </w:rPr>
        <w:t xml:space="preserve">Work with others: </w:t>
      </w:r>
      <w:r w:rsidRPr="008B6841">
        <w:rPr>
          <w:rFonts w:cstheme="minorHAnsi"/>
        </w:rPr>
        <w:t>Make sure at least two people are assigned to tasks involving lifting and lowering skid steer equipment.</w:t>
      </w:r>
    </w:p>
    <w:p w14:paraId="4270FE11" w14:textId="77777777" w:rsidR="007E18D2" w:rsidRPr="008B6841" w:rsidRDefault="007E18D2" w:rsidP="0069389E">
      <w:pPr>
        <w:rPr>
          <w:rFonts w:cstheme="minorHAnsi"/>
          <w:sz w:val="22"/>
          <w:szCs w:val="22"/>
        </w:rPr>
      </w:pPr>
    </w:p>
    <w:p w14:paraId="2A7E915F" w14:textId="77777777" w:rsidR="00151E0D" w:rsidRPr="008B6841" w:rsidRDefault="00151E0D" w:rsidP="00151E0D">
      <w:pPr>
        <w:rPr>
          <w:rFonts w:cstheme="minorHAnsi"/>
          <w:b/>
          <w:bCs/>
        </w:rPr>
      </w:pPr>
      <w:r w:rsidRPr="008B6841">
        <w:rPr>
          <w:rFonts w:cstheme="minorHAnsi"/>
          <w:b/>
          <w:bCs/>
        </w:rPr>
        <w:t>HOW CAN EMPLOYERS PREVENT OTHER TYPES OF SKID STEER INCIDENTS?</w:t>
      </w:r>
    </w:p>
    <w:p w14:paraId="549BA395" w14:textId="77777777" w:rsidR="00151E0D" w:rsidRPr="008B6841" w:rsidRDefault="00151E0D" w:rsidP="00151E0D">
      <w:pPr>
        <w:numPr>
          <w:ilvl w:val="0"/>
          <w:numId w:val="6"/>
        </w:numPr>
        <w:spacing w:line="259" w:lineRule="auto"/>
        <w:rPr>
          <w:rFonts w:cstheme="minorHAnsi"/>
          <w:b/>
          <w:bCs/>
        </w:rPr>
      </w:pPr>
      <w:r w:rsidRPr="008B6841">
        <w:rPr>
          <w:rFonts w:cstheme="minorHAnsi"/>
          <w:b/>
          <w:bCs/>
        </w:rPr>
        <w:t>Make sure employees follow proper maintenance procedures per manufacturer’s guidelines.</w:t>
      </w:r>
    </w:p>
    <w:p w14:paraId="71DF5C33" w14:textId="77777777" w:rsidR="00151E0D" w:rsidRPr="008B6841" w:rsidRDefault="00151E0D" w:rsidP="00151E0D">
      <w:pPr>
        <w:numPr>
          <w:ilvl w:val="1"/>
          <w:numId w:val="6"/>
        </w:numPr>
        <w:spacing w:line="259" w:lineRule="auto"/>
        <w:rPr>
          <w:rFonts w:cstheme="minorHAnsi"/>
        </w:rPr>
      </w:pPr>
      <w:r w:rsidRPr="008B6841">
        <w:rPr>
          <w:rFonts w:cstheme="minorHAnsi"/>
        </w:rPr>
        <w:t>Assign at least two people to work on tasks involving lifting and lowering skid steer equipment.</w:t>
      </w:r>
    </w:p>
    <w:p w14:paraId="20E0FEE6" w14:textId="77777777" w:rsidR="00151E0D" w:rsidRPr="008B6841" w:rsidRDefault="00151E0D" w:rsidP="00151E0D">
      <w:pPr>
        <w:numPr>
          <w:ilvl w:val="1"/>
          <w:numId w:val="6"/>
        </w:numPr>
        <w:spacing w:line="259" w:lineRule="auto"/>
        <w:rPr>
          <w:rFonts w:cstheme="minorHAnsi"/>
        </w:rPr>
      </w:pPr>
      <w:r w:rsidRPr="008B6841">
        <w:rPr>
          <w:rFonts w:cstheme="minorHAnsi"/>
        </w:rPr>
        <w:t>Set up supports in the correct way when lifting skid steers for service. Advise employees to check with their supervisor if they aren’t sure.</w:t>
      </w:r>
    </w:p>
    <w:p w14:paraId="729F8675" w14:textId="77777777" w:rsidR="00151E0D" w:rsidRPr="008B6841" w:rsidRDefault="00151E0D" w:rsidP="00151E0D">
      <w:pPr>
        <w:numPr>
          <w:ilvl w:val="1"/>
          <w:numId w:val="6"/>
        </w:numPr>
        <w:spacing w:line="259" w:lineRule="auto"/>
        <w:rPr>
          <w:rFonts w:cstheme="minorHAnsi"/>
        </w:rPr>
      </w:pPr>
      <w:r w:rsidRPr="008B6841">
        <w:rPr>
          <w:rFonts w:cstheme="minorHAnsi"/>
        </w:rPr>
        <w:t>Never perform service under a raised bucket, and make sure support devices are in place.</w:t>
      </w:r>
    </w:p>
    <w:p w14:paraId="6CF62C97" w14:textId="77777777" w:rsidR="00151E0D" w:rsidRPr="008B6841" w:rsidRDefault="00151E0D" w:rsidP="00151E0D">
      <w:pPr>
        <w:numPr>
          <w:ilvl w:val="1"/>
          <w:numId w:val="6"/>
        </w:numPr>
        <w:spacing w:line="259" w:lineRule="auto"/>
        <w:rPr>
          <w:rFonts w:cstheme="minorHAnsi"/>
        </w:rPr>
      </w:pPr>
      <w:r w:rsidRPr="008B6841">
        <w:rPr>
          <w:rFonts w:cstheme="minorHAnsi"/>
        </w:rPr>
        <w:lastRenderedPageBreak/>
        <w:t>Never work on the machine with the engine running unless directed by the operator’s manual.</w:t>
      </w:r>
    </w:p>
    <w:p w14:paraId="3B1980E3" w14:textId="77777777" w:rsidR="00151E0D" w:rsidRPr="008B6841" w:rsidRDefault="00151E0D" w:rsidP="00151E0D">
      <w:pPr>
        <w:ind w:left="1170"/>
        <w:rPr>
          <w:rFonts w:cstheme="minorHAnsi"/>
        </w:rPr>
      </w:pPr>
    </w:p>
    <w:p w14:paraId="5C724AD2" w14:textId="77777777" w:rsidR="00151E0D" w:rsidRPr="008B6841" w:rsidRDefault="00151E0D" w:rsidP="00151E0D">
      <w:pPr>
        <w:numPr>
          <w:ilvl w:val="0"/>
          <w:numId w:val="6"/>
        </w:numPr>
        <w:spacing w:line="259" w:lineRule="auto"/>
        <w:rPr>
          <w:rFonts w:cstheme="minorHAnsi"/>
          <w:b/>
          <w:bCs/>
        </w:rPr>
      </w:pPr>
      <w:r w:rsidRPr="008B6841">
        <w:rPr>
          <w:rFonts w:cstheme="minorHAnsi"/>
          <w:b/>
          <w:bCs/>
        </w:rPr>
        <w:t>Inspect the skid steer before work begins.</w:t>
      </w:r>
    </w:p>
    <w:p w14:paraId="27AD49A2" w14:textId="77777777" w:rsidR="00151E0D" w:rsidRPr="008B6841" w:rsidRDefault="00151E0D" w:rsidP="00151E0D">
      <w:pPr>
        <w:numPr>
          <w:ilvl w:val="1"/>
          <w:numId w:val="6"/>
        </w:numPr>
        <w:spacing w:line="259" w:lineRule="auto"/>
        <w:rPr>
          <w:rFonts w:cstheme="minorHAnsi"/>
          <w:b/>
          <w:bCs/>
        </w:rPr>
      </w:pPr>
      <w:r w:rsidRPr="008B6841">
        <w:rPr>
          <w:rFonts w:cstheme="minorHAnsi"/>
        </w:rPr>
        <w:t>Create and follow a pre-start checklist: inspect tires, cab and side screens, seat belts and bar, grab handles, steps, attachments, mirrors, horns, alarms, and check for fluid leaks.</w:t>
      </w:r>
    </w:p>
    <w:p w14:paraId="3DEEA28B" w14:textId="77777777" w:rsidR="00151E0D" w:rsidRPr="008B6841" w:rsidRDefault="00151E0D" w:rsidP="00151E0D">
      <w:pPr>
        <w:ind w:left="1170"/>
        <w:rPr>
          <w:rFonts w:cstheme="minorHAnsi"/>
        </w:rPr>
      </w:pPr>
    </w:p>
    <w:p w14:paraId="06DE8E68" w14:textId="77777777" w:rsidR="00151E0D" w:rsidRPr="008B6841" w:rsidRDefault="00151E0D" w:rsidP="00151E0D">
      <w:pPr>
        <w:pStyle w:val="ListParagraph"/>
        <w:numPr>
          <w:ilvl w:val="0"/>
          <w:numId w:val="6"/>
        </w:numPr>
        <w:spacing w:line="259" w:lineRule="auto"/>
        <w:contextualSpacing w:val="0"/>
        <w:rPr>
          <w:rFonts w:cstheme="minorHAnsi"/>
          <w:b/>
          <w:bCs/>
        </w:rPr>
      </w:pPr>
      <w:r w:rsidRPr="008B6841">
        <w:rPr>
          <w:rFonts w:cstheme="minorHAnsi"/>
          <w:b/>
          <w:bCs/>
        </w:rPr>
        <w:t>Regularly inspect and maintain safety devices on skid steers.</w:t>
      </w:r>
    </w:p>
    <w:p w14:paraId="2309F271" w14:textId="7C0B3043" w:rsidR="00151E0D" w:rsidRPr="008B6841" w:rsidRDefault="00151E0D" w:rsidP="00151E0D">
      <w:pPr>
        <w:pStyle w:val="ListParagraph"/>
        <w:numPr>
          <w:ilvl w:val="1"/>
          <w:numId w:val="6"/>
        </w:numPr>
        <w:spacing w:line="259" w:lineRule="auto"/>
        <w:contextualSpacing w:val="0"/>
        <w:rPr>
          <w:rFonts w:cstheme="minorHAnsi"/>
        </w:rPr>
      </w:pPr>
      <w:r w:rsidRPr="008B6841">
        <w:rPr>
          <w:rFonts w:cstheme="minorHAnsi"/>
        </w:rPr>
        <w:t>Safety devices include control interlocks, seat belts, restraint bars, side screens, rollover pro</w:t>
      </w:r>
      <w:r w:rsidR="004516AD">
        <w:rPr>
          <w:rFonts w:cstheme="minorHAnsi"/>
        </w:rPr>
        <w:t>t</w:t>
      </w:r>
      <w:r w:rsidRPr="008B6841">
        <w:rPr>
          <w:rFonts w:cstheme="minorHAnsi"/>
        </w:rPr>
        <w:t>ective structures (ROPS), and falling object protective structures (FOPS).</w:t>
      </w:r>
    </w:p>
    <w:p w14:paraId="4FA6978A" w14:textId="77777777" w:rsidR="00151E0D" w:rsidRPr="008B6841" w:rsidRDefault="00151E0D" w:rsidP="00151E0D">
      <w:pPr>
        <w:rPr>
          <w:rFonts w:cstheme="minorHAnsi"/>
        </w:rPr>
      </w:pPr>
    </w:p>
    <w:p w14:paraId="451075B4" w14:textId="77777777" w:rsidR="00151E0D" w:rsidRPr="008B6841" w:rsidRDefault="00151E0D" w:rsidP="00151E0D">
      <w:pPr>
        <w:numPr>
          <w:ilvl w:val="0"/>
          <w:numId w:val="7"/>
        </w:numPr>
        <w:spacing w:line="259" w:lineRule="auto"/>
        <w:rPr>
          <w:rFonts w:cstheme="minorHAnsi"/>
        </w:rPr>
      </w:pPr>
      <w:r w:rsidRPr="008B6841">
        <w:rPr>
          <w:rFonts w:cstheme="minorHAnsi"/>
          <w:b/>
          <w:bCs/>
        </w:rPr>
        <w:t xml:space="preserve">Remind employees to report any missing or damaged safety equipment to their supervisor and to never modify or skip using safety devices.  </w:t>
      </w:r>
      <w:r w:rsidRPr="008B6841">
        <w:rPr>
          <w:rFonts w:cstheme="minorHAnsi"/>
          <w:b/>
          <w:bCs/>
        </w:rPr>
        <w:br/>
      </w:r>
    </w:p>
    <w:p w14:paraId="23805BCD" w14:textId="77777777" w:rsidR="00151E0D" w:rsidRPr="008B6841" w:rsidRDefault="00151E0D" w:rsidP="00151E0D">
      <w:pPr>
        <w:numPr>
          <w:ilvl w:val="0"/>
          <w:numId w:val="7"/>
        </w:numPr>
        <w:spacing w:line="259" w:lineRule="auto"/>
        <w:rPr>
          <w:rFonts w:cstheme="minorHAnsi"/>
        </w:rPr>
      </w:pPr>
      <w:r w:rsidRPr="008B6841">
        <w:rPr>
          <w:rFonts w:cstheme="minorHAnsi"/>
          <w:b/>
          <w:bCs/>
        </w:rPr>
        <w:t>Emphasize the importance of following safe operating procedures per manufacturer’s guidelines.</w:t>
      </w:r>
    </w:p>
    <w:p w14:paraId="0E4E800C" w14:textId="77777777" w:rsidR="00151E0D" w:rsidRPr="008B6841" w:rsidRDefault="00151E0D" w:rsidP="00151E0D">
      <w:pPr>
        <w:numPr>
          <w:ilvl w:val="1"/>
          <w:numId w:val="7"/>
        </w:numPr>
        <w:spacing w:line="259" w:lineRule="auto"/>
        <w:rPr>
          <w:rFonts w:cstheme="minorHAnsi"/>
        </w:rPr>
      </w:pPr>
      <w:r w:rsidRPr="008B6841">
        <w:rPr>
          <w:rFonts w:cstheme="minorHAnsi"/>
        </w:rPr>
        <w:t>Never carry riders.</w:t>
      </w:r>
    </w:p>
    <w:p w14:paraId="74930527" w14:textId="77777777" w:rsidR="00151E0D" w:rsidRPr="008B6841" w:rsidRDefault="00151E0D" w:rsidP="00151E0D">
      <w:pPr>
        <w:numPr>
          <w:ilvl w:val="1"/>
          <w:numId w:val="7"/>
        </w:numPr>
        <w:spacing w:line="259" w:lineRule="auto"/>
        <w:rPr>
          <w:rFonts w:cstheme="minorHAnsi"/>
        </w:rPr>
      </w:pPr>
      <w:r w:rsidRPr="008B6841">
        <w:rPr>
          <w:rFonts w:cstheme="minorHAnsi"/>
        </w:rPr>
        <w:t>Do not exceed the manufacturer’s recommended load capacity.</w:t>
      </w:r>
    </w:p>
    <w:p w14:paraId="47399D3B" w14:textId="77777777" w:rsidR="00151E0D" w:rsidRPr="008B6841" w:rsidRDefault="00151E0D" w:rsidP="00151E0D">
      <w:pPr>
        <w:numPr>
          <w:ilvl w:val="1"/>
          <w:numId w:val="7"/>
        </w:numPr>
        <w:spacing w:line="259" w:lineRule="auto"/>
        <w:rPr>
          <w:rFonts w:cstheme="minorHAnsi"/>
        </w:rPr>
      </w:pPr>
      <w:r w:rsidRPr="008B6841">
        <w:rPr>
          <w:rFonts w:cstheme="minorHAnsi"/>
        </w:rPr>
        <w:t>Enter and exit the cab safely.</w:t>
      </w:r>
    </w:p>
    <w:p w14:paraId="0851C837" w14:textId="77777777" w:rsidR="00151E0D" w:rsidRPr="008B6841" w:rsidRDefault="00151E0D" w:rsidP="00151E0D">
      <w:pPr>
        <w:numPr>
          <w:ilvl w:val="1"/>
          <w:numId w:val="7"/>
        </w:numPr>
        <w:spacing w:line="259" w:lineRule="auto"/>
        <w:rPr>
          <w:rFonts w:cstheme="minorHAnsi"/>
        </w:rPr>
      </w:pPr>
      <w:r w:rsidRPr="008B6841">
        <w:rPr>
          <w:rFonts w:cstheme="minorHAnsi"/>
        </w:rPr>
        <w:t>Never use foot or hand controls as steps or handholds.</w:t>
      </w:r>
    </w:p>
    <w:p w14:paraId="447A890C" w14:textId="77777777" w:rsidR="00151E0D" w:rsidRPr="008B6841" w:rsidRDefault="00151E0D" w:rsidP="00151E0D">
      <w:pPr>
        <w:numPr>
          <w:ilvl w:val="1"/>
          <w:numId w:val="7"/>
        </w:numPr>
        <w:spacing w:line="259" w:lineRule="auto"/>
        <w:rPr>
          <w:rFonts w:cstheme="minorHAnsi"/>
        </w:rPr>
      </w:pPr>
      <w:r w:rsidRPr="008B6841">
        <w:rPr>
          <w:rFonts w:cstheme="minorHAnsi"/>
        </w:rPr>
        <w:t>Adhere to safety messages and sign/warning labels on skid steer.</w:t>
      </w:r>
    </w:p>
    <w:p w14:paraId="2BE86B80" w14:textId="77777777" w:rsidR="00151E0D" w:rsidRPr="008B6841" w:rsidRDefault="00151E0D" w:rsidP="00151E0D">
      <w:pPr>
        <w:ind w:left="1440"/>
        <w:rPr>
          <w:rFonts w:cstheme="minorHAnsi"/>
        </w:rPr>
      </w:pPr>
    </w:p>
    <w:p w14:paraId="0E70D4AF" w14:textId="77777777" w:rsidR="00151E0D" w:rsidRPr="008B6841" w:rsidRDefault="00151E0D" w:rsidP="00151E0D">
      <w:pPr>
        <w:numPr>
          <w:ilvl w:val="0"/>
          <w:numId w:val="7"/>
        </w:numPr>
        <w:spacing w:line="259" w:lineRule="auto"/>
        <w:rPr>
          <w:rFonts w:cstheme="minorHAnsi"/>
        </w:rPr>
      </w:pPr>
      <w:r w:rsidRPr="008B6841">
        <w:rPr>
          <w:rFonts w:cstheme="minorHAnsi"/>
          <w:b/>
          <w:bCs/>
        </w:rPr>
        <w:t>Provide training to workers and operators on safe use and maintenance of skid steers and ensure operators are properly licensed.</w:t>
      </w:r>
    </w:p>
    <w:p w14:paraId="1F355495" w14:textId="469970E1" w:rsidR="00925517" w:rsidRPr="008B6841" w:rsidRDefault="00925517" w:rsidP="0069389E">
      <w:pPr>
        <w:rPr>
          <w:rFonts w:cstheme="minorHAnsi"/>
        </w:rPr>
      </w:pPr>
    </w:p>
    <w:p w14:paraId="5ECC1596" w14:textId="203A9899" w:rsidR="00887A68" w:rsidRPr="008B6841" w:rsidRDefault="00887A68" w:rsidP="00887A68">
      <w:pPr>
        <w:spacing w:line="256" w:lineRule="auto"/>
        <w:rPr>
          <w:rFonts w:eastAsia="Calibri" w:cstheme="minorHAnsi"/>
          <w:b/>
          <w:bCs/>
          <w:color w:val="000000" w:themeColor="text1"/>
          <w:sz w:val="32"/>
          <w:szCs w:val="32"/>
        </w:rPr>
      </w:pPr>
      <w:r w:rsidRPr="008B6841">
        <w:rPr>
          <w:rFonts w:eastAsia="Calibri" w:cstheme="minorHAnsi"/>
          <w:b/>
          <w:bCs/>
          <w:color w:val="000000" w:themeColor="text1"/>
          <w:sz w:val="32"/>
          <w:szCs w:val="32"/>
        </w:rPr>
        <w:t>MORE INFORMATION</w:t>
      </w:r>
    </w:p>
    <w:p w14:paraId="3D08391E" w14:textId="77777777" w:rsidR="005372F3" w:rsidRPr="008B6841" w:rsidRDefault="005372F3" w:rsidP="005372F3">
      <w:pPr>
        <w:spacing w:line="256" w:lineRule="auto"/>
        <w:rPr>
          <w:rFonts w:eastAsia="Calibri" w:cstheme="minorHAnsi"/>
          <w:b/>
          <w:bCs/>
          <w:color w:val="000000" w:themeColor="text1"/>
        </w:rPr>
      </w:pPr>
      <w:r w:rsidRPr="008B6841">
        <w:rPr>
          <w:rFonts w:eastAsia="Calibri" w:cstheme="minorHAnsi"/>
          <w:b/>
          <w:bCs/>
          <w:color w:val="000000" w:themeColor="text1"/>
        </w:rPr>
        <w:t>National Resources:</w:t>
      </w:r>
    </w:p>
    <w:p w14:paraId="7F83FE9A" w14:textId="77777777" w:rsidR="005372F3" w:rsidRPr="008B6841" w:rsidRDefault="00C55D03" w:rsidP="005372F3">
      <w:pPr>
        <w:pStyle w:val="ListParagraph"/>
        <w:numPr>
          <w:ilvl w:val="0"/>
          <w:numId w:val="8"/>
        </w:numPr>
        <w:spacing w:line="256" w:lineRule="auto"/>
        <w:rPr>
          <w:rFonts w:eastAsia="Calibri" w:cstheme="minorHAnsi"/>
          <w:color w:val="000000" w:themeColor="text1"/>
        </w:rPr>
      </w:pPr>
      <w:hyperlink r:id="rId5" w:history="1">
        <w:r w:rsidR="005372F3" w:rsidRPr="008B6841">
          <w:rPr>
            <w:rStyle w:val="Hyperlink"/>
            <w:rFonts w:eastAsia="Calibri" w:cstheme="minorHAnsi"/>
            <w:kern w:val="24"/>
          </w:rPr>
          <w:t>2014 FACE Skid Steer Incident Report (CDC)</w:t>
        </w:r>
      </w:hyperlink>
    </w:p>
    <w:p w14:paraId="05CB4E76" w14:textId="77777777" w:rsidR="005372F3" w:rsidRPr="008B6841" w:rsidRDefault="00C55D03" w:rsidP="005372F3">
      <w:pPr>
        <w:pStyle w:val="ListParagraph"/>
        <w:numPr>
          <w:ilvl w:val="0"/>
          <w:numId w:val="8"/>
        </w:numPr>
        <w:spacing w:line="256" w:lineRule="auto"/>
        <w:rPr>
          <w:rFonts w:eastAsia="Calibri" w:cstheme="minorHAnsi"/>
          <w:color w:val="000000" w:themeColor="text1"/>
        </w:rPr>
      </w:pPr>
      <w:hyperlink r:id="rId6" w:history="1">
        <w:r w:rsidR="005372F3" w:rsidRPr="008B6841">
          <w:rPr>
            <w:rStyle w:val="Hyperlink"/>
            <w:rFonts w:eastAsia="Calibri" w:cstheme="minorHAnsi"/>
            <w:kern w:val="24"/>
          </w:rPr>
          <w:t>NIOSH Alert: Preventing Injuries and Deaths from Skid Steer Loaders (CDC)</w:t>
        </w:r>
      </w:hyperlink>
    </w:p>
    <w:p w14:paraId="638DC9B9" w14:textId="77777777" w:rsidR="005372F3" w:rsidRPr="008B6841" w:rsidRDefault="00C55D03" w:rsidP="005372F3">
      <w:pPr>
        <w:pStyle w:val="ListParagraph"/>
        <w:numPr>
          <w:ilvl w:val="0"/>
          <w:numId w:val="8"/>
        </w:numPr>
        <w:spacing w:line="256" w:lineRule="auto"/>
        <w:rPr>
          <w:rFonts w:eastAsia="Calibri" w:cstheme="minorHAnsi"/>
          <w:color w:val="000000" w:themeColor="text1"/>
        </w:rPr>
      </w:pPr>
      <w:hyperlink r:id="rId7" w:history="1">
        <w:r w:rsidR="005372F3" w:rsidRPr="008B6841">
          <w:rPr>
            <w:rStyle w:val="Hyperlink"/>
            <w:rFonts w:eastAsia="Calibri" w:cstheme="minorHAnsi"/>
            <w:kern w:val="24"/>
          </w:rPr>
          <w:t>Skid Steer Loader Safety (OSHA)</w:t>
        </w:r>
      </w:hyperlink>
    </w:p>
    <w:p w14:paraId="5180BBA3" w14:textId="77777777" w:rsidR="005372F3" w:rsidRPr="008B6841" w:rsidRDefault="005372F3" w:rsidP="005372F3">
      <w:pPr>
        <w:spacing w:line="256" w:lineRule="auto"/>
        <w:rPr>
          <w:rFonts w:eastAsia="Calibri" w:cstheme="minorHAnsi"/>
          <w:b/>
          <w:bCs/>
          <w:color w:val="000000" w:themeColor="text1"/>
        </w:rPr>
      </w:pPr>
    </w:p>
    <w:p w14:paraId="52AB389A" w14:textId="77777777" w:rsidR="005372F3" w:rsidRPr="008B6841" w:rsidRDefault="005372F3" w:rsidP="005372F3">
      <w:pPr>
        <w:spacing w:line="256" w:lineRule="auto"/>
        <w:rPr>
          <w:rFonts w:eastAsia="Calibri" w:cstheme="minorHAnsi"/>
          <w:b/>
          <w:bCs/>
          <w:color w:val="000000" w:themeColor="text1"/>
        </w:rPr>
      </w:pPr>
      <w:r w:rsidRPr="008B6841">
        <w:rPr>
          <w:rFonts w:eastAsia="Calibri" w:cstheme="minorHAnsi"/>
          <w:b/>
          <w:bCs/>
          <w:color w:val="000000" w:themeColor="text1"/>
        </w:rPr>
        <w:t xml:space="preserve">If you need help starting a health and safety program, find resources from the Massachusetts Department of Labor Standards: </w:t>
      </w:r>
    </w:p>
    <w:p w14:paraId="0DA7445D" w14:textId="77777777" w:rsidR="005372F3" w:rsidRPr="008B6841" w:rsidRDefault="00C55D03" w:rsidP="005372F3">
      <w:pPr>
        <w:spacing w:line="256" w:lineRule="auto"/>
        <w:rPr>
          <w:rFonts w:eastAsia="Calibri" w:cstheme="minorHAnsi"/>
          <w:color w:val="0000FF"/>
        </w:rPr>
      </w:pPr>
      <w:hyperlink r:id="rId8" w:history="1">
        <w:r w:rsidR="005372F3" w:rsidRPr="008B6841">
          <w:rPr>
            <w:rStyle w:val="Hyperlink"/>
            <w:rFonts w:eastAsia="Calibri" w:cstheme="minorHAnsi"/>
          </w:rPr>
          <w:t>On-Site Consultation Program (mass.gov)</w:t>
        </w:r>
      </w:hyperlink>
    </w:p>
    <w:p w14:paraId="02FCF323" w14:textId="77777777" w:rsidR="005372F3" w:rsidRPr="008B6841" w:rsidRDefault="005372F3" w:rsidP="00887A68">
      <w:pPr>
        <w:spacing w:line="256" w:lineRule="auto"/>
        <w:rPr>
          <w:rFonts w:eastAsia="Calibri" w:cstheme="minorHAnsi"/>
          <w:b/>
          <w:bCs/>
          <w:color w:val="000000" w:themeColor="text1"/>
          <w:sz w:val="32"/>
          <w:szCs w:val="32"/>
        </w:rPr>
      </w:pPr>
    </w:p>
    <w:p w14:paraId="0B5D0828" w14:textId="37A43E23" w:rsidR="00141E33" w:rsidRPr="00D3276A" w:rsidRDefault="008B6841" w:rsidP="00D3276A">
      <w:pPr>
        <w:pStyle w:val="Footer"/>
        <w:rPr>
          <w:rFonts w:cstheme="minorHAnsi"/>
          <w:i/>
          <w:iCs/>
          <w:sz w:val="20"/>
          <w:szCs w:val="20"/>
        </w:rPr>
      </w:pPr>
      <w:r w:rsidRPr="008B6841">
        <w:rPr>
          <w:rFonts w:cstheme="minorHAnsi"/>
          <w:i/>
          <w:iCs/>
          <w:sz w:val="20"/>
          <w:szCs w:val="20"/>
        </w:rPr>
        <w:t>This narrative was developed to alert employers of a tragic incident. Developed by MA State Fatality Assessment and Control Evaluation (FACE) program in the Occupational Health Surveillance Program (OHSP) at the MA Department of Public Health. The FACE program is supported by a grant from the National Institute for Occupational Safety and Health (NIOSH). For more information, visit</w:t>
      </w:r>
      <w:hyperlink r:id="rId9" w:history="1">
        <w:r w:rsidRPr="008B6841">
          <w:rPr>
            <w:rStyle w:val="Hyperlink"/>
            <w:rFonts w:cstheme="minorHAnsi"/>
            <w:i/>
            <w:iCs/>
            <w:sz w:val="20"/>
            <w:szCs w:val="20"/>
          </w:rPr>
          <w:t xml:space="preserve"> </w:t>
        </w:r>
      </w:hyperlink>
      <w:hyperlink r:id="rId10" w:history="1">
        <w:r w:rsidRPr="008B6841">
          <w:rPr>
            <w:rStyle w:val="Hyperlink"/>
            <w:rFonts w:cstheme="minorHAnsi"/>
            <w:i/>
            <w:iCs/>
            <w:sz w:val="20"/>
            <w:szCs w:val="20"/>
          </w:rPr>
          <w:t>www.mass.gov/fatal-work-related-injuries</w:t>
        </w:r>
      </w:hyperlink>
      <w:r w:rsidRPr="008B6841">
        <w:rPr>
          <w:rFonts w:cstheme="minorHAnsi"/>
          <w:i/>
          <w:iCs/>
          <w:sz w:val="20"/>
          <w:szCs w:val="20"/>
        </w:rPr>
        <w:t xml:space="preserve">. Please email </w:t>
      </w:r>
      <w:hyperlink r:id="rId11" w:history="1">
        <w:r w:rsidRPr="008B6841">
          <w:rPr>
            <w:rStyle w:val="Hyperlink"/>
            <w:rFonts w:cstheme="minorHAnsi"/>
            <w:i/>
            <w:iCs/>
            <w:sz w:val="20"/>
            <w:szCs w:val="20"/>
          </w:rPr>
          <w:t>MA.FACE@mass.gov</w:t>
        </w:r>
      </w:hyperlink>
      <w:r w:rsidRPr="008B6841">
        <w:rPr>
          <w:rFonts w:cstheme="minorHAnsi"/>
          <w:i/>
          <w:iCs/>
          <w:sz w:val="20"/>
          <w:szCs w:val="20"/>
        </w:rPr>
        <w:t xml:space="preserve"> if you have any questions.</w:t>
      </w:r>
    </w:p>
    <w:sectPr w:rsidR="00141E33" w:rsidRPr="00D327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DF6"/>
    <w:multiLevelType w:val="hybridMultilevel"/>
    <w:tmpl w:val="468830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2260A6"/>
    <w:multiLevelType w:val="hybridMultilevel"/>
    <w:tmpl w:val="90605BC4"/>
    <w:lvl w:ilvl="0" w:tplc="17EE57C6">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5336B"/>
    <w:multiLevelType w:val="hybridMultilevel"/>
    <w:tmpl w:val="85349642"/>
    <w:lvl w:ilvl="0" w:tplc="08BC8A2E">
      <w:start w:val="1"/>
      <w:numFmt w:val="bullet"/>
      <w:lvlText w:val="●"/>
      <w:lvlJc w:val="left"/>
      <w:pPr>
        <w:tabs>
          <w:tab w:val="num" w:pos="720"/>
        </w:tabs>
        <w:ind w:left="720" w:hanging="360"/>
      </w:pPr>
      <w:rPr>
        <w:rFonts w:ascii="Calibri" w:hAnsi="Calibri" w:hint="default"/>
      </w:rPr>
    </w:lvl>
    <w:lvl w:ilvl="1" w:tplc="AC16646C" w:tentative="1">
      <w:start w:val="1"/>
      <w:numFmt w:val="bullet"/>
      <w:lvlText w:val="●"/>
      <w:lvlJc w:val="left"/>
      <w:pPr>
        <w:tabs>
          <w:tab w:val="num" w:pos="1440"/>
        </w:tabs>
        <w:ind w:left="1440" w:hanging="360"/>
      </w:pPr>
      <w:rPr>
        <w:rFonts w:ascii="Calibri" w:hAnsi="Calibri" w:hint="default"/>
      </w:rPr>
    </w:lvl>
    <w:lvl w:ilvl="2" w:tplc="F95CC7D4" w:tentative="1">
      <w:start w:val="1"/>
      <w:numFmt w:val="bullet"/>
      <w:lvlText w:val="●"/>
      <w:lvlJc w:val="left"/>
      <w:pPr>
        <w:tabs>
          <w:tab w:val="num" w:pos="2160"/>
        </w:tabs>
        <w:ind w:left="2160" w:hanging="360"/>
      </w:pPr>
      <w:rPr>
        <w:rFonts w:ascii="Calibri" w:hAnsi="Calibri" w:hint="default"/>
      </w:rPr>
    </w:lvl>
    <w:lvl w:ilvl="3" w:tplc="85F6957A" w:tentative="1">
      <w:start w:val="1"/>
      <w:numFmt w:val="bullet"/>
      <w:lvlText w:val="●"/>
      <w:lvlJc w:val="left"/>
      <w:pPr>
        <w:tabs>
          <w:tab w:val="num" w:pos="2880"/>
        </w:tabs>
        <w:ind w:left="2880" w:hanging="360"/>
      </w:pPr>
      <w:rPr>
        <w:rFonts w:ascii="Calibri" w:hAnsi="Calibri" w:hint="default"/>
      </w:rPr>
    </w:lvl>
    <w:lvl w:ilvl="4" w:tplc="E6807692" w:tentative="1">
      <w:start w:val="1"/>
      <w:numFmt w:val="bullet"/>
      <w:lvlText w:val="●"/>
      <w:lvlJc w:val="left"/>
      <w:pPr>
        <w:tabs>
          <w:tab w:val="num" w:pos="3600"/>
        </w:tabs>
        <w:ind w:left="3600" w:hanging="360"/>
      </w:pPr>
      <w:rPr>
        <w:rFonts w:ascii="Calibri" w:hAnsi="Calibri" w:hint="default"/>
      </w:rPr>
    </w:lvl>
    <w:lvl w:ilvl="5" w:tplc="1E7854BE" w:tentative="1">
      <w:start w:val="1"/>
      <w:numFmt w:val="bullet"/>
      <w:lvlText w:val="●"/>
      <w:lvlJc w:val="left"/>
      <w:pPr>
        <w:tabs>
          <w:tab w:val="num" w:pos="4320"/>
        </w:tabs>
        <w:ind w:left="4320" w:hanging="360"/>
      </w:pPr>
      <w:rPr>
        <w:rFonts w:ascii="Calibri" w:hAnsi="Calibri" w:hint="default"/>
      </w:rPr>
    </w:lvl>
    <w:lvl w:ilvl="6" w:tplc="910CE4F8" w:tentative="1">
      <w:start w:val="1"/>
      <w:numFmt w:val="bullet"/>
      <w:lvlText w:val="●"/>
      <w:lvlJc w:val="left"/>
      <w:pPr>
        <w:tabs>
          <w:tab w:val="num" w:pos="5040"/>
        </w:tabs>
        <w:ind w:left="5040" w:hanging="360"/>
      </w:pPr>
      <w:rPr>
        <w:rFonts w:ascii="Calibri" w:hAnsi="Calibri" w:hint="default"/>
      </w:rPr>
    </w:lvl>
    <w:lvl w:ilvl="7" w:tplc="B9F0B988" w:tentative="1">
      <w:start w:val="1"/>
      <w:numFmt w:val="bullet"/>
      <w:lvlText w:val="●"/>
      <w:lvlJc w:val="left"/>
      <w:pPr>
        <w:tabs>
          <w:tab w:val="num" w:pos="5760"/>
        </w:tabs>
        <w:ind w:left="5760" w:hanging="360"/>
      </w:pPr>
      <w:rPr>
        <w:rFonts w:ascii="Calibri" w:hAnsi="Calibri" w:hint="default"/>
      </w:rPr>
    </w:lvl>
    <w:lvl w:ilvl="8" w:tplc="330E0578"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4E7E0BE7"/>
    <w:multiLevelType w:val="hybridMultilevel"/>
    <w:tmpl w:val="C2C222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775FBB"/>
    <w:multiLevelType w:val="hybridMultilevel"/>
    <w:tmpl w:val="4AFE5252"/>
    <w:lvl w:ilvl="0" w:tplc="9E34CABC">
      <w:start w:val="4"/>
      <w:numFmt w:val="decimal"/>
      <w:lvlText w:val="%1."/>
      <w:lvlJc w:val="left"/>
      <w:pPr>
        <w:tabs>
          <w:tab w:val="num" w:pos="720"/>
        </w:tabs>
        <w:ind w:left="720" w:hanging="360"/>
      </w:pPr>
      <w:rPr>
        <w:b/>
        <w:bCs/>
      </w:rPr>
    </w:lvl>
    <w:lvl w:ilvl="1" w:tplc="986CFB7C">
      <w:numFmt w:val="bullet"/>
      <w:lvlText w:val=""/>
      <w:lvlJc w:val="left"/>
      <w:pPr>
        <w:tabs>
          <w:tab w:val="num" w:pos="1170"/>
        </w:tabs>
        <w:ind w:left="1170" w:hanging="360"/>
      </w:pPr>
      <w:rPr>
        <w:rFonts w:ascii="Wingdings 3" w:hAnsi="Wingdings 3" w:hint="default"/>
        <w:color w:val="auto"/>
        <w:sz w:val="16"/>
        <w:szCs w:val="16"/>
      </w:rPr>
    </w:lvl>
    <w:lvl w:ilvl="2" w:tplc="A56EDAC8" w:tentative="1">
      <w:start w:val="1"/>
      <w:numFmt w:val="decimal"/>
      <w:lvlText w:val="%3."/>
      <w:lvlJc w:val="left"/>
      <w:pPr>
        <w:tabs>
          <w:tab w:val="num" w:pos="2160"/>
        </w:tabs>
        <w:ind w:left="2160" w:hanging="360"/>
      </w:pPr>
    </w:lvl>
    <w:lvl w:ilvl="3" w:tplc="D8A6D0EE" w:tentative="1">
      <w:start w:val="1"/>
      <w:numFmt w:val="decimal"/>
      <w:lvlText w:val="%4."/>
      <w:lvlJc w:val="left"/>
      <w:pPr>
        <w:tabs>
          <w:tab w:val="num" w:pos="2880"/>
        </w:tabs>
        <w:ind w:left="2880" w:hanging="360"/>
      </w:pPr>
    </w:lvl>
    <w:lvl w:ilvl="4" w:tplc="D97265D6" w:tentative="1">
      <w:start w:val="1"/>
      <w:numFmt w:val="decimal"/>
      <w:lvlText w:val="%5."/>
      <w:lvlJc w:val="left"/>
      <w:pPr>
        <w:tabs>
          <w:tab w:val="num" w:pos="3600"/>
        </w:tabs>
        <w:ind w:left="3600" w:hanging="360"/>
      </w:pPr>
    </w:lvl>
    <w:lvl w:ilvl="5" w:tplc="244A87B2" w:tentative="1">
      <w:start w:val="1"/>
      <w:numFmt w:val="decimal"/>
      <w:lvlText w:val="%6."/>
      <w:lvlJc w:val="left"/>
      <w:pPr>
        <w:tabs>
          <w:tab w:val="num" w:pos="4320"/>
        </w:tabs>
        <w:ind w:left="4320" w:hanging="360"/>
      </w:pPr>
    </w:lvl>
    <w:lvl w:ilvl="6" w:tplc="391A0908" w:tentative="1">
      <w:start w:val="1"/>
      <w:numFmt w:val="decimal"/>
      <w:lvlText w:val="%7."/>
      <w:lvlJc w:val="left"/>
      <w:pPr>
        <w:tabs>
          <w:tab w:val="num" w:pos="5040"/>
        </w:tabs>
        <w:ind w:left="5040" w:hanging="360"/>
      </w:pPr>
    </w:lvl>
    <w:lvl w:ilvl="7" w:tplc="ECDC408A" w:tentative="1">
      <w:start w:val="1"/>
      <w:numFmt w:val="decimal"/>
      <w:lvlText w:val="%8."/>
      <w:lvlJc w:val="left"/>
      <w:pPr>
        <w:tabs>
          <w:tab w:val="num" w:pos="5760"/>
        </w:tabs>
        <w:ind w:left="5760" w:hanging="360"/>
      </w:pPr>
    </w:lvl>
    <w:lvl w:ilvl="8" w:tplc="739466D0" w:tentative="1">
      <w:start w:val="1"/>
      <w:numFmt w:val="decimal"/>
      <w:lvlText w:val="%9."/>
      <w:lvlJc w:val="left"/>
      <w:pPr>
        <w:tabs>
          <w:tab w:val="num" w:pos="6480"/>
        </w:tabs>
        <w:ind w:left="6480" w:hanging="360"/>
      </w:pPr>
    </w:lvl>
  </w:abstractNum>
  <w:abstractNum w:abstractNumId="5" w15:restartNumberingAfterBreak="0">
    <w:nsid w:val="7000070B"/>
    <w:multiLevelType w:val="hybridMultilevel"/>
    <w:tmpl w:val="48E00CF4"/>
    <w:lvl w:ilvl="0" w:tplc="75ACE3EE">
      <w:start w:val="1"/>
      <w:numFmt w:val="decimal"/>
      <w:lvlText w:val="%1."/>
      <w:lvlJc w:val="left"/>
      <w:pPr>
        <w:tabs>
          <w:tab w:val="num" w:pos="720"/>
        </w:tabs>
        <w:ind w:left="720" w:hanging="360"/>
      </w:pPr>
      <w:rPr>
        <w:b/>
        <w:bCs/>
      </w:rPr>
    </w:lvl>
    <w:lvl w:ilvl="1" w:tplc="50E6EF12">
      <w:numFmt w:val="bullet"/>
      <w:lvlText w:val=""/>
      <w:lvlJc w:val="left"/>
      <w:pPr>
        <w:tabs>
          <w:tab w:val="num" w:pos="1170"/>
        </w:tabs>
        <w:ind w:left="1170" w:hanging="360"/>
      </w:pPr>
      <w:rPr>
        <w:rFonts w:ascii="Wingdings 3" w:hAnsi="Wingdings 3" w:hint="default"/>
        <w:color w:val="auto"/>
        <w:sz w:val="16"/>
        <w:szCs w:val="16"/>
      </w:rPr>
    </w:lvl>
    <w:lvl w:ilvl="2" w:tplc="E9DADBCE" w:tentative="1">
      <w:start w:val="1"/>
      <w:numFmt w:val="decimal"/>
      <w:lvlText w:val="%3."/>
      <w:lvlJc w:val="left"/>
      <w:pPr>
        <w:tabs>
          <w:tab w:val="num" w:pos="2160"/>
        </w:tabs>
        <w:ind w:left="2160" w:hanging="360"/>
      </w:pPr>
    </w:lvl>
    <w:lvl w:ilvl="3" w:tplc="2AE02ABE" w:tentative="1">
      <w:start w:val="1"/>
      <w:numFmt w:val="decimal"/>
      <w:lvlText w:val="%4."/>
      <w:lvlJc w:val="left"/>
      <w:pPr>
        <w:tabs>
          <w:tab w:val="num" w:pos="2880"/>
        </w:tabs>
        <w:ind w:left="2880" w:hanging="360"/>
      </w:pPr>
    </w:lvl>
    <w:lvl w:ilvl="4" w:tplc="1576D33E" w:tentative="1">
      <w:start w:val="1"/>
      <w:numFmt w:val="decimal"/>
      <w:lvlText w:val="%5."/>
      <w:lvlJc w:val="left"/>
      <w:pPr>
        <w:tabs>
          <w:tab w:val="num" w:pos="3600"/>
        </w:tabs>
        <w:ind w:left="3600" w:hanging="360"/>
      </w:pPr>
    </w:lvl>
    <w:lvl w:ilvl="5" w:tplc="92AAEA96" w:tentative="1">
      <w:start w:val="1"/>
      <w:numFmt w:val="decimal"/>
      <w:lvlText w:val="%6."/>
      <w:lvlJc w:val="left"/>
      <w:pPr>
        <w:tabs>
          <w:tab w:val="num" w:pos="4320"/>
        </w:tabs>
        <w:ind w:left="4320" w:hanging="360"/>
      </w:pPr>
    </w:lvl>
    <w:lvl w:ilvl="6" w:tplc="27F439DA" w:tentative="1">
      <w:start w:val="1"/>
      <w:numFmt w:val="decimal"/>
      <w:lvlText w:val="%7."/>
      <w:lvlJc w:val="left"/>
      <w:pPr>
        <w:tabs>
          <w:tab w:val="num" w:pos="5040"/>
        </w:tabs>
        <w:ind w:left="5040" w:hanging="360"/>
      </w:pPr>
    </w:lvl>
    <w:lvl w:ilvl="7" w:tplc="CD1E7654" w:tentative="1">
      <w:start w:val="1"/>
      <w:numFmt w:val="decimal"/>
      <w:lvlText w:val="%8."/>
      <w:lvlJc w:val="left"/>
      <w:pPr>
        <w:tabs>
          <w:tab w:val="num" w:pos="5760"/>
        </w:tabs>
        <w:ind w:left="5760" w:hanging="360"/>
      </w:pPr>
    </w:lvl>
    <w:lvl w:ilvl="8" w:tplc="E81C0D7A" w:tentative="1">
      <w:start w:val="1"/>
      <w:numFmt w:val="decimal"/>
      <w:lvlText w:val="%9."/>
      <w:lvlJc w:val="left"/>
      <w:pPr>
        <w:tabs>
          <w:tab w:val="num" w:pos="6480"/>
        </w:tabs>
        <w:ind w:left="6480" w:hanging="360"/>
      </w:pPr>
    </w:lvl>
  </w:abstractNum>
  <w:abstractNum w:abstractNumId="6" w15:restartNumberingAfterBreak="0">
    <w:nsid w:val="70203CCB"/>
    <w:multiLevelType w:val="hybridMultilevel"/>
    <w:tmpl w:val="DDD86BC4"/>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D66825"/>
    <w:multiLevelType w:val="hybridMultilevel"/>
    <w:tmpl w:val="729A2182"/>
    <w:lvl w:ilvl="0" w:tplc="FF48F946">
      <w:start w:val="1"/>
      <w:numFmt w:val="bullet"/>
      <w:lvlText w:val=""/>
      <w:lvlJc w:val="left"/>
      <w:pPr>
        <w:tabs>
          <w:tab w:val="num" w:pos="720"/>
        </w:tabs>
        <w:ind w:left="720" w:hanging="360"/>
      </w:pPr>
      <w:rPr>
        <w:rFonts w:ascii="Wingdings 3" w:hAnsi="Wingdings 3" w:hint="default"/>
        <w:color w:val="auto"/>
        <w:sz w:val="16"/>
        <w:szCs w:val="16"/>
      </w:rPr>
    </w:lvl>
    <w:lvl w:ilvl="1" w:tplc="F9F23B74" w:tentative="1">
      <w:start w:val="1"/>
      <w:numFmt w:val="bullet"/>
      <w:lvlText w:val=""/>
      <w:lvlJc w:val="left"/>
      <w:pPr>
        <w:tabs>
          <w:tab w:val="num" w:pos="1440"/>
        </w:tabs>
        <w:ind w:left="1440" w:hanging="360"/>
      </w:pPr>
      <w:rPr>
        <w:rFonts w:ascii="Wingdings 3" w:hAnsi="Wingdings 3" w:hint="default"/>
      </w:rPr>
    </w:lvl>
    <w:lvl w:ilvl="2" w:tplc="2034F0AC" w:tentative="1">
      <w:start w:val="1"/>
      <w:numFmt w:val="bullet"/>
      <w:lvlText w:val=""/>
      <w:lvlJc w:val="left"/>
      <w:pPr>
        <w:tabs>
          <w:tab w:val="num" w:pos="2160"/>
        </w:tabs>
        <w:ind w:left="2160" w:hanging="360"/>
      </w:pPr>
      <w:rPr>
        <w:rFonts w:ascii="Wingdings 3" w:hAnsi="Wingdings 3" w:hint="default"/>
      </w:rPr>
    </w:lvl>
    <w:lvl w:ilvl="3" w:tplc="8DA8CC4C" w:tentative="1">
      <w:start w:val="1"/>
      <w:numFmt w:val="bullet"/>
      <w:lvlText w:val=""/>
      <w:lvlJc w:val="left"/>
      <w:pPr>
        <w:tabs>
          <w:tab w:val="num" w:pos="2880"/>
        </w:tabs>
        <w:ind w:left="2880" w:hanging="360"/>
      </w:pPr>
      <w:rPr>
        <w:rFonts w:ascii="Wingdings 3" w:hAnsi="Wingdings 3" w:hint="default"/>
      </w:rPr>
    </w:lvl>
    <w:lvl w:ilvl="4" w:tplc="3EDC0200" w:tentative="1">
      <w:start w:val="1"/>
      <w:numFmt w:val="bullet"/>
      <w:lvlText w:val=""/>
      <w:lvlJc w:val="left"/>
      <w:pPr>
        <w:tabs>
          <w:tab w:val="num" w:pos="3600"/>
        </w:tabs>
        <w:ind w:left="3600" w:hanging="360"/>
      </w:pPr>
      <w:rPr>
        <w:rFonts w:ascii="Wingdings 3" w:hAnsi="Wingdings 3" w:hint="default"/>
      </w:rPr>
    </w:lvl>
    <w:lvl w:ilvl="5" w:tplc="3410C6DA" w:tentative="1">
      <w:start w:val="1"/>
      <w:numFmt w:val="bullet"/>
      <w:lvlText w:val=""/>
      <w:lvlJc w:val="left"/>
      <w:pPr>
        <w:tabs>
          <w:tab w:val="num" w:pos="4320"/>
        </w:tabs>
        <w:ind w:left="4320" w:hanging="360"/>
      </w:pPr>
      <w:rPr>
        <w:rFonts w:ascii="Wingdings 3" w:hAnsi="Wingdings 3" w:hint="default"/>
      </w:rPr>
    </w:lvl>
    <w:lvl w:ilvl="6" w:tplc="2C087ACE" w:tentative="1">
      <w:start w:val="1"/>
      <w:numFmt w:val="bullet"/>
      <w:lvlText w:val=""/>
      <w:lvlJc w:val="left"/>
      <w:pPr>
        <w:tabs>
          <w:tab w:val="num" w:pos="5040"/>
        </w:tabs>
        <w:ind w:left="5040" w:hanging="360"/>
      </w:pPr>
      <w:rPr>
        <w:rFonts w:ascii="Wingdings 3" w:hAnsi="Wingdings 3" w:hint="default"/>
      </w:rPr>
    </w:lvl>
    <w:lvl w:ilvl="7" w:tplc="C67ABDDE" w:tentative="1">
      <w:start w:val="1"/>
      <w:numFmt w:val="bullet"/>
      <w:lvlText w:val=""/>
      <w:lvlJc w:val="left"/>
      <w:pPr>
        <w:tabs>
          <w:tab w:val="num" w:pos="5760"/>
        </w:tabs>
        <w:ind w:left="5760" w:hanging="360"/>
      </w:pPr>
      <w:rPr>
        <w:rFonts w:ascii="Wingdings 3" w:hAnsi="Wingdings 3" w:hint="default"/>
      </w:rPr>
    </w:lvl>
    <w:lvl w:ilvl="8" w:tplc="63BA36AC" w:tentative="1">
      <w:start w:val="1"/>
      <w:numFmt w:val="bullet"/>
      <w:lvlText w:val=""/>
      <w:lvlJc w:val="left"/>
      <w:pPr>
        <w:tabs>
          <w:tab w:val="num" w:pos="6480"/>
        </w:tabs>
        <w:ind w:left="6480" w:hanging="360"/>
      </w:pPr>
      <w:rPr>
        <w:rFonts w:ascii="Wingdings 3" w:hAnsi="Wingdings 3" w:hint="default"/>
      </w:rPr>
    </w:lvl>
  </w:abstractNum>
  <w:num w:numId="1" w16cid:durableId="991981454">
    <w:abstractNumId w:val="1"/>
  </w:num>
  <w:num w:numId="2" w16cid:durableId="1689914859">
    <w:abstractNumId w:val="3"/>
  </w:num>
  <w:num w:numId="3" w16cid:durableId="765536632">
    <w:abstractNumId w:val="6"/>
  </w:num>
  <w:num w:numId="4" w16cid:durableId="734666406">
    <w:abstractNumId w:val="0"/>
  </w:num>
  <w:num w:numId="5" w16cid:durableId="103350544">
    <w:abstractNumId w:val="7"/>
  </w:num>
  <w:num w:numId="6" w16cid:durableId="1134829913">
    <w:abstractNumId w:val="5"/>
  </w:num>
  <w:num w:numId="7" w16cid:durableId="466706105">
    <w:abstractNumId w:val="4"/>
  </w:num>
  <w:num w:numId="8" w16cid:durableId="337275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33"/>
    <w:rsid w:val="0002494B"/>
    <w:rsid w:val="0014066F"/>
    <w:rsid w:val="00141E33"/>
    <w:rsid w:val="00151E0D"/>
    <w:rsid w:val="003628D0"/>
    <w:rsid w:val="00392B01"/>
    <w:rsid w:val="003F4C24"/>
    <w:rsid w:val="004516AD"/>
    <w:rsid w:val="00506D61"/>
    <w:rsid w:val="005372F3"/>
    <w:rsid w:val="005B7511"/>
    <w:rsid w:val="005F60BC"/>
    <w:rsid w:val="00681FF1"/>
    <w:rsid w:val="0069389E"/>
    <w:rsid w:val="007E18D2"/>
    <w:rsid w:val="00887A68"/>
    <w:rsid w:val="008B6841"/>
    <w:rsid w:val="00925517"/>
    <w:rsid w:val="009C60C4"/>
    <w:rsid w:val="00C55D03"/>
    <w:rsid w:val="00D3276A"/>
    <w:rsid w:val="00FC64DD"/>
    <w:rsid w:val="00FD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2895"/>
  <w15:chartTrackingRefBased/>
  <w15:docId w15:val="{E37C8241-3AE1-4A35-B041-68E62B3F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E33"/>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141E3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CE-H1-Title">
    <w:name w:val="FACE-H1-Title"/>
    <w:basedOn w:val="Heading1"/>
    <w:qFormat/>
    <w:rsid w:val="00141E33"/>
    <w:pPr>
      <w:tabs>
        <w:tab w:val="right" w:leader="underscore" w:pos="6750"/>
      </w:tabs>
      <w:spacing w:before="100"/>
    </w:pPr>
    <w:rPr>
      <w:rFonts w:ascii="Calibri" w:eastAsia="Calibri" w:hAnsi="Calibri" w:cs="Arial"/>
      <w:b/>
      <w:bCs/>
      <w:color w:val="0072B8"/>
      <w:sz w:val="36"/>
      <w:szCs w:val="36"/>
      <w:lang w:val="en"/>
    </w:rPr>
  </w:style>
  <w:style w:type="paragraph" w:styleId="ListParagraph">
    <w:name w:val="List Paragraph"/>
    <w:basedOn w:val="Normal"/>
    <w:uiPriority w:val="34"/>
    <w:qFormat/>
    <w:rsid w:val="00141E33"/>
    <w:pPr>
      <w:ind w:left="720"/>
      <w:contextualSpacing/>
    </w:pPr>
  </w:style>
  <w:style w:type="character" w:customStyle="1" w:styleId="Heading1Char">
    <w:name w:val="Heading 1 Char"/>
    <w:basedOn w:val="DefaultParagraphFont"/>
    <w:link w:val="Heading1"/>
    <w:uiPriority w:val="9"/>
    <w:rsid w:val="00141E33"/>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qFormat/>
    <w:rsid w:val="00141E33"/>
    <w:rPr>
      <w:rFonts w:asciiTheme="minorHAnsi" w:hAnsiTheme="minorHAnsi"/>
      <w:color w:val="0000FF"/>
      <w:sz w:val="22"/>
      <w:u w:val="single"/>
    </w:rPr>
  </w:style>
  <w:style w:type="paragraph" w:styleId="Footer">
    <w:name w:val="footer"/>
    <w:basedOn w:val="Normal"/>
    <w:link w:val="FooterChar"/>
    <w:uiPriority w:val="99"/>
    <w:unhideWhenUsed/>
    <w:rsid w:val="00141E33"/>
    <w:pPr>
      <w:tabs>
        <w:tab w:val="center" w:pos="4680"/>
        <w:tab w:val="right" w:pos="9360"/>
      </w:tabs>
    </w:pPr>
  </w:style>
  <w:style w:type="character" w:customStyle="1" w:styleId="FooterChar">
    <w:name w:val="Footer Char"/>
    <w:basedOn w:val="DefaultParagraphFont"/>
    <w:link w:val="Footer"/>
    <w:uiPriority w:val="99"/>
    <w:rsid w:val="00141E33"/>
    <w:rPr>
      <w:kern w:val="0"/>
      <w:sz w:val="24"/>
      <w:szCs w:val="24"/>
      <w14:ligatures w14:val="none"/>
    </w:rPr>
  </w:style>
  <w:style w:type="character" w:customStyle="1" w:styleId="cf01">
    <w:name w:val="cf01"/>
    <w:basedOn w:val="DefaultParagraphFont"/>
    <w:rsid w:val="00FC64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on-site-consultation-progr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sha.gov/sites/default/files/2019-03/skid_steer_loader_safety.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niosh/docs/2011-128/pdfs/2011-128.pdf?id=10.26616/NIOSHPUB2011128" TargetMode="External"/><Relationship Id="rId11" Type="http://schemas.openxmlformats.org/officeDocument/2006/relationships/hyperlink" Target="mailto:MA.FACE@mass.gov" TargetMode="External"/><Relationship Id="rId5" Type="http://schemas.openxmlformats.org/officeDocument/2006/relationships/hyperlink" Target="https://www.cdc.gov/niosh/face/stateface/ma/12MA024.html" TargetMode="External"/><Relationship Id="rId10" Type="http://schemas.openxmlformats.org/officeDocument/2006/relationships/hyperlink" Target="http://www.mass.gov/fatal-work-related-injuries" TargetMode="External"/><Relationship Id="rId4" Type="http://schemas.openxmlformats.org/officeDocument/2006/relationships/webSettings" Target="webSettings.xml"/><Relationship Id="rId9" Type="http://schemas.openxmlformats.org/officeDocument/2006/relationships/hyperlink" Target="http://www.mass.gov/fatal-work-related-inju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Yiu, Sarah (DPH)</dc:creator>
  <cp:keywords/>
  <dc:description/>
  <cp:lastModifiedBy>Harrison, Deborah (EHS)</cp:lastModifiedBy>
  <cp:revision>2</cp:revision>
  <dcterms:created xsi:type="dcterms:W3CDTF">2023-09-26T14:22:00Z</dcterms:created>
  <dcterms:modified xsi:type="dcterms:W3CDTF">2023-09-26T14:22:00Z</dcterms:modified>
</cp:coreProperties>
</file>