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A7FB" w14:textId="7E6A3DC5" w:rsidR="005D5526" w:rsidRDefault="00804A8D" w:rsidP="007E6134">
      <w:pPr>
        <w:pStyle w:val="BodyText"/>
        <w:spacing w:before="7"/>
        <w:ind w:right="6480"/>
        <w:rPr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A89EE38" wp14:editId="33C217E0">
            <wp:simplePos x="0" y="0"/>
            <wp:positionH relativeFrom="page">
              <wp:posOffset>868194</wp:posOffset>
            </wp:positionH>
            <wp:positionV relativeFrom="paragraph">
              <wp:posOffset>-146050</wp:posOffset>
            </wp:positionV>
            <wp:extent cx="950975" cy="1121663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5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98CC4" w14:textId="007D132B" w:rsidR="007E6134" w:rsidRDefault="007E6134" w:rsidP="007E6134">
      <w:pPr>
        <w:widowControl/>
        <w:adjustRightInd w:val="0"/>
        <w:ind w:left="3150"/>
        <w:rPr>
          <w:rFonts w:ascii="CIDFont+F1" w:eastAsiaTheme="minorHAnsi" w:hAnsi="CIDFont+F1" w:cs="CIDFont+F1"/>
          <w:color w:val="1F497D"/>
          <w:sz w:val="28"/>
          <w:szCs w:val="28"/>
        </w:rPr>
      </w:pPr>
      <w:r>
        <w:rPr>
          <w:rFonts w:ascii="CIDFont+F1" w:eastAsiaTheme="minorHAnsi" w:hAnsi="CIDFont+F1" w:cs="CIDFont+F1"/>
          <w:color w:val="1F497D"/>
          <w:sz w:val="28"/>
          <w:szCs w:val="28"/>
        </w:rPr>
        <w:t>EXECUTIVE OFFICE OF ELDER AFFAIRS</w:t>
      </w:r>
    </w:p>
    <w:p w14:paraId="1B4A2EAC" w14:textId="77777777" w:rsidR="007E6134" w:rsidRDefault="007E6134" w:rsidP="007E6134">
      <w:pPr>
        <w:widowControl/>
        <w:adjustRightInd w:val="0"/>
        <w:ind w:left="3150"/>
        <w:rPr>
          <w:rFonts w:ascii="CIDFont+F2" w:eastAsiaTheme="minorHAnsi" w:hAnsi="CIDFont+F2" w:cs="CIDFont+F2"/>
          <w:color w:val="1F497D"/>
          <w:sz w:val="24"/>
          <w:szCs w:val="24"/>
        </w:rPr>
      </w:pPr>
      <w:r>
        <w:rPr>
          <w:rFonts w:ascii="CIDFont+F2" w:eastAsiaTheme="minorHAnsi" w:hAnsi="CIDFont+F2" w:cs="CIDFont+F2"/>
          <w:color w:val="1F497D"/>
          <w:sz w:val="24"/>
          <w:szCs w:val="24"/>
        </w:rPr>
        <w:t>COMMONWEALTH OF MASSACHUSETTS</w:t>
      </w:r>
    </w:p>
    <w:p w14:paraId="07ED2C84" w14:textId="77777777" w:rsidR="007E6134" w:rsidRDefault="007E6134" w:rsidP="007E6134">
      <w:pPr>
        <w:widowControl/>
        <w:adjustRightInd w:val="0"/>
        <w:ind w:left="3150"/>
        <w:rPr>
          <w:rFonts w:ascii="CIDFont+F1" w:eastAsiaTheme="minorHAnsi" w:hAnsi="CIDFont+F1" w:cs="CIDFont+F1"/>
          <w:color w:val="1F497D"/>
          <w:sz w:val="24"/>
          <w:szCs w:val="24"/>
        </w:rPr>
      </w:pPr>
      <w:r>
        <w:rPr>
          <w:rFonts w:ascii="CIDFont+F1" w:eastAsiaTheme="minorHAnsi" w:hAnsi="CIDFont+F1" w:cs="CIDFont+F1"/>
          <w:color w:val="1F497D"/>
          <w:sz w:val="24"/>
          <w:szCs w:val="24"/>
        </w:rPr>
        <w:t>ONE ASHBURTON PLACE, BOSTON, MA 02108</w:t>
      </w:r>
    </w:p>
    <w:p w14:paraId="48CA9682" w14:textId="30D187FD" w:rsidR="005D5526" w:rsidRDefault="007E6134" w:rsidP="007E6134">
      <w:pPr>
        <w:pStyle w:val="BodyText"/>
        <w:ind w:left="3150"/>
      </w:pPr>
      <w:r>
        <w:rPr>
          <w:rFonts w:ascii="CIDFont+F1" w:eastAsiaTheme="minorHAnsi" w:hAnsi="CIDFont+F1" w:cs="CIDFont+F1"/>
          <w:color w:val="1F497D"/>
        </w:rPr>
        <w:t xml:space="preserve">(617) 727-7750 | </w:t>
      </w:r>
      <w:r>
        <w:rPr>
          <w:rFonts w:ascii="CIDFont+F1" w:eastAsiaTheme="minorHAnsi" w:hAnsi="CIDFont+F1" w:cs="CIDFont+F1"/>
          <w:color w:val="0000FF"/>
        </w:rPr>
        <w:t>Mass.gov/elders</w:t>
      </w:r>
    </w:p>
    <w:p w14:paraId="1EFCCD86" w14:textId="77777777" w:rsidR="005D5526" w:rsidRDefault="005D5526" w:rsidP="007E6134">
      <w:pPr>
        <w:pStyle w:val="BodyText"/>
        <w:ind w:left="3150"/>
      </w:pPr>
    </w:p>
    <w:p w14:paraId="63654E6A" w14:textId="77777777" w:rsidR="005D5526" w:rsidRDefault="005D5526">
      <w:pPr>
        <w:pStyle w:val="BodyText"/>
      </w:pPr>
    </w:p>
    <w:p w14:paraId="032E7F7F" w14:textId="0C825101" w:rsidR="005D5526" w:rsidRDefault="003D1A10">
      <w:pPr>
        <w:pStyle w:val="BodyText"/>
        <w:ind w:left="360"/>
      </w:pPr>
      <w:r>
        <w:t>June</w:t>
      </w:r>
      <w:r>
        <w:rPr>
          <w:spacing w:val="-5"/>
        </w:rPr>
        <w:t xml:space="preserve"> </w:t>
      </w:r>
      <w:r>
        <w:t>5,</w:t>
      </w:r>
      <w:r>
        <w:rPr>
          <w:spacing w:val="-4"/>
        </w:rPr>
        <w:t xml:space="preserve"> 2024</w:t>
      </w:r>
    </w:p>
    <w:p w14:paraId="299FE01A" w14:textId="77777777" w:rsidR="007E6134" w:rsidRDefault="007E6134">
      <w:pPr>
        <w:pStyle w:val="BodyText"/>
        <w:ind w:left="360" w:right="4239"/>
      </w:pPr>
    </w:p>
    <w:p w14:paraId="43A4A2BC" w14:textId="77777777" w:rsidR="007E6134" w:rsidRDefault="003D1A10">
      <w:pPr>
        <w:pStyle w:val="BodyText"/>
        <w:ind w:left="360" w:right="4239"/>
      </w:pPr>
      <w:r>
        <w:t>Deanna</w:t>
      </w:r>
      <w:r>
        <w:rPr>
          <w:spacing w:val="-11"/>
        </w:rPr>
        <w:t xml:space="preserve"> </w:t>
      </w:r>
      <w:r>
        <w:t>Lawrence,</w:t>
      </w:r>
      <w:r>
        <w:rPr>
          <w:spacing w:val="-9"/>
        </w:rPr>
        <w:t xml:space="preserve"> </w:t>
      </w:r>
      <w:r>
        <w:t>Executive</w:t>
      </w:r>
      <w:r>
        <w:rPr>
          <w:spacing w:val="-13"/>
        </w:rPr>
        <w:t xml:space="preserve"> </w:t>
      </w:r>
      <w:r>
        <w:t xml:space="preserve">Director </w:t>
      </w:r>
    </w:p>
    <w:p w14:paraId="4DEBD656" w14:textId="756520B4" w:rsidR="005D5526" w:rsidRDefault="003D1A10">
      <w:pPr>
        <w:pStyle w:val="BodyText"/>
        <w:ind w:left="360" w:right="4239"/>
      </w:pPr>
      <w:r>
        <w:t>Brightview Danvers</w:t>
      </w:r>
    </w:p>
    <w:p w14:paraId="6B8A8CC3" w14:textId="77777777" w:rsidR="005D5526" w:rsidRDefault="003D1A10">
      <w:pPr>
        <w:pStyle w:val="BodyText"/>
        <w:ind w:left="360"/>
      </w:pPr>
      <w:r>
        <w:t>50</w:t>
      </w:r>
      <w:r>
        <w:rPr>
          <w:spacing w:val="-7"/>
        </w:rPr>
        <w:t xml:space="preserve"> </w:t>
      </w:r>
      <w:r>
        <w:t>Endicott</w:t>
      </w:r>
      <w:r>
        <w:rPr>
          <w:spacing w:val="-6"/>
        </w:rPr>
        <w:t xml:space="preserve"> </w:t>
      </w:r>
      <w:r>
        <w:rPr>
          <w:spacing w:val="-2"/>
        </w:rPr>
        <w:t>Street</w:t>
      </w:r>
    </w:p>
    <w:p w14:paraId="3D4707C8" w14:textId="77777777" w:rsidR="005D5526" w:rsidRDefault="003D1A10">
      <w:pPr>
        <w:pStyle w:val="BodyText"/>
        <w:ind w:left="360"/>
      </w:pPr>
      <w:r>
        <w:t>Danvers,</w:t>
      </w:r>
      <w:r>
        <w:rPr>
          <w:spacing w:val="-10"/>
        </w:rPr>
        <w:t xml:space="preserve"> </w:t>
      </w:r>
      <w:r>
        <w:t>MA,</w:t>
      </w:r>
      <w:r>
        <w:rPr>
          <w:spacing w:val="-11"/>
        </w:rPr>
        <w:t xml:space="preserve"> </w:t>
      </w:r>
      <w:r>
        <w:rPr>
          <w:spacing w:val="-2"/>
        </w:rPr>
        <w:t>01923</w:t>
      </w:r>
    </w:p>
    <w:p w14:paraId="69024FB5" w14:textId="77777777" w:rsidR="005D5526" w:rsidRDefault="005D5526">
      <w:pPr>
        <w:pStyle w:val="BodyText"/>
      </w:pPr>
    </w:p>
    <w:p w14:paraId="18B8BA9B" w14:textId="77777777" w:rsidR="005D5526" w:rsidRDefault="003D1A10">
      <w:pPr>
        <w:pStyle w:val="Heading1"/>
        <w:ind w:left="36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01DB9CB6" w14:textId="77777777" w:rsidR="005D5526" w:rsidRDefault="005D5526">
      <w:pPr>
        <w:pStyle w:val="BodyText"/>
        <w:rPr>
          <w:b/>
        </w:rPr>
      </w:pPr>
    </w:p>
    <w:p w14:paraId="6117A1C5" w14:textId="77777777" w:rsidR="005D5526" w:rsidRDefault="003D1A10">
      <w:pPr>
        <w:pStyle w:val="BodyText"/>
        <w:ind w:left="360"/>
      </w:pPr>
      <w:r>
        <w:t>Dear</w:t>
      </w:r>
      <w:r>
        <w:rPr>
          <w:spacing w:val="-6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rPr>
          <w:spacing w:val="-2"/>
        </w:rPr>
        <w:t>Lawrence,</w:t>
      </w:r>
    </w:p>
    <w:p w14:paraId="62A5F07D" w14:textId="77777777" w:rsidR="005D5526" w:rsidRDefault="005D5526">
      <w:pPr>
        <w:pStyle w:val="BodyText"/>
      </w:pPr>
    </w:p>
    <w:p w14:paraId="1307C7CD" w14:textId="77777777" w:rsidR="005D5526" w:rsidRDefault="003D1A10">
      <w:pPr>
        <w:pStyle w:val="BodyText"/>
        <w:ind w:left="36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6D73E6F8" w14:textId="77777777" w:rsidR="007E6134" w:rsidRDefault="007E6134">
      <w:pPr>
        <w:pStyle w:val="BodyText"/>
        <w:ind w:left="360" w:right="194"/>
        <w:jc w:val="both"/>
      </w:pPr>
    </w:p>
    <w:p w14:paraId="06B78BAD" w14:textId="77777777" w:rsidR="007E6134" w:rsidRDefault="007E6134">
      <w:pPr>
        <w:pStyle w:val="BodyText"/>
        <w:ind w:left="360" w:right="194"/>
        <w:jc w:val="both"/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7E6134" w14:paraId="44FF0D1C" w14:textId="77777777" w:rsidTr="00F4247D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212A3362" w14:textId="77777777" w:rsidR="007E6134" w:rsidRDefault="007E6134" w:rsidP="00F4247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Residence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5224" w:type="dxa"/>
          </w:tcPr>
          <w:p w14:paraId="6B01F41E" w14:textId="77777777" w:rsidR="007E6134" w:rsidRDefault="007E6134" w:rsidP="00F4247D">
            <w:pPr>
              <w:pStyle w:val="TableParagraph"/>
              <w:spacing w:line="251" w:lineRule="exact"/>
            </w:pPr>
            <w:r>
              <w:t>Brightview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Danvers</w:t>
            </w:r>
          </w:p>
        </w:tc>
      </w:tr>
      <w:tr w:rsidR="007E6134" w14:paraId="243EAA3A" w14:textId="77777777" w:rsidTr="00F4247D">
        <w:trPr>
          <w:trHeight w:val="505"/>
          <w:jc w:val="right"/>
        </w:trPr>
        <w:tc>
          <w:tcPr>
            <w:tcW w:w="4046" w:type="dxa"/>
            <w:shd w:val="clear" w:color="auto" w:fill="F2F2F2"/>
          </w:tcPr>
          <w:p w14:paraId="07A6C41E" w14:textId="77777777" w:rsidR="007E6134" w:rsidRDefault="007E6134" w:rsidP="00F4247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5224" w:type="dxa"/>
          </w:tcPr>
          <w:p w14:paraId="23BE5751" w14:textId="77777777" w:rsidR="007E6134" w:rsidRDefault="007E6134" w:rsidP="00F4247D">
            <w:pPr>
              <w:pStyle w:val="TableParagraph"/>
              <w:spacing w:line="251" w:lineRule="exact"/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t>Endicott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Street</w:t>
            </w:r>
          </w:p>
          <w:p w14:paraId="58287C8A" w14:textId="77777777" w:rsidR="007E6134" w:rsidRDefault="007E6134" w:rsidP="00F4247D">
            <w:pPr>
              <w:pStyle w:val="TableParagraph"/>
              <w:spacing w:before="1" w:line="233" w:lineRule="exact"/>
            </w:pPr>
            <w:r>
              <w:t>Danvers,</w:t>
            </w:r>
            <w:r>
              <w:rPr>
                <w:spacing w:val="-1"/>
              </w:rPr>
              <w:t xml:space="preserve"> </w:t>
            </w:r>
            <w:r>
              <w:t>MA,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01923</w:t>
            </w:r>
          </w:p>
        </w:tc>
      </w:tr>
      <w:tr w:rsidR="007E6134" w14:paraId="64C4B3AF" w14:textId="77777777" w:rsidTr="00F4247D">
        <w:trPr>
          <w:trHeight w:val="251"/>
          <w:jc w:val="right"/>
        </w:trPr>
        <w:tc>
          <w:tcPr>
            <w:tcW w:w="4046" w:type="dxa"/>
            <w:shd w:val="clear" w:color="auto" w:fill="F2F2F2"/>
          </w:tcPr>
          <w:p w14:paraId="131542B9" w14:textId="77777777" w:rsidR="007E6134" w:rsidRDefault="007E6134" w:rsidP="00F4247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Initial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Certification:</w:t>
            </w:r>
          </w:p>
        </w:tc>
        <w:tc>
          <w:tcPr>
            <w:tcW w:w="5224" w:type="dxa"/>
          </w:tcPr>
          <w:p w14:paraId="31AD69E8" w14:textId="77777777" w:rsidR="007E6134" w:rsidRDefault="007E6134" w:rsidP="00F4247D">
            <w:pPr>
              <w:pStyle w:val="TableParagraph"/>
              <w:spacing w:line="232" w:lineRule="exact"/>
            </w:pPr>
            <w:r>
              <w:rPr>
                <w:spacing w:val="-2"/>
              </w:rPr>
              <w:t>7/18/2008</w:t>
            </w:r>
          </w:p>
        </w:tc>
      </w:tr>
      <w:tr w:rsidR="007E6134" w14:paraId="2599B970" w14:textId="77777777" w:rsidTr="00F4247D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692E2893" w14:textId="77777777" w:rsidR="007E6134" w:rsidRDefault="007E6134" w:rsidP="00F4247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Certification:</w:t>
            </w:r>
          </w:p>
        </w:tc>
        <w:tc>
          <w:tcPr>
            <w:tcW w:w="5224" w:type="dxa"/>
          </w:tcPr>
          <w:p w14:paraId="2AD76DBD" w14:textId="77777777" w:rsidR="007E6134" w:rsidRDefault="007E6134" w:rsidP="00F4247D">
            <w:pPr>
              <w:pStyle w:val="TableParagraph"/>
              <w:spacing w:before="1"/>
            </w:pPr>
            <w:r>
              <w:t>Certified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7/18/2024</w:t>
            </w:r>
          </w:p>
        </w:tc>
      </w:tr>
      <w:tr w:rsidR="007E6134" w14:paraId="69FBA674" w14:textId="77777777" w:rsidTr="00F4247D">
        <w:trPr>
          <w:trHeight w:val="254"/>
          <w:jc w:val="right"/>
        </w:trPr>
        <w:tc>
          <w:tcPr>
            <w:tcW w:w="4046" w:type="dxa"/>
            <w:shd w:val="clear" w:color="auto" w:fill="F2F2F2"/>
          </w:tcPr>
          <w:p w14:paraId="156BC5FF" w14:textId="77777777" w:rsidR="007E6134" w:rsidRDefault="007E6134" w:rsidP="00F4247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Compliance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Review:</w:t>
            </w:r>
          </w:p>
        </w:tc>
        <w:tc>
          <w:tcPr>
            <w:tcW w:w="5224" w:type="dxa"/>
          </w:tcPr>
          <w:p w14:paraId="629785FA" w14:textId="77777777" w:rsidR="007E6134" w:rsidRDefault="007E6134" w:rsidP="00F4247D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7/19/2022</w:t>
            </w:r>
          </w:p>
        </w:tc>
      </w:tr>
      <w:tr w:rsidR="007E6134" w14:paraId="7BC278F3" w14:textId="77777777" w:rsidTr="00F4247D">
        <w:trPr>
          <w:trHeight w:val="254"/>
          <w:jc w:val="right"/>
        </w:trPr>
        <w:tc>
          <w:tcPr>
            <w:tcW w:w="4046" w:type="dxa"/>
            <w:shd w:val="clear" w:color="auto" w:fill="F2F2F2"/>
          </w:tcPr>
          <w:p w14:paraId="762D99C9" w14:textId="77777777" w:rsidR="007E6134" w:rsidRDefault="007E6134" w:rsidP="00F4247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Units:</w:t>
            </w:r>
          </w:p>
        </w:tc>
        <w:tc>
          <w:tcPr>
            <w:tcW w:w="5224" w:type="dxa"/>
          </w:tcPr>
          <w:p w14:paraId="4E71B891" w14:textId="77777777" w:rsidR="007E6134" w:rsidRDefault="007E6134" w:rsidP="00F4247D">
            <w:pPr>
              <w:pStyle w:val="TableParagraph"/>
              <w:spacing w:line="234" w:lineRule="exact"/>
            </w:pPr>
            <w:r>
              <w:rPr>
                <w:spacing w:val="-5"/>
              </w:rPr>
              <w:t>79</w:t>
            </w:r>
          </w:p>
        </w:tc>
      </w:tr>
      <w:tr w:rsidR="007E6134" w14:paraId="6A087BE9" w14:textId="77777777" w:rsidTr="00F4247D">
        <w:trPr>
          <w:trHeight w:val="251"/>
          <w:jc w:val="right"/>
        </w:trPr>
        <w:tc>
          <w:tcPr>
            <w:tcW w:w="4046" w:type="dxa"/>
            <w:shd w:val="clear" w:color="auto" w:fill="F2F2F2"/>
          </w:tcPr>
          <w:p w14:paraId="6EA70028" w14:textId="77777777" w:rsidR="007E6134" w:rsidRDefault="007E6134" w:rsidP="00F4247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2"/>
              </w:rPr>
              <w:t xml:space="preserve"> Residences:</w:t>
            </w:r>
          </w:p>
        </w:tc>
        <w:tc>
          <w:tcPr>
            <w:tcW w:w="5224" w:type="dxa"/>
          </w:tcPr>
          <w:p w14:paraId="17BDDE5E" w14:textId="77777777" w:rsidR="007E6134" w:rsidRDefault="007E6134" w:rsidP="00F4247D">
            <w:pPr>
              <w:pStyle w:val="TableParagraph"/>
              <w:spacing w:line="232" w:lineRule="exact"/>
            </w:pPr>
            <w:r>
              <w:rPr>
                <w:spacing w:val="-10"/>
              </w:rPr>
              <w:t>1</w:t>
            </w:r>
          </w:p>
        </w:tc>
      </w:tr>
      <w:tr w:rsidR="007E6134" w14:paraId="1D4FCAFB" w14:textId="77777777" w:rsidTr="00F4247D">
        <w:trPr>
          <w:trHeight w:val="253"/>
          <w:jc w:val="right"/>
        </w:trPr>
        <w:tc>
          <w:tcPr>
            <w:tcW w:w="4046" w:type="dxa"/>
            <w:shd w:val="clear" w:color="auto" w:fill="F2F2F2"/>
          </w:tcPr>
          <w:p w14:paraId="62868996" w14:textId="77777777" w:rsidR="007E6134" w:rsidRDefault="007E6134" w:rsidP="00F4247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2"/>
              </w:rPr>
              <w:t xml:space="preserve"> Units:</w:t>
            </w:r>
          </w:p>
        </w:tc>
        <w:tc>
          <w:tcPr>
            <w:tcW w:w="5224" w:type="dxa"/>
          </w:tcPr>
          <w:p w14:paraId="5E592791" w14:textId="77777777" w:rsidR="007E6134" w:rsidRDefault="007E6134" w:rsidP="00F4247D">
            <w:pPr>
              <w:pStyle w:val="TableParagraph"/>
              <w:spacing w:line="234" w:lineRule="exact"/>
            </w:pPr>
            <w:r>
              <w:rPr>
                <w:spacing w:val="-5"/>
              </w:rPr>
              <w:t>24</w:t>
            </w:r>
          </w:p>
        </w:tc>
      </w:tr>
      <w:tr w:rsidR="007E6134" w14:paraId="38C30834" w14:textId="77777777" w:rsidTr="00F4247D">
        <w:trPr>
          <w:trHeight w:val="251"/>
          <w:jc w:val="right"/>
        </w:trPr>
        <w:tc>
          <w:tcPr>
            <w:tcW w:w="4046" w:type="dxa"/>
            <w:shd w:val="clear" w:color="auto" w:fill="F2F2F2"/>
          </w:tcPr>
          <w:p w14:paraId="192AC8D7" w14:textId="77777777" w:rsidR="007E6134" w:rsidRDefault="007E6134" w:rsidP="00F4247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2"/>
              </w:rPr>
              <w:t xml:space="preserve"> Taken:</w:t>
            </w:r>
          </w:p>
        </w:tc>
        <w:tc>
          <w:tcPr>
            <w:tcW w:w="5224" w:type="dxa"/>
          </w:tcPr>
          <w:p w14:paraId="1967A8CA" w14:textId="77777777" w:rsidR="007E6134" w:rsidRDefault="007E6134" w:rsidP="00F4247D">
            <w:pPr>
              <w:pStyle w:val="TableParagraph"/>
              <w:spacing w:line="232" w:lineRule="exact"/>
            </w:pPr>
            <w:r>
              <w:t>Plan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correction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:rsidR="007E6134" w14:paraId="1332D3C5" w14:textId="77777777" w:rsidTr="00F4247D">
        <w:trPr>
          <w:trHeight w:val="254"/>
          <w:jc w:val="right"/>
        </w:trPr>
        <w:tc>
          <w:tcPr>
            <w:tcW w:w="4046" w:type="dxa"/>
            <w:shd w:val="clear" w:color="auto" w:fill="F2F2F2"/>
          </w:tcPr>
          <w:p w14:paraId="2D1E7CEC" w14:textId="77777777" w:rsidR="007E6134" w:rsidRDefault="007E6134" w:rsidP="00F4247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Action:</w:t>
            </w:r>
          </w:p>
        </w:tc>
        <w:tc>
          <w:tcPr>
            <w:tcW w:w="5224" w:type="dxa"/>
          </w:tcPr>
          <w:p w14:paraId="05AB2EE6" w14:textId="77777777" w:rsidR="007E6134" w:rsidRDefault="007E6134" w:rsidP="00F4247D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No</w:t>
            </w:r>
          </w:p>
        </w:tc>
      </w:tr>
      <w:tr w:rsidR="007E6134" w14:paraId="07CE6CDF" w14:textId="77777777" w:rsidTr="00F4247D">
        <w:trPr>
          <w:trHeight w:val="254"/>
          <w:jc w:val="right"/>
        </w:trPr>
        <w:tc>
          <w:tcPr>
            <w:tcW w:w="4046" w:type="dxa"/>
            <w:shd w:val="clear" w:color="auto" w:fill="F2F2F2"/>
          </w:tcPr>
          <w:p w14:paraId="1FF2F879" w14:textId="77777777" w:rsidR="007E6134" w:rsidRDefault="007E6134" w:rsidP="00F4247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Owner:</w:t>
            </w:r>
          </w:p>
        </w:tc>
        <w:tc>
          <w:tcPr>
            <w:tcW w:w="5224" w:type="dxa"/>
          </w:tcPr>
          <w:p w14:paraId="4732ED82" w14:textId="77777777" w:rsidR="007E6134" w:rsidRDefault="007E6134" w:rsidP="00F4247D">
            <w:pPr>
              <w:pStyle w:val="TableParagraph"/>
              <w:spacing w:line="234" w:lineRule="exact"/>
            </w:pPr>
            <w:r>
              <w:t>BH</w:t>
            </w:r>
            <w:r>
              <w:rPr>
                <w:spacing w:val="-5"/>
              </w:rPr>
              <w:t xml:space="preserve"> </w:t>
            </w:r>
            <w:r>
              <w:t>Brightview</w:t>
            </w:r>
            <w:r>
              <w:rPr>
                <w:spacing w:val="-2"/>
              </w:rPr>
              <w:t xml:space="preserve"> </w:t>
            </w:r>
            <w:r>
              <w:t>Danvers</w:t>
            </w:r>
            <w:r>
              <w:rPr>
                <w:spacing w:val="-3"/>
              </w:rPr>
              <w:t xml:space="preserve"> </w:t>
            </w:r>
            <w:r>
              <w:t>Opco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LLC</w:t>
            </w:r>
          </w:p>
        </w:tc>
      </w:tr>
    </w:tbl>
    <w:p w14:paraId="2C88B587" w14:textId="77777777" w:rsidR="005D5526" w:rsidRDefault="005D5526">
      <w:pPr>
        <w:pStyle w:val="BodyText"/>
        <w:spacing w:before="186" w:after="1"/>
        <w:rPr>
          <w:sz w:val="20"/>
        </w:rPr>
      </w:pPr>
    </w:p>
    <w:p w14:paraId="01E24F53" w14:textId="77777777" w:rsidR="007E6134" w:rsidRDefault="007E6134">
      <w:pPr>
        <w:pStyle w:val="TableParagraph"/>
        <w:spacing w:line="234" w:lineRule="exact"/>
      </w:pPr>
    </w:p>
    <w:p w14:paraId="330A61EF" w14:textId="77777777" w:rsidR="005D5526" w:rsidRDefault="003D1A10">
      <w:pPr>
        <w:pStyle w:val="ListParagraph"/>
        <w:numPr>
          <w:ilvl w:val="0"/>
          <w:numId w:val="3"/>
        </w:numPr>
        <w:tabs>
          <w:tab w:val="left" w:pos="631"/>
        </w:tabs>
        <w:ind w:hanging="271"/>
        <w:jc w:val="left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305BE079" w14:textId="77777777" w:rsidR="005D5526" w:rsidRDefault="003D1A10">
      <w:pPr>
        <w:pStyle w:val="BodyText"/>
        <w:ind w:left="360" w:right="66"/>
      </w:pPr>
      <w:r>
        <w:t>EOEA conducted an on-site compliance review on June 4, 2024. Brightview Danvers (Residence) will continue to be certified until the Executive Office of Elder Affairs (Elder Affairs) issues a notice regarding final approval or denial of the application for recertification. Final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clarified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4FBF59D9" w14:textId="77777777" w:rsidR="005D5526" w:rsidRDefault="005D5526">
      <w:pPr>
        <w:pStyle w:val="BodyText"/>
      </w:pPr>
    </w:p>
    <w:p w14:paraId="7AE6B624" w14:textId="77777777" w:rsidR="005D5526" w:rsidRDefault="003D1A1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7FE67AE3" w14:textId="77777777" w:rsidR="005D5526" w:rsidRDefault="003D1A10">
      <w:pPr>
        <w:pStyle w:val="BodyText"/>
        <w:ind w:left="36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48054163" w14:textId="77777777" w:rsidR="005D5526" w:rsidRDefault="005D5526">
      <w:pPr>
        <w:pStyle w:val="BodyText"/>
      </w:pPr>
    </w:p>
    <w:p w14:paraId="478CAEFE" w14:textId="77777777" w:rsidR="007E6134" w:rsidRDefault="007E6134">
      <w:pPr>
        <w:pStyle w:val="BodyText"/>
        <w:sectPr w:rsidR="007E6134">
          <w:pgSz w:w="12240" w:h="15840"/>
          <w:pgMar w:top="640" w:right="1440" w:bottom="280" w:left="1080" w:header="720" w:footer="720" w:gutter="0"/>
          <w:cols w:space="720"/>
        </w:sectPr>
      </w:pPr>
    </w:p>
    <w:p w14:paraId="0CAA549A" w14:textId="77777777" w:rsidR="005D5526" w:rsidRDefault="005D5526">
      <w:pPr>
        <w:pStyle w:val="BodyText"/>
      </w:pPr>
    </w:p>
    <w:p w14:paraId="31F29570" w14:textId="77777777" w:rsidR="007E6134" w:rsidRDefault="007E6134">
      <w:pPr>
        <w:pStyle w:val="BodyText"/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5D5526" w14:paraId="7C6E6935" w14:textId="77777777">
        <w:trPr>
          <w:trHeight w:val="1022"/>
        </w:trPr>
        <w:tc>
          <w:tcPr>
            <w:tcW w:w="1699" w:type="dxa"/>
            <w:shd w:val="clear" w:color="auto" w:fill="F2F2F2"/>
          </w:tcPr>
          <w:p w14:paraId="187C410A" w14:textId="59F68164" w:rsidR="005D5526" w:rsidRDefault="007E6134">
            <w:pPr>
              <w:pStyle w:val="TableParagraph"/>
              <w:spacing w:before="241" w:line="276" w:lineRule="auto"/>
              <w:ind w:left="170" w:firstLine="199"/>
              <w:rPr>
                <w:b/>
              </w:rPr>
            </w:pPr>
            <w:r>
              <w:rPr>
                <w:b/>
                <w:spacing w:val="-2"/>
                <w:u w:val="single"/>
              </w:rPr>
              <w:t>F</w:t>
            </w:r>
            <w:r w:rsidR="003D1A10">
              <w:rPr>
                <w:b/>
                <w:spacing w:val="-2"/>
                <w:u w:val="single"/>
              </w:rPr>
              <w:t>INDING</w:t>
            </w:r>
            <w:r w:rsidR="003D1A10">
              <w:rPr>
                <w:b/>
                <w:spacing w:val="-2"/>
              </w:rPr>
              <w:t xml:space="preserve"> </w:t>
            </w:r>
            <w:r w:rsidR="003D1A10">
              <w:rPr>
                <w:b/>
                <w:spacing w:val="-2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71D7E9BB" w14:textId="77777777" w:rsidR="005D5526" w:rsidRDefault="005D5526">
            <w:pPr>
              <w:pStyle w:val="TableParagraph"/>
              <w:spacing w:before="33"/>
              <w:ind w:left="0"/>
              <w:rPr>
                <w:b/>
                <w:sz w:val="18"/>
              </w:rPr>
            </w:pPr>
          </w:p>
          <w:p w14:paraId="032EA79E" w14:textId="77777777" w:rsidR="005D5526" w:rsidRDefault="003D1A10">
            <w:pPr>
              <w:pStyle w:val="TableParagraph"/>
              <w:spacing w:before="1"/>
              <w:ind w:left="1276"/>
              <w:rPr>
                <w:b/>
              </w:rPr>
            </w:pPr>
            <w:r>
              <w:rPr>
                <w:b/>
                <w:smallCaps/>
                <w:u w:val="single"/>
              </w:rPr>
              <w:t>Subject</w:t>
            </w:r>
            <w:r>
              <w:rPr>
                <w:b/>
                <w:smallCaps/>
                <w:spacing w:val="-4"/>
                <w:u w:val="single"/>
              </w:rPr>
              <w:t xml:space="preserve"> Area</w:t>
            </w:r>
          </w:p>
        </w:tc>
        <w:tc>
          <w:tcPr>
            <w:tcW w:w="2880" w:type="dxa"/>
            <w:shd w:val="clear" w:color="auto" w:fill="F2F2F2"/>
          </w:tcPr>
          <w:p w14:paraId="2FE11577" w14:textId="77777777" w:rsidR="005D5526" w:rsidRDefault="005D5526">
            <w:pPr>
              <w:pStyle w:val="TableParagraph"/>
              <w:spacing w:before="33"/>
              <w:ind w:left="0"/>
              <w:rPr>
                <w:b/>
                <w:sz w:val="18"/>
              </w:rPr>
            </w:pPr>
          </w:p>
          <w:p w14:paraId="6901517E" w14:textId="77777777" w:rsidR="005D5526" w:rsidRDefault="003D1A10">
            <w:pPr>
              <w:pStyle w:val="TableParagraph"/>
              <w:spacing w:before="1"/>
              <w:ind w:left="319"/>
              <w:rPr>
                <w:b/>
              </w:rPr>
            </w:pPr>
            <w:r>
              <w:rPr>
                <w:b/>
                <w:smallCaps/>
                <w:u w:val="single"/>
              </w:rPr>
              <w:t>Regulation</w:t>
            </w:r>
            <w:r>
              <w:rPr>
                <w:b/>
                <w:smallCaps/>
                <w:spacing w:val="-6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72A048C1" w14:textId="77777777" w:rsidR="005D5526" w:rsidRDefault="005D5526">
            <w:pPr>
              <w:pStyle w:val="TableParagraph"/>
              <w:spacing w:before="33"/>
              <w:ind w:left="0"/>
              <w:rPr>
                <w:b/>
                <w:sz w:val="18"/>
              </w:rPr>
            </w:pPr>
          </w:p>
          <w:p w14:paraId="0A14093B" w14:textId="77777777" w:rsidR="005D5526" w:rsidRDefault="003D1A1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mallCaps/>
                <w:spacing w:val="-2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3DB2CC50" w14:textId="77777777" w:rsidR="005D5526" w:rsidRDefault="005D5526">
            <w:pPr>
              <w:pStyle w:val="TableParagraph"/>
              <w:spacing w:before="33"/>
              <w:ind w:left="0"/>
              <w:rPr>
                <w:b/>
                <w:sz w:val="18"/>
              </w:rPr>
            </w:pPr>
          </w:p>
          <w:p w14:paraId="0F54F587" w14:textId="77777777" w:rsidR="005D5526" w:rsidRDefault="003D1A10">
            <w:pPr>
              <w:pStyle w:val="TableParagraph"/>
              <w:spacing w:before="1" w:line="276" w:lineRule="auto"/>
              <w:ind w:left="506" w:hanging="248"/>
              <w:rPr>
                <w:b/>
              </w:rPr>
            </w:pPr>
            <w:r>
              <w:rPr>
                <w:b/>
                <w:smallCaps/>
                <w:spacing w:val="-2"/>
                <w:u w:val="single"/>
              </w:rPr>
              <w:t>Corrective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  <w:spacing w:val="-2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495BF510" w14:textId="77777777" w:rsidR="005D5526" w:rsidRDefault="005D5526">
            <w:pPr>
              <w:pStyle w:val="TableParagraph"/>
              <w:spacing w:before="33"/>
              <w:ind w:left="0"/>
              <w:rPr>
                <w:b/>
                <w:sz w:val="18"/>
              </w:rPr>
            </w:pPr>
          </w:p>
          <w:p w14:paraId="67D5496B" w14:textId="77777777" w:rsidR="005D5526" w:rsidRDefault="003D1A10">
            <w:pPr>
              <w:pStyle w:val="TableParagraph"/>
              <w:spacing w:before="1" w:line="312" w:lineRule="auto"/>
              <w:ind w:left="129" w:right="113" w:firstLine="9"/>
              <w:rPr>
                <w:b/>
              </w:rPr>
            </w:pPr>
            <w:r>
              <w:rPr>
                <w:b/>
                <w:smallCaps/>
                <w:spacing w:val="-2"/>
                <w:u w:val="single"/>
              </w:rPr>
              <w:t>Repeat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  <w:spacing w:val="-2"/>
                <w:u w:val="thick"/>
              </w:rPr>
              <w:t>finding</w:t>
            </w:r>
          </w:p>
        </w:tc>
      </w:tr>
      <w:tr w:rsidR="005D5526" w14:paraId="212A5635" w14:textId="77777777">
        <w:trPr>
          <w:trHeight w:val="1156"/>
        </w:trPr>
        <w:tc>
          <w:tcPr>
            <w:tcW w:w="1699" w:type="dxa"/>
          </w:tcPr>
          <w:p w14:paraId="32C70034" w14:textId="77777777" w:rsidR="005D5526" w:rsidRDefault="003D1A10">
            <w:pPr>
              <w:pStyle w:val="TableParagraph"/>
              <w:spacing w:line="251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3972" w:type="dxa"/>
          </w:tcPr>
          <w:p w14:paraId="175F9EBD" w14:textId="77777777" w:rsidR="005D5526" w:rsidRDefault="003D1A10">
            <w:pPr>
              <w:pStyle w:val="TableParagraph"/>
              <w:spacing w:before="1"/>
            </w:pP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ALR:</w:t>
            </w:r>
          </w:p>
          <w:p w14:paraId="4A5975F4" w14:textId="77777777" w:rsidR="005D5526" w:rsidRDefault="005D5526">
            <w:pPr>
              <w:pStyle w:val="TableParagraph"/>
              <w:ind w:left="0"/>
              <w:rPr>
                <w:b/>
              </w:rPr>
            </w:pPr>
          </w:p>
          <w:p w14:paraId="650EDB71" w14:textId="77777777" w:rsidR="005D5526" w:rsidRDefault="005D5526">
            <w:pPr>
              <w:pStyle w:val="TableParagraph"/>
              <w:spacing w:before="25"/>
              <w:ind w:left="0"/>
              <w:rPr>
                <w:b/>
              </w:rPr>
            </w:pPr>
          </w:p>
          <w:p w14:paraId="06057B09" w14:textId="77777777" w:rsidR="005D5526" w:rsidRDefault="003D1A10">
            <w:pPr>
              <w:pStyle w:val="TableParagraph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Response</w:t>
            </w:r>
          </w:p>
        </w:tc>
        <w:tc>
          <w:tcPr>
            <w:tcW w:w="2880" w:type="dxa"/>
          </w:tcPr>
          <w:p w14:paraId="1B4DBAD9" w14:textId="77777777" w:rsidR="005D5526" w:rsidRDefault="003D1A10">
            <w:pPr>
              <w:pStyle w:val="TableParagraph"/>
              <w:spacing w:line="251" w:lineRule="exact"/>
            </w:pPr>
            <w:r>
              <w:t>651</w:t>
            </w:r>
            <w:r>
              <w:rPr>
                <w:spacing w:val="-1"/>
              </w:rPr>
              <w:t xml:space="preserve"> </w:t>
            </w:r>
            <w:r>
              <w:t>CMR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12.04(2)(b)(3)(b)</w:t>
            </w:r>
          </w:p>
        </w:tc>
        <w:tc>
          <w:tcPr>
            <w:tcW w:w="3581" w:type="dxa"/>
          </w:tcPr>
          <w:p w14:paraId="1005E19D" w14:textId="77777777" w:rsidR="005D5526" w:rsidRDefault="003D1A10">
            <w:pPr>
              <w:pStyle w:val="TableParagraph"/>
              <w:spacing w:line="244" w:lineRule="auto"/>
              <w:ind w:firstLine="3"/>
            </w:pPr>
            <w:r>
              <w:t>Delayed</w:t>
            </w:r>
            <w:r>
              <w:rPr>
                <w:spacing w:val="-8"/>
              </w:rPr>
              <w:t xml:space="preserve"> </w:t>
            </w:r>
            <w:r>
              <w:t>e-call</w:t>
            </w:r>
            <w:r>
              <w:rPr>
                <w:spacing w:val="-8"/>
              </w:rPr>
              <w:t xml:space="preserve"> </w:t>
            </w:r>
            <w:r>
              <w:t>response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not compliant with ALR policy.</w:t>
            </w:r>
          </w:p>
        </w:tc>
        <w:tc>
          <w:tcPr>
            <w:tcW w:w="1764" w:type="dxa"/>
          </w:tcPr>
          <w:p w14:paraId="4CAD0226" w14:textId="77777777" w:rsidR="005D5526" w:rsidRDefault="003D1A10">
            <w:pPr>
              <w:pStyle w:val="TableParagraph"/>
              <w:spacing w:line="251" w:lineRule="exact"/>
              <w:ind w:left="107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39" w:type="dxa"/>
          </w:tcPr>
          <w:p w14:paraId="24385BE6" w14:textId="77777777" w:rsidR="005D5526" w:rsidRDefault="003D1A10">
            <w:pPr>
              <w:pStyle w:val="TableParagraph"/>
              <w:spacing w:line="251" w:lineRule="exact"/>
              <w:ind w:left="12" w:right="1"/>
              <w:jc w:val="center"/>
            </w:pPr>
            <w:r>
              <w:rPr>
                <w:spacing w:val="-5"/>
              </w:rPr>
              <w:t>YES</w:t>
            </w:r>
          </w:p>
        </w:tc>
      </w:tr>
      <w:tr w:rsidR="005D5526" w14:paraId="6EE6AB49" w14:textId="77777777">
        <w:trPr>
          <w:trHeight w:val="880"/>
        </w:trPr>
        <w:tc>
          <w:tcPr>
            <w:tcW w:w="1699" w:type="dxa"/>
          </w:tcPr>
          <w:p w14:paraId="7039E5F3" w14:textId="77777777" w:rsidR="005D5526" w:rsidRDefault="003D1A10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3972" w:type="dxa"/>
          </w:tcPr>
          <w:p w14:paraId="78378C0B" w14:textId="77777777" w:rsidR="005D5526" w:rsidRDefault="003D1A10">
            <w:pPr>
              <w:pStyle w:val="TableParagraph"/>
              <w:spacing w:line="251" w:lineRule="exact"/>
            </w:pP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ALR:</w:t>
            </w:r>
          </w:p>
          <w:p w14:paraId="06046A13" w14:textId="77777777" w:rsidR="005D5526" w:rsidRDefault="005D5526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26619EA" w14:textId="77777777" w:rsidR="005D5526" w:rsidRDefault="003D1A1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Screening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</w:p>
        </w:tc>
        <w:tc>
          <w:tcPr>
            <w:tcW w:w="2880" w:type="dxa"/>
          </w:tcPr>
          <w:p w14:paraId="51FD1CFE" w14:textId="77777777" w:rsidR="005D5526" w:rsidRDefault="003D1A10">
            <w:pPr>
              <w:pStyle w:val="TableParagraph"/>
              <w:spacing w:line="251" w:lineRule="exact"/>
            </w:pPr>
            <w:r>
              <w:t>651</w:t>
            </w:r>
            <w:r>
              <w:rPr>
                <w:spacing w:val="-1"/>
              </w:rPr>
              <w:t xml:space="preserve"> </w:t>
            </w:r>
            <w:r>
              <w:t>CMR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12.04(6)</w:t>
            </w:r>
          </w:p>
          <w:p w14:paraId="764E2731" w14:textId="77777777" w:rsidR="005D5526" w:rsidRDefault="003D1A10">
            <w:pPr>
              <w:pStyle w:val="TableParagraph"/>
              <w:spacing w:before="1"/>
            </w:pPr>
            <w:r>
              <w:t>651</w:t>
            </w:r>
            <w:r>
              <w:rPr>
                <w:spacing w:val="-1"/>
              </w:rPr>
              <w:t xml:space="preserve"> </w:t>
            </w:r>
            <w:r>
              <w:t>CMR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12.04(8)(a)(3)(c)</w:t>
            </w:r>
          </w:p>
        </w:tc>
        <w:tc>
          <w:tcPr>
            <w:tcW w:w="3581" w:type="dxa"/>
          </w:tcPr>
          <w:p w14:paraId="2F428AB9" w14:textId="77777777" w:rsidR="005D5526" w:rsidRDefault="003D1A10">
            <w:pPr>
              <w:pStyle w:val="TableParagraph"/>
              <w:spacing w:before="1"/>
            </w:pPr>
            <w:r>
              <w:t>Missing</w:t>
            </w:r>
            <w:r>
              <w:rPr>
                <w:spacing w:val="-3"/>
              </w:rPr>
              <w:t xml:space="preserve"> </w:t>
            </w:r>
            <w:r>
              <w:t>Bedrail</w:t>
            </w:r>
            <w:r>
              <w:rPr>
                <w:spacing w:val="-2"/>
              </w:rPr>
              <w:t xml:space="preserve"> assessments.</w:t>
            </w:r>
          </w:p>
        </w:tc>
        <w:tc>
          <w:tcPr>
            <w:tcW w:w="1764" w:type="dxa"/>
          </w:tcPr>
          <w:p w14:paraId="26D0A1DE" w14:textId="77777777" w:rsidR="005D5526" w:rsidRDefault="003D1A10">
            <w:pPr>
              <w:pStyle w:val="TableParagraph"/>
              <w:spacing w:line="251" w:lineRule="exact"/>
              <w:ind w:left="107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A&amp;B</w:t>
            </w:r>
          </w:p>
        </w:tc>
        <w:tc>
          <w:tcPr>
            <w:tcW w:w="1039" w:type="dxa"/>
          </w:tcPr>
          <w:p w14:paraId="2CDE8024" w14:textId="77777777" w:rsidR="005D5526" w:rsidRDefault="005D5526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526" w14:paraId="51209DEC" w14:textId="77777777">
        <w:trPr>
          <w:trHeight w:val="1504"/>
        </w:trPr>
        <w:tc>
          <w:tcPr>
            <w:tcW w:w="1699" w:type="dxa"/>
          </w:tcPr>
          <w:p w14:paraId="2245F0EE" w14:textId="77777777" w:rsidR="005D5526" w:rsidRDefault="003D1A10">
            <w:pPr>
              <w:pStyle w:val="TableParagraph"/>
              <w:spacing w:line="251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3972" w:type="dxa"/>
          </w:tcPr>
          <w:p w14:paraId="70389307" w14:textId="77777777" w:rsidR="005D5526" w:rsidRDefault="003D1A10">
            <w:pPr>
              <w:pStyle w:val="TableParagraph"/>
              <w:spacing w:before="1"/>
            </w:pP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ALR:</w:t>
            </w:r>
          </w:p>
          <w:p w14:paraId="456D7911" w14:textId="77777777" w:rsidR="005D5526" w:rsidRDefault="003D1A10">
            <w:pPr>
              <w:pStyle w:val="TableParagraph"/>
              <w:spacing w:before="116" w:line="244" w:lineRule="auto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Assurance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Performance </w:t>
            </w:r>
            <w:r>
              <w:rPr>
                <w:b/>
                <w:spacing w:val="-2"/>
              </w:rPr>
              <w:t>Improvement</w:t>
            </w:r>
          </w:p>
        </w:tc>
        <w:tc>
          <w:tcPr>
            <w:tcW w:w="2880" w:type="dxa"/>
          </w:tcPr>
          <w:p w14:paraId="13CA4F08" w14:textId="77777777" w:rsidR="005D5526" w:rsidRDefault="003D1A10">
            <w:pPr>
              <w:pStyle w:val="TableParagraph"/>
              <w:spacing w:line="251" w:lineRule="exact"/>
            </w:pPr>
            <w:r>
              <w:t>651</w:t>
            </w:r>
            <w:r>
              <w:rPr>
                <w:spacing w:val="-1"/>
              </w:rPr>
              <w:t xml:space="preserve"> </w:t>
            </w:r>
            <w:r>
              <w:t>CMR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12.04(10)(c)</w:t>
            </w:r>
          </w:p>
        </w:tc>
        <w:tc>
          <w:tcPr>
            <w:tcW w:w="3581" w:type="dxa"/>
          </w:tcPr>
          <w:p w14:paraId="53468ED1" w14:textId="77777777" w:rsidR="005D5526" w:rsidRDefault="003D1A10">
            <w:pPr>
              <w:pStyle w:val="TableParagraph"/>
              <w:ind w:right="31" w:firstLine="2"/>
            </w:pPr>
            <w:r>
              <w:t>Missing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incomplete</w:t>
            </w:r>
            <w:r>
              <w:rPr>
                <w:spacing w:val="-8"/>
              </w:rPr>
              <w:t xml:space="preserve"> </w:t>
            </w:r>
            <w:r>
              <w:t>components</w:t>
            </w:r>
            <w:r>
              <w:rPr>
                <w:spacing w:val="-9"/>
              </w:rPr>
              <w:t xml:space="preserve"> </w:t>
            </w:r>
            <w:r>
              <w:t xml:space="preserve">of the Quality Assurance and Performance Improvement </w:t>
            </w:r>
            <w:r>
              <w:rPr>
                <w:spacing w:val="-2"/>
              </w:rPr>
              <w:t>requirements.</w:t>
            </w:r>
          </w:p>
        </w:tc>
        <w:tc>
          <w:tcPr>
            <w:tcW w:w="1764" w:type="dxa"/>
          </w:tcPr>
          <w:p w14:paraId="54E1C882" w14:textId="77777777" w:rsidR="005D5526" w:rsidRDefault="003D1A10">
            <w:pPr>
              <w:pStyle w:val="TableParagraph"/>
              <w:spacing w:line="251" w:lineRule="exact"/>
              <w:ind w:left="107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39" w:type="dxa"/>
          </w:tcPr>
          <w:p w14:paraId="74D6023C" w14:textId="77777777" w:rsidR="005D5526" w:rsidRDefault="003D1A10">
            <w:pPr>
              <w:pStyle w:val="TableParagraph"/>
              <w:spacing w:line="251" w:lineRule="exact"/>
              <w:ind w:left="12" w:right="2"/>
              <w:jc w:val="center"/>
            </w:pPr>
            <w:r>
              <w:rPr>
                <w:spacing w:val="-5"/>
              </w:rPr>
              <w:t>YES</w:t>
            </w:r>
          </w:p>
        </w:tc>
      </w:tr>
      <w:tr w:rsidR="005D5526" w14:paraId="44724D84" w14:textId="77777777">
        <w:trPr>
          <w:trHeight w:val="1761"/>
        </w:trPr>
        <w:tc>
          <w:tcPr>
            <w:tcW w:w="1699" w:type="dxa"/>
          </w:tcPr>
          <w:p w14:paraId="6B5756C0" w14:textId="77777777" w:rsidR="005D5526" w:rsidRDefault="003D1A10">
            <w:pPr>
              <w:pStyle w:val="TableParagraph"/>
              <w:spacing w:line="251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3972" w:type="dxa"/>
          </w:tcPr>
          <w:p w14:paraId="10A7F2CC" w14:textId="77777777" w:rsidR="005D5526" w:rsidRDefault="003D1A10">
            <w:pPr>
              <w:pStyle w:val="TableParagraph"/>
              <w:spacing w:line="242" w:lineRule="auto"/>
            </w:pP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ALR</w:t>
            </w:r>
            <w:r>
              <w:rPr>
                <w:spacing w:val="-6"/>
              </w:rPr>
              <w:t xml:space="preserve"> </w:t>
            </w:r>
            <w:r>
              <w:t>- Emergency Preparedness Plan and Reporting Requirements:</w:t>
            </w:r>
          </w:p>
          <w:p w14:paraId="161A3715" w14:textId="77777777" w:rsidR="005D5526" w:rsidRDefault="003D1A10">
            <w:pPr>
              <w:pStyle w:val="TableParagraph"/>
              <w:spacing w:before="110" w:line="244" w:lineRule="auto"/>
              <w:ind w:right="111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Resident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Specific </w:t>
            </w:r>
            <w:r>
              <w:rPr>
                <w:b/>
                <w:spacing w:val="-2"/>
              </w:rPr>
              <w:t>Emergencies</w:t>
            </w:r>
          </w:p>
        </w:tc>
        <w:tc>
          <w:tcPr>
            <w:tcW w:w="2880" w:type="dxa"/>
          </w:tcPr>
          <w:p w14:paraId="06BFD23C" w14:textId="77777777" w:rsidR="005D5526" w:rsidRDefault="003D1A10">
            <w:pPr>
              <w:pStyle w:val="TableParagraph"/>
              <w:spacing w:line="251" w:lineRule="exact"/>
            </w:pPr>
            <w:r>
              <w:t>651</w:t>
            </w:r>
            <w:r>
              <w:rPr>
                <w:spacing w:val="-1"/>
              </w:rPr>
              <w:t xml:space="preserve"> </w:t>
            </w:r>
            <w:r>
              <w:t>CMR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12.04(11)(e)</w:t>
            </w:r>
          </w:p>
        </w:tc>
        <w:tc>
          <w:tcPr>
            <w:tcW w:w="3581" w:type="dxa"/>
          </w:tcPr>
          <w:p w14:paraId="07F104B8" w14:textId="77777777" w:rsidR="005D5526" w:rsidRDefault="003D1A10">
            <w:pPr>
              <w:pStyle w:val="TableParagraph"/>
            </w:pPr>
            <w:r>
              <w:t>Resident</w:t>
            </w:r>
            <w:r>
              <w:rPr>
                <w:spacing w:val="-12"/>
              </w:rPr>
              <w:t xml:space="preserve"> </w:t>
            </w:r>
            <w:r>
              <w:t>specific</w:t>
            </w:r>
            <w:r>
              <w:rPr>
                <w:spacing w:val="-12"/>
              </w:rPr>
              <w:t xml:space="preserve"> </w:t>
            </w:r>
            <w:r>
              <w:t>incident</w:t>
            </w:r>
            <w:r>
              <w:rPr>
                <w:spacing w:val="-12"/>
              </w:rPr>
              <w:t xml:space="preserve"> </w:t>
            </w:r>
            <w:r>
              <w:t>reports submitted late to EOEA.</w:t>
            </w:r>
          </w:p>
        </w:tc>
        <w:tc>
          <w:tcPr>
            <w:tcW w:w="1764" w:type="dxa"/>
          </w:tcPr>
          <w:p w14:paraId="444EADCE" w14:textId="77777777" w:rsidR="005D5526" w:rsidRDefault="003D1A10">
            <w:pPr>
              <w:pStyle w:val="TableParagraph"/>
              <w:spacing w:line="251" w:lineRule="exact"/>
              <w:ind w:left="107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39" w:type="dxa"/>
          </w:tcPr>
          <w:p w14:paraId="196EA310" w14:textId="77777777" w:rsidR="005D5526" w:rsidRDefault="003D1A10">
            <w:pPr>
              <w:pStyle w:val="TableParagraph"/>
              <w:spacing w:line="251" w:lineRule="exact"/>
              <w:ind w:left="12" w:right="1"/>
              <w:jc w:val="center"/>
            </w:pPr>
            <w:r>
              <w:rPr>
                <w:spacing w:val="-5"/>
              </w:rPr>
              <w:t>YES</w:t>
            </w:r>
          </w:p>
        </w:tc>
      </w:tr>
      <w:tr w:rsidR="005D5526" w14:paraId="47FA7C72" w14:textId="77777777">
        <w:trPr>
          <w:trHeight w:val="880"/>
        </w:trPr>
        <w:tc>
          <w:tcPr>
            <w:tcW w:w="1699" w:type="dxa"/>
          </w:tcPr>
          <w:p w14:paraId="70149D56" w14:textId="77777777" w:rsidR="005D5526" w:rsidRDefault="003D1A10">
            <w:pPr>
              <w:pStyle w:val="TableParagraph"/>
              <w:spacing w:before="1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3972" w:type="dxa"/>
          </w:tcPr>
          <w:p w14:paraId="61E4EB05" w14:textId="77777777" w:rsidR="005D5526" w:rsidRDefault="003D1A10">
            <w:pPr>
              <w:pStyle w:val="TableParagraph"/>
              <w:spacing w:before="3"/>
            </w:pPr>
            <w: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Requirements:</w:t>
            </w:r>
          </w:p>
          <w:p w14:paraId="2619058C" w14:textId="77777777" w:rsidR="005D5526" w:rsidRDefault="003D1A10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Correspondence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Log</w:t>
            </w:r>
          </w:p>
        </w:tc>
        <w:tc>
          <w:tcPr>
            <w:tcW w:w="2880" w:type="dxa"/>
          </w:tcPr>
          <w:p w14:paraId="28F68076" w14:textId="77777777" w:rsidR="005D5526" w:rsidRDefault="003D1A10">
            <w:pPr>
              <w:pStyle w:val="TableParagraph"/>
              <w:spacing w:before="3"/>
            </w:pPr>
            <w:r>
              <w:t>651</w:t>
            </w:r>
            <w:r>
              <w:rPr>
                <w:spacing w:val="-1"/>
              </w:rPr>
              <w:t xml:space="preserve"> </w:t>
            </w:r>
            <w:r>
              <w:t>CMR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12.05(4)</w:t>
            </w:r>
          </w:p>
        </w:tc>
        <w:tc>
          <w:tcPr>
            <w:tcW w:w="3581" w:type="dxa"/>
          </w:tcPr>
          <w:p w14:paraId="13AAF5FA" w14:textId="77777777" w:rsidR="005D5526" w:rsidRDefault="003D1A10">
            <w:pPr>
              <w:pStyle w:val="TableParagraph"/>
              <w:spacing w:before="1"/>
              <w:ind w:right="31"/>
            </w:pPr>
            <w:r>
              <w:t>Inconsistent</w:t>
            </w:r>
            <w:r>
              <w:rPr>
                <w:spacing w:val="-14"/>
              </w:rPr>
              <w:t xml:space="preserve"> </w:t>
            </w:r>
            <w:r>
              <w:t>documentation</w:t>
            </w:r>
            <w:r>
              <w:rPr>
                <w:spacing w:val="-14"/>
              </w:rPr>
              <w:t xml:space="preserve"> </w:t>
            </w:r>
            <w:r>
              <w:t>of information necessary for the continuity of care.</w:t>
            </w:r>
          </w:p>
        </w:tc>
        <w:tc>
          <w:tcPr>
            <w:tcW w:w="1764" w:type="dxa"/>
          </w:tcPr>
          <w:p w14:paraId="20AB39C2" w14:textId="77777777" w:rsidR="005D5526" w:rsidRDefault="003D1A10">
            <w:pPr>
              <w:pStyle w:val="TableParagraph"/>
              <w:spacing w:before="1"/>
              <w:ind w:left="107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39" w:type="dxa"/>
          </w:tcPr>
          <w:p w14:paraId="63D39B52" w14:textId="77777777" w:rsidR="005D5526" w:rsidRDefault="003D1A10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5"/>
              </w:rPr>
              <w:t>YES</w:t>
            </w:r>
          </w:p>
        </w:tc>
      </w:tr>
      <w:tr w:rsidR="005D5526" w14:paraId="53C74B31" w14:textId="77777777">
        <w:trPr>
          <w:trHeight w:val="1005"/>
        </w:trPr>
        <w:tc>
          <w:tcPr>
            <w:tcW w:w="1699" w:type="dxa"/>
          </w:tcPr>
          <w:p w14:paraId="6F84EB37" w14:textId="77777777" w:rsidR="005D5526" w:rsidRDefault="003D1A10">
            <w:pPr>
              <w:pStyle w:val="TableParagraph"/>
              <w:spacing w:line="251" w:lineRule="exact"/>
              <w:ind w:left="9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3972" w:type="dxa"/>
          </w:tcPr>
          <w:p w14:paraId="594099F6" w14:textId="77777777" w:rsidR="005D5526" w:rsidRDefault="003D1A10">
            <w:pPr>
              <w:pStyle w:val="TableParagraph"/>
              <w:spacing w:before="1"/>
            </w:pPr>
            <w:r>
              <w:t>Staffing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Requirements:</w:t>
            </w:r>
          </w:p>
          <w:p w14:paraId="1E5F4B4F" w14:textId="77777777" w:rsidR="005D5526" w:rsidRDefault="003D1A10">
            <w:pPr>
              <w:pStyle w:val="TableParagraph"/>
              <w:spacing w:before="123" w:line="244" w:lineRule="auto"/>
              <w:rPr>
                <w:b/>
              </w:rPr>
            </w:pPr>
            <w:r>
              <w:rPr>
                <w:b/>
              </w:rPr>
              <w:t>Contagious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Disease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Vaccination </w:t>
            </w:r>
            <w:r>
              <w:rPr>
                <w:b/>
                <w:spacing w:val="-2"/>
              </w:rPr>
              <w:t>Requirements</w:t>
            </w:r>
          </w:p>
        </w:tc>
        <w:tc>
          <w:tcPr>
            <w:tcW w:w="2880" w:type="dxa"/>
          </w:tcPr>
          <w:p w14:paraId="48D8E07A" w14:textId="77777777" w:rsidR="005D5526" w:rsidRDefault="003D1A10">
            <w:pPr>
              <w:pStyle w:val="TableParagraph"/>
              <w:spacing w:line="251" w:lineRule="exact"/>
            </w:pPr>
            <w:r>
              <w:t>651</w:t>
            </w:r>
            <w:r>
              <w:rPr>
                <w:spacing w:val="-1"/>
              </w:rPr>
              <w:t xml:space="preserve"> </w:t>
            </w:r>
            <w:r>
              <w:t>CMR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12.06(8)(e)</w:t>
            </w:r>
          </w:p>
        </w:tc>
        <w:tc>
          <w:tcPr>
            <w:tcW w:w="3581" w:type="dxa"/>
          </w:tcPr>
          <w:p w14:paraId="43288CCD" w14:textId="77777777" w:rsidR="005D5526" w:rsidRDefault="003D1A10">
            <w:pPr>
              <w:pStyle w:val="TableParagraph"/>
              <w:ind w:firstLine="3"/>
            </w:pPr>
            <w:r>
              <w:t>Missing</w:t>
            </w:r>
            <w:r>
              <w:rPr>
                <w:spacing w:val="-11"/>
              </w:rPr>
              <w:t xml:space="preserve"> </w:t>
            </w:r>
            <w:r>
              <w:t>documentation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employee Vaccination Requirements.</w:t>
            </w:r>
          </w:p>
        </w:tc>
        <w:tc>
          <w:tcPr>
            <w:tcW w:w="1764" w:type="dxa"/>
          </w:tcPr>
          <w:p w14:paraId="05AE5E35" w14:textId="77777777" w:rsidR="005D5526" w:rsidRDefault="003D1A10">
            <w:pPr>
              <w:pStyle w:val="TableParagraph"/>
              <w:spacing w:line="251" w:lineRule="exact"/>
              <w:ind w:left="107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39" w:type="dxa"/>
          </w:tcPr>
          <w:p w14:paraId="0D60C08B" w14:textId="77777777" w:rsidR="005D5526" w:rsidRDefault="005D5526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526" w14:paraId="0744B955" w14:textId="77777777">
        <w:trPr>
          <w:trHeight w:val="878"/>
        </w:trPr>
        <w:tc>
          <w:tcPr>
            <w:tcW w:w="1699" w:type="dxa"/>
          </w:tcPr>
          <w:p w14:paraId="1F9C8792" w14:textId="77777777" w:rsidR="005D5526" w:rsidRDefault="003D1A10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G</w:t>
            </w:r>
          </w:p>
        </w:tc>
        <w:tc>
          <w:tcPr>
            <w:tcW w:w="3972" w:type="dxa"/>
          </w:tcPr>
          <w:p w14:paraId="5309ADAD" w14:textId="77777777" w:rsidR="005D5526" w:rsidRDefault="003D1A10">
            <w:pPr>
              <w:pStyle w:val="TableParagraph"/>
              <w:spacing w:before="1"/>
            </w:pPr>
            <w:r>
              <w:t>Training</w:t>
            </w:r>
            <w:r>
              <w:rPr>
                <w:spacing w:val="-2"/>
              </w:rPr>
              <w:t xml:space="preserve"> Requirements:</w:t>
            </w:r>
          </w:p>
          <w:p w14:paraId="3558A42F" w14:textId="77777777" w:rsidR="005D5526" w:rsidRDefault="003D1A10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Introductory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Visit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2880" w:type="dxa"/>
          </w:tcPr>
          <w:p w14:paraId="249F6CDA" w14:textId="77777777" w:rsidR="005D5526" w:rsidRDefault="003D1A10">
            <w:pPr>
              <w:pStyle w:val="TableParagraph"/>
              <w:spacing w:line="251" w:lineRule="exact"/>
            </w:pPr>
            <w:r>
              <w:t>651</w:t>
            </w:r>
            <w:r>
              <w:rPr>
                <w:spacing w:val="-1"/>
              </w:rPr>
              <w:t xml:space="preserve"> </w:t>
            </w:r>
            <w:r>
              <w:t>CMR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12.07(7)</w:t>
            </w:r>
          </w:p>
        </w:tc>
        <w:tc>
          <w:tcPr>
            <w:tcW w:w="3581" w:type="dxa"/>
          </w:tcPr>
          <w:p w14:paraId="131FAF81" w14:textId="77777777" w:rsidR="005D5526" w:rsidRDefault="003D1A10">
            <w:pPr>
              <w:pStyle w:val="TableParagraph"/>
            </w:pPr>
            <w:r>
              <w:t>Inconsistent</w:t>
            </w:r>
            <w:r>
              <w:rPr>
                <w:spacing w:val="-14"/>
              </w:rPr>
              <w:t xml:space="preserve"> </w:t>
            </w:r>
            <w:r>
              <w:t>documentation</w:t>
            </w:r>
            <w:r>
              <w:rPr>
                <w:spacing w:val="-14"/>
              </w:rPr>
              <w:t xml:space="preserve"> </w:t>
            </w:r>
            <w:r>
              <w:t>of Introductory Visits.</w:t>
            </w:r>
          </w:p>
        </w:tc>
        <w:tc>
          <w:tcPr>
            <w:tcW w:w="1764" w:type="dxa"/>
          </w:tcPr>
          <w:p w14:paraId="419CA634" w14:textId="77777777" w:rsidR="005D5526" w:rsidRDefault="003D1A10">
            <w:pPr>
              <w:pStyle w:val="TableParagraph"/>
              <w:spacing w:line="251" w:lineRule="exact"/>
              <w:ind w:left="107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A&amp;B</w:t>
            </w:r>
          </w:p>
        </w:tc>
        <w:tc>
          <w:tcPr>
            <w:tcW w:w="1039" w:type="dxa"/>
          </w:tcPr>
          <w:p w14:paraId="31A0F787" w14:textId="77777777" w:rsidR="005D5526" w:rsidRDefault="003D1A10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5"/>
              </w:rPr>
              <w:t>YES</w:t>
            </w:r>
          </w:p>
        </w:tc>
      </w:tr>
    </w:tbl>
    <w:p w14:paraId="7286A9B3" w14:textId="77777777" w:rsidR="005D5526" w:rsidRDefault="005D5526">
      <w:pPr>
        <w:pStyle w:val="TableParagraph"/>
        <w:spacing w:line="251" w:lineRule="exact"/>
        <w:jc w:val="center"/>
        <w:sectPr w:rsidR="005D5526">
          <w:headerReference w:type="default" r:id="rId9"/>
          <w:footerReference w:type="default" r:id="rId10"/>
          <w:pgSz w:w="15840" w:h="12240" w:orient="landscape"/>
          <w:pgMar w:top="1420" w:right="360" w:bottom="1457" w:left="360" w:header="729" w:footer="1063" w:gutter="0"/>
          <w:pgNumType w:start="3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5D5526" w14:paraId="67F3D66F" w14:textId="77777777">
        <w:trPr>
          <w:trHeight w:val="1132"/>
        </w:trPr>
        <w:tc>
          <w:tcPr>
            <w:tcW w:w="1699" w:type="dxa"/>
          </w:tcPr>
          <w:p w14:paraId="16EC9AEF" w14:textId="77777777" w:rsidR="005D5526" w:rsidRDefault="003D1A10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3972" w:type="dxa"/>
          </w:tcPr>
          <w:p w14:paraId="0E006DB0" w14:textId="77777777" w:rsidR="005D5526" w:rsidRDefault="003D1A10">
            <w:pPr>
              <w:pStyle w:val="TableParagraph"/>
            </w:pPr>
            <w:r>
              <w:t>Compliance</w:t>
            </w:r>
            <w:r>
              <w:rPr>
                <w:spacing w:val="-8"/>
              </w:rPr>
              <w:t xml:space="preserve"> </w:t>
            </w:r>
            <w:r>
              <w:t>Reviews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Assisted</w:t>
            </w:r>
            <w:r>
              <w:rPr>
                <w:spacing w:val="-8"/>
              </w:rPr>
              <w:t xml:space="preserve"> </w:t>
            </w:r>
            <w:r>
              <w:t xml:space="preserve">Living </w:t>
            </w:r>
            <w:r>
              <w:rPr>
                <w:spacing w:val="-2"/>
              </w:rPr>
              <w:t>Residences:</w:t>
            </w:r>
          </w:p>
          <w:p w14:paraId="417CA884" w14:textId="77777777" w:rsidR="005D5526" w:rsidRDefault="005D5526">
            <w:pPr>
              <w:pStyle w:val="TableParagraph"/>
              <w:ind w:left="0"/>
              <w:rPr>
                <w:b/>
              </w:rPr>
            </w:pPr>
          </w:p>
          <w:p w14:paraId="6659B6E7" w14:textId="77777777" w:rsidR="005D5526" w:rsidRDefault="003D1A10">
            <w:pPr>
              <w:pStyle w:val="TableParagraph"/>
              <w:rPr>
                <w:b/>
              </w:rPr>
            </w:pPr>
            <w:r>
              <w:rPr>
                <w:b/>
              </w:rPr>
              <w:t>Record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2880" w:type="dxa"/>
          </w:tcPr>
          <w:p w14:paraId="1ACAABCA" w14:textId="77777777" w:rsidR="005D5526" w:rsidRDefault="003D1A10">
            <w:pPr>
              <w:pStyle w:val="TableParagraph"/>
              <w:spacing w:line="251" w:lineRule="exact"/>
            </w:pPr>
            <w:r>
              <w:t>651CMR</w:t>
            </w:r>
            <w:r>
              <w:rPr>
                <w:spacing w:val="-2"/>
              </w:rPr>
              <w:t xml:space="preserve"> 12.09(3)(c)</w:t>
            </w:r>
          </w:p>
        </w:tc>
        <w:tc>
          <w:tcPr>
            <w:tcW w:w="3581" w:type="dxa"/>
          </w:tcPr>
          <w:p w14:paraId="6C2D1F20" w14:textId="77777777" w:rsidR="005D5526" w:rsidRDefault="003D1A10">
            <w:pPr>
              <w:pStyle w:val="TableParagraph"/>
              <w:ind w:firstLine="3"/>
            </w:pPr>
            <w:r>
              <w:t>Records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e-call</w:t>
            </w:r>
            <w:r>
              <w:rPr>
                <w:spacing w:val="-7"/>
              </w:rPr>
              <w:t xml:space="preserve"> </w:t>
            </w:r>
            <w:r>
              <w:t>response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 xml:space="preserve">were </w:t>
            </w:r>
            <w:r>
              <w:rPr>
                <w:spacing w:val="-2"/>
              </w:rPr>
              <w:t>missing.</w:t>
            </w:r>
          </w:p>
        </w:tc>
        <w:tc>
          <w:tcPr>
            <w:tcW w:w="1764" w:type="dxa"/>
          </w:tcPr>
          <w:p w14:paraId="1A0FF80D" w14:textId="77777777" w:rsidR="005D5526" w:rsidRDefault="003D1A10">
            <w:pPr>
              <w:pStyle w:val="TableParagraph"/>
              <w:spacing w:line="251" w:lineRule="exact"/>
              <w:ind w:left="107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39" w:type="dxa"/>
          </w:tcPr>
          <w:p w14:paraId="71ABD413" w14:textId="77777777" w:rsidR="005D5526" w:rsidRDefault="005D5526">
            <w:pPr>
              <w:pStyle w:val="TableParagraph"/>
              <w:ind w:left="0"/>
            </w:pPr>
          </w:p>
        </w:tc>
      </w:tr>
    </w:tbl>
    <w:p w14:paraId="10765225" w14:textId="77777777" w:rsidR="005D5526" w:rsidRDefault="005D5526">
      <w:pPr>
        <w:pStyle w:val="TableParagraph"/>
        <w:sectPr w:rsidR="005D5526">
          <w:type w:val="continuous"/>
          <w:pgSz w:w="15840" w:h="12240" w:orient="landscape"/>
          <w:pgMar w:top="1420" w:right="360" w:bottom="1260" w:left="360" w:header="729" w:footer="1063" w:gutter="0"/>
          <w:cols w:space="720"/>
        </w:sectPr>
      </w:pPr>
    </w:p>
    <w:p w14:paraId="263A058C" w14:textId="77777777" w:rsidR="005D5526" w:rsidRDefault="003D1A10">
      <w:pPr>
        <w:pStyle w:val="ListParagraph"/>
        <w:numPr>
          <w:ilvl w:val="0"/>
          <w:numId w:val="3"/>
        </w:numPr>
        <w:tabs>
          <w:tab w:val="left" w:pos="359"/>
        </w:tabs>
        <w:spacing w:before="79"/>
        <w:ind w:left="359" w:hanging="359"/>
        <w:jc w:val="left"/>
        <w:rPr>
          <w:b/>
          <w:sz w:val="24"/>
        </w:rPr>
      </w:pPr>
      <w:r>
        <w:rPr>
          <w:b/>
          <w:sz w:val="24"/>
          <w:u w:val="single"/>
        </w:rPr>
        <w:lastRenderedPageBreak/>
        <w:t>Summary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1AF396DD" w14:textId="77777777" w:rsidR="005D5526" w:rsidRDefault="003D1A10">
      <w:pPr>
        <w:pStyle w:val="Heading1"/>
        <w:numPr>
          <w:ilvl w:val="1"/>
          <w:numId w:val="3"/>
        </w:numPr>
        <w:tabs>
          <w:tab w:val="left" w:pos="410"/>
        </w:tabs>
        <w:spacing w:before="137" w:line="276" w:lineRule="exact"/>
        <w:ind w:left="410" w:hanging="351"/>
      </w:pPr>
      <w:r>
        <w:t>Service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Coordination</w:t>
      </w:r>
      <w:r>
        <w:rPr>
          <w:spacing w:val="-9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rPr>
          <w:spacing w:val="-2"/>
        </w:rPr>
        <w:t>Response</w:t>
      </w:r>
    </w:p>
    <w:p w14:paraId="0DEF6F4F" w14:textId="77777777" w:rsidR="005D5526" w:rsidRDefault="003D1A10">
      <w:pPr>
        <w:pStyle w:val="ListParagraph"/>
        <w:numPr>
          <w:ilvl w:val="2"/>
          <w:numId w:val="3"/>
        </w:numPr>
        <w:tabs>
          <w:tab w:val="left" w:pos="811"/>
        </w:tabs>
        <w:ind w:right="372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calendar years 2023 to 2024 to determine compliance with Service Coordination </w:t>
      </w:r>
      <w:r>
        <w:rPr>
          <w:spacing w:val="-2"/>
          <w:sz w:val="24"/>
        </w:rPr>
        <w:t>requirements.</w:t>
      </w:r>
    </w:p>
    <w:p w14:paraId="358DE711" w14:textId="77777777" w:rsidR="005D5526" w:rsidRDefault="003D1A10">
      <w:pPr>
        <w:pStyle w:val="ListParagraph"/>
        <w:numPr>
          <w:ilvl w:val="3"/>
          <w:numId w:val="3"/>
        </w:numPr>
        <w:tabs>
          <w:tab w:val="left" w:pos="1171"/>
        </w:tabs>
        <w:spacing w:before="1"/>
        <w:ind w:right="99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224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1FE647F3" w14:textId="77777777" w:rsidR="005D5526" w:rsidRDefault="003D1A10">
      <w:pPr>
        <w:pStyle w:val="ListParagraph"/>
        <w:numPr>
          <w:ilvl w:val="3"/>
          <w:numId w:val="3"/>
        </w:numPr>
        <w:tabs>
          <w:tab w:val="left" w:pos="1171"/>
        </w:tabs>
        <w:ind w:right="37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133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606307C6" w14:textId="77777777" w:rsidR="005D5526" w:rsidRDefault="003D1A10">
      <w:pPr>
        <w:pStyle w:val="Heading1"/>
        <w:numPr>
          <w:ilvl w:val="1"/>
          <w:numId w:val="3"/>
        </w:numPr>
        <w:tabs>
          <w:tab w:val="left" w:pos="397"/>
        </w:tabs>
        <w:spacing w:before="137" w:line="276" w:lineRule="exact"/>
        <w:ind w:left="397" w:hanging="338"/>
      </w:pPr>
      <w:r>
        <w:t>General</w:t>
      </w:r>
      <w:r>
        <w:rPr>
          <w:spacing w:val="-6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(ALR)-</w:t>
      </w:r>
      <w:r>
        <w:rPr>
          <w:spacing w:val="-11"/>
        </w:rPr>
        <w:t xml:space="preserve"> </w:t>
      </w:r>
      <w:r>
        <w:t>Bed</w:t>
      </w:r>
      <w:r>
        <w:rPr>
          <w:spacing w:val="-9"/>
        </w:rPr>
        <w:t xml:space="preserve"> </w:t>
      </w:r>
      <w:r>
        <w:t>Rail</w:t>
      </w:r>
      <w:r>
        <w:rPr>
          <w:spacing w:val="-8"/>
        </w:rPr>
        <w:t xml:space="preserve"> </w:t>
      </w:r>
      <w:r>
        <w:rPr>
          <w:spacing w:val="-2"/>
        </w:rPr>
        <w:t>Assessments</w:t>
      </w:r>
    </w:p>
    <w:p w14:paraId="522E103E" w14:textId="77777777" w:rsidR="005D5526" w:rsidRDefault="003D1A10">
      <w:pPr>
        <w:pStyle w:val="ListParagraph"/>
        <w:numPr>
          <w:ilvl w:val="2"/>
          <w:numId w:val="3"/>
        </w:numPr>
        <w:tabs>
          <w:tab w:val="left" w:pos="811"/>
        </w:tabs>
        <w:ind w:right="100"/>
        <w:rPr>
          <w:sz w:val="24"/>
        </w:rPr>
      </w:pPr>
      <w:r>
        <w:rPr>
          <w:sz w:val="24"/>
        </w:rPr>
        <w:t>EOEA reviewed the Residence records of 10 Residents utilizing bed rails / U-bars or similar devices for the period of 2023 through the date of the Compliance Review to 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physical/occupational</w:t>
      </w:r>
      <w:r>
        <w:rPr>
          <w:spacing w:val="-5"/>
          <w:sz w:val="24"/>
        </w:rPr>
        <w:t xml:space="preserve"> </w:t>
      </w:r>
      <w:r>
        <w:rPr>
          <w:sz w:val="24"/>
        </w:rPr>
        <w:t>therapist every six months.</w:t>
      </w:r>
    </w:p>
    <w:p w14:paraId="4C320825" w14:textId="77777777" w:rsidR="005D5526" w:rsidRDefault="003D1A10">
      <w:pPr>
        <w:pStyle w:val="ListParagraph"/>
        <w:numPr>
          <w:ilvl w:val="3"/>
          <w:numId w:val="3"/>
        </w:numPr>
        <w:tabs>
          <w:tab w:val="left" w:pos="1171"/>
        </w:tabs>
        <w:ind w:right="493"/>
        <w:jc w:val="both"/>
        <w:rPr>
          <w:sz w:val="24"/>
        </w:rPr>
      </w:pP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physical/occupational</w:t>
      </w:r>
      <w:r>
        <w:rPr>
          <w:spacing w:val="-7"/>
          <w:sz w:val="24"/>
        </w:rPr>
        <w:t xml:space="preserve"> </w:t>
      </w:r>
      <w:r>
        <w:rPr>
          <w:sz w:val="24"/>
        </w:rPr>
        <w:t>therapist every</w:t>
      </w:r>
      <w:r>
        <w:rPr>
          <w:spacing w:val="-4"/>
          <w:sz w:val="24"/>
        </w:rPr>
        <w:t xml:space="preserve"> </w:t>
      </w:r>
      <w:r>
        <w:rPr>
          <w:sz w:val="24"/>
        </w:rPr>
        <w:t>six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utilizing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bed</w:t>
      </w:r>
      <w:r>
        <w:rPr>
          <w:spacing w:val="-6"/>
          <w:sz w:val="24"/>
        </w:rPr>
        <w:t xml:space="preserve"> </w:t>
      </w:r>
      <w:r>
        <w:rPr>
          <w:sz w:val="24"/>
        </w:rPr>
        <w:t>rail/</w:t>
      </w:r>
      <w:r>
        <w:rPr>
          <w:spacing w:val="-4"/>
          <w:sz w:val="24"/>
        </w:rPr>
        <w:t xml:space="preserve"> </w:t>
      </w:r>
      <w:r>
        <w:rPr>
          <w:sz w:val="24"/>
        </w:rPr>
        <w:t>U-bar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 calendar years reviewed.</w:t>
      </w:r>
    </w:p>
    <w:p w14:paraId="366F4351" w14:textId="77777777" w:rsidR="005D5526" w:rsidRDefault="003D1A10">
      <w:pPr>
        <w:pStyle w:val="Heading1"/>
        <w:numPr>
          <w:ilvl w:val="1"/>
          <w:numId w:val="3"/>
        </w:numPr>
        <w:tabs>
          <w:tab w:val="left" w:pos="410"/>
        </w:tabs>
        <w:spacing w:before="139" w:line="276" w:lineRule="exact"/>
        <w:ind w:left="410" w:hanging="351"/>
        <w:jc w:val="both"/>
      </w:pPr>
      <w:r>
        <w:t>Quality</w:t>
      </w:r>
      <w:r>
        <w:rPr>
          <w:spacing w:val="-11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Improvement</w:t>
      </w:r>
    </w:p>
    <w:p w14:paraId="65764607" w14:textId="77777777" w:rsidR="005D5526" w:rsidRDefault="003D1A10">
      <w:pPr>
        <w:pStyle w:val="ListParagraph"/>
        <w:numPr>
          <w:ilvl w:val="2"/>
          <w:numId w:val="3"/>
        </w:numPr>
        <w:tabs>
          <w:tab w:val="left" w:pos="811"/>
        </w:tabs>
        <w:ind w:right="407"/>
        <w:jc w:val="both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effective, ongoing</w:t>
      </w:r>
      <w:r>
        <w:rPr>
          <w:spacing w:val="-2"/>
          <w:sz w:val="24"/>
        </w:rPr>
        <w:t xml:space="preserve"> </w:t>
      </w:r>
      <w:r>
        <w:rPr>
          <w:sz w:val="24"/>
        </w:rPr>
        <w:t>quality 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and assurance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Planning,</w:t>
      </w:r>
      <w:r>
        <w:rPr>
          <w:spacing w:val="-2"/>
          <w:sz w:val="24"/>
        </w:rPr>
        <w:t xml:space="preserve"> </w:t>
      </w:r>
      <w:r>
        <w:rPr>
          <w:sz w:val="24"/>
        </w:rPr>
        <w:t>Resident Safety Assurances and Medication Quality for the calendar years 2022 to 2024.</w:t>
      </w:r>
    </w:p>
    <w:p w14:paraId="05695EF3" w14:textId="77777777" w:rsidR="005D5526" w:rsidRDefault="003D1A10">
      <w:pPr>
        <w:pStyle w:val="Heading1"/>
        <w:spacing w:before="135"/>
        <w:ind w:left="778"/>
        <w:jc w:val="both"/>
      </w:pPr>
      <w:r>
        <w:t>Medication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rPr>
          <w:spacing w:val="-4"/>
        </w:rPr>
        <w:t>Plan</w:t>
      </w:r>
    </w:p>
    <w:p w14:paraId="366C530A" w14:textId="77777777" w:rsidR="005D5526" w:rsidRDefault="003D1A10">
      <w:pPr>
        <w:pStyle w:val="ListParagraph"/>
        <w:numPr>
          <w:ilvl w:val="3"/>
          <w:numId w:val="3"/>
        </w:numPr>
        <w:tabs>
          <w:tab w:val="left" w:pos="1080"/>
        </w:tabs>
        <w:ind w:left="1080" w:right="385" w:hanging="269"/>
        <w:jc w:val="both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findings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were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fourth</w:t>
      </w:r>
      <w:r>
        <w:rPr>
          <w:spacing w:val="-5"/>
          <w:sz w:val="24"/>
        </w:rPr>
        <w:t xml:space="preserve"> </w:t>
      </w:r>
      <w:r>
        <w:rPr>
          <w:sz w:val="24"/>
        </w:rPr>
        <w:t>quarter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7"/>
          <w:sz w:val="24"/>
        </w:rPr>
        <w:t xml:space="preserve"> </w:t>
      </w:r>
      <w:r>
        <w:rPr>
          <w:sz w:val="24"/>
        </w:rPr>
        <w:t>year 2023 and the second quarter of calendar year 2024.</w:t>
      </w:r>
    </w:p>
    <w:p w14:paraId="74BA7A66" w14:textId="77777777" w:rsidR="005D5526" w:rsidRDefault="003D1A10">
      <w:pPr>
        <w:pStyle w:val="Heading1"/>
        <w:spacing w:before="140" w:line="276" w:lineRule="exact"/>
        <w:ind w:left="778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30F69E1B" w14:textId="77777777" w:rsidR="005D5526" w:rsidRDefault="003D1A10">
      <w:pPr>
        <w:pStyle w:val="ListParagraph"/>
        <w:numPr>
          <w:ilvl w:val="0"/>
          <w:numId w:val="2"/>
        </w:numPr>
        <w:tabs>
          <w:tab w:val="left" w:pos="1171"/>
        </w:tabs>
        <w:ind w:right="234"/>
        <w:rPr>
          <w:sz w:val="24"/>
        </w:rPr>
      </w:pPr>
      <w:r>
        <w:rPr>
          <w:sz w:val="24"/>
        </w:rPr>
        <w:t>EOEA observed two PCA staff providing medication assistance to four Residents and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the Residence has developed and implemented systems that support and promote safe SAMM and LMA:</w:t>
      </w:r>
    </w:p>
    <w:p w14:paraId="001C3FD0" w14:textId="77777777" w:rsidR="005D5526" w:rsidRDefault="003D1A10">
      <w:pPr>
        <w:pStyle w:val="Heading1"/>
        <w:spacing w:before="136"/>
        <w:ind w:left="1197"/>
      </w:pPr>
      <w:r>
        <w:rPr>
          <w:spacing w:val="-5"/>
        </w:rPr>
        <w:t>LMA</w:t>
      </w:r>
    </w:p>
    <w:p w14:paraId="56C8C569" w14:textId="77777777" w:rsidR="005D5526" w:rsidRDefault="003D1A10">
      <w:pPr>
        <w:pStyle w:val="ListParagraph"/>
        <w:numPr>
          <w:ilvl w:val="1"/>
          <w:numId w:val="2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One</w:t>
      </w:r>
      <w:r>
        <w:rPr>
          <w:spacing w:val="-10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compromised</w:t>
      </w:r>
      <w:r>
        <w:rPr>
          <w:spacing w:val="-7"/>
          <w:sz w:val="24"/>
        </w:rPr>
        <w:t xml:space="preserve"> </w:t>
      </w:r>
      <w:r>
        <w:rPr>
          <w:sz w:val="24"/>
        </w:rPr>
        <w:t>blister</w:t>
      </w:r>
      <w:r>
        <w:rPr>
          <w:spacing w:val="-7"/>
          <w:sz w:val="24"/>
        </w:rPr>
        <w:t xml:space="preserve"> </w:t>
      </w:r>
      <w:r>
        <w:rPr>
          <w:sz w:val="24"/>
        </w:rPr>
        <w:t>pack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medication</w:t>
      </w:r>
      <w:r>
        <w:rPr>
          <w:spacing w:val="-7"/>
          <w:sz w:val="24"/>
        </w:rPr>
        <w:t xml:space="preserve"> </w:t>
      </w:r>
      <w:r>
        <w:rPr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area.</w:t>
      </w:r>
    </w:p>
    <w:p w14:paraId="6F4A257C" w14:textId="77777777" w:rsidR="005D5526" w:rsidRDefault="003D1A10">
      <w:pPr>
        <w:pStyle w:val="Heading1"/>
        <w:numPr>
          <w:ilvl w:val="1"/>
          <w:numId w:val="3"/>
        </w:numPr>
        <w:tabs>
          <w:tab w:val="left" w:pos="410"/>
        </w:tabs>
        <w:spacing w:before="139" w:line="276" w:lineRule="exact"/>
        <w:ind w:left="410" w:hanging="351"/>
      </w:pPr>
      <w:r>
        <w:t>Reporting</w:t>
      </w:r>
      <w:r>
        <w:rPr>
          <w:spacing w:val="-12"/>
        </w:rPr>
        <w:t xml:space="preserve"> </w:t>
      </w:r>
      <w:r>
        <w:t>Resident-specific</w:t>
      </w:r>
      <w:r>
        <w:rPr>
          <w:spacing w:val="-11"/>
        </w:rPr>
        <w:t xml:space="preserve"> </w:t>
      </w:r>
      <w:r>
        <w:t>Emergencies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0A8CF432" w14:textId="77777777" w:rsidR="005D5526" w:rsidRDefault="003D1A10">
      <w:pPr>
        <w:pStyle w:val="ListParagraph"/>
        <w:numPr>
          <w:ilvl w:val="2"/>
          <w:numId w:val="3"/>
        </w:numPr>
        <w:tabs>
          <w:tab w:val="left" w:pos="811"/>
        </w:tabs>
        <w:ind w:right="268"/>
        <w:rPr>
          <w:sz w:val="24"/>
        </w:rPr>
      </w:pPr>
      <w:r>
        <w:rPr>
          <w:sz w:val="24"/>
        </w:rPr>
        <w:t xml:space="preserve">EOEA reviewed the Residence records and submitted incident reports from July 19, </w:t>
      </w:r>
      <w:proofErr w:type="gramStart"/>
      <w:r>
        <w:rPr>
          <w:sz w:val="24"/>
        </w:rPr>
        <w:t>2022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3"/>
          <w:sz w:val="24"/>
        </w:rPr>
        <w:t xml:space="preserve"> </w:t>
      </w:r>
      <w:r>
        <w:rPr>
          <w:sz w:val="24"/>
        </w:rPr>
        <w:t>of an</w:t>
      </w:r>
      <w:r>
        <w:rPr>
          <w:spacing w:val="-1"/>
          <w:sz w:val="24"/>
        </w:rPr>
        <w:t xml:space="preserve"> </w:t>
      </w:r>
      <w:r>
        <w:rPr>
          <w:sz w:val="24"/>
        </w:rPr>
        <w:t>incident or</w:t>
      </w:r>
      <w:r>
        <w:rPr>
          <w:spacing w:val="-3"/>
          <w:sz w:val="24"/>
        </w:rPr>
        <w:t xml:space="preserve"> </w:t>
      </w:r>
      <w:r>
        <w:rPr>
          <w:sz w:val="24"/>
        </w:rPr>
        <w:t>accident that has or may have a Significant Negative Effect on a Resident’s health, safety or welfare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reported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EOEA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accident.</w:t>
      </w:r>
    </w:p>
    <w:p w14:paraId="5C80D63D" w14:textId="77777777" w:rsidR="005D5526" w:rsidRDefault="003D1A10">
      <w:pPr>
        <w:pStyle w:val="ListParagraph"/>
        <w:numPr>
          <w:ilvl w:val="3"/>
          <w:numId w:val="3"/>
        </w:numPr>
        <w:tabs>
          <w:tab w:val="left" w:pos="1171"/>
        </w:tabs>
        <w:ind w:right="1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55A7C537" w14:textId="77777777" w:rsidR="005D5526" w:rsidRDefault="003D1A10">
      <w:pPr>
        <w:pStyle w:val="Heading1"/>
        <w:numPr>
          <w:ilvl w:val="1"/>
          <w:numId w:val="3"/>
        </w:numPr>
        <w:tabs>
          <w:tab w:val="left" w:pos="457"/>
        </w:tabs>
        <w:spacing w:before="136" w:line="276" w:lineRule="exact"/>
        <w:ind w:left="457" w:hanging="338"/>
      </w:pPr>
      <w:r>
        <w:t>Record</w:t>
      </w:r>
      <w:r>
        <w:rPr>
          <w:spacing w:val="-12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Correspondence</w:t>
      </w:r>
      <w:r>
        <w:rPr>
          <w:spacing w:val="-11"/>
        </w:rPr>
        <w:t xml:space="preserve"> </w:t>
      </w:r>
      <w:r>
        <w:rPr>
          <w:spacing w:val="-5"/>
        </w:rPr>
        <w:t>Log</w:t>
      </w:r>
    </w:p>
    <w:p w14:paraId="2045ADC4" w14:textId="77777777" w:rsidR="005D5526" w:rsidRDefault="003D1A10">
      <w:pPr>
        <w:pStyle w:val="ListParagraph"/>
        <w:numPr>
          <w:ilvl w:val="2"/>
          <w:numId w:val="3"/>
        </w:numPr>
        <w:tabs>
          <w:tab w:val="left" w:pos="811"/>
        </w:tabs>
        <w:ind w:right="634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90-day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7"/>
          <w:sz w:val="24"/>
        </w:rPr>
        <w:t xml:space="preserve"> </w:t>
      </w:r>
      <w:r>
        <w:rPr>
          <w:sz w:val="24"/>
        </w:rPr>
        <w:t>Log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communicate information necessary to maintain the continuity of care for all Residents.</w:t>
      </w:r>
    </w:p>
    <w:p w14:paraId="2C28096D" w14:textId="77777777" w:rsidR="005D5526" w:rsidRDefault="005D5526">
      <w:pPr>
        <w:pStyle w:val="ListParagraph"/>
        <w:rPr>
          <w:sz w:val="24"/>
        </w:rPr>
        <w:sectPr w:rsidR="005D5526">
          <w:headerReference w:type="default" r:id="rId11"/>
          <w:footerReference w:type="default" r:id="rId12"/>
          <w:pgSz w:w="12240" w:h="15840"/>
          <w:pgMar w:top="1340" w:right="1440" w:bottom="1260" w:left="1440" w:header="730" w:footer="1062" w:gutter="0"/>
          <w:cols w:space="720"/>
        </w:sectPr>
      </w:pPr>
    </w:p>
    <w:p w14:paraId="16FE708B" w14:textId="77777777" w:rsidR="005D5526" w:rsidRDefault="003D1A10">
      <w:pPr>
        <w:pStyle w:val="ListParagraph"/>
        <w:numPr>
          <w:ilvl w:val="3"/>
          <w:numId w:val="3"/>
        </w:numPr>
        <w:tabs>
          <w:tab w:val="left" w:pos="1171"/>
        </w:tabs>
        <w:spacing w:before="187"/>
        <w:ind w:right="15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7"/>
          <w:sz w:val="24"/>
        </w:rPr>
        <w:t xml:space="preserve"> </w:t>
      </w:r>
      <w:r>
        <w:rPr>
          <w:sz w:val="24"/>
        </w:rPr>
        <w:t>Log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or pertinent information necessary to maintain the continuity of care for all Residents.</w:t>
      </w:r>
    </w:p>
    <w:p w14:paraId="3A304516" w14:textId="77777777" w:rsidR="005D5526" w:rsidRDefault="003D1A10">
      <w:pPr>
        <w:pStyle w:val="ListParagraph"/>
        <w:numPr>
          <w:ilvl w:val="3"/>
          <w:numId w:val="3"/>
        </w:numPr>
        <w:tabs>
          <w:tab w:val="left" w:pos="1171"/>
        </w:tabs>
        <w:ind w:right="90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24-hour</w:t>
      </w:r>
      <w:r>
        <w:rPr>
          <w:spacing w:val="-5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Correspondence Log.</w:t>
      </w:r>
    </w:p>
    <w:p w14:paraId="68D7267F" w14:textId="77777777" w:rsidR="005D5526" w:rsidRDefault="003D1A10">
      <w:pPr>
        <w:pStyle w:val="ListParagraph"/>
        <w:numPr>
          <w:ilvl w:val="1"/>
          <w:numId w:val="3"/>
        </w:numPr>
        <w:tabs>
          <w:tab w:val="left" w:pos="325"/>
        </w:tabs>
        <w:spacing w:before="137" w:line="276" w:lineRule="exact"/>
        <w:ind w:left="325" w:hanging="325"/>
        <w:rPr>
          <w:b/>
        </w:rPr>
      </w:pPr>
      <w:r>
        <w:rPr>
          <w:b/>
          <w:sz w:val="24"/>
        </w:rPr>
        <w:t>Staffing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</w:rPr>
        <w:t>Contagious</w:t>
      </w:r>
      <w:r>
        <w:rPr>
          <w:b/>
          <w:spacing w:val="-5"/>
        </w:rPr>
        <w:t xml:space="preserve"> </w:t>
      </w:r>
      <w:r>
        <w:rPr>
          <w:b/>
        </w:rPr>
        <w:t>Disease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Vaccination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Requirements</w:t>
      </w:r>
    </w:p>
    <w:p w14:paraId="20ECB73F" w14:textId="77777777" w:rsidR="005D5526" w:rsidRDefault="003D1A10">
      <w:pPr>
        <w:pStyle w:val="ListParagraph"/>
        <w:numPr>
          <w:ilvl w:val="2"/>
          <w:numId w:val="3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z w:val="24"/>
        </w:rPr>
        <w:t>EOEA</w:t>
      </w:r>
      <w:r>
        <w:rPr>
          <w:spacing w:val="-10"/>
          <w:sz w:val="24"/>
        </w:rPr>
        <w:t xml:space="preserve"> </w:t>
      </w:r>
      <w:r>
        <w:rPr>
          <w:sz w:val="24"/>
        </w:rPr>
        <w:t>reviewed</w:t>
      </w:r>
      <w:r>
        <w:rPr>
          <w:spacing w:val="-8"/>
          <w:sz w:val="24"/>
        </w:rPr>
        <w:t xml:space="preserve"> </w:t>
      </w:r>
      <w:r>
        <w:rPr>
          <w:sz w:val="24"/>
        </w:rPr>
        <w:t>seven</w:t>
      </w:r>
      <w:r>
        <w:rPr>
          <w:spacing w:val="-10"/>
          <w:sz w:val="24"/>
        </w:rPr>
        <w:t xml:space="preserve"> </w:t>
      </w:r>
      <w:r>
        <w:rPr>
          <w:sz w:val="24"/>
        </w:rPr>
        <w:t>personnel</w:t>
      </w:r>
      <w:r>
        <w:rPr>
          <w:spacing w:val="-8"/>
          <w:sz w:val="24"/>
        </w:rPr>
        <w:t xml:space="preserve"> </w:t>
      </w:r>
      <w:r>
        <w:rPr>
          <w:sz w:val="24"/>
        </w:rPr>
        <w:t>records,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compliance.</w:t>
      </w:r>
    </w:p>
    <w:p w14:paraId="343EAEF3" w14:textId="77777777" w:rsidR="005D5526" w:rsidRDefault="003D1A10">
      <w:pPr>
        <w:pStyle w:val="ListParagraph"/>
        <w:numPr>
          <w:ilvl w:val="3"/>
          <w:numId w:val="3"/>
        </w:numPr>
        <w:tabs>
          <w:tab w:val="left" w:pos="1080"/>
        </w:tabs>
        <w:spacing w:before="2"/>
        <w:ind w:left="1080" w:right="364"/>
        <w:rPr>
          <w:sz w:val="24"/>
        </w:rPr>
      </w:pPr>
      <w:r>
        <w:rPr>
          <w:sz w:val="24"/>
        </w:rPr>
        <w:t>Three</w:t>
      </w:r>
      <w:r>
        <w:rPr>
          <w:spacing w:val="-8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declination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seasonal influenza vaccine.</w:t>
      </w:r>
    </w:p>
    <w:p w14:paraId="63CA698E" w14:textId="77777777" w:rsidR="005D5526" w:rsidRDefault="003D1A10">
      <w:pPr>
        <w:pStyle w:val="Heading1"/>
        <w:numPr>
          <w:ilvl w:val="1"/>
          <w:numId w:val="3"/>
        </w:numPr>
        <w:tabs>
          <w:tab w:val="left" w:pos="305"/>
        </w:tabs>
        <w:spacing w:before="136" w:line="276" w:lineRule="exact"/>
        <w:ind w:left="305" w:hanging="305"/>
      </w:pPr>
      <w:r>
        <w:t>Training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Introductory</w:t>
      </w:r>
      <w:r>
        <w:rPr>
          <w:spacing w:val="-8"/>
        </w:rPr>
        <w:t xml:space="preserve"> </w:t>
      </w:r>
      <w:r>
        <w:t>Visit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Review</w:t>
      </w:r>
    </w:p>
    <w:p w14:paraId="67405F26" w14:textId="77777777" w:rsidR="005D5526" w:rsidRDefault="003D1A10">
      <w:pPr>
        <w:pStyle w:val="ListParagraph"/>
        <w:numPr>
          <w:ilvl w:val="2"/>
          <w:numId w:val="3"/>
        </w:numPr>
        <w:tabs>
          <w:tab w:val="left" w:pos="811"/>
        </w:tabs>
        <w:ind w:right="295"/>
        <w:rPr>
          <w:sz w:val="24"/>
        </w:rPr>
      </w:pPr>
      <w:r>
        <w:rPr>
          <w:sz w:val="24"/>
        </w:rPr>
        <w:t>EOEA reviewed the records of seven Residents to determine compliance with the 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personal care workers within the 48 hours after the provision of service or with any change of condition for the Resident.</w:t>
      </w:r>
    </w:p>
    <w:p w14:paraId="2B8F2A98" w14:textId="77777777" w:rsidR="005D5526" w:rsidRDefault="003D1A10">
      <w:pPr>
        <w:pStyle w:val="ListParagraph"/>
        <w:numPr>
          <w:ilvl w:val="3"/>
          <w:numId w:val="3"/>
        </w:numPr>
        <w:tabs>
          <w:tab w:val="left" w:pos="1295"/>
        </w:tabs>
        <w:ind w:left="1295" w:right="22"/>
        <w:rPr>
          <w:sz w:val="24"/>
        </w:rPr>
      </w:pPr>
      <w:r>
        <w:rPr>
          <w:sz w:val="24"/>
        </w:rPr>
        <w:t>Four records were missing signature documentation to support that Introductory Visits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 the provision of Personal Care services.</w:t>
      </w:r>
    </w:p>
    <w:p w14:paraId="2E61D160" w14:textId="77777777" w:rsidR="005D5526" w:rsidRDefault="003D1A10">
      <w:pPr>
        <w:pStyle w:val="Heading1"/>
        <w:numPr>
          <w:ilvl w:val="1"/>
          <w:numId w:val="3"/>
        </w:numPr>
        <w:tabs>
          <w:tab w:val="left" w:pos="424"/>
        </w:tabs>
        <w:spacing w:before="139" w:line="276" w:lineRule="exact"/>
        <w:ind w:left="424" w:hanging="365"/>
        <w:jc w:val="both"/>
      </w:pPr>
      <w:r>
        <w:t>Compliance</w:t>
      </w:r>
      <w:r>
        <w:rPr>
          <w:spacing w:val="-9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Residences</w:t>
      </w:r>
      <w:r>
        <w:rPr>
          <w:spacing w:val="-1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79AA26A4" w14:textId="77777777" w:rsidR="005D5526" w:rsidRDefault="003D1A10">
      <w:pPr>
        <w:pStyle w:val="ListParagraph"/>
        <w:numPr>
          <w:ilvl w:val="2"/>
          <w:numId w:val="3"/>
        </w:numPr>
        <w:tabs>
          <w:tab w:val="left" w:pos="811"/>
        </w:tabs>
        <w:ind w:right="867"/>
        <w:jc w:val="both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 maintained in relation to the operations of the Residence.</w:t>
      </w:r>
    </w:p>
    <w:p w14:paraId="0F994875" w14:textId="77777777" w:rsidR="005D5526" w:rsidRDefault="003D1A10">
      <w:pPr>
        <w:pStyle w:val="ListParagraph"/>
        <w:numPr>
          <w:ilvl w:val="3"/>
          <w:numId w:val="3"/>
        </w:numPr>
        <w:tabs>
          <w:tab w:val="left" w:pos="1171"/>
        </w:tabs>
        <w:ind w:right="220"/>
        <w:jc w:val="both"/>
        <w:rPr>
          <w:sz w:val="24"/>
        </w:rPr>
      </w:pPr>
      <w:r>
        <w:rPr>
          <w:sz w:val="24"/>
        </w:rPr>
        <w:t>The Residence’s</w:t>
      </w:r>
      <w:r>
        <w:rPr>
          <w:spacing w:val="-1"/>
          <w:sz w:val="24"/>
        </w:rPr>
        <w:t xml:space="preserve"> </w:t>
      </w:r>
      <w:r>
        <w:rPr>
          <w:sz w:val="24"/>
        </w:rPr>
        <w:t>records to determine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 with response times and tests of the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6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Service Coordination requirements </w:t>
      </w:r>
      <w:proofErr w:type="gramStart"/>
      <w:r>
        <w:rPr>
          <w:sz w:val="24"/>
        </w:rPr>
        <w:t>was</w:t>
      </w:r>
      <w:proofErr w:type="gramEnd"/>
      <w:r>
        <w:rPr>
          <w:sz w:val="24"/>
        </w:rPr>
        <w:t xml:space="preserve"> not available for review.</w:t>
      </w:r>
    </w:p>
    <w:p w14:paraId="067D731E" w14:textId="77777777" w:rsidR="005D5526" w:rsidRDefault="003D1A10">
      <w:pPr>
        <w:spacing w:before="136"/>
        <w:ind w:left="59"/>
        <w:jc w:val="both"/>
        <w:rPr>
          <w:b/>
          <w:sz w:val="24"/>
        </w:rPr>
      </w:pPr>
      <w:r>
        <w:rPr>
          <w:b/>
          <w:spacing w:val="-2"/>
          <w:sz w:val="24"/>
          <w:u w:val="single"/>
        </w:rPr>
        <w:t>Corrective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15B60BBC" w14:textId="77777777" w:rsidR="005D5526" w:rsidRDefault="003D1A10">
      <w:pPr>
        <w:pStyle w:val="Heading1"/>
        <w:numPr>
          <w:ilvl w:val="0"/>
          <w:numId w:val="1"/>
        </w:numPr>
        <w:tabs>
          <w:tab w:val="left" w:pos="507"/>
        </w:tabs>
        <w:ind w:left="507" w:hanging="291"/>
        <w:jc w:val="both"/>
      </w:pPr>
      <w:r>
        <w:t>General</w:t>
      </w:r>
      <w:r>
        <w:rPr>
          <w:spacing w:val="-11"/>
        </w:rPr>
        <w:t xml:space="preserve"> </w:t>
      </w:r>
      <w:r>
        <w:t>Corrective</w:t>
      </w:r>
      <w:r>
        <w:rPr>
          <w:spacing w:val="-11"/>
        </w:rPr>
        <w:t xml:space="preserve"> </w:t>
      </w:r>
      <w:r>
        <w:rPr>
          <w:spacing w:val="-2"/>
        </w:rPr>
        <w:t>Actions</w:t>
      </w:r>
    </w:p>
    <w:p w14:paraId="03ECE9DE" w14:textId="77777777" w:rsidR="005D5526" w:rsidRDefault="003D1A10">
      <w:pPr>
        <w:pStyle w:val="BodyText"/>
        <w:ind w:left="216"/>
        <w:jc w:val="both"/>
      </w:pP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32D49076" w14:textId="77777777" w:rsidR="005D5526" w:rsidRDefault="003D1A10">
      <w:pPr>
        <w:pStyle w:val="ListParagraph"/>
        <w:numPr>
          <w:ilvl w:val="1"/>
          <w:numId w:val="1"/>
        </w:numPr>
        <w:tabs>
          <w:tab w:val="left" w:pos="935"/>
        </w:tabs>
        <w:ind w:left="935" w:right="1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 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1FB6DC28" w14:textId="77777777" w:rsidR="005D5526" w:rsidRDefault="003D1A10">
      <w:pPr>
        <w:pStyle w:val="ListParagraph"/>
        <w:numPr>
          <w:ilvl w:val="1"/>
          <w:numId w:val="1"/>
        </w:numPr>
        <w:tabs>
          <w:tab w:val="left" w:pos="935"/>
        </w:tabs>
        <w:ind w:left="935" w:right="100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4528A37A" w14:textId="77777777" w:rsidR="005D5526" w:rsidRDefault="003D1A10">
      <w:pPr>
        <w:pStyle w:val="ListParagraph"/>
        <w:numPr>
          <w:ilvl w:val="1"/>
          <w:numId w:val="1"/>
        </w:numPr>
        <w:tabs>
          <w:tab w:val="left" w:pos="935"/>
        </w:tabs>
        <w:ind w:left="935" w:right="86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43145AF5" w14:textId="77777777" w:rsidR="005D5526" w:rsidRDefault="003D1A10">
      <w:pPr>
        <w:pStyle w:val="ListParagraph"/>
        <w:numPr>
          <w:ilvl w:val="1"/>
          <w:numId w:val="1"/>
        </w:numPr>
        <w:tabs>
          <w:tab w:val="left" w:pos="934"/>
        </w:tabs>
        <w:ind w:left="934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7EF24876" w14:textId="77777777" w:rsidR="005D5526" w:rsidRDefault="005D5526">
      <w:pPr>
        <w:pStyle w:val="BodyText"/>
      </w:pPr>
    </w:p>
    <w:p w14:paraId="2FD2C071" w14:textId="77777777" w:rsidR="005D5526" w:rsidRDefault="003D1A10">
      <w:pPr>
        <w:pStyle w:val="Heading1"/>
        <w:numPr>
          <w:ilvl w:val="0"/>
          <w:numId w:val="1"/>
        </w:numPr>
        <w:tabs>
          <w:tab w:val="left" w:pos="457"/>
        </w:tabs>
        <w:ind w:left="457" w:hanging="278"/>
      </w:pPr>
      <w:r>
        <w:t>Specific</w:t>
      </w:r>
      <w:r>
        <w:rPr>
          <w:spacing w:val="-13"/>
        </w:rPr>
        <w:t xml:space="preserve"> </w:t>
      </w:r>
      <w:r>
        <w:t>Corrective</w:t>
      </w:r>
      <w:r>
        <w:rPr>
          <w:spacing w:val="-11"/>
        </w:rPr>
        <w:t xml:space="preserve"> </w:t>
      </w:r>
      <w:r>
        <w:rPr>
          <w:spacing w:val="-2"/>
        </w:rPr>
        <w:t>Actions</w:t>
      </w:r>
    </w:p>
    <w:p w14:paraId="432D8658" w14:textId="77777777" w:rsidR="005D5526" w:rsidRDefault="003D1A10">
      <w:pPr>
        <w:pStyle w:val="BodyText"/>
        <w:ind w:left="179"/>
      </w:pP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following:</w:t>
      </w:r>
    </w:p>
    <w:p w14:paraId="4487A8E6" w14:textId="77777777" w:rsidR="005D5526" w:rsidRDefault="003D1A10">
      <w:pPr>
        <w:pStyle w:val="ListParagraph"/>
        <w:numPr>
          <w:ilvl w:val="1"/>
          <w:numId w:val="1"/>
        </w:numPr>
        <w:tabs>
          <w:tab w:val="left" w:pos="899"/>
        </w:tabs>
        <w:ind w:left="899" w:hanging="359"/>
        <w:rPr>
          <w:sz w:val="24"/>
        </w:rPr>
      </w:pPr>
      <w:r>
        <w:rPr>
          <w:sz w:val="24"/>
        </w:rPr>
        <w:t>Confirm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applicable</w:t>
      </w:r>
      <w:r>
        <w:rPr>
          <w:spacing w:val="-9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7"/>
          <w:sz w:val="24"/>
        </w:rPr>
        <w:t xml:space="preserve"> </w:t>
      </w:r>
      <w:r>
        <w:rPr>
          <w:sz w:val="24"/>
        </w:rPr>
        <w:t>bed-rail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assessment.</w:t>
      </w:r>
    </w:p>
    <w:p w14:paraId="23674B9C" w14:textId="77777777" w:rsidR="005D5526" w:rsidRDefault="003D1A10">
      <w:pPr>
        <w:pStyle w:val="ListParagraph"/>
        <w:numPr>
          <w:ilvl w:val="1"/>
          <w:numId w:val="1"/>
        </w:numPr>
        <w:tabs>
          <w:tab w:val="left" w:pos="900"/>
        </w:tabs>
        <w:ind w:left="900" w:right="719"/>
        <w:rPr>
          <w:sz w:val="24"/>
        </w:rPr>
      </w:pP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5"/>
          <w:sz w:val="24"/>
        </w:rPr>
        <w:t xml:space="preserve"> </w:t>
      </w: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Residents.</w:t>
      </w:r>
    </w:p>
    <w:p w14:paraId="4CCC6129" w14:textId="77777777" w:rsidR="005D5526" w:rsidRDefault="003D1A10">
      <w:pPr>
        <w:pStyle w:val="BodyText"/>
        <w:spacing w:before="199"/>
        <w:ind w:right="35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13DA3368" w14:textId="77777777" w:rsidR="00804A8D" w:rsidRDefault="00804A8D">
      <w:pPr>
        <w:spacing w:before="260"/>
        <w:rPr>
          <w:b/>
          <w:sz w:val="24"/>
          <w:u w:val="single"/>
        </w:rPr>
      </w:pPr>
    </w:p>
    <w:p w14:paraId="6290E11F" w14:textId="77777777" w:rsidR="00804A8D" w:rsidRDefault="00804A8D">
      <w:pPr>
        <w:spacing w:before="260"/>
        <w:rPr>
          <w:b/>
          <w:sz w:val="24"/>
          <w:u w:val="single"/>
        </w:rPr>
      </w:pPr>
    </w:p>
    <w:p w14:paraId="57B8324B" w14:textId="34F2D2E1" w:rsidR="005D5526" w:rsidRDefault="003D1A10">
      <w:pPr>
        <w:spacing w:before="260"/>
        <w:rPr>
          <w:b/>
          <w:sz w:val="24"/>
        </w:rPr>
      </w:pPr>
      <w:r>
        <w:rPr>
          <w:b/>
          <w:sz w:val="24"/>
          <w:u w:val="single"/>
        </w:rPr>
        <w:t>NEXT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STEPS:</w:t>
      </w:r>
    </w:p>
    <w:p w14:paraId="4373D3FC" w14:textId="77777777" w:rsidR="005D5526" w:rsidRDefault="005D5526">
      <w:pPr>
        <w:rPr>
          <w:b/>
          <w:sz w:val="24"/>
        </w:rPr>
      </w:pPr>
    </w:p>
    <w:p w14:paraId="30312143" w14:textId="77777777" w:rsidR="005D5526" w:rsidRDefault="003D1A10">
      <w:pPr>
        <w:pStyle w:val="BodyText"/>
        <w:spacing w:before="187"/>
        <w:ind w:right="115"/>
      </w:pPr>
      <w:r>
        <w:t>I</w:t>
      </w:r>
      <w:r>
        <w:t>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July 5, 2024.</w:t>
      </w:r>
    </w:p>
    <w:p w14:paraId="67D5CCB9" w14:textId="77777777" w:rsidR="005D5526" w:rsidRDefault="005D5526">
      <w:pPr>
        <w:pStyle w:val="BodyText"/>
      </w:pPr>
    </w:p>
    <w:p w14:paraId="101BB6B1" w14:textId="77777777" w:rsidR="005D5526" w:rsidRDefault="003D1A10">
      <w:pPr>
        <w:pStyle w:val="BodyText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123C63D8" w14:textId="77777777" w:rsidR="005D5526" w:rsidRDefault="003D1A10">
      <w:pPr>
        <w:pStyle w:val="BodyText"/>
        <w:ind w:right="11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31CF0A25" w14:textId="77777777" w:rsidR="005D5526" w:rsidRDefault="005D5526">
      <w:pPr>
        <w:pStyle w:val="BodyText"/>
      </w:pPr>
    </w:p>
    <w:p w14:paraId="6EC4FB84" w14:textId="77777777" w:rsidR="005D5526" w:rsidRDefault="003D1A10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13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15F1DB23" w14:textId="77777777" w:rsidR="005D5526" w:rsidRDefault="005D5526">
      <w:pPr>
        <w:pStyle w:val="BodyText"/>
      </w:pPr>
    </w:p>
    <w:p w14:paraId="7A707BA5" w14:textId="7AC9278F" w:rsidR="005D5526" w:rsidRDefault="003D1A10">
      <w:pPr>
        <w:pStyle w:val="BodyText"/>
      </w:pPr>
      <w:r>
        <w:rPr>
          <w:spacing w:val="-2"/>
        </w:rPr>
        <w:t>Sincerely,</w:t>
      </w:r>
    </w:p>
    <w:p w14:paraId="4844500B" w14:textId="77777777" w:rsidR="005D5526" w:rsidRDefault="005D5526">
      <w:pPr>
        <w:pStyle w:val="BodyText"/>
      </w:pPr>
    </w:p>
    <w:p w14:paraId="7FBF8D6F" w14:textId="77777777" w:rsidR="005D5526" w:rsidRDefault="005D5526">
      <w:pPr>
        <w:pStyle w:val="BodyText"/>
      </w:pPr>
    </w:p>
    <w:p w14:paraId="72A1DA8D" w14:textId="77777777" w:rsidR="005D5526" w:rsidRDefault="003D1A10">
      <w:pPr>
        <w:pStyle w:val="BodyText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464A3D8C" w14:textId="77777777" w:rsidR="005D5526" w:rsidRDefault="003D1A10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2927F41C" w14:textId="77777777" w:rsidR="005D5526" w:rsidRDefault="005D5526">
      <w:pPr>
        <w:pStyle w:val="BodyText"/>
      </w:pPr>
    </w:p>
    <w:p w14:paraId="7CCC9E40" w14:textId="77777777" w:rsidR="005D5526" w:rsidRDefault="005D5526">
      <w:pPr>
        <w:pStyle w:val="BodyText"/>
      </w:pPr>
    </w:p>
    <w:p w14:paraId="50DFF369" w14:textId="77777777" w:rsidR="005D5526" w:rsidRDefault="003D1A10">
      <w:pPr>
        <w:pStyle w:val="BodyText"/>
        <w:spacing w:before="1"/>
        <w:ind w:left="419" w:right="5214" w:hanging="420"/>
      </w:pPr>
      <w:r>
        <w:t>CC: BH Brightview Danvers Opco LLC c/o</w:t>
      </w:r>
      <w:r>
        <w:rPr>
          <w:spacing w:val="-9"/>
        </w:rPr>
        <w:t xml:space="preserve"> </w:t>
      </w:r>
      <w:r>
        <w:t>Harrison</w:t>
      </w:r>
      <w:r>
        <w:rPr>
          <w:spacing w:val="-9"/>
        </w:rPr>
        <w:t xml:space="preserve"> </w:t>
      </w:r>
      <w:r>
        <w:t>Street</w:t>
      </w:r>
      <w:r>
        <w:rPr>
          <w:spacing w:val="-10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Estate,</w:t>
      </w:r>
      <w:r>
        <w:rPr>
          <w:spacing w:val="-10"/>
        </w:rPr>
        <w:t xml:space="preserve"> </w:t>
      </w:r>
      <w:r>
        <w:t>LLC 444 West Lake Street Suite 2100 Chicago, IL,60606-0029</w:t>
      </w:r>
    </w:p>
    <w:sectPr w:rsidR="005D5526">
      <w:pgSz w:w="12240" w:h="15840"/>
      <w:pgMar w:top="1340" w:right="1440" w:bottom="1260" w:left="1440" w:header="73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20EE" w14:textId="77777777" w:rsidR="003D1A10" w:rsidRDefault="003D1A10">
      <w:r>
        <w:separator/>
      </w:r>
    </w:p>
  </w:endnote>
  <w:endnote w:type="continuationSeparator" w:id="0">
    <w:p w14:paraId="34FFEF12" w14:textId="77777777" w:rsidR="003D1A10" w:rsidRDefault="003D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DE62" w14:textId="77A5A5EA" w:rsidR="005D5526" w:rsidRDefault="005D552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9347" w14:textId="77777777" w:rsidR="005D5526" w:rsidRDefault="003D1A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0F9F3351" wp14:editId="610FC44F">
              <wp:simplePos x="0" y="0"/>
              <wp:positionH relativeFrom="page">
                <wp:posOffset>6164132</wp:posOffset>
              </wp:positionH>
              <wp:positionV relativeFrom="page">
                <wp:posOffset>9240819</wp:posOffset>
              </wp:positionV>
              <wp:extent cx="806823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823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B1CF59" w14:textId="5AF6AECB" w:rsidR="005D5526" w:rsidRDefault="003D1A1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 w:rsidR="007E6134">
                            <w:rPr>
                              <w:b/>
                              <w:sz w:val="24"/>
                            </w:rPr>
                            <w:t xml:space="preserve">6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 w:rsidR="007E6134">
                            <w:rPr>
                              <w:b/>
                              <w:spacing w:val="-10"/>
                              <w:sz w:val="24"/>
                            </w:rPr>
                            <w:t xml:space="preserve">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9F335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85.35pt;margin-top:727.6pt;width:63.55pt;height:15.3pt;z-index:-15972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" filled="f" stroked="f">
              <v:textbox inset="0,0,0,0">
                <w:txbxContent>
                  <w:p w14:paraId="4CB1CF59" w14:textId="5AF6AECB" w:rsidR="005D5526" w:rsidRDefault="003D1A1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 w:rsidR="007E6134">
                      <w:rPr>
                        <w:b/>
                        <w:sz w:val="24"/>
                      </w:rPr>
                      <w:t xml:space="preserve">6 </w:t>
                    </w:r>
                    <w:r>
                      <w:rPr>
                        <w:sz w:val="24"/>
                      </w:rPr>
                      <w:t>of</w:t>
                    </w:r>
                    <w:r w:rsidR="007E6134">
                      <w:rPr>
                        <w:b/>
                        <w:spacing w:val="-10"/>
                        <w:sz w:val="24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A639" w14:textId="77777777" w:rsidR="003D1A10" w:rsidRDefault="003D1A10">
      <w:r>
        <w:separator/>
      </w:r>
    </w:p>
  </w:footnote>
  <w:footnote w:type="continuationSeparator" w:id="0">
    <w:p w14:paraId="572A41F9" w14:textId="77777777" w:rsidR="003D1A10" w:rsidRDefault="003D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13B9" w14:textId="77777777" w:rsidR="005D5526" w:rsidRDefault="003D1A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49B3883A" wp14:editId="077DE414">
              <wp:simplePos x="0" y="0"/>
              <wp:positionH relativeFrom="page">
                <wp:posOffset>901700</wp:posOffset>
              </wp:positionH>
              <wp:positionV relativeFrom="page">
                <wp:posOffset>450168</wp:posOffset>
              </wp:positionV>
              <wp:extent cx="125666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48C81" w14:textId="77777777" w:rsidR="005D5526" w:rsidRDefault="003D1A10"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t>Brightview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Danvers June 5,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388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.45pt;width:98.95pt;height:29.1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" filled="f" stroked="f">
              <v:textbox inset="0,0,0,0">
                <w:txbxContent>
                  <w:p w14:paraId="7AE48C81" w14:textId="77777777" w:rsidR="005D5526" w:rsidRDefault="003D1A10">
                    <w:pPr>
                      <w:pStyle w:val="BodyText"/>
                      <w:spacing w:before="10"/>
                      <w:ind w:left="20" w:right="18"/>
                    </w:pPr>
                    <w:r>
                      <w:t>Brightview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Danvers June 5,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377A" w14:textId="77777777" w:rsidR="005D5526" w:rsidRDefault="003D1A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766DFA00" wp14:editId="741CCADB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125349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34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CB24F" w14:textId="77777777" w:rsidR="005D5526" w:rsidRDefault="003D1A10">
                          <w:pPr>
                            <w:pStyle w:val="BodyText"/>
                            <w:spacing w:before="9"/>
                            <w:ind w:left="20" w:right="18"/>
                          </w:pPr>
                          <w:r>
                            <w:t>Brightview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Danvers June 5,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FA0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pt;margin-top:35.5pt;width:98.7pt;height:29.1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" filled="f" stroked="f">
              <v:textbox inset="0,0,0,0">
                <w:txbxContent>
                  <w:p w14:paraId="28ECB24F" w14:textId="77777777" w:rsidR="005D5526" w:rsidRDefault="003D1A10">
                    <w:pPr>
                      <w:pStyle w:val="BodyText"/>
                      <w:spacing w:before="9"/>
                      <w:ind w:left="20" w:right="18"/>
                    </w:pPr>
                    <w:r>
                      <w:t>Brightview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Danvers June 5,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B8F"/>
    <w:multiLevelType w:val="hybridMultilevel"/>
    <w:tmpl w:val="4E58F78C"/>
    <w:lvl w:ilvl="0" w:tplc="44981092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4C89A4E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50413B6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72E08D04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57E0A304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66DEE88E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26888FFC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2D78AAC4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C540B8C6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EF701A"/>
    <w:multiLevelType w:val="hybridMultilevel"/>
    <w:tmpl w:val="EAE87336"/>
    <w:lvl w:ilvl="0" w:tplc="66CC3FEC">
      <w:start w:val="1"/>
      <w:numFmt w:val="upperRoman"/>
      <w:lvlText w:val="%1."/>
      <w:lvlJc w:val="left"/>
      <w:pPr>
        <w:ind w:left="63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97AA0248">
      <w:start w:val="1"/>
      <w:numFmt w:val="upperLetter"/>
      <w:lvlText w:val="%2."/>
      <w:lvlJc w:val="left"/>
      <w:pPr>
        <w:ind w:left="41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E3FE08E8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14008CD2">
      <w:numFmt w:val="bullet"/>
      <w:lvlText w:val=""/>
      <w:lvlJc w:val="left"/>
      <w:pPr>
        <w:ind w:left="11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CF14EB6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5" w:tplc="8EB655D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6" w:tplc="AE3266D0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7" w:tplc="B664C000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8" w:tplc="6C6CEEF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84636C"/>
    <w:multiLevelType w:val="hybridMultilevel"/>
    <w:tmpl w:val="D62277D8"/>
    <w:lvl w:ilvl="0" w:tplc="0EF2C252">
      <w:start w:val="1"/>
      <w:numFmt w:val="upperLetter"/>
      <w:lvlText w:val="%1."/>
      <w:lvlJc w:val="left"/>
      <w:pPr>
        <w:ind w:left="508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CDA424A">
      <w:start w:val="1"/>
      <w:numFmt w:val="decimal"/>
      <w:lvlText w:val="%2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9AB494AC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20F004A2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 w:tplc="10FE2EA4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93A2523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6" w:tplc="876CC21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7" w:tplc="A53C84EC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8" w:tplc="E366707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</w:abstractNum>
  <w:num w:numId="1" w16cid:durableId="1306350751">
    <w:abstractNumId w:val="2"/>
  </w:num>
  <w:num w:numId="2" w16cid:durableId="331883700">
    <w:abstractNumId w:val="0"/>
  </w:num>
  <w:num w:numId="3" w16cid:durableId="90560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526"/>
    <w:rsid w:val="003D1A10"/>
    <w:rsid w:val="005D5526"/>
    <w:rsid w:val="007E6134"/>
    <w:rsid w:val="00804A8D"/>
    <w:rsid w:val="00C3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D15FC"/>
  <w15:docId w15:val="{7FB6E8E7-619E-401E-8B4D-8293664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7E6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1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6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1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hristopher.mundy2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93B8-5D3C-4F78-9B3D-ED500C68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1352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Brightview Danvers</dc:title>
  <dc:creator>Mundy, Christopher (ELD)</dc:creator>
  <cp:lastModifiedBy>Marchetti, Patricia (ELD)</cp:lastModifiedBy>
  <cp:revision>2</cp:revision>
  <dcterms:created xsi:type="dcterms:W3CDTF">2026-03-27T19:58:00Z</dcterms:created>
  <dcterms:modified xsi:type="dcterms:W3CDTF">2026-03-27T19:58:00Z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