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2A3B" w14:textId="77777777" w:rsidR="001900B1" w:rsidRDefault="001900B1">
      <w:pPr>
        <w:pStyle w:val="BodyText"/>
        <w:spacing w:before="159"/>
        <w:rPr>
          <w:sz w:val="28"/>
        </w:rPr>
      </w:pPr>
    </w:p>
    <w:p w14:paraId="54FE149D" w14:textId="77777777" w:rsidR="001900B1" w:rsidRDefault="004C1409">
      <w:pPr>
        <w:spacing w:before="1" w:line="341" w:lineRule="exact"/>
        <w:ind w:left="4" w:right="232"/>
        <w:jc w:val="center"/>
        <w:rPr>
          <w:rFonts w:ascii="Calibri"/>
          <w:sz w:val="28"/>
        </w:rPr>
      </w:pPr>
      <w:r>
        <w:rPr>
          <w:rFonts w:ascii="Calibri"/>
          <w:noProof/>
          <w:sz w:val="28"/>
        </w:rPr>
        <w:drawing>
          <wp:anchor distT="0" distB="0" distL="0" distR="0" simplePos="0" relativeHeight="15728640" behindDoc="0" locked="0" layoutInCell="1" allowOverlap="1" wp14:anchorId="0A5B1CE3" wp14:editId="0309C032">
            <wp:simplePos x="0" y="0"/>
            <wp:positionH relativeFrom="page">
              <wp:posOffset>1001519</wp:posOffset>
            </wp:positionH>
            <wp:positionV relativeFrom="paragraph">
              <wp:posOffset>-304091</wp:posOffset>
            </wp:positionV>
            <wp:extent cx="1106168" cy="1368312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168" cy="1368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1F487C"/>
          <w:sz w:val="28"/>
        </w:rPr>
        <w:t>EXECUTIVE</w:t>
      </w:r>
      <w:r>
        <w:rPr>
          <w:rFonts w:ascii="Calibri"/>
          <w:color w:val="1F487C"/>
          <w:spacing w:val="-5"/>
          <w:sz w:val="28"/>
        </w:rPr>
        <w:t xml:space="preserve"> </w:t>
      </w:r>
      <w:r>
        <w:rPr>
          <w:rFonts w:ascii="Calibri"/>
          <w:color w:val="1F487C"/>
          <w:sz w:val="28"/>
        </w:rPr>
        <w:t>OFFICE</w:t>
      </w:r>
      <w:r>
        <w:rPr>
          <w:rFonts w:ascii="Calibri"/>
          <w:color w:val="1F487C"/>
          <w:spacing w:val="-5"/>
          <w:sz w:val="28"/>
        </w:rPr>
        <w:t xml:space="preserve"> </w:t>
      </w:r>
      <w:r>
        <w:rPr>
          <w:rFonts w:ascii="Calibri"/>
          <w:color w:val="1F487C"/>
          <w:sz w:val="28"/>
        </w:rPr>
        <w:t>OF</w:t>
      </w:r>
      <w:r>
        <w:rPr>
          <w:rFonts w:ascii="Calibri"/>
          <w:color w:val="1F487C"/>
          <w:spacing w:val="-5"/>
          <w:sz w:val="28"/>
        </w:rPr>
        <w:t xml:space="preserve"> </w:t>
      </w:r>
      <w:r>
        <w:rPr>
          <w:rFonts w:ascii="Calibri"/>
          <w:color w:val="1F487C"/>
          <w:sz w:val="28"/>
        </w:rPr>
        <w:t>ELDER</w:t>
      </w:r>
      <w:r>
        <w:rPr>
          <w:rFonts w:ascii="Calibri"/>
          <w:color w:val="1F487C"/>
          <w:spacing w:val="-5"/>
          <w:sz w:val="28"/>
        </w:rPr>
        <w:t xml:space="preserve"> </w:t>
      </w:r>
      <w:r>
        <w:rPr>
          <w:rFonts w:ascii="Calibri"/>
          <w:color w:val="1F487C"/>
          <w:spacing w:val="-2"/>
          <w:sz w:val="28"/>
        </w:rPr>
        <w:t>AFFAIRS</w:t>
      </w:r>
    </w:p>
    <w:p w14:paraId="3269BC8D" w14:textId="77777777" w:rsidR="001900B1" w:rsidRDefault="004C1409">
      <w:pPr>
        <w:spacing w:line="268" w:lineRule="exact"/>
        <w:ind w:right="232"/>
        <w:jc w:val="center"/>
        <w:rPr>
          <w:rFonts w:ascii="Calibri"/>
          <w:b/>
        </w:rPr>
      </w:pPr>
      <w:r>
        <w:rPr>
          <w:rFonts w:ascii="Calibri"/>
          <w:b/>
          <w:color w:val="1F487C"/>
        </w:rPr>
        <w:t>COMMONWEALTH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</w:rPr>
        <w:t>OF</w:t>
      </w:r>
      <w:r>
        <w:rPr>
          <w:rFonts w:ascii="Calibri"/>
          <w:b/>
          <w:color w:val="1F487C"/>
          <w:spacing w:val="-9"/>
        </w:rPr>
        <w:t xml:space="preserve"> </w:t>
      </w:r>
      <w:r>
        <w:rPr>
          <w:rFonts w:ascii="Calibri"/>
          <w:b/>
          <w:color w:val="1F487C"/>
          <w:spacing w:val="-2"/>
        </w:rPr>
        <w:t>MASSACHUSETTS</w:t>
      </w:r>
    </w:p>
    <w:p w14:paraId="1D734E2F" w14:textId="77777777" w:rsidR="001900B1" w:rsidRDefault="004C1409">
      <w:pPr>
        <w:spacing w:line="268" w:lineRule="exact"/>
        <w:ind w:right="232"/>
        <w:jc w:val="center"/>
        <w:rPr>
          <w:rFonts w:ascii="Calibri"/>
        </w:rPr>
      </w:pPr>
      <w:r>
        <w:rPr>
          <w:rFonts w:ascii="Calibri"/>
          <w:color w:val="1F487C"/>
        </w:rPr>
        <w:t>ONE</w:t>
      </w:r>
      <w:r>
        <w:rPr>
          <w:rFonts w:ascii="Calibri"/>
          <w:color w:val="1F487C"/>
          <w:spacing w:val="-5"/>
        </w:rPr>
        <w:t xml:space="preserve"> </w:t>
      </w:r>
      <w:r>
        <w:rPr>
          <w:rFonts w:ascii="Calibri"/>
          <w:color w:val="1F487C"/>
        </w:rPr>
        <w:t>ASHBURTON</w:t>
      </w:r>
      <w:r>
        <w:rPr>
          <w:rFonts w:ascii="Calibri"/>
          <w:color w:val="1F487C"/>
          <w:spacing w:val="-3"/>
        </w:rPr>
        <w:t xml:space="preserve"> </w:t>
      </w:r>
      <w:r>
        <w:rPr>
          <w:rFonts w:ascii="Calibri"/>
          <w:color w:val="1F487C"/>
        </w:rPr>
        <w:t>PLACE,</w:t>
      </w:r>
      <w:r>
        <w:rPr>
          <w:rFonts w:ascii="Calibri"/>
          <w:color w:val="1F487C"/>
          <w:spacing w:val="-4"/>
        </w:rPr>
        <w:t xml:space="preserve"> </w:t>
      </w:r>
      <w:r>
        <w:rPr>
          <w:rFonts w:ascii="Calibri"/>
          <w:color w:val="1F487C"/>
        </w:rPr>
        <w:t>BOSTON,</w:t>
      </w:r>
      <w:r>
        <w:rPr>
          <w:rFonts w:ascii="Calibri"/>
          <w:color w:val="1F487C"/>
          <w:spacing w:val="-4"/>
        </w:rPr>
        <w:t xml:space="preserve"> </w:t>
      </w:r>
      <w:r>
        <w:rPr>
          <w:rFonts w:ascii="Calibri"/>
          <w:color w:val="1F487C"/>
        </w:rPr>
        <w:t>MA</w:t>
      </w:r>
      <w:r>
        <w:rPr>
          <w:rFonts w:ascii="Calibri"/>
          <w:color w:val="1F487C"/>
          <w:spacing w:val="-4"/>
        </w:rPr>
        <w:t xml:space="preserve"> </w:t>
      </w:r>
      <w:r>
        <w:rPr>
          <w:rFonts w:ascii="Calibri"/>
          <w:color w:val="1F487C"/>
          <w:spacing w:val="-2"/>
        </w:rPr>
        <w:t>02108</w:t>
      </w:r>
    </w:p>
    <w:p w14:paraId="6B8B1632" w14:textId="77777777" w:rsidR="001900B1" w:rsidRDefault="004C1409">
      <w:pPr>
        <w:spacing w:line="268" w:lineRule="exact"/>
        <w:ind w:left="4" w:right="232"/>
        <w:jc w:val="center"/>
        <w:rPr>
          <w:rFonts w:ascii="Calibri"/>
        </w:rPr>
      </w:pPr>
      <w:r>
        <w:rPr>
          <w:rFonts w:ascii="Calibri"/>
          <w:color w:val="1F487C"/>
        </w:rPr>
        <w:t>(617)</w:t>
      </w:r>
      <w:r>
        <w:rPr>
          <w:rFonts w:ascii="Calibri"/>
          <w:color w:val="1F487C"/>
          <w:spacing w:val="-2"/>
        </w:rPr>
        <w:t xml:space="preserve"> </w:t>
      </w:r>
      <w:r>
        <w:rPr>
          <w:rFonts w:ascii="Calibri"/>
          <w:color w:val="1F487C"/>
        </w:rPr>
        <w:t>727-7750</w:t>
      </w:r>
      <w:r>
        <w:rPr>
          <w:rFonts w:ascii="Calibri"/>
          <w:color w:val="1F487C"/>
          <w:spacing w:val="-3"/>
        </w:rPr>
        <w:t xml:space="preserve"> </w:t>
      </w:r>
      <w:r>
        <w:rPr>
          <w:rFonts w:ascii="Calibri"/>
          <w:color w:val="1F487C"/>
        </w:rPr>
        <w:t>|</w:t>
      </w:r>
      <w:r>
        <w:rPr>
          <w:rFonts w:ascii="Calibri"/>
          <w:color w:val="1F487C"/>
          <w:spacing w:val="-3"/>
        </w:rPr>
        <w:t xml:space="preserve"> </w:t>
      </w:r>
      <w:hyperlink r:id="rId6">
        <w:r>
          <w:rPr>
            <w:rFonts w:ascii="Calibri"/>
            <w:color w:val="0000FF"/>
            <w:spacing w:val="-2"/>
            <w:u w:val="single" w:color="0000FF"/>
          </w:rPr>
          <w:t>Mass.gov/elders</w:t>
        </w:r>
      </w:hyperlink>
    </w:p>
    <w:p w14:paraId="51DF740C" w14:textId="77777777" w:rsidR="001900B1" w:rsidRDefault="001900B1">
      <w:pPr>
        <w:pStyle w:val="BodyText"/>
        <w:rPr>
          <w:rFonts w:ascii="Calibri"/>
          <w:sz w:val="22"/>
        </w:rPr>
      </w:pPr>
    </w:p>
    <w:p w14:paraId="0473E22E" w14:textId="77777777" w:rsidR="001900B1" w:rsidRDefault="001900B1">
      <w:pPr>
        <w:pStyle w:val="BodyText"/>
        <w:rPr>
          <w:rFonts w:ascii="Calibri"/>
          <w:sz w:val="22"/>
        </w:rPr>
      </w:pPr>
    </w:p>
    <w:p w14:paraId="6CB8AED0" w14:textId="77777777" w:rsidR="001900B1" w:rsidRDefault="001900B1">
      <w:pPr>
        <w:pStyle w:val="BodyText"/>
        <w:spacing w:before="74"/>
        <w:rPr>
          <w:rFonts w:ascii="Calibri"/>
          <w:sz w:val="22"/>
        </w:rPr>
      </w:pPr>
    </w:p>
    <w:p w14:paraId="041752EF" w14:textId="77777777" w:rsidR="001900B1" w:rsidRDefault="004C1409">
      <w:pPr>
        <w:tabs>
          <w:tab w:val="left" w:pos="7458"/>
        </w:tabs>
        <w:ind w:right="373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MAURA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</w:rPr>
        <w:t>T.</w:t>
      </w:r>
      <w:r>
        <w:rPr>
          <w:rFonts w:ascii="Calibri"/>
          <w:b/>
          <w:color w:val="1F487C"/>
          <w:spacing w:val="-2"/>
        </w:rPr>
        <w:t xml:space="preserve"> HEALEY</w:t>
      </w:r>
      <w:r>
        <w:rPr>
          <w:rFonts w:ascii="Calibri"/>
          <w:b/>
          <w:color w:val="1F487C"/>
        </w:rPr>
        <w:tab/>
        <w:t>KATHLEEN</w:t>
      </w:r>
      <w:r>
        <w:rPr>
          <w:rFonts w:ascii="Calibri"/>
          <w:b/>
          <w:color w:val="1F487C"/>
          <w:spacing w:val="-4"/>
        </w:rPr>
        <w:t xml:space="preserve"> </w:t>
      </w:r>
      <w:r>
        <w:rPr>
          <w:rFonts w:ascii="Calibri"/>
          <w:b/>
          <w:color w:val="1F487C"/>
        </w:rPr>
        <w:t>E.</w:t>
      </w:r>
      <w:r>
        <w:rPr>
          <w:rFonts w:ascii="Calibri"/>
          <w:b/>
          <w:color w:val="1F487C"/>
          <w:spacing w:val="-3"/>
        </w:rPr>
        <w:t xml:space="preserve"> </w:t>
      </w:r>
      <w:r>
        <w:rPr>
          <w:rFonts w:ascii="Calibri"/>
          <w:b/>
          <w:color w:val="1F487C"/>
          <w:spacing w:val="-2"/>
        </w:rPr>
        <w:t>WALSH</w:t>
      </w:r>
    </w:p>
    <w:p w14:paraId="0DD5478F" w14:textId="77777777" w:rsidR="001900B1" w:rsidRDefault="004C1409">
      <w:pPr>
        <w:tabs>
          <w:tab w:val="left" w:pos="6834"/>
        </w:tabs>
        <w:spacing w:before="2"/>
        <w:ind w:right="355"/>
        <w:jc w:val="right"/>
        <w:rPr>
          <w:rFonts w:ascii="Calibri"/>
          <w:sz w:val="20"/>
        </w:rPr>
      </w:pP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SECRETARY,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6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OFFICE</w:t>
      </w:r>
    </w:p>
    <w:p w14:paraId="4A26FD49" w14:textId="77777777" w:rsidR="001900B1" w:rsidRDefault="004C1409">
      <w:pPr>
        <w:ind w:right="361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z w:val="20"/>
        </w:rPr>
        <w:t>HEALTH</w:t>
      </w:r>
      <w:r>
        <w:rPr>
          <w:rFonts w:ascii="Calibri"/>
          <w:color w:val="1F487C"/>
          <w:spacing w:val="-2"/>
          <w:sz w:val="20"/>
        </w:rPr>
        <w:t xml:space="preserve"> </w:t>
      </w:r>
      <w:r>
        <w:rPr>
          <w:rFonts w:ascii="Calibri"/>
          <w:color w:val="1F487C"/>
          <w:sz w:val="20"/>
        </w:rPr>
        <w:t>AND</w:t>
      </w:r>
      <w:r>
        <w:rPr>
          <w:rFonts w:ascii="Calibri"/>
          <w:color w:val="1F487C"/>
          <w:spacing w:val="-3"/>
          <w:sz w:val="20"/>
        </w:rPr>
        <w:t xml:space="preserve"> </w:t>
      </w:r>
      <w:r>
        <w:rPr>
          <w:rFonts w:ascii="Calibri"/>
          <w:color w:val="1F487C"/>
          <w:sz w:val="20"/>
        </w:rPr>
        <w:t>HUMAN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SERVICES</w:t>
      </w:r>
    </w:p>
    <w:p w14:paraId="54CFA62C" w14:textId="77777777" w:rsidR="001900B1" w:rsidRDefault="001900B1">
      <w:pPr>
        <w:pStyle w:val="BodyText"/>
        <w:spacing w:before="21"/>
        <w:rPr>
          <w:rFonts w:ascii="Calibri"/>
          <w:sz w:val="20"/>
        </w:rPr>
      </w:pPr>
    </w:p>
    <w:p w14:paraId="3D26B8DB" w14:textId="77777777" w:rsidR="001900B1" w:rsidRDefault="004C1409">
      <w:pPr>
        <w:tabs>
          <w:tab w:val="left" w:pos="7746"/>
        </w:tabs>
        <w:ind w:right="358"/>
        <w:jc w:val="right"/>
        <w:rPr>
          <w:rFonts w:ascii="Calibri"/>
          <w:b/>
        </w:rPr>
      </w:pPr>
      <w:r>
        <w:rPr>
          <w:rFonts w:ascii="Calibri"/>
          <w:b/>
          <w:color w:val="1F487C"/>
        </w:rPr>
        <w:t>KIMBERLEY</w:t>
      </w:r>
      <w:r>
        <w:rPr>
          <w:rFonts w:ascii="Calibri"/>
          <w:b/>
          <w:color w:val="1F487C"/>
          <w:spacing w:val="-1"/>
        </w:rPr>
        <w:t xml:space="preserve"> </w:t>
      </w:r>
      <w:r>
        <w:rPr>
          <w:rFonts w:ascii="Calibri"/>
          <w:b/>
          <w:color w:val="1F487C"/>
          <w:spacing w:val="-2"/>
        </w:rPr>
        <w:t>DRISCOLL</w:t>
      </w:r>
      <w:r>
        <w:rPr>
          <w:rFonts w:ascii="Calibri"/>
          <w:b/>
          <w:color w:val="1F487C"/>
        </w:rPr>
        <w:tab/>
        <w:t>ROBIN</w:t>
      </w:r>
      <w:r>
        <w:rPr>
          <w:rFonts w:ascii="Calibri"/>
          <w:b/>
          <w:color w:val="1F487C"/>
          <w:spacing w:val="-5"/>
        </w:rPr>
        <w:t xml:space="preserve"> </w:t>
      </w:r>
      <w:r>
        <w:rPr>
          <w:rFonts w:ascii="Calibri"/>
          <w:b/>
          <w:color w:val="1F487C"/>
        </w:rPr>
        <w:t>M.</w:t>
      </w:r>
      <w:r>
        <w:rPr>
          <w:rFonts w:ascii="Calibri"/>
          <w:b/>
          <w:color w:val="1F487C"/>
          <w:spacing w:val="-2"/>
        </w:rPr>
        <w:t xml:space="preserve"> LIPSON</w:t>
      </w:r>
    </w:p>
    <w:p w14:paraId="118E7F5B" w14:textId="77777777" w:rsidR="001900B1" w:rsidRDefault="004C1409">
      <w:pPr>
        <w:tabs>
          <w:tab w:val="left" w:pos="7770"/>
        </w:tabs>
        <w:spacing w:before="2"/>
        <w:ind w:right="358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LIEUTENANT</w:t>
      </w:r>
      <w:r>
        <w:rPr>
          <w:rFonts w:ascii="Calibri"/>
          <w:color w:val="1F487C"/>
          <w:spacing w:val="-9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GOVERNOR</w:t>
      </w:r>
      <w:r>
        <w:rPr>
          <w:rFonts w:ascii="Calibri"/>
          <w:color w:val="1F487C"/>
          <w:sz w:val="20"/>
        </w:rPr>
        <w:tab/>
        <w:t>ACTING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SECRETARY</w:t>
      </w:r>
    </w:p>
    <w:p w14:paraId="22B878B6" w14:textId="77777777" w:rsidR="001900B1" w:rsidRDefault="004C1409">
      <w:pPr>
        <w:spacing w:before="1"/>
        <w:ind w:right="360"/>
        <w:jc w:val="right"/>
        <w:rPr>
          <w:rFonts w:ascii="Calibri"/>
          <w:sz w:val="20"/>
        </w:rPr>
      </w:pPr>
      <w:r>
        <w:rPr>
          <w:rFonts w:ascii="Calibri"/>
          <w:color w:val="1F487C"/>
          <w:sz w:val="20"/>
        </w:rPr>
        <w:t>EXECUTIVE</w:t>
      </w:r>
      <w:r>
        <w:rPr>
          <w:rFonts w:ascii="Calibri"/>
          <w:color w:val="1F487C"/>
          <w:spacing w:val="-3"/>
          <w:sz w:val="20"/>
        </w:rPr>
        <w:t xml:space="preserve"> </w:t>
      </w:r>
      <w:r>
        <w:rPr>
          <w:rFonts w:ascii="Calibri"/>
          <w:color w:val="1F487C"/>
          <w:sz w:val="20"/>
        </w:rPr>
        <w:t>OFFICE</w:t>
      </w:r>
      <w:r>
        <w:rPr>
          <w:rFonts w:ascii="Calibri"/>
          <w:color w:val="1F487C"/>
          <w:spacing w:val="-5"/>
          <w:sz w:val="20"/>
        </w:rPr>
        <w:t xml:space="preserve"> </w:t>
      </w:r>
      <w:r>
        <w:rPr>
          <w:rFonts w:ascii="Calibri"/>
          <w:color w:val="1F487C"/>
          <w:sz w:val="20"/>
        </w:rPr>
        <w:t>OF</w:t>
      </w:r>
      <w:r>
        <w:rPr>
          <w:rFonts w:ascii="Calibri"/>
          <w:color w:val="1F487C"/>
          <w:spacing w:val="-4"/>
          <w:sz w:val="20"/>
        </w:rPr>
        <w:t xml:space="preserve"> </w:t>
      </w:r>
      <w:r>
        <w:rPr>
          <w:rFonts w:ascii="Calibri"/>
          <w:color w:val="1F487C"/>
          <w:sz w:val="20"/>
        </w:rPr>
        <w:t>ELDER</w:t>
      </w:r>
      <w:r>
        <w:rPr>
          <w:rFonts w:ascii="Calibri"/>
          <w:color w:val="1F487C"/>
          <w:spacing w:val="-3"/>
          <w:sz w:val="20"/>
        </w:rPr>
        <w:t xml:space="preserve"> </w:t>
      </w:r>
      <w:r>
        <w:rPr>
          <w:rFonts w:ascii="Calibri"/>
          <w:color w:val="1F487C"/>
          <w:spacing w:val="-2"/>
          <w:sz w:val="20"/>
        </w:rPr>
        <w:t>AFFAIRS</w:t>
      </w:r>
    </w:p>
    <w:p w14:paraId="19FBAFDE" w14:textId="77777777" w:rsidR="001900B1" w:rsidRDefault="004C1409">
      <w:pPr>
        <w:pStyle w:val="BodyText"/>
        <w:spacing w:before="270"/>
      </w:pPr>
      <w:r>
        <w:t>September 18,</w:t>
      </w:r>
      <w:r>
        <w:rPr>
          <w:spacing w:val="1"/>
        </w:rPr>
        <w:t xml:space="preserve"> </w:t>
      </w:r>
      <w:r>
        <w:rPr>
          <w:spacing w:val="-4"/>
        </w:rPr>
        <w:t>2024</w:t>
      </w:r>
    </w:p>
    <w:p w14:paraId="679691A4" w14:textId="77777777" w:rsidR="001900B1" w:rsidRDefault="001900B1">
      <w:pPr>
        <w:pStyle w:val="BodyText"/>
      </w:pPr>
    </w:p>
    <w:p w14:paraId="165E310C" w14:textId="77777777" w:rsidR="001900B1" w:rsidRDefault="004C1409">
      <w:pPr>
        <w:pStyle w:val="BodyText"/>
        <w:ind w:right="4749"/>
      </w:pPr>
      <w:r>
        <w:t>Mr. Rafael Wainhaus, Executive Director Benchmark</w:t>
      </w:r>
      <w:r>
        <w:rPr>
          <w:spacing w:val="-9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Living</w:t>
      </w:r>
      <w:r>
        <w:rPr>
          <w:spacing w:val="-9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Waltham</w:t>
      </w:r>
      <w:r>
        <w:rPr>
          <w:spacing w:val="-3"/>
        </w:rPr>
        <w:t xml:space="preserve"> </w:t>
      </w:r>
      <w:r>
        <w:t>Crossings 126 Smith Street</w:t>
      </w:r>
    </w:p>
    <w:p w14:paraId="368C657D" w14:textId="77777777" w:rsidR="001900B1" w:rsidRDefault="004C1409">
      <w:pPr>
        <w:pStyle w:val="BodyText"/>
      </w:pPr>
      <w:r>
        <w:t>Waltham,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02451</w:t>
      </w:r>
    </w:p>
    <w:p w14:paraId="431E34DE" w14:textId="77777777" w:rsidR="001900B1" w:rsidRDefault="001900B1">
      <w:pPr>
        <w:pStyle w:val="BodyText"/>
      </w:pPr>
    </w:p>
    <w:p w14:paraId="78DEF4EC" w14:textId="77777777" w:rsidR="001900B1" w:rsidRDefault="004C1409">
      <w:pPr>
        <w:pStyle w:val="Heading2"/>
        <w:spacing w:before="1"/>
      </w:pPr>
      <w:r>
        <w:t>RE: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1C66FE7E" w14:textId="77777777" w:rsidR="001900B1" w:rsidRDefault="001900B1">
      <w:pPr>
        <w:pStyle w:val="BodyText"/>
        <w:rPr>
          <w:b/>
        </w:rPr>
      </w:pPr>
    </w:p>
    <w:p w14:paraId="363DEBE2" w14:textId="77777777" w:rsidR="001900B1" w:rsidRDefault="004C1409">
      <w:pPr>
        <w:pStyle w:val="BodyText"/>
      </w:pPr>
      <w:r>
        <w:t>Dear</w:t>
      </w:r>
      <w:r>
        <w:rPr>
          <w:spacing w:val="-1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rPr>
          <w:spacing w:val="-2"/>
        </w:rPr>
        <w:t>Wainhaus,</w:t>
      </w:r>
    </w:p>
    <w:p w14:paraId="008F1B37" w14:textId="77777777" w:rsidR="001900B1" w:rsidRDefault="001900B1">
      <w:pPr>
        <w:pStyle w:val="BodyText"/>
      </w:pPr>
    </w:p>
    <w:p w14:paraId="0D13C5DB" w14:textId="77777777" w:rsidR="001900B1" w:rsidRDefault="004C1409">
      <w:pPr>
        <w:pStyle w:val="BodyText"/>
        <w:ind w:right="548"/>
        <w:jc w:val="both"/>
      </w:pP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Report (Report)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12.09(4)</w:t>
      </w:r>
      <w:r>
        <w:rPr>
          <w:spacing w:val="-2"/>
        </w:rPr>
        <w:t xml:space="preserve"> </w:t>
      </w:r>
      <w:r>
        <w:t>and provides a summary of</w:t>
      </w:r>
      <w:r>
        <w:rPr>
          <w:spacing w:val="-1"/>
        </w:rPr>
        <w:t xml:space="preserve"> </w:t>
      </w:r>
      <w:r>
        <w:t>all pertinent</w:t>
      </w:r>
      <w:r>
        <w:rPr>
          <w:spacing w:val="-1"/>
        </w:rPr>
        <w:t xml:space="preserve"> </w:t>
      </w:r>
      <w:r>
        <w:t>information obtained during an Assisted Living Residence (ALR)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Elder</w:t>
      </w:r>
      <w:r>
        <w:rPr>
          <w:spacing w:val="-4"/>
        </w:rPr>
        <w:t xml:space="preserve"> </w:t>
      </w:r>
      <w:r>
        <w:t>Affairs</w:t>
      </w:r>
      <w:r>
        <w:rPr>
          <w:spacing w:val="-5"/>
        </w:rPr>
        <w:t xml:space="preserve"> </w:t>
      </w:r>
      <w:r>
        <w:t>(EOEA)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following Residence:</w:t>
      </w:r>
    </w:p>
    <w:p w14:paraId="4A9A10DD" w14:textId="77777777" w:rsidR="001900B1" w:rsidRDefault="001900B1">
      <w:pPr>
        <w:pStyle w:val="BodyText"/>
        <w:rPr>
          <w:sz w:val="20"/>
        </w:rPr>
      </w:pPr>
    </w:p>
    <w:p w14:paraId="1385DD5F" w14:textId="77777777" w:rsidR="001900B1" w:rsidRDefault="001900B1">
      <w:pPr>
        <w:pStyle w:val="BodyText"/>
        <w:spacing w:before="92"/>
        <w:rPr>
          <w:sz w:val="20"/>
        </w:rPr>
      </w:pP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9"/>
        <w:gridCol w:w="5225"/>
      </w:tblGrid>
      <w:tr w:rsidR="001900B1" w14:paraId="4CA92AA8" w14:textId="77777777">
        <w:trPr>
          <w:trHeight w:val="350"/>
        </w:trPr>
        <w:tc>
          <w:tcPr>
            <w:tcW w:w="4049" w:type="dxa"/>
            <w:shd w:val="clear" w:color="auto" w:fill="F1F1F1"/>
          </w:tcPr>
          <w:p w14:paraId="118A30AC" w14:textId="77777777" w:rsidR="001900B1" w:rsidRDefault="004C1409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5225" w:type="dxa"/>
          </w:tcPr>
          <w:p w14:paraId="7D7A01EF" w14:textId="77777777" w:rsidR="001900B1" w:rsidRDefault="004C140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Benchmark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Waltham</w:t>
            </w:r>
            <w:r>
              <w:rPr>
                <w:spacing w:val="-2"/>
                <w:sz w:val="24"/>
              </w:rPr>
              <w:t xml:space="preserve"> Crossings</w:t>
            </w:r>
          </w:p>
        </w:tc>
      </w:tr>
      <w:tr w:rsidR="001900B1" w14:paraId="10AA7837" w14:textId="77777777">
        <w:trPr>
          <w:trHeight w:val="554"/>
        </w:trPr>
        <w:tc>
          <w:tcPr>
            <w:tcW w:w="4049" w:type="dxa"/>
            <w:shd w:val="clear" w:color="auto" w:fill="F1F1F1"/>
          </w:tcPr>
          <w:p w14:paraId="10D63A30" w14:textId="77777777" w:rsidR="001900B1" w:rsidRDefault="004C1409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5" w:type="dxa"/>
          </w:tcPr>
          <w:p w14:paraId="0582FE09" w14:textId="77777777" w:rsidR="001900B1" w:rsidRDefault="004C1409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126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Street</w:t>
            </w:r>
          </w:p>
          <w:p w14:paraId="0D585466" w14:textId="77777777" w:rsidR="001900B1" w:rsidRDefault="004C1409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Waltham,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02451</w:t>
            </w:r>
          </w:p>
        </w:tc>
      </w:tr>
      <w:tr w:rsidR="001900B1" w14:paraId="3FED37E6" w14:textId="77777777">
        <w:trPr>
          <w:trHeight w:val="274"/>
        </w:trPr>
        <w:tc>
          <w:tcPr>
            <w:tcW w:w="4049" w:type="dxa"/>
            <w:shd w:val="clear" w:color="auto" w:fill="F1F1F1"/>
          </w:tcPr>
          <w:p w14:paraId="76D2A16E" w14:textId="77777777" w:rsidR="001900B1" w:rsidRDefault="004C1409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5" w:type="dxa"/>
          </w:tcPr>
          <w:p w14:paraId="0987F5CC" w14:textId="77777777" w:rsidR="001900B1" w:rsidRDefault="004C1409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10/16/2000</w:t>
            </w:r>
          </w:p>
        </w:tc>
      </w:tr>
      <w:tr w:rsidR="001900B1" w14:paraId="242964CA" w14:textId="77777777">
        <w:trPr>
          <w:trHeight w:val="277"/>
        </w:trPr>
        <w:tc>
          <w:tcPr>
            <w:tcW w:w="4049" w:type="dxa"/>
            <w:shd w:val="clear" w:color="auto" w:fill="F1F1F1"/>
          </w:tcPr>
          <w:p w14:paraId="0A865384" w14:textId="77777777" w:rsidR="001900B1" w:rsidRDefault="004C1409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5" w:type="dxa"/>
          </w:tcPr>
          <w:p w14:paraId="5E3EA413" w14:textId="77777777" w:rsidR="001900B1" w:rsidRDefault="004C1409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Certified through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10/16/2024</w:t>
            </w:r>
          </w:p>
        </w:tc>
      </w:tr>
      <w:tr w:rsidR="001900B1" w14:paraId="2B63AE9F" w14:textId="77777777">
        <w:trPr>
          <w:trHeight w:val="278"/>
        </w:trPr>
        <w:tc>
          <w:tcPr>
            <w:tcW w:w="4049" w:type="dxa"/>
            <w:shd w:val="clear" w:color="auto" w:fill="F1F1F1"/>
          </w:tcPr>
          <w:p w14:paraId="630C64D5" w14:textId="77777777" w:rsidR="001900B1" w:rsidRDefault="004C1409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2"/>
                <w:sz w:val="24"/>
              </w:rPr>
              <w:t xml:space="preserve"> Review:</w:t>
            </w:r>
          </w:p>
        </w:tc>
        <w:tc>
          <w:tcPr>
            <w:tcW w:w="5225" w:type="dxa"/>
          </w:tcPr>
          <w:p w14:paraId="6D853C35" w14:textId="77777777" w:rsidR="001900B1" w:rsidRDefault="004C1409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10/11/2022</w:t>
            </w:r>
          </w:p>
        </w:tc>
      </w:tr>
      <w:tr w:rsidR="001900B1" w14:paraId="1FD2B8A1" w14:textId="77777777">
        <w:trPr>
          <w:trHeight w:val="274"/>
        </w:trPr>
        <w:tc>
          <w:tcPr>
            <w:tcW w:w="4049" w:type="dxa"/>
            <w:shd w:val="clear" w:color="auto" w:fill="F1F1F1"/>
          </w:tcPr>
          <w:p w14:paraId="2A2EDCDC" w14:textId="77777777" w:rsidR="001900B1" w:rsidRDefault="004C1409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5" w:type="dxa"/>
          </w:tcPr>
          <w:p w14:paraId="62DBA841" w14:textId="77777777" w:rsidR="001900B1" w:rsidRDefault="004C1409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</w:tr>
      <w:tr w:rsidR="001900B1" w14:paraId="32A23D12" w14:textId="77777777">
        <w:trPr>
          <w:trHeight w:val="277"/>
        </w:trPr>
        <w:tc>
          <w:tcPr>
            <w:tcW w:w="4049" w:type="dxa"/>
            <w:shd w:val="clear" w:color="auto" w:fill="F1F1F1"/>
          </w:tcPr>
          <w:p w14:paraId="7201CB5B" w14:textId="77777777" w:rsidR="001900B1" w:rsidRDefault="004C1409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Care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5" w:type="dxa"/>
          </w:tcPr>
          <w:p w14:paraId="49E35E37" w14:textId="77777777" w:rsidR="001900B1" w:rsidRDefault="004C1409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900B1" w14:paraId="3EBF5EAD" w14:textId="77777777">
        <w:trPr>
          <w:trHeight w:val="274"/>
        </w:trPr>
        <w:tc>
          <w:tcPr>
            <w:tcW w:w="4049" w:type="dxa"/>
            <w:shd w:val="clear" w:color="auto" w:fill="F1F1F1"/>
          </w:tcPr>
          <w:p w14:paraId="150DB442" w14:textId="77777777" w:rsidR="001900B1" w:rsidRDefault="004C1409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Care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5" w:type="dxa"/>
          </w:tcPr>
          <w:p w14:paraId="49C8FDDA" w14:textId="77777777" w:rsidR="001900B1" w:rsidRDefault="004C1409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1900B1" w14:paraId="17303036" w14:textId="77777777">
        <w:trPr>
          <w:trHeight w:val="278"/>
        </w:trPr>
        <w:tc>
          <w:tcPr>
            <w:tcW w:w="4049" w:type="dxa"/>
            <w:shd w:val="clear" w:color="auto" w:fill="F1F1F1"/>
          </w:tcPr>
          <w:p w14:paraId="4E9FDB74" w14:textId="77777777" w:rsidR="001900B1" w:rsidRDefault="004C1409">
            <w:pPr>
              <w:pStyle w:val="TableParagraph"/>
              <w:spacing w:before="3"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2"/>
                <w:sz w:val="24"/>
              </w:rPr>
              <w:t xml:space="preserve"> Taken:</w:t>
            </w:r>
          </w:p>
        </w:tc>
        <w:tc>
          <w:tcPr>
            <w:tcW w:w="5225" w:type="dxa"/>
          </w:tcPr>
          <w:p w14:paraId="65B2CB5A" w14:textId="77777777" w:rsidR="001900B1" w:rsidRDefault="004C1409">
            <w:pPr>
              <w:pStyle w:val="TableParagraph"/>
              <w:spacing w:before="3"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correction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1900B1" w14:paraId="1CFB3777" w14:textId="77777777">
        <w:trPr>
          <w:trHeight w:val="274"/>
        </w:trPr>
        <w:tc>
          <w:tcPr>
            <w:tcW w:w="4049" w:type="dxa"/>
            <w:shd w:val="clear" w:color="auto" w:fill="F1F1F1"/>
          </w:tcPr>
          <w:p w14:paraId="2EB64C67" w14:textId="77777777" w:rsidR="001900B1" w:rsidRDefault="004C1409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5" w:type="dxa"/>
          </w:tcPr>
          <w:p w14:paraId="229DDB85" w14:textId="77777777" w:rsidR="001900B1" w:rsidRDefault="004C1409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1900B1" w14:paraId="060CA9C4" w14:textId="77777777">
        <w:trPr>
          <w:trHeight w:val="273"/>
        </w:trPr>
        <w:tc>
          <w:tcPr>
            <w:tcW w:w="4049" w:type="dxa"/>
            <w:shd w:val="clear" w:color="auto" w:fill="F1F1F1"/>
          </w:tcPr>
          <w:p w14:paraId="6C8B81E8" w14:textId="77777777" w:rsidR="001900B1" w:rsidRDefault="004C1409">
            <w:pPr>
              <w:pStyle w:val="TableParagraph"/>
              <w:spacing w:before="3" w:line="25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5" w:type="dxa"/>
          </w:tcPr>
          <w:p w14:paraId="3F038B88" w14:textId="77777777" w:rsidR="001900B1" w:rsidRDefault="004C1409">
            <w:pPr>
              <w:pStyle w:val="TableParagraph"/>
              <w:spacing w:before="3"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KRE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Waltham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Licensee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LLC</w:t>
            </w:r>
          </w:p>
        </w:tc>
      </w:tr>
    </w:tbl>
    <w:p w14:paraId="2ED97103" w14:textId="77777777" w:rsidR="001900B1" w:rsidRDefault="001900B1">
      <w:pPr>
        <w:pStyle w:val="TableParagraph"/>
        <w:spacing w:line="251" w:lineRule="exact"/>
        <w:rPr>
          <w:sz w:val="24"/>
        </w:rPr>
        <w:sectPr w:rsidR="001900B1">
          <w:type w:val="continuous"/>
          <w:pgSz w:w="12240" w:h="15840"/>
          <w:pgMar w:top="800" w:right="1080" w:bottom="280" w:left="1440" w:header="720" w:footer="720" w:gutter="0"/>
          <w:cols w:space="720"/>
        </w:sectPr>
      </w:pPr>
    </w:p>
    <w:p w14:paraId="66D14B64" w14:textId="77777777" w:rsidR="001900B1" w:rsidRDefault="004C1409">
      <w:pPr>
        <w:pStyle w:val="BodyText"/>
        <w:spacing w:before="60" w:line="275" w:lineRule="exact"/>
      </w:pPr>
      <w:r>
        <w:lastRenderedPageBreak/>
        <w:t>Benchmark</w:t>
      </w:r>
      <w:r>
        <w:rPr>
          <w:spacing w:val="-3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Waltham</w:t>
      </w:r>
      <w:r>
        <w:rPr>
          <w:spacing w:val="-2"/>
        </w:rPr>
        <w:t xml:space="preserve"> Crossings</w:t>
      </w:r>
    </w:p>
    <w:p w14:paraId="06462A3A" w14:textId="77777777" w:rsidR="001900B1" w:rsidRDefault="004C1409">
      <w:pPr>
        <w:spacing w:line="268" w:lineRule="exact"/>
        <w:rPr>
          <w:rFonts w:ascii="Calibri"/>
        </w:rPr>
      </w:pPr>
      <w:r>
        <w:rPr>
          <w:rFonts w:ascii="Calibri"/>
          <w:spacing w:val="-2"/>
        </w:rPr>
        <w:t>9/18/2024</w:t>
      </w:r>
    </w:p>
    <w:p w14:paraId="4CCE9FF4" w14:textId="77777777" w:rsidR="001900B1" w:rsidRDefault="001900B1">
      <w:pPr>
        <w:pStyle w:val="BodyText"/>
        <w:spacing w:before="260"/>
        <w:rPr>
          <w:rFonts w:ascii="Calibri"/>
        </w:rPr>
      </w:pPr>
    </w:p>
    <w:p w14:paraId="2DDB25EA" w14:textId="77777777" w:rsidR="001900B1" w:rsidRDefault="004C1409">
      <w:pPr>
        <w:pStyle w:val="ListParagraph"/>
        <w:numPr>
          <w:ilvl w:val="0"/>
          <w:numId w:val="2"/>
        </w:numPr>
        <w:tabs>
          <w:tab w:val="left" w:pos="272"/>
        </w:tabs>
        <w:rPr>
          <w:b/>
          <w:sz w:val="24"/>
        </w:rPr>
      </w:pPr>
      <w:r>
        <w:rPr>
          <w:b/>
          <w:sz w:val="24"/>
          <w:u w:val="single"/>
        </w:rPr>
        <w:t>Summary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4B4A466B" w14:textId="77777777" w:rsidR="001900B1" w:rsidRDefault="004C1409">
      <w:pPr>
        <w:pStyle w:val="BodyText"/>
        <w:ind w:right="422"/>
      </w:pPr>
      <w:r>
        <w:t>EOEA conducted an on-site compliance review on September 12, 2024. Benchmark Senior Living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Waltham</w:t>
      </w:r>
      <w:r>
        <w:rPr>
          <w:spacing w:val="-4"/>
        </w:rPr>
        <w:t xml:space="preserve"> </w:t>
      </w:r>
      <w:r>
        <w:t>Crossings</w:t>
      </w:r>
      <w:r>
        <w:rPr>
          <w:spacing w:val="-1"/>
        </w:rPr>
        <w:t xml:space="preserve"> </w:t>
      </w:r>
      <w:r>
        <w:t>(Residence)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 of Elder 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7B7C4A7D" w14:textId="77777777" w:rsidR="001900B1" w:rsidRDefault="001900B1">
      <w:pPr>
        <w:pStyle w:val="BodyText"/>
      </w:pPr>
    </w:p>
    <w:p w14:paraId="6A429285" w14:textId="77777777" w:rsidR="001900B1" w:rsidRDefault="004C1409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16FBF4ED" w14:textId="77777777" w:rsidR="001900B1" w:rsidRDefault="004C1409">
      <w:pPr>
        <w:pStyle w:val="BodyText"/>
        <w:ind w:right="422"/>
      </w:pP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12.09(4)(b),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cites</w:t>
      </w:r>
      <w:r>
        <w:rPr>
          <w:spacing w:val="-5"/>
        </w:rPr>
        <w:t xml:space="preserve"> </w:t>
      </w:r>
      <w:r>
        <w:t>the specific</w:t>
      </w:r>
      <w:r>
        <w:rPr>
          <w:spacing w:val="-2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5AEFDE32" w14:textId="77777777" w:rsidR="001900B1" w:rsidRDefault="001900B1">
      <w:pPr>
        <w:pStyle w:val="BodyText"/>
      </w:pPr>
    </w:p>
    <w:p w14:paraId="3F2C038C" w14:textId="77777777" w:rsidR="001900B1" w:rsidRDefault="001900B1">
      <w:pPr>
        <w:pStyle w:val="BodyText"/>
        <w:spacing w:before="1"/>
      </w:pPr>
    </w:p>
    <w:p w14:paraId="1690F478" w14:textId="77777777" w:rsidR="001900B1" w:rsidRDefault="004C1409">
      <w:pPr>
        <w:pStyle w:val="Heading2"/>
      </w:pP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rPr>
          <w:spacing w:val="-4"/>
        </w:rPr>
        <w:t>page.</w:t>
      </w:r>
    </w:p>
    <w:p w14:paraId="51FF5491" w14:textId="77777777" w:rsidR="001900B1" w:rsidRDefault="001900B1">
      <w:pPr>
        <w:pStyle w:val="BodyText"/>
        <w:rPr>
          <w:b/>
          <w:sz w:val="22"/>
        </w:rPr>
      </w:pPr>
    </w:p>
    <w:p w14:paraId="4B5C28A0" w14:textId="77777777" w:rsidR="001900B1" w:rsidRDefault="001900B1">
      <w:pPr>
        <w:pStyle w:val="BodyText"/>
        <w:rPr>
          <w:b/>
          <w:sz w:val="22"/>
        </w:rPr>
      </w:pPr>
    </w:p>
    <w:p w14:paraId="298F55D2" w14:textId="77777777" w:rsidR="001900B1" w:rsidRDefault="001900B1">
      <w:pPr>
        <w:pStyle w:val="BodyText"/>
        <w:rPr>
          <w:b/>
          <w:sz w:val="22"/>
        </w:rPr>
      </w:pPr>
    </w:p>
    <w:p w14:paraId="7ADC2F01" w14:textId="77777777" w:rsidR="001900B1" w:rsidRDefault="001900B1">
      <w:pPr>
        <w:pStyle w:val="BodyText"/>
        <w:rPr>
          <w:b/>
          <w:sz w:val="22"/>
        </w:rPr>
      </w:pPr>
    </w:p>
    <w:p w14:paraId="6C0431C5" w14:textId="77777777" w:rsidR="001900B1" w:rsidRDefault="001900B1">
      <w:pPr>
        <w:pStyle w:val="BodyText"/>
        <w:rPr>
          <w:b/>
          <w:sz w:val="22"/>
        </w:rPr>
      </w:pPr>
    </w:p>
    <w:p w14:paraId="77F64EDF" w14:textId="77777777" w:rsidR="001900B1" w:rsidRDefault="001900B1">
      <w:pPr>
        <w:pStyle w:val="BodyText"/>
        <w:rPr>
          <w:b/>
          <w:sz w:val="22"/>
        </w:rPr>
      </w:pPr>
    </w:p>
    <w:p w14:paraId="3F3CA80A" w14:textId="77777777" w:rsidR="001900B1" w:rsidRDefault="001900B1">
      <w:pPr>
        <w:pStyle w:val="BodyText"/>
        <w:rPr>
          <w:b/>
          <w:sz w:val="22"/>
        </w:rPr>
      </w:pPr>
    </w:p>
    <w:p w14:paraId="1507582F" w14:textId="77777777" w:rsidR="001900B1" w:rsidRDefault="001900B1">
      <w:pPr>
        <w:pStyle w:val="BodyText"/>
        <w:rPr>
          <w:b/>
          <w:sz w:val="22"/>
        </w:rPr>
      </w:pPr>
    </w:p>
    <w:p w14:paraId="55CEC0AA" w14:textId="77777777" w:rsidR="001900B1" w:rsidRDefault="001900B1">
      <w:pPr>
        <w:pStyle w:val="BodyText"/>
        <w:rPr>
          <w:b/>
          <w:sz w:val="22"/>
        </w:rPr>
      </w:pPr>
    </w:p>
    <w:p w14:paraId="77C21F6F" w14:textId="77777777" w:rsidR="001900B1" w:rsidRDefault="001900B1">
      <w:pPr>
        <w:pStyle w:val="BodyText"/>
        <w:rPr>
          <w:b/>
          <w:sz w:val="22"/>
        </w:rPr>
      </w:pPr>
    </w:p>
    <w:p w14:paraId="6D3CD1D1" w14:textId="77777777" w:rsidR="001900B1" w:rsidRDefault="001900B1">
      <w:pPr>
        <w:pStyle w:val="BodyText"/>
        <w:rPr>
          <w:b/>
          <w:sz w:val="22"/>
        </w:rPr>
      </w:pPr>
    </w:p>
    <w:p w14:paraId="514A3FBA" w14:textId="77777777" w:rsidR="001900B1" w:rsidRDefault="001900B1">
      <w:pPr>
        <w:pStyle w:val="BodyText"/>
        <w:rPr>
          <w:b/>
          <w:sz w:val="22"/>
        </w:rPr>
      </w:pPr>
    </w:p>
    <w:p w14:paraId="287BA5B4" w14:textId="77777777" w:rsidR="001900B1" w:rsidRDefault="001900B1">
      <w:pPr>
        <w:pStyle w:val="BodyText"/>
        <w:rPr>
          <w:b/>
          <w:sz w:val="22"/>
        </w:rPr>
      </w:pPr>
    </w:p>
    <w:p w14:paraId="2A90A9C8" w14:textId="77777777" w:rsidR="001900B1" w:rsidRDefault="001900B1">
      <w:pPr>
        <w:pStyle w:val="BodyText"/>
        <w:rPr>
          <w:b/>
          <w:sz w:val="22"/>
        </w:rPr>
      </w:pPr>
    </w:p>
    <w:p w14:paraId="0ACE2AC3" w14:textId="77777777" w:rsidR="001900B1" w:rsidRDefault="001900B1">
      <w:pPr>
        <w:pStyle w:val="BodyText"/>
        <w:rPr>
          <w:b/>
          <w:sz w:val="22"/>
        </w:rPr>
      </w:pPr>
    </w:p>
    <w:p w14:paraId="224B2ACC" w14:textId="77777777" w:rsidR="001900B1" w:rsidRDefault="001900B1">
      <w:pPr>
        <w:pStyle w:val="BodyText"/>
        <w:rPr>
          <w:b/>
          <w:sz w:val="22"/>
        </w:rPr>
      </w:pPr>
    </w:p>
    <w:p w14:paraId="38B5912D" w14:textId="77777777" w:rsidR="001900B1" w:rsidRDefault="001900B1">
      <w:pPr>
        <w:pStyle w:val="BodyText"/>
        <w:rPr>
          <w:b/>
          <w:sz w:val="22"/>
        </w:rPr>
      </w:pPr>
    </w:p>
    <w:p w14:paraId="288F469D" w14:textId="77777777" w:rsidR="001900B1" w:rsidRDefault="001900B1">
      <w:pPr>
        <w:pStyle w:val="BodyText"/>
        <w:rPr>
          <w:b/>
          <w:sz w:val="22"/>
        </w:rPr>
      </w:pPr>
    </w:p>
    <w:p w14:paraId="1B94B1A8" w14:textId="77777777" w:rsidR="001900B1" w:rsidRDefault="001900B1">
      <w:pPr>
        <w:pStyle w:val="BodyText"/>
        <w:rPr>
          <w:b/>
          <w:sz w:val="22"/>
        </w:rPr>
      </w:pPr>
    </w:p>
    <w:p w14:paraId="32702B7C" w14:textId="77777777" w:rsidR="001900B1" w:rsidRDefault="001900B1">
      <w:pPr>
        <w:pStyle w:val="BodyText"/>
        <w:rPr>
          <w:b/>
          <w:sz w:val="22"/>
        </w:rPr>
      </w:pPr>
    </w:p>
    <w:p w14:paraId="14410965" w14:textId="77777777" w:rsidR="001900B1" w:rsidRDefault="001900B1">
      <w:pPr>
        <w:pStyle w:val="BodyText"/>
        <w:rPr>
          <w:b/>
          <w:sz w:val="22"/>
        </w:rPr>
      </w:pPr>
    </w:p>
    <w:p w14:paraId="1E1216E6" w14:textId="77777777" w:rsidR="001900B1" w:rsidRDefault="001900B1">
      <w:pPr>
        <w:pStyle w:val="BodyText"/>
        <w:rPr>
          <w:b/>
          <w:sz w:val="22"/>
        </w:rPr>
      </w:pPr>
    </w:p>
    <w:p w14:paraId="370539AA" w14:textId="77777777" w:rsidR="001900B1" w:rsidRDefault="001900B1">
      <w:pPr>
        <w:pStyle w:val="BodyText"/>
        <w:rPr>
          <w:b/>
          <w:sz w:val="22"/>
        </w:rPr>
      </w:pPr>
    </w:p>
    <w:p w14:paraId="5E820CDE" w14:textId="77777777" w:rsidR="001900B1" w:rsidRDefault="001900B1">
      <w:pPr>
        <w:pStyle w:val="BodyText"/>
        <w:rPr>
          <w:b/>
          <w:sz w:val="22"/>
        </w:rPr>
      </w:pPr>
    </w:p>
    <w:p w14:paraId="3E347FE2" w14:textId="77777777" w:rsidR="001900B1" w:rsidRDefault="001900B1">
      <w:pPr>
        <w:pStyle w:val="BodyText"/>
        <w:rPr>
          <w:b/>
          <w:sz w:val="22"/>
        </w:rPr>
      </w:pPr>
    </w:p>
    <w:p w14:paraId="7F1AD5C4" w14:textId="77777777" w:rsidR="001900B1" w:rsidRDefault="001900B1">
      <w:pPr>
        <w:pStyle w:val="BodyText"/>
        <w:rPr>
          <w:b/>
          <w:sz w:val="22"/>
        </w:rPr>
      </w:pPr>
    </w:p>
    <w:p w14:paraId="4387CA25" w14:textId="77777777" w:rsidR="001900B1" w:rsidRDefault="001900B1">
      <w:pPr>
        <w:pStyle w:val="BodyText"/>
        <w:rPr>
          <w:b/>
          <w:sz w:val="22"/>
        </w:rPr>
      </w:pPr>
    </w:p>
    <w:p w14:paraId="4B62D6B7" w14:textId="77777777" w:rsidR="001900B1" w:rsidRDefault="001900B1">
      <w:pPr>
        <w:pStyle w:val="BodyText"/>
        <w:rPr>
          <w:b/>
          <w:sz w:val="22"/>
        </w:rPr>
      </w:pPr>
    </w:p>
    <w:p w14:paraId="29D40C30" w14:textId="77777777" w:rsidR="001900B1" w:rsidRDefault="001900B1">
      <w:pPr>
        <w:pStyle w:val="BodyText"/>
        <w:rPr>
          <w:b/>
          <w:sz w:val="22"/>
        </w:rPr>
      </w:pPr>
    </w:p>
    <w:p w14:paraId="46E461E2" w14:textId="77777777" w:rsidR="001900B1" w:rsidRDefault="001900B1">
      <w:pPr>
        <w:pStyle w:val="BodyText"/>
        <w:rPr>
          <w:b/>
          <w:sz w:val="22"/>
        </w:rPr>
      </w:pPr>
    </w:p>
    <w:p w14:paraId="428BE9C7" w14:textId="77777777" w:rsidR="001900B1" w:rsidRDefault="001900B1">
      <w:pPr>
        <w:pStyle w:val="BodyText"/>
        <w:rPr>
          <w:b/>
          <w:sz w:val="22"/>
        </w:rPr>
      </w:pPr>
    </w:p>
    <w:p w14:paraId="0C94467F" w14:textId="77777777" w:rsidR="001900B1" w:rsidRDefault="001900B1">
      <w:pPr>
        <w:pStyle w:val="BodyText"/>
        <w:rPr>
          <w:b/>
          <w:sz w:val="22"/>
        </w:rPr>
      </w:pPr>
    </w:p>
    <w:p w14:paraId="2F612964" w14:textId="77777777" w:rsidR="001900B1" w:rsidRDefault="001900B1">
      <w:pPr>
        <w:pStyle w:val="BodyText"/>
        <w:rPr>
          <w:b/>
          <w:sz w:val="22"/>
        </w:rPr>
      </w:pPr>
    </w:p>
    <w:p w14:paraId="3D7D9E18" w14:textId="77777777" w:rsidR="001900B1" w:rsidRDefault="001900B1">
      <w:pPr>
        <w:pStyle w:val="BodyText"/>
        <w:rPr>
          <w:b/>
          <w:sz w:val="22"/>
        </w:rPr>
      </w:pPr>
    </w:p>
    <w:p w14:paraId="1726E479" w14:textId="77777777" w:rsidR="001900B1" w:rsidRDefault="001900B1">
      <w:pPr>
        <w:pStyle w:val="BodyText"/>
        <w:spacing w:before="50"/>
        <w:rPr>
          <w:b/>
          <w:sz w:val="22"/>
        </w:rPr>
      </w:pPr>
    </w:p>
    <w:p w14:paraId="4A17C30F" w14:textId="77777777" w:rsidR="001900B1" w:rsidRDefault="004C1409">
      <w:pPr>
        <w:ind w:right="358"/>
        <w:jc w:val="right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</w:rPr>
        <w:t xml:space="preserve">2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  <w:spacing w:val="-10"/>
        </w:rPr>
        <w:t>7</w:t>
      </w:r>
    </w:p>
    <w:p w14:paraId="0CA2ECC5" w14:textId="77777777" w:rsidR="001900B1" w:rsidRDefault="001900B1">
      <w:pPr>
        <w:jc w:val="right"/>
        <w:rPr>
          <w:rFonts w:ascii="Calibri"/>
          <w:b/>
        </w:rPr>
        <w:sectPr w:rsidR="001900B1">
          <w:pgSz w:w="12240" w:h="15840"/>
          <w:pgMar w:top="660" w:right="1080" w:bottom="280" w:left="1440" w:header="720" w:footer="720" w:gutter="0"/>
          <w:cols w:space="720"/>
        </w:sectPr>
      </w:pPr>
    </w:p>
    <w:p w14:paraId="6161FEA2" w14:textId="77777777" w:rsidR="001900B1" w:rsidRDefault="004C1409">
      <w:pPr>
        <w:pStyle w:val="BodyText"/>
        <w:spacing w:before="60" w:line="275" w:lineRule="exact"/>
        <w:ind w:left="1080"/>
      </w:pPr>
      <w:r>
        <w:lastRenderedPageBreak/>
        <w:t>Benchmark</w:t>
      </w:r>
      <w:r>
        <w:rPr>
          <w:spacing w:val="-3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Waltham</w:t>
      </w:r>
      <w:r>
        <w:rPr>
          <w:spacing w:val="-2"/>
        </w:rPr>
        <w:t xml:space="preserve"> Crossings</w:t>
      </w:r>
    </w:p>
    <w:p w14:paraId="0772681E" w14:textId="77777777" w:rsidR="001900B1" w:rsidRDefault="004C1409">
      <w:pPr>
        <w:spacing w:line="268" w:lineRule="exact"/>
        <w:ind w:left="1080"/>
        <w:rPr>
          <w:rFonts w:ascii="Calibri"/>
        </w:rPr>
      </w:pPr>
      <w:r>
        <w:rPr>
          <w:rFonts w:ascii="Calibri"/>
        </w:rPr>
        <w:t>September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18,</w:t>
      </w:r>
      <w:r>
        <w:rPr>
          <w:rFonts w:ascii="Calibri"/>
          <w:spacing w:val="-4"/>
        </w:rPr>
        <w:t xml:space="preserve"> 2024</w:t>
      </w:r>
    </w:p>
    <w:p w14:paraId="4B110384" w14:textId="77777777" w:rsidR="001900B1" w:rsidRDefault="001900B1">
      <w:pPr>
        <w:pStyle w:val="BodyText"/>
        <w:spacing w:before="6"/>
        <w:rPr>
          <w:rFonts w:ascii="Calibri"/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3973"/>
        <w:gridCol w:w="2880"/>
        <w:gridCol w:w="3581"/>
        <w:gridCol w:w="1764"/>
        <w:gridCol w:w="1040"/>
      </w:tblGrid>
      <w:tr w:rsidR="001900B1" w14:paraId="3EAE6DC2" w14:textId="77777777">
        <w:trPr>
          <w:trHeight w:val="1074"/>
        </w:trPr>
        <w:tc>
          <w:tcPr>
            <w:tcW w:w="1700" w:type="dxa"/>
            <w:shd w:val="clear" w:color="auto" w:fill="F1F1F1"/>
          </w:tcPr>
          <w:p w14:paraId="66C0B6C4" w14:textId="77777777" w:rsidR="001900B1" w:rsidRDefault="004C1409">
            <w:pPr>
              <w:pStyle w:val="TableParagraph"/>
              <w:spacing w:before="243" w:line="273" w:lineRule="auto"/>
              <w:ind w:right="100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3" w:type="dxa"/>
            <w:shd w:val="clear" w:color="auto" w:fill="F1F1F1"/>
          </w:tcPr>
          <w:p w14:paraId="0A3078EA" w14:textId="77777777" w:rsidR="001900B1" w:rsidRDefault="001900B1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14:paraId="009B5838" w14:textId="77777777" w:rsidR="001900B1" w:rsidRDefault="004C1409">
            <w:pPr>
              <w:pStyle w:val="TableParagraph"/>
              <w:ind w:left="1232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1F1F1"/>
          </w:tcPr>
          <w:p w14:paraId="6293FA17" w14:textId="77777777" w:rsidR="001900B1" w:rsidRDefault="001900B1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14:paraId="61EE2277" w14:textId="77777777" w:rsidR="001900B1" w:rsidRDefault="004C1409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 xml:space="preserve">Regulation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1F1F1"/>
          </w:tcPr>
          <w:p w14:paraId="07AD19EF" w14:textId="77777777" w:rsidR="001900B1" w:rsidRDefault="001900B1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14:paraId="16C88C1E" w14:textId="77777777" w:rsidR="001900B1" w:rsidRDefault="004C1409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1F1F1"/>
          </w:tcPr>
          <w:p w14:paraId="26B40768" w14:textId="77777777" w:rsidR="001900B1" w:rsidRDefault="001900B1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14:paraId="638CF693" w14:textId="77777777" w:rsidR="001900B1" w:rsidRDefault="004C1409">
            <w:pPr>
              <w:pStyle w:val="TableParagraph"/>
              <w:spacing w:line="273" w:lineRule="auto"/>
              <w:ind w:left="484" w:hanging="268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40" w:type="dxa"/>
            <w:shd w:val="clear" w:color="auto" w:fill="F1F1F1"/>
          </w:tcPr>
          <w:p w14:paraId="31DC3E6B" w14:textId="77777777" w:rsidR="001900B1" w:rsidRDefault="001900B1">
            <w:pPr>
              <w:pStyle w:val="TableParagraph"/>
              <w:spacing w:before="11"/>
              <w:ind w:left="0"/>
              <w:rPr>
                <w:rFonts w:ascii="Calibri"/>
                <w:sz w:val="19"/>
              </w:rPr>
            </w:pPr>
          </w:p>
          <w:p w14:paraId="6953609E" w14:textId="77777777" w:rsidR="001900B1" w:rsidRDefault="004C1409">
            <w:pPr>
              <w:pStyle w:val="TableParagraph"/>
              <w:spacing w:line="314" w:lineRule="auto"/>
              <w:ind w:left="108" w:firstLine="4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thick"/>
              </w:rPr>
              <w:t>finding</w:t>
            </w:r>
          </w:p>
        </w:tc>
      </w:tr>
      <w:tr w:rsidR="001900B1" w14:paraId="755DCAAE" w14:textId="77777777">
        <w:trPr>
          <w:trHeight w:val="620"/>
        </w:trPr>
        <w:tc>
          <w:tcPr>
            <w:tcW w:w="1700" w:type="dxa"/>
            <w:tcBorders>
              <w:bottom w:val="nil"/>
            </w:tcBorders>
          </w:tcPr>
          <w:p w14:paraId="44B57595" w14:textId="77777777" w:rsidR="001900B1" w:rsidRDefault="004C1409">
            <w:pPr>
              <w:pStyle w:val="TableParagraph"/>
              <w:spacing w:before="3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3" w:type="dxa"/>
            <w:tcBorders>
              <w:bottom w:val="nil"/>
            </w:tcBorders>
          </w:tcPr>
          <w:p w14:paraId="006CA143" w14:textId="77777777" w:rsidR="001900B1" w:rsidRDefault="004C140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273296E" w14:textId="77777777" w:rsidR="001900B1" w:rsidRDefault="004C140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Coordination</w:t>
            </w:r>
          </w:p>
        </w:tc>
        <w:tc>
          <w:tcPr>
            <w:tcW w:w="2880" w:type="dxa"/>
            <w:tcBorders>
              <w:bottom w:val="nil"/>
            </w:tcBorders>
          </w:tcPr>
          <w:p w14:paraId="77095399" w14:textId="77777777" w:rsidR="001900B1" w:rsidRDefault="004C140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3BD91CCD" w14:textId="77777777" w:rsidR="001900B1" w:rsidRDefault="004C14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12.04(2)(</w:t>
            </w:r>
            <w:proofErr w:type="gramStart"/>
            <w:r>
              <w:rPr>
                <w:spacing w:val="-2"/>
                <w:sz w:val="24"/>
              </w:rPr>
              <w:t>b)(</w:t>
            </w:r>
            <w:proofErr w:type="gramEnd"/>
            <w:r>
              <w:rPr>
                <w:spacing w:val="-2"/>
                <w:sz w:val="24"/>
              </w:rPr>
              <w:t>3</w:t>
            </w:r>
            <w:proofErr w:type="gramStart"/>
            <w:r>
              <w:rPr>
                <w:spacing w:val="-2"/>
                <w:sz w:val="24"/>
              </w:rPr>
              <w:t>.)(b.)(</w:t>
            </w:r>
            <w:proofErr w:type="gramEnd"/>
            <w:r>
              <w:rPr>
                <w:spacing w:val="-2"/>
                <w:sz w:val="24"/>
              </w:rPr>
              <w:t>c.)</w:t>
            </w:r>
          </w:p>
        </w:tc>
        <w:tc>
          <w:tcPr>
            <w:tcW w:w="3581" w:type="dxa"/>
            <w:tcBorders>
              <w:bottom w:val="nil"/>
            </w:tcBorders>
          </w:tcPr>
          <w:p w14:paraId="1332C702" w14:textId="77777777" w:rsidR="001900B1" w:rsidRDefault="004C1409">
            <w:pPr>
              <w:pStyle w:val="TableParagraph"/>
              <w:spacing w:before="3"/>
              <w:ind w:left="108" w:right="163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e-call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 compliant with the ALR policy.</w:t>
            </w:r>
          </w:p>
        </w:tc>
        <w:tc>
          <w:tcPr>
            <w:tcW w:w="1764" w:type="dxa"/>
            <w:tcBorders>
              <w:bottom w:val="nil"/>
            </w:tcBorders>
          </w:tcPr>
          <w:p w14:paraId="1E0945BC" w14:textId="77777777" w:rsidR="001900B1" w:rsidRDefault="004C140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40" w:type="dxa"/>
            <w:tcBorders>
              <w:bottom w:val="nil"/>
            </w:tcBorders>
          </w:tcPr>
          <w:p w14:paraId="64C50500" w14:textId="77777777" w:rsidR="001900B1" w:rsidRDefault="004C1409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1900B1" w14:paraId="2243E145" w14:textId="77777777">
        <w:trPr>
          <w:trHeight w:val="317"/>
        </w:trPr>
        <w:tc>
          <w:tcPr>
            <w:tcW w:w="1700" w:type="dxa"/>
            <w:tcBorders>
              <w:top w:val="nil"/>
              <w:bottom w:val="nil"/>
            </w:tcBorders>
          </w:tcPr>
          <w:p w14:paraId="2A3574D1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3973" w:type="dxa"/>
            <w:tcBorders>
              <w:top w:val="nil"/>
              <w:bottom w:val="nil"/>
            </w:tcBorders>
          </w:tcPr>
          <w:p w14:paraId="5FCF364A" w14:textId="77777777" w:rsidR="001900B1" w:rsidRDefault="004C1409"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Requirements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2B628FD9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3581" w:type="dxa"/>
            <w:tcBorders>
              <w:top w:val="nil"/>
              <w:bottom w:val="nil"/>
            </w:tcBorders>
          </w:tcPr>
          <w:p w14:paraId="7F353EEF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8BC657D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14:paraId="2E8E4042" w14:textId="77777777" w:rsidR="001900B1" w:rsidRDefault="001900B1">
            <w:pPr>
              <w:pStyle w:val="TableParagraph"/>
              <w:ind w:left="0"/>
            </w:pPr>
          </w:p>
        </w:tc>
      </w:tr>
      <w:tr w:rsidR="001900B1" w14:paraId="500322D9" w14:textId="77777777">
        <w:trPr>
          <w:trHeight w:val="412"/>
        </w:trPr>
        <w:tc>
          <w:tcPr>
            <w:tcW w:w="1700" w:type="dxa"/>
            <w:tcBorders>
              <w:top w:val="nil"/>
            </w:tcBorders>
          </w:tcPr>
          <w:p w14:paraId="2125DDDF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3973" w:type="dxa"/>
            <w:tcBorders>
              <w:top w:val="nil"/>
            </w:tcBorders>
          </w:tcPr>
          <w:p w14:paraId="44BD8AA1" w14:textId="77777777" w:rsidR="001900B1" w:rsidRDefault="004C1409">
            <w:pPr>
              <w:pStyle w:val="TableParagraph"/>
              <w:spacing w:before="17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Response</w:t>
            </w:r>
          </w:p>
        </w:tc>
        <w:tc>
          <w:tcPr>
            <w:tcW w:w="2880" w:type="dxa"/>
            <w:tcBorders>
              <w:top w:val="nil"/>
            </w:tcBorders>
          </w:tcPr>
          <w:p w14:paraId="367C1B6E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3581" w:type="dxa"/>
            <w:tcBorders>
              <w:top w:val="nil"/>
            </w:tcBorders>
          </w:tcPr>
          <w:p w14:paraId="523515BD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1764" w:type="dxa"/>
            <w:tcBorders>
              <w:top w:val="nil"/>
            </w:tcBorders>
          </w:tcPr>
          <w:p w14:paraId="598FD823" w14:textId="77777777" w:rsidR="001900B1" w:rsidRDefault="001900B1">
            <w:pPr>
              <w:pStyle w:val="TableParagraph"/>
              <w:ind w:left="0"/>
            </w:pPr>
          </w:p>
        </w:tc>
        <w:tc>
          <w:tcPr>
            <w:tcW w:w="1040" w:type="dxa"/>
            <w:tcBorders>
              <w:top w:val="nil"/>
            </w:tcBorders>
          </w:tcPr>
          <w:p w14:paraId="7E63A6CE" w14:textId="77777777" w:rsidR="001900B1" w:rsidRDefault="001900B1">
            <w:pPr>
              <w:pStyle w:val="TableParagraph"/>
              <w:ind w:left="0"/>
            </w:pPr>
          </w:p>
        </w:tc>
      </w:tr>
      <w:tr w:rsidR="001900B1" w14:paraId="263FDFE0" w14:textId="77777777">
        <w:trPr>
          <w:trHeight w:val="1618"/>
        </w:trPr>
        <w:tc>
          <w:tcPr>
            <w:tcW w:w="1700" w:type="dxa"/>
          </w:tcPr>
          <w:p w14:paraId="235CBBF8" w14:textId="77777777" w:rsidR="001900B1" w:rsidRDefault="004C1409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3" w:type="dxa"/>
          </w:tcPr>
          <w:p w14:paraId="37A3EA77" w14:textId="77777777" w:rsidR="001900B1" w:rsidRDefault="004C14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2666BB1D" w14:textId="77777777" w:rsidR="001900B1" w:rsidRDefault="004C140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4E24FFE1" w14:textId="77777777" w:rsidR="001900B1" w:rsidRDefault="004C14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12.04(10)(a)(c)</w:t>
            </w:r>
          </w:p>
        </w:tc>
        <w:tc>
          <w:tcPr>
            <w:tcW w:w="3581" w:type="dxa"/>
          </w:tcPr>
          <w:p w14:paraId="7C794B5A" w14:textId="77777777" w:rsidR="001900B1" w:rsidRDefault="004C1409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2"/>
                <w:sz w:val="24"/>
              </w:rPr>
              <w:t xml:space="preserve"> requirements.</w:t>
            </w:r>
          </w:p>
        </w:tc>
        <w:tc>
          <w:tcPr>
            <w:tcW w:w="1764" w:type="dxa"/>
          </w:tcPr>
          <w:p w14:paraId="544CBC1F" w14:textId="77777777" w:rsidR="001900B1" w:rsidRDefault="004C140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40" w:type="dxa"/>
          </w:tcPr>
          <w:p w14:paraId="1ED9D7FE" w14:textId="77777777" w:rsidR="001900B1" w:rsidRDefault="004C140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1900B1" w14:paraId="0C175678" w14:textId="77777777">
        <w:trPr>
          <w:trHeight w:val="1070"/>
        </w:trPr>
        <w:tc>
          <w:tcPr>
            <w:tcW w:w="1700" w:type="dxa"/>
          </w:tcPr>
          <w:p w14:paraId="7B7C5B7B" w14:textId="77777777" w:rsidR="001900B1" w:rsidRDefault="004C1409">
            <w:pPr>
              <w:pStyle w:val="TableParagraph"/>
              <w:spacing w:before="3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3" w:type="dxa"/>
          </w:tcPr>
          <w:p w14:paraId="6CCE65FB" w14:textId="77777777" w:rsidR="001900B1" w:rsidRDefault="004C140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452B4864" w14:textId="77777777" w:rsidR="001900B1" w:rsidRDefault="004C140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-Service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880" w:type="dxa"/>
          </w:tcPr>
          <w:p w14:paraId="2885080F" w14:textId="77777777" w:rsidR="001900B1" w:rsidRDefault="004C140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12.04(8)(a)</w:t>
            </w:r>
          </w:p>
          <w:p w14:paraId="1292F83A" w14:textId="77777777" w:rsidR="001900B1" w:rsidRDefault="004C1409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12.08(1)(s)</w:t>
            </w:r>
          </w:p>
        </w:tc>
        <w:tc>
          <w:tcPr>
            <w:tcW w:w="3581" w:type="dxa"/>
          </w:tcPr>
          <w:p w14:paraId="2B497534" w14:textId="77777777" w:rsidR="001900B1" w:rsidRDefault="004C140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Bed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assessments</w:t>
            </w:r>
          </w:p>
        </w:tc>
        <w:tc>
          <w:tcPr>
            <w:tcW w:w="1764" w:type="dxa"/>
          </w:tcPr>
          <w:p w14:paraId="3C222535" w14:textId="77777777" w:rsidR="001900B1" w:rsidRDefault="004C140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040" w:type="dxa"/>
          </w:tcPr>
          <w:p w14:paraId="04FA2984" w14:textId="77777777" w:rsidR="001900B1" w:rsidRDefault="001900B1">
            <w:pPr>
              <w:pStyle w:val="TableParagraph"/>
              <w:ind w:left="0"/>
            </w:pPr>
          </w:p>
        </w:tc>
      </w:tr>
      <w:tr w:rsidR="001900B1" w14:paraId="7215D67D" w14:textId="77777777">
        <w:trPr>
          <w:trHeight w:val="946"/>
        </w:trPr>
        <w:tc>
          <w:tcPr>
            <w:tcW w:w="1700" w:type="dxa"/>
          </w:tcPr>
          <w:p w14:paraId="765CDED5" w14:textId="77777777" w:rsidR="001900B1" w:rsidRDefault="004C1409">
            <w:pPr>
              <w:pStyle w:val="TableParagraph"/>
              <w:spacing w:line="275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3" w:type="dxa"/>
          </w:tcPr>
          <w:p w14:paraId="63DD75C8" w14:textId="77777777" w:rsidR="001900B1" w:rsidRDefault="004C14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41FC62C8" w14:textId="77777777" w:rsidR="001900B1" w:rsidRDefault="004C1409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0A66666E" w14:textId="77777777" w:rsidR="001900B1" w:rsidRDefault="004C14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81" w:type="dxa"/>
          </w:tcPr>
          <w:p w14:paraId="15744049" w14:textId="77777777" w:rsidR="001900B1" w:rsidRDefault="004C1409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information necessary for the continuity of care.</w:t>
            </w:r>
          </w:p>
        </w:tc>
        <w:tc>
          <w:tcPr>
            <w:tcW w:w="1764" w:type="dxa"/>
          </w:tcPr>
          <w:p w14:paraId="27D2FE72" w14:textId="77777777" w:rsidR="001900B1" w:rsidRDefault="004C140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40" w:type="dxa"/>
          </w:tcPr>
          <w:p w14:paraId="647831A8" w14:textId="77777777" w:rsidR="001900B1" w:rsidRDefault="004C140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1900B1" w14:paraId="3F52BA29" w14:textId="77777777">
        <w:trPr>
          <w:trHeight w:val="2330"/>
        </w:trPr>
        <w:tc>
          <w:tcPr>
            <w:tcW w:w="1700" w:type="dxa"/>
          </w:tcPr>
          <w:p w14:paraId="4AD27F28" w14:textId="77777777" w:rsidR="001900B1" w:rsidRDefault="004C1409">
            <w:pPr>
              <w:pStyle w:val="TableParagraph"/>
              <w:spacing w:before="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73" w:type="dxa"/>
          </w:tcPr>
          <w:p w14:paraId="08650437" w14:textId="77777777" w:rsidR="001900B1" w:rsidRDefault="004C140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265F6DED" w14:textId="77777777" w:rsidR="001900B1" w:rsidRDefault="004C140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-Introductory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  <w:p w14:paraId="3608DC90" w14:textId="77777777" w:rsidR="001900B1" w:rsidRDefault="004C1409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Supervision</w:t>
            </w:r>
          </w:p>
        </w:tc>
        <w:tc>
          <w:tcPr>
            <w:tcW w:w="2880" w:type="dxa"/>
          </w:tcPr>
          <w:p w14:paraId="0D025463" w14:textId="77777777" w:rsidR="001900B1" w:rsidRDefault="004C140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12.07(7)</w:t>
            </w:r>
          </w:p>
          <w:p w14:paraId="2D6C05CD" w14:textId="77777777" w:rsidR="001900B1" w:rsidRDefault="004C1409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12.07(8)</w:t>
            </w:r>
          </w:p>
        </w:tc>
        <w:tc>
          <w:tcPr>
            <w:tcW w:w="3581" w:type="dxa"/>
          </w:tcPr>
          <w:p w14:paraId="242746EA" w14:textId="77777777" w:rsidR="001900B1" w:rsidRDefault="004C1409">
            <w:pPr>
              <w:pStyle w:val="TableParagraph"/>
              <w:spacing w:before="3"/>
              <w:ind w:left="108" w:right="163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Introductory Visits.</w:t>
            </w:r>
          </w:p>
          <w:p w14:paraId="11D856C1" w14:textId="77777777" w:rsidR="001900B1" w:rsidRDefault="004C1409">
            <w:pPr>
              <w:pStyle w:val="TableParagraph"/>
              <w:spacing w:before="276"/>
              <w:ind w:left="108" w:right="113"/>
              <w:rPr>
                <w:sz w:val="24"/>
              </w:rPr>
            </w:pPr>
            <w:r>
              <w:rPr>
                <w:sz w:val="24"/>
              </w:rPr>
              <w:t>Biannual Self-Administered Medication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(SAMM) and skills evaluations were not consistently documented for 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PC staff</w:t>
            </w:r>
          </w:p>
        </w:tc>
        <w:tc>
          <w:tcPr>
            <w:tcW w:w="1764" w:type="dxa"/>
          </w:tcPr>
          <w:p w14:paraId="3384D220" w14:textId="77777777" w:rsidR="001900B1" w:rsidRDefault="004C1409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A&amp;B</w:t>
            </w:r>
          </w:p>
        </w:tc>
        <w:tc>
          <w:tcPr>
            <w:tcW w:w="1040" w:type="dxa"/>
          </w:tcPr>
          <w:p w14:paraId="097DEF51" w14:textId="77777777" w:rsidR="001900B1" w:rsidRDefault="001900B1">
            <w:pPr>
              <w:pStyle w:val="TableParagraph"/>
              <w:ind w:left="0"/>
            </w:pPr>
          </w:p>
        </w:tc>
      </w:tr>
      <w:tr w:rsidR="001900B1" w14:paraId="317050D5" w14:textId="77777777">
        <w:trPr>
          <w:trHeight w:val="946"/>
        </w:trPr>
        <w:tc>
          <w:tcPr>
            <w:tcW w:w="1700" w:type="dxa"/>
          </w:tcPr>
          <w:p w14:paraId="63BC9886" w14:textId="77777777" w:rsidR="001900B1" w:rsidRDefault="004C1409">
            <w:pPr>
              <w:pStyle w:val="TableParagraph"/>
              <w:spacing w:line="275" w:lineRule="exact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973" w:type="dxa"/>
          </w:tcPr>
          <w:p w14:paraId="55344085" w14:textId="77777777" w:rsidR="001900B1" w:rsidRDefault="004C14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Requirements-</w:t>
            </w:r>
          </w:p>
          <w:p w14:paraId="509C011D" w14:textId="77777777" w:rsidR="001900B1" w:rsidRDefault="004C140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Progress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Notes</w:t>
            </w:r>
          </w:p>
        </w:tc>
        <w:tc>
          <w:tcPr>
            <w:tcW w:w="2880" w:type="dxa"/>
          </w:tcPr>
          <w:p w14:paraId="0BE3845D" w14:textId="77777777" w:rsidR="001900B1" w:rsidRDefault="004C14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12.05(1)(c)</w:t>
            </w:r>
          </w:p>
        </w:tc>
        <w:tc>
          <w:tcPr>
            <w:tcW w:w="3581" w:type="dxa"/>
          </w:tcPr>
          <w:p w14:paraId="32599A8F" w14:textId="77777777" w:rsidR="001900B1" w:rsidRDefault="004C140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lack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documentation of significant events and service plan updates</w:t>
            </w:r>
          </w:p>
        </w:tc>
        <w:tc>
          <w:tcPr>
            <w:tcW w:w="1764" w:type="dxa"/>
          </w:tcPr>
          <w:p w14:paraId="328B3153" w14:textId="77777777" w:rsidR="001900B1" w:rsidRDefault="004C140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40" w:type="dxa"/>
          </w:tcPr>
          <w:p w14:paraId="20EFFAAC" w14:textId="77777777" w:rsidR="001900B1" w:rsidRDefault="001900B1">
            <w:pPr>
              <w:pStyle w:val="TableParagraph"/>
              <w:ind w:left="0"/>
            </w:pPr>
          </w:p>
        </w:tc>
      </w:tr>
    </w:tbl>
    <w:p w14:paraId="3CD9C5A2" w14:textId="77777777" w:rsidR="001900B1" w:rsidRDefault="004C1409">
      <w:pPr>
        <w:spacing w:before="132"/>
        <w:ind w:right="2067"/>
        <w:jc w:val="right"/>
        <w:rPr>
          <w:rFonts w:ascii="Calibri"/>
          <w:b/>
        </w:rPr>
      </w:pPr>
      <w:r>
        <w:rPr>
          <w:rFonts w:ascii="Calibri"/>
        </w:rPr>
        <w:t>Page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</w:rPr>
        <w:t xml:space="preserve">3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b/>
          <w:spacing w:val="-10"/>
        </w:rPr>
        <w:t>7</w:t>
      </w:r>
    </w:p>
    <w:p w14:paraId="097FB1EB" w14:textId="77777777" w:rsidR="001900B1" w:rsidRDefault="001900B1">
      <w:pPr>
        <w:jc w:val="right"/>
        <w:rPr>
          <w:rFonts w:ascii="Calibri"/>
          <w:b/>
        </w:rPr>
        <w:sectPr w:rsidR="001900B1">
          <w:pgSz w:w="15840" w:h="12240" w:orient="landscape"/>
          <w:pgMar w:top="660" w:right="360" w:bottom="280" w:left="360" w:header="720" w:footer="720" w:gutter="0"/>
          <w:cols w:space="720"/>
        </w:sectPr>
      </w:pPr>
    </w:p>
    <w:p w14:paraId="02D94497" w14:textId="77777777" w:rsidR="001900B1" w:rsidRDefault="004C1409">
      <w:pPr>
        <w:pStyle w:val="BodyText"/>
        <w:spacing w:before="60" w:line="275" w:lineRule="exact"/>
      </w:pPr>
      <w:r>
        <w:lastRenderedPageBreak/>
        <w:t>Benchmark</w:t>
      </w:r>
      <w:r>
        <w:rPr>
          <w:spacing w:val="-3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Waltham</w:t>
      </w:r>
      <w:r>
        <w:rPr>
          <w:spacing w:val="-2"/>
        </w:rPr>
        <w:t xml:space="preserve"> Crossings</w:t>
      </w:r>
    </w:p>
    <w:p w14:paraId="6428FB84" w14:textId="77777777" w:rsidR="001900B1" w:rsidRDefault="004C1409">
      <w:pPr>
        <w:spacing w:line="268" w:lineRule="exact"/>
        <w:rPr>
          <w:rFonts w:ascii="Calibri"/>
        </w:rPr>
      </w:pPr>
      <w:r>
        <w:rPr>
          <w:rFonts w:ascii="Calibri"/>
        </w:rPr>
        <w:t>September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18,</w:t>
      </w:r>
      <w:r>
        <w:rPr>
          <w:rFonts w:ascii="Calibri"/>
          <w:spacing w:val="-4"/>
        </w:rPr>
        <w:t xml:space="preserve"> 2024</w:t>
      </w:r>
    </w:p>
    <w:p w14:paraId="1345ECAC" w14:textId="77777777" w:rsidR="001900B1" w:rsidRDefault="004C1409">
      <w:pPr>
        <w:pStyle w:val="ListParagraph"/>
        <w:numPr>
          <w:ilvl w:val="0"/>
          <w:numId w:val="2"/>
        </w:numPr>
        <w:tabs>
          <w:tab w:val="left" w:pos="334"/>
        </w:tabs>
        <w:spacing w:before="176"/>
        <w:ind w:left="334" w:hanging="334"/>
        <w:rPr>
          <w:b/>
          <w:sz w:val="24"/>
        </w:rPr>
      </w:pPr>
      <w:r>
        <w:rPr>
          <w:b/>
          <w:spacing w:val="-37"/>
          <w:sz w:val="24"/>
          <w:u w:val="single"/>
        </w:rPr>
        <w:t xml:space="preserve"> </w:t>
      </w:r>
      <w:r>
        <w:rPr>
          <w:b/>
          <w:sz w:val="24"/>
          <w:u w:val="single"/>
        </w:rPr>
        <w:t>Summary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7C95344F" w14:textId="77777777" w:rsidR="001900B1" w:rsidRDefault="001900B1">
      <w:pPr>
        <w:pStyle w:val="BodyText"/>
        <w:spacing w:before="1"/>
        <w:rPr>
          <w:b/>
        </w:rPr>
      </w:pPr>
    </w:p>
    <w:p w14:paraId="0304B2E3" w14:textId="77777777" w:rsidR="001900B1" w:rsidRDefault="004C1409">
      <w:pPr>
        <w:pStyle w:val="Heading2"/>
        <w:numPr>
          <w:ilvl w:val="1"/>
          <w:numId w:val="2"/>
        </w:numPr>
        <w:tabs>
          <w:tab w:val="left" w:pos="652"/>
        </w:tabs>
        <w:spacing w:line="275" w:lineRule="exact"/>
        <w:jc w:val="left"/>
      </w:pPr>
      <w:r>
        <w:t>Service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Requirements-E-</w:t>
      </w:r>
      <w:r>
        <w:rPr>
          <w:spacing w:val="-2"/>
        </w:rPr>
        <w:t>calls</w:t>
      </w:r>
    </w:p>
    <w:p w14:paraId="664F6F6D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ind w:right="516"/>
        <w:rPr>
          <w:sz w:val="24"/>
        </w:rPr>
      </w:pPr>
      <w:r>
        <w:rPr>
          <w:sz w:val="24"/>
        </w:rPr>
        <w:t>EOEA reviewed the Personalized Emergency Response procedures developed to provide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situation.</w:t>
      </w:r>
    </w:p>
    <w:p w14:paraId="107294F3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35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4"/>
          <w:sz w:val="24"/>
        </w:rPr>
        <w:t xml:space="preserve"> </w:t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>2023,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171</w:t>
      </w:r>
      <w:r>
        <w:rPr>
          <w:spacing w:val="-4"/>
          <w:sz w:val="24"/>
        </w:rPr>
        <w:t xml:space="preserve"> </w:t>
      </w:r>
      <w:r>
        <w:rPr>
          <w:sz w:val="24"/>
        </w:rPr>
        <w:t>e-call response times over the twelve minutes required by the Residence policy.</w:t>
      </w:r>
    </w:p>
    <w:p w14:paraId="16C8EB6C" w14:textId="77777777" w:rsidR="001900B1" w:rsidRDefault="001900B1">
      <w:pPr>
        <w:pStyle w:val="BodyText"/>
        <w:spacing w:before="119"/>
      </w:pPr>
    </w:p>
    <w:p w14:paraId="34FC4A1A" w14:textId="77777777" w:rsidR="001900B1" w:rsidRDefault="004C1409">
      <w:pPr>
        <w:pStyle w:val="Heading2"/>
        <w:numPr>
          <w:ilvl w:val="1"/>
          <w:numId w:val="2"/>
        </w:numPr>
        <w:tabs>
          <w:tab w:val="left" w:pos="399"/>
        </w:tabs>
        <w:spacing w:line="275" w:lineRule="exact"/>
        <w:ind w:left="399" w:hanging="339"/>
        <w:jc w:val="both"/>
      </w:pP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2"/>
        </w:rPr>
        <w:t xml:space="preserve"> Improvement</w:t>
      </w:r>
    </w:p>
    <w:p w14:paraId="4DB3A64E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ind w:right="459"/>
        <w:jc w:val="both"/>
        <w:rPr>
          <w:sz w:val="24"/>
        </w:rPr>
      </w:pPr>
      <w:r>
        <w:rPr>
          <w:sz w:val="24"/>
        </w:rPr>
        <w:t>EOEA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 Residence has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effective, ongoing quality improvement and</w:t>
      </w:r>
      <w:r>
        <w:rPr>
          <w:spacing w:val="-3"/>
          <w:sz w:val="24"/>
        </w:rPr>
        <w:t xml:space="preserve"> </w:t>
      </w:r>
      <w:r>
        <w:rPr>
          <w:sz w:val="24"/>
        </w:rPr>
        <w:t>assurance program for Service 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5"/>
          <w:sz w:val="24"/>
        </w:rPr>
        <w:t xml:space="preserve"> </w:t>
      </w:r>
      <w:r>
        <w:rPr>
          <w:sz w:val="24"/>
        </w:rPr>
        <w:t>year of</w:t>
      </w:r>
      <w:r>
        <w:rPr>
          <w:spacing w:val="-5"/>
          <w:sz w:val="24"/>
        </w:rPr>
        <w:t xml:space="preserve"> </w:t>
      </w:r>
      <w:r>
        <w:rPr>
          <w:sz w:val="24"/>
        </w:rPr>
        <w:t>2022(last</w:t>
      </w:r>
      <w:r>
        <w:rPr>
          <w:spacing w:val="-4"/>
          <w:sz w:val="24"/>
        </w:rPr>
        <w:t xml:space="preserve"> </w:t>
      </w:r>
      <w:r>
        <w:rPr>
          <w:sz w:val="24"/>
        </w:rPr>
        <w:t>quarter) and 2023.</w:t>
      </w:r>
    </w:p>
    <w:p w14:paraId="7FFFD686" w14:textId="77777777" w:rsidR="001900B1" w:rsidRDefault="001900B1">
      <w:pPr>
        <w:pStyle w:val="BodyText"/>
        <w:spacing w:before="3"/>
      </w:pPr>
    </w:p>
    <w:p w14:paraId="14D5CADE" w14:textId="77777777" w:rsidR="001900B1" w:rsidRDefault="004C1409">
      <w:pPr>
        <w:pStyle w:val="Heading2"/>
        <w:ind w:left="812"/>
      </w:pPr>
      <w:r>
        <w:t>Service</w:t>
      </w:r>
      <w:r>
        <w:rPr>
          <w:spacing w:val="-2"/>
        </w:rPr>
        <w:t xml:space="preserve"> Planning</w:t>
      </w:r>
    </w:p>
    <w:p w14:paraId="68D4679C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618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follow-up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7"/>
          <w:sz w:val="24"/>
        </w:rPr>
        <w:t xml:space="preserve"> </w:t>
      </w:r>
      <w:r>
        <w:rPr>
          <w:sz w:val="24"/>
        </w:rPr>
        <w:t>target</w:t>
      </w:r>
      <w:r>
        <w:rPr>
          <w:spacing w:val="-3"/>
          <w:sz w:val="24"/>
        </w:rPr>
        <w:t xml:space="preserve"> </w:t>
      </w:r>
      <w:r>
        <w:rPr>
          <w:sz w:val="24"/>
        </w:rPr>
        <w:t>date,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follow-up and not clearly noting specific findings was missing for calendar year 2023.</w:t>
      </w:r>
    </w:p>
    <w:p w14:paraId="3797B805" w14:textId="77777777" w:rsidR="001900B1" w:rsidRDefault="001900B1">
      <w:pPr>
        <w:pStyle w:val="BodyText"/>
        <w:spacing w:before="272"/>
      </w:pPr>
    </w:p>
    <w:p w14:paraId="527B6451" w14:textId="77777777" w:rsidR="001900B1" w:rsidRDefault="004C1409">
      <w:pPr>
        <w:pStyle w:val="Heading2"/>
        <w:spacing w:line="276" w:lineRule="exact"/>
        <w:ind w:left="1021"/>
      </w:pPr>
      <w:r>
        <w:t>Medication</w:t>
      </w:r>
      <w:r>
        <w:rPr>
          <w:spacing w:val="-3"/>
        </w:rPr>
        <w:t xml:space="preserve"> </w:t>
      </w:r>
      <w:r>
        <w:t>administration</w:t>
      </w:r>
      <w:r>
        <w:rPr>
          <w:spacing w:val="-2"/>
        </w:rPr>
        <w:t xml:space="preserve"> observation</w:t>
      </w:r>
    </w:p>
    <w:p w14:paraId="62C462B9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spacing w:line="242" w:lineRule="auto"/>
        <w:ind w:right="966"/>
        <w:rPr>
          <w:sz w:val="24"/>
        </w:rPr>
      </w:pPr>
      <w:r>
        <w:rPr>
          <w:sz w:val="24"/>
        </w:rPr>
        <w:t>EOEA observed one Medication Technician and one Nurse staff providing medication</w:t>
      </w:r>
      <w:r>
        <w:rPr>
          <w:spacing w:val="-9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 9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and implemented systems that support and promote safe SAMM and LMA:</w:t>
      </w:r>
    </w:p>
    <w:p w14:paraId="230C313E" w14:textId="77777777" w:rsidR="001900B1" w:rsidRDefault="004C1409">
      <w:pPr>
        <w:pStyle w:val="Heading2"/>
        <w:spacing w:before="271"/>
        <w:ind w:left="1201"/>
      </w:pPr>
      <w:r>
        <w:rPr>
          <w:spacing w:val="-4"/>
        </w:rPr>
        <w:t>SAMM</w:t>
      </w:r>
    </w:p>
    <w:p w14:paraId="25C9EFCA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418"/>
        <w:rPr>
          <w:sz w:val="24"/>
        </w:rPr>
      </w:pP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dated</w:t>
      </w:r>
      <w:r>
        <w:rPr>
          <w:spacing w:val="-3"/>
          <w:sz w:val="24"/>
        </w:rPr>
        <w:t xml:space="preserve"> </w:t>
      </w:r>
      <w:r>
        <w:rPr>
          <w:sz w:val="24"/>
        </w:rPr>
        <w:t>9/5/2024 in</w:t>
      </w:r>
      <w:r>
        <w:rPr>
          <w:spacing w:val="-3"/>
          <w:sz w:val="24"/>
        </w:rPr>
        <w:t xml:space="preserve"> </w:t>
      </w:r>
      <w:r>
        <w:rPr>
          <w:sz w:val="24"/>
        </w:rPr>
        <w:t>SAMM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box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as received on the SAMM MAR sheet.</w:t>
      </w:r>
    </w:p>
    <w:p w14:paraId="4F00F12C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1340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6"/>
          <w:sz w:val="24"/>
        </w:rPr>
        <w:t xml:space="preserve"> </w:t>
      </w:r>
      <w:r>
        <w:rPr>
          <w:sz w:val="24"/>
        </w:rPr>
        <w:t>double</w:t>
      </w:r>
      <w:r>
        <w:rPr>
          <w:spacing w:val="-5"/>
          <w:sz w:val="24"/>
        </w:rPr>
        <w:t xml:space="preserve"> </w:t>
      </w:r>
      <w:r>
        <w:rPr>
          <w:sz w:val="24"/>
        </w:rPr>
        <w:t>occupancy</w:t>
      </w:r>
      <w:r>
        <w:rPr>
          <w:spacing w:val="-6"/>
          <w:sz w:val="24"/>
        </w:rPr>
        <w:t xml:space="preserve"> </w:t>
      </w: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z w:val="24"/>
        </w:rPr>
        <w:t>did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separation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medications.</w:t>
      </w:r>
    </w:p>
    <w:p w14:paraId="72310830" w14:textId="77777777" w:rsidR="001900B1" w:rsidRDefault="001900B1">
      <w:pPr>
        <w:pStyle w:val="BodyText"/>
        <w:spacing w:before="120"/>
      </w:pPr>
    </w:p>
    <w:p w14:paraId="5E140628" w14:textId="77777777" w:rsidR="001900B1" w:rsidRDefault="004C1409">
      <w:pPr>
        <w:pStyle w:val="Heading2"/>
        <w:numPr>
          <w:ilvl w:val="1"/>
          <w:numId w:val="2"/>
        </w:numPr>
        <w:tabs>
          <w:tab w:val="left" w:pos="291"/>
        </w:tabs>
        <w:spacing w:line="275" w:lineRule="exact"/>
        <w:ind w:left="291" w:hanging="291"/>
        <w:jc w:val="left"/>
      </w:pPr>
      <w:r>
        <w:t>General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Living</w:t>
      </w:r>
      <w:r>
        <w:rPr>
          <w:spacing w:val="-2"/>
        </w:rPr>
        <w:t xml:space="preserve"> Residence</w:t>
      </w:r>
    </w:p>
    <w:p w14:paraId="413D1BF3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ind w:right="566"/>
        <w:rPr>
          <w:sz w:val="24"/>
        </w:rPr>
      </w:pPr>
      <w:r>
        <w:rPr>
          <w:sz w:val="24"/>
        </w:rPr>
        <w:t>EOEA reviewed the records of eight Residents to determine compliance with 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Screening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 Plan Requirements.</w:t>
      </w:r>
    </w:p>
    <w:p w14:paraId="606616F0" w14:textId="77777777" w:rsidR="001900B1" w:rsidRDefault="001900B1">
      <w:pPr>
        <w:pStyle w:val="BodyText"/>
        <w:spacing w:before="119"/>
      </w:pPr>
    </w:p>
    <w:p w14:paraId="478AD0F9" w14:textId="77777777" w:rsidR="001900B1" w:rsidRDefault="004C1409">
      <w:pPr>
        <w:pStyle w:val="Heading2"/>
        <w:spacing w:line="275" w:lineRule="exact"/>
        <w:ind w:left="1021"/>
      </w:pPr>
      <w:r>
        <w:t>Service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Requirements-</w:t>
      </w:r>
      <w:r>
        <w:rPr>
          <w:spacing w:val="-1"/>
        </w:rPr>
        <w:t xml:space="preserve"> </w:t>
      </w:r>
      <w:r>
        <w:t>Bed</w:t>
      </w:r>
      <w:r>
        <w:rPr>
          <w:spacing w:val="-3"/>
        </w:rPr>
        <w:t xml:space="preserve"> </w:t>
      </w:r>
      <w:r>
        <w:t>Rail</w:t>
      </w:r>
      <w:r>
        <w:rPr>
          <w:spacing w:val="-1"/>
        </w:rPr>
        <w:t xml:space="preserve"> </w:t>
      </w:r>
      <w:r>
        <w:rPr>
          <w:spacing w:val="-2"/>
        </w:rPr>
        <w:t>Assessments</w:t>
      </w:r>
    </w:p>
    <w:p w14:paraId="337FCDDA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ind w:right="531"/>
        <w:rPr>
          <w:sz w:val="24"/>
        </w:rPr>
      </w:pPr>
      <w:r>
        <w:rPr>
          <w:sz w:val="24"/>
        </w:rPr>
        <w:t>EOEA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the Residence 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Residents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1"/>
          <w:sz w:val="24"/>
        </w:rPr>
        <w:t xml:space="preserve"> </w:t>
      </w: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z w:val="24"/>
        </w:rPr>
        <w:t>rails/</w:t>
      </w:r>
      <w:r>
        <w:rPr>
          <w:spacing w:val="-1"/>
          <w:sz w:val="24"/>
        </w:rPr>
        <w:t xml:space="preserve"> </w:t>
      </w:r>
      <w:r>
        <w:rPr>
          <w:sz w:val="24"/>
        </w:rPr>
        <w:t>U-bars</w:t>
      </w:r>
      <w:r>
        <w:rPr>
          <w:spacing w:val="-3"/>
          <w:sz w:val="24"/>
        </w:rPr>
        <w:t xml:space="preserve"> </w:t>
      </w:r>
      <w:r>
        <w:rPr>
          <w:sz w:val="24"/>
        </w:rPr>
        <w:t>or similar</w:t>
      </w:r>
      <w:r>
        <w:rPr>
          <w:spacing w:val="-3"/>
          <w:sz w:val="24"/>
        </w:rPr>
        <w:t xml:space="preserve"> </w:t>
      </w:r>
      <w:r>
        <w:rPr>
          <w:sz w:val="24"/>
        </w:rPr>
        <w:t>devices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2023 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to determine compliance with the required assessment by a physical/occupational therapist every six months.</w:t>
      </w:r>
    </w:p>
    <w:p w14:paraId="49090587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553"/>
        <w:rPr>
          <w:sz w:val="24"/>
        </w:rPr>
      </w:pPr>
      <w:r>
        <w:rPr>
          <w:sz w:val="24"/>
        </w:rPr>
        <w:t>Documentation of an assessment confirming that the Resident can independently navigate</w:t>
      </w:r>
      <w:r>
        <w:rPr>
          <w:spacing w:val="-2"/>
          <w:sz w:val="24"/>
        </w:rPr>
        <w:t xml:space="preserve"> </w:t>
      </w:r>
      <w:r>
        <w:rPr>
          <w:sz w:val="24"/>
        </w:rPr>
        <w:t>around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bed</w:t>
      </w:r>
      <w:r>
        <w:rPr>
          <w:spacing w:val="-3"/>
          <w:sz w:val="24"/>
        </w:rPr>
        <w:t xml:space="preserve"> </w:t>
      </w:r>
      <w:r>
        <w:rPr>
          <w:sz w:val="24"/>
        </w:rPr>
        <w:t>rail/U-bar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missing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ten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calendar year 2023 and 2024.</w:t>
      </w:r>
    </w:p>
    <w:p w14:paraId="7A25E401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774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noted straps attached to the bed rail/U-bars at the time of the site visit. EOEA</w:t>
      </w:r>
      <w:r>
        <w:rPr>
          <w:spacing w:val="-15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remove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straps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bed</w:t>
      </w:r>
      <w:r>
        <w:rPr>
          <w:spacing w:val="-3"/>
          <w:sz w:val="24"/>
        </w:rPr>
        <w:t xml:space="preserve"> </w:t>
      </w:r>
      <w:r>
        <w:rPr>
          <w:sz w:val="24"/>
        </w:rPr>
        <w:t>rail/U-bars.</w:t>
      </w:r>
    </w:p>
    <w:p w14:paraId="1AA90402" w14:textId="77777777" w:rsidR="001900B1" w:rsidRDefault="001900B1">
      <w:pPr>
        <w:pStyle w:val="ListParagraph"/>
        <w:rPr>
          <w:sz w:val="24"/>
        </w:rPr>
        <w:sectPr w:rsidR="001900B1">
          <w:pgSz w:w="12240" w:h="15840"/>
          <w:pgMar w:top="660" w:right="1080" w:bottom="280" w:left="1440" w:header="720" w:footer="720" w:gutter="0"/>
          <w:cols w:space="720"/>
        </w:sectPr>
      </w:pPr>
    </w:p>
    <w:p w14:paraId="610B8E20" w14:textId="77777777" w:rsidR="001900B1" w:rsidRDefault="004C1409">
      <w:pPr>
        <w:spacing w:before="38"/>
        <w:ind w:right="4749"/>
        <w:rPr>
          <w:rFonts w:ascii="Calibri"/>
        </w:rPr>
      </w:pPr>
      <w:r>
        <w:rPr>
          <w:rFonts w:ascii="Calibri"/>
        </w:rPr>
        <w:lastRenderedPageBreak/>
        <w:t>Benchmark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Senior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Living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Waltham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Crossings September 18, 2024</w:t>
      </w:r>
    </w:p>
    <w:p w14:paraId="135853D2" w14:textId="77777777" w:rsidR="001900B1" w:rsidRDefault="001900B1">
      <w:pPr>
        <w:pStyle w:val="BodyText"/>
        <w:spacing w:before="192"/>
        <w:rPr>
          <w:rFonts w:ascii="Calibri"/>
          <w:sz w:val="22"/>
        </w:rPr>
      </w:pPr>
    </w:p>
    <w:p w14:paraId="3E944BDF" w14:textId="77777777" w:rsidR="001900B1" w:rsidRDefault="004C1409">
      <w:pPr>
        <w:pStyle w:val="Heading2"/>
        <w:numPr>
          <w:ilvl w:val="1"/>
          <w:numId w:val="2"/>
        </w:numPr>
        <w:tabs>
          <w:tab w:val="left" w:pos="411"/>
        </w:tabs>
        <w:spacing w:before="1" w:line="275" w:lineRule="exact"/>
        <w:ind w:left="411" w:hanging="351"/>
        <w:jc w:val="left"/>
      </w:pPr>
      <w:r>
        <w:t>Record</w:t>
      </w:r>
      <w:r>
        <w:rPr>
          <w:spacing w:val="-4"/>
        </w:rPr>
        <w:t xml:space="preserve"> </w:t>
      </w:r>
      <w:r>
        <w:t>Requirements -</w:t>
      </w:r>
      <w:r>
        <w:rPr>
          <w:spacing w:val="-2"/>
        </w:rPr>
        <w:t xml:space="preserve"> </w:t>
      </w:r>
      <w:r>
        <w:t xml:space="preserve">Correspondence </w:t>
      </w:r>
      <w:r>
        <w:rPr>
          <w:spacing w:val="-5"/>
        </w:rPr>
        <w:t>Log</w:t>
      </w:r>
    </w:p>
    <w:p w14:paraId="5A2F86C6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ind w:right="714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90-day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3"/>
          <w:sz w:val="24"/>
        </w:rPr>
        <w:t xml:space="preserve"> </w:t>
      </w:r>
      <w:r>
        <w:rPr>
          <w:sz w:val="24"/>
        </w:rPr>
        <w:t>Log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 information necessary to maintain the continuity of care for all Residents.</w:t>
      </w:r>
    </w:p>
    <w:p w14:paraId="6C522ED2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523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4"/>
          <w:sz w:val="24"/>
        </w:rPr>
        <w:t xml:space="preserve"> </w:t>
      </w:r>
      <w:r>
        <w:rPr>
          <w:sz w:val="24"/>
        </w:rPr>
        <w:t>Log</w:t>
      </w:r>
      <w:r>
        <w:rPr>
          <w:spacing w:val="-9"/>
          <w:sz w:val="24"/>
        </w:rPr>
        <w:t xml:space="preserve"> </w:t>
      </w:r>
      <w:r>
        <w:rPr>
          <w:sz w:val="24"/>
        </w:rPr>
        <w:t>to 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 or pertinent information necessary to maintain the continuity of care for all</w:t>
      </w:r>
    </w:p>
    <w:p w14:paraId="27DB26C7" w14:textId="77777777" w:rsidR="001900B1" w:rsidRDefault="004C1409">
      <w:pPr>
        <w:pStyle w:val="BodyText"/>
        <w:ind w:left="1268"/>
      </w:pPr>
      <w:r>
        <w:rPr>
          <w:spacing w:val="-2"/>
        </w:rPr>
        <w:t>Residents</w:t>
      </w:r>
    </w:p>
    <w:p w14:paraId="320F4878" w14:textId="2D72BB03" w:rsidR="001F6588" w:rsidRDefault="001F6588" w:rsidP="001F6588">
      <w:pPr>
        <w:pStyle w:val="Heading2"/>
        <w:numPr>
          <w:ilvl w:val="1"/>
          <w:numId w:val="2"/>
        </w:numPr>
        <w:tabs>
          <w:tab w:val="left" w:pos="399"/>
          <w:tab w:val="left" w:pos="420"/>
          <w:tab w:val="left" w:pos="900"/>
          <w:tab w:val="left" w:pos="2430"/>
        </w:tabs>
        <w:spacing w:line="410" w:lineRule="atLeast"/>
        <w:ind w:left="420" w:right="5220" w:hanging="360"/>
        <w:jc w:val="both"/>
      </w:pPr>
      <w:r>
        <w:t>Training Requirements</w:t>
      </w:r>
      <w:r w:rsidR="004C1409">
        <w:t xml:space="preserve"> </w:t>
      </w:r>
    </w:p>
    <w:p w14:paraId="1D6B56C5" w14:textId="5944737C" w:rsidR="001900B1" w:rsidRPr="001F6588" w:rsidRDefault="004C1409" w:rsidP="001F6588">
      <w:pPr>
        <w:pStyle w:val="Heading2"/>
        <w:tabs>
          <w:tab w:val="left" w:pos="399"/>
          <w:tab w:val="left" w:pos="420"/>
          <w:tab w:val="left" w:pos="900"/>
          <w:tab w:val="left" w:pos="2430"/>
        </w:tabs>
        <w:spacing w:line="410" w:lineRule="atLeast"/>
        <w:ind w:left="420" w:right="5184"/>
        <w:jc w:val="both"/>
      </w:pPr>
      <w:r w:rsidRPr="001F6588">
        <w:rPr>
          <w:sz w:val="18"/>
          <w:szCs w:val="18"/>
        </w:rPr>
        <w:t>I</w:t>
      </w:r>
      <w:r w:rsidRPr="001F6588">
        <w:t>ntroductory</w:t>
      </w:r>
      <w:r w:rsidR="001F6588">
        <w:rPr>
          <w:spacing w:val="-3"/>
        </w:rPr>
        <w:t xml:space="preserve"> </w:t>
      </w:r>
      <w:r w:rsidRPr="001F6588">
        <w:t>Visit</w:t>
      </w:r>
      <w:r w:rsidRPr="001F6588">
        <w:rPr>
          <w:spacing w:val="-2"/>
        </w:rPr>
        <w:t xml:space="preserve"> </w:t>
      </w:r>
      <w:r w:rsidR="001F6588" w:rsidRPr="001F6588">
        <w:t>and</w:t>
      </w:r>
      <w:r w:rsidR="001F6588" w:rsidRPr="001F6588">
        <w:rPr>
          <w:spacing w:val="-4"/>
        </w:rPr>
        <w:t xml:space="preserve"> </w:t>
      </w:r>
      <w:r w:rsidR="001F6588">
        <w:rPr>
          <w:spacing w:val="-4"/>
        </w:rPr>
        <w:t>Review</w:t>
      </w:r>
    </w:p>
    <w:p w14:paraId="39EC7911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0"/>
        </w:tabs>
        <w:spacing w:before="5" w:line="294" w:lineRule="exact"/>
        <w:ind w:left="1080" w:hanging="272"/>
        <w:jc w:val="both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of eight</w:t>
      </w:r>
      <w:r>
        <w:rPr>
          <w:spacing w:val="-2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FED4F2D" w14:textId="77777777" w:rsidR="001900B1" w:rsidRDefault="004C1409">
      <w:pPr>
        <w:pStyle w:val="BodyText"/>
        <w:ind w:left="1081" w:right="378"/>
        <w:jc w:val="both"/>
      </w:pPr>
      <w:r>
        <w:t>requirements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Resident’s</w:t>
      </w:r>
      <w:r>
        <w:rPr>
          <w:spacing w:val="-6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personal care</w:t>
      </w:r>
      <w:r>
        <w:rPr>
          <w:spacing w:val="-1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 any change of condition for the Resident.</w:t>
      </w:r>
    </w:p>
    <w:p w14:paraId="0E034E90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420"/>
        <w:rPr>
          <w:rFonts w:ascii="Wingdings" w:hAnsi="Wingdings"/>
        </w:rPr>
      </w:pPr>
      <w:r>
        <w:rPr>
          <w:sz w:val="24"/>
        </w:rPr>
        <w:t>Three records were missing signature documentation to support that Introductory Visits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48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after the provision of Personal Care services, </w:t>
      </w:r>
      <w:r>
        <w:t>and with change in the Resident’s condition.</w:t>
      </w:r>
    </w:p>
    <w:p w14:paraId="301DA2A4" w14:textId="77777777" w:rsidR="001900B1" w:rsidRDefault="004C1409" w:rsidP="001F6588">
      <w:pPr>
        <w:pStyle w:val="Heading2"/>
        <w:spacing w:before="240" w:line="275" w:lineRule="exact"/>
        <w:ind w:left="420"/>
      </w:pPr>
      <w:r>
        <w:rPr>
          <w:spacing w:val="-2"/>
        </w:rPr>
        <w:t>Supervision</w:t>
      </w:r>
    </w:p>
    <w:p w14:paraId="7BF54CA9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spacing w:line="242" w:lineRule="auto"/>
        <w:ind w:right="390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(PC)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 with Personal Care and SAMM skills evaluation requirements in the calendar year 2022 through the date of the Compliance Review.</w:t>
      </w:r>
    </w:p>
    <w:p w14:paraId="0C8ADC7E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441"/>
        <w:rPr>
          <w:rFonts w:ascii="Wingdings" w:hAnsi="Wingdings"/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confirming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completion of</w:t>
      </w:r>
      <w:r>
        <w:rPr>
          <w:spacing w:val="-4"/>
          <w:sz w:val="24"/>
        </w:rPr>
        <w:t xml:space="preserve"> </w:t>
      </w:r>
      <w:r>
        <w:rPr>
          <w:sz w:val="24"/>
        </w:rPr>
        <w:t>SAMM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6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six</w:t>
      </w:r>
      <w:r>
        <w:rPr>
          <w:spacing w:val="-4"/>
          <w:sz w:val="24"/>
        </w:rPr>
        <w:t xml:space="preserve"> </w:t>
      </w:r>
      <w:r>
        <w:rPr>
          <w:sz w:val="24"/>
        </w:rPr>
        <w:t>months was missing from two Lead Personal Care (PC) staff records.</w:t>
      </w:r>
    </w:p>
    <w:p w14:paraId="4639933B" w14:textId="77777777" w:rsidR="001900B1" w:rsidRDefault="001900B1">
      <w:pPr>
        <w:pStyle w:val="BodyText"/>
        <w:spacing w:before="115"/>
      </w:pPr>
    </w:p>
    <w:p w14:paraId="29D226E3" w14:textId="77777777" w:rsidR="001900B1" w:rsidRDefault="004C1409">
      <w:pPr>
        <w:pStyle w:val="Heading2"/>
        <w:numPr>
          <w:ilvl w:val="1"/>
          <w:numId w:val="2"/>
        </w:numPr>
        <w:tabs>
          <w:tab w:val="left" w:pos="447"/>
        </w:tabs>
        <w:spacing w:line="275" w:lineRule="exact"/>
        <w:ind w:left="447" w:hanging="267"/>
        <w:jc w:val="left"/>
      </w:pPr>
      <w:r>
        <w:t>Record</w:t>
      </w:r>
      <w:r>
        <w:rPr>
          <w:spacing w:val="-4"/>
        </w:rPr>
        <w:t xml:space="preserve"> </w:t>
      </w:r>
      <w:r>
        <w:t>Requirements-</w:t>
      </w:r>
      <w:r>
        <w:rPr>
          <w:spacing w:val="-1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rPr>
          <w:spacing w:val="-4"/>
        </w:rPr>
        <w:t>Notes</w:t>
      </w:r>
    </w:p>
    <w:p w14:paraId="7E2A8DE1" w14:textId="77777777" w:rsidR="001900B1" w:rsidRDefault="004C1409">
      <w:pPr>
        <w:pStyle w:val="ListParagraph"/>
        <w:numPr>
          <w:ilvl w:val="2"/>
          <w:numId w:val="2"/>
        </w:numPr>
        <w:tabs>
          <w:tab w:val="left" w:pos="1081"/>
        </w:tabs>
        <w:ind w:right="462"/>
        <w:rPr>
          <w:sz w:val="24"/>
        </w:rPr>
      </w:pPr>
      <w:r>
        <w:rPr>
          <w:sz w:val="24"/>
        </w:rPr>
        <w:t>EOEA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eight Resident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developed 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6"/>
          <w:sz w:val="24"/>
        </w:rPr>
        <w:t xml:space="preserve"> </w:t>
      </w:r>
      <w:r>
        <w:rPr>
          <w:sz w:val="24"/>
        </w:rPr>
        <w:t>stay:</w:t>
      </w:r>
    </w:p>
    <w:p w14:paraId="4191F284" w14:textId="77777777" w:rsidR="001900B1" w:rsidRDefault="004C1409">
      <w:pPr>
        <w:pStyle w:val="ListParagraph"/>
        <w:numPr>
          <w:ilvl w:val="3"/>
          <w:numId w:val="2"/>
        </w:numPr>
        <w:tabs>
          <w:tab w:val="left" w:pos="1268"/>
        </w:tabs>
        <w:ind w:left="1268" w:right="405"/>
        <w:rPr>
          <w:rFonts w:ascii="Wingdings" w:hAnsi="Wingdings"/>
          <w:sz w:val="24"/>
        </w:rPr>
      </w:pPr>
      <w:r>
        <w:rPr>
          <w:sz w:val="24"/>
        </w:rPr>
        <w:t>The progress notes for four Resident Records did not include documentation of a 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occurrence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9"/>
          <w:sz w:val="24"/>
        </w:rPr>
        <w:t xml:space="preserve"> </w:t>
      </w:r>
      <w:r>
        <w:rPr>
          <w:sz w:val="24"/>
        </w:rPr>
        <w:t>resulted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 incident reported to EOEA.</w:t>
      </w:r>
    </w:p>
    <w:p w14:paraId="26CD3B1F" w14:textId="77777777" w:rsidR="001900B1" w:rsidRDefault="001900B1">
      <w:pPr>
        <w:pStyle w:val="ListParagraph"/>
        <w:rPr>
          <w:rFonts w:ascii="Wingdings" w:hAnsi="Wingdings"/>
          <w:sz w:val="24"/>
        </w:rPr>
      </w:pPr>
    </w:p>
    <w:p w14:paraId="4A28CC91" w14:textId="77777777" w:rsidR="001900B1" w:rsidRDefault="004C1409">
      <w:pPr>
        <w:spacing w:before="185"/>
        <w:rPr>
          <w:b/>
          <w:sz w:val="24"/>
        </w:rPr>
      </w:pPr>
      <w:r>
        <w:rPr>
          <w:b/>
          <w:sz w:val="24"/>
          <w:u w:val="single"/>
        </w:rPr>
        <w:t>C</w:t>
      </w:r>
      <w:r>
        <w:rPr>
          <w:b/>
          <w:sz w:val="24"/>
          <w:u w:val="single"/>
        </w:rPr>
        <w:t>orrective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  <w:r>
        <w:rPr>
          <w:b/>
          <w:spacing w:val="-2"/>
          <w:sz w:val="24"/>
        </w:rPr>
        <w:t>.</w:t>
      </w:r>
    </w:p>
    <w:p w14:paraId="1A3CA534" w14:textId="77777777" w:rsidR="001900B1" w:rsidRDefault="004C1409">
      <w:pPr>
        <w:pStyle w:val="Heading2"/>
        <w:numPr>
          <w:ilvl w:val="0"/>
          <w:numId w:val="1"/>
        </w:numPr>
        <w:tabs>
          <w:tab w:val="left" w:pos="507"/>
        </w:tabs>
        <w:ind w:left="507" w:hanging="291"/>
      </w:pPr>
      <w:r>
        <w:t>General</w:t>
      </w:r>
      <w:r>
        <w:rPr>
          <w:spacing w:val="-3"/>
        </w:rPr>
        <w:t xml:space="preserve"> </w:t>
      </w:r>
      <w:r>
        <w:t>Corrective</w:t>
      </w:r>
      <w:r>
        <w:rPr>
          <w:spacing w:val="3"/>
        </w:rPr>
        <w:t xml:space="preserve"> </w:t>
      </w:r>
      <w:r>
        <w:rPr>
          <w:spacing w:val="-2"/>
        </w:rPr>
        <w:t>Actions</w:t>
      </w:r>
    </w:p>
    <w:p w14:paraId="239A7D28" w14:textId="77777777" w:rsidR="001900B1" w:rsidRDefault="004C1409">
      <w:pPr>
        <w:pStyle w:val="BodyText"/>
        <w:ind w:left="216"/>
      </w:pP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EOEA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78C02305" w14:textId="77777777" w:rsidR="001900B1" w:rsidRDefault="004C1409">
      <w:pPr>
        <w:pStyle w:val="ListParagraph"/>
        <w:numPr>
          <w:ilvl w:val="1"/>
          <w:numId w:val="1"/>
        </w:numPr>
        <w:tabs>
          <w:tab w:val="left" w:pos="936"/>
        </w:tabs>
        <w:ind w:left="936" w:right="51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cited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7E0C7F8F" w14:textId="77777777" w:rsidR="001900B1" w:rsidRDefault="004C1409">
      <w:pPr>
        <w:pStyle w:val="ListParagraph"/>
        <w:numPr>
          <w:ilvl w:val="1"/>
          <w:numId w:val="1"/>
        </w:numPr>
        <w:tabs>
          <w:tab w:val="left" w:pos="936"/>
        </w:tabs>
        <w:spacing w:before="1"/>
        <w:ind w:left="936" w:right="453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recurrence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40867DD2" w14:textId="77777777" w:rsidR="001900B1" w:rsidRDefault="004C1409">
      <w:pPr>
        <w:pStyle w:val="ListParagraph"/>
        <w:numPr>
          <w:ilvl w:val="1"/>
          <w:numId w:val="1"/>
        </w:numPr>
        <w:tabs>
          <w:tab w:val="left" w:pos="936"/>
        </w:tabs>
        <w:ind w:left="936" w:right="444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9"/>
          <w:sz w:val="24"/>
        </w:rPr>
        <w:t xml:space="preserve"> </w:t>
      </w:r>
      <w:r>
        <w:rPr>
          <w:sz w:val="24"/>
        </w:rPr>
        <w:t>the correction; and,</w:t>
      </w:r>
    </w:p>
    <w:p w14:paraId="0295B849" w14:textId="77777777" w:rsidR="001900B1" w:rsidRDefault="004C1409">
      <w:pPr>
        <w:pStyle w:val="ListParagraph"/>
        <w:numPr>
          <w:ilvl w:val="1"/>
          <w:numId w:val="1"/>
        </w:numPr>
        <w:tabs>
          <w:tab w:val="left" w:pos="936"/>
        </w:tabs>
        <w:ind w:left="936" w:hanging="360"/>
        <w:rPr>
          <w:sz w:val="24"/>
        </w:rPr>
      </w:pPr>
      <w:r>
        <w:rPr>
          <w:sz w:val="24"/>
        </w:rPr>
        <w:t>The date by which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correction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44CB7793" w14:textId="77777777" w:rsidR="001900B1" w:rsidRDefault="001900B1">
      <w:pPr>
        <w:pStyle w:val="BodyText"/>
      </w:pPr>
    </w:p>
    <w:p w14:paraId="4CB71EF1" w14:textId="77777777" w:rsidR="001900B1" w:rsidRDefault="004C1409">
      <w:pPr>
        <w:pStyle w:val="Heading2"/>
        <w:numPr>
          <w:ilvl w:val="0"/>
          <w:numId w:val="1"/>
        </w:numPr>
        <w:tabs>
          <w:tab w:val="left" w:pos="520"/>
        </w:tabs>
        <w:ind w:left="520" w:hanging="280"/>
      </w:pPr>
      <w:r>
        <w:t>Specific</w:t>
      </w:r>
      <w:r>
        <w:rPr>
          <w:spacing w:val="-3"/>
        </w:rPr>
        <w:t xml:space="preserve"> </w:t>
      </w:r>
      <w:r>
        <w:t>Corrective</w:t>
      </w:r>
      <w:r>
        <w:rPr>
          <w:spacing w:val="-2"/>
        </w:rPr>
        <w:t xml:space="preserve"> Actions</w:t>
      </w:r>
    </w:p>
    <w:p w14:paraId="282ADA8B" w14:textId="77777777" w:rsidR="001900B1" w:rsidRDefault="004C1409">
      <w:pPr>
        <w:pStyle w:val="BodyText"/>
        <w:ind w:left="240"/>
      </w:pPr>
      <w:r>
        <w:t>Submit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EOEA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0F0EDBEB" w14:textId="77777777" w:rsidR="001900B1" w:rsidRDefault="004C1409">
      <w:pPr>
        <w:pStyle w:val="ListParagraph"/>
        <w:numPr>
          <w:ilvl w:val="1"/>
          <w:numId w:val="1"/>
        </w:numPr>
        <w:tabs>
          <w:tab w:val="left" w:pos="812"/>
        </w:tabs>
        <w:spacing w:line="256" w:lineRule="auto"/>
        <w:ind w:left="812" w:right="487" w:hanging="360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up-to-date</w:t>
      </w:r>
      <w:r>
        <w:rPr>
          <w:spacing w:val="-2"/>
          <w:sz w:val="24"/>
        </w:rPr>
        <w:t xml:space="preserve"> </w:t>
      </w:r>
      <w:r>
        <w:rPr>
          <w:sz w:val="24"/>
        </w:rPr>
        <w:t>bed</w:t>
      </w:r>
      <w:r>
        <w:rPr>
          <w:spacing w:val="-3"/>
          <w:sz w:val="24"/>
        </w:rPr>
        <w:t xml:space="preserve"> </w:t>
      </w:r>
      <w:r>
        <w:rPr>
          <w:sz w:val="24"/>
        </w:rPr>
        <w:t>rail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that meets EOEA requirements</w:t>
      </w:r>
    </w:p>
    <w:p w14:paraId="48177C8B" w14:textId="77777777" w:rsidR="001900B1" w:rsidRDefault="004C1409">
      <w:pPr>
        <w:pStyle w:val="ListParagraph"/>
        <w:numPr>
          <w:ilvl w:val="1"/>
          <w:numId w:val="1"/>
        </w:numPr>
        <w:tabs>
          <w:tab w:val="left" w:pos="811"/>
        </w:tabs>
        <w:spacing w:before="166"/>
        <w:ind w:left="811" w:hanging="359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SAMM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4811C6D9" w14:textId="77777777" w:rsidR="001900B1" w:rsidRDefault="001900B1">
      <w:pPr>
        <w:pStyle w:val="BodyText"/>
      </w:pPr>
    </w:p>
    <w:p w14:paraId="6D065150" w14:textId="77777777" w:rsidR="001900B1" w:rsidRDefault="001900B1">
      <w:pPr>
        <w:pStyle w:val="BodyText"/>
      </w:pPr>
    </w:p>
    <w:p w14:paraId="266A6C24" w14:textId="77777777" w:rsidR="001900B1" w:rsidRDefault="001900B1">
      <w:pPr>
        <w:pStyle w:val="BodyText"/>
        <w:spacing w:before="180"/>
      </w:pPr>
    </w:p>
    <w:p w14:paraId="5BC36124" w14:textId="77777777" w:rsidR="001900B1" w:rsidRDefault="004C1409">
      <w:pPr>
        <w:pStyle w:val="BodyText"/>
        <w:ind w:right="422"/>
      </w:pPr>
      <w:r>
        <w:t>If a particular finding cannot be corrected within 30 days due to the nature of the corrective action,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Residence’s</w:t>
      </w:r>
      <w:r>
        <w:rPr>
          <w:spacing w:val="-6"/>
        </w:rPr>
        <w:t xml:space="preserve"> </w:t>
      </w:r>
      <w:r>
        <w:t>corrective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within a reasonable period.</w:t>
      </w:r>
    </w:p>
    <w:p w14:paraId="71728787" w14:textId="77777777" w:rsidR="001900B1" w:rsidRDefault="001900B1">
      <w:pPr>
        <w:pStyle w:val="BodyText"/>
        <w:spacing w:before="120"/>
      </w:pPr>
    </w:p>
    <w:p w14:paraId="51C643FF" w14:textId="77777777" w:rsidR="001900B1" w:rsidRDefault="004C1409">
      <w:pPr>
        <w:rPr>
          <w:b/>
          <w:sz w:val="24"/>
        </w:rPr>
      </w:pPr>
      <w:r>
        <w:rPr>
          <w:b/>
          <w:sz w:val="24"/>
          <w:u w:val="single"/>
        </w:rPr>
        <w:t>NEXT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STEPS:</w:t>
      </w:r>
    </w:p>
    <w:p w14:paraId="3E2B7484" w14:textId="77777777" w:rsidR="001900B1" w:rsidRDefault="004C1409">
      <w:pPr>
        <w:pStyle w:val="BodyText"/>
        <w:spacing w:before="120"/>
        <w:ind w:right="422"/>
      </w:pPr>
      <w:r>
        <w:t>In accordance with 651 CMR 12.09(4)(g), you are required to respond in writing to EOEA within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disagreement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October 18, 2024.</w:t>
      </w:r>
    </w:p>
    <w:p w14:paraId="2421AE7E" w14:textId="77777777" w:rsidR="001900B1" w:rsidRDefault="001900B1">
      <w:pPr>
        <w:pStyle w:val="BodyText"/>
        <w:spacing w:before="1"/>
      </w:pPr>
    </w:p>
    <w:p w14:paraId="3B2FD6A4" w14:textId="77777777" w:rsidR="001900B1" w:rsidRDefault="004C1409">
      <w:pPr>
        <w:pStyle w:val="BodyText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disagree with</w:t>
      </w:r>
      <w:r>
        <w:rPr>
          <w:spacing w:val="-5"/>
        </w:rPr>
        <w:t xml:space="preserve"> </w:t>
      </w:r>
      <w:r>
        <w:t>the findings,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request an</w:t>
      </w:r>
      <w:r>
        <w:rPr>
          <w:spacing w:val="-1"/>
        </w:rPr>
        <w:t xml:space="preserve"> </w:t>
      </w:r>
      <w:r>
        <w:t>informal review</w:t>
      </w:r>
      <w:r>
        <w:rPr>
          <w:spacing w:val="-3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 xml:space="preserve">651 </w:t>
      </w:r>
      <w:r>
        <w:rPr>
          <w:spacing w:val="-5"/>
        </w:rPr>
        <w:t>CMR</w:t>
      </w:r>
    </w:p>
    <w:p w14:paraId="354A1444" w14:textId="77777777" w:rsidR="001900B1" w:rsidRDefault="004C1409">
      <w:pPr>
        <w:pStyle w:val="BodyText"/>
        <w:ind w:right="453"/>
      </w:pPr>
      <w:r>
        <w:t>12.10</w:t>
      </w:r>
      <w:r>
        <w:rPr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mail,</w:t>
      </w:r>
      <w:r>
        <w:rPr>
          <w:spacing w:val="-8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requested,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 a detailed written rebuttal of the findings within 10 days of your receipt of this letter.</w:t>
      </w:r>
    </w:p>
    <w:p w14:paraId="249FDE0A" w14:textId="77777777" w:rsidR="001900B1" w:rsidRDefault="001900B1">
      <w:pPr>
        <w:pStyle w:val="BodyText"/>
        <w:spacing w:before="1"/>
      </w:pPr>
    </w:p>
    <w:p w14:paraId="2415D909" w14:textId="77777777" w:rsidR="001900B1" w:rsidRDefault="004C1409">
      <w:pPr>
        <w:pStyle w:val="BodyText"/>
        <w:ind w:right="453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matter,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 me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617-222-7544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email at </w:t>
      </w:r>
      <w:hyperlink r:id="rId7">
        <w:r>
          <w:rPr>
            <w:color w:val="0000FF"/>
            <w:u w:val="single" w:color="0000FF"/>
          </w:rPr>
          <w:t>MaryEllen.Heine2@mass.gov</w:t>
        </w:r>
      </w:hyperlink>
    </w:p>
    <w:p w14:paraId="7533F8F8" w14:textId="77777777" w:rsidR="001900B1" w:rsidRDefault="001900B1">
      <w:pPr>
        <w:pStyle w:val="BodyText"/>
      </w:pPr>
    </w:p>
    <w:p w14:paraId="65E345F7" w14:textId="77777777" w:rsidR="001900B1" w:rsidRDefault="004C1409">
      <w:pPr>
        <w:pStyle w:val="BodyText"/>
      </w:pPr>
      <w:r>
        <w:rPr>
          <w:spacing w:val="-2"/>
        </w:rPr>
        <w:t>Sincerely,</w:t>
      </w:r>
    </w:p>
    <w:p w14:paraId="5B0008F1" w14:textId="77777777" w:rsidR="001900B1" w:rsidRDefault="001900B1">
      <w:pPr>
        <w:pStyle w:val="BodyText"/>
        <w:spacing w:before="1"/>
      </w:pPr>
    </w:p>
    <w:p w14:paraId="2B63FB31" w14:textId="77777777" w:rsidR="001900B1" w:rsidRDefault="004C1409">
      <w:pPr>
        <w:pStyle w:val="Heading1"/>
      </w:pPr>
      <w:r>
        <w:t>Mary</w:t>
      </w:r>
      <w:r>
        <w:rPr>
          <w:spacing w:val="-11"/>
        </w:rPr>
        <w:t xml:space="preserve"> </w:t>
      </w:r>
      <w:r>
        <w:t>Ellen</w:t>
      </w:r>
      <w:r>
        <w:rPr>
          <w:spacing w:val="-10"/>
        </w:rPr>
        <w:t xml:space="preserve"> </w:t>
      </w:r>
      <w:r>
        <w:t>Heine,</w:t>
      </w:r>
      <w:r>
        <w:rPr>
          <w:spacing w:val="-11"/>
        </w:rPr>
        <w:t xml:space="preserve"> </w:t>
      </w:r>
      <w:r>
        <w:rPr>
          <w:spacing w:val="-5"/>
        </w:rPr>
        <w:t>RN</w:t>
      </w:r>
    </w:p>
    <w:p w14:paraId="35A84105" w14:textId="77777777" w:rsidR="001900B1" w:rsidRDefault="004C1409">
      <w:pPr>
        <w:pStyle w:val="BodyText"/>
        <w:spacing w:before="1"/>
      </w:pPr>
      <w:r>
        <w:t>Mary</w:t>
      </w:r>
      <w:r>
        <w:rPr>
          <w:spacing w:val="-3"/>
        </w:rPr>
        <w:t xml:space="preserve"> </w:t>
      </w:r>
      <w:r>
        <w:t>Ellen</w:t>
      </w:r>
      <w:r>
        <w:rPr>
          <w:spacing w:val="-1"/>
        </w:rPr>
        <w:t xml:space="preserve"> </w:t>
      </w:r>
      <w:r>
        <w:t>Heine,</w:t>
      </w:r>
      <w:r>
        <w:rPr>
          <w:spacing w:val="-1"/>
        </w:rPr>
        <w:t xml:space="preserve"> </w:t>
      </w:r>
      <w:r>
        <w:rPr>
          <w:spacing w:val="-5"/>
        </w:rPr>
        <w:t>RN</w:t>
      </w:r>
    </w:p>
    <w:p w14:paraId="12D33BD4" w14:textId="77777777" w:rsidR="001900B1" w:rsidRDefault="004C1409">
      <w:pPr>
        <w:pStyle w:val="BodyText"/>
      </w:pPr>
      <w:r>
        <w:t>Assisted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rPr>
          <w:spacing w:val="-2"/>
        </w:rPr>
        <w:t>Specialist</w:t>
      </w:r>
    </w:p>
    <w:p w14:paraId="1399043D" w14:textId="77777777" w:rsidR="001900B1" w:rsidRDefault="001900B1">
      <w:pPr>
        <w:pStyle w:val="BodyText"/>
      </w:pPr>
    </w:p>
    <w:p w14:paraId="07447BD2" w14:textId="77777777" w:rsidR="001F6588" w:rsidRDefault="001F6588">
      <w:pPr>
        <w:pStyle w:val="BodyText"/>
      </w:pPr>
    </w:p>
    <w:p w14:paraId="38C8F715" w14:textId="77777777" w:rsidR="001900B1" w:rsidRDefault="004C1409">
      <w:pPr>
        <w:pStyle w:val="BodyText"/>
        <w:ind w:left="420" w:right="5540" w:hanging="420"/>
      </w:pPr>
      <w:r>
        <w:t>CC:</w:t>
      </w:r>
      <w:r>
        <w:rPr>
          <w:spacing w:val="-7"/>
        </w:rPr>
        <w:t xml:space="preserve"> </w:t>
      </w:r>
      <w:r>
        <w:t>KRE</w:t>
      </w:r>
      <w:r>
        <w:rPr>
          <w:spacing w:val="-8"/>
        </w:rPr>
        <w:t xml:space="preserve"> </w:t>
      </w:r>
      <w:r>
        <w:t>Husky</w:t>
      </w:r>
      <w:r>
        <w:rPr>
          <w:spacing w:val="-8"/>
        </w:rPr>
        <w:t xml:space="preserve"> </w:t>
      </w:r>
      <w:r>
        <w:t>Waltham</w:t>
      </w:r>
      <w:r>
        <w:rPr>
          <w:spacing w:val="-8"/>
        </w:rPr>
        <w:t xml:space="preserve"> </w:t>
      </w:r>
      <w:r>
        <w:t>Licensee</w:t>
      </w:r>
      <w:r>
        <w:rPr>
          <w:spacing w:val="-7"/>
        </w:rPr>
        <w:t xml:space="preserve"> </w:t>
      </w:r>
      <w:r>
        <w:t>LLC c/o Benchmark Senior Living LLC, 201 Jones Rd, Ste. 300 West</w:t>
      </w:r>
    </w:p>
    <w:p w14:paraId="10BBA950" w14:textId="77777777" w:rsidR="001900B1" w:rsidRDefault="004C1409">
      <w:pPr>
        <w:pStyle w:val="BodyText"/>
        <w:ind w:left="420"/>
      </w:pPr>
      <w:r>
        <w:t>Waltham,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rPr>
          <w:spacing w:val="-2"/>
        </w:rPr>
        <w:t>02451</w:t>
      </w:r>
    </w:p>
    <w:sectPr w:rsidR="001900B1">
      <w:pgSz w:w="12240" w:h="15840"/>
      <w:pgMar w:top="6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8EF"/>
    <w:multiLevelType w:val="hybridMultilevel"/>
    <w:tmpl w:val="B78608CE"/>
    <w:lvl w:ilvl="0" w:tplc="025A9728">
      <w:start w:val="1"/>
      <w:numFmt w:val="upperRoman"/>
      <w:lvlText w:val="%1."/>
      <w:lvlJc w:val="left"/>
      <w:pPr>
        <w:ind w:left="272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4"/>
        <w:sz w:val="24"/>
        <w:szCs w:val="24"/>
        <w:u w:val="single" w:color="000000"/>
        <w:lang w:val="en-US" w:eastAsia="en-US" w:bidi="ar-SA"/>
      </w:rPr>
    </w:lvl>
    <w:lvl w:ilvl="1" w:tplc="5FD011BC">
      <w:start w:val="1"/>
      <w:numFmt w:val="upperLetter"/>
      <w:lvlText w:val="%2."/>
      <w:lvlJc w:val="left"/>
      <w:pPr>
        <w:ind w:left="652" w:hanging="5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DC66D3C4">
      <w:numFmt w:val="bullet"/>
      <w:lvlText w:val=""/>
      <w:lvlJc w:val="left"/>
      <w:pPr>
        <w:ind w:left="1081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A4252D4">
      <w:numFmt w:val="bullet"/>
      <w:lvlText w:val=""/>
      <w:lvlJc w:val="left"/>
      <w:pPr>
        <w:ind w:left="1269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14CC0F2">
      <w:numFmt w:val="bullet"/>
      <w:lvlText w:val="•"/>
      <w:lvlJc w:val="left"/>
      <w:pPr>
        <w:ind w:left="2468" w:hanging="276"/>
      </w:pPr>
      <w:rPr>
        <w:rFonts w:hint="default"/>
        <w:lang w:val="en-US" w:eastAsia="en-US" w:bidi="ar-SA"/>
      </w:rPr>
    </w:lvl>
    <w:lvl w:ilvl="5" w:tplc="A4F49C10">
      <w:numFmt w:val="bullet"/>
      <w:lvlText w:val="•"/>
      <w:lvlJc w:val="left"/>
      <w:pPr>
        <w:ind w:left="3677" w:hanging="276"/>
      </w:pPr>
      <w:rPr>
        <w:rFonts w:hint="default"/>
        <w:lang w:val="en-US" w:eastAsia="en-US" w:bidi="ar-SA"/>
      </w:rPr>
    </w:lvl>
    <w:lvl w:ilvl="6" w:tplc="A5764FAE">
      <w:numFmt w:val="bullet"/>
      <w:lvlText w:val="•"/>
      <w:lvlJc w:val="left"/>
      <w:pPr>
        <w:ind w:left="4885" w:hanging="276"/>
      </w:pPr>
      <w:rPr>
        <w:rFonts w:hint="default"/>
        <w:lang w:val="en-US" w:eastAsia="en-US" w:bidi="ar-SA"/>
      </w:rPr>
    </w:lvl>
    <w:lvl w:ilvl="7" w:tplc="4D669584">
      <w:numFmt w:val="bullet"/>
      <w:lvlText w:val="•"/>
      <w:lvlJc w:val="left"/>
      <w:pPr>
        <w:ind w:left="6094" w:hanging="276"/>
      </w:pPr>
      <w:rPr>
        <w:rFonts w:hint="default"/>
        <w:lang w:val="en-US" w:eastAsia="en-US" w:bidi="ar-SA"/>
      </w:rPr>
    </w:lvl>
    <w:lvl w:ilvl="8" w:tplc="60086E44">
      <w:numFmt w:val="bullet"/>
      <w:lvlText w:val="•"/>
      <w:lvlJc w:val="left"/>
      <w:pPr>
        <w:ind w:left="7302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2E011E48"/>
    <w:multiLevelType w:val="hybridMultilevel"/>
    <w:tmpl w:val="B82AA240"/>
    <w:lvl w:ilvl="0" w:tplc="F7C4D7E6">
      <w:start w:val="1"/>
      <w:numFmt w:val="upperLetter"/>
      <w:lvlText w:val="%1."/>
      <w:lvlJc w:val="left"/>
      <w:pPr>
        <w:ind w:left="508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6BC988C">
      <w:start w:val="1"/>
      <w:numFmt w:val="decimal"/>
      <w:lvlText w:val="%2."/>
      <w:lvlJc w:val="left"/>
      <w:pPr>
        <w:ind w:left="93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C3EE2DA">
      <w:numFmt w:val="bullet"/>
      <w:lvlText w:val="•"/>
      <w:lvlJc w:val="left"/>
      <w:pPr>
        <w:ind w:left="940" w:hanging="361"/>
      </w:pPr>
      <w:rPr>
        <w:rFonts w:hint="default"/>
        <w:lang w:val="en-US" w:eastAsia="en-US" w:bidi="ar-SA"/>
      </w:rPr>
    </w:lvl>
    <w:lvl w:ilvl="3" w:tplc="4B30BFC2">
      <w:numFmt w:val="bullet"/>
      <w:lvlText w:val="•"/>
      <w:lvlJc w:val="left"/>
      <w:pPr>
        <w:ind w:left="2037" w:hanging="361"/>
      </w:pPr>
      <w:rPr>
        <w:rFonts w:hint="default"/>
        <w:lang w:val="en-US" w:eastAsia="en-US" w:bidi="ar-SA"/>
      </w:rPr>
    </w:lvl>
    <w:lvl w:ilvl="4" w:tplc="200247B6">
      <w:numFmt w:val="bullet"/>
      <w:lvlText w:val="•"/>
      <w:lvlJc w:val="left"/>
      <w:pPr>
        <w:ind w:left="3135" w:hanging="361"/>
      </w:pPr>
      <w:rPr>
        <w:rFonts w:hint="default"/>
        <w:lang w:val="en-US" w:eastAsia="en-US" w:bidi="ar-SA"/>
      </w:rPr>
    </w:lvl>
    <w:lvl w:ilvl="5" w:tplc="8C4013AE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6" w:tplc="661CCB24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7" w:tplc="D6D431B0">
      <w:numFmt w:val="bullet"/>
      <w:lvlText w:val="•"/>
      <w:lvlJc w:val="left"/>
      <w:pPr>
        <w:ind w:left="6427" w:hanging="361"/>
      </w:pPr>
      <w:rPr>
        <w:rFonts w:hint="default"/>
        <w:lang w:val="en-US" w:eastAsia="en-US" w:bidi="ar-SA"/>
      </w:rPr>
    </w:lvl>
    <w:lvl w:ilvl="8" w:tplc="8AF209B2"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</w:abstractNum>
  <w:num w:numId="1" w16cid:durableId="1309018885">
    <w:abstractNumId w:val="1"/>
  </w:num>
  <w:num w:numId="2" w16cid:durableId="6610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0B1"/>
    <w:rsid w:val="001900B1"/>
    <w:rsid w:val="001F6588"/>
    <w:rsid w:val="00C3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DA98"/>
  <w15:docId w15:val="{7FB6E8E7-619E-401E-8B4D-8293664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Palace Script MT" w:eastAsia="Palace Script MT" w:hAnsi="Palace Script MT" w:cs="Palace Script MT"/>
      <w:b/>
      <w:bCs/>
      <w:i/>
      <w:i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8" w:hanging="27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yEllen.Heine2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orgs/executive-office-of-elder-affai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Marchetti, Patricia (ELD)</cp:lastModifiedBy>
  <cp:revision>2</cp:revision>
  <dcterms:created xsi:type="dcterms:W3CDTF">2026-03-27T18:01:00Z</dcterms:created>
  <dcterms:modified xsi:type="dcterms:W3CDTF">2026-03-27T18:01:00Z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for Microsoft 365</vt:lpwstr>
  </property>
</Properties>
</file>