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F" w:rsidRDefault="00E621AF" w:rsidP="00E621AF">
      <w:pPr>
        <w:pStyle w:val="Title"/>
        <w:jc w:val="center"/>
        <w:rPr>
          <w:noProof/>
          <w:sz w:val="44"/>
        </w:rPr>
      </w:pPr>
      <w:r>
        <w:rPr>
          <w:noProof/>
          <w:sz w:val="44"/>
        </w:rPr>
        <w:drawing>
          <wp:inline distT="0" distB="0" distL="0" distR="0" wp14:anchorId="5F6CD8AB" wp14:editId="6DC0F375">
            <wp:extent cx="1097538" cy="11144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91" cy="11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AF" w:rsidRPr="00E621AF" w:rsidRDefault="00C71375" w:rsidP="00E621AF">
      <w:pPr>
        <w:pStyle w:val="Title"/>
        <w:rPr>
          <w:sz w:val="44"/>
        </w:rPr>
      </w:pPr>
      <w:r>
        <w:rPr>
          <w:sz w:val="44"/>
        </w:rPr>
        <w:t>Comprehensive School Health Services</w:t>
      </w:r>
      <w:bookmarkStart w:id="0" w:name="_GoBack"/>
      <w:bookmarkEnd w:id="0"/>
      <w:r w:rsidR="00E621AF" w:rsidRPr="00E621AF">
        <w:rPr>
          <w:sz w:val="44"/>
        </w:rPr>
        <w:t xml:space="preserve"> Awards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2760"/>
        <w:gridCol w:w="1665"/>
      </w:tblGrid>
      <w:tr w:rsidR="00E621AF" w:rsidRPr="00E621AF" w:rsidTr="00E621AF">
        <w:trPr>
          <w:trHeight w:val="289"/>
          <w:tblHeader/>
        </w:trPr>
        <w:tc>
          <w:tcPr>
            <w:tcW w:w="4965" w:type="dxa"/>
            <w:shd w:val="clear" w:color="auto" w:fill="F2F2F2" w:themeFill="background1" w:themeFillShade="F2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1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School/District </w:t>
            </w:r>
          </w:p>
        </w:tc>
        <w:tc>
          <w:tcPr>
            <w:tcW w:w="2760" w:type="dxa"/>
            <w:shd w:val="clear" w:color="auto" w:fill="F2F2F2" w:themeFill="background1" w:themeFillShade="F2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1AF">
              <w:rPr>
                <w:rFonts w:ascii="Calibri" w:eastAsia="Times New Roman" w:hAnsi="Calibri" w:cs="Calibri"/>
                <w:b/>
                <w:bCs/>
                <w:color w:val="000000"/>
              </w:rPr>
              <w:t>City/Town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1AF">
              <w:rPr>
                <w:rFonts w:ascii="Calibri" w:eastAsia="Times New Roman" w:hAnsi="Calibri" w:cs="Calibri"/>
                <w:b/>
                <w:bCs/>
                <w:color w:val="000000"/>
              </w:rPr>
              <w:t>Award Amount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Alma del Mar Charter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New Bedford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Amherst-Pelham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Amherst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Andover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Andover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Andover School of Montessori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Andover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Ashburnham Westminster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Ashburnham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Assabet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Valley Collaborative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Marlborough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Attleborough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Attleborough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Barnstable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Barnstable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Belchertown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Belchertown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Bellingham School Department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Bellingham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Town of Belmont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Belmont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Berkshire Arts and Technology Charter Public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Beverly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Billerica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Billerica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Blackstone-Millville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Blackstone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Boston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$400,000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Braintree Public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Braintree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Bridgewater-Raynham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Bridgewater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Brockton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Brockton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$350,000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Public Schools of Brookline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Brookline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Burlington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Burlington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Cambridge Public Health Commission/Public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Cambridge Montessori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Town of Canton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Cape Cod Academy, Inc.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Osterville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Cape Cod Collaborative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21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Osterville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CAPS Education Collaborative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Westminster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Carver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Carver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Catholic Memorial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West Roxbury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Chelmsford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Chelmsford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Chelsea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$165,000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Chicopee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$150,000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Collaborative for Educational Services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Northampton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Concord Carlisle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Concord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Crossroads School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Marlborough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Danvers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Danvers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Dedham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Dedham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Dennis-Yarmouth Regional School District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South Yarmouth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The Public Schools of Dover and Sherborn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Dover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289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Duxbury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Duxbury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East Longmeadow Public Schools 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East Longmeadow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Easton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Easton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Fairhaven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Fairhaven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Falmouth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Falmouth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Fitchburg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$165,000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Framingham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Framingham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Francis W. Parker Charter Essential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Devens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Freetown Lakeville Regional School District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Lakeville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Frontier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South Deerfield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Gardner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Gateway Regional School District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Huntington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City of Gloucester/Public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Gloucester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Greenfield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Greenfield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Greenfield Commonwealth Virtual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Greenfield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Hampden Wilbraham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Wilbraham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Hanover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Hanover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Hatfield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Hatfield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Haverhill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Haverhill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$270,000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Holliston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Holliston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Holy Name Parish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West Roxbury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Holyoke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Holyoke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$170,000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Town of Hudson-Hudson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Immaculate Conception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Newburyport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Ipswich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Ipswich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Leicester Public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Leominster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Leominster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Lexington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Lexington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Ludlow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Ludlow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Lunenburg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Lunenberg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Lynn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$200,000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Mansfield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Mansfield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Marlborough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Marlborough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Martha’s Vineyard Regional High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Oak Bluffs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Masconomet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Boxford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Medfield Public Schools/Town of Medfield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Medfield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Medford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lastRenderedPageBreak/>
              <w:t>Melrose Public Schools/City of Melrose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Melrose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Methuen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Methuen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Millbury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Millbury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Monson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Monson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Nahant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Nahant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Narragansett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Baldwinville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Nashoba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Regional School District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Bolton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Nauset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Orleans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Needham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Needham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New Bedford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New Bedford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$215,000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Newburyport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Newburyport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Newton Health and Human Services Department/Public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Newton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$150,000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Andover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Andover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Attleborough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Public Schools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Attleborough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Brookfield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Brookfield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Middlesex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Townsend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Northampton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Northampton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Northbridge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Northbridge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Norwood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Norwood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Pathfinder Regional Vocational Technical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City of Peabody Health Department/Public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Peabody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Pembroke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Pembroke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Pioneer Valley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Plymouth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Plymouth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Rochester Memorial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Saint Bridget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Framingham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Saint Joan of Arc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Saint Michael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North Andover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Salem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Salem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Sandwich Public School System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Sandwich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Sharon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Sharon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Shrewsbury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21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Shrewsbury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Sizer School: A North Central Charter Essential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Somerville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Somerville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South Hadley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South Hadley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South Shore Educational Collaborative (SSEC)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Hingham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Springfield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Springfield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$370,000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St. Mary Sacred Heart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Attleborough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St. Stanislaus School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lastRenderedPageBreak/>
              <w:t>Stoneham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Stoneham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Stoughton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Stoughton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Swampscott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Swampscott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Swansea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Swansea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The Education Cooperative (TEC)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Walpole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21AF">
              <w:rPr>
                <w:rFonts w:ascii="Calibri" w:eastAsia="Times New Roman" w:hAnsi="Calibri" w:cs="Calibri"/>
                <w:color w:val="000000"/>
              </w:rPr>
              <w:t>Wachusett</w:t>
            </w:r>
            <w:proofErr w:type="spellEnd"/>
            <w:r w:rsidRPr="00E621AF">
              <w:rPr>
                <w:rFonts w:ascii="Calibri" w:eastAsia="Times New Roman" w:hAnsi="Calibri" w:cs="Calibri"/>
                <w:color w:val="000000"/>
              </w:rPr>
              <w:t xml:space="preserve"> Regional School District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Jefferson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Walpole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Walpole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Waltham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Waltham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Town of Wayland, Board of Health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Wayland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Wellesley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Wellesley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West Springfield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West Springfield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Westborough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Westborough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Weston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$225,000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Weymouth Public Schools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Weymouth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$120,000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Wilmington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Wilmington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Winchester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Winchester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Woburn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Woburn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E621AF" w:rsidRPr="00E621AF" w:rsidTr="00E621AF">
        <w:trPr>
          <w:trHeight w:val="300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Worcester Public Schools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E621AF" w:rsidRPr="00E621AF" w:rsidRDefault="00E621AF" w:rsidP="00E6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 xml:space="preserve">Worcester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E621AF" w:rsidRPr="00E621AF" w:rsidRDefault="00E621AF" w:rsidP="00E62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21AF">
              <w:rPr>
                <w:rFonts w:ascii="Calibri" w:eastAsia="Times New Roman" w:hAnsi="Calibri" w:cs="Calibri"/>
                <w:color w:val="000000"/>
              </w:rPr>
              <w:t>$200,000</w:t>
            </w:r>
          </w:p>
        </w:tc>
      </w:tr>
    </w:tbl>
    <w:p w:rsidR="001B4AFF" w:rsidRDefault="004C310E"/>
    <w:sectPr w:rsidR="001B4AFF" w:rsidSect="00E621AF">
      <w:headerReference w:type="default" r:id="rId8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0E" w:rsidRDefault="004C310E" w:rsidP="00E621AF">
      <w:pPr>
        <w:spacing w:after="0" w:line="240" w:lineRule="auto"/>
      </w:pPr>
      <w:r>
        <w:separator/>
      </w:r>
    </w:p>
  </w:endnote>
  <w:endnote w:type="continuationSeparator" w:id="0">
    <w:p w:rsidR="004C310E" w:rsidRDefault="004C310E" w:rsidP="00E6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0E" w:rsidRDefault="004C310E" w:rsidP="00E621AF">
      <w:pPr>
        <w:spacing w:after="0" w:line="240" w:lineRule="auto"/>
      </w:pPr>
      <w:r>
        <w:separator/>
      </w:r>
    </w:p>
  </w:footnote>
  <w:footnote w:type="continuationSeparator" w:id="0">
    <w:p w:rsidR="004C310E" w:rsidRDefault="004C310E" w:rsidP="00E6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AF" w:rsidRPr="00E621AF" w:rsidRDefault="00E621AF" w:rsidP="00E621AF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F"/>
    <w:rsid w:val="000A1F9D"/>
    <w:rsid w:val="004C310E"/>
    <w:rsid w:val="00635548"/>
    <w:rsid w:val="00A757B6"/>
    <w:rsid w:val="00C71375"/>
    <w:rsid w:val="00E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AF"/>
  </w:style>
  <w:style w:type="paragraph" w:styleId="Footer">
    <w:name w:val="footer"/>
    <w:basedOn w:val="Normal"/>
    <w:link w:val="FooterChar"/>
    <w:uiPriority w:val="99"/>
    <w:unhideWhenUsed/>
    <w:rsid w:val="00E6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AF"/>
  </w:style>
  <w:style w:type="paragraph" w:styleId="Title">
    <w:name w:val="Title"/>
    <w:basedOn w:val="Normal"/>
    <w:next w:val="Normal"/>
    <w:link w:val="TitleChar"/>
    <w:uiPriority w:val="10"/>
    <w:qFormat/>
    <w:rsid w:val="00E62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AF"/>
  </w:style>
  <w:style w:type="paragraph" w:styleId="Footer">
    <w:name w:val="footer"/>
    <w:basedOn w:val="Normal"/>
    <w:link w:val="FooterChar"/>
    <w:uiPriority w:val="99"/>
    <w:unhideWhenUsed/>
    <w:rsid w:val="00E6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AF"/>
  </w:style>
  <w:style w:type="paragraph" w:styleId="Title">
    <w:name w:val="Title"/>
    <w:basedOn w:val="Normal"/>
    <w:next w:val="Normal"/>
    <w:link w:val="TitleChar"/>
    <w:uiPriority w:val="10"/>
    <w:qFormat/>
    <w:rsid w:val="00E62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Jacob, John (DPH)</cp:lastModifiedBy>
  <cp:revision>2</cp:revision>
  <dcterms:created xsi:type="dcterms:W3CDTF">2019-04-25T19:15:00Z</dcterms:created>
  <dcterms:modified xsi:type="dcterms:W3CDTF">2019-04-25T19:15:00Z</dcterms:modified>
</cp:coreProperties>
</file>