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01F7644F" w:rsidR="00C71B4C" w:rsidRDefault="00F32F14" w:rsidP="0031623E">
      <w:pPr>
        <w:rPr>
          <w:sz w:val="52"/>
          <w:szCs w:val="52"/>
        </w:rPr>
      </w:pPr>
      <w:r>
        <w:rPr>
          <w:sz w:val="52"/>
          <w:szCs w:val="52"/>
        </w:rPr>
        <w:t>W</w:t>
      </w:r>
      <w:r w:rsidR="008F39C0">
        <w:rPr>
          <w:sz w:val="52"/>
          <w:szCs w:val="52"/>
        </w:rPr>
        <w:t>e</w:t>
      </w:r>
      <w:r>
        <w:rPr>
          <w:sz w:val="52"/>
          <w:szCs w:val="52"/>
        </w:rPr>
        <w:t>ll</w:t>
      </w:r>
      <w:r w:rsidR="008F39C0">
        <w:rPr>
          <w:sz w:val="52"/>
          <w:szCs w:val="52"/>
        </w:rPr>
        <w:t>s</w:t>
      </w:r>
      <w:r>
        <w:rPr>
          <w:sz w:val="52"/>
          <w:szCs w:val="52"/>
        </w:rPr>
        <w:t>pring Homecare</w:t>
      </w:r>
    </w:p>
    <w:p w14:paraId="78F20935" w14:textId="706E940A" w:rsidR="00C9008D" w:rsidRDefault="00F32F14" w:rsidP="0031623E">
      <w:r>
        <w:t>DBA Burgoyne’s Rest Home</w:t>
      </w:r>
    </w:p>
    <w:p w14:paraId="681FE281" w14:textId="18833491" w:rsidR="00F32F14" w:rsidRDefault="00F32F14" w:rsidP="0031623E">
      <w:r>
        <w:t>53 Hartford Street, Boston, MA 02125</w:t>
      </w:r>
    </w:p>
    <w:p w14:paraId="7E726FC1" w14:textId="77777777" w:rsidR="00F32F14" w:rsidRPr="00F32F14" w:rsidRDefault="00F32F14" w:rsidP="0031623E"/>
    <w:p w14:paraId="6CDF2A13" w14:textId="40BD951E" w:rsidR="00C9008D" w:rsidRPr="00F32F14" w:rsidRDefault="00F32F14">
      <w:r w:rsidRPr="00F32F14">
        <w:t>DBA Ann’s Rest Home</w:t>
      </w:r>
    </w:p>
    <w:p w14:paraId="7BF0A75A" w14:textId="0B2D35C5" w:rsidR="00F32F14" w:rsidRPr="00F32F14" w:rsidRDefault="00F32F14">
      <w:r w:rsidRPr="00F32F14">
        <w:t>66 Bowdoin Street, Dorchester, MA 02121</w:t>
      </w:r>
    </w:p>
    <w:p w14:paraId="5AB909C8" w14:textId="77777777" w:rsidR="00C9008D" w:rsidRDefault="00C9008D"/>
    <w:p w14:paraId="6B33D733" w14:textId="77777777" w:rsidR="00F32F14" w:rsidRDefault="00F32F14"/>
    <w:p w14:paraId="57CEEFF6" w14:textId="77777777" w:rsidR="00F32F14" w:rsidRDefault="00F32F14"/>
    <w:p w14:paraId="4225E099" w14:textId="3ED3A0DC" w:rsidR="009C22EC" w:rsidRDefault="0031623E">
      <w:r>
        <w:t xml:space="preserve">Slide </w:t>
      </w:r>
      <w:r w:rsidR="00D23C6E">
        <w:t>2</w:t>
      </w:r>
    </w:p>
    <w:p w14:paraId="2491BCDC" w14:textId="635A9BF4" w:rsidR="0031623E" w:rsidRPr="0031623E" w:rsidRDefault="00F32F14" w:rsidP="0031623E">
      <w:pPr>
        <w:pStyle w:val="Heading2"/>
      </w:pPr>
      <w:r>
        <w:t>ABOUT WELLSPRING</w:t>
      </w:r>
      <w:r w:rsidR="00735EDA">
        <w:t xml:space="preserve"> </w:t>
      </w:r>
    </w:p>
    <w:p w14:paraId="2DA0EFF8" w14:textId="77777777" w:rsidR="00177D44" w:rsidRPr="00177D44" w:rsidRDefault="00177D44" w:rsidP="00177D44">
      <w:pPr>
        <w:ind w:left="720"/>
      </w:pPr>
    </w:p>
    <w:p w14:paraId="7A1EDCEB" w14:textId="6ACA3B40" w:rsidR="00F32F14" w:rsidRDefault="00F32F14" w:rsidP="00F32F14">
      <w:r>
        <w:t>At Wellspring Homecare, our foundation is deeply rooted in a culture of care, community, and respect, which guides our mission today.</w:t>
      </w:r>
    </w:p>
    <w:p w14:paraId="0D0E11E5" w14:textId="77777777" w:rsidR="00F32F14" w:rsidRDefault="00F32F14" w:rsidP="00F32F14"/>
    <w:p w14:paraId="6658B076" w14:textId="2C771BE4" w:rsidR="00F32F14" w:rsidRDefault="00F32F14" w:rsidP="00F32F14">
      <w:r>
        <w:t xml:space="preserve">Growing up in an island community where our seniors were cared for by members of the community, I learned the value of collective support from an early age. When I migrated to America, one of my first jobs involved working with the previous owner, Mr. Basler of Ann's and Burgoyne's Rest Homes, where I witnessed the power of community-based senior care. </w:t>
      </w:r>
    </w:p>
    <w:p w14:paraId="73767A80" w14:textId="77777777" w:rsidR="00F32F14" w:rsidRDefault="00F32F14" w:rsidP="00F32F14"/>
    <w:p w14:paraId="5D9BF7D0" w14:textId="77777777" w:rsidR="00F32F14" w:rsidRDefault="00F32F14" w:rsidP="00F32F14">
      <w:r>
        <w:t>A few years later, I had the incredible opportunity to purchase these two facilities. Armed with a deep passion for providing consistent, high-quality care, I embraced the chance to enhance the legacy of creating a place where seniors are not only cared for but are also honored, respected, and loved. Today</w:t>
      </w:r>
      <w:proofErr w:type="gramStart"/>
      <w:r>
        <w:t>, Wellspring</w:t>
      </w:r>
      <w:proofErr w:type="gramEnd"/>
      <w:r>
        <w:t xml:space="preserve"> Homecare is a testament to these values, ensuring that every resident receives the highest standard of care in a community they can truly call home.</w:t>
      </w:r>
    </w:p>
    <w:p w14:paraId="7528AD3A" w14:textId="77777777" w:rsidR="00F32F14" w:rsidRDefault="00F32F14" w:rsidP="00F32F14"/>
    <w:p w14:paraId="378E7FF2" w14:textId="41661712" w:rsidR="00D57946" w:rsidRDefault="00D57946" w:rsidP="00F32F14"/>
    <w:p w14:paraId="1441CB50" w14:textId="47F014FC" w:rsidR="00D23C6E" w:rsidRDefault="00B93233">
      <w:r w:rsidRPr="00B93233">
        <w:t>Slid</w:t>
      </w:r>
      <w:r>
        <w:t>e 3</w:t>
      </w:r>
    </w:p>
    <w:p w14:paraId="72DD93CC" w14:textId="69778682" w:rsidR="005F0E38" w:rsidRPr="005F0E38" w:rsidRDefault="00F32F14" w:rsidP="005F0E38">
      <w:pPr>
        <w:pStyle w:val="Heading2"/>
      </w:pPr>
      <w:r>
        <w:rPr>
          <w:b/>
          <w:bCs/>
        </w:rPr>
        <w:t>Enhancing Our Facilities</w:t>
      </w:r>
    </w:p>
    <w:p w14:paraId="1BA76412" w14:textId="77777777" w:rsidR="00B92012" w:rsidRDefault="00B92012" w:rsidP="00B92012">
      <w:pPr>
        <w:rPr>
          <w:b/>
          <w:bCs/>
        </w:rPr>
      </w:pPr>
    </w:p>
    <w:p w14:paraId="2E480988" w14:textId="26A871D1" w:rsidR="00F32F14" w:rsidRDefault="00F32F14" w:rsidP="00F32F14">
      <w:r>
        <w:t xml:space="preserve">Following the acquisition of Ann's and Burgoyne Rest Homes, significant investments were made to upgrade and modernize our facilities. These enhancements were crucial not only to meet current healthcare standards but also to ensure that our environment reflects the respect and dignity we pledge to our residents. Below is a chart of some of our initial </w:t>
      </w:r>
    </w:p>
    <w:p w14:paraId="1CA261E7" w14:textId="77777777" w:rsidR="00F32F14" w:rsidRDefault="00F32F14" w:rsidP="00F32F14"/>
    <w:p w14:paraId="2D6F3A88" w14:textId="1C9296F0" w:rsidR="00F32F14" w:rsidRDefault="00F32F14" w:rsidP="00F32F14">
      <w:proofErr w:type="gramStart"/>
      <w:r>
        <w:t>Start Up</w:t>
      </w:r>
      <w:proofErr w:type="gramEnd"/>
      <w:r>
        <w:t xml:space="preserve"> Expenses for 2022</w:t>
      </w:r>
    </w:p>
    <w:p w14:paraId="62EE7B3A" w14:textId="16AF098E" w:rsidR="00CD22D3" w:rsidRDefault="00CD22D3" w:rsidP="00B92012"/>
    <w:p w14:paraId="0BD2B990" w14:textId="24643397" w:rsidR="00F32F14" w:rsidRPr="00CD22D3" w:rsidRDefault="00F32F14" w:rsidP="00B92012">
      <w:r>
        <w:t>[Pie chart]</w:t>
      </w:r>
    </w:p>
    <w:p w14:paraId="185B87CF" w14:textId="77777777" w:rsidR="00CD22D3" w:rsidRDefault="00CD22D3"/>
    <w:p w14:paraId="42145E1D" w14:textId="77777777" w:rsidR="00CD22D3" w:rsidRDefault="00CD22D3">
      <w:r>
        <w:br w:type="page"/>
      </w:r>
    </w:p>
    <w:p w14:paraId="4D48BC35" w14:textId="60837E54" w:rsidR="00AF4867" w:rsidRDefault="00AF4867" w:rsidP="00AF4867">
      <w:r w:rsidRPr="00B93233">
        <w:lastRenderedPageBreak/>
        <w:t>Slid</w:t>
      </w:r>
      <w:r>
        <w:t xml:space="preserve">e </w:t>
      </w:r>
      <w:r w:rsidR="00B92012">
        <w:t>4</w:t>
      </w:r>
    </w:p>
    <w:p w14:paraId="7A691AFC" w14:textId="428BE80C" w:rsidR="00AF4867" w:rsidRPr="005F0E38" w:rsidRDefault="00F32F14" w:rsidP="00AF4867">
      <w:pPr>
        <w:pStyle w:val="Heading2"/>
      </w:pPr>
      <w:r w:rsidRPr="00F32F14">
        <w:t>Combined Expenses for Wellspring</w:t>
      </w:r>
      <w:r>
        <w:t xml:space="preserve"> </w:t>
      </w:r>
      <w:r w:rsidRPr="00F32F14">
        <w:t>2022-2023</w:t>
      </w:r>
    </w:p>
    <w:p w14:paraId="2D3D3EAB" w14:textId="77777777" w:rsidR="00AF4867" w:rsidRDefault="00AF4867" w:rsidP="00AF4867">
      <w:pPr>
        <w:rPr>
          <w:b/>
          <w:bCs/>
        </w:rPr>
      </w:pPr>
    </w:p>
    <w:tbl>
      <w:tblPr>
        <w:tblStyle w:val="TableGrid"/>
        <w:tblW w:w="0" w:type="auto"/>
        <w:tblLook w:val="04A0" w:firstRow="1" w:lastRow="0" w:firstColumn="1" w:lastColumn="0" w:noHBand="0" w:noVBand="1"/>
      </w:tblPr>
      <w:tblGrid>
        <w:gridCol w:w="1780"/>
        <w:gridCol w:w="1543"/>
        <w:gridCol w:w="1543"/>
        <w:gridCol w:w="1505"/>
        <w:gridCol w:w="1505"/>
      </w:tblGrid>
      <w:tr w:rsidR="00D72688" w14:paraId="4D258B71" w14:textId="77777777" w:rsidTr="00D72688">
        <w:tc>
          <w:tcPr>
            <w:tcW w:w="1780" w:type="dxa"/>
          </w:tcPr>
          <w:p w14:paraId="3B57D307" w14:textId="77777777" w:rsidR="00D72688" w:rsidRDefault="00D72688"/>
        </w:tc>
        <w:tc>
          <w:tcPr>
            <w:tcW w:w="1543" w:type="dxa"/>
          </w:tcPr>
          <w:p w14:paraId="33477E66" w14:textId="639C0494" w:rsidR="00D72688" w:rsidRDefault="00D72688">
            <w:r>
              <w:t>2022</w:t>
            </w:r>
          </w:p>
        </w:tc>
        <w:tc>
          <w:tcPr>
            <w:tcW w:w="1543" w:type="dxa"/>
          </w:tcPr>
          <w:p w14:paraId="58C8D423" w14:textId="3ABB591F" w:rsidR="00D72688" w:rsidRDefault="00D72688">
            <w:r>
              <w:t>2023</w:t>
            </w:r>
          </w:p>
        </w:tc>
        <w:tc>
          <w:tcPr>
            <w:tcW w:w="1505" w:type="dxa"/>
          </w:tcPr>
          <w:p w14:paraId="492EE5F6" w14:textId="752A20D5" w:rsidR="00D72688" w:rsidRDefault="00D72688">
            <w:r>
              <w:t>2023</w:t>
            </w:r>
          </w:p>
        </w:tc>
        <w:tc>
          <w:tcPr>
            <w:tcW w:w="1505" w:type="dxa"/>
          </w:tcPr>
          <w:p w14:paraId="2738E7E9" w14:textId="4DC19BAC" w:rsidR="00D72688" w:rsidRDefault="00D72688">
            <w:r>
              <w:t>2023</w:t>
            </w:r>
          </w:p>
        </w:tc>
      </w:tr>
      <w:tr w:rsidR="00D72688" w14:paraId="60BAEE90" w14:textId="77777777" w:rsidTr="00D72688">
        <w:tc>
          <w:tcPr>
            <w:tcW w:w="1780" w:type="dxa"/>
          </w:tcPr>
          <w:p w14:paraId="346357ED" w14:textId="77777777" w:rsidR="00D72688" w:rsidRDefault="00D72688" w:rsidP="00D72688"/>
        </w:tc>
        <w:tc>
          <w:tcPr>
            <w:tcW w:w="1543" w:type="dxa"/>
          </w:tcPr>
          <w:p w14:paraId="3846B568" w14:textId="77777777" w:rsidR="00D72688" w:rsidRDefault="00D72688" w:rsidP="00D72688">
            <w:r>
              <w:t>Total Expense</w:t>
            </w:r>
          </w:p>
          <w:p w14:paraId="6230EBD3" w14:textId="20DE4B12" w:rsidR="00D72688" w:rsidRDefault="00D72688" w:rsidP="00D72688">
            <w:r>
              <w:t>12.31.2022</w:t>
            </w:r>
          </w:p>
        </w:tc>
        <w:tc>
          <w:tcPr>
            <w:tcW w:w="1543" w:type="dxa"/>
          </w:tcPr>
          <w:p w14:paraId="52B67291" w14:textId="77777777" w:rsidR="00D72688" w:rsidRDefault="00D72688" w:rsidP="00D72688">
            <w:r>
              <w:t>Allowed Expense Per HCF-4</w:t>
            </w:r>
          </w:p>
          <w:p w14:paraId="09D3D77F" w14:textId="767CEFFA" w:rsidR="00D72688" w:rsidRDefault="00D72688" w:rsidP="00D72688">
            <w:r>
              <w:t>12.31.2022</w:t>
            </w:r>
          </w:p>
        </w:tc>
        <w:tc>
          <w:tcPr>
            <w:tcW w:w="1505" w:type="dxa"/>
          </w:tcPr>
          <w:p w14:paraId="292492C3" w14:textId="77777777" w:rsidR="00D72688" w:rsidRDefault="00D72688" w:rsidP="00D72688">
            <w:r>
              <w:t>Total Expense</w:t>
            </w:r>
          </w:p>
          <w:p w14:paraId="3042C4CE" w14:textId="25AB3FE8" w:rsidR="00D72688" w:rsidRDefault="00D72688" w:rsidP="00D72688">
            <w:r>
              <w:t>12.31.2023</w:t>
            </w:r>
          </w:p>
        </w:tc>
        <w:tc>
          <w:tcPr>
            <w:tcW w:w="1505" w:type="dxa"/>
          </w:tcPr>
          <w:p w14:paraId="6FD07C98" w14:textId="77777777" w:rsidR="00D72688" w:rsidRDefault="00D72688" w:rsidP="00D72688">
            <w:r>
              <w:t>Allowed Expense Per HCF-4</w:t>
            </w:r>
          </w:p>
          <w:p w14:paraId="0C84E111" w14:textId="097C90FB" w:rsidR="00D72688" w:rsidRDefault="00D72688" w:rsidP="00D72688">
            <w:r>
              <w:t>12.31.2023</w:t>
            </w:r>
          </w:p>
        </w:tc>
      </w:tr>
      <w:tr w:rsidR="00D72688" w14:paraId="76DC49ED" w14:textId="77777777" w:rsidTr="0068424F">
        <w:trPr>
          <w:trHeight w:val="494"/>
        </w:trPr>
        <w:tc>
          <w:tcPr>
            <w:tcW w:w="1780" w:type="dxa"/>
          </w:tcPr>
          <w:p w14:paraId="7E5EFCA6" w14:textId="1EF00587" w:rsidR="00D72688" w:rsidRDefault="00D72688">
            <w:r>
              <w:t>Total Expenses</w:t>
            </w:r>
          </w:p>
        </w:tc>
        <w:tc>
          <w:tcPr>
            <w:tcW w:w="1543" w:type="dxa"/>
          </w:tcPr>
          <w:p w14:paraId="1D0F738D" w14:textId="6C1E68B1" w:rsidR="00D72688" w:rsidRDefault="0068424F">
            <w:r>
              <w:t>739,502</w:t>
            </w:r>
          </w:p>
        </w:tc>
        <w:tc>
          <w:tcPr>
            <w:tcW w:w="1543" w:type="dxa"/>
          </w:tcPr>
          <w:p w14:paraId="74D0BCD0" w14:textId="683C6407" w:rsidR="00D72688" w:rsidRDefault="0068424F">
            <w:r>
              <w:t>703,948</w:t>
            </w:r>
          </w:p>
        </w:tc>
        <w:tc>
          <w:tcPr>
            <w:tcW w:w="1505" w:type="dxa"/>
          </w:tcPr>
          <w:p w14:paraId="1FB1C718" w14:textId="2AA99EE6" w:rsidR="00D72688" w:rsidRDefault="0068424F">
            <w:r>
              <w:t>874,109</w:t>
            </w:r>
          </w:p>
        </w:tc>
        <w:tc>
          <w:tcPr>
            <w:tcW w:w="1505" w:type="dxa"/>
          </w:tcPr>
          <w:p w14:paraId="022F97B9" w14:textId="7A229429" w:rsidR="00D72688" w:rsidRDefault="0068424F">
            <w:r>
              <w:t>848,910</w:t>
            </w:r>
          </w:p>
        </w:tc>
      </w:tr>
      <w:tr w:rsidR="00D72688" w14:paraId="3CB05DA9" w14:textId="77777777" w:rsidTr="00D72688">
        <w:tc>
          <w:tcPr>
            <w:tcW w:w="1780" w:type="dxa"/>
          </w:tcPr>
          <w:p w14:paraId="7C0D125E" w14:textId="13BF3F97" w:rsidR="00D72688" w:rsidRDefault="00D72688">
            <w:r>
              <w:t>Total Resident Days</w:t>
            </w:r>
          </w:p>
        </w:tc>
        <w:tc>
          <w:tcPr>
            <w:tcW w:w="1543" w:type="dxa"/>
          </w:tcPr>
          <w:p w14:paraId="1C868814" w14:textId="4D815B6B" w:rsidR="00D72688" w:rsidRDefault="0068424F">
            <w:r>
              <w:t>5,359</w:t>
            </w:r>
          </w:p>
        </w:tc>
        <w:tc>
          <w:tcPr>
            <w:tcW w:w="1543" w:type="dxa"/>
          </w:tcPr>
          <w:p w14:paraId="701F1857" w14:textId="67F21517" w:rsidR="00D72688" w:rsidRDefault="0068424F">
            <w:r>
              <w:t>5,359</w:t>
            </w:r>
          </w:p>
        </w:tc>
        <w:tc>
          <w:tcPr>
            <w:tcW w:w="1505" w:type="dxa"/>
          </w:tcPr>
          <w:p w14:paraId="35F395B4" w14:textId="0C6F7DF0" w:rsidR="00D72688" w:rsidRDefault="0068424F">
            <w:r>
              <w:t>7,389</w:t>
            </w:r>
          </w:p>
        </w:tc>
        <w:tc>
          <w:tcPr>
            <w:tcW w:w="1505" w:type="dxa"/>
          </w:tcPr>
          <w:p w14:paraId="5CC2EAA3" w14:textId="3DABBF3D" w:rsidR="00D72688" w:rsidRDefault="0068424F">
            <w:r>
              <w:t>7,389</w:t>
            </w:r>
          </w:p>
        </w:tc>
      </w:tr>
      <w:tr w:rsidR="00D72688" w14:paraId="15736526" w14:textId="77777777" w:rsidTr="00D72688">
        <w:tc>
          <w:tcPr>
            <w:tcW w:w="1780" w:type="dxa"/>
          </w:tcPr>
          <w:p w14:paraId="68657CD3" w14:textId="3A62EE9B" w:rsidR="00D72688" w:rsidRDefault="00D72688">
            <w:r>
              <w:t>Cost Per Resident Day</w:t>
            </w:r>
          </w:p>
        </w:tc>
        <w:tc>
          <w:tcPr>
            <w:tcW w:w="1543" w:type="dxa"/>
          </w:tcPr>
          <w:p w14:paraId="18728F35" w14:textId="4BEE345E" w:rsidR="00D72688" w:rsidRDefault="0068424F">
            <w:r>
              <w:t>137.99</w:t>
            </w:r>
          </w:p>
        </w:tc>
        <w:tc>
          <w:tcPr>
            <w:tcW w:w="1543" w:type="dxa"/>
          </w:tcPr>
          <w:p w14:paraId="7DECB4F3" w14:textId="7879888E" w:rsidR="00D72688" w:rsidRDefault="0068424F">
            <w:r>
              <w:t>131.36</w:t>
            </w:r>
          </w:p>
        </w:tc>
        <w:tc>
          <w:tcPr>
            <w:tcW w:w="1505" w:type="dxa"/>
          </w:tcPr>
          <w:p w14:paraId="3B670F0F" w14:textId="47248AB1" w:rsidR="00D72688" w:rsidRDefault="0068424F">
            <w:r>
              <w:t>118.30</w:t>
            </w:r>
          </w:p>
        </w:tc>
        <w:tc>
          <w:tcPr>
            <w:tcW w:w="1505" w:type="dxa"/>
          </w:tcPr>
          <w:p w14:paraId="7BB97967" w14:textId="12CC7C0D" w:rsidR="00D72688" w:rsidRDefault="0068424F">
            <w:r>
              <w:t>114.89</w:t>
            </w:r>
          </w:p>
        </w:tc>
      </w:tr>
      <w:tr w:rsidR="00D72688" w14:paraId="0DDFE859" w14:textId="77777777" w:rsidTr="00D72688">
        <w:tc>
          <w:tcPr>
            <w:tcW w:w="1780" w:type="dxa"/>
          </w:tcPr>
          <w:p w14:paraId="028BBA39" w14:textId="0CD86FCF" w:rsidR="00D72688" w:rsidRDefault="00D72688">
            <w:r>
              <w:t>MassHealth Reimbursement Rate</w:t>
            </w:r>
          </w:p>
        </w:tc>
        <w:tc>
          <w:tcPr>
            <w:tcW w:w="1543" w:type="dxa"/>
          </w:tcPr>
          <w:p w14:paraId="4573D6ED" w14:textId="007E3EBE" w:rsidR="00D72688" w:rsidRDefault="0068424F">
            <w:r>
              <w:t>100.22</w:t>
            </w:r>
          </w:p>
        </w:tc>
        <w:tc>
          <w:tcPr>
            <w:tcW w:w="1543" w:type="dxa"/>
          </w:tcPr>
          <w:p w14:paraId="0809211D" w14:textId="36F6CC7F" w:rsidR="00D72688" w:rsidRDefault="0068424F">
            <w:r>
              <w:t>100.22</w:t>
            </w:r>
          </w:p>
        </w:tc>
        <w:tc>
          <w:tcPr>
            <w:tcW w:w="1505" w:type="dxa"/>
          </w:tcPr>
          <w:p w14:paraId="2318AF11" w14:textId="4BED38BA" w:rsidR="00D72688" w:rsidRDefault="0068424F">
            <w:r>
              <w:t>117.33</w:t>
            </w:r>
          </w:p>
        </w:tc>
        <w:tc>
          <w:tcPr>
            <w:tcW w:w="1505" w:type="dxa"/>
          </w:tcPr>
          <w:p w14:paraId="0500E1B7" w14:textId="644DA9A1" w:rsidR="00D72688" w:rsidRDefault="0068424F">
            <w:r>
              <w:t>117.33</w:t>
            </w:r>
          </w:p>
        </w:tc>
      </w:tr>
      <w:tr w:rsidR="00D72688" w14:paraId="6DB51CC8" w14:textId="77777777" w:rsidTr="00D72688">
        <w:tc>
          <w:tcPr>
            <w:tcW w:w="1780" w:type="dxa"/>
          </w:tcPr>
          <w:p w14:paraId="5B4B94E4" w14:textId="393EDD67" w:rsidR="00D72688" w:rsidRDefault="00D72688">
            <w:r>
              <w:t>Unreimbursed Expense Per Resident Day</w:t>
            </w:r>
          </w:p>
        </w:tc>
        <w:tc>
          <w:tcPr>
            <w:tcW w:w="1543" w:type="dxa"/>
          </w:tcPr>
          <w:p w14:paraId="7D9BC3A5" w14:textId="76351199" w:rsidR="00D72688" w:rsidRDefault="0068424F">
            <w:r>
              <w:t>837.78</w:t>
            </w:r>
          </w:p>
        </w:tc>
        <w:tc>
          <w:tcPr>
            <w:tcW w:w="1543" w:type="dxa"/>
          </w:tcPr>
          <w:p w14:paraId="5BAD8275" w14:textId="027BF021" w:rsidR="00D72688" w:rsidRDefault="0068424F">
            <w:r>
              <w:t>31.14</w:t>
            </w:r>
          </w:p>
        </w:tc>
        <w:tc>
          <w:tcPr>
            <w:tcW w:w="1505" w:type="dxa"/>
          </w:tcPr>
          <w:p w14:paraId="0AF8A13B" w14:textId="5ACFE994" w:rsidR="00D72688" w:rsidRDefault="0068424F">
            <w:r>
              <w:t>0.97</w:t>
            </w:r>
          </w:p>
        </w:tc>
        <w:tc>
          <w:tcPr>
            <w:tcW w:w="1505" w:type="dxa"/>
          </w:tcPr>
          <w:p w14:paraId="7F4DFB78" w14:textId="5B56178A" w:rsidR="00D72688" w:rsidRDefault="0068424F">
            <w:r>
              <w:t>(2.44)</w:t>
            </w:r>
          </w:p>
        </w:tc>
      </w:tr>
      <w:tr w:rsidR="00D72688" w14:paraId="6FD339D8" w14:textId="77777777" w:rsidTr="00D72688">
        <w:tc>
          <w:tcPr>
            <w:tcW w:w="1780" w:type="dxa"/>
          </w:tcPr>
          <w:p w14:paraId="363B0051" w14:textId="2E61AF6E" w:rsidR="00D72688" w:rsidRDefault="00D72688">
            <w:r>
              <w:t>Unreimbursed Expense as a Percentage Cost</w:t>
            </w:r>
          </w:p>
        </w:tc>
        <w:tc>
          <w:tcPr>
            <w:tcW w:w="1543" w:type="dxa"/>
          </w:tcPr>
          <w:p w14:paraId="108802F6" w14:textId="73A6973D" w:rsidR="00D72688" w:rsidRDefault="0068424F">
            <w:r>
              <w:t>27.38%</w:t>
            </w:r>
          </w:p>
        </w:tc>
        <w:tc>
          <w:tcPr>
            <w:tcW w:w="1543" w:type="dxa"/>
          </w:tcPr>
          <w:p w14:paraId="4CE6618C" w14:textId="293830B8" w:rsidR="00D72688" w:rsidRDefault="0068424F">
            <w:r>
              <w:t>23.71%</w:t>
            </w:r>
          </w:p>
        </w:tc>
        <w:tc>
          <w:tcPr>
            <w:tcW w:w="1505" w:type="dxa"/>
          </w:tcPr>
          <w:p w14:paraId="50661D56" w14:textId="27912B51" w:rsidR="00D72688" w:rsidRDefault="0068424F">
            <w:r>
              <w:t>0.82%</w:t>
            </w:r>
          </w:p>
        </w:tc>
        <w:tc>
          <w:tcPr>
            <w:tcW w:w="1505" w:type="dxa"/>
          </w:tcPr>
          <w:p w14:paraId="78805F41" w14:textId="7D33D90F" w:rsidR="00D72688" w:rsidRDefault="0068424F">
            <w:r>
              <w:t>-2.12%</w:t>
            </w:r>
          </w:p>
        </w:tc>
      </w:tr>
    </w:tbl>
    <w:p w14:paraId="258EADBE" w14:textId="036222D3" w:rsidR="007B6CCA" w:rsidRDefault="007B6CCA"/>
    <w:p w14:paraId="0955AA74" w14:textId="77777777" w:rsidR="00084AC7" w:rsidRDefault="00084AC7"/>
    <w:p w14:paraId="5716C17F" w14:textId="77777777" w:rsidR="00084AC7" w:rsidRDefault="00084AC7"/>
    <w:p w14:paraId="7744BCE1" w14:textId="078F752B" w:rsidR="007B6CCA" w:rsidRDefault="007B6CCA" w:rsidP="007B6CCA">
      <w:r w:rsidRPr="00B93233">
        <w:t>Slid</w:t>
      </w:r>
      <w:r>
        <w:t>e 5</w:t>
      </w:r>
    </w:p>
    <w:p w14:paraId="230F09B6" w14:textId="74778970" w:rsidR="007B6CCA" w:rsidRPr="005F0E38" w:rsidRDefault="00084AC7" w:rsidP="007B6CCA">
      <w:pPr>
        <w:pStyle w:val="Heading2"/>
      </w:pPr>
      <w:r>
        <w:t>WIDE VARIATION OF RATES ACROSS STATE</w:t>
      </w:r>
    </w:p>
    <w:p w14:paraId="12F45C45" w14:textId="77777777" w:rsidR="007B6CCA" w:rsidRDefault="007B6CCA" w:rsidP="007B6CCA">
      <w:pPr>
        <w:rPr>
          <w:b/>
          <w:bCs/>
        </w:rPr>
      </w:pPr>
    </w:p>
    <w:p w14:paraId="6692D238" w14:textId="624B2621" w:rsidR="00E472D4" w:rsidRPr="00E472D4" w:rsidRDefault="00E472D4" w:rsidP="00E472D4">
      <w:r w:rsidRPr="00E472D4">
        <w:t xml:space="preserve">[Chart depicting </w:t>
      </w:r>
      <w:r w:rsidR="00084AC7">
        <w:t>Residential Care Facility Rates for 1/1/2024 – 2/1/2024</w:t>
      </w:r>
      <w:r w:rsidRPr="00E472D4">
        <w:t>]</w:t>
      </w:r>
    </w:p>
    <w:p w14:paraId="3640C76D" w14:textId="7802AA15" w:rsidR="007B6CCA" w:rsidRDefault="007B6CCA"/>
    <w:p w14:paraId="5E4C9AAD" w14:textId="77777777" w:rsidR="00084AC7" w:rsidRDefault="00084AC7"/>
    <w:p w14:paraId="377529BD" w14:textId="77777777" w:rsidR="00084AC7" w:rsidRDefault="00084AC7"/>
    <w:p w14:paraId="12679BDE" w14:textId="5C4AA24A" w:rsidR="007B6CCA" w:rsidRDefault="007B6CCA" w:rsidP="007B6CCA">
      <w:r w:rsidRPr="00B93233">
        <w:t>Slid</w:t>
      </w:r>
      <w:r>
        <w:t>e 6</w:t>
      </w:r>
    </w:p>
    <w:p w14:paraId="6478FB7E" w14:textId="72D7EFE1" w:rsidR="007B6CCA" w:rsidRPr="002544B0" w:rsidRDefault="00084AC7" w:rsidP="002544B0">
      <w:pPr>
        <w:pStyle w:val="Heading2"/>
      </w:pPr>
      <w:r>
        <w:t>SOME BENEFITS OF INCREMENTAL FUNDING</w:t>
      </w:r>
    </w:p>
    <w:p w14:paraId="3D3CE87F" w14:textId="77777777" w:rsidR="007B6CCA" w:rsidRDefault="007B6CCA" w:rsidP="007B6CCA">
      <w:pPr>
        <w:rPr>
          <w:b/>
          <w:bCs/>
        </w:rPr>
      </w:pPr>
    </w:p>
    <w:p w14:paraId="4EADB819" w14:textId="096FD8F8" w:rsidR="00084AC7" w:rsidRDefault="00084AC7" w:rsidP="00084AC7">
      <w:r>
        <w:t>Incremental funding plays a crucial role in sustaining the high standards of care at Wellspring Homecare. This consistent financial support is desperately needed in continuing the support in the following:</w:t>
      </w:r>
    </w:p>
    <w:p w14:paraId="797C75B7" w14:textId="77777777" w:rsidR="00084AC7" w:rsidRDefault="00084AC7" w:rsidP="00084AC7"/>
    <w:p w14:paraId="36BCD721" w14:textId="22E35B7E" w:rsidR="00084AC7" w:rsidRDefault="00084AC7" w:rsidP="00084AC7">
      <w:pPr>
        <w:pStyle w:val="ListParagraph"/>
        <w:numPr>
          <w:ilvl w:val="0"/>
          <w:numId w:val="72"/>
        </w:numPr>
      </w:pPr>
      <w:r>
        <w:lastRenderedPageBreak/>
        <w:t>Financial stability</w:t>
      </w:r>
    </w:p>
    <w:p w14:paraId="0595EB54" w14:textId="0739A97F" w:rsidR="00084AC7" w:rsidRDefault="00084AC7" w:rsidP="00084AC7">
      <w:pPr>
        <w:pStyle w:val="ListParagraph"/>
        <w:numPr>
          <w:ilvl w:val="0"/>
          <w:numId w:val="72"/>
        </w:numPr>
      </w:pPr>
      <w:r>
        <w:t>Gradual implementation of improvements</w:t>
      </w:r>
    </w:p>
    <w:p w14:paraId="63719CED" w14:textId="4A2833DE" w:rsidR="00084AC7" w:rsidRDefault="00084AC7" w:rsidP="00084AC7">
      <w:pPr>
        <w:pStyle w:val="ListParagraph"/>
        <w:numPr>
          <w:ilvl w:val="0"/>
          <w:numId w:val="72"/>
        </w:numPr>
      </w:pPr>
      <w:r>
        <w:t>Financial flexibility</w:t>
      </w:r>
    </w:p>
    <w:p w14:paraId="189E1EC5" w14:textId="035AB779" w:rsidR="00084AC7" w:rsidRDefault="00084AC7" w:rsidP="00084AC7">
      <w:pPr>
        <w:pStyle w:val="ListParagraph"/>
        <w:numPr>
          <w:ilvl w:val="0"/>
          <w:numId w:val="72"/>
        </w:numPr>
      </w:pPr>
      <w:r>
        <w:t>Support for staff development</w:t>
      </w:r>
    </w:p>
    <w:p w14:paraId="050F29E9" w14:textId="2F740AC7" w:rsidR="00084AC7" w:rsidRDefault="00084AC7" w:rsidP="00084AC7">
      <w:pPr>
        <w:pStyle w:val="ListParagraph"/>
        <w:numPr>
          <w:ilvl w:val="0"/>
          <w:numId w:val="72"/>
        </w:numPr>
      </w:pPr>
      <w:r>
        <w:t>Staffing</w:t>
      </w:r>
    </w:p>
    <w:p w14:paraId="761C013C" w14:textId="32D49D4F" w:rsidR="007B6CCA" w:rsidRPr="007B6CCA" w:rsidRDefault="00084AC7" w:rsidP="00084AC7">
      <w:pPr>
        <w:pStyle w:val="ListParagraph"/>
        <w:numPr>
          <w:ilvl w:val="0"/>
          <w:numId w:val="72"/>
        </w:numPr>
      </w:pPr>
      <w:r>
        <w:t>Facility Upkeep</w:t>
      </w:r>
    </w:p>
    <w:p w14:paraId="0708B202" w14:textId="77777777" w:rsidR="007B6CCA" w:rsidRDefault="007B6CCA"/>
    <w:p w14:paraId="1EB49FEA" w14:textId="77777777" w:rsidR="007B6CCA" w:rsidRDefault="007B6CCA"/>
    <w:p w14:paraId="7922278A" w14:textId="1F968626" w:rsidR="005F33B6" w:rsidRDefault="005F33B6"/>
    <w:p w14:paraId="04D2F5E2" w14:textId="79A63A94" w:rsidR="005F33B6" w:rsidRDefault="005F33B6" w:rsidP="005F33B6">
      <w:r w:rsidRPr="00B93233">
        <w:t>Slid</w:t>
      </w:r>
      <w:r>
        <w:t>e 7</w:t>
      </w:r>
    </w:p>
    <w:p w14:paraId="2C2F83F8" w14:textId="605586CD" w:rsidR="005F33B6" w:rsidRPr="00E472D4" w:rsidRDefault="00084AC7" w:rsidP="005F33B6">
      <w:pPr>
        <w:pStyle w:val="Heading2"/>
      </w:pPr>
      <w:r>
        <w:t xml:space="preserve">Distribution of Incremental Funding </w:t>
      </w:r>
      <w:r w:rsidR="00E472D4" w:rsidRPr="00E472D4">
        <w:t>A</w:t>
      </w:r>
      <w:r>
        <w:t>cross Operational Ar</w:t>
      </w:r>
      <w:r w:rsidR="00E472D4" w:rsidRPr="00E472D4">
        <w:t>e</w:t>
      </w:r>
      <w:r>
        <w:t>a</w:t>
      </w:r>
      <w:r w:rsidR="00E472D4" w:rsidRPr="00E472D4">
        <w:t>s</w:t>
      </w:r>
    </w:p>
    <w:p w14:paraId="35E682A8" w14:textId="77777777" w:rsidR="005F33B6" w:rsidRDefault="005F33B6" w:rsidP="005F33B6">
      <w:pPr>
        <w:rPr>
          <w:b/>
          <w:bCs/>
        </w:rPr>
      </w:pPr>
    </w:p>
    <w:p w14:paraId="6BE7CF56" w14:textId="64C73093" w:rsidR="00084AC7" w:rsidRDefault="00084AC7" w:rsidP="00084AC7">
      <w:r>
        <w:t>[Chart with funding across operational areas]</w:t>
      </w:r>
    </w:p>
    <w:p w14:paraId="2527503D" w14:textId="77777777" w:rsidR="00084AC7" w:rsidRDefault="00084AC7" w:rsidP="00084AC7"/>
    <w:p w14:paraId="2031A7DB" w14:textId="77777777" w:rsidR="00084AC7" w:rsidRDefault="00084AC7" w:rsidP="00084AC7"/>
    <w:p w14:paraId="23C30438" w14:textId="77777777" w:rsidR="00084AC7" w:rsidRDefault="00084AC7"/>
    <w:p w14:paraId="258DDA80" w14:textId="6F954277" w:rsidR="00E75468" w:rsidRDefault="00E75468" w:rsidP="00E75468">
      <w:r w:rsidRPr="00B93233">
        <w:t>Slid</w:t>
      </w:r>
      <w:r>
        <w:t xml:space="preserve">e </w:t>
      </w:r>
      <w:r w:rsidR="00084AC7">
        <w:t>8</w:t>
      </w:r>
    </w:p>
    <w:p w14:paraId="12D771F0" w14:textId="35A56DF3" w:rsidR="00E75468" w:rsidRPr="00E75468" w:rsidRDefault="00084AC7" w:rsidP="00084AC7">
      <w:pPr>
        <w:pStyle w:val="Heading2"/>
        <w:rPr>
          <w:b/>
          <w:bCs/>
        </w:rPr>
      </w:pPr>
      <w:r w:rsidRPr="00084AC7">
        <w:rPr>
          <w:b/>
          <w:bCs/>
        </w:rPr>
        <w:t>IMPACT Of LOW RATES &amp; LOSS OF FUNDING</w:t>
      </w:r>
    </w:p>
    <w:p w14:paraId="6E3AB21E" w14:textId="77777777" w:rsidR="00E75468" w:rsidRDefault="00E75468" w:rsidP="00E75468">
      <w:pPr>
        <w:rPr>
          <w:b/>
          <w:bCs/>
          <w:u w:val="single"/>
        </w:rPr>
      </w:pPr>
    </w:p>
    <w:p w14:paraId="4AA86929" w14:textId="1ED358EC" w:rsidR="00084AC7" w:rsidRDefault="00084AC7" w:rsidP="00084AC7">
      <w:r>
        <w:t xml:space="preserve">The loss of incremental funding at Wellspring Homecare would lead to immediate and </w:t>
      </w:r>
    </w:p>
    <w:p w14:paraId="155506DA" w14:textId="7ABE9CF5" w:rsidR="00084AC7" w:rsidRDefault="00084AC7" w:rsidP="00084AC7">
      <w:r>
        <w:t>severe consequences, fundamentally affecting our operation and the lives of our residents. Without sustained financial support:</w:t>
      </w:r>
    </w:p>
    <w:p w14:paraId="2175B204" w14:textId="77777777" w:rsidR="00084AC7" w:rsidRDefault="00084AC7" w:rsidP="00084AC7">
      <w:pPr>
        <w:pStyle w:val="ListParagraph"/>
        <w:numPr>
          <w:ilvl w:val="0"/>
          <w:numId w:val="73"/>
        </w:numPr>
      </w:pPr>
      <w:r>
        <w:t>Staffing Cuts: We would face inevitable reductions in our caregiver-to-resident ratios, leading to compromised care quality. The personalized attention our residents need and deserve would diminish, affecting their overall well-being.</w:t>
      </w:r>
    </w:p>
    <w:p w14:paraId="376A125C" w14:textId="77777777" w:rsidR="00084AC7" w:rsidRDefault="00084AC7" w:rsidP="00084AC7">
      <w:pPr>
        <w:pStyle w:val="ListParagraph"/>
        <w:numPr>
          <w:ilvl w:val="0"/>
          <w:numId w:val="73"/>
        </w:numPr>
      </w:pPr>
      <w:r>
        <w:t>Equipment and Facility Updates: Delayed or canceled updates to essential medical equipment and facility maintenance would arise. This not only jeopardizes our ability to provide safe, state-of-the-art care but also risks compliance with critical health and safety standards.</w:t>
      </w:r>
    </w:p>
    <w:p w14:paraId="14B4F2FA" w14:textId="77777777" w:rsidR="00084AC7" w:rsidRDefault="00084AC7" w:rsidP="00084AC7">
      <w:pPr>
        <w:pStyle w:val="ListParagraph"/>
        <w:numPr>
          <w:ilvl w:val="0"/>
          <w:numId w:val="73"/>
        </w:numPr>
      </w:pPr>
      <w:r>
        <w:t>Regulatory Compliance: The potential for non-compliance with state and federal healthcare regulations increases as funding shortfalls prevent necessary upgrades and training.</w:t>
      </w:r>
    </w:p>
    <w:p w14:paraId="6A214486" w14:textId="77777777" w:rsidR="00084AC7" w:rsidRDefault="00084AC7" w:rsidP="00084AC7">
      <w:pPr>
        <w:pStyle w:val="ListParagraph"/>
        <w:numPr>
          <w:ilvl w:val="0"/>
          <w:numId w:val="73"/>
        </w:numPr>
      </w:pPr>
      <w:r>
        <w:t xml:space="preserve">Quality of Care: With full funding, Wellspring ensures comprehensive care and a rich program of community activities that enhance our residents' quality of life. </w:t>
      </w:r>
    </w:p>
    <w:p w14:paraId="363D1193" w14:textId="2D5D2A01" w:rsidR="00084AC7" w:rsidRDefault="00084AC7" w:rsidP="00084AC7">
      <w:pPr>
        <w:pStyle w:val="ListParagraph"/>
        <w:numPr>
          <w:ilvl w:val="0"/>
          <w:numId w:val="73"/>
        </w:numPr>
      </w:pPr>
      <w:r>
        <w:t>Without this funding, these critical services would be scaled back significantly.</w:t>
      </w:r>
    </w:p>
    <w:p w14:paraId="5FD814D5" w14:textId="77777777" w:rsidR="00084AC7" w:rsidRDefault="00084AC7" w:rsidP="00084AC7"/>
    <w:p w14:paraId="373E75DE" w14:textId="77777777" w:rsidR="00084AC7" w:rsidRDefault="00084AC7">
      <w:r>
        <w:t>The combined effect of these challenges would not just alter operational capacities but would directly diminish the quality of life and safety of our beloved residents, ultimately impacting their health outcomes and satisfaction.</w:t>
      </w:r>
    </w:p>
    <w:p w14:paraId="43BF8851" w14:textId="77777777" w:rsidR="004A342F" w:rsidRDefault="004A342F"/>
    <w:p w14:paraId="38941E1C" w14:textId="77777777" w:rsidR="004A342F" w:rsidRDefault="004A342F"/>
    <w:p w14:paraId="2712E1E3" w14:textId="4563F1E4" w:rsidR="00E75468" w:rsidRDefault="00E75468" w:rsidP="00E75468">
      <w:r w:rsidRPr="00B93233">
        <w:t>Slid</w:t>
      </w:r>
      <w:r>
        <w:t xml:space="preserve">e </w:t>
      </w:r>
      <w:r w:rsidR="00084AC7">
        <w:t>9</w:t>
      </w:r>
    </w:p>
    <w:p w14:paraId="1A708BB9" w14:textId="144B7F70" w:rsidR="00E75468" w:rsidRPr="00E75468" w:rsidRDefault="00ED27A8" w:rsidP="00E75468">
      <w:pPr>
        <w:pStyle w:val="Heading2"/>
        <w:rPr>
          <w:b/>
          <w:bCs/>
        </w:rPr>
      </w:pPr>
      <w:r>
        <w:rPr>
          <w:b/>
          <w:bCs/>
        </w:rPr>
        <w:t>WE NEED YOUR HELP!</w:t>
      </w:r>
    </w:p>
    <w:p w14:paraId="6AACEBE8" w14:textId="77777777" w:rsidR="00E75468" w:rsidRDefault="00E75468" w:rsidP="00E75468">
      <w:pPr>
        <w:rPr>
          <w:b/>
          <w:bCs/>
          <w:u w:val="single"/>
        </w:rPr>
      </w:pPr>
    </w:p>
    <w:p w14:paraId="0BBBFB6E" w14:textId="77777777" w:rsidR="00ED27A8" w:rsidRPr="00ED27A8" w:rsidRDefault="00ED27A8" w:rsidP="00ED27A8">
      <w:r w:rsidRPr="00ED27A8">
        <w:t xml:space="preserve">The ability to continue to provide care </w:t>
      </w:r>
      <w:proofErr w:type="gramStart"/>
      <w:r w:rsidRPr="00ED27A8">
        <w:t>to</w:t>
      </w:r>
      <w:proofErr w:type="gramEnd"/>
      <w:r w:rsidRPr="00ED27A8">
        <w:t xml:space="preserve"> this population is critical. </w:t>
      </w:r>
    </w:p>
    <w:p w14:paraId="45A96C26" w14:textId="77777777" w:rsidR="00ED27A8" w:rsidRPr="00ED27A8" w:rsidRDefault="00ED27A8" w:rsidP="00ED27A8"/>
    <w:p w14:paraId="0FA6C8B2" w14:textId="2E54E5EC" w:rsidR="00ED27A8" w:rsidRPr="00ED27A8" w:rsidRDefault="00ED27A8" w:rsidP="00ED27A8">
      <w:pPr>
        <w:pStyle w:val="ListParagraph"/>
        <w:numPr>
          <w:ilvl w:val="0"/>
          <w:numId w:val="74"/>
        </w:numPr>
      </w:pPr>
      <w:r w:rsidRPr="00ED27A8">
        <w:t>Promotes Public Health &amp; Well-Being</w:t>
      </w:r>
    </w:p>
    <w:p w14:paraId="0C6E14CE" w14:textId="0A055505" w:rsidR="00ED27A8" w:rsidRPr="00ED27A8" w:rsidRDefault="00ED27A8" w:rsidP="00ED27A8">
      <w:pPr>
        <w:pStyle w:val="ListParagraph"/>
        <w:numPr>
          <w:ilvl w:val="0"/>
          <w:numId w:val="74"/>
        </w:numPr>
      </w:pPr>
      <w:r w:rsidRPr="00ED27A8">
        <w:t>Reduces Healthcare Costs</w:t>
      </w:r>
    </w:p>
    <w:p w14:paraId="7620E8E4" w14:textId="7A56598C" w:rsidR="00ED27A8" w:rsidRPr="00ED27A8" w:rsidRDefault="00ED27A8" w:rsidP="00ED27A8">
      <w:pPr>
        <w:pStyle w:val="ListParagraph"/>
        <w:numPr>
          <w:ilvl w:val="0"/>
          <w:numId w:val="74"/>
        </w:numPr>
      </w:pPr>
      <w:r>
        <w:t>A</w:t>
      </w:r>
      <w:r w:rsidRPr="00ED27A8">
        <w:t>lleviates Poverty and Homelessness</w:t>
      </w:r>
    </w:p>
    <w:p w14:paraId="67936CA9" w14:textId="5DB64066" w:rsidR="00ED27A8" w:rsidRPr="00ED27A8" w:rsidRDefault="00ED27A8" w:rsidP="00ED27A8">
      <w:pPr>
        <w:pStyle w:val="ListParagraph"/>
        <w:numPr>
          <w:ilvl w:val="0"/>
          <w:numId w:val="74"/>
        </w:numPr>
      </w:pPr>
      <w:r w:rsidRPr="00ED27A8">
        <w:t>Enhances Quality of Life</w:t>
      </w:r>
    </w:p>
    <w:p w14:paraId="1DBC76B9" w14:textId="33D182AA" w:rsidR="00ED27A8" w:rsidRPr="00ED27A8" w:rsidRDefault="00ED27A8" w:rsidP="00ED27A8">
      <w:pPr>
        <w:pStyle w:val="ListParagraph"/>
        <w:numPr>
          <w:ilvl w:val="0"/>
          <w:numId w:val="74"/>
        </w:numPr>
      </w:pPr>
      <w:r w:rsidRPr="00ED27A8">
        <w:t>Prevents Elder Neglect &amp; Abuse</w:t>
      </w:r>
    </w:p>
    <w:p w14:paraId="62235D30" w14:textId="77777777" w:rsidR="00ED27A8" w:rsidRPr="00ED27A8" w:rsidRDefault="00ED27A8" w:rsidP="00ED27A8"/>
    <w:p w14:paraId="4414CB1B" w14:textId="7AADE379" w:rsidR="00ED27A8" w:rsidRPr="00ED27A8" w:rsidRDefault="00ED27A8" w:rsidP="00ED27A8">
      <w:r w:rsidRPr="00ED27A8">
        <w:t>I am asking for your continued advocacy for fairness, and for competitive rates to</w:t>
      </w:r>
      <w:r>
        <w:t xml:space="preserve"> </w:t>
      </w:r>
      <w:r w:rsidRPr="00ED27A8">
        <w:t xml:space="preserve">Rest Homes that provides these services to marginalized people. </w:t>
      </w:r>
    </w:p>
    <w:p w14:paraId="6CC093B6" w14:textId="77777777" w:rsidR="00ED27A8" w:rsidRPr="00ED27A8" w:rsidRDefault="00ED27A8" w:rsidP="00ED27A8"/>
    <w:p w14:paraId="6A818CBF" w14:textId="32EFA335" w:rsidR="00ED27A8" w:rsidRPr="00ED27A8" w:rsidRDefault="00ED27A8" w:rsidP="00ED27A8">
      <w:r w:rsidRPr="00ED27A8">
        <w:t>Thank you for your time and advocacy!</w:t>
      </w:r>
    </w:p>
    <w:sectPr w:rsidR="00ED27A8" w:rsidRPr="00ED27A8"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6"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7"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8"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9"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0"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5"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0"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2"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33"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40"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43"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D35F23"/>
    <w:multiLevelType w:val="hybridMultilevel"/>
    <w:tmpl w:val="0CC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59"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61"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0DE612E"/>
    <w:multiLevelType w:val="hybridMultilevel"/>
    <w:tmpl w:val="B9E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64"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76DB4"/>
    <w:multiLevelType w:val="hybridMultilevel"/>
    <w:tmpl w:val="C0D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71"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73"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4"/>
  </w:num>
  <w:num w:numId="2" w16cid:durableId="137769343">
    <w:abstractNumId w:val="16"/>
  </w:num>
  <w:num w:numId="3" w16cid:durableId="1856646806">
    <w:abstractNumId w:val="26"/>
  </w:num>
  <w:num w:numId="4" w16cid:durableId="1912620646">
    <w:abstractNumId w:val="45"/>
  </w:num>
  <w:num w:numId="5" w16cid:durableId="193740200">
    <w:abstractNumId w:val="36"/>
  </w:num>
  <w:num w:numId="6" w16cid:durableId="1657416401">
    <w:abstractNumId w:val="57"/>
  </w:num>
  <w:num w:numId="7" w16cid:durableId="1739473480">
    <w:abstractNumId w:val="12"/>
  </w:num>
  <w:num w:numId="8" w16cid:durableId="1865745443">
    <w:abstractNumId w:val="17"/>
  </w:num>
  <w:num w:numId="9" w16cid:durableId="1927808265">
    <w:abstractNumId w:val="22"/>
  </w:num>
  <w:num w:numId="10" w16cid:durableId="798230040">
    <w:abstractNumId w:val="18"/>
  </w:num>
  <w:num w:numId="11" w16cid:durableId="616059253">
    <w:abstractNumId w:val="24"/>
  </w:num>
  <w:num w:numId="12" w16cid:durableId="1153133639">
    <w:abstractNumId w:val="37"/>
  </w:num>
  <w:num w:numId="13" w16cid:durableId="1023895284">
    <w:abstractNumId w:val="4"/>
  </w:num>
  <w:num w:numId="14" w16cid:durableId="1717118984">
    <w:abstractNumId w:val="30"/>
  </w:num>
  <w:num w:numId="15" w16cid:durableId="247156980">
    <w:abstractNumId w:val="7"/>
  </w:num>
  <w:num w:numId="16" w16cid:durableId="1851525081">
    <w:abstractNumId w:val="63"/>
  </w:num>
  <w:num w:numId="17" w16cid:durableId="1143547275">
    <w:abstractNumId w:val="11"/>
  </w:num>
  <w:num w:numId="18" w16cid:durableId="569272913">
    <w:abstractNumId w:val="19"/>
  </w:num>
  <w:num w:numId="19" w16cid:durableId="1049299354">
    <w:abstractNumId w:val="73"/>
  </w:num>
  <w:num w:numId="20" w16cid:durableId="2053648644">
    <w:abstractNumId w:val="33"/>
  </w:num>
  <w:num w:numId="21" w16cid:durableId="1412580554">
    <w:abstractNumId w:val="55"/>
  </w:num>
  <w:num w:numId="22" w16cid:durableId="1897278164">
    <w:abstractNumId w:val="27"/>
  </w:num>
  <w:num w:numId="23" w16cid:durableId="1149400780">
    <w:abstractNumId w:val="20"/>
  </w:num>
  <w:num w:numId="24" w16cid:durableId="1415393041">
    <w:abstractNumId w:val="69"/>
  </w:num>
  <w:num w:numId="25" w16cid:durableId="283393495">
    <w:abstractNumId w:val="72"/>
  </w:num>
  <w:num w:numId="26" w16cid:durableId="921793803">
    <w:abstractNumId w:val="34"/>
  </w:num>
  <w:num w:numId="27" w16cid:durableId="475411686">
    <w:abstractNumId w:val="38"/>
  </w:num>
  <w:num w:numId="28" w16cid:durableId="868953732">
    <w:abstractNumId w:val="53"/>
  </w:num>
  <w:num w:numId="29" w16cid:durableId="718019494">
    <w:abstractNumId w:val="0"/>
  </w:num>
  <w:num w:numId="30" w16cid:durableId="637614326">
    <w:abstractNumId w:val="2"/>
  </w:num>
  <w:num w:numId="31" w16cid:durableId="1572426260">
    <w:abstractNumId w:val="41"/>
  </w:num>
  <w:num w:numId="32" w16cid:durableId="77992166">
    <w:abstractNumId w:val="15"/>
  </w:num>
  <w:num w:numId="33" w16cid:durableId="114177750">
    <w:abstractNumId w:val="1"/>
  </w:num>
  <w:num w:numId="34" w16cid:durableId="1098060081">
    <w:abstractNumId w:val="39"/>
  </w:num>
  <w:num w:numId="35" w16cid:durableId="1703240681">
    <w:abstractNumId w:val="29"/>
  </w:num>
  <w:num w:numId="36" w16cid:durableId="1807161785">
    <w:abstractNumId w:val="6"/>
  </w:num>
  <w:num w:numId="37" w16cid:durableId="842938580">
    <w:abstractNumId w:val="47"/>
  </w:num>
  <w:num w:numId="38" w16cid:durableId="1546481650">
    <w:abstractNumId w:val="59"/>
  </w:num>
  <w:num w:numId="39" w16cid:durableId="1583373031">
    <w:abstractNumId w:val="61"/>
  </w:num>
  <w:num w:numId="40" w16cid:durableId="75131362">
    <w:abstractNumId w:val="40"/>
  </w:num>
  <w:num w:numId="41" w16cid:durableId="737364539">
    <w:abstractNumId w:val="50"/>
  </w:num>
  <w:num w:numId="42" w16cid:durableId="2038575247">
    <w:abstractNumId w:val="10"/>
  </w:num>
  <w:num w:numId="43" w16cid:durableId="463279068">
    <w:abstractNumId w:val="71"/>
  </w:num>
  <w:num w:numId="44" w16cid:durableId="31462249">
    <w:abstractNumId w:val="68"/>
  </w:num>
  <w:num w:numId="45" w16cid:durableId="1787919443">
    <w:abstractNumId w:val="67"/>
  </w:num>
  <w:num w:numId="46" w16cid:durableId="147020111">
    <w:abstractNumId w:val="48"/>
  </w:num>
  <w:num w:numId="47" w16cid:durableId="2135050976">
    <w:abstractNumId w:val="3"/>
  </w:num>
  <w:num w:numId="48" w16cid:durableId="1223254822">
    <w:abstractNumId w:val="21"/>
  </w:num>
  <w:num w:numId="49" w16cid:durableId="434130816">
    <w:abstractNumId w:val="60"/>
  </w:num>
  <w:num w:numId="50" w16cid:durableId="1900286568">
    <w:abstractNumId w:val="8"/>
  </w:num>
  <w:num w:numId="51" w16cid:durableId="2078046558">
    <w:abstractNumId w:val="25"/>
  </w:num>
  <w:num w:numId="52" w16cid:durableId="1190683833">
    <w:abstractNumId w:val="58"/>
  </w:num>
  <w:num w:numId="53" w16cid:durableId="1875649843">
    <w:abstractNumId w:val="9"/>
  </w:num>
  <w:num w:numId="54" w16cid:durableId="1239166888">
    <w:abstractNumId w:val="32"/>
  </w:num>
  <w:num w:numId="55" w16cid:durableId="1850681154">
    <w:abstractNumId w:val="35"/>
  </w:num>
  <w:num w:numId="56" w16cid:durableId="2106418288">
    <w:abstractNumId w:val="56"/>
  </w:num>
  <w:num w:numId="57" w16cid:durableId="1503811904">
    <w:abstractNumId w:val="23"/>
  </w:num>
  <w:num w:numId="58" w16cid:durableId="192547766">
    <w:abstractNumId w:val="51"/>
  </w:num>
  <w:num w:numId="59" w16cid:durableId="2071532309">
    <w:abstractNumId w:val="43"/>
  </w:num>
  <w:num w:numId="60" w16cid:durableId="1280145874">
    <w:abstractNumId w:val="64"/>
  </w:num>
  <w:num w:numId="61" w16cid:durableId="1950043941">
    <w:abstractNumId w:val="49"/>
  </w:num>
  <w:num w:numId="62" w16cid:durableId="392774226">
    <w:abstractNumId w:val="46"/>
  </w:num>
  <w:num w:numId="63" w16cid:durableId="500514072">
    <w:abstractNumId w:val="42"/>
  </w:num>
  <w:num w:numId="64" w16cid:durableId="1932425853">
    <w:abstractNumId w:val="70"/>
  </w:num>
  <w:num w:numId="65" w16cid:durableId="471680350">
    <w:abstractNumId w:val="54"/>
  </w:num>
  <w:num w:numId="66" w16cid:durableId="1548565612">
    <w:abstractNumId w:val="28"/>
  </w:num>
  <w:num w:numId="67" w16cid:durableId="933514288">
    <w:abstractNumId w:val="44"/>
  </w:num>
  <w:num w:numId="68" w16cid:durableId="1894612748">
    <w:abstractNumId w:val="66"/>
  </w:num>
  <w:num w:numId="69" w16cid:durableId="311064019">
    <w:abstractNumId w:val="13"/>
  </w:num>
  <w:num w:numId="70" w16cid:durableId="1516308501">
    <w:abstractNumId w:val="31"/>
  </w:num>
  <w:num w:numId="71" w16cid:durableId="1205797045">
    <w:abstractNumId w:val="5"/>
  </w:num>
  <w:num w:numId="72" w16cid:durableId="1736661353">
    <w:abstractNumId w:val="65"/>
  </w:num>
  <w:num w:numId="73" w16cid:durableId="1151749140">
    <w:abstractNumId w:val="52"/>
  </w:num>
  <w:num w:numId="74" w16cid:durableId="2013144351">
    <w:abstractNumId w:val="6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084AC7"/>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61372"/>
    <w:rsid w:val="0048485D"/>
    <w:rsid w:val="004A342F"/>
    <w:rsid w:val="0050370A"/>
    <w:rsid w:val="00520FA5"/>
    <w:rsid w:val="005257BF"/>
    <w:rsid w:val="005A0D34"/>
    <w:rsid w:val="005F0E38"/>
    <w:rsid w:val="005F33B6"/>
    <w:rsid w:val="00602E70"/>
    <w:rsid w:val="00611123"/>
    <w:rsid w:val="00647CF6"/>
    <w:rsid w:val="00676B78"/>
    <w:rsid w:val="0068424F"/>
    <w:rsid w:val="006864D9"/>
    <w:rsid w:val="006A7B0B"/>
    <w:rsid w:val="006C25CE"/>
    <w:rsid w:val="006F374A"/>
    <w:rsid w:val="00704409"/>
    <w:rsid w:val="00707E22"/>
    <w:rsid w:val="00710530"/>
    <w:rsid w:val="00735EDA"/>
    <w:rsid w:val="007636A5"/>
    <w:rsid w:val="007A5E65"/>
    <w:rsid w:val="007B6CCA"/>
    <w:rsid w:val="00836B8C"/>
    <w:rsid w:val="00885CA1"/>
    <w:rsid w:val="00892C07"/>
    <w:rsid w:val="008938C6"/>
    <w:rsid w:val="008C7C83"/>
    <w:rsid w:val="008E7424"/>
    <w:rsid w:val="008F39C0"/>
    <w:rsid w:val="00920C67"/>
    <w:rsid w:val="009932A8"/>
    <w:rsid w:val="00995BBE"/>
    <w:rsid w:val="009C22EC"/>
    <w:rsid w:val="009D56F4"/>
    <w:rsid w:val="009E3485"/>
    <w:rsid w:val="00A14324"/>
    <w:rsid w:val="00AF40E0"/>
    <w:rsid w:val="00AF4867"/>
    <w:rsid w:val="00B13739"/>
    <w:rsid w:val="00B713F3"/>
    <w:rsid w:val="00B81619"/>
    <w:rsid w:val="00B92012"/>
    <w:rsid w:val="00B93233"/>
    <w:rsid w:val="00BA6A2C"/>
    <w:rsid w:val="00BB1A20"/>
    <w:rsid w:val="00BB61CE"/>
    <w:rsid w:val="00BC3FC7"/>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2688"/>
    <w:rsid w:val="00D77767"/>
    <w:rsid w:val="00D861E5"/>
    <w:rsid w:val="00DA5B05"/>
    <w:rsid w:val="00DE3863"/>
    <w:rsid w:val="00DF004E"/>
    <w:rsid w:val="00DF3247"/>
    <w:rsid w:val="00E02B32"/>
    <w:rsid w:val="00E472D4"/>
    <w:rsid w:val="00E60A77"/>
    <w:rsid w:val="00E75468"/>
    <w:rsid w:val="00E76F8F"/>
    <w:rsid w:val="00EB02BD"/>
    <w:rsid w:val="00EB4EBA"/>
    <w:rsid w:val="00ED27A8"/>
    <w:rsid w:val="00ED57AE"/>
    <w:rsid w:val="00ED667D"/>
    <w:rsid w:val="00EF6269"/>
    <w:rsid w:val="00F32F14"/>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Slide 1</vt:lpstr>
      <vt:lpstr>    ABOUT WELLSPRING </vt:lpstr>
      <vt:lpstr>    Enhancing Our Facilities</vt:lpstr>
      <vt:lpstr>    Combined Expenses for Wellspring 2022-2023</vt:lpstr>
      <vt:lpstr>    Rest home beds and occupancy trends</vt:lpstr>
      <vt:lpstr>    Funding for Rest Homes</vt:lpstr>
      <vt:lpstr>    EOHHS, CHIA, and DTA evaluate costs, revenues and budget constraints yearly to d</vt:lpstr>
      <vt:lpstr>    In RY25 9 rest home received rate decreases, some received rate increases and th</vt:lpstr>
      <vt:lpstr>    Rest homes and nursing facilities are subject to different staffing requirements</vt:lpstr>
      <vt:lpstr>    The Resident Care Cost Quotient (RCC-Q) allows EOHHS to track spending across Re</vt:lpstr>
      <vt:lpstr>    RCC-Q reports highlight key data on expenses and revenue</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Leblanc, Donna M (EHS)</cp:lastModifiedBy>
  <cp:revision>8</cp:revision>
  <dcterms:created xsi:type="dcterms:W3CDTF">2025-02-19T21:43:00Z</dcterms:created>
  <dcterms:modified xsi:type="dcterms:W3CDTF">2025-02-25T17:13:00Z</dcterms:modified>
</cp:coreProperties>
</file>