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3B54B" w14:textId="77777777" w:rsidR="00CD339E" w:rsidRDefault="0060625A" w:rsidP="00CD339E">
      <w:pPr>
        <w:pStyle w:val="FSsubhead"/>
      </w:pPr>
      <w:r>
        <w:t>Drinking Water Program</w:t>
      </w:r>
    </w:p>
    <w:p w14:paraId="265E9CE5" w14:textId="77777777" w:rsidR="007666C1" w:rsidRDefault="0060625A">
      <w:pPr>
        <w:pStyle w:val="FStitle"/>
      </w:pPr>
      <w:r>
        <w:t>Consecutive Systems</w:t>
      </w:r>
    </w:p>
    <w:p w14:paraId="16B5BBD6" w14:textId="77777777" w:rsidR="007666C1" w:rsidRDefault="007666C1" w:rsidP="007666C1">
      <w:pPr>
        <w:pStyle w:val="FSbodytext"/>
      </w:pPr>
    </w:p>
    <w:p w14:paraId="54F3BCE9" w14:textId="77777777" w:rsidR="0060625A" w:rsidRPr="00CE06DF" w:rsidRDefault="0060625A" w:rsidP="0060625A">
      <w:pPr>
        <w:autoSpaceDE w:val="0"/>
        <w:autoSpaceDN w:val="0"/>
        <w:adjustRightInd w:val="0"/>
        <w:rPr>
          <w:rFonts w:ascii="Arial" w:hAnsi="Arial" w:cs="Arial"/>
          <w:b/>
          <w:szCs w:val="24"/>
        </w:rPr>
      </w:pPr>
      <w:r w:rsidRPr="00CE06DF">
        <w:rPr>
          <w:rFonts w:ascii="Arial" w:hAnsi="Arial" w:cs="Arial"/>
          <w:b/>
          <w:szCs w:val="24"/>
        </w:rPr>
        <w:t>1. Background</w:t>
      </w:r>
    </w:p>
    <w:p w14:paraId="25A30B04" w14:textId="77777777" w:rsidR="0060625A" w:rsidRPr="00CE06DF" w:rsidRDefault="0060625A" w:rsidP="0060625A">
      <w:pPr>
        <w:autoSpaceDE w:val="0"/>
        <w:autoSpaceDN w:val="0"/>
        <w:adjustRightInd w:val="0"/>
        <w:rPr>
          <w:rFonts w:ascii="Arial" w:hAnsi="Arial" w:cs="Arial"/>
        </w:rPr>
      </w:pPr>
    </w:p>
    <w:p w14:paraId="7AEA6028" w14:textId="77777777" w:rsidR="0060625A" w:rsidRPr="00CE06DF" w:rsidRDefault="0060625A" w:rsidP="0060625A">
      <w:pPr>
        <w:rPr>
          <w:rFonts w:ascii="Arial" w:hAnsi="Arial" w:cs="Arial"/>
          <w:sz w:val="20"/>
        </w:rPr>
      </w:pPr>
      <w:r w:rsidRPr="008645F6">
        <w:rPr>
          <w:rFonts w:ascii="Arial" w:hAnsi="Arial" w:cs="Arial"/>
          <w:sz w:val="20"/>
        </w:rPr>
        <w:t>A Consecutive Public Water System (PWS) is defined by 310CMR 22.02 as “a public water system that receives some or all of its finished water from one or more wholesale systems. Delivery may be through a direct connection or through the distribution system of one or more consecutive systems”.</w:t>
      </w:r>
      <w:r w:rsidRPr="00CE06DF">
        <w:rPr>
          <w:rFonts w:ascii="Arial" w:hAnsi="Arial" w:cs="Arial"/>
          <w:sz w:val="20"/>
        </w:rPr>
        <w:t xml:space="preserve"> A consecutive public water </w:t>
      </w:r>
      <w:proofErr w:type="gramStart"/>
      <w:r w:rsidRPr="00CE06DF">
        <w:rPr>
          <w:rFonts w:ascii="Arial" w:hAnsi="Arial" w:cs="Arial"/>
          <w:sz w:val="20"/>
        </w:rPr>
        <w:t>system  that</w:t>
      </w:r>
      <w:proofErr w:type="gramEnd"/>
      <w:r w:rsidRPr="00CE06DF">
        <w:rPr>
          <w:rFonts w:ascii="Arial" w:hAnsi="Arial" w:cs="Arial"/>
          <w:sz w:val="20"/>
        </w:rPr>
        <w:t xml:space="preserve"> is regulated by the Massachusetts Department of Environmental Protection (MassDEP) , Drinking water Program (DWP) is a consecutive public water system which does not meet all the criteria of 310 CMR 22.03(3)</w:t>
      </w:r>
      <w:r w:rsidRPr="00CE06DF">
        <w:rPr>
          <w:rStyle w:val="FootnoteReference"/>
          <w:rFonts w:ascii="Arial" w:hAnsi="Arial" w:cs="Arial"/>
          <w:sz w:val="20"/>
        </w:rPr>
        <w:footnoteReference w:id="1"/>
      </w:r>
      <w:r w:rsidRPr="00CE06DF">
        <w:rPr>
          <w:rFonts w:ascii="Arial" w:hAnsi="Arial" w:cs="Arial"/>
          <w:sz w:val="20"/>
        </w:rPr>
        <w:t>, and is physically connected down-line from another PWS which is generally considered the supplying or  “parent” system.  MassDEP DWP may not be aware of the exact ownership/responsibility arrangements between the parent and its consecutive system until there is a water quality and/or quantity dispute. This Factsheet has been developed to assist in the registration and regulation of consecutive systems. It is also intended to help parent and consecutive PWS comply with the Massachusetts Drinking Water Regulations 310 CMR 22.00 and provide a safe supply of water to all consumers.</w:t>
      </w:r>
    </w:p>
    <w:p w14:paraId="0C77D838" w14:textId="77777777" w:rsidR="0060625A" w:rsidRPr="00CE06DF" w:rsidRDefault="0060625A" w:rsidP="0060625A">
      <w:pPr>
        <w:rPr>
          <w:rFonts w:ascii="Arial" w:hAnsi="Arial" w:cs="Arial"/>
        </w:rPr>
      </w:pPr>
    </w:p>
    <w:p w14:paraId="6CAE8F38" w14:textId="77777777" w:rsidR="0060625A" w:rsidRPr="00CE06DF" w:rsidRDefault="0060625A" w:rsidP="0060625A">
      <w:pPr>
        <w:autoSpaceDE w:val="0"/>
        <w:autoSpaceDN w:val="0"/>
        <w:adjustRightInd w:val="0"/>
        <w:rPr>
          <w:rFonts w:ascii="Arial" w:hAnsi="Arial" w:cs="Arial"/>
          <w:b/>
          <w:bCs/>
        </w:rPr>
      </w:pPr>
      <w:r w:rsidRPr="00CE06DF">
        <w:rPr>
          <w:rFonts w:ascii="Arial" w:hAnsi="Arial" w:cs="Arial"/>
          <w:b/>
          <w:bCs/>
        </w:rPr>
        <w:t>2. Determining Responsibility</w:t>
      </w:r>
    </w:p>
    <w:p w14:paraId="7FB93DFE" w14:textId="77777777" w:rsidR="0060625A" w:rsidRPr="00CE06DF" w:rsidRDefault="0060625A" w:rsidP="0060625A">
      <w:pPr>
        <w:autoSpaceDE w:val="0"/>
        <w:autoSpaceDN w:val="0"/>
        <w:adjustRightInd w:val="0"/>
        <w:rPr>
          <w:rFonts w:ascii="Arial" w:hAnsi="Arial" w:cs="Arial"/>
        </w:rPr>
      </w:pPr>
    </w:p>
    <w:p w14:paraId="008C33C9" w14:textId="77777777" w:rsidR="0060625A" w:rsidRPr="00CE06DF" w:rsidRDefault="0060625A" w:rsidP="0060625A">
      <w:pPr>
        <w:rPr>
          <w:rFonts w:ascii="Arial" w:hAnsi="Arial" w:cs="Arial"/>
          <w:sz w:val="20"/>
        </w:rPr>
      </w:pPr>
      <w:proofErr w:type="gramStart"/>
      <w:r w:rsidRPr="00CE06DF">
        <w:rPr>
          <w:rFonts w:ascii="Arial" w:hAnsi="Arial" w:cs="Arial"/>
          <w:sz w:val="20"/>
        </w:rPr>
        <w:t>In order to</w:t>
      </w:r>
      <w:proofErr w:type="gramEnd"/>
      <w:r w:rsidRPr="00CE06DF">
        <w:rPr>
          <w:rFonts w:ascii="Arial" w:hAnsi="Arial" w:cs="Arial"/>
          <w:sz w:val="20"/>
        </w:rPr>
        <w:t xml:space="preserve"> determine the line of responsibility between the parent and the consecutive system, the DWP must determine, at a minimum, which system has primary responsibility for each of the following operational items:</w:t>
      </w:r>
    </w:p>
    <w:p w14:paraId="1DAB58E6" w14:textId="77777777" w:rsidR="0060625A" w:rsidRPr="00CE06DF" w:rsidRDefault="0060625A" w:rsidP="0060625A">
      <w:pPr>
        <w:rPr>
          <w:rFonts w:ascii="Arial" w:hAnsi="Arial" w:cs="Arial"/>
          <w:sz w:val="20"/>
        </w:rPr>
      </w:pPr>
    </w:p>
    <w:p w14:paraId="517E2FD8" w14:textId="77777777" w:rsidR="0060625A" w:rsidRPr="00CE06DF" w:rsidRDefault="0060625A" w:rsidP="0060625A">
      <w:pPr>
        <w:numPr>
          <w:ilvl w:val="0"/>
          <w:numId w:val="7"/>
        </w:numPr>
        <w:rPr>
          <w:rFonts w:ascii="Arial" w:hAnsi="Arial" w:cs="Arial"/>
          <w:sz w:val="20"/>
        </w:rPr>
      </w:pPr>
      <w:r w:rsidRPr="00CE06DF">
        <w:rPr>
          <w:rFonts w:ascii="Arial" w:hAnsi="Arial" w:cs="Arial"/>
          <w:sz w:val="20"/>
        </w:rPr>
        <w:t>Source Water</w:t>
      </w:r>
    </w:p>
    <w:p w14:paraId="70FE50F6" w14:textId="77777777" w:rsidR="0060625A" w:rsidRPr="00CE06DF" w:rsidRDefault="0060625A" w:rsidP="0060625A">
      <w:pPr>
        <w:numPr>
          <w:ilvl w:val="1"/>
          <w:numId w:val="7"/>
        </w:numPr>
        <w:rPr>
          <w:rFonts w:ascii="Arial" w:hAnsi="Arial" w:cs="Arial"/>
          <w:sz w:val="20"/>
        </w:rPr>
      </w:pPr>
      <w:r w:rsidRPr="00CE06DF">
        <w:rPr>
          <w:rFonts w:ascii="Arial" w:hAnsi="Arial" w:cs="Arial"/>
          <w:sz w:val="20"/>
        </w:rPr>
        <w:t xml:space="preserve">Quantity </w:t>
      </w:r>
      <w:proofErr w:type="gramStart"/>
      <w:r w:rsidRPr="00CE06DF">
        <w:rPr>
          <w:rFonts w:ascii="Arial" w:hAnsi="Arial" w:cs="Arial"/>
          <w:sz w:val="20"/>
        </w:rPr>
        <w:t>of  water</w:t>
      </w:r>
      <w:proofErr w:type="gramEnd"/>
    </w:p>
    <w:p w14:paraId="6774EDA4" w14:textId="77777777" w:rsidR="0060625A" w:rsidRPr="00CE06DF" w:rsidRDefault="0060625A" w:rsidP="0060625A">
      <w:pPr>
        <w:numPr>
          <w:ilvl w:val="1"/>
          <w:numId w:val="7"/>
        </w:numPr>
        <w:rPr>
          <w:rFonts w:ascii="Arial" w:hAnsi="Arial" w:cs="Arial"/>
          <w:sz w:val="20"/>
        </w:rPr>
      </w:pPr>
      <w:r w:rsidRPr="00CE06DF">
        <w:rPr>
          <w:rFonts w:ascii="Arial" w:hAnsi="Arial" w:cs="Arial"/>
          <w:sz w:val="20"/>
        </w:rPr>
        <w:t>Quality of water</w:t>
      </w:r>
    </w:p>
    <w:p w14:paraId="0BCDAB96" w14:textId="77777777" w:rsidR="0060625A" w:rsidRPr="00CE06DF" w:rsidRDefault="0060625A" w:rsidP="0060625A">
      <w:pPr>
        <w:numPr>
          <w:ilvl w:val="1"/>
          <w:numId w:val="7"/>
        </w:numPr>
        <w:rPr>
          <w:rFonts w:ascii="Arial" w:hAnsi="Arial" w:cs="Arial"/>
          <w:sz w:val="20"/>
        </w:rPr>
      </w:pPr>
      <w:r w:rsidRPr="00CE06DF">
        <w:rPr>
          <w:rFonts w:ascii="Arial" w:hAnsi="Arial" w:cs="Arial"/>
          <w:sz w:val="20"/>
        </w:rPr>
        <w:t>Sampling and/or monitoring requirements</w:t>
      </w:r>
    </w:p>
    <w:p w14:paraId="6C3C4865" w14:textId="77777777" w:rsidR="0060625A" w:rsidRPr="00CE06DF" w:rsidRDefault="0060625A" w:rsidP="0060625A">
      <w:pPr>
        <w:numPr>
          <w:ilvl w:val="1"/>
          <w:numId w:val="7"/>
        </w:numPr>
        <w:rPr>
          <w:rFonts w:ascii="Arial" w:hAnsi="Arial" w:cs="Arial"/>
          <w:sz w:val="20"/>
        </w:rPr>
      </w:pPr>
      <w:r w:rsidRPr="00CE06DF">
        <w:rPr>
          <w:rFonts w:ascii="Arial" w:hAnsi="Arial" w:cs="Arial"/>
          <w:sz w:val="20"/>
        </w:rPr>
        <w:t>Wellhead and Watershed protection</w:t>
      </w:r>
    </w:p>
    <w:p w14:paraId="5FB23FA7" w14:textId="77777777" w:rsidR="0060625A" w:rsidRPr="00CE06DF" w:rsidRDefault="0060625A" w:rsidP="0060625A">
      <w:pPr>
        <w:numPr>
          <w:ilvl w:val="0"/>
          <w:numId w:val="7"/>
        </w:numPr>
        <w:rPr>
          <w:rFonts w:ascii="Arial" w:hAnsi="Arial" w:cs="Arial"/>
          <w:sz w:val="20"/>
        </w:rPr>
      </w:pPr>
      <w:r w:rsidRPr="00CE06DF">
        <w:rPr>
          <w:rFonts w:ascii="Arial" w:hAnsi="Arial" w:cs="Arial"/>
          <w:sz w:val="20"/>
        </w:rPr>
        <w:t>Distribution System</w:t>
      </w:r>
    </w:p>
    <w:p w14:paraId="5440D856" w14:textId="77777777" w:rsidR="0060625A" w:rsidRPr="00CE06DF" w:rsidRDefault="0060625A" w:rsidP="0060625A">
      <w:pPr>
        <w:numPr>
          <w:ilvl w:val="1"/>
          <w:numId w:val="7"/>
        </w:numPr>
        <w:rPr>
          <w:rFonts w:ascii="Arial" w:hAnsi="Arial" w:cs="Arial"/>
          <w:sz w:val="20"/>
        </w:rPr>
      </w:pPr>
      <w:r w:rsidRPr="00CE06DF">
        <w:rPr>
          <w:rFonts w:ascii="Arial" w:hAnsi="Arial" w:cs="Arial"/>
          <w:sz w:val="20"/>
        </w:rPr>
        <w:t>Repair of System</w:t>
      </w:r>
    </w:p>
    <w:p w14:paraId="56B83FF2" w14:textId="77777777" w:rsidR="0060625A" w:rsidRPr="00CE06DF" w:rsidRDefault="0060625A" w:rsidP="0060625A">
      <w:pPr>
        <w:numPr>
          <w:ilvl w:val="1"/>
          <w:numId w:val="7"/>
        </w:numPr>
        <w:rPr>
          <w:rFonts w:ascii="Arial" w:hAnsi="Arial" w:cs="Arial"/>
          <w:sz w:val="20"/>
        </w:rPr>
      </w:pPr>
      <w:r w:rsidRPr="00CE06DF">
        <w:rPr>
          <w:rFonts w:ascii="Arial" w:hAnsi="Arial" w:cs="Arial"/>
          <w:sz w:val="20"/>
        </w:rPr>
        <w:t>Maintenance of System</w:t>
      </w:r>
    </w:p>
    <w:p w14:paraId="757A058C" w14:textId="77777777" w:rsidR="0060625A" w:rsidRPr="00CE06DF" w:rsidRDefault="0060625A" w:rsidP="0060625A">
      <w:pPr>
        <w:numPr>
          <w:ilvl w:val="1"/>
          <w:numId w:val="7"/>
        </w:numPr>
        <w:rPr>
          <w:rFonts w:ascii="Arial" w:hAnsi="Arial" w:cs="Arial"/>
          <w:sz w:val="20"/>
        </w:rPr>
      </w:pPr>
      <w:r w:rsidRPr="00CE06DF">
        <w:rPr>
          <w:rFonts w:ascii="Arial" w:hAnsi="Arial" w:cs="Arial"/>
          <w:sz w:val="20"/>
        </w:rPr>
        <w:t>Improvements to the system</w:t>
      </w:r>
    </w:p>
    <w:p w14:paraId="6533B582" w14:textId="77777777" w:rsidR="0060625A" w:rsidRPr="00CE06DF" w:rsidRDefault="0060625A" w:rsidP="0060625A">
      <w:pPr>
        <w:numPr>
          <w:ilvl w:val="1"/>
          <w:numId w:val="7"/>
        </w:numPr>
        <w:rPr>
          <w:rFonts w:ascii="Arial" w:hAnsi="Arial" w:cs="Arial"/>
          <w:sz w:val="20"/>
        </w:rPr>
      </w:pPr>
      <w:r w:rsidRPr="00CE06DF">
        <w:rPr>
          <w:rFonts w:ascii="Arial" w:hAnsi="Arial" w:cs="Arial"/>
          <w:sz w:val="20"/>
        </w:rPr>
        <w:lastRenderedPageBreak/>
        <w:t>Sampling and/or monitoring requirements</w:t>
      </w:r>
      <w:r w:rsidRPr="00CE06DF">
        <w:rPr>
          <w:rStyle w:val="FootnoteReference"/>
          <w:rFonts w:ascii="Arial" w:hAnsi="Arial" w:cs="Arial"/>
          <w:sz w:val="20"/>
        </w:rPr>
        <w:footnoteReference w:id="2"/>
      </w:r>
    </w:p>
    <w:p w14:paraId="0BC71A91" w14:textId="77777777" w:rsidR="0060625A" w:rsidRPr="00CE06DF" w:rsidRDefault="0060625A" w:rsidP="0060625A">
      <w:pPr>
        <w:numPr>
          <w:ilvl w:val="0"/>
          <w:numId w:val="7"/>
        </w:numPr>
        <w:rPr>
          <w:rFonts w:ascii="Arial" w:hAnsi="Arial" w:cs="Arial"/>
          <w:sz w:val="20"/>
        </w:rPr>
      </w:pPr>
      <w:r w:rsidRPr="00CE06DF">
        <w:rPr>
          <w:rFonts w:ascii="Arial" w:hAnsi="Arial" w:cs="Arial"/>
          <w:sz w:val="20"/>
        </w:rPr>
        <w:t>Operational Safety</w:t>
      </w:r>
    </w:p>
    <w:p w14:paraId="7052D416" w14:textId="77777777" w:rsidR="0060625A" w:rsidRPr="00CE06DF" w:rsidRDefault="0060625A" w:rsidP="0060625A">
      <w:pPr>
        <w:numPr>
          <w:ilvl w:val="1"/>
          <w:numId w:val="7"/>
        </w:numPr>
        <w:rPr>
          <w:rFonts w:ascii="Arial" w:hAnsi="Arial" w:cs="Arial"/>
          <w:sz w:val="20"/>
        </w:rPr>
      </w:pPr>
      <w:r w:rsidRPr="00CE06DF">
        <w:rPr>
          <w:rFonts w:ascii="Arial" w:hAnsi="Arial" w:cs="Arial"/>
          <w:sz w:val="20"/>
        </w:rPr>
        <w:t>Operators</w:t>
      </w:r>
    </w:p>
    <w:p w14:paraId="349F3EAA" w14:textId="77777777" w:rsidR="0060625A" w:rsidRPr="00CE06DF" w:rsidRDefault="0060625A" w:rsidP="0060625A">
      <w:pPr>
        <w:numPr>
          <w:ilvl w:val="1"/>
          <w:numId w:val="7"/>
        </w:numPr>
        <w:rPr>
          <w:rFonts w:ascii="Arial" w:hAnsi="Arial" w:cs="Arial"/>
          <w:sz w:val="20"/>
        </w:rPr>
      </w:pPr>
      <w:r w:rsidRPr="00CE06DF">
        <w:rPr>
          <w:rFonts w:ascii="Arial" w:hAnsi="Arial" w:cs="Arial"/>
          <w:sz w:val="20"/>
        </w:rPr>
        <w:t>Operation/Maintenance requirements including Emergency Response</w:t>
      </w:r>
    </w:p>
    <w:p w14:paraId="5C33BE2C" w14:textId="77777777" w:rsidR="0060625A" w:rsidRPr="00CE06DF" w:rsidRDefault="0060625A" w:rsidP="0060625A">
      <w:pPr>
        <w:numPr>
          <w:ilvl w:val="0"/>
          <w:numId w:val="7"/>
        </w:numPr>
        <w:rPr>
          <w:rFonts w:ascii="Arial" w:hAnsi="Arial" w:cs="Arial"/>
          <w:sz w:val="20"/>
        </w:rPr>
      </w:pPr>
      <w:r w:rsidRPr="00CE06DF">
        <w:rPr>
          <w:rFonts w:ascii="Arial" w:hAnsi="Arial" w:cs="Arial"/>
          <w:sz w:val="20"/>
        </w:rPr>
        <w:t>Billing</w:t>
      </w:r>
    </w:p>
    <w:p w14:paraId="48138396" w14:textId="77777777" w:rsidR="0060625A" w:rsidRPr="00CE06DF" w:rsidRDefault="0060625A" w:rsidP="0060625A">
      <w:pPr>
        <w:numPr>
          <w:ilvl w:val="1"/>
          <w:numId w:val="7"/>
        </w:numPr>
        <w:rPr>
          <w:rFonts w:ascii="Arial" w:hAnsi="Arial" w:cs="Arial"/>
          <w:sz w:val="20"/>
        </w:rPr>
      </w:pPr>
      <w:r w:rsidRPr="00CE06DF">
        <w:rPr>
          <w:rFonts w:ascii="Arial" w:hAnsi="Arial" w:cs="Arial"/>
          <w:sz w:val="20"/>
        </w:rPr>
        <w:t>Timely payment</w:t>
      </w:r>
    </w:p>
    <w:p w14:paraId="2FABF705" w14:textId="77777777" w:rsidR="0060625A" w:rsidRPr="00CE06DF" w:rsidRDefault="0060625A" w:rsidP="0060625A">
      <w:pPr>
        <w:numPr>
          <w:ilvl w:val="1"/>
          <w:numId w:val="7"/>
        </w:numPr>
        <w:rPr>
          <w:rFonts w:ascii="Arial" w:hAnsi="Arial" w:cs="Arial"/>
          <w:sz w:val="20"/>
        </w:rPr>
      </w:pPr>
      <w:r w:rsidRPr="00CE06DF">
        <w:rPr>
          <w:rFonts w:ascii="Arial" w:hAnsi="Arial" w:cs="Arial"/>
          <w:sz w:val="20"/>
        </w:rPr>
        <w:t>Fairness</w:t>
      </w:r>
    </w:p>
    <w:p w14:paraId="73305960" w14:textId="77777777" w:rsidR="0060625A" w:rsidRPr="0060625A" w:rsidRDefault="0060625A" w:rsidP="0060625A">
      <w:pPr>
        <w:rPr>
          <w:rFonts w:ascii="Arial" w:hAnsi="Arial" w:cs="Arial"/>
        </w:rPr>
      </w:pPr>
    </w:p>
    <w:p w14:paraId="20E19A8F" w14:textId="77777777" w:rsidR="0060625A" w:rsidRPr="0060625A" w:rsidRDefault="0060625A" w:rsidP="0060625A">
      <w:pPr>
        <w:rPr>
          <w:rFonts w:ascii="Arial" w:hAnsi="Arial" w:cs="Arial"/>
        </w:rPr>
      </w:pPr>
      <w:r w:rsidRPr="0060625A">
        <w:rPr>
          <w:rFonts w:ascii="Arial" w:hAnsi="Arial" w:cs="Arial"/>
        </w:rPr>
        <w:t>3. Procedure for Registering Consecutive Systems</w:t>
      </w:r>
    </w:p>
    <w:p w14:paraId="09F31BF8" w14:textId="77777777" w:rsidR="0060625A" w:rsidRPr="00CE06DF" w:rsidRDefault="0060625A" w:rsidP="0060625A">
      <w:pPr>
        <w:rPr>
          <w:rFonts w:ascii="Arial" w:hAnsi="Arial" w:cs="Arial"/>
        </w:rPr>
      </w:pPr>
    </w:p>
    <w:p w14:paraId="4E84BF87" w14:textId="77777777" w:rsidR="0060625A" w:rsidRDefault="0060625A" w:rsidP="0060625A">
      <w:pPr>
        <w:rPr>
          <w:rFonts w:ascii="Arial" w:hAnsi="Arial" w:cs="Arial"/>
          <w:sz w:val="22"/>
          <w:szCs w:val="22"/>
        </w:rPr>
      </w:pPr>
      <w:r w:rsidRPr="00CE06DF">
        <w:rPr>
          <w:rFonts w:ascii="Arial" w:hAnsi="Arial" w:cs="Arial"/>
          <w:sz w:val="20"/>
        </w:rPr>
        <w:t xml:space="preserve">During the registration process for a system DWP determines the regulatory status of all parent and consecutive systems. Depending on the ownership/responsibility arrangements between the parent and consecutive system, DWP may regulate the consecutive system and its parent as one or two PWS systems. If the parent system has ownership/responsibility for all system operations, then the parent and the consecutive system are regulated by the DWP as one system with one PWS I.D number. However, if the parent system is responsible for none or some, but not </w:t>
      </w:r>
      <w:proofErr w:type="gramStart"/>
      <w:r w:rsidRPr="00CE06DF">
        <w:rPr>
          <w:rFonts w:ascii="Arial" w:hAnsi="Arial" w:cs="Arial"/>
          <w:sz w:val="20"/>
        </w:rPr>
        <w:t>all of</w:t>
      </w:r>
      <w:proofErr w:type="gramEnd"/>
      <w:r w:rsidRPr="00CE06DF">
        <w:rPr>
          <w:rFonts w:ascii="Arial" w:hAnsi="Arial" w:cs="Arial"/>
          <w:sz w:val="20"/>
        </w:rPr>
        <w:t xml:space="preserve"> the operations noted above, then DWP regulates the parent and its consecutive system as two individual PWS with separate PWS I.D Numbers (See Attachment A).</w:t>
      </w:r>
      <w:r w:rsidRPr="00CE06DF">
        <w:rPr>
          <w:rFonts w:ascii="Arial" w:hAnsi="Arial" w:cs="Arial"/>
          <w:sz w:val="22"/>
          <w:szCs w:val="22"/>
        </w:rPr>
        <w:t xml:space="preserve"> </w:t>
      </w:r>
    </w:p>
    <w:p w14:paraId="55B46DFE" w14:textId="77777777" w:rsidR="007666C1" w:rsidRPr="00CD339E" w:rsidRDefault="007666C1" w:rsidP="00CD339E">
      <w:pPr>
        <w:pStyle w:val="FSbodytext"/>
      </w:pPr>
    </w:p>
    <w:p w14:paraId="05EC7BD9" w14:textId="77777777" w:rsidR="0060625A" w:rsidRPr="00CE06DF" w:rsidRDefault="0060625A" w:rsidP="0060625A">
      <w:pPr>
        <w:rPr>
          <w:rFonts w:ascii="Arial" w:hAnsi="Arial" w:cs="Arial"/>
          <w:sz w:val="20"/>
        </w:rPr>
      </w:pPr>
      <w:r w:rsidRPr="00CE06DF">
        <w:rPr>
          <w:rFonts w:ascii="Arial" w:hAnsi="Arial" w:cs="Arial"/>
          <w:sz w:val="20"/>
        </w:rPr>
        <w:t>Consecutive systems that sell water as a secondary aspect of their business only to recover costs (</w:t>
      </w:r>
      <w:proofErr w:type="gramStart"/>
      <w:r w:rsidRPr="00CE06DF">
        <w:rPr>
          <w:rFonts w:ascii="Arial" w:hAnsi="Arial" w:cs="Arial"/>
          <w:sz w:val="20"/>
        </w:rPr>
        <w:t>i.e.</w:t>
      </w:r>
      <w:proofErr w:type="gramEnd"/>
      <w:r w:rsidRPr="00CE06DF">
        <w:rPr>
          <w:rFonts w:ascii="Arial" w:hAnsi="Arial" w:cs="Arial"/>
          <w:sz w:val="20"/>
        </w:rPr>
        <w:t xml:space="preserve"> apartment buildings and commercial establishments) are not generally regulated as a separate PWS by DWP. Generally, unless the parent water supply system assumes responsibility, the consecutive system is responsible for all requirements of applicable drinking water requirements.</w:t>
      </w:r>
    </w:p>
    <w:p w14:paraId="5C57EDC0" w14:textId="77777777" w:rsidR="0060625A" w:rsidRPr="00CE06DF" w:rsidRDefault="0060625A" w:rsidP="0060625A">
      <w:pPr>
        <w:rPr>
          <w:rFonts w:ascii="Arial" w:hAnsi="Arial" w:cs="Arial"/>
          <w:sz w:val="20"/>
        </w:rPr>
      </w:pPr>
    </w:p>
    <w:p w14:paraId="3448C840" w14:textId="77777777" w:rsidR="0060625A" w:rsidRPr="00CE06DF" w:rsidRDefault="0060625A" w:rsidP="0060625A">
      <w:pPr>
        <w:rPr>
          <w:rFonts w:ascii="Arial" w:hAnsi="Arial" w:cs="Arial"/>
          <w:sz w:val="20"/>
        </w:rPr>
      </w:pPr>
      <w:r w:rsidRPr="00CE06DF">
        <w:rPr>
          <w:rFonts w:ascii="Arial" w:hAnsi="Arial" w:cs="Arial"/>
          <w:b/>
          <w:bCs/>
        </w:rPr>
        <w:t>4. Identification Protocol</w:t>
      </w:r>
    </w:p>
    <w:p w14:paraId="67370F7F" w14:textId="77777777" w:rsidR="0060625A" w:rsidRPr="00CE06DF" w:rsidRDefault="0060625A" w:rsidP="0060625A">
      <w:pPr>
        <w:rPr>
          <w:rFonts w:ascii="Arial" w:hAnsi="Arial" w:cs="Arial"/>
        </w:rPr>
      </w:pPr>
    </w:p>
    <w:p w14:paraId="465A6995" w14:textId="77777777" w:rsidR="0060625A" w:rsidRPr="00CE06DF" w:rsidRDefault="0060625A" w:rsidP="0060625A">
      <w:pPr>
        <w:numPr>
          <w:ilvl w:val="0"/>
          <w:numId w:val="11"/>
        </w:numPr>
        <w:autoSpaceDE w:val="0"/>
        <w:autoSpaceDN w:val="0"/>
        <w:adjustRightInd w:val="0"/>
        <w:rPr>
          <w:rFonts w:ascii="Arial" w:hAnsi="Arial" w:cs="Arial"/>
          <w:sz w:val="20"/>
        </w:rPr>
      </w:pPr>
      <w:r w:rsidRPr="00CE06DF">
        <w:rPr>
          <w:rFonts w:ascii="Arial" w:hAnsi="Arial" w:cs="Arial"/>
          <w:sz w:val="20"/>
        </w:rPr>
        <w:t>All existing PWS with consecutive /parent relationships shall have written documents that identified all operations and answer questions on the relationship and responsibility for all operations. The document must include the following:</w:t>
      </w:r>
    </w:p>
    <w:p w14:paraId="159148EE" w14:textId="77777777" w:rsidR="0060625A" w:rsidRPr="00CE06DF" w:rsidRDefault="0060625A" w:rsidP="0060625A">
      <w:pPr>
        <w:widowControl w:val="0"/>
        <w:numPr>
          <w:ilvl w:val="0"/>
          <w:numId w:val="12"/>
        </w:numPr>
        <w:tabs>
          <w:tab w:val="clear" w:pos="720"/>
          <w:tab w:val="num" w:pos="1440"/>
        </w:tabs>
        <w:autoSpaceDE w:val="0"/>
        <w:autoSpaceDN w:val="0"/>
        <w:spacing w:before="252"/>
        <w:ind w:left="1440" w:right="576"/>
        <w:rPr>
          <w:rFonts w:ascii="Arial" w:hAnsi="Arial" w:cs="Arial"/>
          <w:sz w:val="20"/>
        </w:rPr>
      </w:pPr>
      <w:r w:rsidRPr="00CE06DF">
        <w:rPr>
          <w:rFonts w:ascii="Arial" w:hAnsi="Arial" w:cs="Arial"/>
          <w:sz w:val="20"/>
        </w:rPr>
        <w:t xml:space="preserve">Detailed contact information for both the consecutive system and supply </w:t>
      </w:r>
    </w:p>
    <w:p w14:paraId="01A79719" w14:textId="77777777" w:rsidR="0060625A" w:rsidRPr="00CE06DF" w:rsidRDefault="0060625A" w:rsidP="0060625A">
      <w:pPr>
        <w:widowControl w:val="0"/>
        <w:autoSpaceDE w:val="0"/>
        <w:autoSpaceDN w:val="0"/>
        <w:ind w:left="2520" w:right="216"/>
        <w:rPr>
          <w:rFonts w:ascii="Arial" w:hAnsi="Arial" w:cs="Arial"/>
          <w:sz w:val="20"/>
        </w:rPr>
      </w:pPr>
    </w:p>
    <w:p w14:paraId="155C5C3F" w14:textId="77777777" w:rsidR="0060625A" w:rsidRPr="00CE06DF" w:rsidRDefault="0060625A" w:rsidP="0060625A">
      <w:pPr>
        <w:widowControl w:val="0"/>
        <w:numPr>
          <w:ilvl w:val="0"/>
          <w:numId w:val="12"/>
        </w:numPr>
        <w:tabs>
          <w:tab w:val="clear" w:pos="720"/>
          <w:tab w:val="num" w:pos="1440"/>
        </w:tabs>
        <w:autoSpaceDE w:val="0"/>
        <w:autoSpaceDN w:val="0"/>
        <w:ind w:left="1440" w:right="216"/>
        <w:rPr>
          <w:rFonts w:ascii="Arial" w:hAnsi="Arial" w:cs="Arial"/>
          <w:sz w:val="20"/>
        </w:rPr>
      </w:pPr>
      <w:r w:rsidRPr="00CE06DF">
        <w:rPr>
          <w:rFonts w:ascii="Arial" w:hAnsi="Arial" w:cs="Arial"/>
          <w:sz w:val="20"/>
        </w:rPr>
        <w:t>Listing of each operation and regulatory requirement addressed by the systems</w:t>
      </w:r>
    </w:p>
    <w:p w14:paraId="134B9F47" w14:textId="77777777" w:rsidR="0060625A" w:rsidRPr="00CE06DF" w:rsidRDefault="0060625A" w:rsidP="0060625A">
      <w:pPr>
        <w:widowControl w:val="0"/>
        <w:autoSpaceDE w:val="0"/>
        <w:autoSpaceDN w:val="0"/>
        <w:ind w:left="2520" w:right="216"/>
        <w:rPr>
          <w:rFonts w:ascii="Arial" w:hAnsi="Arial" w:cs="Arial"/>
          <w:sz w:val="20"/>
        </w:rPr>
      </w:pPr>
    </w:p>
    <w:p w14:paraId="572A2339" w14:textId="77777777" w:rsidR="0060625A" w:rsidRPr="00CE06DF" w:rsidRDefault="0060625A" w:rsidP="0060625A">
      <w:pPr>
        <w:widowControl w:val="0"/>
        <w:numPr>
          <w:ilvl w:val="0"/>
          <w:numId w:val="12"/>
        </w:numPr>
        <w:tabs>
          <w:tab w:val="clear" w:pos="720"/>
          <w:tab w:val="num" w:pos="1440"/>
        </w:tabs>
        <w:autoSpaceDE w:val="0"/>
        <w:autoSpaceDN w:val="0"/>
        <w:ind w:left="1440" w:right="864"/>
        <w:rPr>
          <w:rFonts w:ascii="Arial" w:hAnsi="Arial" w:cs="Arial"/>
          <w:sz w:val="20"/>
        </w:rPr>
      </w:pPr>
      <w:r w:rsidRPr="00CE06DF">
        <w:rPr>
          <w:rFonts w:ascii="Arial" w:hAnsi="Arial" w:cs="Arial"/>
          <w:sz w:val="20"/>
        </w:rPr>
        <w:t xml:space="preserve">Number of people served by each system </w:t>
      </w:r>
    </w:p>
    <w:p w14:paraId="06961B4A" w14:textId="77777777" w:rsidR="0060625A" w:rsidRPr="00CE06DF" w:rsidRDefault="0060625A" w:rsidP="0060625A">
      <w:pPr>
        <w:widowControl w:val="0"/>
        <w:autoSpaceDE w:val="0"/>
        <w:autoSpaceDN w:val="0"/>
        <w:ind w:left="2520" w:right="864"/>
        <w:rPr>
          <w:rFonts w:ascii="Arial" w:hAnsi="Arial" w:cs="Arial"/>
          <w:sz w:val="20"/>
        </w:rPr>
      </w:pPr>
    </w:p>
    <w:p w14:paraId="47A18BF2" w14:textId="77777777" w:rsidR="0060625A" w:rsidRPr="00CE06DF" w:rsidRDefault="0060625A" w:rsidP="0060625A">
      <w:pPr>
        <w:widowControl w:val="0"/>
        <w:numPr>
          <w:ilvl w:val="0"/>
          <w:numId w:val="12"/>
        </w:numPr>
        <w:tabs>
          <w:tab w:val="clear" w:pos="720"/>
          <w:tab w:val="num" w:pos="1440"/>
        </w:tabs>
        <w:autoSpaceDE w:val="0"/>
        <w:autoSpaceDN w:val="0"/>
        <w:ind w:left="1440" w:right="360"/>
        <w:rPr>
          <w:rFonts w:ascii="Arial" w:hAnsi="Arial" w:cs="Arial"/>
          <w:sz w:val="20"/>
        </w:rPr>
      </w:pPr>
      <w:r w:rsidRPr="00CE06DF">
        <w:rPr>
          <w:rFonts w:ascii="Arial" w:hAnsi="Arial" w:cs="Arial"/>
          <w:sz w:val="20"/>
        </w:rPr>
        <w:t xml:space="preserve">Map of the supply system and consecutive system  </w:t>
      </w:r>
    </w:p>
    <w:p w14:paraId="1B82A73F" w14:textId="77777777" w:rsidR="0060625A" w:rsidRPr="00CE06DF" w:rsidRDefault="0060625A" w:rsidP="0060625A">
      <w:pPr>
        <w:widowControl w:val="0"/>
        <w:autoSpaceDE w:val="0"/>
        <w:autoSpaceDN w:val="0"/>
        <w:ind w:left="2160" w:right="360"/>
        <w:rPr>
          <w:rFonts w:ascii="Arial" w:hAnsi="Arial" w:cs="Arial"/>
          <w:sz w:val="20"/>
        </w:rPr>
      </w:pPr>
    </w:p>
    <w:p w14:paraId="7E56D7AD" w14:textId="77777777" w:rsidR="0060625A" w:rsidRPr="00CE06DF" w:rsidRDefault="0060625A" w:rsidP="0060625A">
      <w:pPr>
        <w:widowControl w:val="0"/>
        <w:numPr>
          <w:ilvl w:val="0"/>
          <w:numId w:val="12"/>
        </w:numPr>
        <w:tabs>
          <w:tab w:val="clear" w:pos="720"/>
          <w:tab w:val="num" w:pos="1440"/>
        </w:tabs>
        <w:autoSpaceDE w:val="0"/>
        <w:autoSpaceDN w:val="0"/>
        <w:ind w:left="1440" w:right="864"/>
        <w:rPr>
          <w:rFonts w:ascii="Arial" w:hAnsi="Arial" w:cs="Arial"/>
          <w:sz w:val="20"/>
        </w:rPr>
      </w:pPr>
      <w:r w:rsidRPr="00CE06DF">
        <w:rPr>
          <w:rFonts w:ascii="Arial" w:hAnsi="Arial" w:cs="Arial"/>
          <w:sz w:val="20"/>
        </w:rPr>
        <w:t>Sampling plan for each regulatory provision</w:t>
      </w:r>
    </w:p>
    <w:p w14:paraId="649D061A" w14:textId="77777777" w:rsidR="0060625A" w:rsidRPr="00CE06DF" w:rsidRDefault="0060625A" w:rsidP="0060625A">
      <w:pPr>
        <w:widowControl w:val="0"/>
        <w:autoSpaceDE w:val="0"/>
        <w:autoSpaceDN w:val="0"/>
        <w:ind w:left="2160" w:right="864" w:firstLine="45"/>
        <w:rPr>
          <w:rFonts w:ascii="Arial" w:hAnsi="Arial" w:cs="Arial"/>
          <w:sz w:val="20"/>
        </w:rPr>
      </w:pPr>
    </w:p>
    <w:p w14:paraId="76FFEFD4" w14:textId="77777777" w:rsidR="0060625A" w:rsidRPr="00CE06DF" w:rsidRDefault="0060625A" w:rsidP="0060625A">
      <w:pPr>
        <w:widowControl w:val="0"/>
        <w:numPr>
          <w:ilvl w:val="0"/>
          <w:numId w:val="12"/>
        </w:numPr>
        <w:tabs>
          <w:tab w:val="clear" w:pos="720"/>
          <w:tab w:val="num" w:pos="1440"/>
        </w:tabs>
        <w:autoSpaceDE w:val="0"/>
        <w:autoSpaceDN w:val="0"/>
        <w:spacing w:before="36"/>
        <w:ind w:left="1440" w:right="144"/>
        <w:rPr>
          <w:rFonts w:ascii="Arial" w:hAnsi="Arial" w:cs="Arial"/>
          <w:sz w:val="20"/>
        </w:rPr>
      </w:pPr>
      <w:r w:rsidRPr="00CE06DF">
        <w:rPr>
          <w:rFonts w:ascii="Arial" w:hAnsi="Arial" w:cs="Arial"/>
          <w:sz w:val="20"/>
        </w:rPr>
        <w:t>Statement clearly assigning legal responsibility for compliance for each system component or operation</w:t>
      </w:r>
    </w:p>
    <w:p w14:paraId="53A096CB" w14:textId="77777777" w:rsidR="0060625A" w:rsidRPr="00CE06DF" w:rsidRDefault="0060625A" w:rsidP="0060625A">
      <w:pPr>
        <w:autoSpaceDE w:val="0"/>
        <w:autoSpaceDN w:val="0"/>
        <w:adjustRightInd w:val="0"/>
        <w:ind w:left="720"/>
        <w:rPr>
          <w:rFonts w:ascii="Arial" w:hAnsi="Arial" w:cs="Arial"/>
          <w:sz w:val="20"/>
        </w:rPr>
      </w:pPr>
    </w:p>
    <w:p w14:paraId="52C5D079" w14:textId="77777777" w:rsidR="0060625A" w:rsidRPr="00CE06DF" w:rsidRDefault="0060625A" w:rsidP="0060625A">
      <w:pPr>
        <w:rPr>
          <w:rFonts w:ascii="Arial" w:hAnsi="Arial" w:cs="Arial"/>
        </w:rPr>
      </w:pPr>
    </w:p>
    <w:p w14:paraId="09DB8CEC" w14:textId="77777777" w:rsidR="0060625A" w:rsidRPr="00CE06DF" w:rsidRDefault="0060625A" w:rsidP="0060625A">
      <w:pPr>
        <w:numPr>
          <w:ilvl w:val="0"/>
          <w:numId w:val="11"/>
        </w:numPr>
        <w:rPr>
          <w:rFonts w:ascii="Arial" w:hAnsi="Arial" w:cs="Arial"/>
          <w:sz w:val="20"/>
        </w:rPr>
      </w:pPr>
      <w:r w:rsidRPr="00CE06DF">
        <w:rPr>
          <w:rFonts w:ascii="Arial" w:hAnsi="Arial" w:cs="Arial"/>
          <w:sz w:val="20"/>
        </w:rPr>
        <w:t xml:space="preserve">All systems establishing a new parent and consecutive system arrangement must complete and file with DWP, a consecutive system agreement that describes how the consecutive system(s) and the parent system assigns all operational responsibilities. The agreement must include all operations listed in Section 2, the information in Section 4 and a sampling plan that takes into </w:t>
      </w:r>
      <w:r w:rsidRPr="00CE06DF">
        <w:rPr>
          <w:rFonts w:ascii="Arial" w:hAnsi="Arial" w:cs="Arial"/>
          <w:sz w:val="20"/>
        </w:rPr>
        <w:lastRenderedPageBreak/>
        <w:t xml:space="preserve">account DWP Policy # 88-23 “Consecutive Public Water Systems Bacterial </w:t>
      </w:r>
      <w:proofErr w:type="gramStart"/>
      <w:r w:rsidRPr="00CE06DF">
        <w:rPr>
          <w:rFonts w:ascii="Arial" w:hAnsi="Arial" w:cs="Arial"/>
          <w:sz w:val="20"/>
        </w:rPr>
        <w:t>contamination</w:t>
      </w:r>
      <w:proofErr w:type="gramEnd"/>
      <w:r w:rsidRPr="00CE06DF">
        <w:rPr>
          <w:rFonts w:ascii="Arial" w:hAnsi="Arial" w:cs="Arial"/>
          <w:sz w:val="20"/>
        </w:rPr>
        <w:t xml:space="preserve"> Validation Sampling”.</w:t>
      </w:r>
    </w:p>
    <w:p w14:paraId="46BA00D7" w14:textId="77777777" w:rsidR="0060625A" w:rsidRPr="00CE06DF" w:rsidRDefault="0060625A" w:rsidP="0060625A">
      <w:pPr>
        <w:rPr>
          <w:rFonts w:ascii="Arial" w:hAnsi="Arial" w:cs="Arial"/>
        </w:rPr>
      </w:pPr>
    </w:p>
    <w:p w14:paraId="68BF2067" w14:textId="77777777" w:rsidR="0060625A" w:rsidRPr="00CE06DF" w:rsidRDefault="0060625A" w:rsidP="0060625A">
      <w:pPr>
        <w:autoSpaceDE w:val="0"/>
        <w:autoSpaceDN w:val="0"/>
        <w:adjustRightInd w:val="0"/>
        <w:rPr>
          <w:rFonts w:ascii="Arial" w:hAnsi="Arial" w:cs="Arial"/>
          <w:b/>
          <w:bCs/>
        </w:rPr>
      </w:pPr>
      <w:r w:rsidRPr="00CE06DF">
        <w:rPr>
          <w:rFonts w:ascii="Arial" w:hAnsi="Arial" w:cs="Arial"/>
          <w:b/>
          <w:bCs/>
        </w:rPr>
        <w:t>5. Examples of Types of Consecutive Systems</w:t>
      </w:r>
    </w:p>
    <w:p w14:paraId="074B09A1" w14:textId="77777777" w:rsidR="0060625A" w:rsidRPr="00CE06DF" w:rsidRDefault="0060625A" w:rsidP="0060625A">
      <w:pPr>
        <w:rPr>
          <w:rFonts w:ascii="Arial" w:hAnsi="Arial" w:cs="Arial"/>
        </w:rPr>
      </w:pPr>
    </w:p>
    <w:p w14:paraId="64BD22C7" w14:textId="77777777" w:rsidR="0060625A" w:rsidRPr="00CE06DF" w:rsidRDefault="0060625A" w:rsidP="0060625A">
      <w:pPr>
        <w:numPr>
          <w:ilvl w:val="0"/>
          <w:numId w:val="9"/>
        </w:numPr>
        <w:rPr>
          <w:rFonts w:ascii="Arial" w:hAnsi="Arial" w:cs="Arial"/>
          <w:sz w:val="20"/>
        </w:rPr>
      </w:pPr>
      <w:r w:rsidRPr="00CE06DF">
        <w:rPr>
          <w:rFonts w:ascii="Arial" w:hAnsi="Arial" w:cs="Arial"/>
          <w:b/>
        </w:rPr>
        <w:t>Facilities on a public water system that meet the definition of a PWS in accordance with 310CMR 22.00 that utilize POE devices</w:t>
      </w:r>
      <w:r w:rsidRPr="00CE06DF">
        <w:rPr>
          <w:rFonts w:ascii="Arial" w:hAnsi="Arial" w:cs="Arial"/>
        </w:rPr>
        <w:t xml:space="preserve">  See 310 CMR 22.23 </w:t>
      </w:r>
      <w:r>
        <w:rPr>
          <w:rFonts w:ascii="Arial" w:hAnsi="Arial" w:cs="Arial"/>
        </w:rPr>
        <w:t>(</w:t>
      </w:r>
      <w:hyperlink r:id="rId7" w:history="1">
        <w:r w:rsidR="007F3766" w:rsidRPr="004F1816">
          <w:rPr>
            <w:rStyle w:val="Hyperlink"/>
            <w:rFonts w:ascii="Arial" w:hAnsi="Arial" w:cs="Arial"/>
          </w:rPr>
          <w:t>http://www.mass.gov/eea/agencies/massdep/water/drinking/point-of-use-and-point-of-entry-devices-regulation.html</w:t>
        </w:r>
      </w:hyperlink>
      <w:r w:rsidRPr="00CE06DF">
        <w:rPr>
          <w:rFonts w:ascii="Arial" w:hAnsi="Arial" w:cs="Arial"/>
        </w:rPr>
        <w:t>)</w:t>
      </w:r>
    </w:p>
    <w:p w14:paraId="46EC1C76" w14:textId="77777777" w:rsidR="0060625A" w:rsidRPr="00CE06DF" w:rsidRDefault="0060625A" w:rsidP="0060625A">
      <w:pPr>
        <w:rPr>
          <w:rFonts w:ascii="Arial" w:hAnsi="Arial" w:cs="Arial"/>
        </w:rPr>
      </w:pPr>
    </w:p>
    <w:p w14:paraId="6B0CB17B" w14:textId="77777777" w:rsidR="0060625A" w:rsidRPr="008645F6" w:rsidRDefault="0060625A" w:rsidP="0060625A">
      <w:pPr>
        <w:ind w:left="720"/>
        <w:rPr>
          <w:rFonts w:ascii="Arial" w:hAnsi="Arial" w:cs="Arial"/>
          <w:sz w:val="20"/>
        </w:rPr>
      </w:pPr>
      <w:r w:rsidRPr="00CE06DF">
        <w:rPr>
          <w:rFonts w:ascii="Arial" w:hAnsi="Arial" w:cs="Arial"/>
          <w:sz w:val="20"/>
        </w:rPr>
        <w:t xml:space="preserve">Point of Entry devices (POE) are water treatment devices that are used at a service connection for treating or altering the quality of the incoming water before distribution to the house, facility or complex. DWP does not generally regulate these facilities.  </w:t>
      </w:r>
      <w:proofErr w:type="gramStart"/>
      <w:r w:rsidRPr="00CE06DF">
        <w:rPr>
          <w:rFonts w:ascii="Arial" w:hAnsi="Arial" w:cs="Arial"/>
          <w:i/>
          <w:sz w:val="20"/>
        </w:rPr>
        <w:t>However</w:t>
      </w:r>
      <w:proofErr w:type="gramEnd"/>
      <w:r w:rsidRPr="00CE06DF">
        <w:rPr>
          <w:rFonts w:ascii="Arial" w:hAnsi="Arial" w:cs="Arial"/>
          <w:i/>
          <w:sz w:val="20"/>
        </w:rPr>
        <w:t xml:space="preserve"> to assure compliance with the Drinking Water regulations and to protect public health the DWP may regulate a specific facility</w:t>
      </w:r>
      <w:r w:rsidRPr="00CE06DF">
        <w:rPr>
          <w:rFonts w:ascii="Arial" w:hAnsi="Arial" w:cs="Arial"/>
          <w:sz w:val="20"/>
        </w:rPr>
        <w:t>.</w:t>
      </w:r>
    </w:p>
    <w:p w14:paraId="6101BAFC" w14:textId="77777777" w:rsidR="0060625A" w:rsidRPr="00CE06DF" w:rsidRDefault="0060625A" w:rsidP="0060625A">
      <w:pPr>
        <w:rPr>
          <w:rFonts w:ascii="Arial" w:hAnsi="Arial" w:cs="Arial"/>
        </w:rPr>
      </w:pPr>
    </w:p>
    <w:p w14:paraId="1A6F46C4" w14:textId="77777777" w:rsidR="0060625A" w:rsidRPr="00CE06DF" w:rsidRDefault="0060625A" w:rsidP="0060625A">
      <w:pPr>
        <w:numPr>
          <w:ilvl w:val="0"/>
          <w:numId w:val="9"/>
        </w:numPr>
        <w:rPr>
          <w:rFonts w:ascii="Arial" w:hAnsi="Arial" w:cs="Arial"/>
          <w:sz w:val="20"/>
        </w:rPr>
      </w:pPr>
      <w:r w:rsidRPr="00CE06DF">
        <w:rPr>
          <w:rFonts w:ascii="Arial" w:hAnsi="Arial" w:cs="Arial"/>
          <w:b/>
        </w:rPr>
        <w:t xml:space="preserve">Facilities on a public water system that meet the definition of a PWS in accordance with 310CMR 22.00 that utilize POU </w:t>
      </w:r>
      <w:proofErr w:type="gramStart"/>
      <w:r w:rsidRPr="00CE06DF">
        <w:rPr>
          <w:rFonts w:ascii="Arial" w:hAnsi="Arial" w:cs="Arial"/>
          <w:b/>
        </w:rPr>
        <w:t>devices</w:t>
      </w:r>
      <w:r w:rsidRPr="00CE06DF">
        <w:rPr>
          <w:rFonts w:ascii="Arial" w:hAnsi="Arial" w:cs="Arial"/>
        </w:rPr>
        <w:t xml:space="preserve">  See</w:t>
      </w:r>
      <w:proofErr w:type="gramEnd"/>
      <w:r w:rsidRPr="00CE06DF">
        <w:rPr>
          <w:rFonts w:ascii="Arial" w:hAnsi="Arial" w:cs="Arial"/>
        </w:rPr>
        <w:t xml:space="preserve"> 310 CMR 22.23  </w:t>
      </w:r>
      <w:hyperlink r:id="rId8" w:history="1">
        <w:r w:rsidRPr="00CE06DF">
          <w:rPr>
            <w:rFonts w:ascii="Arial" w:hAnsi="Arial" w:cs="Arial"/>
            <w:sz w:val="20"/>
          </w:rPr>
          <w:t>http://www.mass.gov/dep/water/laws/3102223.htm</w:t>
        </w:r>
      </w:hyperlink>
    </w:p>
    <w:p w14:paraId="39FA924A" w14:textId="77777777" w:rsidR="0060625A" w:rsidRPr="00CE06DF" w:rsidRDefault="0060625A" w:rsidP="0060625A">
      <w:pPr>
        <w:rPr>
          <w:rFonts w:ascii="Arial" w:hAnsi="Arial" w:cs="Arial"/>
        </w:rPr>
      </w:pPr>
      <w:r w:rsidRPr="00CE06DF">
        <w:rPr>
          <w:rFonts w:ascii="Arial" w:hAnsi="Arial" w:cs="Arial"/>
        </w:rPr>
        <w:tab/>
      </w:r>
    </w:p>
    <w:p w14:paraId="5CCAE67D" w14:textId="77777777" w:rsidR="0060625A" w:rsidRPr="00CE06DF" w:rsidRDefault="0060625A" w:rsidP="0060625A">
      <w:pPr>
        <w:ind w:left="720"/>
        <w:rPr>
          <w:rFonts w:ascii="Arial" w:hAnsi="Arial" w:cs="Arial"/>
          <w:sz w:val="20"/>
        </w:rPr>
      </w:pPr>
      <w:r w:rsidRPr="00CE06DF">
        <w:rPr>
          <w:rFonts w:ascii="Arial" w:hAnsi="Arial" w:cs="Arial"/>
          <w:sz w:val="20"/>
        </w:rPr>
        <w:t xml:space="preserve">Point of Use devices (POU) refer to treatment devices that are attached to faucets directly or under sink facilities. These devices may or may not be limited to filters. DWP does not generally regulate these facilities. </w:t>
      </w:r>
    </w:p>
    <w:p w14:paraId="6EF93FCB" w14:textId="77777777" w:rsidR="0060625A" w:rsidRPr="00CE06DF" w:rsidRDefault="0060625A" w:rsidP="0060625A">
      <w:pPr>
        <w:rPr>
          <w:rFonts w:ascii="Arial" w:hAnsi="Arial" w:cs="Arial"/>
        </w:rPr>
      </w:pPr>
    </w:p>
    <w:p w14:paraId="6B114EA5" w14:textId="77777777" w:rsidR="0060625A" w:rsidRPr="00CE06DF" w:rsidRDefault="0060625A" w:rsidP="0060625A">
      <w:pPr>
        <w:numPr>
          <w:ilvl w:val="0"/>
          <w:numId w:val="9"/>
        </w:numPr>
        <w:rPr>
          <w:rFonts w:ascii="Arial" w:hAnsi="Arial" w:cs="Arial"/>
          <w:sz w:val="20"/>
        </w:rPr>
      </w:pPr>
      <w:r w:rsidRPr="00CE06DF">
        <w:rPr>
          <w:rFonts w:ascii="Arial" w:hAnsi="Arial" w:cs="Arial"/>
          <w:b/>
        </w:rPr>
        <w:t>Water Vending Machines</w:t>
      </w:r>
      <w:r w:rsidRPr="00CE06DF">
        <w:rPr>
          <w:rFonts w:ascii="Arial" w:hAnsi="Arial" w:cs="Arial"/>
        </w:rPr>
        <w:t xml:space="preserve"> – </w:t>
      </w:r>
      <w:proofErr w:type="gramStart"/>
      <w:r w:rsidRPr="00CE06DF">
        <w:rPr>
          <w:rFonts w:ascii="Arial" w:hAnsi="Arial" w:cs="Arial"/>
        </w:rPr>
        <w:t>See  DWP</w:t>
      </w:r>
      <w:proofErr w:type="gramEnd"/>
      <w:r w:rsidRPr="00CE06DF">
        <w:rPr>
          <w:rFonts w:ascii="Arial" w:hAnsi="Arial" w:cs="Arial"/>
        </w:rPr>
        <w:t xml:space="preserve"> Policy #87-17 – Vending Machines </w:t>
      </w:r>
      <w:hyperlink r:id="rId9" w:history="1">
        <w:r w:rsidR="007F3766" w:rsidRPr="004F1816">
          <w:rPr>
            <w:rStyle w:val="Hyperlink"/>
            <w:rFonts w:ascii="Arial" w:hAnsi="Arial" w:cs="Arial"/>
          </w:rPr>
          <w:t>http://www.mass.gov/eea/docs/dep/water/laws/numeric/8717.pdf</w:t>
        </w:r>
      </w:hyperlink>
      <w:r w:rsidR="007F3766">
        <w:rPr>
          <w:rFonts w:ascii="Arial" w:hAnsi="Arial" w:cs="Arial"/>
        </w:rPr>
        <w:t xml:space="preserve"> </w:t>
      </w:r>
    </w:p>
    <w:p w14:paraId="1203128B" w14:textId="77777777" w:rsidR="0060625A" w:rsidRPr="00CE06DF" w:rsidRDefault="0060625A" w:rsidP="0060625A">
      <w:pPr>
        <w:rPr>
          <w:rFonts w:ascii="Arial" w:hAnsi="Arial" w:cs="Arial"/>
        </w:rPr>
      </w:pPr>
    </w:p>
    <w:p w14:paraId="1AEB290D" w14:textId="77777777" w:rsidR="0060625A" w:rsidRPr="008645F6" w:rsidRDefault="0060625A" w:rsidP="0060625A">
      <w:pPr>
        <w:ind w:left="720"/>
        <w:rPr>
          <w:rFonts w:ascii="Arial" w:hAnsi="Arial" w:cs="Arial"/>
          <w:sz w:val="20"/>
        </w:rPr>
      </w:pPr>
      <w:r w:rsidRPr="00CE06DF">
        <w:rPr>
          <w:rFonts w:ascii="Arial" w:hAnsi="Arial" w:cs="Arial"/>
          <w:sz w:val="20"/>
        </w:rPr>
        <w:t>Water vending machines are usually self-serving machines/facilities that provide additional treatment to water from a MassDEP DWP regulated public water system before sale to the public. The type of treatment varies with filtration being the minimal treatment installed. DWP routinely regulates these machines.</w:t>
      </w:r>
    </w:p>
    <w:p w14:paraId="4A92A74C" w14:textId="77777777" w:rsidR="0060625A" w:rsidRPr="00CE06DF" w:rsidRDefault="0060625A" w:rsidP="0060625A">
      <w:pPr>
        <w:rPr>
          <w:rFonts w:ascii="Arial" w:hAnsi="Arial" w:cs="Arial"/>
        </w:rPr>
      </w:pPr>
    </w:p>
    <w:p w14:paraId="7728E4B3" w14:textId="77777777" w:rsidR="0060625A" w:rsidRPr="00CE06DF" w:rsidRDefault="0060625A" w:rsidP="0060625A">
      <w:pPr>
        <w:numPr>
          <w:ilvl w:val="0"/>
          <w:numId w:val="9"/>
        </w:numPr>
        <w:rPr>
          <w:rFonts w:ascii="Arial" w:hAnsi="Arial" w:cs="Arial"/>
          <w:sz w:val="20"/>
        </w:rPr>
      </w:pPr>
      <w:r w:rsidRPr="00CE06DF">
        <w:rPr>
          <w:rFonts w:ascii="Arial" w:hAnsi="Arial" w:cs="Arial"/>
          <w:b/>
        </w:rPr>
        <w:t>Communities Public Water Systems Purchasing and Selling Water</w:t>
      </w:r>
      <w:r w:rsidRPr="00CE06DF">
        <w:rPr>
          <w:rFonts w:ascii="Arial" w:hAnsi="Arial" w:cs="Arial"/>
        </w:rPr>
        <w:t xml:space="preserve"> </w:t>
      </w:r>
      <w:r w:rsidRPr="00CE06DF">
        <w:rPr>
          <w:rFonts w:ascii="Arial" w:hAnsi="Arial" w:cs="Arial"/>
          <w:b/>
        </w:rPr>
        <w:t>to Other Water Systems</w:t>
      </w:r>
      <w:r w:rsidRPr="00CE06DF">
        <w:rPr>
          <w:rFonts w:ascii="Arial" w:hAnsi="Arial" w:cs="Arial"/>
        </w:rPr>
        <w:t xml:space="preserve"> See 310 CMR 22.12</w:t>
      </w:r>
    </w:p>
    <w:p w14:paraId="76DA9BEA" w14:textId="77777777" w:rsidR="0060625A" w:rsidRPr="00CE06DF" w:rsidRDefault="0060625A" w:rsidP="0060625A">
      <w:pPr>
        <w:rPr>
          <w:rFonts w:ascii="Arial" w:hAnsi="Arial" w:cs="Arial"/>
        </w:rPr>
      </w:pPr>
    </w:p>
    <w:p w14:paraId="3B9C47A2" w14:textId="77777777" w:rsidR="0060625A" w:rsidRPr="00CE06DF" w:rsidRDefault="0060625A" w:rsidP="0060625A">
      <w:pPr>
        <w:ind w:left="720"/>
        <w:rPr>
          <w:rFonts w:ascii="Arial" w:hAnsi="Arial" w:cs="Arial"/>
          <w:sz w:val="20"/>
        </w:rPr>
      </w:pPr>
      <w:r w:rsidRPr="00CE06DF">
        <w:rPr>
          <w:rFonts w:ascii="Arial" w:hAnsi="Arial" w:cs="Arial"/>
          <w:sz w:val="20"/>
        </w:rPr>
        <w:t>These are conventional incorporated community public water systems that contain sufficient infrastructure to sustain themselves while adequately supplying another consecutive system. DWP routinely regulate these systems.</w:t>
      </w:r>
    </w:p>
    <w:p w14:paraId="7574F3C8" w14:textId="77777777" w:rsidR="0060625A" w:rsidRPr="00CE06DF" w:rsidRDefault="0060625A" w:rsidP="0060625A">
      <w:pPr>
        <w:autoSpaceDE w:val="0"/>
        <w:autoSpaceDN w:val="0"/>
        <w:adjustRightInd w:val="0"/>
        <w:rPr>
          <w:rFonts w:ascii="Arial" w:hAnsi="Arial" w:cs="Arial"/>
        </w:rPr>
      </w:pPr>
    </w:p>
    <w:p w14:paraId="22B92902" w14:textId="77777777" w:rsidR="0060625A" w:rsidRPr="00CE06DF" w:rsidRDefault="0060625A" w:rsidP="0060625A">
      <w:pPr>
        <w:autoSpaceDE w:val="0"/>
        <w:autoSpaceDN w:val="0"/>
        <w:adjustRightInd w:val="0"/>
        <w:rPr>
          <w:rFonts w:ascii="Arial" w:hAnsi="Arial" w:cs="Arial"/>
          <w:b/>
          <w:bCs/>
        </w:rPr>
      </w:pPr>
      <w:r w:rsidRPr="00CE06DF">
        <w:rPr>
          <w:rFonts w:ascii="Arial" w:hAnsi="Arial" w:cs="Arial"/>
          <w:b/>
          <w:bCs/>
        </w:rPr>
        <w:t>6. Evaluation</w:t>
      </w:r>
    </w:p>
    <w:p w14:paraId="3466F430" w14:textId="77777777" w:rsidR="0060625A" w:rsidRPr="00CE06DF" w:rsidRDefault="0060625A" w:rsidP="0060625A">
      <w:pPr>
        <w:autoSpaceDE w:val="0"/>
        <w:autoSpaceDN w:val="0"/>
        <w:adjustRightInd w:val="0"/>
        <w:rPr>
          <w:rFonts w:ascii="Arial" w:hAnsi="Arial" w:cs="Arial"/>
        </w:rPr>
      </w:pPr>
    </w:p>
    <w:p w14:paraId="6CB2B3B2" w14:textId="77777777" w:rsidR="0060625A" w:rsidRPr="00CE06DF" w:rsidRDefault="0060625A" w:rsidP="0060625A">
      <w:pPr>
        <w:rPr>
          <w:rFonts w:ascii="Arial" w:hAnsi="Arial" w:cs="Arial"/>
          <w:sz w:val="20"/>
        </w:rPr>
      </w:pPr>
      <w:r w:rsidRPr="00CE06DF">
        <w:rPr>
          <w:rFonts w:ascii="Arial" w:hAnsi="Arial" w:cs="Arial"/>
          <w:sz w:val="20"/>
        </w:rPr>
        <w:t>Due to the many types of consecutive systems in Massachusetts, DWP has established a hierarchy for regulatory evaluation. The evaluation priority is based on whether the consecutive system population is residential/non-residential or transient, the number of people served, the type of monitoring needed, the age of the population served and whether the system is adequately regulated by another state or local agency.</w:t>
      </w:r>
    </w:p>
    <w:p w14:paraId="1EA4A0D6" w14:textId="77777777" w:rsidR="0060625A" w:rsidRPr="00CE06DF" w:rsidRDefault="0060625A" w:rsidP="0060625A">
      <w:pPr>
        <w:rPr>
          <w:rFonts w:ascii="Arial" w:hAnsi="Arial" w:cs="Arial"/>
          <w:sz w:val="20"/>
        </w:rPr>
      </w:pPr>
    </w:p>
    <w:p w14:paraId="2CBAFE3F" w14:textId="77777777" w:rsidR="0060625A" w:rsidRPr="00CE06DF" w:rsidRDefault="0060625A" w:rsidP="0060625A">
      <w:pPr>
        <w:rPr>
          <w:rFonts w:ascii="Arial" w:hAnsi="Arial" w:cs="Arial"/>
          <w:sz w:val="20"/>
        </w:rPr>
      </w:pPr>
      <w:r>
        <w:rPr>
          <w:rFonts w:ascii="Arial" w:hAnsi="Arial" w:cs="Arial"/>
          <w:sz w:val="20"/>
        </w:rPr>
        <w:br w:type="page"/>
      </w:r>
      <w:r w:rsidRPr="00CE06DF">
        <w:rPr>
          <w:rFonts w:ascii="Arial" w:hAnsi="Arial" w:cs="Arial"/>
          <w:sz w:val="20"/>
        </w:rPr>
        <w:lastRenderedPageBreak/>
        <w:t>The evaluation priority includes the following:</w:t>
      </w:r>
    </w:p>
    <w:p w14:paraId="1CB87BD3" w14:textId="77777777" w:rsidR="0060625A" w:rsidRPr="00CE06DF" w:rsidRDefault="0060625A" w:rsidP="0060625A">
      <w:pPr>
        <w:rPr>
          <w:rFonts w:ascii="Arial" w:hAnsi="Arial" w:cs="Arial"/>
          <w:sz w:val="20"/>
        </w:rPr>
      </w:pPr>
    </w:p>
    <w:p w14:paraId="6C730552" w14:textId="77777777" w:rsidR="0060625A" w:rsidRPr="00CE06DF" w:rsidRDefault="0060625A" w:rsidP="0060625A">
      <w:pPr>
        <w:numPr>
          <w:ilvl w:val="0"/>
          <w:numId w:val="10"/>
        </w:numPr>
        <w:rPr>
          <w:rFonts w:ascii="Arial" w:hAnsi="Arial" w:cs="Arial"/>
          <w:sz w:val="20"/>
        </w:rPr>
      </w:pPr>
      <w:r w:rsidRPr="00CE06DF">
        <w:rPr>
          <w:rFonts w:ascii="Arial" w:hAnsi="Arial" w:cs="Arial"/>
          <w:sz w:val="20"/>
        </w:rPr>
        <w:t xml:space="preserve">Consecutive Community Public Water Systems (Residential) e.g., </w:t>
      </w:r>
      <w:r w:rsidR="005C2BF8">
        <w:rPr>
          <w:rFonts w:ascii="Arial" w:hAnsi="Arial" w:cs="Arial"/>
          <w:sz w:val="20"/>
        </w:rPr>
        <w:t xml:space="preserve">manufactured home </w:t>
      </w:r>
      <w:r w:rsidRPr="00CE06DF">
        <w:rPr>
          <w:rFonts w:ascii="Arial" w:hAnsi="Arial" w:cs="Arial"/>
          <w:sz w:val="20"/>
        </w:rPr>
        <w:t>parks</w:t>
      </w:r>
      <w:r w:rsidR="005C2BF8">
        <w:rPr>
          <w:rFonts w:ascii="Arial" w:hAnsi="Arial" w:cs="Arial"/>
          <w:sz w:val="20"/>
        </w:rPr>
        <w:t xml:space="preserve"> (MHP)</w:t>
      </w:r>
      <w:r w:rsidRPr="00CE06DF">
        <w:rPr>
          <w:rFonts w:ascii="Arial" w:hAnsi="Arial" w:cs="Arial"/>
          <w:sz w:val="20"/>
        </w:rPr>
        <w:t xml:space="preserve"> that purchase their water from another PWS, etc.</w:t>
      </w:r>
    </w:p>
    <w:p w14:paraId="13A0196C" w14:textId="77777777" w:rsidR="0060625A" w:rsidRPr="00CE06DF" w:rsidRDefault="0060625A" w:rsidP="0060625A">
      <w:pPr>
        <w:numPr>
          <w:ilvl w:val="0"/>
          <w:numId w:val="10"/>
        </w:numPr>
        <w:rPr>
          <w:rFonts w:ascii="Arial" w:hAnsi="Arial" w:cs="Arial"/>
          <w:sz w:val="20"/>
        </w:rPr>
      </w:pPr>
      <w:r w:rsidRPr="00CE06DF">
        <w:rPr>
          <w:rFonts w:ascii="Arial" w:hAnsi="Arial" w:cs="Arial"/>
          <w:sz w:val="20"/>
        </w:rPr>
        <w:t>Vending Machines (100% of this water is used for drinking).</w:t>
      </w:r>
    </w:p>
    <w:p w14:paraId="7FFBF6CF" w14:textId="77777777" w:rsidR="0060625A" w:rsidRPr="00CE06DF" w:rsidRDefault="0060625A" w:rsidP="0060625A">
      <w:pPr>
        <w:numPr>
          <w:ilvl w:val="0"/>
          <w:numId w:val="10"/>
        </w:numPr>
        <w:rPr>
          <w:rFonts w:ascii="Arial" w:hAnsi="Arial" w:cs="Arial"/>
          <w:sz w:val="20"/>
        </w:rPr>
      </w:pPr>
      <w:r w:rsidRPr="00CE06DF">
        <w:rPr>
          <w:rFonts w:ascii="Arial" w:hAnsi="Arial" w:cs="Arial"/>
          <w:sz w:val="20"/>
        </w:rPr>
        <w:t>Commercial and Industrial Establishments.</w:t>
      </w:r>
    </w:p>
    <w:p w14:paraId="00385458" w14:textId="77777777" w:rsidR="0060625A" w:rsidRPr="00CE06DF" w:rsidRDefault="0060625A" w:rsidP="0060625A">
      <w:pPr>
        <w:numPr>
          <w:ilvl w:val="0"/>
          <w:numId w:val="10"/>
        </w:numPr>
        <w:rPr>
          <w:rFonts w:ascii="Arial" w:hAnsi="Arial" w:cs="Arial"/>
          <w:sz w:val="20"/>
        </w:rPr>
      </w:pPr>
      <w:r w:rsidRPr="00CE06DF">
        <w:rPr>
          <w:rFonts w:ascii="Arial" w:hAnsi="Arial" w:cs="Arial"/>
          <w:sz w:val="20"/>
        </w:rPr>
        <w:t>Nursing Homes.</w:t>
      </w:r>
    </w:p>
    <w:p w14:paraId="0C08723D" w14:textId="77777777" w:rsidR="0060625A" w:rsidRPr="00CE06DF" w:rsidRDefault="0060625A" w:rsidP="0060625A">
      <w:pPr>
        <w:numPr>
          <w:ilvl w:val="0"/>
          <w:numId w:val="10"/>
        </w:numPr>
        <w:rPr>
          <w:rFonts w:ascii="Arial" w:hAnsi="Arial" w:cs="Arial"/>
          <w:sz w:val="20"/>
        </w:rPr>
      </w:pPr>
      <w:r w:rsidRPr="00CE06DF">
        <w:rPr>
          <w:rFonts w:ascii="Arial" w:hAnsi="Arial" w:cs="Arial"/>
          <w:sz w:val="20"/>
        </w:rPr>
        <w:t>Elementary Schools.</w:t>
      </w:r>
    </w:p>
    <w:p w14:paraId="3B133F77" w14:textId="77777777" w:rsidR="0060625A" w:rsidRPr="00CE06DF" w:rsidRDefault="0060625A" w:rsidP="0060625A">
      <w:pPr>
        <w:numPr>
          <w:ilvl w:val="0"/>
          <w:numId w:val="10"/>
        </w:numPr>
        <w:rPr>
          <w:rFonts w:ascii="Arial" w:hAnsi="Arial" w:cs="Arial"/>
          <w:sz w:val="20"/>
        </w:rPr>
      </w:pPr>
      <w:r w:rsidRPr="00CE06DF">
        <w:rPr>
          <w:rFonts w:ascii="Arial" w:hAnsi="Arial" w:cs="Arial"/>
          <w:sz w:val="20"/>
        </w:rPr>
        <w:t>Childcare Centers.</w:t>
      </w:r>
    </w:p>
    <w:p w14:paraId="6C768E03" w14:textId="77777777" w:rsidR="0060625A" w:rsidRPr="00CE06DF" w:rsidRDefault="0060625A" w:rsidP="0060625A">
      <w:pPr>
        <w:rPr>
          <w:rFonts w:ascii="Arial" w:hAnsi="Arial" w:cs="Arial"/>
          <w:sz w:val="20"/>
        </w:rPr>
      </w:pPr>
    </w:p>
    <w:p w14:paraId="1B32F92F" w14:textId="77777777" w:rsidR="0060625A" w:rsidRPr="00CE06DF" w:rsidRDefault="0060625A" w:rsidP="0060625A">
      <w:pPr>
        <w:rPr>
          <w:rFonts w:ascii="Arial" w:hAnsi="Arial" w:cs="Arial"/>
          <w:b/>
          <w:bCs/>
        </w:rPr>
      </w:pPr>
      <w:r w:rsidRPr="00CE06DF">
        <w:rPr>
          <w:rFonts w:ascii="Arial" w:hAnsi="Arial" w:cs="Arial"/>
          <w:b/>
          <w:bCs/>
        </w:rPr>
        <w:t>7. Consecutive Systems Agreements</w:t>
      </w:r>
    </w:p>
    <w:p w14:paraId="0D8E4FBA" w14:textId="77777777" w:rsidR="0060625A" w:rsidRPr="00CE06DF" w:rsidRDefault="0060625A" w:rsidP="0060625A">
      <w:pPr>
        <w:rPr>
          <w:rFonts w:ascii="Arial" w:hAnsi="Arial" w:cs="Arial"/>
          <w:b/>
          <w:bCs/>
        </w:rPr>
      </w:pPr>
    </w:p>
    <w:p w14:paraId="27954945" w14:textId="77777777" w:rsidR="0060625A" w:rsidRPr="00CE06DF" w:rsidRDefault="0060625A" w:rsidP="0060625A">
      <w:pPr>
        <w:rPr>
          <w:rFonts w:ascii="Arial" w:hAnsi="Arial" w:cs="Arial"/>
          <w:sz w:val="20"/>
          <w:szCs w:val="24"/>
        </w:rPr>
      </w:pPr>
      <w:r w:rsidRPr="00CE06DF">
        <w:rPr>
          <w:rFonts w:ascii="Arial" w:hAnsi="Arial" w:cs="Arial"/>
          <w:sz w:val="20"/>
          <w:szCs w:val="24"/>
        </w:rPr>
        <w:t xml:space="preserve">To establish applicability with 310CMR 22.03(3) each parent/consecutive system arrangement shall have written documentation that describes who is responsible for all operations. See Section 4 B. It is the responsibility of the parent and the consecutive system to include the operational elements in Section 2 (A-D) and Section 4 in their written agreement. </w:t>
      </w:r>
    </w:p>
    <w:p w14:paraId="2528A679" w14:textId="77777777" w:rsidR="0060625A" w:rsidRPr="00CE06DF" w:rsidRDefault="0060625A" w:rsidP="0060625A">
      <w:pPr>
        <w:rPr>
          <w:rFonts w:ascii="Arial" w:hAnsi="Arial" w:cs="Arial"/>
          <w:sz w:val="20"/>
          <w:szCs w:val="24"/>
        </w:rPr>
      </w:pPr>
    </w:p>
    <w:p w14:paraId="23873199" w14:textId="77777777" w:rsidR="0060625A" w:rsidRPr="00CE06DF" w:rsidRDefault="0060625A" w:rsidP="0060625A">
      <w:pPr>
        <w:rPr>
          <w:rFonts w:ascii="Arial" w:hAnsi="Arial" w:cs="Arial"/>
          <w:sz w:val="20"/>
          <w:szCs w:val="24"/>
        </w:rPr>
      </w:pPr>
    </w:p>
    <w:p w14:paraId="1486728E" w14:textId="77777777" w:rsidR="0060625A" w:rsidRPr="00CE06DF" w:rsidRDefault="0060625A" w:rsidP="0060625A">
      <w:pPr>
        <w:rPr>
          <w:rFonts w:ascii="Arial" w:hAnsi="Arial" w:cs="Arial"/>
          <w:sz w:val="20"/>
          <w:szCs w:val="24"/>
        </w:rPr>
      </w:pPr>
    </w:p>
    <w:p w14:paraId="04E57F5E" w14:textId="77777777" w:rsidR="0060625A" w:rsidRPr="00CE06DF" w:rsidRDefault="0060625A" w:rsidP="0060625A">
      <w:pPr>
        <w:rPr>
          <w:rFonts w:ascii="Arial" w:hAnsi="Arial" w:cs="Arial"/>
          <w:sz w:val="20"/>
          <w:szCs w:val="24"/>
        </w:rPr>
      </w:pPr>
      <w:r w:rsidRPr="00CE06DF">
        <w:rPr>
          <w:rFonts w:ascii="Arial" w:hAnsi="Arial" w:cs="Arial"/>
          <w:sz w:val="20"/>
          <w:szCs w:val="24"/>
        </w:rPr>
        <w:t xml:space="preserve">For more information on Consecutive Systems contact the Drinking Water Program at </w:t>
      </w:r>
      <w:hyperlink r:id="rId10" w:history="1">
        <w:r w:rsidRPr="00CE06DF">
          <w:rPr>
            <w:rStyle w:val="Hyperlink"/>
            <w:rFonts w:ascii="Arial" w:hAnsi="Arial" w:cs="Arial"/>
            <w:sz w:val="20"/>
            <w:szCs w:val="24"/>
          </w:rPr>
          <w:t>Program.Director-DWP@state.ma.us</w:t>
        </w:r>
      </w:hyperlink>
    </w:p>
    <w:p w14:paraId="7353DB17" w14:textId="77777777" w:rsidR="0060625A" w:rsidRDefault="0060625A">
      <w:pPr>
        <w:pStyle w:val="FSbodytext"/>
        <w:sectPr w:rsidR="0060625A" w:rsidSect="007666C1">
          <w:headerReference w:type="default" r:id="rId11"/>
          <w:footerReference w:type="default" r:id="rId12"/>
          <w:headerReference w:type="first" r:id="rId13"/>
          <w:footerReference w:type="first" r:id="rId14"/>
          <w:pgSz w:w="12240" w:h="15840"/>
          <w:pgMar w:top="1350" w:right="1080" w:bottom="720" w:left="3456" w:header="720" w:footer="518" w:gutter="0"/>
          <w:cols w:space="720"/>
          <w:titlePg/>
        </w:sectPr>
      </w:pPr>
    </w:p>
    <w:p w14:paraId="7308E60E" w14:textId="77777777" w:rsidR="0060625A" w:rsidRPr="00CE06DF" w:rsidRDefault="00636239" w:rsidP="0060625A">
      <w:pPr>
        <w:jc w:val="center"/>
        <w:rPr>
          <w:rFonts w:ascii="Arial" w:hAnsi="Arial" w:cs="Arial"/>
          <w:b/>
          <w:bCs/>
        </w:rPr>
      </w:pPr>
      <w:r>
        <w:rPr>
          <w:rFonts w:ascii="Arial" w:hAnsi="Arial" w:cs="Arial"/>
          <w:b/>
          <w:bCs/>
          <w:noProof/>
        </w:rPr>
        <w:lastRenderedPageBreak/>
        <w:pict w14:anchorId="42025216">
          <v:shapetype id="_x0000_t202" coordsize="21600,21600" o:spt="202" path="m,l,21600r21600,l21600,xe">
            <v:stroke joinstyle="miter"/>
            <v:path gradientshapeok="t" o:connecttype="rect"/>
          </v:shapetype>
          <v:shape id="_x0000_s2093" type="#_x0000_t202" style="position:absolute;left:0;text-align:left;margin-left:95.55pt;margin-top:147.85pt;width:264pt;height:36pt;z-index:251653632">
            <v:textbox style="mso-next-textbox:#_x0000_s2093">
              <w:txbxContent>
                <w:p w14:paraId="06FC937A" w14:textId="77777777" w:rsidR="0060625A" w:rsidRPr="002D7E67" w:rsidRDefault="0060625A" w:rsidP="0060625A">
                  <w:pPr>
                    <w:rPr>
                      <w:sz w:val="20"/>
                    </w:rPr>
                  </w:pPr>
                  <w:r w:rsidRPr="002D7E67">
                    <w:rPr>
                      <w:sz w:val="20"/>
                    </w:rPr>
                    <w:t>Is the Parent System responsible for all operational functions?</w:t>
                  </w:r>
                </w:p>
                <w:p w14:paraId="22B261AD" w14:textId="77777777" w:rsidR="0060625A" w:rsidRDefault="0060625A" w:rsidP="0060625A">
                  <w:r>
                    <w:t xml:space="preserve"> See Section 2 (A-D) for operational functions</w:t>
                  </w:r>
                </w:p>
              </w:txbxContent>
            </v:textbox>
          </v:shape>
        </w:pict>
      </w:r>
      <w:r>
        <w:rPr>
          <w:rFonts w:ascii="Arial" w:hAnsi="Arial" w:cs="Arial"/>
          <w:b/>
          <w:bCs/>
          <w:noProof/>
        </w:rPr>
        <w:pict w14:anchorId="6E13E69D">
          <v:line id="_x0000_s2090" style="position:absolute;left:0;text-align:left;z-index:251650560" from="221.55pt,123.85pt" to="275.55pt,123.85pt">
            <v:stroke endarrow="block"/>
          </v:line>
        </w:pict>
      </w:r>
      <w:r>
        <w:rPr>
          <w:rFonts w:ascii="Arial" w:hAnsi="Arial" w:cs="Arial"/>
          <w:b/>
          <w:bCs/>
          <w:noProof/>
        </w:rPr>
        <w:pict w14:anchorId="0C82FFF6">
          <v:shape id="_x0000_s2089" type="#_x0000_t202" style="position:absolute;left:0;text-align:left;margin-left:89.55pt;margin-top:111.85pt;width:132pt;height:24pt;z-index:251649536">
            <v:textbox style="mso-next-textbox:#_x0000_s2089">
              <w:txbxContent>
                <w:p w14:paraId="02E886B1" w14:textId="77777777" w:rsidR="0060625A" w:rsidRPr="002D7E67" w:rsidRDefault="0060625A" w:rsidP="0060625A">
                  <w:pPr>
                    <w:rPr>
                      <w:sz w:val="20"/>
                    </w:rPr>
                  </w:pPr>
                  <w:r w:rsidRPr="002D7E67">
                    <w:rPr>
                      <w:sz w:val="20"/>
                    </w:rPr>
                    <w:t xml:space="preserve">PWS </w:t>
                  </w:r>
                  <w:r>
                    <w:rPr>
                      <w:sz w:val="20"/>
                    </w:rPr>
                    <w:t xml:space="preserve">A - </w:t>
                  </w:r>
                  <w:r w:rsidRPr="002D7E67">
                    <w:rPr>
                      <w:sz w:val="20"/>
                    </w:rPr>
                    <w:t>Parent System</w:t>
                  </w:r>
                </w:p>
              </w:txbxContent>
            </v:textbox>
          </v:shape>
        </w:pict>
      </w:r>
      <w:r>
        <w:rPr>
          <w:rFonts w:ascii="Arial" w:hAnsi="Arial" w:cs="Arial"/>
          <w:b/>
          <w:bCs/>
          <w:noProof/>
        </w:rPr>
        <w:pict w14:anchorId="18A23BA3">
          <v:shape id="_x0000_s2088" type="#_x0000_t202" style="position:absolute;left:0;text-align:left;margin-left:275.55pt;margin-top:111.85pt;width:150pt;height:24pt;z-index:251648512">
            <v:textbox style="mso-next-textbox:#_x0000_s2088">
              <w:txbxContent>
                <w:p w14:paraId="35CA6CB7" w14:textId="77777777" w:rsidR="0060625A" w:rsidRPr="002D7E67" w:rsidRDefault="0060625A" w:rsidP="0060625A">
                  <w:pPr>
                    <w:rPr>
                      <w:sz w:val="20"/>
                    </w:rPr>
                  </w:pPr>
                  <w:r w:rsidRPr="002D7E67">
                    <w:rPr>
                      <w:sz w:val="20"/>
                    </w:rPr>
                    <w:t>PWS</w:t>
                  </w:r>
                  <w:r>
                    <w:rPr>
                      <w:sz w:val="20"/>
                    </w:rPr>
                    <w:t xml:space="preserve"> B -</w:t>
                  </w:r>
                  <w:r w:rsidRPr="002D7E67">
                    <w:rPr>
                      <w:sz w:val="20"/>
                    </w:rPr>
                    <w:t xml:space="preserve"> Consecutive System</w:t>
                  </w:r>
                </w:p>
              </w:txbxContent>
            </v:textbox>
          </v:shape>
        </w:pict>
      </w:r>
      <w:r w:rsidR="0060625A" w:rsidRPr="00CE06DF">
        <w:rPr>
          <w:rFonts w:ascii="Arial" w:hAnsi="Arial" w:cs="Arial"/>
          <w:b/>
          <w:bCs/>
        </w:rPr>
        <w:t>Attachment A</w:t>
      </w:r>
    </w:p>
    <w:p w14:paraId="376EAC16" w14:textId="77777777" w:rsidR="0060625A" w:rsidRPr="00CE06DF" w:rsidRDefault="0060625A" w:rsidP="0060625A">
      <w:pPr>
        <w:jc w:val="center"/>
        <w:rPr>
          <w:rFonts w:ascii="Arial" w:hAnsi="Arial" w:cs="Arial"/>
          <w:b/>
          <w:bCs/>
        </w:rPr>
      </w:pPr>
    </w:p>
    <w:p w14:paraId="2BCC8B5B" w14:textId="77777777" w:rsidR="0060625A" w:rsidRPr="00CE06DF" w:rsidRDefault="0060625A" w:rsidP="0060625A">
      <w:pPr>
        <w:rPr>
          <w:rFonts w:ascii="Arial" w:hAnsi="Arial" w:cs="Arial"/>
          <w:sz w:val="20"/>
        </w:rPr>
      </w:pPr>
      <w:r w:rsidRPr="00CE06DF">
        <w:rPr>
          <w:rFonts w:ascii="Arial" w:hAnsi="Arial" w:cs="Arial"/>
          <w:sz w:val="20"/>
        </w:rPr>
        <w:t xml:space="preserve">A Consecutive PWS is a PWS system which does not meet all of the criteria of 310 CMR </w:t>
      </w:r>
      <w:proofErr w:type="gramStart"/>
      <w:r w:rsidRPr="00CE06DF">
        <w:rPr>
          <w:rFonts w:ascii="Arial" w:hAnsi="Arial" w:cs="Arial"/>
          <w:sz w:val="20"/>
        </w:rPr>
        <w:t>22.02, and</w:t>
      </w:r>
      <w:proofErr w:type="gramEnd"/>
      <w:r w:rsidRPr="00CE06DF">
        <w:rPr>
          <w:rFonts w:ascii="Arial" w:hAnsi="Arial" w:cs="Arial"/>
          <w:sz w:val="20"/>
        </w:rPr>
        <w:t xml:space="preserve"> is physically connected down-line from another PWS which is generally considered the supplying or "parent” system.</w:t>
      </w:r>
    </w:p>
    <w:p w14:paraId="610AE0D9" w14:textId="77777777" w:rsidR="0060625A" w:rsidRDefault="0060625A" w:rsidP="0060625A">
      <w:pPr>
        <w:rPr>
          <w:sz w:val="20"/>
        </w:rPr>
      </w:pPr>
    </w:p>
    <w:p w14:paraId="7960C6E9" w14:textId="77777777" w:rsidR="0060625A" w:rsidRDefault="0060625A" w:rsidP="0060625A">
      <w:pPr>
        <w:rPr>
          <w:sz w:val="20"/>
        </w:rPr>
      </w:pPr>
    </w:p>
    <w:p w14:paraId="10BBCFEF" w14:textId="77777777" w:rsidR="0060625A" w:rsidRPr="002D7E67" w:rsidRDefault="00636239" w:rsidP="0060625A">
      <w:pPr>
        <w:jc w:val="center"/>
        <w:rPr>
          <w:b/>
          <w:bCs/>
          <w:u w:val="single"/>
        </w:rPr>
        <w:sectPr w:rsidR="0060625A" w:rsidRPr="002D7E67" w:rsidSect="001A3DF6">
          <w:headerReference w:type="first" r:id="rId15"/>
          <w:endnotePr>
            <w:numFmt w:val="decimal"/>
          </w:endnotePr>
          <w:pgSz w:w="12240" w:h="15840"/>
          <w:pgMar w:top="1166" w:right="1080" w:bottom="720" w:left="990" w:header="720" w:footer="518" w:gutter="0"/>
          <w:cols w:space="720"/>
          <w:titlePg/>
        </w:sectPr>
      </w:pPr>
      <w:r>
        <w:rPr>
          <w:b/>
          <w:bCs/>
          <w:noProof/>
        </w:rPr>
        <w:pict w14:anchorId="22D6A9B1">
          <v:shape id="_x0000_s2101" type="#_x0000_t202" style="position:absolute;left:0;text-align:left;margin-left:287.55pt;margin-top:254.3pt;width:90pt;height:39.6pt;z-index:251661824">
            <v:textbox style="mso-next-textbox:#_x0000_s2101">
              <w:txbxContent>
                <w:p w14:paraId="30BBA426" w14:textId="77777777" w:rsidR="0060625A" w:rsidRDefault="0060625A" w:rsidP="0060625A">
                  <w:pPr>
                    <w:rPr>
                      <w:sz w:val="20"/>
                    </w:rPr>
                  </w:pPr>
                  <w:r w:rsidRPr="002D7E67">
                    <w:rPr>
                      <w:sz w:val="20"/>
                    </w:rPr>
                    <w:t>B: Non reporting system</w:t>
                  </w:r>
                </w:p>
                <w:p w14:paraId="299516BB" w14:textId="77777777" w:rsidR="0060625A" w:rsidRPr="002D7E67" w:rsidRDefault="0060625A" w:rsidP="0060625A">
                  <w:pPr>
                    <w:rPr>
                      <w:sz w:val="20"/>
                    </w:rPr>
                  </w:pPr>
                </w:p>
              </w:txbxContent>
            </v:textbox>
          </v:shape>
        </w:pict>
      </w:r>
      <w:r>
        <w:rPr>
          <w:b/>
          <w:bCs/>
          <w:noProof/>
        </w:rPr>
        <w:pict w14:anchorId="2038BE19">
          <v:shape id="_x0000_s2100" type="#_x0000_t202" style="position:absolute;left:0;text-align:left;margin-left:269.55pt;margin-top:232.7pt;width:126pt;height:93.6pt;z-index:251660800">
            <v:textbox style="mso-next-textbox:#_x0000_s2100">
              <w:txbxContent>
                <w:p w14:paraId="26A6FD70" w14:textId="77777777" w:rsidR="0060625A" w:rsidRPr="002D7E67" w:rsidRDefault="0060625A" w:rsidP="0060625A">
                  <w:pPr>
                    <w:rPr>
                      <w:sz w:val="20"/>
                    </w:rPr>
                  </w:pPr>
                  <w:r w:rsidRPr="002D7E67">
                    <w:rPr>
                      <w:sz w:val="20"/>
                    </w:rPr>
                    <w:t>PWS A: ID #</w:t>
                  </w:r>
                </w:p>
              </w:txbxContent>
            </v:textbox>
          </v:shape>
        </w:pict>
      </w:r>
      <w:r>
        <w:rPr>
          <w:b/>
          <w:bCs/>
          <w:noProof/>
        </w:rPr>
        <w:pict w14:anchorId="3BE193E8">
          <v:shape id="_x0000_s2091" type="#_x0000_t202" style="position:absolute;left:0;text-align:left;margin-left:98.55pt;margin-top:119.3pt;width:61.2pt;height:30pt;z-index:251651584" stroked="f">
            <v:textbox style="mso-next-textbox:#_x0000_s2091">
              <w:txbxContent>
                <w:p w14:paraId="3D2A6A7F" w14:textId="77777777" w:rsidR="0060625A" w:rsidRPr="002D7E67" w:rsidRDefault="0060625A" w:rsidP="0060625A">
                  <w:pPr>
                    <w:rPr>
                      <w:sz w:val="20"/>
                    </w:rPr>
                  </w:pPr>
                  <w:r w:rsidRPr="002D7E67">
                    <w:rPr>
                      <w:sz w:val="20"/>
                    </w:rPr>
                    <w:t xml:space="preserve">       No</w:t>
                  </w:r>
                </w:p>
              </w:txbxContent>
            </v:textbox>
          </v:shape>
        </w:pict>
      </w:r>
      <w:r>
        <w:rPr>
          <w:b/>
          <w:bCs/>
          <w:noProof/>
        </w:rPr>
        <w:pict w14:anchorId="57F4086A">
          <v:line id="_x0000_s2095" style="position:absolute;left:0;text-align:left;z-index:251655680" from="137.55pt,110.3pt" to="137.55pt,163.35pt">
            <v:stroke endarrow="block"/>
          </v:line>
        </w:pict>
      </w:r>
      <w:r>
        <w:rPr>
          <w:b/>
          <w:bCs/>
          <w:noProof/>
        </w:rPr>
        <w:pict w14:anchorId="47F3C23E">
          <v:shape id="_x0000_s2092" type="#_x0000_t202" style="position:absolute;left:0;text-align:left;margin-left:280.5pt;margin-top:120.6pt;width:69pt;height:30pt;z-index:251652608" stroked="f">
            <v:textbox style="mso-next-textbox:#_x0000_s2092">
              <w:txbxContent>
                <w:p w14:paraId="1B2CDCFB" w14:textId="77777777" w:rsidR="0060625A" w:rsidRPr="002D7E67" w:rsidRDefault="0060625A" w:rsidP="0060625A">
                  <w:pPr>
                    <w:rPr>
                      <w:sz w:val="20"/>
                    </w:rPr>
                  </w:pPr>
                  <w:r>
                    <w:t xml:space="preserve">   </w:t>
                  </w:r>
                  <w:r w:rsidRPr="002D7E67">
                    <w:rPr>
                      <w:sz w:val="20"/>
                    </w:rPr>
                    <w:t>Yes</w:t>
                  </w:r>
                </w:p>
              </w:txbxContent>
            </v:textbox>
          </v:shape>
        </w:pict>
      </w:r>
      <w:r>
        <w:rPr>
          <w:b/>
          <w:bCs/>
          <w:noProof/>
        </w:rPr>
        <w:pict w14:anchorId="6D6FA867">
          <v:line id="_x0000_s2103" style="position:absolute;left:0;text-align:left;z-index:251663872" from="317.25pt,195.6pt" to="317.25pt,231.6pt">
            <v:stroke endarrow="block"/>
          </v:line>
        </w:pict>
      </w:r>
      <w:r>
        <w:rPr>
          <w:b/>
          <w:bCs/>
          <w:noProof/>
        </w:rPr>
        <w:pict w14:anchorId="6F9C5620">
          <v:line id="_x0000_s2102" style="position:absolute;left:0;text-align:left;z-index:251662848" from="317.55pt,110.3pt" to="317.55pt,164.3pt">
            <v:stroke endarrow="block"/>
          </v:line>
        </w:pict>
      </w:r>
      <w:r w:rsidR="0060625A" w:rsidRPr="002D7E67">
        <w:rPr>
          <w:b/>
          <w:bCs/>
          <w:u w:val="single"/>
        </w:rPr>
        <w:t>Registration and Functioning of a Consecutive System</w:t>
      </w:r>
      <w:r>
        <w:rPr>
          <w:b/>
          <w:bCs/>
          <w:noProof/>
        </w:rPr>
        <w:pict w14:anchorId="5BA0FA3E">
          <v:line id="_x0000_s2106" style="position:absolute;left:0;text-align:left;z-index:251666944;mso-position-horizontal-relative:text;mso-position-vertical-relative:text" from="152.4pt,265.1pt" to="152.4pt,289.1pt">
            <v:stroke endarrow="block"/>
          </v:line>
        </w:pict>
      </w:r>
      <w:r>
        <w:rPr>
          <w:b/>
          <w:bCs/>
          <w:noProof/>
        </w:rPr>
        <w:pict w14:anchorId="49ACF6A9">
          <v:line id="_x0000_s2105" style="position:absolute;left:0;text-align:left;z-index:251665920;mso-position-horizontal-relative:text;mso-position-vertical-relative:text" from="38.4pt,265.1pt" to="38.4pt,289.1pt">
            <v:stroke endarrow="block"/>
          </v:line>
        </w:pict>
      </w:r>
      <w:r>
        <w:rPr>
          <w:b/>
          <w:bCs/>
          <w:noProof/>
        </w:rPr>
        <w:pict w14:anchorId="0B7F9EF1">
          <v:shape id="_x0000_s2099" type="#_x0000_t202" style="position:absolute;left:0;text-align:left;margin-left:2.4pt;margin-top:289.1pt;width:1in;height:30pt;z-index:251659776;mso-position-horizontal-relative:text;mso-position-vertical-relative:text">
            <v:textbox style="mso-next-textbox:#_x0000_s2099">
              <w:txbxContent>
                <w:p w14:paraId="0FB51141" w14:textId="77777777" w:rsidR="0060625A" w:rsidRDefault="0060625A" w:rsidP="0060625A">
                  <w:pPr>
                    <w:rPr>
                      <w:sz w:val="20"/>
                    </w:rPr>
                  </w:pPr>
                  <w:r w:rsidRPr="002D7E67">
                    <w:rPr>
                      <w:sz w:val="20"/>
                    </w:rPr>
                    <w:t xml:space="preserve">PWS A: </w:t>
                  </w:r>
                </w:p>
                <w:p w14:paraId="3063B3AB" w14:textId="77777777" w:rsidR="0060625A" w:rsidRPr="002D7E67" w:rsidRDefault="0060625A" w:rsidP="0060625A">
                  <w:pPr>
                    <w:rPr>
                      <w:sz w:val="20"/>
                    </w:rPr>
                  </w:pPr>
                  <w:r w:rsidRPr="002D7E67">
                    <w:rPr>
                      <w:sz w:val="20"/>
                    </w:rPr>
                    <w:t>ID#</w:t>
                  </w:r>
                </w:p>
              </w:txbxContent>
            </v:textbox>
          </v:shape>
        </w:pict>
      </w:r>
      <w:r>
        <w:rPr>
          <w:b/>
          <w:bCs/>
          <w:noProof/>
        </w:rPr>
        <w:pict w14:anchorId="3A014C75">
          <v:shape id="_x0000_s2097" type="#_x0000_t202" style="position:absolute;left:0;text-align:left;margin-left:122.4pt;margin-top:289.1pt;width:1in;height:30pt;z-index:251657728;mso-position-horizontal-relative:text;mso-position-vertical-relative:text">
            <v:textbox style="mso-next-textbox:#_x0000_s2097">
              <w:txbxContent>
                <w:p w14:paraId="5522C871" w14:textId="77777777" w:rsidR="0060625A" w:rsidRDefault="0060625A" w:rsidP="0060625A">
                  <w:pPr>
                    <w:rPr>
                      <w:sz w:val="20"/>
                    </w:rPr>
                  </w:pPr>
                  <w:r w:rsidRPr="002D7E67">
                    <w:rPr>
                      <w:sz w:val="20"/>
                    </w:rPr>
                    <w:t xml:space="preserve">PWS B: </w:t>
                  </w:r>
                </w:p>
                <w:p w14:paraId="32708486" w14:textId="77777777" w:rsidR="0060625A" w:rsidRPr="002D7E67" w:rsidRDefault="0060625A" w:rsidP="0060625A">
                  <w:pPr>
                    <w:rPr>
                      <w:sz w:val="20"/>
                    </w:rPr>
                  </w:pPr>
                  <w:r w:rsidRPr="002D7E67">
                    <w:rPr>
                      <w:sz w:val="20"/>
                    </w:rPr>
                    <w:t>ID#</w:t>
                  </w:r>
                </w:p>
              </w:txbxContent>
            </v:textbox>
          </v:shape>
        </w:pict>
      </w:r>
      <w:r>
        <w:rPr>
          <w:b/>
          <w:bCs/>
          <w:noProof/>
        </w:rPr>
        <w:pict w14:anchorId="5EDEF43A">
          <v:line id="_x0000_s2104" style="position:absolute;left:0;text-align:left;z-index:251664896;mso-position-horizontal-relative:text;mso-position-vertical-relative:text" from="93pt,207.75pt" to="93pt,225.75pt">
            <v:stroke endarrow="block"/>
          </v:line>
        </w:pict>
      </w:r>
      <w:r>
        <w:rPr>
          <w:b/>
          <w:bCs/>
          <w:noProof/>
        </w:rPr>
        <w:pict w14:anchorId="2A4C391A">
          <v:shape id="_x0000_s2096" type="#_x0000_t202" style="position:absolute;left:0;text-align:left;margin-left:9pt;margin-top:225.75pt;width:186pt;height:38.8pt;z-index:251656704;mso-position-horizontal-relative:text;mso-position-vertical-relative:text">
            <v:textbox style="mso-next-textbox:#_x0000_s2096">
              <w:txbxContent>
                <w:p w14:paraId="7DA1E33D" w14:textId="77777777" w:rsidR="0060625A" w:rsidRPr="002D7E67" w:rsidRDefault="0060625A" w:rsidP="0060625A">
                  <w:pPr>
                    <w:rPr>
                      <w:sz w:val="20"/>
                    </w:rPr>
                  </w:pPr>
                  <w:r w:rsidRPr="002D7E67">
                    <w:rPr>
                      <w:sz w:val="20"/>
                    </w:rPr>
                    <w:t>D</w:t>
                  </w:r>
                  <w:r>
                    <w:rPr>
                      <w:sz w:val="20"/>
                    </w:rPr>
                    <w:t>WP</w:t>
                  </w:r>
                  <w:r w:rsidRPr="002D7E67">
                    <w:rPr>
                      <w:sz w:val="20"/>
                    </w:rPr>
                    <w:t xml:space="preserve"> </w:t>
                  </w:r>
                  <w:r>
                    <w:rPr>
                      <w:sz w:val="20"/>
                    </w:rPr>
                    <w:t>reviews</w:t>
                  </w:r>
                  <w:r w:rsidRPr="002D7E67">
                    <w:rPr>
                      <w:sz w:val="20"/>
                    </w:rPr>
                    <w:t xml:space="preserve"> written agreement and registers 2 PWS with separate PWSID#</w:t>
                  </w:r>
                </w:p>
              </w:txbxContent>
            </v:textbox>
          </v:shape>
        </w:pict>
      </w:r>
      <w:r>
        <w:rPr>
          <w:b/>
          <w:bCs/>
          <w:noProof/>
        </w:rPr>
        <w:pict w14:anchorId="493760BA">
          <v:shape id="_x0000_s2094" type="#_x0000_t202" style="position:absolute;left:0;text-align:left;margin-left:5.55pt;margin-top:160.7pt;width:192pt;height:46.3pt;z-index:251654656;mso-position-horizontal-relative:text;mso-position-vertical-relative:text">
            <v:textbox style="mso-next-textbox:#_x0000_s2094">
              <w:txbxContent>
                <w:p w14:paraId="42A89FAA" w14:textId="77777777" w:rsidR="0060625A" w:rsidRPr="002D7E67" w:rsidRDefault="0060625A" w:rsidP="0060625A">
                  <w:pPr>
                    <w:rPr>
                      <w:sz w:val="20"/>
                    </w:rPr>
                  </w:pPr>
                  <w:r w:rsidRPr="002D7E67">
                    <w:rPr>
                      <w:sz w:val="20"/>
                    </w:rPr>
                    <w:t>Parent and Consecutive system formulate written agreement describing responsibilities for all operational functions</w:t>
                  </w:r>
                </w:p>
              </w:txbxContent>
            </v:textbox>
          </v:shape>
        </w:pict>
      </w:r>
      <w:r>
        <w:rPr>
          <w:b/>
          <w:bCs/>
          <w:noProof/>
        </w:rPr>
        <w:pict w14:anchorId="6C86A7F1">
          <v:shape id="_x0000_s2098" type="#_x0000_t202" style="position:absolute;left:0;text-align:left;margin-left:257.55pt;margin-top:160.7pt;width:186pt;height:35.05pt;z-index:251658752;mso-position-horizontal-relative:text;mso-position-vertical-relative:text">
            <v:textbox style="mso-next-textbox:#_x0000_s2098">
              <w:txbxContent>
                <w:p w14:paraId="1EC4CAC3" w14:textId="77777777" w:rsidR="0060625A" w:rsidRPr="002D7E67" w:rsidRDefault="0060625A" w:rsidP="0060625A">
                  <w:pPr>
                    <w:rPr>
                      <w:sz w:val="20"/>
                    </w:rPr>
                  </w:pPr>
                  <w:r w:rsidRPr="002D7E67">
                    <w:rPr>
                      <w:sz w:val="20"/>
                    </w:rPr>
                    <w:t>D</w:t>
                  </w:r>
                  <w:r>
                    <w:rPr>
                      <w:sz w:val="20"/>
                    </w:rPr>
                    <w:t>W</w:t>
                  </w:r>
                  <w:r w:rsidRPr="002D7E67">
                    <w:rPr>
                      <w:sz w:val="20"/>
                    </w:rPr>
                    <w:t xml:space="preserve">P registers 1 PWS. This PWS is responsible for all functions of the system </w:t>
                  </w:r>
                </w:p>
              </w:txbxContent>
            </v:textbox>
          </v:shape>
        </w:pict>
      </w:r>
    </w:p>
    <w:p w14:paraId="1024BDE6" w14:textId="77777777" w:rsidR="0060625A" w:rsidRDefault="0060625A" w:rsidP="0060625A">
      <w:pPr>
        <w:jc w:val="center"/>
        <w:rPr>
          <w:b/>
          <w:bCs/>
        </w:rPr>
      </w:pPr>
      <w:r w:rsidRPr="00B60D77">
        <w:rPr>
          <w:b/>
          <w:bCs/>
        </w:rPr>
        <w:lastRenderedPageBreak/>
        <w:t>Example A</w:t>
      </w:r>
    </w:p>
    <w:p w14:paraId="6C95CB43" w14:textId="77777777" w:rsidR="0060625A" w:rsidRDefault="0060625A" w:rsidP="0060625A">
      <w:pPr>
        <w:jc w:val="center"/>
        <w:rPr>
          <w:b/>
          <w:bCs/>
        </w:rPr>
      </w:pPr>
    </w:p>
    <w:p w14:paraId="49A3B7B5" w14:textId="77777777" w:rsidR="0060625A" w:rsidRDefault="0060625A" w:rsidP="0060625A">
      <w:pPr>
        <w:jc w:val="center"/>
        <w:rPr>
          <w:b/>
          <w:bCs/>
        </w:rPr>
      </w:pPr>
      <w:r>
        <w:rPr>
          <w:b/>
          <w:bCs/>
        </w:rPr>
        <w:t>Example of conditions for Memorandum of Understanding for Consecutive Systems</w:t>
      </w:r>
    </w:p>
    <w:p w14:paraId="28CB8A06" w14:textId="77777777" w:rsidR="0060625A" w:rsidRDefault="0060625A" w:rsidP="0060625A">
      <w:pPr>
        <w:jc w:val="center"/>
        <w:rPr>
          <w:b/>
          <w:bCs/>
        </w:rPr>
      </w:pPr>
    </w:p>
    <w:p w14:paraId="237AD7E8" w14:textId="77777777" w:rsidR="0060625A" w:rsidRDefault="0060625A" w:rsidP="0060625A">
      <w:pPr>
        <w:numPr>
          <w:ilvl w:val="0"/>
          <w:numId w:val="13"/>
        </w:numPr>
        <w:rPr>
          <w:sz w:val="20"/>
        </w:rPr>
      </w:pPr>
      <w:r w:rsidRPr="00B60D77">
        <w:rPr>
          <w:sz w:val="20"/>
        </w:rPr>
        <w:t>All consecutive systems must submit to the parent supplier an acceptable plan of design according to the standards of the parent supplier. Approval of the same plan is necessary before construction begins. It should include:</w:t>
      </w:r>
    </w:p>
    <w:p w14:paraId="3AB99CF3" w14:textId="77777777" w:rsidR="0060625A" w:rsidRDefault="0060625A" w:rsidP="0060625A">
      <w:pPr>
        <w:numPr>
          <w:ilvl w:val="1"/>
          <w:numId w:val="9"/>
        </w:numPr>
        <w:rPr>
          <w:sz w:val="20"/>
        </w:rPr>
      </w:pPr>
      <w:r w:rsidRPr="00B60D77">
        <w:rPr>
          <w:sz w:val="20"/>
          <w:szCs w:val="24"/>
        </w:rPr>
        <w:t>Water Demand Analysis Report</w:t>
      </w:r>
    </w:p>
    <w:p w14:paraId="7DC6DC8E" w14:textId="77777777" w:rsidR="0060625A" w:rsidRDefault="0060625A" w:rsidP="0060625A">
      <w:pPr>
        <w:numPr>
          <w:ilvl w:val="1"/>
          <w:numId w:val="9"/>
        </w:numPr>
        <w:rPr>
          <w:sz w:val="20"/>
        </w:rPr>
      </w:pPr>
      <w:r w:rsidRPr="00B60D77">
        <w:rPr>
          <w:sz w:val="20"/>
          <w:szCs w:val="24"/>
        </w:rPr>
        <w:t>A Water Management Plan with a 5-year projection.</w:t>
      </w:r>
    </w:p>
    <w:p w14:paraId="51084253" w14:textId="77777777" w:rsidR="0060625A" w:rsidRDefault="0060625A" w:rsidP="0060625A">
      <w:pPr>
        <w:numPr>
          <w:ilvl w:val="1"/>
          <w:numId w:val="9"/>
        </w:numPr>
        <w:rPr>
          <w:sz w:val="20"/>
        </w:rPr>
      </w:pPr>
      <w:r w:rsidRPr="00B60D77">
        <w:rPr>
          <w:sz w:val="20"/>
          <w:szCs w:val="24"/>
        </w:rPr>
        <w:t>Proof that no existing or potential water supply source abandoned.</w:t>
      </w:r>
    </w:p>
    <w:p w14:paraId="44E5450A" w14:textId="77777777" w:rsidR="0060625A" w:rsidRDefault="0060625A" w:rsidP="0060625A">
      <w:pPr>
        <w:numPr>
          <w:ilvl w:val="1"/>
          <w:numId w:val="9"/>
        </w:numPr>
        <w:rPr>
          <w:sz w:val="20"/>
        </w:rPr>
      </w:pPr>
      <w:r w:rsidRPr="00B60D77">
        <w:rPr>
          <w:sz w:val="20"/>
          <w:szCs w:val="24"/>
        </w:rPr>
        <w:t>Complete water use survey identifying all users in terms gallons per day; and,</w:t>
      </w:r>
    </w:p>
    <w:p w14:paraId="2A967723" w14:textId="77777777" w:rsidR="0060625A" w:rsidRPr="00B60D77" w:rsidRDefault="0060625A" w:rsidP="0060625A">
      <w:pPr>
        <w:numPr>
          <w:ilvl w:val="1"/>
          <w:numId w:val="9"/>
        </w:numPr>
        <w:rPr>
          <w:sz w:val="20"/>
        </w:rPr>
      </w:pPr>
      <w:r w:rsidRPr="00B60D77">
        <w:rPr>
          <w:sz w:val="20"/>
          <w:szCs w:val="24"/>
        </w:rPr>
        <w:t>The legitimacy of contractors and qualifications to carry work shall ascertain by the consecutive system. The same work to be subject to final approval of the parent supplier.</w:t>
      </w:r>
    </w:p>
    <w:p w14:paraId="69653FC5" w14:textId="77777777" w:rsidR="0060625A" w:rsidRPr="00B60D77" w:rsidRDefault="0060625A" w:rsidP="0060625A">
      <w:pPr>
        <w:tabs>
          <w:tab w:val="left" w:pos="-720"/>
        </w:tabs>
        <w:suppressAutoHyphens/>
        <w:spacing w:line="240" w:lineRule="atLeast"/>
        <w:jc w:val="both"/>
        <w:rPr>
          <w:sz w:val="20"/>
          <w:szCs w:val="24"/>
        </w:rPr>
      </w:pPr>
    </w:p>
    <w:p w14:paraId="6C4C6266" w14:textId="77777777" w:rsidR="0060625A" w:rsidRPr="00B60D77" w:rsidRDefault="0060625A" w:rsidP="0060625A">
      <w:pPr>
        <w:numPr>
          <w:ilvl w:val="0"/>
          <w:numId w:val="13"/>
        </w:numPr>
        <w:rPr>
          <w:sz w:val="20"/>
        </w:rPr>
      </w:pPr>
      <w:r w:rsidRPr="00B60D77">
        <w:rPr>
          <w:sz w:val="20"/>
        </w:rPr>
        <w:t xml:space="preserve">The Consecutive Systems shall work cooperatively with the purveyor </w:t>
      </w:r>
      <w:proofErr w:type="gramStart"/>
      <w:r w:rsidRPr="00B60D77">
        <w:rPr>
          <w:sz w:val="20"/>
        </w:rPr>
        <w:t>in order to</w:t>
      </w:r>
      <w:proofErr w:type="gramEnd"/>
      <w:r w:rsidRPr="00B60D77">
        <w:rPr>
          <w:sz w:val="20"/>
        </w:rPr>
        <w:t xml:space="preserve"> obtain, free of charge, water, for the purpose of disinfection of the water lines, where a new distribution system has been laid.</w:t>
      </w:r>
    </w:p>
    <w:p w14:paraId="4967CA3B" w14:textId="77777777" w:rsidR="0060625A" w:rsidRPr="00B60D77" w:rsidRDefault="0060625A" w:rsidP="0060625A">
      <w:pPr>
        <w:tabs>
          <w:tab w:val="left" w:pos="-720"/>
        </w:tabs>
        <w:suppressAutoHyphens/>
        <w:spacing w:line="240" w:lineRule="atLeast"/>
        <w:rPr>
          <w:sz w:val="20"/>
          <w:szCs w:val="24"/>
        </w:rPr>
      </w:pPr>
    </w:p>
    <w:p w14:paraId="2DC617EB" w14:textId="77777777" w:rsidR="0060625A" w:rsidRPr="00B60D77" w:rsidRDefault="0060625A" w:rsidP="0060625A">
      <w:pPr>
        <w:numPr>
          <w:ilvl w:val="0"/>
          <w:numId w:val="13"/>
        </w:numPr>
        <w:rPr>
          <w:sz w:val="20"/>
        </w:rPr>
      </w:pPr>
      <w:r w:rsidRPr="00B60D77">
        <w:rPr>
          <w:sz w:val="20"/>
        </w:rPr>
        <w:t>The Consecutive System shall adopt a local ordinance for protection of local resources.</w:t>
      </w:r>
    </w:p>
    <w:p w14:paraId="23906E16" w14:textId="77777777" w:rsidR="0060625A" w:rsidRPr="00B60D77" w:rsidRDefault="0060625A" w:rsidP="0060625A">
      <w:pPr>
        <w:tabs>
          <w:tab w:val="left" w:pos="-720"/>
        </w:tabs>
        <w:suppressAutoHyphens/>
        <w:spacing w:line="240" w:lineRule="atLeast"/>
        <w:rPr>
          <w:sz w:val="20"/>
          <w:szCs w:val="24"/>
        </w:rPr>
      </w:pPr>
    </w:p>
    <w:p w14:paraId="76DC020E" w14:textId="77777777" w:rsidR="0060625A" w:rsidRPr="00B60D77" w:rsidRDefault="0060625A" w:rsidP="0060625A">
      <w:pPr>
        <w:numPr>
          <w:ilvl w:val="0"/>
          <w:numId w:val="13"/>
        </w:numPr>
        <w:rPr>
          <w:sz w:val="20"/>
        </w:rPr>
      </w:pPr>
      <w:r w:rsidRPr="00B60D77">
        <w:rPr>
          <w:sz w:val="20"/>
        </w:rPr>
        <w:t>The PWS or parent supplier shall not provide any additional treatment to the water other than that under the management of its operator.</w:t>
      </w:r>
    </w:p>
    <w:p w14:paraId="7147B889" w14:textId="77777777" w:rsidR="0060625A" w:rsidRPr="00B60D77" w:rsidRDefault="0060625A" w:rsidP="0060625A">
      <w:pPr>
        <w:tabs>
          <w:tab w:val="left" w:pos="-720"/>
        </w:tabs>
        <w:suppressAutoHyphens/>
        <w:spacing w:line="240" w:lineRule="atLeast"/>
        <w:rPr>
          <w:sz w:val="20"/>
          <w:szCs w:val="24"/>
        </w:rPr>
      </w:pPr>
    </w:p>
    <w:p w14:paraId="677F5DDF" w14:textId="77777777" w:rsidR="0060625A" w:rsidRDefault="0060625A" w:rsidP="0060625A">
      <w:pPr>
        <w:numPr>
          <w:ilvl w:val="0"/>
          <w:numId w:val="13"/>
        </w:numPr>
        <w:rPr>
          <w:sz w:val="20"/>
        </w:rPr>
      </w:pPr>
      <w:r w:rsidRPr="00B60D77">
        <w:rPr>
          <w:sz w:val="20"/>
        </w:rPr>
        <w:t>The Consecutive System shall actively participate in conservation programs and seek to retrofit public buildings with water saving devices.</w:t>
      </w:r>
    </w:p>
    <w:p w14:paraId="1C4128D4" w14:textId="77777777" w:rsidR="0060625A" w:rsidRDefault="0060625A" w:rsidP="0060625A">
      <w:pPr>
        <w:ind w:left="360"/>
        <w:rPr>
          <w:sz w:val="20"/>
        </w:rPr>
      </w:pPr>
    </w:p>
    <w:p w14:paraId="0AC80750" w14:textId="77777777" w:rsidR="0060625A" w:rsidRPr="00B60D77" w:rsidRDefault="0060625A" w:rsidP="0060625A">
      <w:pPr>
        <w:numPr>
          <w:ilvl w:val="0"/>
          <w:numId w:val="13"/>
        </w:numPr>
        <w:rPr>
          <w:sz w:val="20"/>
        </w:rPr>
      </w:pPr>
      <w:r w:rsidRPr="00B60D77">
        <w:rPr>
          <w:sz w:val="20"/>
          <w:szCs w:val="24"/>
        </w:rPr>
        <w:t>All water supplies should be metered.</w:t>
      </w:r>
    </w:p>
    <w:p w14:paraId="36CD47AD" w14:textId="77777777" w:rsidR="0060625A" w:rsidRDefault="0060625A" w:rsidP="0060625A">
      <w:pPr>
        <w:ind w:left="360"/>
        <w:rPr>
          <w:sz w:val="20"/>
        </w:rPr>
      </w:pPr>
    </w:p>
    <w:p w14:paraId="7C4399DA" w14:textId="77777777" w:rsidR="0060625A" w:rsidRDefault="0060625A" w:rsidP="0060625A">
      <w:pPr>
        <w:numPr>
          <w:ilvl w:val="0"/>
          <w:numId w:val="13"/>
        </w:numPr>
        <w:rPr>
          <w:sz w:val="20"/>
        </w:rPr>
      </w:pPr>
      <w:r w:rsidRPr="00B60D77">
        <w:rPr>
          <w:sz w:val="20"/>
        </w:rPr>
        <w:t xml:space="preserve">The Consecutive System shall maintain responsibility for all water lines and </w:t>
      </w:r>
      <w:proofErr w:type="spellStart"/>
      <w:r w:rsidRPr="00B60D77">
        <w:rPr>
          <w:sz w:val="20"/>
        </w:rPr>
        <w:t>appurtenants</w:t>
      </w:r>
      <w:proofErr w:type="spellEnd"/>
      <w:r w:rsidRPr="00B60D77">
        <w:rPr>
          <w:sz w:val="20"/>
        </w:rPr>
        <w:t xml:space="preserve"> located on the dwelling side of each curb stop.</w:t>
      </w:r>
    </w:p>
    <w:p w14:paraId="48723083" w14:textId="77777777" w:rsidR="0060625A" w:rsidRDefault="0060625A" w:rsidP="0060625A">
      <w:pPr>
        <w:ind w:left="360"/>
        <w:rPr>
          <w:sz w:val="20"/>
        </w:rPr>
      </w:pPr>
    </w:p>
    <w:p w14:paraId="5FBBF638" w14:textId="77777777" w:rsidR="0060625A" w:rsidRDefault="0060625A" w:rsidP="0060625A">
      <w:pPr>
        <w:numPr>
          <w:ilvl w:val="0"/>
          <w:numId w:val="13"/>
        </w:numPr>
        <w:rPr>
          <w:sz w:val="20"/>
        </w:rPr>
      </w:pPr>
      <w:r w:rsidRPr="00B60D77">
        <w:rPr>
          <w:sz w:val="20"/>
        </w:rPr>
        <w:t>The parent supplier shall be responsible for the maintenance of water mains.</w:t>
      </w:r>
    </w:p>
    <w:p w14:paraId="48E19A02" w14:textId="77777777" w:rsidR="0060625A" w:rsidRDefault="0060625A" w:rsidP="0060625A">
      <w:pPr>
        <w:ind w:left="360"/>
        <w:rPr>
          <w:sz w:val="20"/>
        </w:rPr>
      </w:pPr>
    </w:p>
    <w:p w14:paraId="11DE2C80" w14:textId="77777777" w:rsidR="0060625A" w:rsidRDefault="0060625A" w:rsidP="0060625A">
      <w:pPr>
        <w:numPr>
          <w:ilvl w:val="0"/>
          <w:numId w:val="13"/>
        </w:numPr>
        <w:rPr>
          <w:sz w:val="20"/>
        </w:rPr>
      </w:pPr>
      <w:r w:rsidRPr="00B60D77">
        <w:rPr>
          <w:sz w:val="20"/>
        </w:rPr>
        <w:t>The changing water demand of each Consecutive System shall be periodically evaluated. The consecutive system shall submit sufficient substantive justification, the merits of which will be reviewed by the parent supplier.</w:t>
      </w:r>
    </w:p>
    <w:p w14:paraId="135DE1F3" w14:textId="77777777" w:rsidR="0060625A" w:rsidRDefault="0060625A" w:rsidP="0060625A">
      <w:pPr>
        <w:ind w:left="360"/>
        <w:rPr>
          <w:sz w:val="20"/>
        </w:rPr>
      </w:pPr>
    </w:p>
    <w:p w14:paraId="13B1EAA4" w14:textId="77777777" w:rsidR="0060625A" w:rsidRDefault="0060625A" w:rsidP="0060625A">
      <w:pPr>
        <w:numPr>
          <w:ilvl w:val="0"/>
          <w:numId w:val="13"/>
        </w:numPr>
        <w:rPr>
          <w:sz w:val="20"/>
        </w:rPr>
      </w:pPr>
      <w:r w:rsidRPr="00B60D77">
        <w:rPr>
          <w:sz w:val="20"/>
        </w:rPr>
        <w:t>Parent supplier shall charge the consecutive system under this agreement at the prevailing rates of the parent supplier. All billing procedures, due dates and interest charges shall be in accordance with the standard policies and procedures of the parent. Billings shall be made with the expectation that the extent of all debt will be paid for in a timely fashion.</w:t>
      </w:r>
    </w:p>
    <w:p w14:paraId="2B83545F" w14:textId="77777777" w:rsidR="0060625A" w:rsidRDefault="0060625A" w:rsidP="0060625A">
      <w:pPr>
        <w:ind w:left="360"/>
        <w:rPr>
          <w:sz w:val="20"/>
        </w:rPr>
      </w:pPr>
    </w:p>
    <w:p w14:paraId="68487C3A" w14:textId="77777777" w:rsidR="0060625A" w:rsidRPr="00B60D77" w:rsidRDefault="0060625A" w:rsidP="0060625A">
      <w:pPr>
        <w:numPr>
          <w:ilvl w:val="0"/>
          <w:numId w:val="13"/>
        </w:numPr>
        <w:rPr>
          <w:sz w:val="20"/>
        </w:rPr>
      </w:pPr>
      <w:r w:rsidRPr="00B60D77">
        <w:rPr>
          <w:sz w:val="20"/>
          <w:szCs w:val="24"/>
        </w:rPr>
        <w:t xml:space="preserve">Any dispute arising between the parent supplier and the consecutive system, it shall be resolved in accordance </w:t>
      </w:r>
      <w:proofErr w:type="gramStart"/>
      <w:r w:rsidRPr="00B60D77">
        <w:rPr>
          <w:sz w:val="20"/>
          <w:szCs w:val="24"/>
        </w:rPr>
        <w:t>to</w:t>
      </w:r>
      <w:proofErr w:type="gramEnd"/>
      <w:r w:rsidRPr="00B60D77">
        <w:rPr>
          <w:sz w:val="20"/>
          <w:szCs w:val="24"/>
        </w:rPr>
        <w:t xml:space="preserve"> the resolution process set forth at 360 CMR 11.14 and the Administrative procedures set forth at 360 CMR 1.00.</w:t>
      </w:r>
    </w:p>
    <w:p w14:paraId="3FD2B45B" w14:textId="77777777" w:rsidR="0060625A" w:rsidRDefault="0060625A" w:rsidP="0060625A">
      <w:pPr>
        <w:rPr>
          <w:sz w:val="20"/>
          <w:szCs w:val="24"/>
        </w:rPr>
      </w:pPr>
    </w:p>
    <w:p w14:paraId="115DE77F" w14:textId="77777777" w:rsidR="0060625A" w:rsidRDefault="0060625A" w:rsidP="0060625A">
      <w:pPr>
        <w:rPr>
          <w:sz w:val="20"/>
        </w:rPr>
      </w:pPr>
    </w:p>
    <w:p w14:paraId="5A869DD8" w14:textId="77777777" w:rsidR="0060625A" w:rsidRDefault="0060625A" w:rsidP="0060625A">
      <w:pPr>
        <w:tabs>
          <w:tab w:val="left" w:pos="9180"/>
        </w:tabs>
        <w:ind w:left="360"/>
        <w:rPr>
          <w:sz w:val="20"/>
        </w:rPr>
      </w:pPr>
      <w:r>
        <w:rPr>
          <w:sz w:val="20"/>
        </w:rPr>
        <w:t xml:space="preserve">IN WITNESS WHEREOF, the parties have caused this agreement to be executed on this </w:t>
      </w:r>
      <w:proofErr w:type="gramStart"/>
      <w:r>
        <w:rPr>
          <w:sz w:val="20"/>
          <w:u w:val="single"/>
        </w:rPr>
        <w:tab/>
        <w:t xml:space="preserve"> </w:t>
      </w:r>
      <w:r>
        <w:rPr>
          <w:sz w:val="20"/>
        </w:rPr>
        <w:t xml:space="preserve"> day</w:t>
      </w:r>
      <w:proofErr w:type="gramEnd"/>
      <w:r>
        <w:rPr>
          <w:sz w:val="20"/>
        </w:rPr>
        <w:t xml:space="preserve"> of </w:t>
      </w:r>
    </w:p>
    <w:p w14:paraId="796255D6" w14:textId="77777777" w:rsidR="0060625A" w:rsidRDefault="0060625A" w:rsidP="0060625A">
      <w:pPr>
        <w:tabs>
          <w:tab w:val="left" w:pos="1440"/>
          <w:tab w:val="left" w:pos="1980"/>
          <w:tab w:val="left" w:pos="9180"/>
        </w:tabs>
        <w:ind w:left="360"/>
        <w:rPr>
          <w:sz w:val="20"/>
        </w:rPr>
      </w:pPr>
      <w:r>
        <w:rPr>
          <w:sz w:val="20"/>
          <w:u w:val="single"/>
        </w:rPr>
        <w:tab/>
      </w:r>
      <w:r>
        <w:rPr>
          <w:sz w:val="20"/>
        </w:rPr>
        <w:t xml:space="preserve"> , 20</w:t>
      </w:r>
      <w:r>
        <w:rPr>
          <w:sz w:val="20"/>
          <w:u w:val="single"/>
        </w:rPr>
        <w:tab/>
      </w:r>
      <w:r>
        <w:rPr>
          <w:sz w:val="20"/>
        </w:rPr>
        <w:t xml:space="preserve"> by their duly authorized representatives.</w:t>
      </w:r>
    </w:p>
    <w:p w14:paraId="4C83E1EF" w14:textId="77777777" w:rsidR="0060625A" w:rsidRDefault="0060625A" w:rsidP="0060625A">
      <w:pPr>
        <w:tabs>
          <w:tab w:val="left" w:pos="1440"/>
          <w:tab w:val="left" w:pos="1980"/>
          <w:tab w:val="left" w:pos="9180"/>
        </w:tabs>
        <w:ind w:left="360"/>
        <w:rPr>
          <w:sz w:val="20"/>
        </w:rPr>
      </w:pPr>
    </w:p>
    <w:p w14:paraId="7A7F7CF1" w14:textId="77777777" w:rsidR="0060625A" w:rsidRDefault="0060625A" w:rsidP="0060625A">
      <w:pPr>
        <w:tabs>
          <w:tab w:val="left" w:pos="1530"/>
          <w:tab w:val="left" w:pos="4230"/>
          <w:tab w:val="left" w:pos="5490"/>
          <w:tab w:val="left" w:pos="8820"/>
        </w:tabs>
        <w:ind w:left="360"/>
        <w:rPr>
          <w:sz w:val="20"/>
          <w:u w:val="single"/>
        </w:rPr>
      </w:pPr>
      <w:r>
        <w:rPr>
          <w:sz w:val="20"/>
        </w:rPr>
        <w:tab/>
      </w:r>
      <w:r>
        <w:rPr>
          <w:sz w:val="20"/>
          <w:u w:val="single"/>
        </w:rPr>
        <w:tab/>
      </w:r>
      <w:r>
        <w:rPr>
          <w:sz w:val="20"/>
        </w:rPr>
        <w:tab/>
      </w:r>
      <w:r>
        <w:rPr>
          <w:sz w:val="20"/>
          <w:u w:val="single"/>
        </w:rPr>
        <w:tab/>
      </w:r>
    </w:p>
    <w:p w14:paraId="07E911B4" w14:textId="77777777" w:rsidR="0060625A" w:rsidRDefault="0060625A" w:rsidP="0060625A">
      <w:pPr>
        <w:tabs>
          <w:tab w:val="left" w:pos="1530"/>
          <w:tab w:val="left" w:pos="4050"/>
          <w:tab w:val="left" w:pos="5490"/>
          <w:tab w:val="left" w:pos="7830"/>
        </w:tabs>
        <w:ind w:left="360"/>
        <w:rPr>
          <w:sz w:val="20"/>
        </w:rPr>
      </w:pPr>
      <w:r>
        <w:rPr>
          <w:sz w:val="20"/>
        </w:rPr>
        <w:tab/>
        <w:t>NAME OF PARENT SUPPLIER</w:t>
      </w:r>
      <w:r>
        <w:rPr>
          <w:sz w:val="20"/>
        </w:rPr>
        <w:tab/>
        <w:t>NAME OF COMMUNITY OR SYSTEM</w:t>
      </w:r>
    </w:p>
    <w:p w14:paraId="1358EC74" w14:textId="77777777" w:rsidR="0060625A" w:rsidRDefault="0060625A" w:rsidP="0060625A">
      <w:pPr>
        <w:tabs>
          <w:tab w:val="left" w:pos="1530"/>
          <w:tab w:val="left" w:pos="4050"/>
          <w:tab w:val="left" w:pos="5490"/>
          <w:tab w:val="left" w:pos="7830"/>
        </w:tabs>
        <w:ind w:left="360"/>
        <w:rPr>
          <w:sz w:val="20"/>
        </w:rPr>
      </w:pPr>
    </w:p>
    <w:p w14:paraId="5573CB3F" w14:textId="77777777" w:rsidR="0060625A" w:rsidRDefault="0060625A" w:rsidP="0060625A">
      <w:pPr>
        <w:tabs>
          <w:tab w:val="left" w:pos="1530"/>
          <w:tab w:val="left" w:pos="4050"/>
          <w:tab w:val="left" w:pos="5490"/>
          <w:tab w:val="left" w:pos="7830"/>
        </w:tabs>
        <w:ind w:left="360"/>
        <w:rPr>
          <w:sz w:val="20"/>
        </w:rPr>
      </w:pPr>
    </w:p>
    <w:p w14:paraId="56491710" w14:textId="77777777" w:rsidR="0060625A" w:rsidRDefault="0060625A" w:rsidP="0060625A">
      <w:pPr>
        <w:tabs>
          <w:tab w:val="left" w:pos="3870"/>
          <w:tab w:val="left" w:pos="5130"/>
          <w:tab w:val="left" w:pos="8730"/>
        </w:tabs>
        <w:ind w:left="360"/>
        <w:rPr>
          <w:sz w:val="20"/>
          <w:u w:val="single"/>
        </w:rPr>
      </w:pPr>
      <w:r>
        <w:rPr>
          <w:sz w:val="20"/>
        </w:rPr>
        <w:t>Witness by:</w:t>
      </w:r>
      <w:r>
        <w:rPr>
          <w:sz w:val="20"/>
          <w:u w:val="single"/>
        </w:rPr>
        <w:tab/>
      </w:r>
      <w:r>
        <w:rPr>
          <w:sz w:val="20"/>
        </w:rPr>
        <w:tab/>
        <w:t>Witness by:</w:t>
      </w:r>
      <w:r>
        <w:rPr>
          <w:sz w:val="20"/>
          <w:u w:val="single"/>
        </w:rPr>
        <w:tab/>
      </w:r>
    </w:p>
    <w:p w14:paraId="4D069F39" w14:textId="77777777" w:rsidR="0060625A" w:rsidRDefault="0060625A" w:rsidP="0060625A">
      <w:pPr>
        <w:tabs>
          <w:tab w:val="left" w:pos="3870"/>
          <w:tab w:val="left" w:pos="5130"/>
          <w:tab w:val="left" w:pos="8730"/>
        </w:tabs>
        <w:ind w:left="360"/>
        <w:rPr>
          <w:sz w:val="20"/>
          <w:u w:val="single"/>
        </w:rPr>
      </w:pPr>
    </w:p>
    <w:p w14:paraId="12172274" w14:textId="77777777" w:rsidR="0060625A" w:rsidRDefault="0060625A" w:rsidP="0060625A">
      <w:pPr>
        <w:tabs>
          <w:tab w:val="left" w:pos="3870"/>
          <w:tab w:val="left" w:pos="5130"/>
          <w:tab w:val="left" w:pos="8730"/>
        </w:tabs>
        <w:ind w:left="360"/>
        <w:rPr>
          <w:sz w:val="20"/>
          <w:u w:val="single"/>
        </w:rPr>
      </w:pPr>
      <w:r>
        <w:rPr>
          <w:sz w:val="20"/>
        </w:rPr>
        <w:t>Title:</w:t>
      </w:r>
      <w:r>
        <w:rPr>
          <w:sz w:val="20"/>
          <w:u w:val="single"/>
        </w:rPr>
        <w:tab/>
      </w:r>
      <w:r>
        <w:rPr>
          <w:sz w:val="20"/>
        </w:rPr>
        <w:tab/>
        <w:t>Title:</w:t>
      </w:r>
      <w:r>
        <w:rPr>
          <w:sz w:val="20"/>
          <w:u w:val="single"/>
        </w:rPr>
        <w:tab/>
      </w:r>
    </w:p>
    <w:p w14:paraId="1C918054" w14:textId="77777777" w:rsidR="0060625A" w:rsidRDefault="0060625A" w:rsidP="0060625A">
      <w:pPr>
        <w:tabs>
          <w:tab w:val="left" w:pos="3870"/>
          <w:tab w:val="left" w:pos="5130"/>
          <w:tab w:val="left" w:pos="8730"/>
        </w:tabs>
        <w:ind w:left="360"/>
        <w:rPr>
          <w:sz w:val="20"/>
          <w:u w:val="single"/>
        </w:rPr>
        <w:sectPr w:rsidR="0060625A" w:rsidSect="001A3DF6">
          <w:headerReference w:type="even" r:id="rId16"/>
          <w:headerReference w:type="first" r:id="rId17"/>
          <w:footerReference w:type="first" r:id="rId18"/>
          <w:pgSz w:w="12240" w:h="15840"/>
          <w:pgMar w:top="1166" w:right="1080" w:bottom="720" w:left="900" w:header="720" w:footer="518" w:gutter="0"/>
          <w:cols w:space="720"/>
          <w:titlePg/>
        </w:sectPr>
      </w:pPr>
    </w:p>
    <w:p w14:paraId="14F4D53C" w14:textId="77777777" w:rsidR="0060625A" w:rsidRDefault="0060625A" w:rsidP="0060625A">
      <w:pPr>
        <w:tabs>
          <w:tab w:val="left" w:pos="3870"/>
          <w:tab w:val="left" w:pos="5130"/>
          <w:tab w:val="left" w:pos="8730"/>
        </w:tabs>
        <w:ind w:left="360"/>
        <w:jc w:val="center"/>
        <w:rPr>
          <w:b/>
          <w:szCs w:val="24"/>
        </w:rPr>
      </w:pPr>
      <w:r>
        <w:rPr>
          <w:b/>
          <w:szCs w:val="24"/>
        </w:rPr>
        <w:lastRenderedPageBreak/>
        <w:t>Example B</w:t>
      </w:r>
    </w:p>
    <w:p w14:paraId="0FA5138D" w14:textId="77777777" w:rsidR="0060625A" w:rsidRDefault="0060625A" w:rsidP="0060625A">
      <w:pPr>
        <w:tabs>
          <w:tab w:val="left" w:pos="3870"/>
          <w:tab w:val="left" w:pos="5130"/>
          <w:tab w:val="left" w:pos="8730"/>
        </w:tabs>
        <w:ind w:left="360"/>
        <w:jc w:val="center"/>
        <w:rPr>
          <w:b/>
          <w:szCs w:val="24"/>
        </w:rPr>
      </w:pPr>
    </w:p>
    <w:p w14:paraId="4AEBB6E7" w14:textId="77777777" w:rsidR="0060625A" w:rsidRDefault="0060625A" w:rsidP="0060625A">
      <w:pPr>
        <w:tabs>
          <w:tab w:val="left" w:pos="3870"/>
          <w:tab w:val="left" w:pos="5130"/>
          <w:tab w:val="left" w:pos="8730"/>
        </w:tabs>
        <w:ind w:left="360"/>
        <w:jc w:val="center"/>
        <w:rPr>
          <w:b/>
          <w:szCs w:val="24"/>
        </w:rPr>
      </w:pPr>
      <w:r>
        <w:rPr>
          <w:b/>
          <w:szCs w:val="24"/>
        </w:rPr>
        <w:t>Example of Conditions for Memorandum of Understanding for Consecutive Systems</w:t>
      </w:r>
    </w:p>
    <w:p w14:paraId="4FD49BFA" w14:textId="77777777" w:rsidR="0060625A" w:rsidRDefault="0060625A" w:rsidP="0060625A">
      <w:pPr>
        <w:rPr>
          <w:sz w:val="20"/>
        </w:rPr>
      </w:pPr>
    </w:p>
    <w:p w14:paraId="2A709A6A" w14:textId="77777777" w:rsidR="0060625A" w:rsidRPr="009B468D" w:rsidRDefault="0060625A" w:rsidP="0060625A">
      <w:pPr>
        <w:rPr>
          <w:sz w:val="20"/>
        </w:rPr>
      </w:pPr>
      <w:r w:rsidRPr="009B468D">
        <w:rPr>
          <w:sz w:val="20"/>
        </w:rPr>
        <w:t>WHEREAS,</w:t>
      </w:r>
    </w:p>
    <w:p w14:paraId="3CE0B11F" w14:textId="77777777" w:rsidR="0060625A" w:rsidRPr="009B468D" w:rsidRDefault="0060625A" w:rsidP="0060625A">
      <w:pPr>
        <w:tabs>
          <w:tab w:val="left" w:pos="-720"/>
        </w:tabs>
        <w:suppressAutoHyphens/>
        <w:spacing w:line="240" w:lineRule="atLeast"/>
        <w:rPr>
          <w:sz w:val="20"/>
        </w:rPr>
      </w:pPr>
      <w:r w:rsidRPr="009B468D">
        <w:rPr>
          <w:sz w:val="20"/>
        </w:rPr>
        <w:t>T</w:t>
      </w:r>
      <w:r>
        <w:rPr>
          <w:sz w:val="20"/>
        </w:rPr>
        <w:t>he owners of ____________</w:t>
      </w:r>
      <w:r w:rsidRPr="009B468D">
        <w:rPr>
          <w:sz w:val="20"/>
        </w:rPr>
        <w:t xml:space="preserve">_ (Customer’s Name) have expressed a desire to connect a water </w:t>
      </w:r>
      <w:r>
        <w:rPr>
          <w:sz w:val="20"/>
        </w:rPr>
        <w:t>distribution system to ____</w:t>
      </w:r>
      <w:r w:rsidRPr="009B468D">
        <w:rPr>
          <w:sz w:val="20"/>
        </w:rPr>
        <w:t>___________ (Parent Supplier) water main to provide potable water to its __________ (# of) residents.</w:t>
      </w:r>
    </w:p>
    <w:p w14:paraId="12F7B939" w14:textId="77777777" w:rsidR="0060625A" w:rsidRPr="009B468D" w:rsidRDefault="0060625A" w:rsidP="0060625A">
      <w:pPr>
        <w:rPr>
          <w:sz w:val="20"/>
        </w:rPr>
      </w:pPr>
    </w:p>
    <w:p w14:paraId="448973B5" w14:textId="77777777" w:rsidR="0060625A" w:rsidRPr="009B468D" w:rsidRDefault="0060625A" w:rsidP="0060625A">
      <w:pPr>
        <w:tabs>
          <w:tab w:val="left" w:pos="-720"/>
        </w:tabs>
        <w:suppressAutoHyphens/>
        <w:spacing w:line="240" w:lineRule="atLeast"/>
        <w:rPr>
          <w:sz w:val="20"/>
        </w:rPr>
      </w:pPr>
      <w:r>
        <w:rPr>
          <w:sz w:val="20"/>
        </w:rPr>
        <w:t>The ______________</w:t>
      </w:r>
      <w:r w:rsidRPr="009B468D">
        <w:rPr>
          <w:sz w:val="20"/>
        </w:rPr>
        <w:t xml:space="preserve">_ (Parent Supplier) has agreed to </w:t>
      </w:r>
      <w:r>
        <w:rPr>
          <w:sz w:val="20"/>
        </w:rPr>
        <w:t>authorize connection of ___</w:t>
      </w:r>
      <w:r w:rsidRPr="009B468D">
        <w:rPr>
          <w:sz w:val="20"/>
        </w:rPr>
        <w:t xml:space="preserve">____________ (Customer’s Name) water distribution system that </w:t>
      </w:r>
      <w:r>
        <w:rPr>
          <w:sz w:val="20"/>
        </w:rPr>
        <w:t>complies with the _________</w:t>
      </w:r>
      <w:r w:rsidRPr="009B468D">
        <w:rPr>
          <w:sz w:val="20"/>
        </w:rPr>
        <w:t>______ (Parent Supplier) standards.</w:t>
      </w:r>
    </w:p>
    <w:p w14:paraId="6828C2D7" w14:textId="77777777" w:rsidR="0060625A" w:rsidRPr="009B468D" w:rsidRDefault="0060625A" w:rsidP="0060625A">
      <w:pPr>
        <w:rPr>
          <w:sz w:val="20"/>
        </w:rPr>
      </w:pPr>
    </w:p>
    <w:p w14:paraId="7EC79502" w14:textId="77777777" w:rsidR="0060625A" w:rsidRPr="009B468D" w:rsidRDefault="0060625A" w:rsidP="0060625A">
      <w:pPr>
        <w:rPr>
          <w:sz w:val="20"/>
        </w:rPr>
      </w:pPr>
      <w:r w:rsidRPr="009B468D">
        <w:rPr>
          <w:sz w:val="20"/>
        </w:rPr>
        <w:t>THEREFORE,</w:t>
      </w:r>
    </w:p>
    <w:p w14:paraId="49AC64F0" w14:textId="77777777" w:rsidR="0060625A" w:rsidRPr="009B468D" w:rsidRDefault="0060625A" w:rsidP="0060625A">
      <w:pPr>
        <w:tabs>
          <w:tab w:val="left" w:pos="-720"/>
        </w:tabs>
        <w:suppressAutoHyphens/>
        <w:spacing w:line="240" w:lineRule="atLeast"/>
        <w:rPr>
          <w:sz w:val="20"/>
        </w:rPr>
      </w:pPr>
      <w:r w:rsidRPr="009B468D">
        <w:rPr>
          <w:sz w:val="20"/>
        </w:rPr>
        <w:t xml:space="preserve">This memorandum of understanding has been created to assure that both parties have an understanding of the </w:t>
      </w:r>
      <w:proofErr w:type="gramStart"/>
      <w:r w:rsidRPr="009B468D">
        <w:rPr>
          <w:sz w:val="20"/>
        </w:rPr>
        <w:t>principle</w:t>
      </w:r>
      <w:proofErr w:type="gramEnd"/>
      <w:r w:rsidRPr="009B468D">
        <w:rPr>
          <w:sz w:val="20"/>
        </w:rPr>
        <w:t xml:space="preserve"> requirements and cost associated wi</w:t>
      </w:r>
      <w:r>
        <w:rPr>
          <w:sz w:val="20"/>
        </w:rPr>
        <w:t>th the proposed _________</w:t>
      </w:r>
      <w:r w:rsidRPr="009B468D">
        <w:rPr>
          <w:sz w:val="20"/>
        </w:rPr>
        <w:t>____ (Customer’s Name) connection, as presently designed. This memorandum does not require an exchange of value does not constitute a contract and may be cancelled by either part, at will.</w:t>
      </w:r>
    </w:p>
    <w:p w14:paraId="75A924B9" w14:textId="77777777" w:rsidR="0060625A" w:rsidRDefault="0060625A" w:rsidP="0060625A">
      <w:pPr>
        <w:numPr>
          <w:ilvl w:val="0"/>
          <w:numId w:val="14"/>
        </w:numPr>
        <w:tabs>
          <w:tab w:val="left" w:pos="-720"/>
        </w:tabs>
        <w:suppressAutoHyphens/>
        <w:spacing w:line="240" w:lineRule="atLeast"/>
        <w:rPr>
          <w:sz w:val="20"/>
        </w:rPr>
      </w:pPr>
      <w:r>
        <w:rPr>
          <w:sz w:val="20"/>
        </w:rPr>
        <w:t>The owners of ____________</w:t>
      </w:r>
      <w:r w:rsidRPr="009B468D">
        <w:rPr>
          <w:sz w:val="20"/>
        </w:rPr>
        <w:t>____ (Customer’s Name) understa</w:t>
      </w:r>
      <w:r>
        <w:rPr>
          <w:sz w:val="20"/>
        </w:rPr>
        <w:t xml:space="preserve">nd that it must provide the </w:t>
      </w:r>
      <w:r w:rsidRPr="009B468D">
        <w:rPr>
          <w:sz w:val="20"/>
        </w:rPr>
        <w:t>________________ (Parent Supplier) with an acceptable plan of design for all water related work that will take place in association with providing water and that all said work will meet the published stan</w:t>
      </w:r>
      <w:r>
        <w:rPr>
          <w:sz w:val="20"/>
        </w:rPr>
        <w:t>dards of the _____________</w:t>
      </w:r>
      <w:r w:rsidRPr="009B468D">
        <w:rPr>
          <w:sz w:val="20"/>
        </w:rPr>
        <w:t>_ (Parent Supplier)</w:t>
      </w:r>
      <w:r>
        <w:rPr>
          <w:sz w:val="20"/>
        </w:rPr>
        <w:t>. The _______</w:t>
      </w:r>
      <w:r w:rsidRPr="009B468D">
        <w:rPr>
          <w:sz w:val="20"/>
        </w:rPr>
        <w:t>_______ (Parent Supplier) approval of the design plan is required before construction commences and will not be unreasonably withheld.</w:t>
      </w:r>
    </w:p>
    <w:p w14:paraId="74F2CFBB" w14:textId="77777777" w:rsidR="0060625A" w:rsidRDefault="0060625A" w:rsidP="0060625A">
      <w:pPr>
        <w:tabs>
          <w:tab w:val="left" w:pos="-720"/>
        </w:tabs>
        <w:suppressAutoHyphens/>
        <w:spacing w:line="240" w:lineRule="atLeast"/>
        <w:ind w:left="360"/>
        <w:rPr>
          <w:sz w:val="20"/>
        </w:rPr>
      </w:pPr>
    </w:p>
    <w:p w14:paraId="221822F6" w14:textId="77777777" w:rsidR="0060625A" w:rsidRDefault="0060625A" w:rsidP="0060625A">
      <w:pPr>
        <w:numPr>
          <w:ilvl w:val="0"/>
          <w:numId w:val="14"/>
        </w:numPr>
        <w:tabs>
          <w:tab w:val="left" w:pos="-720"/>
        </w:tabs>
        <w:suppressAutoHyphens/>
        <w:spacing w:line="240" w:lineRule="atLeast"/>
        <w:rPr>
          <w:sz w:val="20"/>
        </w:rPr>
      </w:pPr>
      <w:r w:rsidRPr="009B468D">
        <w:rPr>
          <w:sz w:val="20"/>
        </w:rPr>
        <w:t>All water service must be metered.</w:t>
      </w:r>
    </w:p>
    <w:p w14:paraId="1301EBBF" w14:textId="77777777" w:rsidR="0060625A" w:rsidRDefault="0060625A" w:rsidP="0060625A">
      <w:pPr>
        <w:tabs>
          <w:tab w:val="left" w:pos="-720"/>
        </w:tabs>
        <w:suppressAutoHyphens/>
        <w:spacing w:line="240" w:lineRule="atLeast"/>
        <w:ind w:left="360"/>
        <w:rPr>
          <w:sz w:val="20"/>
        </w:rPr>
      </w:pPr>
    </w:p>
    <w:p w14:paraId="4BBDB097" w14:textId="77777777" w:rsidR="0060625A" w:rsidRDefault="0060625A" w:rsidP="0060625A">
      <w:pPr>
        <w:numPr>
          <w:ilvl w:val="0"/>
          <w:numId w:val="14"/>
        </w:numPr>
        <w:tabs>
          <w:tab w:val="left" w:pos="-720"/>
        </w:tabs>
        <w:suppressAutoHyphens/>
        <w:spacing w:line="240" w:lineRule="atLeast"/>
        <w:rPr>
          <w:sz w:val="20"/>
        </w:rPr>
      </w:pPr>
      <w:r>
        <w:rPr>
          <w:sz w:val="20"/>
        </w:rPr>
        <w:t xml:space="preserve"> The ___________</w:t>
      </w:r>
      <w:r w:rsidRPr="009B468D">
        <w:rPr>
          <w:sz w:val="20"/>
        </w:rPr>
        <w:t>___ (Parent Supplier) will maintain ownership and responsibility of repair for all water lines and appurtenances located on the dwelling side of each curb stop.</w:t>
      </w:r>
    </w:p>
    <w:p w14:paraId="472C5F28" w14:textId="77777777" w:rsidR="0060625A" w:rsidRDefault="0060625A" w:rsidP="0060625A">
      <w:pPr>
        <w:tabs>
          <w:tab w:val="left" w:pos="-720"/>
        </w:tabs>
        <w:suppressAutoHyphens/>
        <w:spacing w:line="240" w:lineRule="atLeast"/>
        <w:ind w:left="360"/>
        <w:rPr>
          <w:sz w:val="20"/>
        </w:rPr>
      </w:pPr>
    </w:p>
    <w:p w14:paraId="0C4B5441" w14:textId="77777777" w:rsidR="0060625A" w:rsidRDefault="0060625A" w:rsidP="0060625A">
      <w:pPr>
        <w:numPr>
          <w:ilvl w:val="0"/>
          <w:numId w:val="14"/>
        </w:numPr>
        <w:tabs>
          <w:tab w:val="left" w:pos="-720"/>
        </w:tabs>
        <w:suppressAutoHyphens/>
        <w:spacing w:line="240" w:lineRule="atLeast"/>
        <w:rPr>
          <w:sz w:val="20"/>
        </w:rPr>
      </w:pPr>
      <w:r>
        <w:rPr>
          <w:sz w:val="20"/>
        </w:rPr>
        <w:t>The ______</w:t>
      </w:r>
      <w:r w:rsidRPr="009B468D">
        <w:rPr>
          <w:sz w:val="20"/>
        </w:rPr>
        <w:t xml:space="preserve">_________ (Parent Supplier) will maintain responsibility for repairs of water mains and </w:t>
      </w:r>
      <w:proofErr w:type="spellStart"/>
      <w:r w:rsidRPr="009B468D">
        <w:rPr>
          <w:sz w:val="20"/>
        </w:rPr>
        <w:t>appurtenants</w:t>
      </w:r>
      <w:proofErr w:type="spellEnd"/>
      <w:r w:rsidRPr="009B468D">
        <w:rPr>
          <w:sz w:val="20"/>
        </w:rPr>
        <w:t xml:space="preserve"> as they appear on the proposed design.</w:t>
      </w:r>
    </w:p>
    <w:p w14:paraId="40EC0978" w14:textId="77777777" w:rsidR="0060625A" w:rsidRDefault="0060625A" w:rsidP="0060625A">
      <w:pPr>
        <w:tabs>
          <w:tab w:val="left" w:pos="-720"/>
        </w:tabs>
        <w:suppressAutoHyphens/>
        <w:spacing w:line="240" w:lineRule="atLeast"/>
        <w:ind w:left="360"/>
        <w:rPr>
          <w:sz w:val="20"/>
        </w:rPr>
      </w:pPr>
    </w:p>
    <w:p w14:paraId="3A3421DA" w14:textId="77777777" w:rsidR="0060625A" w:rsidRDefault="0060625A" w:rsidP="0060625A">
      <w:pPr>
        <w:numPr>
          <w:ilvl w:val="0"/>
          <w:numId w:val="14"/>
        </w:numPr>
        <w:tabs>
          <w:tab w:val="left" w:pos="-720"/>
        </w:tabs>
        <w:suppressAutoHyphens/>
        <w:spacing w:line="240" w:lineRule="atLeast"/>
        <w:rPr>
          <w:sz w:val="20"/>
        </w:rPr>
      </w:pPr>
      <w:r>
        <w:rPr>
          <w:sz w:val="20"/>
        </w:rPr>
        <w:t>The owners of _______</w:t>
      </w:r>
      <w:r w:rsidRPr="009B468D">
        <w:rPr>
          <w:sz w:val="20"/>
        </w:rPr>
        <w:t>______ (Customer’s Name)</w:t>
      </w:r>
      <w:r>
        <w:rPr>
          <w:sz w:val="20"/>
        </w:rPr>
        <w:t xml:space="preserve"> agree to provide __</w:t>
      </w:r>
      <w:r w:rsidRPr="009B468D">
        <w:rPr>
          <w:sz w:val="20"/>
        </w:rPr>
        <w:t>_____________ (Parent Supplier) with copies of related recorded easements.</w:t>
      </w:r>
    </w:p>
    <w:p w14:paraId="7D037930" w14:textId="77777777" w:rsidR="0060625A" w:rsidRDefault="0060625A" w:rsidP="0060625A">
      <w:pPr>
        <w:tabs>
          <w:tab w:val="left" w:pos="-720"/>
        </w:tabs>
        <w:suppressAutoHyphens/>
        <w:spacing w:line="240" w:lineRule="atLeast"/>
        <w:ind w:left="360"/>
        <w:rPr>
          <w:sz w:val="20"/>
        </w:rPr>
      </w:pPr>
    </w:p>
    <w:p w14:paraId="094D3435" w14:textId="77777777" w:rsidR="0060625A" w:rsidRDefault="0060625A" w:rsidP="0060625A">
      <w:pPr>
        <w:numPr>
          <w:ilvl w:val="0"/>
          <w:numId w:val="14"/>
        </w:numPr>
        <w:tabs>
          <w:tab w:val="left" w:pos="-720"/>
        </w:tabs>
        <w:suppressAutoHyphens/>
        <w:spacing w:line="240" w:lineRule="atLeast"/>
        <w:rPr>
          <w:sz w:val="20"/>
        </w:rPr>
      </w:pPr>
      <w:r>
        <w:rPr>
          <w:sz w:val="20"/>
        </w:rPr>
        <w:t>The owners of _____________</w:t>
      </w:r>
      <w:r w:rsidRPr="009B468D">
        <w:rPr>
          <w:sz w:val="20"/>
        </w:rPr>
        <w:t>__ (Customer’s Name) understand that all water lines installation work, incl</w:t>
      </w:r>
      <w:r>
        <w:rPr>
          <w:sz w:val="20"/>
        </w:rPr>
        <w:t>uding connection to ________</w:t>
      </w:r>
      <w:r w:rsidRPr="009B468D">
        <w:rPr>
          <w:sz w:val="20"/>
        </w:rPr>
        <w:t>________ (Parent Supplier) distribution main must be accomplished by a locally approved installer and must be inspected b</w:t>
      </w:r>
      <w:r>
        <w:rPr>
          <w:sz w:val="20"/>
        </w:rPr>
        <w:t>y a representative of the _</w:t>
      </w:r>
      <w:r w:rsidRPr="009B468D">
        <w:rPr>
          <w:sz w:val="20"/>
        </w:rPr>
        <w:t>______________ (Parent Supplier). All cost related to the inspection will be at the exp</w:t>
      </w:r>
      <w:r>
        <w:rPr>
          <w:sz w:val="20"/>
        </w:rPr>
        <w:t>ense incurred by the _______</w:t>
      </w:r>
      <w:r w:rsidRPr="009B468D">
        <w:rPr>
          <w:sz w:val="20"/>
        </w:rPr>
        <w:t>_________ (Customer’s Name).</w:t>
      </w:r>
    </w:p>
    <w:p w14:paraId="71D87BD7" w14:textId="77777777" w:rsidR="0060625A" w:rsidRDefault="0060625A" w:rsidP="0060625A">
      <w:pPr>
        <w:tabs>
          <w:tab w:val="left" w:pos="-720"/>
        </w:tabs>
        <w:suppressAutoHyphens/>
        <w:spacing w:line="240" w:lineRule="atLeast"/>
        <w:ind w:left="360"/>
        <w:rPr>
          <w:sz w:val="20"/>
        </w:rPr>
      </w:pPr>
    </w:p>
    <w:p w14:paraId="1913D5DA" w14:textId="77777777" w:rsidR="0060625A" w:rsidRPr="009B468D" w:rsidRDefault="0060625A" w:rsidP="0060625A">
      <w:pPr>
        <w:numPr>
          <w:ilvl w:val="0"/>
          <w:numId w:val="14"/>
        </w:numPr>
        <w:tabs>
          <w:tab w:val="left" w:pos="-720"/>
        </w:tabs>
        <w:suppressAutoHyphens/>
        <w:spacing w:line="240" w:lineRule="atLeast"/>
        <w:rPr>
          <w:sz w:val="20"/>
        </w:rPr>
      </w:pPr>
      <w:r w:rsidRPr="009B468D">
        <w:rPr>
          <w:sz w:val="20"/>
        </w:rPr>
        <w:t>Both parties understand that the follow</w:t>
      </w:r>
      <w:r>
        <w:rPr>
          <w:sz w:val="20"/>
        </w:rPr>
        <w:t>ing is a list of __________</w:t>
      </w:r>
      <w:r w:rsidRPr="009B468D">
        <w:rPr>
          <w:sz w:val="20"/>
        </w:rPr>
        <w:t>_____ (Parent Supplier) charges pertinent to this project, based on current conceptual design:</w:t>
      </w:r>
    </w:p>
    <w:p w14:paraId="28FFD1A8" w14:textId="77777777" w:rsidR="0060625A" w:rsidRPr="009B468D" w:rsidRDefault="0060625A" w:rsidP="0060625A">
      <w:pPr>
        <w:rPr>
          <w:sz w:val="20"/>
        </w:rPr>
      </w:pPr>
    </w:p>
    <w:p w14:paraId="791ADC1D" w14:textId="77777777" w:rsidR="0060625A" w:rsidRPr="009B468D" w:rsidRDefault="0060625A" w:rsidP="0060625A">
      <w:pPr>
        <w:tabs>
          <w:tab w:val="left" w:pos="4050"/>
        </w:tabs>
        <w:ind w:left="1530"/>
        <w:rPr>
          <w:sz w:val="20"/>
        </w:rPr>
      </w:pPr>
      <w:r w:rsidRPr="009B468D">
        <w:rPr>
          <w:sz w:val="20"/>
        </w:rPr>
        <w:t>System development charge</w:t>
      </w:r>
      <w:r w:rsidRPr="009B468D">
        <w:rPr>
          <w:sz w:val="20"/>
        </w:rPr>
        <w:tab/>
        <w:t>$________________________</w:t>
      </w:r>
    </w:p>
    <w:p w14:paraId="167B4CAF" w14:textId="77777777" w:rsidR="0060625A" w:rsidRPr="009B468D" w:rsidRDefault="0060625A" w:rsidP="0060625A">
      <w:pPr>
        <w:tabs>
          <w:tab w:val="left" w:pos="4050"/>
        </w:tabs>
        <w:ind w:left="1530"/>
        <w:rPr>
          <w:sz w:val="20"/>
        </w:rPr>
      </w:pPr>
      <w:r>
        <w:rPr>
          <w:sz w:val="20"/>
        </w:rPr>
        <w:t>Meter installation fee</w:t>
      </w:r>
      <w:r>
        <w:rPr>
          <w:sz w:val="20"/>
        </w:rPr>
        <w:tab/>
      </w:r>
      <w:r w:rsidRPr="009B468D">
        <w:rPr>
          <w:sz w:val="20"/>
        </w:rPr>
        <w:t>$________________________</w:t>
      </w:r>
    </w:p>
    <w:p w14:paraId="13398AB4" w14:textId="77777777" w:rsidR="0060625A" w:rsidRDefault="0060625A" w:rsidP="0060625A">
      <w:pPr>
        <w:tabs>
          <w:tab w:val="left" w:pos="4050"/>
        </w:tabs>
        <w:ind w:left="1530"/>
        <w:rPr>
          <w:sz w:val="20"/>
        </w:rPr>
      </w:pPr>
      <w:r w:rsidRPr="009B468D">
        <w:rPr>
          <w:sz w:val="20"/>
        </w:rPr>
        <w:t>Estimated inspection fee</w:t>
      </w:r>
      <w:r w:rsidRPr="009B468D">
        <w:rPr>
          <w:sz w:val="20"/>
        </w:rPr>
        <w:tab/>
        <w:t>$________________________</w:t>
      </w:r>
    </w:p>
    <w:p w14:paraId="218AC68D" w14:textId="77777777" w:rsidR="0060625A" w:rsidRDefault="0060625A" w:rsidP="0060625A">
      <w:pPr>
        <w:tabs>
          <w:tab w:val="left" w:pos="4050"/>
        </w:tabs>
        <w:ind w:left="1530"/>
        <w:rPr>
          <w:sz w:val="20"/>
        </w:rPr>
      </w:pPr>
    </w:p>
    <w:p w14:paraId="63EFDAAC" w14:textId="77777777" w:rsidR="0060625A" w:rsidRDefault="0060625A" w:rsidP="0060625A">
      <w:pPr>
        <w:numPr>
          <w:ilvl w:val="0"/>
          <w:numId w:val="14"/>
        </w:numPr>
        <w:tabs>
          <w:tab w:val="left" w:pos="4050"/>
        </w:tabs>
        <w:rPr>
          <w:sz w:val="20"/>
        </w:rPr>
      </w:pPr>
      <w:r w:rsidRPr="009B468D">
        <w:rPr>
          <w:sz w:val="20"/>
        </w:rPr>
        <w:t>The purveyor</w:t>
      </w:r>
      <w:r>
        <w:rPr>
          <w:sz w:val="20"/>
        </w:rPr>
        <w:t>/parent supplier</w:t>
      </w:r>
      <w:r w:rsidRPr="009B468D">
        <w:rPr>
          <w:sz w:val="20"/>
        </w:rPr>
        <w:t xml:space="preserve"> will provide, at no charge, sufficient water disinfection and flushing. No additional water shall be provided to the project unless and until all water service construction is complete and all applicable fees have been paid.</w:t>
      </w:r>
    </w:p>
    <w:p w14:paraId="03A4F552" w14:textId="77777777" w:rsidR="0060625A" w:rsidRDefault="0060625A" w:rsidP="0060625A">
      <w:pPr>
        <w:rPr>
          <w:sz w:val="20"/>
        </w:rPr>
      </w:pPr>
    </w:p>
    <w:p w14:paraId="6A63EF6D" w14:textId="77777777" w:rsidR="0060625A" w:rsidRPr="009B468D" w:rsidRDefault="0060625A" w:rsidP="0060625A">
      <w:pPr>
        <w:rPr>
          <w:sz w:val="20"/>
        </w:rPr>
      </w:pPr>
      <w:r w:rsidRPr="009B468D">
        <w:rPr>
          <w:sz w:val="20"/>
        </w:rPr>
        <w:t>IN WITNESS WHEREOF,</w:t>
      </w:r>
    </w:p>
    <w:p w14:paraId="16E521FC" w14:textId="77777777" w:rsidR="0060625A" w:rsidRPr="009B468D" w:rsidRDefault="0060625A" w:rsidP="0060625A">
      <w:pPr>
        <w:rPr>
          <w:sz w:val="20"/>
        </w:rPr>
      </w:pPr>
      <w:r w:rsidRPr="009B468D">
        <w:rPr>
          <w:sz w:val="20"/>
        </w:rPr>
        <w:t>The parties have caused the memorandum of understanding to be executed by the duly authorized officers as of the date first written above.</w:t>
      </w:r>
    </w:p>
    <w:p w14:paraId="6F557DE9" w14:textId="77777777" w:rsidR="0060625A" w:rsidRDefault="0060625A" w:rsidP="0060625A">
      <w:pPr>
        <w:rPr>
          <w:sz w:val="20"/>
        </w:rPr>
      </w:pPr>
    </w:p>
    <w:p w14:paraId="3DCC4AC8" w14:textId="77777777" w:rsidR="0060625A" w:rsidRPr="009B468D" w:rsidRDefault="0060625A" w:rsidP="0060625A">
      <w:pPr>
        <w:tabs>
          <w:tab w:val="left" w:pos="1440"/>
          <w:tab w:val="left" w:pos="4230"/>
          <w:tab w:val="left" w:pos="5850"/>
          <w:tab w:val="left" w:pos="8820"/>
        </w:tabs>
        <w:rPr>
          <w:sz w:val="20"/>
          <w:u w:val="single"/>
        </w:rPr>
      </w:pPr>
      <w:r>
        <w:rPr>
          <w:sz w:val="20"/>
        </w:rPr>
        <w:tab/>
      </w:r>
      <w:r>
        <w:rPr>
          <w:sz w:val="20"/>
          <w:u w:val="single"/>
        </w:rPr>
        <w:tab/>
      </w:r>
      <w:r>
        <w:rPr>
          <w:sz w:val="20"/>
        </w:rPr>
        <w:tab/>
      </w:r>
      <w:r>
        <w:rPr>
          <w:sz w:val="20"/>
          <w:u w:val="single"/>
        </w:rPr>
        <w:tab/>
      </w:r>
    </w:p>
    <w:p w14:paraId="615DAD4D" w14:textId="77777777" w:rsidR="0060625A" w:rsidRPr="009B468D" w:rsidRDefault="0060625A" w:rsidP="0060625A">
      <w:pPr>
        <w:tabs>
          <w:tab w:val="left" w:pos="1440"/>
          <w:tab w:val="left" w:pos="5850"/>
        </w:tabs>
        <w:rPr>
          <w:sz w:val="20"/>
        </w:rPr>
      </w:pPr>
      <w:r>
        <w:rPr>
          <w:sz w:val="20"/>
        </w:rPr>
        <w:tab/>
        <w:t>CUSTOMER/CONSECUTIVE SYSTEM</w:t>
      </w:r>
      <w:r>
        <w:rPr>
          <w:sz w:val="20"/>
        </w:rPr>
        <w:tab/>
      </w:r>
      <w:r w:rsidRPr="009B468D">
        <w:rPr>
          <w:sz w:val="20"/>
        </w:rPr>
        <w:t>PURVEYOR</w:t>
      </w:r>
      <w:r>
        <w:rPr>
          <w:sz w:val="20"/>
        </w:rPr>
        <w:t>/PARENT</w:t>
      </w:r>
    </w:p>
    <w:p w14:paraId="61CE4A39" w14:textId="510FE60A" w:rsidR="007666C1" w:rsidRDefault="00651C67" w:rsidP="00651C67">
      <w:pPr>
        <w:pStyle w:val="FSbodytext"/>
        <w:tabs>
          <w:tab w:val="left" w:pos="8835"/>
        </w:tabs>
      </w:pPr>
      <w:r>
        <w:tab/>
      </w:r>
    </w:p>
    <w:sectPr w:rsidR="007666C1" w:rsidSect="001A3DF6">
      <w:pgSz w:w="12240" w:h="15840"/>
      <w:pgMar w:top="1166" w:right="1080" w:bottom="720" w:left="900" w:header="720" w:footer="5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38AE0" w14:textId="77777777" w:rsidR="00DB6D1B" w:rsidRDefault="00DB6D1B" w:rsidP="007666C1">
      <w:r>
        <w:separator/>
      </w:r>
    </w:p>
  </w:endnote>
  <w:endnote w:type="continuationSeparator" w:id="0">
    <w:p w14:paraId="26923F8D" w14:textId="77777777" w:rsidR="00DB6D1B" w:rsidRDefault="00DB6D1B" w:rsidP="0076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87C9" w14:textId="7F2E758A" w:rsidR="007666C1" w:rsidRDefault="00636239">
    <w:pPr>
      <w:pStyle w:val="FSsidebar"/>
    </w:pPr>
    <w:r>
      <w:fldChar w:fldCharType="begin"/>
    </w:r>
    <w:r>
      <w:instrText xml:space="preserve"> FILENAME </w:instrText>
    </w:r>
    <w:r>
      <w:fldChar w:fldCharType="separate"/>
    </w:r>
    <w:r>
      <w:rPr>
        <w:noProof/>
      </w:rPr>
      <w:t>consecfs.docx</w:t>
    </w:r>
    <w:r>
      <w:rPr>
        <w:noProof/>
      </w:rPr>
      <w:fldChar w:fldCharType="end"/>
    </w:r>
    <w:r w:rsidR="007666C1">
      <w:t xml:space="preserve"> </w:t>
    </w:r>
    <w:r w:rsidR="007666C1">
      <w:sym w:font="Symbol" w:char="F0B7"/>
    </w:r>
    <w:r w:rsidR="007666C1">
      <w:t xml:space="preserve"> Page </w:t>
    </w:r>
    <w:r w:rsidR="007666C1">
      <w:fldChar w:fldCharType="begin"/>
    </w:r>
    <w:r w:rsidR="007666C1">
      <w:instrText xml:space="preserve"> PAGE  \* MERGEFORMAT </w:instrText>
    </w:r>
    <w:r w:rsidR="007666C1">
      <w:fldChar w:fldCharType="separate"/>
    </w:r>
    <w:r w:rsidR="00121866">
      <w:rPr>
        <w:noProof/>
      </w:rPr>
      <w:t>4</w:t>
    </w:r>
    <w:r w:rsidR="007666C1">
      <w:fldChar w:fldCharType="end"/>
    </w:r>
    <w:r w:rsidR="007666C1">
      <w:t xml:space="preserve"> of </w:t>
    </w:r>
    <w:r>
      <w:fldChar w:fldCharType="begin"/>
    </w:r>
    <w:r>
      <w:instrText xml:space="preserve"> NUMPAGES  \* MERGEFORMAT </w:instrText>
    </w:r>
    <w:r>
      <w:fldChar w:fldCharType="separate"/>
    </w:r>
    <w:r w:rsidR="00121866">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23212" w14:textId="6E16B3C2" w:rsidR="007666C1" w:rsidRDefault="00636239">
    <w:pPr>
      <w:pStyle w:val="FSsidebar"/>
    </w:pPr>
    <w:r>
      <w:fldChar w:fldCharType="begin"/>
    </w:r>
    <w:r>
      <w:instrText xml:space="preserve"> FILENAME </w:instrText>
    </w:r>
    <w:r>
      <w:fldChar w:fldCharType="separate"/>
    </w:r>
    <w:r>
      <w:rPr>
        <w:noProof/>
      </w:rPr>
      <w:t>consecfs.docx</w:t>
    </w:r>
    <w:r>
      <w:rPr>
        <w:noProof/>
      </w:rPr>
      <w:fldChar w:fldCharType="end"/>
    </w:r>
    <w:r w:rsidR="007666C1">
      <w:t xml:space="preserve"> </w:t>
    </w:r>
    <w:r w:rsidR="007666C1">
      <w:sym w:font="Symbol" w:char="F0B7"/>
    </w:r>
    <w:r w:rsidR="007666C1">
      <w:t xml:space="preserve"> Page </w:t>
    </w:r>
    <w:r w:rsidR="007666C1">
      <w:fldChar w:fldCharType="begin"/>
    </w:r>
    <w:r w:rsidR="007666C1">
      <w:instrText xml:space="preserve"> PAGE  \* MERGEFORMAT </w:instrText>
    </w:r>
    <w:r w:rsidR="007666C1">
      <w:fldChar w:fldCharType="separate"/>
    </w:r>
    <w:r w:rsidR="00121866">
      <w:rPr>
        <w:noProof/>
      </w:rPr>
      <w:t>5</w:t>
    </w:r>
    <w:r w:rsidR="007666C1">
      <w:fldChar w:fldCharType="end"/>
    </w:r>
    <w:r w:rsidR="007666C1">
      <w:t xml:space="preserve"> of </w:t>
    </w:r>
    <w:r>
      <w:fldChar w:fldCharType="begin"/>
    </w:r>
    <w:r>
      <w:instrText xml:space="preserve"> NUMPAGES  \* MERGEFORMAT </w:instrText>
    </w:r>
    <w:r>
      <w:fldChar w:fldCharType="separate"/>
    </w:r>
    <w:r w:rsidR="00121866">
      <w:rPr>
        <w:noProof/>
      </w:rPr>
      <w:t>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A3ED" w14:textId="180F68B4" w:rsidR="0060625A" w:rsidRDefault="00636239">
    <w:pPr>
      <w:pStyle w:val="FSsidebar"/>
    </w:pPr>
    <w:r>
      <w:fldChar w:fldCharType="begin"/>
    </w:r>
    <w:r>
      <w:instrText xml:space="preserve"> FILENAME </w:instrText>
    </w:r>
    <w:r>
      <w:fldChar w:fldCharType="separate"/>
    </w:r>
    <w:r>
      <w:rPr>
        <w:noProof/>
      </w:rPr>
      <w:t>consecfs.docx</w:t>
    </w:r>
    <w:r>
      <w:rPr>
        <w:noProof/>
      </w:rPr>
      <w:fldChar w:fldCharType="end"/>
    </w:r>
    <w:r w:rsidR="0060625A">
      <w:t xml:space="preserve"> </w:t>
    </w:r>
    <w:r w:rsidR="0060625A">
      <w:sym w:font="Symbol" w:char="F0B7"/>
    </w:r>
    <w:r w:rsidR="0060625A">
      <w:t xml:space="preserve"> Page </w:t>
    </w:r>
    <w:r w:rsidR="0060625A" w:rsidRPr="002D59E7">
      <w:rPr>
        <w:rStyle w:val="PageNumber"/>
        <w:rFonts w:cs="Arial"/>
        <w:szCs w:val="16"/>
      </w:rPr>
      <w:fldChar w:fldCharType="begin"/>
    </w:r>
    <w:r w:rsidR="0060625A" w:rsidRPr="002D59E7">
      <w:rPr>
        <w:rStyle w:val="PageNumber"/>
        <w:rFonts w:cs="Arial"/>
        <w:szCs w:val="16"/>
      </w:rPr>
      <w:instrText xml:space="preserve"> PAGE </w:instrText>
    </w:r>
    <w:r w:rsidR="0060625A" w:rsidRPr="002D59E7">
      <w:rPr>
        <w:rStyle w:val="PageNumber"/>
        <w:rFonts w:cs="Arial"/>
        <w:szCs w:val="16"/>
      </w:rPr>
      <w:fldChar w:fldCharType="separate"/>
    </w:r>
    <w:r w:rsidR="00121866">
      <w:rPr>
        <w:rStyle w:val="PageNumber"/>
        <w:rFonts w:cs="Arial"/>
        <w:noProof/>
        <w:szCs w:val="16"/>
      </w:rPr>
      <w:t>7</w:t>
    </w:r>
    <w:r w:rsidR="0060625A" w:rsidRPr="002D59E7">
      <w:rPr>
        <w:rStyle w:val="PageNumber"/>
        <w:rFonts w:cs="Arial"/>
        <w:szCs w:val="16"/>
      </w:rPr>
      <w:fldChar w:fldCharType="end"/>
    </w:r>
    <w:r w:rsidR="0060625A" w:rsidRPr="002D59E7">
      <w:rPr>
        <w:rFonts w:cs="Arial"/>
        <w:szCs w:val="16"/>
      </w:rPr>
      <w:t xml:space="preserve"> of </w:t>
    </w:r>
    <w:r w:rsidR="0060625A" w:rsidRPr="002D59E7">
      <w:rPr>
        <w:rStyle w:val="PageNumber"/>
        <w:rFonts w:cs="Arial"/>
        <w:szCs w:val="16"/>
      </w:rPr>
      <w:fldChar w:fldCharType="begin"/>
    </w:r>
    <w:r w:rsidR="0060625A" w:rsidRPr="002D59E7">
      <w:rPr>
        <w:rStyle w:val="PageNumber"/>
        <w:rFonts w:cs="Arial"/>
        <w:szCs w:val="16"/>
      </w:rPr>
      <w:instrText xml:space="preserve"> NUMPAGES </w:instrText>
    </w:r>
    <w:r w:rsidR="0060625A" w:rsidRPr="002D59E7">
      <w:rPr>
        <w:rStyle w:val="PageNumber"/>
        <w:rFonts w:cs="Arial"/>
        <w:szCs w:val="16"/>
      </w:rPr>
      <w:fldChar w:fldCharType="separate"/>
    </w:r>
    <w:r w:rsidR="00121866">
      <w:rPr>
        <w:rStyle w:val="PageNumber"/>
        <w:rFonts w:cs="Arial"/>
        <w:noProof/>
        <w:szCs w:val="16"/>
      </w:rPr>
      <w:t>7</w:t>
    </w:r>
    <w:r w:rsidR="0060625A" w:rsidRPr="002D59E7">
      <w:rPr>
        <w:rStyle w:val="PageNumber"/>
        <w:rFonts w:cs="Arial"/>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5C9BB" w14:textId="77777777" w:rsidR="00DB6D1B" w:rsidRDefault="00DB6D1B" w:rsidP="007666C1">
      <w:r>
        <w:separator/>
      </w:r>
    </w:p>
  </w:footnote>
  <w:footnote w:type="continuationSeparator" w:id="0">
    <w:p w14:paraId="7A0809FC" w14:textId="77777777" w:rsidR="00DB6D1B" w:rsidRDefault="00DB6D1B" w:rsidP="007666C1">
      <w:r>
        <w:continuationSeparator/>
      </w:r>
    </w:p>
  </w:footnote>
  <w:footnote w:id="1">
    <w:p w14:paraId="13D02933" w14:textId="77777777" w:rsidR="0060625A" w:rsidRPr="00CE06DF" w:rsidRDefault="0060625A" w:rsidP="0060625A">
      <w:pPr>
        <w:pStyle w:val="FootnoteText"/>
        <w:keepNext/>
        <w:rPr>
          <w:rFonts w:ascii="Arial" w:hAnsi="Arial" w:cs="Arial"/>
          <w:sz w:val="16"/>
          <w:szCs w:val="16"/>
        </w:rPr>
      </w:pPr>
      <w:r w:rsidRPr="00CE06DF">
        <w:rPr>
          <w:rStyle w:val="FootnoteReference"/>
          <w:rFonts w:ascii="Arial" w:hAnsi="Arial" w:cs="Arial"/>
        </w:rPr>
        <w:footnoteRef/>
      </w:r>
      <w:r w:rsidRPr="00CE06DF">
        <w:rPr>
          <w:rFonts w:ascii="Arial" w:hAnsi="Arial" w:cs="Arial"/>
        </w:rPr>
        <w:t xml:space="preserve"> </w:t>
      </w:r>
      <w:r w:rsidRPr="00CE06DF">
        <w:rPr>
          <w:rFonts w:ascii="Arial" w:hAnsi="Arial" w:cs="Arial"/>
          <w:sz w:val="16"/>
          <w:szCs w:val="16"/>
        </w:rPr>
        <w:t>310 CMR 22.03</w:t>
      </w:r>
      <w:r>
        <w:rPr>
          <w:rFonts w:ascii="Arial" w:hAnsi="Arial" w:cs="Arial"/>
          <w:sz w:val="16"/>
          <w:szCs w:val="16"/>
        </w:rPr>
        <w:t>:</w:t>
      </w:r>
    </w:p>
    <w:p w14:paraId="33C93FDA" w14:textId="77777777" w:rsidR="0060625A" w:rsidRPr="00CE06DF" w:rsidRDefault="0060625A" w:rsidP="0060625A">
      <w:pPr>
        <w:pStyle w:val="FootnoteText"/>
        <w:keepNext/>
        <w:tabs>
          <w:tab w:val="left" w:pos="270"/>
        </w:tabs>
        <w:ind w:left="270"/>
        <w:rPr>
          <w:rFonts w:ascii="Arial" w:hAnsi="Arial" w:cs="Arial"/>
          <w:sz w:val="16"/>
          <w:szCs w:val="16"/>
        </w:rPr>
      </w:pPr>
    </w:p>
    <w:p w14:paraId="4AA35C1F" w14:textId="77777777" w:rsidR="0060625A" w:rsidRPr="00CE06DF" w:rsidRDefault="0060625A" w:rsidP="0060625A">
      <w:pPr>
        <w:pStyle w:val="FootnoteText"/>
        <w:keepNext/>
        <w:numPr>
          <w:ilvl w:val="0"/>
          <w:numId w:val="8"/>
        </w:numPr>
        <w:tabs>
          <w:tab w:val="left" w:pos="270"/>
        </w:tabs>
        <w:rPr>
          <w:rFonts w:ascii="Arial" w:hAnsi="Arial" w:cs="Arial"/>
          <w:sz w:val="16"/>
          <w:szCs w:val="16"/>
        </w:rPr>
      </w:pPr>
      <w:r w:rsidRPr="00CE06DF">
        <w:rPr>
          <w:rFonts w:ascii="Arial" w:hAnsi="Arial" w:cs="Arial"/>
          <w:sz w:val="16"/>
          <w:szCs w:val="16"/>
        </w:rPr>
        <w:t xml:space="preserve">310 CMR 22.00 shall apply to every public water system in the Commonwealth, except a consecutive public </w:t>
      </w:r>
      <w:proofErr w:type="gramStart"/>
      <w:r w:rsidRPr="00CE06DF">
        <w:rPr>
          <w:rFonts w:ascii="Arial" w:hAnsi="Arial" w:cs="Arial"/>
          <w:sz w:val="16"/>
          <w:szCs w:val="16"/>
        </w:rPr>
        <w:t>water  system</w:t>
      </w:r>
      <w:proofErr w:type="gramEnd"/>
      <w:r w:rsidRPr="00CE06DF">
        <w:rPr>
          <w:rFonts w:ascii="Arial" w:hAnsi="Arial" w:cs="Arial"/>
          <w:sz w:val="16"/>
          <w:szCs w:val="16"/>
        </w:rPr>
        <w:t xml:space="preserve"> which demonstrates to the Department’s satisfaction that it meets all the following Criteria:</w:t>
      </w:r>
    </w:p>
    <w:p w14:paraId="7811E780" w14:textId="77777777" w:rsidR="0060625A" w:rsidRPr="00CE06DF" w:rsidRDefault="0060625A" w:rsidP="0060625A">
      <w:pPr>
        <w:pStyle w:val="FootnoteText"/>
        <w:keepNext/>
        <w:numPr>
          <w:ilvl w:val="1"/>
          <w:numId w:val="8"/>
        </w:numPr>
        <w:tabs>
          <w:tab w:val="left" w:pos="270"/>
        </w:tabs>
        <w:rPr>
          <w:rFonts w:ascii="Arial" w:hAnsi="Arial" w:cs="Arial"/>
          <w:sz w:val="16"/>
          <w:szCs w:val="16"/>
        </w:rPr>
      </w:pPr>
      <w:r w:rsidRPr="00CE06DF">
        <w:rPr>
          <w:rFonts w:ascii="Arial" w:hAnsi="Arial" w:cs="Arial"/>
          <w:sz w:val="16"/>
          <w:szCs w:val="16"/>
        </w:rPr>
        <w:t>The consecutive system consists only of distribution and storage facilities (and does not have any collection and treatment facilities</w:t>
      </w:r>
      <w:proofErr w:type="gramStart"/>
      <w:r w:rsidRPr="00CE06DF">
        <w:rPr>
          <w:rFonts w:ascii="Arial" w:hAnsi="Arial" w:cs="Arial"/>
          <w:sz w:val="16"/>
          <w:szCs w:val="16"/>
        </w:rPr>
        <w:t>);</w:t>
      </w:r>
      <w:proofErr w:type="gramEnd"/>
    </w:p>
    <w:p w14:paraId="61EB1C53" w14:textId="77777777" w:rsidR="0060625A" w:rsidRPr="00CE06DF" w:rsidRDefault="0060625A" w:rsidP="0060625A">
      <w:pPr>
        <w:pStyle w:val="FootnoteText"/>
        <w:keepNext/>
        <w:numPr>
          <w:ilvl w:val="1"/>
          <w:numId w:val="8"/>
        </w:numPr>
        <w:tabs>
          <w:tab w:val="left" w:pos="270"/>
        </w:tabs>
        <w:rPr>
          <w:rFonts w:ascii="Arial" w:hAnsi="Arial" w:cs="Arial"/>
          <w:sz w:val="16"/>
          <w:szCs w:val="16"/>
        </w:rPr>
      </w:pPr>
      <w:r w:rsidRPr="00CE06DF">
        <w:rPr>
          <w:rFonts w:ascii="Arial" w:hAnsi="Arial" w:cs="Arial"/>
          <w:sz w:val="16"/>
          <w:szCs w:val="16"/>
        </w:rPr>
        <w:t xml:space="preserve">The consecutive system obtains all of its water from but is not owned by or operated </w:t>
      </w:r>
      <w:proofErr w:type="gramStart"/>
      <w:r w:rsidRPr="00CE06DF">
        <w:rPr>
          <w:rFonts w:ascii="Arial" w:hAnsi="Arial" w:cs="Arial"/>
          <w:sz w:val="16"/>
          <w:szCs w:val="16"/>
        </w:rPr>
        <w:t>by,</w:t>
      </w:r>
      <w:proofErr w:type="gramEnd"/>
      <w:r w:rsidRPr="00CE06DF">
        <w:rPr>
          <w:rFonts w:ascii="Arial" w:hAnsi="Arial" w:cs="Arial"/>
          <w:sz w:val="16"/>
          <w:szCs w:val="16"/>
        </w:rPr>
        <w:t xml:space="preserve"> a public water system which is subject to 310 CMR 22.00;</w:t>
      </w:r>
    </w:p>
    <w:p w14:paraId="13AA7BB0" w14:textId="77777777" w:rsidR="0060625A" w:rsidRPr="00CE06DF" w:rsidRDefault="0060625A" w:rsidP="0060625A">
      <w:pPr>
        <w:pStyle w:val="FootnoteText"/>
        <w:keepNext/>
        <w:numPr>
          <w:ilvl w:val="1"/>
          <w:numId w:val="8"/>
        </w:numPr>
        <w:tabs>
          <w:tab w:val="left" w:pos="270"/>
        </w:tabs>
        <w:rPr>
          <w:rFonts w:ascii="Arial" w:hAnsi="Arial" w:cs="Arial"/>
          <w:sz w:val="16"/>
          <w:szCs w:val="16"/>
        </w:rPr>
      </w:pPr>
      <w:r w:rsidRPr="00CE06DF">
        <w:rPr>
          <w:rFonts w:ascii="Arial" w:hAnsi="Arial" w:cs="Arial"/>
          <w:sz w:val="16"/>
          <w:szCs w:val="16"/>
        </w:rPr>
        <w:t xml:space="preserve">The consecutive system does not sell any water to a </w:t>
      </w:r>
      <w:proofErr w:type="gramStart"/>
      <w:r w:rsidRPr="00CE06DF">
        <w:rPr>
          <w:rFonts w:ascii="Arial" w:hAnsi="Arial" w:cs="Arial"/>
          <w:sz w:val="16"/>
          <w:szCs w:val="16"/>
        </w:rPr>
        <w:t>person;</w:t>
      </w:r>
      <w:proofErr w:type="gramEnd"/>
    </w:p>
    <w:p w14:paraId="0E57D91F" w14:textId="77777777" w:rsidR="0060625A" w:rsidRPr="00CE06DF" w:rsidRDefault="0060625A" w:rsidP="0060625A">
      <w:pPr>
        <w:pStyle w:val="FootnoteText"/>
        <w:keepNext/>
        <w:numPr>
          <w:ilvl w:val="1"/>
          <w:numId w:val="8"/>
        </w:numPr>
        <w:tabs>
          <w:tab w:val="left" w:pos="270"/>
        </w:tabs>
        <w:rPr>
          <w:rFonts w:ascii="Arial" w:hAnsi="Arial" w:cs="Arial"/>
          <w:sz w:val="16"/>
          <w:szCs w:val="16"/>
        </w:rPr>
      </w:pPr>
      <w:r w:rsidRPr="00CE06DF">
        <w:rPr>
          <w:rFonts w:ascii="Arial" w:hAnsi="Arial" w:cs="Arial"/>
          <w:sz w:val="16"/>
          <w:szCs w:val="16"/>
        </w:rPr>
        <w:t>The consecutive system is not a carrier which conveys passengers in commerce; and</w:t>
      </w:r>
    </w:p>
    <w:p w14:paraId="5B3126FE" w14:textId="77777777" w:rsidR="0060625A" w:rsidRPr="00CE06DF" w:rsidRDefault="0060625A" w:rsidP="0060625A">
      <w:pPr>
        <w:pStyle w:val="FootnoteText"/>
        <w:keepNext/>
        <w:numPr>
          <w:ilvl w:val="1"/>
          <w:numId w:val="8"/>
        </w:numPr>
        <w:tabs>
          <w:tab w:val="left" w:pos="270"/>
        </w:tabs>
        <w:rPr>
          <w:rFonts w:ascii="Arial" w:hAnsi="Arial" w:cs="Arial"/>
          <w:sz w:val="16"/>
          <w:szCs w:val="16"/>
        </w:rPr>
      </w:pPr>
      <w:r w:rsidRPr="00CE06DF">
        <w:rPr>
          <w:rFonts w:ascii="Arial" w:hAnsi="Arial" w:cs="Arial"/>
          <w:sz w:val="16"/>
          <w:szCs w:val="16"/>
        </w:rPr>
        <w:t xml:space="preserve">The consecutive system and the supplying system have entered into a written agreement the addresses the status and responsibilities of the parties for the ownership, </w:t>
      </w:r>
      <w:proofErr w:type="gramStart"/>
      <w:r w:rsidRPr="00CE06DF">
        <w:rPr>
          <w:rFonts w:ascii="Arial" w:hAnsi="Arial" w:cs="Arial"/>
          <w:sz w:val="16"/>
          <w:szCs w:val="16"/>
        </w:rPr>
        <w:t>operation</w:t>
      </w:r>
      <w:proofErr w:type="gramEnd"/>
      <w:r w:rsidRPr="00CE06DF">
        <w:rPr>
          <w:rFonts w:ascii="Arial" w:hAnsi="Arial" w:cs="Arial"/>
          <w:sz w:val="16"/>
          <w:szCs w:val="16"/>
        </w:rPr>
        <w:t xml:space="preserve"> and maintenance of the combined system, including but not limited to, drinking water sources, treatment facilities, distribution system, storage and water quality sampling.</w:t>
      </w:r>
    </w:p>
    <w:p w14:paraId="07B1C8FA" w14:textId="77777777" w:rsidR="0060625A" w:rsidRPr="00CE06DF" w:rsidRDefault="0060625A" w:rsidP="0060625A">
      <w:pPr>
        <w:pStyle w:val="FootnoteText"/>
        <w:keepNext/>
        <w:ind w:left="990" w:hanging="360"/>
        <w:rPr>
          <w:rFonts w:ascii="Arial" w:hAnsi="Arial" w:cs="Arial"/>
          <w:sz w:val="16"/>
          <w:szCs w:val="16"/>
        </w:rPr>
      </w:pPr>
      <w:r w:rsidRPr="00CE06DF">
        <w:rPr>
          <w:rFonts w:ascii="Arial" w:hAnsi="Arial" w:cs="Arial"/>
          <w:sz w:val="16"/>
          <w:szCs w:val="16"/>
        </w:rPr>
        <w:t>(4)    If the Department determines that a consecutive public water system is exempt from 310 CMR 22.00 based on the consecutive system meeting the criteria in 310 CMR 22.03(a) through (e), the supplying system shall thereafter be responsible for the compliance of the combined system with 310 CMR 22.00, including the requirement to obtain the Department’s approval for a substantial modification to an existing public water system pursuant to 310 CMR 22.04.</w:t>
      </w:r>
    </w:p>
    <w:p w14:paraId="4A77C51C" w14:textId="77777777" w:rsidR="0060625A" w:rsidRPr="00CE06DF" w:rsidRDefault="0060625A" w:rsidP="0060625A">
      <w:pPr>
        <w:pStyle w:val="FootnoteText"/>
        <w:keepNext/>
        <w:rPr>
          <w:rFonts w:ascii="Arial" w:hAnsi="Arial" w:cs="Arial"/>
        </w:rPr>
      </w:pPr>
    </w:p>
  </w:footnote>
  <w:footnote w:id="2">
    <w:p w14:paraId="6FD1960A" w14:textId="77777777" w:rsidR="0060625A" w:rsidRDefault="0060625A" w:rsidP="0060625A">
      <w:pPr>
        <w:pStyle w:val="FootnoteText"/>
        <w:keepNext/>
        <w:tabs>
          <w:tab w:val="left" w:pos="180"/>
        </w:tabs>
      </w:pPr>
      <w:r w:rsidRPr="00CE06DF">
        <w:rPr>
          <w:rStyle w:val="FootnoteReference"/>
          <w:rFonts w:ascii="Arial" w:hAnsi="Arial" w:cs="Arial"/>
        </w:rPr>
        <w:footnoteRef/>
      </w:r>
      <w:r w:rsidRPr="00CE06DF">
        <w:rPr>
          <w:rFonts w:ascii="Arial" w:hAnsi="Arial" w:cs="Arial"/>
        </w:rPr>
        <w:t xml:space="preserve"> </w:t>
      </w:r>
      <w:r w:rsidRPr="00CE06DF">
        <w:rPr>
          <w:rFonts w:ascii="Arial" w:hAnsi="Arial" w:cs="Arial"/>
        </w:rPr>
        <w:tab/>
      </w:r>
      <w:r w:rsidRPr="00CE06DF">
        <w:rPr>
          <w:rFonts w:ascii="Arial" w:hAnsi="Arial" w:cs="Arial"/>
          <w:sz w:val="16"/>
          <w:szCs w:val="16"/>
        </w:rPr>
        <w:t xml:space="preserve">See </w:t>
      </w:r>
      <w:r w:rsidRPr="008645F6">
        <w:rPr>
          <w:rFonts w:ascii="Arial" w:hAnsi="Arial" w:cs="Arial"/>
          <w:sz w:val="16"/>
          <w:szCs w:val="16"/>
        </w:rPr>
        <w:t>310 CMR 22.12 Consecutive public water systems and</w:t>
      </w:r>
      <w:r>
        <w:rPr>
          <w:rFonts w:ascii="Arial" w:hAnsi="Arial" w:cs="Arial"/>
          <w:sz w:val="16"/>
          <w:szCs w:val="16"/>
        </w:rPr>
        <w:t xml:space="preserve"> </w:t>
      </w:r>
      <w:r w:rsidRPr="00CE06DF">
        <w:rPr>
          <w:rFonts w:ascii="Arial" w:hAnsi="Arial" w:cs="Arial"/>
          <w:sz w:val="16"/>
          <w:szCs w:val="16"/>
        </w:rPr>
        <w:t>DWP Policy # 88-23 “Consecutive Public Water Systems Bacterial Contamination Validation Sampling” for validation sampling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22D1" w14:textId="77777777" w:rsidR="007666C1" w:rsidRDefault="00636239">
    <w:pPr>
      <w:pStyle w:val="Header"/>
    </w:pPr>
    <w:r>
      <w:pict w14:anchorId="34A03B16">
        <v:shapetype id="_x0000_t202" coordsize="21600,21600" o:spt="202" path="m,l,21600r21600,l21600,xe">
          <v:stroke joinstyle="miter"/>
          <v:path gradientshapeok="t" o:connecttype="rect"/>
        </v:shapetype>
        <v:shape id="_x0000_s1025" type="#_x0000_t202" style="position:absolute;margin-left:36pt;margin-top:36pt;width:126pt;height:712.8pt;z-index:251656704;mso-position-horizontal-relative:page;mso-position-vertical-relative:page" o:allowincell="f" filled="f" stroked="f">
          <v:textbox style="mso-next-textbox:#_x0000_s1025">
            <w:txbxContent>
              <w:p w14:paraId="1E989E74" w14:textId="77777777" w:rsidR="007666C1" w:rsidRDefault="007666C1">
                <w:pPr>
                  <w:pBdr>
                    <w:right w:val="single" w:sz="4" w:space="4" w:color="auto"/>
                  </w:pBdr>
                  <w:spacing w:line="360" w:lineRule="auto"/>
                  <w:ind w:left="-115" w:right="-106"/>
                  <w:jc w:val="right"/>
                  <w:rPr>
                    <w:sz w:val="16"/>
                  </w:rPr>
                </w:pPr>
              </w:p>
              <w:p w14:paraId="60037C24" w14:textId="77777777" w:rsidR="007666C1" w:rsidRDefault="007666C1">
                <w:pPr>
                  <w:pBdr>
                    <w:right w:val="single" w:sz="4" w:space="4" w:color="auto"/>
                  </w:pBdr>
                  <w:spacing w:line="360" w:lineRule="auto"/>
                  <w:ind w:left="-115" w:right="-106"/>
                  <w:jc w:val="right"/>
                  <w:rPr>
                    <w:sz w:val="16"/>
                  </w:rPr>
                </w:pPr>
              </w:p>
              <w:p w14:paraId="00BE4D2B" w14:textId="77777777" w:rsidR="007666C1" w:rsidRDefault="007666C1">
                <w:pPr>
                  <w:pStyle w:val="FSsidebar"/>
                  <w:pBdr>
                    <w:right w:val="single" w:sz="4" w:space="4" w:color="auto"/>
                  </w:pBdr>
                  <w:ind w:right="-106"/>
                  <w:rPr>
                    <w:rFonts w:ascii="Times" w:hAnsi="Times"/>
                  </w:rPr>
                </w:pPr>
              </w:p>
              <w:p w14:paraId="1FA3272A" w14:textId="77777777" w:rsidR="007666C1" w:rsidRDefault="007666C1">
                <w:pPr>
                  <w:pBdr>
                    <w:right w:val="single" w:sz="4" w:space="4" w:color="auto"/>
                  </w:pBdr>
                  <w:spacing w:line="360" w:lineRule="auto"/>
                  <w:ind w:left="-115" w:right="-106"/>
                  <w:jc w:val="right"/>
                  <w:rPr>
                    <w:sz w:val="16"/>
                  </w:rPr>
                </w:pPr>
              </w:p>
              <w:p w14:paraId="5122471B" w14:textId="77777777" w:rsidR="007666C1" w:rsidRDefault="007666C1">
                <w:pPr>
                  <w:pBdr>
                    <w:right w:val="single" w:sz="4" w:space="4" w:color="auto"/>
                  </w:pBdr>
                  <w:spacing w:line="360" w:lineRule="auto"/>
                  <w:ind w:left="-115" w:right="-106"/>
                  <w:jc w:val="right"/>
                  <w:rPr>
                    <w:sz w:val="16"/>
                  </w:rPr>
                </w:pPr>
              </w:p>
              <w:p w14:paraId="2B0EBBC7" w14:textId="77777777" w:rsidR="007666C1" w:rsidRDefault="007666C1">
                <w:pPr>
                  <w:pBdr>
                    <w:right w:val="single" w:sz="4" w:space="4" w:color="auto"/>
                  </w:pBdr>
                  <w:spacing w:line="360" w:lineRule="auto"/>
                  <w:ind w:left="-115" w:right="-106"/>
                  <w:jc w:val="right"/>
                  <w:rPr>
                    <w:sz w:val="16"/>
                  </w:rPr>
                </w:pPr>
              </w:p>
              <w:p w14:paraId="6F467EBB" w14:textId="77777777" w:rsidR="007666C1" w:rsidRDefault="007666C1">
                <w:pPr>
                  <w:pBdr>
                    <w:right w:val="single" w:sz="4" w:space="4" w:color="auto"/>
                  </w:pBdr>
                  <w:spacing w:line="360" w:lineRule="auto"/>
                  <w:ind w:left="-115" w:right="-106"/>
                  <w:jc w:val="right"/>
                  <w:rPr>
                    <w:sz w:val="16"/>
                  </w:rPr>
                </w:pPr>
              </w:p>
              <w:p w14:paraId="7E78CA09" w14:textId="77777777" w:rsidR="007666C1" w:rsidRDefault="007666C1">
                <w:pPr>
                  <w:pBdr>
                    <w:right w:val="single" w:sz="4" w:space="4" w:color="auto"/>
                  </w:pBdr>
                  <w:spacing w:line="360" w:lineRule="auto"/>
                  <w:ind w:left="-115" w:right="-106"/>
                  <w:jc w:val="right"/>
                  <w:rPr>
                    <w:sz w:val="16"/>
                  </w:rPr>
                </w:pPr>
              </w:p>
              <w:p w14:paraId="7AEBB014" w14:textId="77777777" w:rsidR="007666C1" w:rsidRDefault="007666C1">
                <w:pPr>
                  <w:pBdr>
                    <w:right w:val="single" w:sz="4" w:space="4" w:color="auto"/>
                  </w:pBdr>
                  <w:spacing w:line="360" w:lineRule="auto"/>
                  <w:ind w:left="-115" w:right="-106"/>
                  <w:jc w:val="right"/>
                  <w:rPr>
                    <w:sz w:val="16"/>
                  </w:rPr>
                </w:pPr>
              </w:p>
              <w:p w14:paraId="3ECEF65D" w14:textId="77777777" w:rsidR="007666C1" w:rsidRDefault="007666C1">
                <w:pPr>
                  <w:pBdr>
                    <w:right w:val="single" w:sz="4" w:space="4" w:color="auto"/>
                  </w:pBdr>
                  <w:spacing w:line="360" w:lineRule="auto"/>
                  <w:ind w:left="-115" w:right="-106"/>
                  <w:jc w:val="right"/>
                  <w:rPr>
                    <w:sz w:val="16"/>
                  </w:rPr>
                </w:pPr>
              </w:p>
              <w:p w14:paraId="24CE1472" w14:textId="77777777" w:rsidR="007666C1" w:rsidRDefault="007666C1">
                <w:pPr>
                  <w:pStyle w:val="FSsidebar"/>
                  <w:pBdr>
                    <w:right w:val="single" w:sz="4" w:space="4" w:color="auto"/>
                  </w:pBdr>
                  <w:ind w:right="-106"/>
                </w:pPr>
              </w:p>
              <w:p w14:paraId="10F317E8" w14:textId="77777777" w:rsidR="007666C1" w:rsidRDefault="007666C1">
                <w:pPr>
                  <w:pStyle w:val="FSsidebar"/>
                  <w:pBdr>
                    <w:right w:val="single" w:sz="4" w:space="4" w:color="auto"/>
                  </w:pBdr>
                  <w:ind w:right="-106"/>
                </w:pPr>
              </w:p>
              <w:p w14:paraId="58E8E57D" w14:textId="77777777" w:rsidR="007666C1" w:rsidRDefault="007666C1">
                <w:pPr>
                  <w:pStyle w:val="FSsidebar"/>
                  <w:pBdr>
                    <w:right w:val="single" w:sz="4" w:space="4" w:color="auto"/>
                  </w:pBdr>
                  <w:ind w:right="-106"/>
                </w:pPr>
              </w:p>
              <w:p w14:paraId="79B8CDD0" w14:textId="77777777" w:rsidR="007666C1" w:rsidRDefault="007666C1">
                <w:pPr>
                  <w:pStyle w:val="FSsidebar"/>
                  <w:pBdr>
                    <w:right w:val="single" w:sz="4" w:space="4" w:color="auto"/>
                  </w:pBdr>
                  <w:ind w:right="-106"/>
                </w:pPr>
              </w:p>
              <w:p w14:paraId="41BCA9DC" w14:textId="77777777" w:rsidR="007666C1" w:rsidRDefault="007666C1">
                <w:pPr>
                  <w:pStyle w:val="FSsidebar"/>
                  <w:pBdr>
                    <w:right w:val="single" w:sz="4" w:space="4" w:color="auto"/>
                  </w:pBdr>
                  <w:ind w:left="0" w:right="-106"/>
                  <w:jc w:val="left"/>
                </w:pPr>
              </w:p>
              <w:p w14:paraId="7DCD3C27" w14:textId="77777777" w:rsidR="007666C1" w:rsidRDefault="007666C1">
                <w:pPr>
                  <w:pStyle w:val="FSsidebar"/>
                  <w:pBdr>
                    <w:right w:val="single" w:sz="4" w:space="4" w:color="auto"/>
                  </w:pBdr>
                  <w:ind w:right="-106"/>
                  <w:jc w:val="center"/>
                </w:pPr>
              </w:p>
              <w:p w14:paraId="45899F33" w14:textId="77777777" w:rsidR="007666C1" w:rsidRDefault="007666C1">
                <w:pPr>
                  <w:pStyle w:val="FSsidebar"/>
                  <w:pBdr>
                    <w:right w:val="single" w:sz="4" w:space="4" w:color="auto"/>
                  </w:pBdr>
                  <w:tabs>
                    <w:tab w:val="left" w:pos="1620"/>
                    <w:tab w:val="left" w:pos="1980"/>
                  </w:tabs>
                  <w:ind w:right="-106"/>
                </w:pPr>
              </w:p>
              <w:p w14:paraId="4BAD4B42" w14:textId="77777777" w:rsidR="007666C1" w:rsidRDefault="007666C1">
                <w:pPr>
                  <w:pStyle w:val="FSsidebar"/>
                  <w:pBdr>
                    <w:right w:val="single" w:sz="4" w:space="4" w:color="auto"/>
                  </w:pBdr>
                  <w:tabs>
                    <w:tab w:val="left" w:pos="1620"/>
                    <w:tab w:val="left" w:pos="1980"/>
                  </w:tabs>
                  <w:ind w:right="-106"/>
                </w:pPr>
              </w:p>
              <w:p w14:paraId="522CF3C0" w14:textId="77777777" w:rsidR="007666C1" w:rsidRDefault="007666C1">
                <w:pPr>
                  <w:pStyle w:val="FSsidebar"/>
                  <w:pBdr>
                    <w:right w:val="single" w:sz="4" w:space="4" w:color="auto"/>
                  </w:pBdr>
                  <w:tabs>
                    <w:tab w:val="left" w:pos="1620"/>
                    <w:tab w:val="left" w:pos="1980"/>
                  </w:tabs>
                  <w:ind w:right="-106"/>
                </w:pPr>
              </w:p>
              <w:p w14:paraId="218FDF40" w14:textId="77777777" w:rsidR="00E56C6E" w:rsidRDefault="00E56C6E">
                <w:pPr>
                  <w:pStyle w:val="FSsidebar"/>
                  <w:pBdr>
                    <w:right w:val="single" w:sz="4" w:space="4" w:color="auto"/>
                  </w:pBdr>
                  <w:tabs>
                    <w:tab w:val="left" w:pos="1620"/>
                    <w:tab w:val="left" w:pos="1980"/>
                  </w:tabs>
                  <w:ind w:right="-106"/>
                </w:pPr>
              </w:p>
              <w:p w14:paraId="27744D34" w14:textId="77777777" w:rsidR="00E56C6E" w:rsidRDefault="00E56C6E">
                <w:pPr>
                  <w:pStyle w:val="FSsidebar"/>
                  <w:pBdr>
                    <w:right w:val="single" w:sz="4" w:space="4" w:color="auto"/>
                  </w:pBdr>
                  <w:tabs>
                    <w:tab w:val="left" w:pos="1620"/>
                    <w:tab w:val="left" w:pos="1980"/>
                  </w:tabs>
                  <w:ind w:right="-106"/>
                </w:pPr>
              </w:p>
              <w:p w14:paraId="33C28B26" w14:textId="77777777" w:rsidR="00E56C6E" w:rsidRDefault="00E56C6E">
                <w:pPr>
                  <w:pStyle w:val="FSsidebar"/>
                  <w:pBdr>
                    <w:right w:val="single" w:sz="4" w:space="4" w:color="auto"/>
                  </w:pBdr>
                  <w:tabs>
                    <w:tab w:val="left" w:pos="1620"/>
                    <w:tab w:val="left" w:pos="1980"/>
                  </w:tabs>
                  <w:ind w:right="-106"/>
                </w:pPr>
              </w:p>
              <w:p w14:paraId="496100AE" w14:textId="77777777" w:rsidR="00E56C6E" w:rsidRDefault="00E56C6E">
                <w:pPr>
                  <w:pStyle w:val="FSsidebar"/>
                  <w:pBdr>
                    <w:right w:val="single" w:sz="4" w:space="4" w:color="auto"/>
                  </w:pBdr>
                  <w:tabs>
                    <w:tab w:val="left" w:pos="1620"/>
                    <w:tab w:val="left" w:pos="1980"/>
                  </w:tabs>
                  <w:ind w:right="-106"/>
                </w:pPr>
              </w:p>
              <w:p w14:paraId="2963DED1" w14:textId="77777777" w:rsidR="00E56C6E" w:rsidRDefault="00E56C6E">
                <w:pPr>
                  <w:pStyle w:val="FSsidebar"/>
                  <w:pBdr>
                    <w:right w:val="single" w:sz="4" w:space="4" w:color="auto"/>
                  </w:pBdr>
                  <w:tabs>
                    <w:tab w:val="left" w:pos="1620"/>
                    <w:tab w:val="left" w:pos="1980"/>
                  </w:tabs>
                  <w:ind w:right="-106"/>
                </w:pPr>
              </w:p>
              <w:p w14:paraId="7767B5F7" w14:textId="77777777" w:rsidR="00E56C6E" w:rsidRDefault="00E56C6E">
                <w:pPr>
                  <w:pStyle w:val="FSsidebar"/>
                  <w:pBdr>
                    <w:right w:val="single" w:sz="4" w:space="4" w:color="auto"/>
                  </w:pBdr>
                  <w:tabs>
                    <w:tab w:val="left" w:pos="1620"/>
                    <w:tab w:val="left" w:pos="1980"/>
                  </w:tabs>
                  <w:ind w:right="-106"/>
                </w:pPr>
              </w:p>
              <w:p w14:paraId="60BCADDA" w14:textId="77777777" w:rsidR="00E56C6E" w:rsidRDefault="00E56C6E">
                <w:pPr>
                  <w:pStyle w:val="FSsidebar"/>
                  <w:pBdr>
                    <w:right w:val="single" w:sz="4" w:space="4" w:color="auto"/>
                  </w:pBdr>
                  <w:tabs>
                    <w:tab w:val="left" w:pos="1620"/>
                    <w:tab w:val="left" w:pos="1980"/>
                  </w:tabs>
                  <w:ind w:right="-106"/>
                </w:pPr>
              </w:p>
              <w:p w14:paraId="41667E67" w14:textId="77777777" w:rsidR="00E56C6E" w:rsidRDefault="00E56C6E">
                <w:pPr>
                  <w:pStyle w:val="FSsidebar"/>
                  <w:pBdr>
                    <w:right w:val="single" w:sz="4" w:space="4" w:color="auto"/>
                  </w:pBdr>
                  <w:tabs>
                    <w:tab w:val="left" w:pos="1620"/>
                    <w:tab w:val="left" w:pos="1980"/>
                  </w:tabs>
                  <w:ind w:right="-106"/>
                </w:pPr>
              </w:p>
              <w:p w14:paraId="140C1913" w14:textId="77777777" w:rsidR="00E56C6E" w:rsidRDefault="00E56C6E">
                <w:pPr>
                  <w:pStyle w:val="FSsidebar"/>
                  <w:pBdr>
                    <w:right w:val="single" w:sz="4" w:space="4" w:color="auto"/>
                  </w:pBdr>
                  <w:tabs>
                    <w:tab w:val="left" w:pos="1620"/>
                    <w:tab w:val="left" w:pos="1980"/>
                  </w:tabs>
                  <w:ind w:right="-106"/>
                </w:pPr>
              </w:p>
              <w:p w14:paraId="2F2AB7B5" w14:textId="77777777" w:rsidR="00E56C6E" w:rsidRDefault="00E56C6E">
                <w:pPr>
                  <w:pStyle w:val="FSsidebar"/>
                  <w:pBdr>
                    <w:right w:val="single" w:sz="4" w:space="4" w:color="auto"/>
                  </w:pBdr>
                  <w:tabs>
                    <w:tab w:val="left" w:pos="1620"/>
                    <w:tab w:val="left" w:pos="1980"/>
                  </w:tabs>
                  <w:ind w:right="-106"/>
                </w:pPr>
              </w:p>
              <w:p w14:paraId="14D67160" w14:textId="77777777" w:rsidR="00E56C6E" w:rsidRDefault="00E56C6E">
                <w:pPr>
                  <w:pStyle w:val="FSsidebar"/>
                  <w:pBdr>
                    <w:right w:val="single" w:sz="4" w:space="4" w:color="auto"/>
                  </w:pBdr>
                  <w:tabs>
                    <w:tab w:val="left" w:pos="1620"/>
                    <w:tab w:val="left" w:pos="1980"/>
                  </w:tabs>
                  <w:ind w:right="-106"/>
                </w:pPr>
              </w:p>
              <w:p w14:paraId="01C82275" w14:textId="77777777" w:rsidR="00E56C6E" w:rsidRDefault="00E56C6E">
                <w:pPr>
                  <w:pStyle w:val="FSsidebar"/>
                  <w:pBdr>
                    <w:right w:val="single" w:sz="4" w:space="4" w:color="auto"/>
                  </w:pBdr>
                  <w:tabs>
                    <w:tab w:val="left" w:pos="1620"/>
                    <w:tab w:val="left" w:pos="1980"/>
                  </w:tabs>
                  <w:ind w:right="-106"/>
                </w:pPr>
              </w:p>
              <w:p w14:paraId="75DE86EB" w14:textId="77777777" w:rsidR="00E56C6E" w:rsidRDefault="00E56C6E">
                <w:pPr>
                  <w:pStyle w:val="FSsidebar"/>
                  <w:pBdr>
                    <w:right w:val="single" w:sz="4" w:space="4" w:color="auto"/>
                  </w:pBdr>
                  <w:tabs>
                    <w:tab w:val="left" w:pos="1620"/>
                    <w:tab w:val="left" w:pos="1980"/>
                  </w:tabs>
                  <w:ind w:right="-106"/>
                </w:pPr>
              </w:p>
              <w:p w14:paraId="74EAC9D9" w14:textId="77777777" w:rsidR="00E56C6E" w:rsidRDefault="00E56C6E">
                <w:pPr>
                  <w:pStyle w:val="FSsidebar"/>
                  <w:pBdr>
                    <w:right w:val="single" w:sz="4" w:space="4" w:color="auto"/>
                  </w:pBdr>
                  <w:tabs>
                    <w:tab w:val="left" w:pos="1620"/>
                    <w:tab w:val="left" w:pos="1980"/>
                  </w:tabs>
                  <w:ind w:right="-106"/>
                </w:pPr>
              </w:p>
              <w:p w14:paraId="6E4E90ED" w14:textId="77777777" w:rsidR="007666C1" w:rsidRDefault="007666C1">
                <w:pPr>
                  <w:pStyle w:val="FSsidebar"/>
                  <w:pBdr>
                    <w:right w:val="single" w:sz="4" w:space="4" w:color="auto"/>
                  </w:pBdr>
                  <w:tabs>
                    <w:tab w:val="left" w:pos="1620"/>
                    <w:tab w:val="left" w:pos="1980"/>
                  </w:tabs>
                  <w:ind w:right="-106"/>
                </w:pPr>
                <w:r>
                  <w:t>Massachusetts Department of</w:t>
                </w:r>
              </w:p>
              <w:p w14:paraId="571AC11E" w14:textId="77777777" w:rsidR="007666C1" w:rsidRDefault="007666C1">
                <w:pPr>
                  <w:pStyle w:val="FSsidebar"/>
                  <w:pBdr>
                    <w:right w:val="single" w:sz="4" w:space="4" w:color="auto"/>
                  </w:pBdr>
                  <w:ind w:right="-106"/>
                </w:pPr>
                <w:r>
                  <w:t>Environmental Protection</w:t>
                </w:r>
              </w:p>
              <w:p w14:paraId="386F80D4" w14:textId="77777777" w:rsidR="007666C1" w:rsidRDefault="007666C1">
                <w:pPr>
                  <w:pStyle w:val="FSsidebar"/>
                  <w:pBdr>
                    <w:right w:val="single" w:sz="4" w:space="4" w:color="auto"/>
                  </w:pBdr>
                  <w:ind w:right="-106"/>
                </w:pPr>
                <w:r>
                  <w:t>One Winter Street</w:t>
                </w:r>
              </w:p>
              <w:p w14:paraId="28AE1232" w14:textId="77777777" w:rsidR="007666C1" w:rsidRPr="00E56C6E" w:rsidRDefault="00E56C6E" w:rsidP="00E56C6E">
                <w:pPr>
                  <w:pStyle w:val="FSsidebar"/>
                  <w:pBdr>
                    <w:right w:val="single" w:sz="4" w:space="4" w:color="auto"/>
                  </w:pBdr>
                  <w:ind w:right="-106"/>
                </w:pPr>
                <w:r>
                  <w:t>Boston, MA 02108-4746</w:t>
                </w:r>
              </w:p>
              <w:p w14:paraId="38FCBF16" w14:textId="77777777" w:rsidR="007666C1" w:rsidRPr="007B5DE6" w:rsidRDefault="007666C1" w:rsidP="007666C1">
                <w:pPr>
                  <w:pStyle w:val="FSsidebar"/>
                  <w:pBdr>
                    <w:right w:val="single" w:sz="4" w:space="4" w:color="auto"/>
                  </w:pBdr>
                  <w:ind w:right="-106"/>
                  <w:rPr>
                    <w:color w:val="000000"/>
                  </w:rPr>
                </w:pPr>
              </w:p>
              <w:p w14:paraId="533B8E4D" w14:textId="77777777" w:rsidR="007666C1" w:rsidRDefault="007666C1">
                <w:pPr>
                  <w:pStyle w:val="FSsidebar"/>
                  <w:pBdr>
                    <w:right w:val="single" w:sz="4" w:space="4" w:color="auto"/>
                  </w:pBdr>
                  <w:ind w:right="-106"/>
                  <w:rPr>
                    <w:color w:val="000000"/>
                  </w:rPr>
                </w:pPr>
                <w:r>
                  <w:rPr>
                    <w:color w:val="000000"/>
                  </w:rPr>
                  <w:t xml:space="preserve">Produced by </w:t>
                </w:r>
                <w:r w:rsidR="00E000C8">
                  <w:rPr>
                    <w:color w:val="000000"/>
                  </w:rPr>
                  <w:t>Bureau of Resource Protection</w:t>
                </w:r>
              </w:p>
              <w:p w14:paraId="2ECEFB9D" w14:textId="77777777" w:rsidR="007666C1" w:rsidRDefault="00E750C9">
                <w:pPr>
                  <w:pStyle w:val="FSsidebar"/>
                  <w:pBdr>
                    <w:right w:val="single" w:sz="4" w:space="4" w:color="auto"/>
                  </w:pBdr>
                  <w:ind w:right="-106"/>
                  <w:rPr>
                    <w:color w:val="000000"/>
                  </w:rPr>
                </w:pPr>
                <w:r>
                  <w:rPr>
                    <w:color w:val="000000"/>
                  </w:rPr>
                  <w:t>Rev. Dec 2021</w:t>
                </w:r>
                <w:r w:rsidR="007666C1">
                  <w:rPr>
                    <w:color w:val="000000"/>
                  </w:rPr>
                  <w:t xml:space="preserve">. </w:t>
                </w:r>
              </w:p>
              <w:p w14:paraId="55976F21" w14:textId="77777777" w:rsidR="007666C1" w:rsidRDefault="007666C1">
                <w:pPr>
                  <w:pStyle w:val="FSsidebar"/>
                  <w:pBdr>
                    <w:right w:val="single" w:sz="4" w:space="4" w:color="auto"/>
                  </w:pBdr>
                  <w:ind w:right="-106"/>
                  <w:rPr>
                    <w:color w:val="000000"/>
                  </w:rPr>
                </w:pPr>
                <w:r>
                  <w:rPr>
                    <w:color w:val="000000"/>
                  </w:rPr>
                  <w:t>Printed on recycled paper.</w:t>
                </w:r>
              </w:p>
              <w:p w14:paraId="2D8F2E90" w14:textId="77777777" w:rsidR="007666C1" w:rsidRDefault="007666C1">
                <w:pPr>
                  <w:pStyle w:val="FSsidebar"/>
                  <w:pBdr>
                    <w:right w:val="single" w:sz="4" w:space="4" w:color="auto"/>
                  </w:pBdr>
                  <w:ind w:right="-106"/>
                  <w:rPr>
                    <w:color w:val="000000"/>
                  </w:rPr>
                </w:pPr>
              </w:p>
              <w:p w14:paraId="68FA2187" w14:textId="77777777" w:rsidR="007666C1" w:rsidRDefault="007666C1">
                <w:pPr>
                  <w:pStyle w:val="FSsidebar"/>
                  <w:pBdr>
                    <w:right w:val="single" w:sz="4" w:space="4" w:color="auto"/>
                  </w:pBdr>
                  <w:ind w:right="-106"/>
                </w:pPr>
                <w:r>
                  <w:t>This information is available in alternate format by calling our ADA Coordinator at</w:t>
                </w:r>
              </w:p>
              <w:p w14:paraId="5EE5225D" w14:textId="77777777" w:rsidR="007666C1" w:rsidRDefault="007666C1">
                <w:pPr>
                  <w:pStyle w:val="FSsidebar"/>
                  <w:pBdr>
                    <w:right w:val="single" w:sz="4" w:space="4" w:color="auto"/>
                  </w:pBdr>
                  <w:ind w:right="-106"/>
                </w:pPr>
                <w:r>
                  <w:t xml:space="preserve"> 617-292-5751.</w:t>
                </w:r>
              </w:p>
              <w:p w14:paraId="17644053" w14:textId="77777777" w:rsidR="007666C1" w:rsidRDefault="00636239">
                <w:pPr>
                  <w:pBdr>
                    <w:right w:val="single" w:sz="4" w:space="4" w:color="auto"/>
                  </w:pBdr>
                  <w:ind w:right="-106"/>
                  <w:jc w:val="right"/>
                </w:pPr>
                <w:r>
                  <w:rPr>
                    <w:rFonts w:ascii="Arial" w:hAnsi="Arial"/>
                    <w:sz w:val="16"/>
                  </w:rPr>
                  <w:pict w14:anchorId="1D9F5A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75pt;height:50.25pt">
                      <v:imagedata r:id="rId1" o:title="mass_dep_square_logo"/>
                    </v:shape>
                  </w:pic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8765" w14:textId="77777777" w:rsidR="007666C1" w:rsidRDefault="00636239">
    <w:pPr>
      <w:pStyle w:val="Header"/>
    </w:pPr>
    <w:r>
      <w:pict w14:anchorId="02077C1C">
        <v:shapetype id="_x0000_t202" coordsize="21600,21600" o:spt="202" path="m,l,21600r21600,l21600,xe">
          <v:stroke joinstyle="miter"/>
          <v:path gradientshapeok="t" o:connecttype="rect"/>
        </v:shapetype>
        <v:shape id="_x0000_s1026" type="#_x0000_t202" style="position:absolute;margin-left:36pt;margin-top:36pt;width:126pt;height:10in;z-index:251657728;mso-position-horizontal-relative:page;mso-position-vertical-relative:page" o:allowincell="f" filled="f" stroked="f">
          <v:textbox style="mso-next-textbox:#_x0000_s1026">
            <w:txbxContent>
              <w:p w14:paraId="517A119F" w14:textId="77777777" w:rsidR="007666C1" w:rsidRDefault="00636239" w:rsidP="007666C1">
                <w:pPr>
                  <w:pBdr>
                    <w:right w:val="single" w:sz="4" w:space="4" w:color="auto"/>
                  </w:pBdr>
                  <w:jc w:val="center"/>
                </w:pPr>
                <w:r>
                  <w:pict w14:anchorId="14E483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9.25pt;height:114pt">
                      <v:imagedata r:id="rId1" o:title="massdep_logo"/>
                    </v:shape>
                  </w:pict>
                </w:r>
              </w:p>
            </w:txbxContent>
          </v:textbox>
          <w10:wrap anchorx="page" anchory="page"/>
        </v:shape>
      </w:pict>
    </w:r>
    <w:r>
      <w:pict w14:anchorId="7430EBBA">
        <v:shape id="_x0000_s1027" type="#_x0000_t202" style="position:absolute;margin-left:-7.2pt;margin-top:-5.05pt;width:403.2pt;height:28.8pt;z-index:251658752" o:allowincell="f" stroked="f">
          <v:textbox style="mso-next-textbox:#_x0000_s1027">
            <w:txbxContent>
              <w:p w14:paraId="320CFAA6" w14:textId="77777777" w:rsidR="007666C1" w:rsidRDefault="007666C1">
                <w:pPr>
                  <w:pStyle w:val="FStitle"/>
                </w:pPr>
                <w:r>
                  <w:rPr>
                    <w:color w:val="808080"/>
                    <w:spacing w:val="200"/>
                  </w:rPr>
                  <w:t>fact sheet</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AFBE" w14:textId="77777777" w:rsidR="0060625A" w:rsidRDefault="0060625A"/>
  <w:p w14:paraId="5EC7FA64" w14:textId="77777777" w:rsidR="0060625A" w:rsidRDefault="0060625A"/>
  <w:p w14:paraId="38DDBD86" w14:textId="77777777" w:rsidR="0060625A" w:rsidRDefault="0060625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E387A" w14:textId="77777777" w:rsidR="0060625A" w:rsidRDefault="0060625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3AAF8" w14:textId="77777777" w:rsidR="0060625A" w:rsidRDefault="0060625A"/>
  <w:p w14:paraId="1C22B527" w14:textId="77777777" w:rsidR="0060625A" w:rsidRDefault="0060625A"/>
  <w:p w14:paraId="7A8C5076" w14:textId="77777777" w:rsidR="0060625A" w:rsidRDefault="006062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AF0F8A"/>
    <w:multiLevelType w:val="multilevel"/>
    <w:tmpl w:val="FC0A8FA2"/>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E7D7466"/>
    <w:multiLevelType w:val="multilevel"/>
    <w:tmpl w:val="7F7E6A8C"/>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C2F65C5"/>
    <w:multiLevelType w:val="multilevel"/>
    <w:tmpl w:val="6370543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79F2819"/>
    <w:multiLevelType w:val="hybridMultilevel"/>
    <w:tmpl w:val="190A039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41B91FF5"/>
    <w:multiLevelType w:val="hybridMultilevel"/>
    <w:tmpl w:val="FE5CBF96"/>
    <w:lvl w:ilvl="0" w:tplc="7E4250FE">
      <w:start w:val="3"/>
      <w:numFmt w:val="decimal"/>
      <w:lvlText w:val="(%1)"/>
      <w:lvlJc w:val="left"/>
      <w:pPr>
        <w:tabs>
          <w:tab w:val="num" w:pos="990"/>
        </w:tabs>
        <w:ind w:left="990" w:hanging="360"/>
      </w:pPr>
      <w:rPr>
        <w:rFonts w:hint="default"/>
      </w:rPr>
    </w:lvl>
    <w:lvl w:ilvl="1" w:tplc="EC82CA1C">
      <w:start w:val="1"/>
      <w:numFmt w:val="lowerLetter"/>
      <w:lvlText w:val="(%2)"/>
      <w:lvlJc w:val="left"/>
      <w:pPr>
        <w:tabs>
          <w:tab w:val="num" w:pos="1710"/>
        </w:tabs>
        <w:ind w:left="1710" w:hanging="360"/>
      </w:pPr>
      <w:rPr>
        <w:rFonts w:hint="default"/>
      </w:r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8" w15:restartNumberingAfterBreak="0">
    <w:nsid w:val="42627EE6"/>
    <w:multiLevelType w:val="multilevel"/>
    <w:tmpl w:val="DE5898E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A5D1E98"/>
    <w:multiLevelType w:val="multilevel"/>
    <w:tmpl w:val="DE5898E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64CB7A5A"/>
    <w:multiLevelType w:val="hybridMultilevel"/>
    <w:tmpl w:val="61542CA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10"/>
  </w:num>
  <w:num w:numId="2">
    <w:abstractNumId w:val="12"/>
  </w:num>
  <w:num w:numId="3">
    <w:abstractNumId w:val="6"/>
  </w:num>
  <w:num w:numId="4">
    <w:abstractNumId w:val="0"/>
  </w:num>
  <w:num w:numId="5">
    <w:abstractNumId w:val="1"/>
  </w:num>
  <w:num w:numId="6">
    <w:abstractNumId w:val="1"/>
  </w:num>
  <w:num w:numId="7">
    <w:abstractNumId w:val="3"/>
  </w:num>
  <w:num w:numId="8">
    <w:abstractNumId w:val="7"/>
  </w:num>
  <w:num w:numId="9">
    <w:abstractNumId w:val="4"/>
  </w:num>
  <w:num w:numId="10">
    <w:abstractNumId w:val="2"/>
  </w:num>
  <w:num w:numId="11">
    <w:abstractNumId w:val="11"/>
  </w:num>
  <w:num w:numId="12">
    <w:abstractNumId w:val="5"/>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120"/>
  <w:displayHorizontalDrawingGridEvery w:val="0"/>
  <w:displayVerticalDrawingGridEvery w:val="0"/>
  <w:noPunctuationKerning/>
  <w:characterSpacingControl w:val="doNotCompress"/>
  <w:hdrShapeDefaults>
    <o:shapedefaults v:ext="edit" spidmax="2108"/>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3DF6"/>
    <w:rsid w:val="00036F33"/>
    <w:rsid w:val="00121866"/>
    <w:rsid w:val="001A3DF6"/>
    <w:rsid w:val="00203775"/>
    <w:rsid w:val="00217A63"/>
    <w:rsid w:val="005C2BF8"/>
    <w:rsid w:val="0060625A"/>
    <w:rsid w:val="00625ADA"/>
    <w:rsid w:val="00636239"/>
    <w:rsid w:val="00651C67"/>
    <w:rsid w:val="007666C1"/>
    <w:rsid w:val="007D032D"/>
    <w:rsid w:val="007F3766"/>
    <w:rsid w:val="00A01D62"/>
    <w:rsid w:val="00A54828"/>
    <w:rsid w:val="00CD339E"/>
    <w:rsid w:val="00DB6D1B"/>
    <w:rsid w:val="00E000C8"/>
    <w:rsid w:val="00E56C6E"/>
    <w:rsid w:val="00E750C9"/>
    <w:rsid w:val="00EA39FF"/>
    <w:rsid w:val="00F240E5"/>
    <w:rsid w:val="00FA6197"/>
    <w:rsid w:val="00FB6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8"/>
    <o:shapelayout v:ext="edit">
      <o:idmap v:ext="edit" data="2"/>
    </o:shapelayout>
  </w:shapeDefaults>
  <w:doNotEmbedSmartTags/>
  <w:decimalSymbol w:val="."/>
  <w:listSeparator w:val=","/>
  <w14:docId w14:val="57AFF8B1"/>
  <w15:chartTrackingRefBased/>
  <w15:docId w15:val="{11B31E61-6D3C-4F91-A0D1-55C1AF809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39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styleId="FootnoteText">
    <w:name w:val="footnote text"/>
    <w:basedOn w:val="Normal"/>
    <w:link w:val="FootnoteTextChar"/>
    <w:semiHidden/>
    <w:rsid w:val="0060625A"/>
    <w:pPr>
      <w:widowControl w:val="0"/>
      <w:autoSpaceDE w:val="0"/>
      <w:autoSpaceDN w:val="0"/>
      <w:adjustRightInd w:val="0"/>
    </w:pPr>
    <w:rPr>
      <w:rFonts w:ascii="Courier New" w:hAnsi="Courier New"/>
      <w:szCs w:val="24"/>
    </w:rPr>
  </w:style>
  <w:style w:type="character" w:customStyle="1" w:styleId="FootnoteTextChar">
    <w:name w:val="Footnote Text Char"/>
    <w:link w:val="FootnoteText"/>
    <w:semiHidden/>
    <w:rsid w:val="0060625A"/>
    <w:rPr>
      <w:rFonts w:ascii="Courier New" w:hAnsi="Courier New"/>
      <w:sz w:val="24"/>
      <w:szCs w:val="24"/>
    </w:rPr>
  </w:style>
  <w:style w:type="character" w:styleId="FootnoteReference">
    <w:name w:val="footnote reference"/>
    <w:semiHidden/>
    <w:rsid w:val="006062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dep/water/laws/3102223.htm"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ass.gov/eea/agencies/massdep/water/drinking/point-of-use-and-point-of-entry-devices-regulation.html" TargetMode="Externa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rogram.Director-DWP@state.ma.u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ss.gov/eea/docs/dep/water/laws/numeric/8717.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ture\Application%20Data\Microsoft\Templates\facttemp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facttempnew.dot</Template>
  <TotalTime>4</TotalTime>
  <Pages>7</Pages>
  <Words>2001</Words>
  <Characters>11632</Characters>
  <Application>Microsoft Office Word</Application>
  <DocSecurity>0</DocSecurity>
  <Lines>290</Lines>
  <Paragraphs>121</Paragraphs>
  <ScaleCrop>false</ScaleCrop>
  <HeadingPairs>
    <vt:vector size="2" baseType="variant">
      <vt:variant>
        <vt:lpstr>Title</vt:lpstr>
      </vt:variant>
      <vt:variant>
        <vt:i4>1</vt:i4>
      </vt:variant>
    </vt:vector>
  </HeadingPairs>
  <TitlesOfParts>
    <vt:vector size="1" baseType="lpstr">
      <vt:lpstr>fact sheet:</vt:lpstr>
    </vt:vector>
  </TitlesOfParts>
  <Company>Department of Environmental Protection</Company>
  <LinksUpToDate>false</LinksUpToDate>
  <CharactersWithSpaces>13512</CharactersWithSpaces>
  <SharedDoc>false</SharedDoc>
  <HLinks>
    <vt:vector size="24" baseType="variant">
      <vt:variant>
        <vt:i4>5767226</vt:i4>
      </vt:variant>
      <vt:variant>
        <vt:i4>9</vt:i4>
      </vt:variant>
      <vt:variant>
        <vt:i4>0</vt:i4>
      </vt:variant>
      <vt:variant>
        <vt:i4>5</vt:i4>
      </vt:variant>
      <vt:variant>
        <vt:lpwstr>mailto:Program.Director-DWP@state.ma.us</vt:lpwstr>
      </vt:variant>
      <vt:variant>
        <vt:lpwstr/>
      </vt:variant>
      <vt:variant>
        <vt:i4>1835101</vt:i4>
      </vt:variant>
      <vt:variant>
        <vt:i4>6</vt:i4>
      </vt:variant>
      <vt:variant>
        <vt:i4>0</vt:i4>
      </vt:variant>
      <vt:variant>
        <vt:i4>5</vt:i4>
      </vt:variant>
      <vt:variant>
        <vt:lpwstr>http://www.mass.gov/eea/docs/dep/water/laws/numeric/8717.pdf</vt:lpwstr>
      </vt:variant>
      <vt:variant>
        <vt:lpwstr/>
      </vt:variant>
      <vt:variant>
        <vt:i4>3080297</vt:i4>
      </vt:variant>
      <vt:variant>
        <vt:i4>3</vt:i4>
      </vt:variant>
      <vt:variant>
        <vt:i4>0</vt:i4>
      </vt:variant>
      <vt:variant>
        <vt:i4>5</vt:i4>
      </vt:variant>
      <vt:variant>
        <vt:lpwstr>http://www.mass.gov/dep/water/laws/3102223.htm</vt:lpwstr>
      </vt:variant>
      <vt:variant>
        <vt:lpwstr/>
      </vt:variant>
      <vt:variant>
        <vt:i4>2621489</vt:i4>
      </vt:variant>
      <vt:variant>
        <vt:i4>0</vt:i4>
      </vt:variant>
      <vt:variant>
        <vt:i4>0</vt:i4>
      </vt:variant>
      <vt:variant>
        <vt:i4>5</vt:i4>
      </vt:variant>
      <vt:variant>
        <vt:lpwstr>http://www.mass.gov/eea/agencies/massdep/water/drinking/point-of-use-and-point-of-entry-devices-regulation.html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jture</dc:creator>
  <cp:keywords/>
  <cp:lastModifiedBy>Yano, Tio (DEP)</cp:lastModifiedBy>
  <cp:revision>5</cp:revision>
  <cp:lastPrinted>2015-03-04T20:05:00Z</cp:lastPrinted>
  <dcterms:created xsi:type="dcterms:W3CDTF">2021-12-06T15:42:00Z</dcterms:created>
  <dcterms:modified xsi:type="dcterms:W3CDTF">2021-12-06T15:45:00Z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