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64A" w:rsidRDefault="0094364A" w:rsidP="0094364A">
      <w:pPr>
        <w:jc w:val="center"/>
      </w:pPr>
      <w:r>
        <w:t>COMMONWEALTH OF MASSACHUSETTS</w:t>
      </w:r>
    </w:p>
    <w:p w:rsidR="0094364A" w:rsidRDefault="0094364A" w:rsidP="0094364A"/>
    <w:p w:rsidR="0094364A" w:rsidRDefault="0094364A" w:rsidP="0094364A">
      <w:r>
        <w:t>Middlesex, SS.</w:t>
      </w:r>
      <w:r>
        <w:tab/>
      </w:r>
      <w:r>
        <w:tab/>
      </w:r>
      <w:r>
        <w:tab/>
      </w:r>
      <w:r>
        <w:tab/>
      </w:r>
      <w:r>
        <w:tab/>
      </w:r>
      <w:r>
        <w:tab/>
        <w:t>Board of Registration in Medicine</w:t>
      </w:r>
    </w:p>
    <w:p w:rsidR="0094364A" w:rsidRDefault="0094364A" w:rsidP="0094364A"/>
    <w:p w:rsidR="0094364A" w:rsidRDefault="0094364A" w:rsidP="0094364A">
      <w:r>
        <w:tab/>
      </w:r>
      <w:r>
        <w:tab/>
      </w:r>
      <w:r>
        <w:tab/>
      </w:r>
      <w:r>
        <w:tab/>
      </w:r>
      <w:r>
        <w:tab/>
      </w:r>
      <w:r>
        <w:tab/>
      </w:r>
      <w:r>
        <w:tab/>
      </w:r>
      <w:r>
        <w:tab/>
        <w:t>Adjudicatory Case No.</w:t>
      </w:r>
      <w:r w:rsidR="005F486F">
        <w:t xml:space="preserve"> 2019-042</w:t>
      </w:r>
    </w:p>
    <w:p w:rsidR="0094364A" w:rsidRDefault="0094364A" w:rsidP="0094364A"/>
    <w:p w:rsidR="0094364A" w:rsidRDefault="0094364A" w:rsidP="0094364A">
      <w:pPr>
        <w:pBdr>
          <w:top w:val="single" w:sz="4" w:space="1" w:color="auto"/>
          <w:bottom w:val="single" w:sz="4" w:space="1" w:color="auto"/>
          <w:right w:val="single" w:sz="4" w:space="4" w:color="auto"/>
        </w:pBdr>
        <w:ind w:right="5670"/>
      </w:pPr>
      <w:r>
        <w:tab/>
      </w:r>
      <w:r>
        <w:tab/>
      </w:r>
      <w:r>
        <w:tab/>
      </w:r>
      <w:r>
        <w:tab/>
      </w:r>
      <w:r>
        <w:tab/>
      </w:r>
    </w:p>
    <w:p w:rsidR="0094364A" w:rsidRDefault="0094364A" w:rsidP="0094364A">
      <w:pPr>
        <w:pBdr>
          <w:top w:val="single" w:sz="4" w:space="1" w:color="auto"/>
          <w:bottom w:val="single" w:sz="4" w:space="1" w:color="auto"/>
          <w:right w:val="single" w:sz="4" w:space="4" w:color="auto"/>
        </w:pBdr>
        <w:ind w:right="5670"/>
      </w:pPr>
      <w:r>
        <w:t>In the Matter of</w:t>
      </w:r>
      <w:r>
        <w:tab/>
      </w:r>
      <w:r>
        <w:tab/>
      </w:r>
      <w:r>
        <w:tab/>
      </w:r>
    </w:p>
    <w:p w:rsidR="0094364A" w:rsidRDefault="0094364A" w:rsidP="0094364A">
      <w:pPr>
        <w:pBdr>
          <w:top w:val="single" w:sz="4" w:space="1" w:color="auto"/>
          <w:bottom w:val="single" w:sz="4" w:space="1" w:color="auto"/>
          <w:right w:val="single" w:sz="4" w:space="4" w:color="auto"/>
        </w:pBdr>
        <w:ind w:right="5670"/>
      </w:pPr>
      <w:r>
        <w:tab/>
      </w:r>
      <w:r>
        <w:tab/>
      </w:r>
      <w:r>
        <w:tab/>
      </w:r>
      <w:r>
        <w:tab/>
      </w:r>
      <w:r>
        <w:tab/>
      </w:r>
    </w:p>
    <w:p w:rsidR="0094364A" w:rsidRDefault="00AF0365" w:rsidP="0094364A">
      <w:pPr>
        <w:pBdr>
          <w:top w:val="single" w:sz="4" w:space="1" w:color="auto"/>
          <w:bottom w:val="single" w:sz="4" w:space="1" w:color="auto"/>
          <w:right w:val="single" w:sz="4" w:space="4" w:color="auto"/>
        </w:pBdr>
        <w:ind w:right="5670"/>
      </w:pPr>
      <w:r>
        <w:t>Roozbeh Badii</w:t>
      </w:r>
      <w:r w:rsidR="0094364A">
        <w:t>, M.D.</w:t>
      </w:r>
      <w:r w:rsidR="0094364A">
        <w:tab/>
      </w:r>
    </w:p>
    <w:p w:rsidR="0094364A" w:rsidRDefault="0094364A" w:rsidP="0094364A">
      <w:pPr>
        <w:pBdr>
          <w:top w:val="single" w:sz="4" w:space="1" w:color="auto"/>
          <w:bottom w:val="single" w:sz="4" w:space="1" w:color="auto"/>
          <w:right w:val="single" w:sz="4" w:space="4" w:color="auto"/>
        </w:pBdr>
        <w:ind w:right="5670"/>
      </w:pPr>
    </w:p>
    <w:p w:rsidR="0094364A" w:rsidRDefault="0094364A" w:rsidP="0094364A"/>
    <w:p w:rsidR="0094364A" w:rsidRDefault="0094364A" w:rsidP="0094364A">
      <w:pPr>
        <w:jc w:val="center"/>
        <w:rPr>
          <w:szCs w:val="24"/>
        </w:rPr>
      </w:pPr>
      <w:r>
        <w:rPr>
          <w:b/>
          <w:szCs w:val="24"/>
          <w:u w:val="single"/>
        </w:rPr>
        <w:t xml:space="preserve">CONSENT ORDER </w:t>
      </w:r>
    </w:p>
    <w:p w:rsidR="0094364A" w:rsidRDefault="0094364A" w:rsidP="0094364A">
      <w:pPr>
        <w:rPr>
          <w:szCs w:val="24"/>
        </w:rPr>
      </w:pPr>
    </w:p>
    <w:p w:rsidR="0094364A" w:rsidRDefault="0094364A" w:rsidP="0094364A">
      <w:pPr>
        <w:spacing w:line="480" w:lineRule="auto"/>
        <w:rPr>
          <w:szCs w:val="24"/>
        </w:rPr>
      </w:pPr>
      <w:r>
        <w:rPr>
          <w:szCs w:val="24"/>
        </w:rPr>
        <w:tab/>
        <w:t xml:space="preserve">Pursuant to G.L. c. 30A, § 10, </w:t>
      </w:r>
      <w:r w:rsidR="00AF0365">
        <w:t>Roozbeh Badii</w:t>
      </w:r>
      <w:r>
        <w:rPr>
          <w:szCs w:val="24"/>
        </w:rPr>
        <w:t>, M.D.</w:t>
      </w:r>
      <w:r>
        <w:rPr>
          <w:color w:val="FF0000"/>
          <w:szCs w:val="24"/>
        </w:rPr>
        <w:t xml:space="preserve"> </w:t>
      </w:r>
      <w:r>
        <w:rPr>
          <w:szCs w:val="24"/>
        </w:rPr>
        <w:t>(“the Respondent”) and the Board of Registration in Medicine (the “Board”) (hereinafter referred to jointly as the “Parties”) agree that the Board may issue this Consent Order to resolve the above-captioned matter.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w:t>
      </w:r>
      <w:r w:rsidR="00A42E95">
        <w:rPr>
          <w:szCs w:val="24"/>
        </w:rPr>
        <w:t xml:space="preserve"> investigative Docket No</w:t>
      </w:r>
      <w:r w:rsidR="00AF0365">
        <w:rPr>
          <w:szCs w:val="24"/>
        </w:rPr>
        <w:t>. 16-</w:t>
      </w:r>
      <w:r w:rsidR="00A42E95">
        <w:rPr>
          <w:szCs w:val="24"/>
        </w:rPr>
        <w:t>41</w:t>
      </w:r>
      <w:r w:rsidR="00AF0365">
        <w:rPr>
          <w:szCs w:val="24"/>
        </w:rPr>
        <w:t>3</w:t>
      </w:r>
      <w:r>
        <w:rPr>
          <w:szCs w:val="24"/>
        </w:rPr>
        <w:t>.</w:t>
      </w:r>
    </w:p>
    <w:p w:rsidR="00D25EF0" w:rsidRPr="00D25EF0" w:rsidRDefault="00D25EF0" w:rsidP="00D25EF0">
      <w:pPr>
        <w:keepNext/>
        <w:spacing w:line="480" w:lineRule="auto"/>
        <w:ind w:right="90"/>
        <w:jc w:val="center"/>
        <w:outlineLvl w:val="0"/>
        <w:rPr>
          <w:szCs w:val="24"/>
          <w:u w:val="single"/>
        </w:rPr>
      </w:pPr>
      <w:r>
        <w:rPr>
          <w:szCs w:val="24"/>
          <w:u w:val="single"/>
        </w:rPr>
        <w:t>FINDINGS OF FACTS</w:t>
      </w:r>
    </w:p>
    <w:p w:rsidR="00D25EF0" w:rsidRPr="00821555" w:rsidRDefault="00D25EF0" w:rsidP="00D25EF0">
      <w:pPr>
        <w:numPr>
          <w:ilvl w:val="0"/>
          <w:numId w:val="2"/>
        </w:numPr>
        <w:spacing w:line="480" w:lineRule="auto"/>
      </w:pPr>
      <w:r w:rsidRPr="00D25EF0">
        <w:rPr>
          <w:szCs w:val="24"/>
        </w:rPr>
        <w:t>The Respondent was born on September 7, 1974.  He graduated from George Washington University School of Medicine and Health Science in 2002.  He had been licensed to practice medicine in Massachusetts since 2008 under certificate number 238380 until his license lapsed in September 2017.  The Respondent is board-certified in Internal Medicine and maintains a telemedicine practice.  The Respondent resides in California, where he has an active medical license.  The Respondent also has an active license in Connecticut, Florida, Indiana, Michigan, New York, Ohio, and Virginia.</w:t>
      </w:r>
    </w:p>
    <w:p w:rsidR="00821555" w:rsidRPr="00F147AA" w:rsidRDefault="00821555" w:rsidP="00821555">
      <w:pPr>
        <w:numPr>
          <w:ilvl w:val="0"/>
          <w:numId w:val="2"/>
        </w:numPr>
        <w:spacing w:line="480" w:lineRule="auto"/>
      </w:pPr>
      <w:r>
        <w:rPr>
          <w:szCs w:val="24"/>
        </w:rPr>
        <w:lastRenderedPageBreak/>
        <w:t xml:space="preserve">On or about October 27, 2016, the Respondent signed a Consent Order for a reprimand with the Maryland State Board of Physicians for pre-signing prescription forms for medications and authorizing a nurse to complete and sign the prescription forms. </w:t>
      </w:r>
    </w:p>
    <w:p w:rsidR="00821555" w:rsidRPr="008E0950" w:rsidRDefault="00821555" w:rsidP="00821555">
      <w:pPr>
        <w:numPr>
          <w:ilvl w:val="0"/>
          <w:numId w:val="2"/>
        </w:numPr>
        <w:spacing w:line="480" w:lineRule="auto"/>
      </w:pPr>
      <w:r>
        <w:rPr>
          <w:szCs w:val="24"/>
        </w:rPr>
        <w:t>The following states issued reciprocal discipline against the Respondent based on the Maryland discipline:  Connecticut (May 16, 2017); New York (July 26, 2017); Ohio (February 8, 2017); Florida (November 8, 2017); and California (June 8, 2018).</w:t>
      </w:r>
    </w:p>
    <w:p w:rsidR="00821555" w:rsidRPr="00D25EF0" w:rsidRDefault="00821555" w:rsidP="00821555">
      <w:pPr>
        <w:numPr>
          <w:ilvl w:val="0"/>
          <w:numId w:val="2"/>
        </w:numPr>
        <w:spacing w:line="480" w:lineRule="auto"/>
      </w:pPr>
      <w:r>
        <w:rPr>
          <w:szCs w:val="24"/>
        </w:rPr>
        <w:t>On or about February 12, 2018, the Michigan Board of Medicine reprimanded the Respondent for failing to respond to a complaint against him, regarding the Maryland discipline, within 30 days as required under Michigan law.</w:t>
      </w:r>
    </w:p>
    <w:p w:rsidR="00D25EF0" w:rsidRPr="00D25EF0" w:rsidRDefault="00D25EF0" w:rsidP="00D25EF0">
      <w:pPr>
        <w:spacing w:line="480" w:lineRule="auto"/>
        <w:jc w:val="center"/>
        <w:rPr>
          <w:u w:val="single"/>
        </w:rPr>
      </w:pPr>
      <w:r w:rsidRPr="00D25EF0">
        <w:rPr>
          <w:u w:val="single"/>
        </w:rPr>
        <w:br w:type="page"/>
      </w:r>
    </w:p>
    <w:p w:rsidR="00975ED5" w:rsidRPr="00975ED5" w:rsidRDefault="00975ED5" w:rsidP="00D25EF0">
      <w:pPr>
        <w:spacing w:line="480" w:lineRule="auto"/>
        <w:jc w:val="center"/>
        <w:rPr>
          <w:szCs w:val="24"/>
          <w:u w:val="single"/>
        </w:rPr>
      </w:pPr>
      <w:r w:rsidRPr="00975ED5">
        <w:rPr>
          <w:szCs w:val="24"/>
          <w:u w:val="single"/>
        </w:rPr>
        <w:lastRenderedPageBreak/>
        <w:t>Conclusions of Law</w:t>
      </w:r>
    </w:p>
    <w:p w:rsidR="00527DA9" w:rsidRDefault="00441838" w:rsidP="00527DA9">
      <w:pPr>
        <w:spacing w:line="480" w:lineRule="auto"/>
        <w:rPr>
          <w:szCs w:val="24"/>
        </w:rPr>
      </w:pPr>
      <w:r>
        <w:tab/>
        <w:t>A.</w:t>
      </w:r>
      <w:r>
        <w:tab/>
      </w:r>
      <w:r w:rsidR="00527DA9" w:rsidRPr="00527DA9">
        <w:rPr>
          <w:szCs w:val="24"/>
        </w:rPr>
        <w:t>The Respondent has violated 243 CMR 1.03(5)(a)12 in that he/she has been disciplined in another jurisdiction in by the proper licensing authority for reasons substantially the same as those set forth in G.L. c. 112, § 5 or 243 CMR 1.03(5)—specifically:</w:t>
      </w:r>
    </w:p>
    <w:p w:rsidR="00441838" w:rsidRPr="00527DA9" w:rsidRDefault="00441838" w:rsidP="00527DA9">
      <w:pPr>
        <w:spacing w:line="480" w:lineRule="auto"/>
        <w:rPr>
          <w:szCs w:val="24"/>
        </w:rPr>
      </w:pPr>
      <w:r>
        <w:rPr>
          <w:szCs w:val="24"/>
        </w:rPr>
        <w:tab/>
      </w:r>
      <w:r>
        <w:rPr>
          <w:szCs w:val="24"/>
        </w:rPr>
        <w:tab/>
        <w:t>1.</w:t>
      </w:r>
      <w:r>
        <w:rPr>
          <w:szCs w:val="24"/>
        </w:rPr>
        <w:tab/>
      </w:r>
      <w:r w:rsidRPr="00454012">
        <w:t xml:space="preserve">The Respondent has </w:t>
      </w:r>
      <w:r>
        <w:t xml:space="preserve">violated </w:t>
      </w:r>
      <w:r w:rsidRPr="00454012">
        <w:t xml:space="preserve">G.L. c. 112, § 5, </w:t>
      </w:r>
      <w:r>
        <w:t>eighth par.</w:t>
      </w:r>
      <w:r w:rsidRPr="00454012">
        <w:t xml:space="preserve"> (c) and 243 CMR 1.03(5)(a)3</w:t>
      </w:r>
      <w:r>
        <w:t xml:space="preserve"> by engaging</w:t>
      </w:r>
      <w:r w:rsidRPr="00454012">
        <w:t xml:space="preserve"> in conduct that places into question the Respondent's competence to practice medicine.</w:t>
      </w:r>
    </w:p>
    <w:p w:rsidR="00DC79FF" w:rsidRDefault="00441838" w:rsidP="00DC79FF">
      <w:pPr>
        <w:spacing w:line="480" w:lineRule="auto"/>
        <w:rPr>
          <w:szCs w:val="24"/>
        </w:rPr>
      </w:pPr>
      <w:r>
        <w:rPr>
          <w:szCs w:val="24"/>
        </w:rPr>
        <w:tab/>
      </w:r>
      <w:r>
        <w:rPr>
          <w:szCs w:val="24"/>
        </w:rPr>
        <w:tab/>
        <w:t>2</w:t>
      </w:r>
      <w:r w:rsidR="00DC79FF">
        <w:rPr>
          <w:szCs w:val="24"/>
        </w:rPr>
        <w:t>.</w:t>
      </w:r>
      <w:r w:rsidR="00DC79FF">
        <w:rPr>
          <w:szCs w:val="24"/>
        </w:rPr>
        <w:tab/>
      </w:r>
      <w:r w:rsidR="00DC79FF" w:rsidRPr="00DC79FF">
        <w:rPr>
          <w:szCs w:val="24"/>
        </w:rPr>
        <w:t xml:space="preserve">The Respondent has violated 243 CMR 1.03(5)(a)16 by failing to furnish </w:t>
      </w:r>
      <w:r w:rsidR="00DC79FF">
        <w:rPr>
          <w:szCs w:val="24"/>
        </w:rPr>
        <w:t>information</w:t>
      </w:r>
      <w:r w:rsidR="00DC79FF" w:rsidRPr="00DC79FF">
        <w:rPr>
          <w:szCs w:val="24"/>
        </w:rPr>
        <w:t xml:space="preserve"> to </w:t>
      </w:r>
      <w:r w:rsidR="00DC79FF">
        <w:rPr>
          <w:szCs w:val="24"/>
        </w:rPr>
        <w:t xml:space="preserve">a licensing Board </w:t>
      </w:r>
      <w:r w:rsidR="00DC79FF" w:rsidRPr="00DC79FF">
        <w:rPr>
          <w:szCs w:val="24"/>
        </w:rPr>
        <w:t>which the Board is legally entitled.</w:t>
      </w:r>
    </w:p>
    <w:p w:rsidR="00975ED5" w:rsidRPr="00975ED5" w:rsidRDefault="00975ED5" w:rsidP="00975ED5">
      <w:pPr>
        <w:spacing w:line="480" w:lineRule="auto"/>
        <w:jc w:val="center"/>
        <w:rPr>
          <w:szCs w:val="24"/>
          <w:u w:val="single"/>
        </w:rPr>
      </w:pPr>
      <w:r w:rsidRPr="00975ED5">
        <w:rPr>
          <w:szCs w:val="24"/>
          <w:u w:val="single"/>
        </w:rPr>
        <w:t>Sanction and Order</w:t>
      </w:r>
    </w:p>
    <w:p w:rsidR="00C14BFF" w:rsidRPr="003E06F0" w:rsidRDefault="00C011B5" w:rsidP="00975ED5">
      <w:pPr>
        <w:spacing w:line="480" w:lineRule="auto"/>
        <w:rPr>
          <w:szCs w:val="24"/>
        </w:rPr>
      </w:pPr>
      <w:r>
        <w:rPr>
          <w:szCs w:val="24"/>
        </w:rPr>
        <w:tab/>
      </w:r>
      <w:r w:rsidRPr="003E06F0">
        <w:rPr>
          <w:szCs w:val="24"/>
        </w:rPr>
        <w:t>The Respondent</w:t>
      </w:r>
      <w:r w:rsidR="003E06F0">
        <w:rPr>
          <w:szCs w:val="24"/>
        </w:rPr>
        <w:t xml:space="preserve">’s </w:t>
      </w:r>
      <w:r w:rsidR="00821555">
        <w:rPr>
          <w:szCs w:val="24"/>
        </w:rPr>
        <w:t>license is HEREBY REPRIMANDED.</w:t>
      </w:r>
    </w:p>
    <w:p w:rsidR="00C011B5" w:rsidRPr="00C011B5" w:rsidRDefault="00C011B5" w:rsidP="00C011B5">
      <w:pPr>
        <w:spacing w:line="480" w:lineRule="auto"/>
        <w:jc w:val="center"/>
        <w:rPr>
          <w:szCs w:val="24"/>
          <w:u w:val="single"/>
        </w:rPr>
      </w:pPr>
      <w:r w:rsidRPr="00C011B5">
        <w:rPr>
          <w:szCs w:val="24"/>
          <w:u w:val="single"/>
        </w:rPr>
        <w:t>Execution of this Consent Order</w:t>
      </w:r>
    </w:p>
    <w:p w:rsidR="00C011B5" w:rsidRPr="00C011B5" w:rsidRDefault="00C011B5" w:rsidP="00C011B5">
      <w:pPr>
        <w:spacing w:line="480" w:lineRule="auto"/>
        <w:rPr>
          <w:szCs w:val="24"/>
        </w:rPr>
      </w:pPr>
      <w:r>
        <w:rPr>
          <w:szCs w:val="24"/>
        </w:rPr>
        <w:tab/>
      </w:r>
      <w:r w:rsidRPr="00C011B5">
        <w:rPr>
          <w:szCs w:val="24"/>
        </w:rPr>
        <w:t>Complaint Counsel</w:t>
      </w:r>
      <w:r w:rsidR="00F70954">
        <w:rPr>
          <w:szCs w:val="24"/>
        </w:rPr>
        <w:t xml:space="preserve"> and </w:t>
      </w:r>
      <w:r w:rsidRPr="00C011B5">
        <w:rPr>
          <w:szCs w:val="24"/>
        </w:rPr>
        <w:t>the Respondent agree that the approval of this Consent Order is left to the discretion of the Board.  The</w:t>
      </w:r>
      <w:r w:rsidR="00F11DF0">
        <w:rPr>
          <w:szCs w:val="24"/>
        </w:rPr>
        <w:t xml:space="preserve"> signature of Complaint Counsel and</w:t>
      </w:r>
      <w:r w:rsidRPr="00C011B5">
        <w:rPr>
          <w:szCs w:val="24"/>
        </w:rPr>
        <w:t xml:space="preserve"> the Respondent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C011B5" w:rsidRPr="00C011B5" w:rsidRDefault="00C011B5" w:rsidP="00C011B5">
      <w:pPr>
        <w:spacing w:line="480" w:lineRule="auto"/>
        <w:rPr>
          <w:szCs w:val="24"/>
        </w:rPr>
      </w:pPr>
      <w:r>
        <w:rPr>
          <w:szCs w:val="24"/>
        </w:rPr>
        <w:tab/>
      </w:r>
      <w:r w:rsidRPr="00C011B5">
        <w:rPr>
          <w:szCs w:val="24"/>
        </w:rPr>
        <w:t>As to any matter in this Consent Order left to the discretion of the Board, neither the Resp</w:t>
      </w:r>
      <w:r w:rsidR="00F11DF0">
        <w:rPr>
          <w:szCs w:val="24"/>
        </w:rPr>
        <w:t>ondent, nor anyone acting on his</w:t>
      </w:r>
      <w:r w:rsidRPr="00C011B5">
        <w:rPr>
          <w:szCs w:val="24"/>
        </w:rPr>
        <w:t xml:space="preserve"> behalf, has received any promises or representations regarding the same.</w:t>
      </w:r>
    </w:p>
    <w:p w:rsidR="00C011B5" w:rsidRPr="00C011B5" w:rsidRDefault="00C011B5" w:rsidP="00C011B5">
      <w:pPr>
        <w:spacing w:line="480" w:lineRule="auto"/>
        <w:rPr>
          <w:szCs w:val="24"/>
        </w:rPr>
      </w:pPr>
      <w:r w:rsidRPr="00C011B5">
        <w:rPr>
          <w:szCs w:val="24"/>
        </w:rPr>
        <w:tab/>
        <w:t>The Respondent waives any right of appeal that he may have resulting from the Board’s acceptance of this Consent Order.</w:t>
      </w:r>
    </w:p>
    <w:p w:rsidR="00C011B5" w:rsidRPr="00C011B5" w:rsidRDefault="00C011B5" w:rsidP="00C011B5">
      <w:pPr>
        <w:spacing w:line="480" w:lineRule="auto"/>
        <w:rPr>
          <w:szCs w:val="24"/>
        </w:rPr>
      </w:pPr>
      <w:r w:rsidRPr="00C011B5">
        <w:rPr>
          <w:szCs w:val="24"/>
        </w:rPr>
        <w:tab/>
        <w:t xml:space="preserve">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the Respondent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and the Drug Enforcement Administration.  The Respondent shall also provide this notification to any such designated entities with which the Respondent becomes associated </w:t>
      </w:r>
      <w:r w:rsidR="00FB68AE" w:rsidRPr="00FB68AE">
        <w:rPr>
          <w:szCs w:val="24"/>
        </w:rPr>
        <w:t xml:space="preserve">in the year following the date of imposition of this reprimand.  </w:t>
      </w:r>
      <w:r w:rsidRPr="00C011B5">
        <w:rPr>
          <w:szCs w:val="24"/>
        </w:rPr>
        <w:t>The Respondent is further directed to certify to the Board within ten (10) days that the Respondent has complied with this directive.</w:t>
      </w:r>
    </w:p>
    <w:p w:rsidR="00754CFF" w:rsidRDefault="00754CFF">
      <w:pPr>
        <w:rPr>
          <w:szCs w:val="24"/>
        </w:rPr>
      </w:pPr>
      <w:r>
        <w:rPr>
          <w:szCs w:val="24"/>
        </w:rPr>
        <w:br w:type="page"/>
      </w:r>
    </w:p>
    <w:p w:rsidR="00C011B5" w:rsidRDefault="00C011B5" w:rsidP="00C011B5">
      <w:pPr>
        <w:spacing w:line="480" w:lineRule="auto"/>
        <w:rPr>
          <w:szCs w:val="24"/>
        </w:rPr>
      </w:pPr>
      <w:r w:rsidRPr="00C011B5">
        <w:rPr>
          <w:szCs w:val="24"/>
        </w:rPr>
        <w:tab/>
        <w:t>The Board expressly reserves the authority to independently notify, at any time, any of the entities designated above, or any other affected entity, of any action it has taken.</w:t>
      </w:r>
    </w:p>
    <w:p w:rsidR="00441838" w:rsidRDefault="00441838" w:rsidP="00C011B5">
      <w:pPr>
        <w:spacing w:line="480" w:lineRule="auto"/>
        <w:rPr>
          <w:szCs w:val="24"/>
        </w:rPr>
      </w:pPr>
    </w:p>
    <w:p w:rsidR="00527DA9" w:rsidRPr="00527DA9" w:rsidRDefault="005F486F" w:rsidP="00C011B5">
      <w:pPr>
        <w:rPr>
          <w:u w:val="single"/>
        </w:rPr>
      </w:pPr>
      <w:r>
        <w:rPr>
          <w:u w:val="single"/>
        </w:rPr>
        <w:t>Signed by Roozbeh Badii</w:t>
      </w:r>
      <w:r>
        <w:rPr>
          <w:u w:val="single"/>
        </w:rPr>
        <w:tab/>
      </w:r>
      <w:r>
        <w:rPr>
          <w:u w:val="single"/>
        </w:rPr>
        <w:tab/>
      </w:r>
      <w:r>
        <w:rPr>
          <w:u w:val="single"/>
        </w:rPr>
        <w:tab/>
      </w:r>
      <w:r w:rsidR="00C011B5" w:rsidRPr="004103EE">
        <w:tab/>
      </w:r>
      <w:r>
        <w:rPr>
          <w:u w:val="single"/>
        </w:rPr>
        <w:t>7, 17, 2019</w:t>
      </w:r>
      <w:r>
        <w:rPr>
          <w:u w:val="single"/>
        </w:rPr>
        <w:tab/>
      </w:r>
      <w:r>
        <w:rPr>
          <w:u w:val="single"/>
        </w:rPr>
        <w:tab/>
      </w:r>
    </w:p>
    <w:p w:rsidR="00C011B5" w:rsidRPr="004103EE" w:rsidRDefault="00F9180D" w:rsidP="00C011B5">
      <w:r>
        <w:t>Roozbeh Badii</w:t>
      </w:r>
      <w:r w:rsidR="00C011B5">
        <w:t>, M.D.,</w:t>
      </w:r>
      <w:r w:rsidR="00527DA9">
        <w:tab/>
      </w:r>
      <w:r w:rsidR="00527DA9">
        <w:tab/>
      </w:r>
      <w:r w:rsidR="00C011B5">
        <w:tab/>
      </w:r>
      <w:r w:rsidR="00C011B5">
        <w:tab/>
      </w:r>
      <w:r w:rsidR="00D25EF0">
        <w:tab/>
      </w:r>
      <w:r w:rsidR="00C011B5" w:rsidRPr="004103EE">
        <w:t>Date</w:t>
      </w:r>
    </w:p>
    <w:p w:rsidR="00C011B5" w:rsidRDefault="00C011B5" w:rsidP="00C011B5">
      <w:r w:rsidRPr="004103EE">
        <w:t>Licensee</w:t>
      </w:r>
    </w:p>
    <w:p w:rsidR="00527DA9" w:rsidRDefault="00527DA9" w:rsidP="00C011B5"/>
    <w:p w:rsidR="00527DA9" w:rsidRDefault="00527DA9" w:rsidP="00C011B5"/>
    <w:p w:rsidR="00527DA9" w:rsidRPr="005F486F" w:rsidRDefault="005F486F" w:rsidP="00C011B5">
      <w:pPr>
        <w:rPr>
          <w:u w:val="single"/>
        </w:rPr>
      </w:pPr>
      <w:r>
        <w:rPr>
          <w:u w:val="single"/>
        </w:rPr>
        <w:t>Signed by Sigmund J. Roos</w:t>
      </w:r>
      <w:r>
        <w:rPr>
          <w:u w:val="single"/>
        </w:rPr>
        <w:tab/>
      </w:r>
      <w:r>
        <w:rPr>
          <w:u w:val="single"/>
        </w:rPr>
        <w:tab/>
      </w:r>
      <w:r>
        <w:rPr>
          <w:u w:val="single"/>
        </w:rPr>
        <w:tab/>
      </w:r>
      <w:r w:rsidR="00527DA9">
        <w:tab/>
      </w:r>
      <w:r>
        <w:rPr>
          <w:u w:val="single"/>
        </w:rPr>
        <w:t>7/17/19</w:t>
      </w:r>
      <w:r>
        <w:rPr>
          <w:u w:val="single"/>
        </w:rPr>
        <w:tab/>
      </w:r>
      <w:r>
        <w:rPr>
          <w:u w:val="single"/>
        </w:rPr>
        <w:tab/>
      </w:r>
    </w:p>
    <w:p w:rsidR="00527DA9" w:rsidRDefault="00527DA9" w:rsidP="00C011B5">
      <w:r>
        <w:t>Sigmund J. Roos, Esq.</w:t>
      </w:r>
      <w:r>
        <w:tab/>
      </w:r>
      <w:r>
        <w:tab/>
      </w:r>
      <w:r>
        <w:tab/>
      </w:r>
      <w:r>
        <w:tab/>
        <w:t>Date</w:t>
      </w:r>
    </w:p>
    <w:p w:rsidR="00527DA9" w:rsidRPr="004103EE" w:rsidRDefault="00527DA9" w:rsidP="00C011B5">
      <w:r>
        <w:t>Attorney for Licensee</w:t>
      </w:r>
    </w:p>
    <w:p w:rsidR="00C011B5" w:rsidRPr="00105612" w:rsidRDefault="00C011B5" w:rsidP="00C011B5">
      <w:pPr>
        <w:rPr>
          <w:highlight w:val="lightGray"/>
        </w:rPr>
      </w:pPr>
    </w:p>
    <w:p w:rsidR="00C011B5" w:rsidRDefault="00C011B5" w:rsidP="00C011B5">
      <w:pPr>
        <w:rPr>
          <w:u w:val="single"/>
        </w:rPr>
      </w:pPr>
    </w:p>
    <w:p w:rsidR="00C011B5" w:rsidRPr="004103EE" w:rsidRDefault="005F486F" w:rsidP="00C011B5">
      <w:r>
        <w:rPr>
          <w:u w:val="single"/>
        </w:rPr>
        <w:t>Signed by Karen Robinson</w:t>
      </w:r>
      <w:r>
        <w:rPr>
          <w:u w:val="single"/>
        </w:rPr>
        <w:tab/>
      </w:r>
      <w:r>
        <w:rPr>
          <w:u w:val="single"/>
        </w:rPr>
        <w:tab/>
      </w:r>
      <w:r>
        <w:rPr>
          <w:u w:val="single"/>
        </w:rPr>
        <w:tab/>
      </w:r>
      <w:r w:rsidR="00C011B5" w:rsidRPr="004103EE">
        <w:tab/>
      </w:r>
      <w:r>
        <w:rPr>
          <w:u w:val="single"/>
        </w:rPr>
        <w:t>7/17/19</w:t>
      </w:r>
      <w:r>
        <w:rPr>
          <w:u w:val="single"/>
        </w:rPr>
        <w:tab/>
      </w:r>
      <w:r>
        <w:rPr>
          <w:u w:val="single"/>
        </w:rPr>
        <w:tab/>
      </w:r>
    </w:p>
    <w:p w:rsidR="00C011B5" w:rsidRPr="004103EE" w:rsidRDefault="00C011B5" w:rsidP="00C011B5">
      <w:r w:rsidRPr="004103EE">
        <w:t>Karen Robinson, Esq.</w:t>
      </w:r>
      <w:r w:rsidRPr="004103EE">
        <w:tab/>
      </w:r>
      <w:r w:rsidRPr="004103EE">
        <w:tab/>
      </w:r>
      <w:r w:rsidRPr="004103EE">
        <w:tab/>
      </w:r>
      <w:r w:rsidRPr="004103EE">
        <w:tab/>
      </w:r>
      <w:r w:rsidRPr="004103EE">
        <w:tab/>
        <w:t>Date</w:t>
      </w:r>
    </w:p>
    <w:p w:rsidR="00C011B5" w:rsidRPr="004103EE" w:rsidRDefault="00C011B5" w:rsidP="00C011B5">
      <w:r w:rsidRPr="004103EE">
        <w:t>Complaint Counsel</w:t>
      </w:r>
    </w:p>
    <w:p w:rsidR="00C011B5" w:rsidRPr="004103EE" w:rsidRDefault="00C011B5" w:rsidP="00C011B5">
      <w:r w:rsidRPr="004103EE">
        <w:tab/>
      </w:r>
    </w:p>
    <w:p w:rsidR="00C011B5" w:rsidRPr="00D97AD1" w:rsidRDefault="00C011B5" w:rsidP="00C011B5">
      <w:r w:rsidRPr="004103EE">
        <w:t>So ORDERED by the Board of Registration in Medicine t</w:t>
      </w:r>
      <w:r w:rsidR="00F9180D">
        <w:t xml:space="preserve">his </w:t>
      </w:r>
      <w:r w:rsidR="005F486F">
        <w:rPr>
          <w:u w:val="single"/>
        </w:rPr>
        <w:t>17</w:t>
      </w:r>
      <w:r w:rsidR="00F9180D">
        <w:t xml:space="preserve"> day of </w:t>
      </w:r>
      <w:r w:rsidR="005F486F" w:rsidRPr="005F486F">
        <w:rPr>
          <w:u w:val="single"/>
        </w:rPr>
        <w:t>July</w:t>
      </w:r>
      <w:r w:rsidR="00F9180D">
        <w:t>, 2019</w:t>
      </w:r>
      <w:r w:rsidRPr="004103EE">
        <w:t>.</w:t>
      </w:r>
    </w:p>
    <w:p w:rsidR="00C011B5" w:rsidRPr="00D97AD1" w:rsidRDefault="00C011B5" w:rsidP="00C011B5"/>
    <w:p w:rsidR="00C011B5" w:rsidRPr="00D97AD1" w:rsidRDefault="00C011B5" w:rsidP="00C011B5"/>
    <w:p w:rsidR="00C011B5" w:rsidRPr="00D97AD1" w:rsidRDefault="00C011B5" w:rsidP="00C011B5">
      <w:r w:rsidRPr="00D97AD1">
        <w:tab/>
      </w:r>
      <w:r w:rsidRPr="00D97AD1">
        <w:tab/>
      </w:r>
      <w:r w:rsidRPr="00D97AD1">
        <w:tab/>
      </w:r>
      <w:r w:rsidRPr="00D97AD1">
        <w:tab/>
      </w:r>
      <w:r w:rsidRPr="00D97AD1">
        <w:tab/>
      </w:r>
      <w:r w:rsidRPr="00D97AD1">
        <w:tab/>
      </w:r>
      <w:r w:rsidRPr="00D97AD1">
        <w:tab/>
      </w:r>
      <w:r w:rsidR="005F486F">
        <w:rPr>
          <w:u w:val="single"/>
        </w:rPr>
        <w:t>Signed by Candace Lapidus Sloane, M.D.</w:t>
      </w:r>
      <w:bookmarkStart w:id="0" w:name="_GoBack"/>
      <w:bookmarkEnd w:id="0"/>
    </w:p>
    <w:p w:rsidR="00C011B5" w:rsidRPr="00D97AD1" w:rsidRDefault="00C011B5" w:rsidP="00C011B5">
      <w:r w:rsidRPr="00EC6336">
        <w:tab/>
      </w:r>
      <w:r w:rsidRPr="00EC6336">
        <w:tab/>
      </w:r>
      <w:r w:rsidRPr="00EC6336">
        <w:tab/>
      </w:r>
      <w:r w:rsidRPr="00EC6336">
        <w:tab/>
      </w:r>
      <w:r w:rsidRPr="00EC6336">
        <w:tab/>
      </w:r>
      <w:r w:rsidRPr="00EC6336">
        <w:tab/>
      </w:r>
      <w:r w:rsidRPr="00EC6336">
        <w:tab/>
      </w:r>
      <w:r>
        <w:t>Candace Lapidus Sloane, M.D.</w:t>
      </w:r>
      <w:r>
        <w:tab/>
      </w:r>
      <w:r>
        <w:tab/>
      </w:r>
      <w:r>
        <w:tab/>
      </w:r>
      <w:r>
        <w:tab/>
      </w:r>
      <w:r>
        <w:tab/>
      </w:r>
      <w:r>
        <w:tab/>
      </w:r>
      <w:r>
        <w:tab/>
      </w:r>
      <w:r>
        <w:tab/>
      </w:r>
      <w:r>
        <w:tab/>
        <w:t>Board Chair</w:t>
      </w:r>
    </w:p>
    <w:p w:rsidR="00FE1FCF" w:rsidRDefault="00FE1FCF"/>
    <w:sectPr w:rsidR="00FE1F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1B5" w:rsidRDefault="00C011B5" w:rsidP="00C011B5">
      <w:r>
        <w:separator/>
      </w:r>
    </w:p>
  </w:endnote>
  <w:endnote w:type="continuationSeparator" w:id="0">
    <w:p w:rsidR="00C011B5" w:rsidRDefault="00C011B5" w:rsidP="00C0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1B5" w:rsidRDefault="00B1666C">
    <w:pPr>
      <w:pStyle w:val="Footer"/>
    </w:pPr>
    <w:r>
      <w:t>Roozbeh Badii</w:t>
    </w:r>
    <w:r w:rsidR="00C011B5">
      <w:t>, M.D. Consent Order</w:t>
    </w:r>
    <w:r w:rsidR="00C011B5">
      <w:tab/>
    </w:r>
    <w:r w:rsidR="00C011B5">
      <w:tab/>
    </w:r>
    <w:r w:rsidR="00C011B5">
      <w:fldChar w:fldCharType="begin"/>
    </w:r>
    <w:r w:rsidR="00C011B5">
      <w:instrText xml:space="preserve"> PAGE   \* MERGEFORMAT </w:instrText>
    </w:r>
    <w:r w:rsidR="00C011B5">
      <w:fldChar w:fldCharType="separate"/>
    </w:r>
    <w:r w:rsidR="005F486F">
      <w:rPr>
        <w:noProof/>
      </w:rPr>
      <w:t>5</w:t>
    </w:r>
    <w:r w:rsidR="00C011B5">
      <w:rPr>
        <w:noProof/>
      </w:rPr>
      <w:fldChar w:fldCharType="end"/>
    </w:r>
  </w:p>
  <w:p w:rsidR="00C011B5" w:rsidRDefault="00C01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1B5" w:rsidRDefault="00C011B5" w:rsidP="00C011B5">
      <w:r>
        <w:separator/>
      </w:r>
    </w:p>
  </w:footnote>
  <w:footnote w:type="continuationSeparator" w:id="0">
    <w:p w:rsidR="00C011B5" w:rsidRDefault="00C011B5" w:rsidP="00C01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853F2E"/>
    <w:multiLevelType w:val="hybridMultilevel"/>
    <w:tmpl w:val="3DEAA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64A"/>
    <w:rsid w:val="00055F78"/>
    <w:rsid w:val="0006288C"/>
    <w:rsid w:val="00090142"/>
    <w:rsid w:val="000B3F14"/>
    <w:rsid w:val="00110441"/>
    <w:rsid w:val="001631D4"/>
    <w:rsid w:val="00215970"/>
    <w:rsid w:val="00234A9D"/>
    <w:rsid w:val="00276CD2"/>
    <w:rsid w:val="003160DF"/>
    <w:rsid w:val="00316F63"/>
    <w:rsid w:val="003536FD"/>
    <w:rsid w:val="003D7DA1"/>
    <w:rsid w:val="003E06F0"/>
    <w:rsid w:val="00413763"/>
    <w:rsid w:val="004168CF"/>
    <w:rsid w:val="00441838"/>
    <w:rsid w:val="00527DA9"/>
    <w:rsid w:val="0059006C"/>
    <w:rsid w:val="0059056C"/>
    <w:rsid w:val="005F486F"/>
    <w:rsid w:val="00613219"/>
    <w:rsid w:val="00627B19"/>
    <w:rsid w:val="006A3EA3"/>
    <w:rsid w:val="006B2685"/>
    <w:rsid w:val="00705328"/>
    <w:rsid w:val="00754CFF"/>
    <w:rsid w:val="007E258B"/>
    <w:rsid w:val="00821555"/>
    <w:rsid w:val="00873DBA"/>
    <w:rsid w:val="00874BE2"/>
    <w:rsid w:val="00883158"/>
    <w:rsid w:val="008C6A1A"/>
    <w:rsid w:val="00902262"/>
    <w:rsid w:val="00937EBF"/>
    <w:rsid w:val="0094364A"/>
    <w:rsid w:val="00975ED5"/>
    <w:rsid w:val="00993A9C"/>
    <w:rsid w:val="009B3EF9"/>
    <w:rsid w:val="009D798E"/>
    <w:rsid w:val="00A42E95"/>
    <w:rsid w:val="00A536E7"/>
    <w:rsid w:val="00A84D52"/>
    <w:rsid w:val="00AE50C1"/>
    <w:rsid w:val="00AF0365"/>
    <w:rsid w:val="00B1666C"/>
    <w:rsid w:val="00B85B14"/>
    <w:rsid w:val="00BF5246"/>
    <w:rsid w:val="00C011B5"/>
    <w:rsid w:val="00C14BFF"/>
    <w:rsid w:val="00C40A85"/>
    <w:rsid w:val="00C7169E"/>
    <w:rsid w:val="00C846C4"/>
    <w:rsid w:val="00C84E64"/>
    <w:rsid w:val="00CB6CE0"/>
    <w:rsid w:val="00CB722A"/>
    <w:rsid w:val="00D25EF0"/>
    <w:rsid w:val="00D803EE"/>
    <w:rsid w:val="00D86ECE"/>
    <w:rsid w:val="00DA6542"/>
    <w:rsid w:val="00DC07E0"/>
    <w:rsid w:val="00DC79FF"/>
    <w:rsid w:val="00DE12E5"/>
    <w:rsid w:val="00DE4E7A"/>
    <w:rsid w:val="00E65A17"/>
    <w:rsid w:val="00E74002"/>
    <w:rsid w:val="00E8532E"/>
    <w:rsid w:val="00EB7C55"/>
    <w:rsid w:val="00EF6F44"/>
    <w:rsid w:val="00F11DF0"/>
    <w:rsid w:val="00F640C7"/>
    <w:rsid w:val="00F70954"/>
    <w:rsid w:val="00F73D4E"/>
    <w:rsid w:val="00F9180D"/>
    <w:rsid w:val="00FB68AE"/>
    <w:rsid w:val="00FE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64A"/>
    <w:rPr>
      <w:rFonts w:eastAsia="Times New Roman"/>
      <w:szCs w:val="20"/>
    </w:rPr>
  </w:style>
  <w:style w:type="paragraph" w:styleId="Heading1">
    <w:name w:val="heading 1"/>
    <w:basedOn w:val="Normal"/>
    <w:next w:val="Normal"/>
    <w:link w:val="Heading1Char"/>
    <w:qFormat/>
    <w:rsid w:val="007E258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58B"/>
    <w:rPr>
      <w:b/>
    </w:rPr>
  </w:style>
  <w:style w:type="paragraph" w:styleId="ListParagraph">
    <w:name w:val="List Paragraph"/>
    <w:basedOn w:val="Normal"/>
    <w:uiPriority w:val="34"/>
    <w:qFormat/>
    <w:rsid w:val="00276CD2"/>
    <w:pPr>
      <w:ind w:left="720"/>
      <w:contextualSpacing/>
    </w:pPr>
  </w:style>
  <w:style w:type="paragraph" w:styleId="Header">
    <w:name w:val="header"/>
    <w:basedOn w:val="Normal"/>
    <w:link w:val="HeaderChar"/>
    <w:uiPriority w:val="99"/>
    <w:unhideWhenUsed/>
    <w:rsid w:val="00C011B5"/>
    <w:pPr>
      <w:tabs>
        <w:tab w:val="center" w:pos="4680"/>
        <w:tab w:val="right" w:pos="9360"/>
      </w:tabs>
    </w:pPr>
  </w:style>
  <w:style w:type="character" w:customStyle="1" w:styleId="HeaderChar">
    <w:name w:val="Header Char"/>
    <w:basedOn w:val="DefaultParagraphFont"/>
    <w:link w:val="Header"/>
    <w:uiPriority w:val="99"/>
    <w:rsid w:val="00C011B5"/>
    <w:rPr>
      <w:rFonts w:eastAsia="Times New Roman"/>
      <w:szCs w:val="20"/>
    </w:rPr>
  </w:style>
  <w:style w:type="paragraph" w:styleId="Footer">
    <w:name w:val="footer"/>
    <w:basedOn w:val="Normal"/>
    <w:link w:val="FooterChar"/>
    <w:uiPriority w:val="99"/>
    <w:unhideWhenUsed/>
    <w:rsid w:val="00C011B5"/>
    <w:pPr>
      <w:tabs>
        <w:tab w:val="center" w:pos="4680"/>
        <w:tab w:val="right" w:pos="9360"/>
      </w:tabs>
    </w:pPr>
  </w:style>
  <w:style w:type="character" w:customStyle="1" w:styleId="FooterChar">
    <w:name w:val="Footer Char"/>
    <w:basedOn w:val="DefaultParagraphFont"/>
    <w:link w:val="Footer"/>
    <w:uiPriority w:val="99"/>
    <w:rsid w:val="00C011B5"/>
    <w:rPr>
      <w:rFonts w:eastAsia="Times New Roman"/>
      <w:szCs w:val="20"/>
    </w:rPr>
  </w:style>
  <w:style w:type="paragraph" w:styleId="BalloonText">
    <w:name w:val="Balloon Text"/>
    <w:basedOn w:val="Normal"/>
    <w:link w:val="BalloonTextChar"/>
    <w:uiPriority w:val="99"/>
    <w:semiHidden/>
    <w:unhideWhenUsed/>
    <w:rsid w:val="00C011B5"/>
    <w:rPr>
      <w:rFonts w:ascii="Tahoma" w:hAnsi="Tahoma" w:cs="Tahoma"/>
      <w:sz w:val="16"/>
      <w:szCs w:val="16"/>
    </w:rPr>
  </w:style>
  <w:style w:type="character" w:customStyle="1" w:styleId="BalloonTextChar">
    <w:name w:val="Balloon Text Char"/>
    <w:basedOn w:val="DefaultParagraphFont"/>
    <w:link w:val="BalloonText"/>
    <w:uiPriority w:val="99"/>
    <w:semiHidden/>
    <w:rsid w:val="00C011B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64A"/>
    <w:rPr>
      <w:rFonts w:eastAsia="Times New Roman"/>
      <w:szCs w:val="20"/>
    </w:rPr>
  </w:style>
  <w:style w:type="paragraph" w:styleId="Heading1">
    <w:name w:val="heading 1"/>
    <w:basedOn w:val="Normal"/>
    <w:next w:val="Normal"/>
    <w:link w:val="Heading1Char"/>
    <w:qFormat/>
    <w:rsid w:val="007E258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58B"/>
    <w:rPr>
      <w:b/>
    </w:rPr>
  </w:style>
  <w:style w:type="paragraph" w:styleId="ListParagraph">
    <w:name w:val="List Paragraph"/>
    <w:basedOn w:val="Normal"/>
    <w:uiPriority w:val="34"/>
    <w:qFormat/>
    <w:rsid w:val="00276CD2"/>
    <w:pPr>
      <w:ind w:left="720"/>
      <w:contextualSpacing/>
    </w:pPr>
  </w:style>
  <w:style w:type="paragraph" w:styleId="Header">
    <w:name w:val="header"/>
    <w:basedOn w:val="Normal"/>
    <w:link w:val="HeaderChar"/>
    <w:uiPriority w:val="99"/>
    <w:unhideWhenUsed/>
    <w:rsid w:val="00C011B5"/>
    <w:pPr>
      <w:tabs>
        <w:tab w:val="center" w:pos="4680"/>
        <w:tab w:val="right" w:pos="9360"/>
      </w:tabs>
    </w:pPr>
  </w:style>
  <w:style w:type="character" w:customStyle="1" w:styleId="HeaderChar">
    <w:name w:val="Header Char"/>
    <w:basedOn w:val="DefaultParagraphFont"/>
    <w:link w:val="Header"/>
    <w:uiPriority w:val="99"/>
    <w:rsid w:val="00C011B5"/>
    <w:rPr>
      <w:rFonts w:eastAsia="Times New Roman"/>
      <w:szCs w:val="20"/>
    </w:rPr>
  </w:style>
  <w:style w:type="paragraph" w:styleId="Footer">
    <w:name w:val="footer"/>
    <w:basedOn w:val="Normal"/>
    <w:link w:val="FooterChar"/>
    <w:uiPriority w:val="99"/>
    <w:unhideWhenUsed/>
    <w:rsid w:val="00C011B5"/>
    <w:pPr>
      <w:tabs>
        <w:tab w:val="center" w:pos="4680"/>
        <w:tab w:val="right" w:pos="9360"/>
      </w:tabs>
    </w:pPr>
  </w:style>
  <w:style w:type="character" w:customStyle="1" w:styleId="FooterChar">
    <w:name w:val="Footer Char"/>
    <w:basedOn w:val="DefaultParagraphFont"/>
    <w:link w:val="Footer"/>
    <w:uiPriority w:val="99"/>
    <w:rsid w:val="00C011B5"/>
    <w:rPr>
      <w:rFonts w:eastAsia="Times New Roman"/>
      <w:szCs w:val="20"/>
    </w:rPr>
  </w:style>
  <w:style w:type="paragraph" w:styleId="BalloonText">
    <w:name w:val="Balloon Text"/>
    <w:basedOn w:val="Normal"/>
    <w:link w:val="BalloonTextChar"/>
    <w:uiPriority w:val="99"/>
    <w:semiHidden/>
    <w:unhideWhenUsed/>
    <w:rsid w:val="00C011B5"/>
    <w:rPr>
      <w:rFonts w:ascii="Tahoma" w:hAnsi="Tahoma" w:cs="Tahoma"/>
      <w:sz w:val="16"/>
      <w:szCs w:val="16"/>
    </w:rPr>
  </w:style>
  <w:style w:type="character" w:customStyle="1" w:styleId="BalloonTextChar">
    <w:name w:val="Balloon Text Char"/>
    <w:basedOn w:val="DefaultParagraphFont"/>
    <w:link w:val="BalloonText"/>
    <w:uiPriority w:val="99"/>
    <w:semiHidden/>
    <w:rsid w:val="00C011B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664818">
      <w:bodyDiv w:val="1"/>
      <w:marLeft w:val="0"/>
      <w:marRight w:val="0"/>
      <w:marTop w:val="0"/>
      <w:marBottom w:val="0"/>
      <w:divBdr>
        <w:top w:val="none" w:sz="0" w:space="0" w:color="auto"/>
        <w:left w:val="none" w:sz="0" w:space="0" w:color="auto"/>
        <w:bottom w:val="none" w:sz="0" w:space="0" w:color="auto"/>
        <w:right w:val="none" w:sz="0" w:space="0" w:color="auto"/>
      </w:divBdr>
    </w:div>
    <w:div w:id="1311400751">
      <w:bodyDiv w:val="1"/>
      <w:marLeft w:val="0"/>
      <w:marRight w:val="0"/>
      <w:marTop w:val="0"/>
      <w:marBottom w:val="0"/>
      <w:divBdr>
        <w:top w:val="none" w:sz="0" w:space="0" w:color="auto"/>
        <w:left w:val="none" w:sz="0" w:space="0" w:color="auto"/>
        <w:bottom w:val="none" w:sz="0" w:space="0" w:color="auto"/>
        <w:right w:val="none" w:sz="0" w:space="0" w:color="auto"/>
      </w:divBdr>
    </w:div>
    <w:div w:id="1429764712">
      <w:bodyDiv w:val="1"/>
      <w:marLeft w:val="0"/>
      <w:marRight w:val="0"/>
      <w:marTop w:val="0"/>
      <w:marBottom w:val="0"/>
      <w:divBdr>
        <w:top w:val="none" w:sz="0" w:space="0" w:color="auto"/>
        <w:left w:val="none" w:sz="0" w:space="0" w:color="auto"/>
        <w:bottom w:val="none" w:sz="0" w:space="0" w:color="auto"/>
        <w:right w:val="none" w:sz="0" w:space="0" w:color="auto"/>
      </w:divBdr>
    </w:div>
    <w:div w:id="1975597625">
      <w:bodyDiv w:val="1"/>
      <w:marLeft w:val="0"/>
      <w:marRight w:val="0"/>
      <w:marTop w:val="0"/>
      <w:marBottom w:val="0"/>
      <w:divBdr>
        <w:top w:val="none" w:sz="0" w:space="0" w:color="auto"/>
        <w:left w:val="none" w:sz="0" w:space="0" w:color="auto"/>
        <w:bottom w:val="none" w:sz="0" w:space="0" w:color="auto"/>
        <w:right w:val="none" w:sz="0" w:space="0" w:color="auto"/>
      </w:divBdr>
    </w:div>
    <w:div w:id="20680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Karen (MED)</dc:creator>
  <cp:lastModifiedBy> </cp:lastModifiedBy>
  <cp:revision>3</cp:revision>
  <cp:lastPrinted>2019-07-18T17:13:00Z</cp:lastPrinted>
  <dcterms:created xsi:type="dcterms:W3CDTF">2019-07-31T17:03:00Z</dcterms:created>
  <dcterms:modified xsi:type="dcterms:W3CDTF">2019-08-05T13:11:00Z</dcterms:modified>
</cp:coreProperties>
</file>