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6106D" w14:textId="77777777" w:rsidR="00A1171E" w:rsidRDefault="00374BFD">
      <w:pPr>
        <w:jc w:val="center"/>
      </w:pPr>
      <w:r>
        <w:t>COMMONWEALTH OF MASSACHUSETTS</w:t>
      </w:r>
    </w:p>
    <w:p w14:paraId="3C30E969" w14:textId="77777777" w:rsidR="00A1171E" w:rsidRDefault="00A1171E"/>
    <w:p w14:paraId="64952FF4" w14:textId="2C1B1071" w:rsidR="00A1171E" w:rsidRDefault="00374BFD">
      <w:r>
        <w:t>Middlesex, SS.</w:t>
      </w:r>
      <w:r>
        <w:tab/>
      </w:r>
      <w:r>
        <w:tab/>
      </w:r>
      <w:r>
        <w:tab/>
      </w:r>
      <w:r>
        <w:tab/>
      </w:r>
      <w:r>
        <w:tab/>
      </w:r>
      <w:r>
        <w:tab/>
        <w:t>Board of Registration in Medicine</w:t>
      </w:r>
    </w:p>
    <w:p w14:paraId="4A5D9D2D" w14:textId="77777777" w:rsidR="00A1171E" w:rsidRDefault="00374BFD">
      <w:r>
        <w:tab/>
      </w:r>
      <w:r>
        <w:tab/>
      </w:r>
      <w:r>
        <w:tab/>
      </w:r>
      <w:r>
        <w:tab/>
      </w:r>
      <w:r>
        <w:tab/>
      </w:r>
      <w:r>
        <w:tab/>
      </w:r>
      <w:r>
        <w:tab/>
      </w:r>
      <w:r>
        <w:tab/>
        <w:t>Adjudicatory Case No. 2022-038</w:t>
      </w:r>
    </w:p>
    <w:p w14:paraId="046392A8" w14:textId="77777777" w:rsidR="00A1171E" w:rsidRDefault="00A1171E"/>
    <w:p w14:paraId="7AFDD932" w14:textId="77777777" w:rsidR="00A1171E" w:rsidRDefault="00A1171E"/>
    <w:p w14:paraId="77824CC5" w14:textId="77777777" w:rsidR="00A1171E" w:rsidRDefault="00A1171E">
      <w:pPr>
        <w:pBdr>
          <w:top w:val="single" w:sz="4" w:space="1" w:color="000000"/>
          <w:bottom w:val="single" w:sz="4" w:space="1" w:color="000000"/>
          <w:right w:val="single" w:sz="4" w:space="4" w:color="000000"/>
        </w:pBdr>
        <w:ind w:right="5760"/>
      </w:pPr>
    </w:p>
    <w:p w14:paraId="5CC81A46" w14:textId="77777777" w:rsidR="00A1171E" w:rsidRDefault="00374BFD">
      <w:pPr>
        <w:pBdr>
          <w:top w:val="single" w:sz="4" w:space="1" w:color="000000"/>
          <w:bottom w:val="single" w:sz="4" w:space="1" w:color="000000"/>
          <w:right w:val="single" w:sz="4" w:space="4" w:color="000000"/>
        </w:pBdr>
        <w:ind w:right="5760"/>
      </w:pPr>
      <w:r>
        <w:t>In the Matter of</w:t>
      </w:r>
      <w:r>
        <w:tab/>
      </w:r>
      <w:r>
        <w:tab/>
      </w:r>
      <w:r>
        <w:tab/>
      </w:r>
    </w:p>
    <w:p w14:paraId="03A4E140" w14:textId="77777777" w:rsidR="00A1171E" w:rsidRDefault="00374BFD">
      <w:pPr>
        <w:pBdr>
          <w:top w:val="single" w:sz="4" w:space="1" w:color="000000"/>
          <w:bottom w:val="single" w:sz="4" w:space="1" w:color="000000"/>
          <w:right w:val="single" w:sz="4" w:space="4" w:color="000000"/>
        </w:pBdr>
        <w:ind w:right="5760"/>
      </w:pPr>
      <w:r>
        <w:tab/>
      </w:r>
      <w:r>
        <w:tab/>
      </w:r>
      <w:r>
        <w:tab/>
      </w:r>
      <w:r>
        <w:tab/>
      </w:r>
      <w:r>
        <w:tab/>
      </w:r>
    </w:p>
    <w:p w14:paraId="6762045A" w14:textId="77777777" w:rsidR="00A1171E" w:rsidRDefault="00374BFD">
      <w:pPr>
        <w:pBdr>
          <w:top w:val="single" w:sz="4" w:space="1" w:color="000000"/>
          <w:bottom w:val="single" w:sz="4" w:space="1" w:color="000000"/>
          <w:right w:val="single" w:sz="4" w:space="4" w:color="000000"/>
        </w:pBdr>
        <w:ind w:right="5760"/>
      </w:pPr>
      <w:r>
        <w:rPr>
          <w:color w:val="000000"/>
        </w:rPr>
        <w:t>Richard T. Birkett, M.D.</w:t>
      </w:r>
      <w:r>
        <w:rPr>
          <w:color w:val="000000"/>
        </w:rPr>
        <w:tab/>
      </w:r>
      <w:r>
        <w:rPr>
          <w:color w:val="000000"/>
        </w:rPr>
        <w:tab/>
      </w:r>
    </w:p>
    <w:p w14:paraId="364DE210" w14:textId="77777777" w:rsidR="00A1171E" w:rsidRDefault="00A1171E">
      <w:pPr>
        <w:pBdr>
          <w:top w:val="single" w:sz="4" w:space="1" w:color="000000"/>
          <w:bottom w:val="single" w:sz="4" w:space="1" w:color="000000"/>
          <w:right w:val="single" w:sz="4" w:space="4" w:color="000000"/>
        </w:pBdr>
        <w:ind w:right="5760"/>
      </w:pPr>
    </w:p>
    <w:p w14:paraId="7304991B" w14:textId="77777777" w:rsidR="00A1171E" w:rsidRDefault="00A1171E"/>
    <w:p w14:paraId="127297F3" w14:textId="77777777" w:rsidR="00A1171E" w:rsidRDefault="00374BFD">
      <w:pPr>
        <w:jc w:val="center"/>
      </w:pPr>
      <w:r>
        <w:rPr>
          <w:b/>
          <w:u w:val="single"/>
        </w:rPr>
        <w:t>CONSENT ORDER</w:t>
      </w:r>
    </w:p>
    <w:p w14:paraId="513BF18F" w14:textId="77777777" w:rsidR="00A1171E" w:rsidRDefault="00A1171E"/>
    <w:p w14:paraId="03AEE234" w14:textId="77777777" w:rsidR="00A1171E" w:rsidRDefault="00374BFD">
      <w:pPr>
        <w:spacing w:line="480" w:lineRule="auto"/>
      </w:pPr>
      <w:r>
        <w:tab/>
        <w:t xml:space="preserve">Pursuant to G.L. c. 30A, § 10, </w:t>
      </w:r>
      <w:r>
        <w:rPr>
          <w:color w:val="000000"/>
        </w:rPr>
        <w:t xml:space="preserve">Richard T. Birkett, M.D. </w:t>
      </w:r>
      <w:r>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number 19-528.</w:t>
      </w:r>
    </w:p>
    <w:p w14:paraId="6728A3E7" w14:textId="77777777" w:rsidR="00A1171E" w:rsidRDefault="00374BFD">
      <w:pPr>
        <w:spacing w:line="480" w:lineRule="auto"/>
        <w:jc w:val="center"/>
      </w:pPr>
      <w:r>
        <w:rPr>
          <w:u w:val="single"/>
        </w:rPr>
        <w:t>Findings of Fact</w:t>
      </w:r>
    </w:p>
    <w:p w14:paraId="1D24CBE8" w14:textId="77777777" w:rsidR="00A1171E" w:rsidRDefault="00374BFD">
      <w:pPr>
        <w:pStyle w:val="ListParagraph"/>
        <w:numPr>
          <w:ilvl w:val="0"/>
          <w:numId w:val="7"/>
        </w:numPr>
        <w:spacing w:line="480" w:lineRule="auto"/>
      </w:pPr>
      <w:r>
        <w:t>The Respondent graduated from the Drexel University College of Medicine on May 18, 2012 and completed fellowship at the University of Pennsylvania in July 2018.  The Respondent has been licensed to practice medicine in Massachusetts under certificate number 271766 since September 14, 2017 and is board certified in surgery.</w:t>
      </w:r>
    </w:p>
    <w:p w14:paraId="27AF47D8" w14:textId="77777777" w:rsidR="00A1171E" w:rsidRDefault="00374BFD">
      <w:pPr>
        <w:pStyle w:val="ListParagraph"/>
        <w:spacing w:line="480" w:lineRule="auto"/>
        <w:ind w:left="0"/>
      </w:pPr>
      <w:r>
        <w:rPr>
          <w:i/>
          <w:u w:val="single"/>
        </w:rPr>
        <w:lastRenderedPageBreak/>
        <w:t>2013 Arrest and Prosecution</w:t>
      </w:r>
    </w:p>
    <w:p w14:paraId="0A63E4AA" w14:textId="77777777" w:rsidR="00A1171E" w:rsidRDefault="00374BFD">
      <w:pPr>
        <w:pStyle w:val="ListParagraph"/>
        <w:numPr>
          <w:ilvl w:val="0"/>
          <w:numId w:val="7"/>
        </w:numPr>
        <w:spacing w:line="480" w:lineRule="auto"/>
      </w:pPr>
      <w:r>
        <w:t xml:space="preserve">At approximately 4:20 a.m., on November 16, 2013, the Respondent operated a motor vehicle at a high rate of speed on Rte. 95 in Burlington, Massachusetts and crashed while taking the Middlesex Turnpike/Rte. 3 exit.  </w:t>
      </w:r>
    </w:p>
    <w:p w14:paraId="35481444" w14:textId="2552826A" w:rsidR="00A1171E" w:rsidRDefault="00374BFD">
      <w:pPr>
        <w:pStyle w:val="ListParagraph"/>
        <w:numPr>
          <w:ilvl w:val="0"/>
          <w:numId w:val="7"/>
        </w:numPr>
        <w:spacing w:line="480" w:lineRule="auto"/>
      </w:pPr>
      <w:r>
        <w:t xml:space="preserve">Respondent admitted to </w:t>
      </w:r>
      <w:r w:rsidR="00DF6436">
        <w:t xml:space="preserve">Massachusetts State Police (“MSP”) </w:t>
      </w:r>
      <w:r>
        <w:t>that he was driving from a friend’s house and took the Rte. 3/Middlesex Turnpike exit too fast.</w:t>
      </w:r>
    </w:p>
    <w:p w14:paraId="714EB7E4" w14:textId="6917702C" w:rsidR="00DF6436" w:rsidRDefault="00DF6436">
      <w:pPr>
        <w:pStyle w:val="ListParagraph"/>
        <w:numPr>
          <w:ilvl w:val="0"/>
          <w:numId w:val="7"/>
        </w:numPr>
        <w:spacing w:line="480" w:lineRule="auto"/>
      </w:pPr>
      <w:r>
        <w:t>Respondent performed poorly on field sobriety tests administered by MSP.  Respondent was placed under arrest.</w:t>
      </w:r>
    </w:p>
    <w:p w14:paraId="293E4B9F" w14:textId="77777777" w:rsidR="00A1171E" w:rsidRDefault="00374BFD">
      <w:pPr>
        <w:pStyle w:val="ListParagraph"/>
        <w:numPr>
          <w:ilvl w:val="0"/>
          <w:numId w:val="7"/>
        </w:numPr>
        <w:spacing w:line="480" w:lineRule="auto"/>
      </w:pPr>
      <w:r>
        <w:t>The Respondent’s post-arrest chemical breath test results were both .12%, which exceeded the .08% legal limit.</w:t>
      </w:r>
    </w:p>
    <w:p w14:paraId="55E7E136" w14:textId="54CFB8F0" w:rsidR="00A1171E" w:rsidRDefault="00374BFD">
      <w:pPr>
        <w:pStyle w:val="ListParagraph"/>
        <w:numPr>
          <w:ilvl w:val="0"/>
          <w:numId w:val="7"/>
        </w:numPr>
        <w:spacing w:line="480" w:lineRule="auto"/>
      </w:pPr>
      <w:r>
        <w:t xml:space="preserve">The Respondent was charged with operating under the influence (“OUI”) of liquor or .08% or greater in violation of G.L. c. 90, § 24(1)(a)(1) and other </w:t>
      </w:r>
      <w:r w:rsidR="00DF6436">
        <w:t>offenses</w:t>
      </w:r>
      <w:r>
        <w:t xml:space="preserve">. </w:t>
      </w:r>
    </w:p>
    <w:p w14:paraId="3BB7B546" w14:textId="77777777" w:rsidR="00A1171E" w:rsidRDefault="00374BFD">
      <w:pPr>
        <w:pStyle w:val="ListParagraph"/>
        <w:numPr>
          <w:ilvl w:val="0"/>
          <w:numId w:val="7"/>
        </w:numPr>
        <w:spacing w:line="480" w:lineRule="auto"/>
      </w:pPr>
      <w:r>
        <w:t xml:space="preserve">On April 9, 2014, the Respondent tendered a plea, admitting to sufficient facts to find him guilty of OUI-Liquor or .08% or greater, in violation of G.L. c. 90, § 24(1)(a)(1), and the charge was continued without a finding of guilt (“CWOF”) for one year with probation until April 8, 2015.  All other criminal charges were dismissed at the Commonwealth’s request.   </w:t>
      </w:r>
    </w:p>
    <w:p w14:paraId="11B22469" w14:textId="77777777" w:rsidR="00A1171E" w:rsidRDefault="00374BFD">
      <w:pPr>
        <w:pStyle w:val="ListParagraph"/>
        <w:spacing w:line="480" w:lineRule="auto"/>
        <w:ind w:left="0"/>
        <w:rPr>
          <w:i/>
          <w:u w:val="single"/>
        </w:rPr>
      </w:pPr>
      <w:r>
        <w:rPr>
          <w:i/>
          <w:u w:val="single"/>
        </w:rPr>
        <w:t>2019 Arrest and Prosecution</w:t>
      </w:r>
    </w:p>
    <w:p w14:paraId="7A2B8BC9" w14:textId="77777777" w:rsidR="00A1171E" w:rsidRDefault="00374BFD">
      <w:pPr>
        <w:pStyle w:val="ListParagraph"/>
        <w:numPr>
          <w:ilvl w:val="0"/>
          <w:numId w:val="7"/>
        </w:numPr>
        <w:spacing w:line="480" w:lineRule="auto"/>
      </w:pPr>
      <w:r>
        <w:t>On October 31, 2019, at approximately 8:20 p.m., a Lieutenant with the Wakefield Police Department (“Lt.”) noticed the Respondent driving a motor vehicle at a high rate of speed on Salem Street.  The Lt. estimated the Respondent was travelling 45 mph in a 30 mph thickly settled area.  The Lt. also saw the Respondent swerve over the center line to avoid a mattress that was barely jutting out from the sidewalk.</w:t>
      </w:r>
    </w:p>
    <w:p w14:paraId="739E8E56" w14:textId="54C26933" w:rsidR="00A1171E" w:rsidRDefault="007C6AF1">
      <w:pPr>
        <w:pStyle w:val="ListParagraph"/>
        <w:numPr>
          <w:ilvl w:val="0"/>
          <w:numId w:val="7"/>
        </w:numPr>
        <w:spacing w:line="480" w:lineRule="auto"/>
      </w:pPr>
      <w:r>
        <w:t>After he was stopped, t</w:t>
      </w:r>
      <w:r w:rsidR="00374BFD">
        <w:t>he Respondent admitted to having a couple of beers at a friend’s house.</w:t>
      </w:r>
    </w:p>
    <w:p w14:paraId="0F99B111" w14:textId="0E668C26" w:rsidR="007C6AF1" w:rsidRDefault="007C6AF1">
      <w:pPr>
        <w:pStyle w:val="ListParagraph"/>
        <w:numPr>
          <w:ilvl w:val="0"/>
          <w:numId w:val="7"/>
        </w:numPr>
        <w:spacing w:line="480" w:lineRule="auto"/>
      </w:pPr>
      <w:r>
        <w:lastRenderedPageBreak/>
        <w:t>The Respondent performed poorly on Field Sobriety Tests.</w:t>
      </w:r>
    </w:p>
    <w:p w14:paraId="0F690BC2" w14:textId="5842BBA0" w:rsidR="00A1171E" w:rsidRDefault="00374BFD" w:rsidP="007C6AF1">
      <w:pPr>
        <w:pStyle w:val="ListParagraph"/>
        <w:numPr>
          <w:ilvl w:val="0"/>
          <w:numId w:val="7"/>
        </w:numPr>
        <w:spacing w:line="480" w:lineRule="auto"/>
      </w:pPr>
      <w:r>
        <w:t>The Respondent was placed under arrest</w:t>
      </w:r>
      <w:r w:rsidR="007C6AF1">
        <w:t xml:space="preserve"> and</w:t>
      </w:r>
      <w:r>
        <w:t xml:space="preserve"> charged with OUI, a second offense, in violation of G.L. c. 90, § 24(1)(a)(1) and two civil motor vehicle infractions.  </w:t>
      </w:r>
    </w:p>
    <w:p w14:paraId="4BF4B97D" w14:textId="77777777" w:rsidR="00A1171E" w:rsidRDefault="00374BFD">
      <w:pPr>
        <w:pStyle w:val="ListParagraph"/>
        <w:numPr>
          <w:ilvl w:val="0"/>
          <w:numId w:val="7"/>
        </w:numPr>
        <w:spacing w:line="480" w:lineRule="auto"/>
      </w:pPr>
      <w:r>
        <w:t xml:space="preserve">On June 22, 2022 the Respondent admitted to sufficient facts to find him guilty of the reduced charge of OUI-liquor, first offense, a violation of G.L. c. 90 §24(1)(a)(1), and the charge was continued without a finding of guilt for two years with probation until June 21, 2024.       </w:t>
      </w:r>
    </w:p>
    <w:p w14:paraId="067CCA1A" w14:textId="77777777" w:rsidR="00A1171E" w:rsidRDefault="00374BFD">
      <w:pPr>
        <w:spacing w:line="480" w:lineRule="auto"/>
        <w:jc w:val="center"/>
        <w:rPr>
          <w:u w:val="single"/>
        </w:rPr>
      </w:pPr>
      <w:r>
        <w:rPr>
          <w:u w:val="single"/>
        </w:rPr>
        <w:t>Conclusions of Law</w:t>
      </w:r>
    </w:p>
    <w:p w14:paraId="7C620B2D" w14:textId="77777777" w:rsidR="00A1171E" w:rsidRDefault="00374BFD">
      <w:pPr>
        <w:numPr>
          <w:ilvl w:val="0"/>
          <w:numId w:val="2"/>
        </w:numPr>
        <w:spacing w:line="480" w:lineRule="auto"/>
        <w:ind w:left="0" w:firstLine="720"/>
        <w:contextualSpacing/>
      </w:pPr>
      <w:r>
        <w:t xml:space="preserve">Respondent engaged in conduct that undermines the public confidence in the integrity of the medical profession.  </w:t>
      </w:r>
      <w:r>
        <w:rPr>
          <w:i/>
        </w:rPr>
        <w:t>See Raymond v. Board of Registration in Medicine</w:t>
      </w:r>
      <w:r>
        <w:t xml:space="preserve">, 387 Mass. 708 (1982); </w:t>
      </w:r>
      <w:r>
        <w:rPr>
          <w:i/>
        </w:rPr>
        <w:t>Levy v. Board of Registration in Medicine</w:t>
      </w:r>
      <w:r>
        <w:t>, 378 Mass. 519 (1979).</w:t>
      </w:r>
    </w:p>
    <w:p w14:paraId="5853C557" w14:textId="77777777" w:rsidR="00A1171E" w:rsidRDefault="00374BFD">
      <w:pPr>
        <w:spacing w:line="480" w:lineRule="auto"/>
        <w:jc w:val="center"/>
      </w:pPr>
      <w:r>
        <w:rPr>
          <w:u w:val="single"/>
        </w:rPr>
        <w:t>Order</w:t>
      </w:r>
    </w:p>
    <w:p w14:paraId="20C68E86" w14:textId="47E8D07E" w:rsidR="00A1171E" w:rsidRDefault="00384721" w:rsidP="00384721">
      <w:pPr>
        <w:spacing w:after="240" w:line="480" w:lineRule="auto"/>
        <w:ind w:firstLine="720"/>
        <w:contextualSpacing/>
      </w:pPr>
      <w:r>
        <w:t xml:space="preserve">The Respondent’s medical license is hereby </w:t>
      </w:r>
      <w:r w:rsidR="00A41C59">
        <w:t>REPRIMANDED</w:t>
      </w:r>
      <w:r w:rsidRPr="00452A27">
        <w:t>.</w:t>
      </w:r>
      <w:r>
        <w:t xml:space="preserve">  The Respondent is</w:t>
      </w:r>
      <w:r w:rsidR="00A41C59">
        <w:t xml:space="preserve"> also ordered to e</w:t>
      </w:r>
      <w:r>
        <w:t xml:space="preserve">nter into a 2-year Probation Agreement with standard substance abuse terms and conditions.  </w:t>
      </w:r>
      <w:r w:rsidR="00374BFD">
        <w:t xml:space="preserve">  </w:t>
      </w:r>
    </w:p>
    <w:p w14:paraId="7C565E14" w14:textId="77777777" w:rsidR="00A1171E" w:rsidRDefault="00374BFD">
      <w:pPr>
        <w:spacing w:line="480" w:lineRule="auto"/>
        <w:jc w:val="center"/>
      </w:pPr>
      <w:r>
        <w:rPr>
          <w:u w:val="single"/>
        </w:rPr>
        <w:t>Execution of this Consent Order</w:t>
      </w:r>
    </w:p>
    <w:p w14:paraId="18641656" w14:textId="77777777" w:rsidR="00A1171E" w:rsidRDefault="00374BFD">
      <w:pPr>
        <w:spacing w:line="480" w:lineRule="auto"/>
      </w:pPr>
      <w:r>
        <w:rPr>
          <w:b/>
          <w:color w:val="000000"/>
        </w:rPr>
        <w:tab/>
      </w:r>
      <w:r>
        <w:rPr>
          <w:color w:val="000000"/>
        </w:rPr>
        <w:t>Complaint Counsel and the Respondent agree that the approval of this Consent Order is left to the discretion of the Board.  The signature of Complaint Counsel and the Respondent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52B99877" w14:textId="77777777" w:rsidR="00A1171E" w:rsidRDefault="00374BFD">
      <w:pPr>
        <w:spacing w:line="480" w:lineRule="auto"/>
      </w:pPr>
      <w:r>
        <w:rPr>
          <w:color w:val="000000"/>
        </w:rPr>
        <w:tab/>
        <w:t>As to any matter in this Consent Order left to the discretion of the Board, neither the Respondent, nor anyone acting on his behalf, has received any promises or representations regarding the same.</w:t>
      </w:r>
    </w:p>
    <w:p w14:paraId="351AE20D" w14:textId="77777777" w:rsidR="00A1171E" w:rsidRDefault="00374BFD">
      <w:pPr>
        <w:spacing w:line="480" w:lineRule="auto"/>
        <w:rPr>
          <w:color w:val="000000"/>
        </w:rPr>
      </w:pPr>
      <w:r>
        <w:rPr>
          <w:color w:val="000000"/>
        </w:rPr>
        <w:lastRenderedPageBreak/>
        <w:tab/>
        <w:t xml:space="preserve">The Respondent waives any right of appeal that he may have resulting from the Board’s acceptance of this Consent Order.   </w:t>
      </w:r>
    </w:p>
    <w:p w14:paraId="635ED7E0" w14:textId="4D690AAD" w:rsidR="00A1171E" w:rsidRDefault="00374BFD">
      <w:pPr>
        <w:spacing w:line="480" w:lineRule="auto"/>
        <w:ind w:firstLine="720"/>
        <w:rPr>
          <w:color w:val="000000"/>
        </w:rPr>
      </w:pPr>
      <w:r>
        <w:rPr>
          <w:color w:val="000000"/>
        </w:rPr>
        <w:t xml:space="preserve">The Respondent shall provide a complete copy of this Consent Order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w:t>
      </w:r>
      <w:r>
        <w:t>the Drug Enforcement Administration Boston Diversion Group; and the Massachusetts Department of Public Health Drug Control Program</w:t>
      </w:r>
      <w:r>
        <w:rPr>
          <w:color w:val="000000"/>
        </w:rPr>
        <w:t xml:space="preserve">.  </w:t>
      </w:r>
      <w:r>
        <w:t xml:space="preserve">The Respondent shall also provide this notification to any such designated entities with which the Respondent becomes associated </w:t>
      </w:r>
      <w:r w:rsidR="00D84340">
        <w:t xml:space="preserve">during </w:t>
      </w:r>
      <w:r>
        <w:t xml:space="preserve">the duration of </w:t>
      </w:r>
      <w:r w:rsidR="0009624A">
        <w:t>his</w:t>
      </w:r>
      <w:r>
        <w:t xml:space="preserve"> Probation Agreement.  </w:t>
      </w:r>
      <w:r>
        <w:rPr>
          <w:color w:val="000000"/>
        </w:rPr>
        <w:t>The Respondent is further directed to certify to the Board within ten (10) days that the Respondent has complied with this directive.</w:t>
      </w:r>
    </w:p>
    <w:p w14:paraId="488C8D55" w14:textId="77777777" w:rsidR="00A1171E" w:rsidRDefault="00374BFD">
      <w:pPr>
        <w:spacing w:line="480" w:lineRule="auto"/>
        <w:rPr>
          <w:color w:val="000000"/>
        </w:rPr>
      </w:pPr>
      <w:r>
        <w:rPr>
          <w:b/>
          <w:color w:val="000000"/>
        </w:rPr>
        <w:tab/>
      </w:r>
      <w:r>
        <w:rPr>
          <w:color w:val="000000"/>
        </w:rPr>
        <w:t>The Board expressly reserves the authority to independently notify, at any time, any of the entities designated above, or any other affected entity, of any action it has taken.</w:t>
      </w:r>
    </w:p>
    <w:p w14:paraId="5316D15E" w14:textId="77777777" w:rsidR="00A1171E" w:rsidRDefault="00A1171E">
      <w:pPr>
        <w:spacing w:line="480" w:lineRule="auto"/>
        <w:rPr>
          <w:color w:val="000000"/>
        </w:rPr>
      </w:pPr>
    </w:p>
    <w:p w14:paraId="2D6AD4AC" w14:textId="3D720A80" w:rsidR="00A1171E" w:rsidRDefault="00F11C8C">
      <w:r>
        <w:rPr>
          <w:u w:val="single"/>
        </w:rPr>
        <w:t>Signed by Richard T. Birkett, M.D.</w:t>
      </w:r>
      <w:r>
        <w:rPr>
          <w:u w:val="single"/>
        </w:rPr>
        <w:tab/>
      </w:r>
      <w:r>
        <w:rPr>
          <w:u w:val="single"/>
        </w:rPr>
        <w:tab/>
      </w:r>
      <w:r w:rsidR="00374BFD">
        <w:tab/>
      </w:r>
      <w:r w:rsidR="004958DC">
        <w:rPr>
          <w:u w:val="single"/>
        </w:rPr>
        <w:t>10/7/2024</w:t>
      </w:r>
      <w:r w:rsidR="00374BFD">
        <w:rPr>
          <w:u w:val="single"/>
        </w:rPr>
        <w:tab/>
      </w:r>
    </w:p>
    <w:p w14:paraId="766D95EF" w14:textId="77777777" w:rsidR="00A1171E" w:rsidRDefault="00374BFD">
      <w:r>
        <w:rPr>
          <w:color w:val="000000"/>
        </w:rPr>
        <w:t>Richard T. Birkett, M.D.</w:t>
      </w:r>
      <w:r>
        <w:tab/>
      </w:r>
      <w:r>
        <w:tab/>
      </w:r>
      <w:r>
        <w:tab/>
      </w:r>
      <w:r>
        <w:tab/>
        <w:t>Date</w:t>
      </w:r>
    </w:p>
    <w:p w14:paraId="651DEEA7" w14:textId="77777777" w:rsidR="00A1171E" w:rsidRDefault="00374BFD">
      <w:r>
        <w:t>Licensee</w:t>
      </w:r>
    </w:p>
    <w:p w14:paraId="48596E2F" w14:textId="77777777" w:rsidR="00A1171E" w:rsidRDefault="00A1171E"/>
    <w:p w14:paraId="29E4E208" w14:textId="77777777" w:rsidR="00A1171E" w:rsidRDefault="00A1171E"/>
    <w:p w14:paraId="4CC02865" w14:textId="77777777" w:rsidR="00A1171E" w:rsidRDefault="00A1171E">
      <w:pPr>
        <w:rPr>
          <w:u w:val="single"/>
        </w:rPr>
      </w:pPr>
    </w:p>
    <w:p w14:paraId="02DA7C38" w14:textId="4AFD1CBA" w:rsidR="00A1171E" w:rsidRDefault="004958DC">
      <w:r>
        <w:rPr>
          <w:u w:val="single"/>
        </w:rPr>
        <w:t>Signed by David Gould, Esq.</w:t>
      </w:r>
      <w:r>
        <w:rPr>
          <w:u w:val="single"/>
        </w:rPr>
        <w:tab/>
      </w:r>
      <w:r>
        <w:rPr>
          <w:u w:val="single"/>
        </w:rPr>
        <w:tab/>
      </w:r>
      <w:r>
        <w:rPr>
          <w:u w:val="single"/>
        </w:rPr>
        <w:tab/>
      </w:r>
      <w:r w:rsidR="00374BFD">
        <w:tab/>
      </w:r>
      <w:r>
        <w:rPr>
          <w:u w:val="single"/>
        </w:rPr>
        <w:t>10/24/24</w:t>
      </w:r>
      <w:r>
        <w:rPr>
          <w:u w:val="single"/>
        </w:rPr>
        <w:tab/>
      </w:r>
      <w:r w:rsidR="00374BFD">
        <w:rPr>
          <w:u w:val="single"/>
        </w:rPr>
        <w:tab/>
      </w:r>
    </w:p>
    <w:p w14:paraId="12DC1570" w14:textId="77777777" w:rsidR="00A1171E" w:rsidRDefault="00374BFD">
      <w:r>
        <w:rPr>
          <w:color w:val="000000"/>
        </w:rPr>
        <w:t>David Gould, Esq.</w:t>
      </w:r>
      <w:r>
        <w:rPr>
          <w:color w:val="000000"/>
        </w:rPr>
        <w:tab/>
      </w:r>
      <w:r>
        <w:tab/>
      </w:r>
      <w:r>
        <w:tab/>
      </w:r>
      <w:r>
        <w:tab/>
      </w:r>
      <w:r>
        <w:tab/>
        <w:t>Date</w:t>
      </w:r>
    </w:p>
    <w:p w14:paraId="202F19CC" w14:textId="77777777" w:rsidR="00A1171E" w:rsidRDefault="00374BFD">
      <w:r>
        <w:t>Attorney for the Licensee</w:t>
      </w:r>
    </w:p>
    <w:p w14:paraId="49FD62C1" w14:textId="77777777" w:rsidR="00A1171E" w:rsidRDefault="00A1171E">
      <w:pPr>
        <w:rPr>
          <w:u w:val="single"/>
        </w:rPr>
      </w:pPr>
    </w:p>
    <w:p w14:paraId="18C25012" w14:textId="77777777" w:rsidR="00A1171E" w:rsidRDefault="00A1171E">
      <w:pPr>
        <w:rPr>
          <w:u w:val="single"/>
        </w:rPr>
      </w:pPr>
    </w:p>
    <w:p w14:paraId="718680BA" w14:textId="77777777" w:rsidR="00A1171E" w:rsidRDefault="00A1171E">
      <w:pPr>
        <w:rPr>
          <w:u w:val="single"/>
        </w:rPr>
      </w:pPr>
    </w:p>
    <w:p w14:paraId="500556A1" w14:textId="16265B78" w:rsidR="00A1171E" w:rsidRDefault="004958DC">
      <w:r>
        <w:rPr>
          <w:u w:val="single"/>
        </w:rPr>
        <w:t>Signed by Erik R. Bennett, Esq.</w:t>
      </w:r>
      <w:r>
        <w:rPr>
          <w:u w:val="single"/>
        </w:rPr>
        <w:tab/>
      </w:r>
      <w:r>
        <w:rPr>
          <w:u w:val="single"/>
        </w:rPr>
        <w:tab/>
      </w:r>
      <w:r w:rsidR="00374BFD">
        <w:tab/>
      </w:r>
      <w:r w:rsidR="00B614FF">
        <w:rPr>
          <w:u w:val="single"/>
        </w:rPr>
        <w:t>10/23/2024</w:t>
      </w:r>
      <w:r w:rsidR="00B614FF">
        <w:rPr>
          <w:u w:val="single"/>
        </w:rPr>
        <w:tab/>
      </w:r>
      <w:r w:rsidR="00374BFD">
        <w:rPr>
          <w:u w:val="single"/>
        </w:rPr>
        <w:tab/>
      </w:r>
    </w:p>
    <w:p w14:paraId="77D95073" w14:textId="77777777" w:rsidR="00A1171E" w:rsidRDefault="00374BFD">
      <w:r>
        <w:t xml:space="preserve">Erik R. Bennett, Esq. </w:t>
      </w:r>
      <w:r>
        <w:tab/>
      </w:r>
      <w:r>
        <w:tab/>
      </w:r>
      <w:r>
        <w:tab/>
      </w:r>
      <w:r>
        <w:tab/>
      </w:r>
      <w:r>
        <w:tab/>
        <w:t>Date</w:t>
      </w:r>
    </w:p>
    <w:p w14:paraId="66F0568B" w14:textId="77777777" w:rsidR="00A1171E" w:rsidRDefault="00374BFD">
      <w:r>
        <w:t>Complaint Counsel</w:t>
      </w:r>
    </w:p>
    <w:p w14:paraId="2D34FB9F" w14:textId="77777777" w:rsidR="00A1171E" w:rsidRDefault="00A1171E"/>
    <w:p w14:paraId="64A5D688" w14:textId="77777777" w:rsidR="00A1171E" w:rsidRDefault="00A1171E"/>
    <w:p w14:paraId="4923FC18" w14:textId="77777777" w:rsidR="00A1171E" w:rsidRDefault="00A1171E"/>
    <w:p w14:paraId="048AF2A6" w14:textId="765100A3" w:rsidR="00A1171E" w:rsidRDefault="00374BFD">
      <w:r>
        <w:t xml:space="preserve">So ORDERED by the Board of Registration in Medicine this </w:t>
      </w:r>
      <w:r w:rsidR="00B614FF">
        <w:rPr>
          <w:u w:val="single"/>
        </w:rPr>
        <w:t>19th</w:t>
      </w:r>
      <w:r>
        <w:rPr>
          <w:u w:val="single"/>
        </w:rPr>
        <w:t xml:space="preserve">  </w:t>
      </w:r>
      <w:r>
        <w:t xml:space="preserve"> day of </w:t>
      </w:r>
      <w:r w:rsidR="00B614FF">
        <w:rPr>
          <w:u w:val="single"/>
        </w:rPr>
        <w:t>December</w:t>
      </w:r>
      <w:r>
        <w:t>____.</w:t>
      </w:r>
    </w:p>
    <w:p w14:paraId="618B7A2F" w14:textId="77777777" w:rsidR="00A1171E" w:rsidRDefault="00A1171E"/>
    <w:p w14:paraId="3EDB3989" w14:textId="77777777" w:rsidR="00A1171E" w:rsidRDefault="00A1171E"/>
    <w:p w14:paraId="7B3B1C26" w14:textId="218F8184" w:rsidR="00A1171E" w:rsidRDefault="00374BFD">
      <w:r>
        <w:tab/>
      </w:r>
      <w:r>
        <w:tab/>
      </w:r>
      <w:r>
        <w:tab/>
      </w:r>
      <w:r>
        <w:tab/>
      </w:r>
      <w:r>
        <w:tab/>
      </w:r>
      <w:r>
        <w:tab/>
      </w:r>
      <w:r>
        <w:tab/>
      </w:r>
      <w:r w:rsidR="00B614FF">
        <w:rPr>
          <w:u w:val="single"/>
        </w:rPr>
        <w:t>Signed by Booker T. Bush, M.D.</w:t>
      </w:r>
    </w:p>
    <w:p w14:paraId="25B3E6C7" w14:textId="77777777" w:rsidR="00A1171E" w:rsidRDefault="00374BFD">
      <w:r>
        <w:tab/>
      </w:r>
      <w:r>
        <w:tab/>
      </w:r>
      <w:r>
        <w:tab/>
      </w:r>
      <w:r>
        <w:tab/>
      </w:r>
      <w:r>
        <w:tab/>
      </w:r>
      <w:r>
        <w:tab/>
      </w:r>
      <w:r>
        <w:tab/>
        <w:t>Booker T. Bush, M.D.</w:t>
      </w:r>
    </w:p>
    <w:p w14:paraId="01A91545" w14:textId="77777777" w:rsidR="00A1171E" w:rsidRDefault="00374BFD">
      <w:r>
        <w:tab/>
      </w:r>
      <w:r>
        <w:tab/>
      </w:r>
      <w:r>
        <w:tab/>
      </w:r>
      <w:r>
        <w:tab/>
      </w:r>
      <w:r>
        <w:tab/>
      </w:r>
      <w:r>
        <w:tab/>
      </w:r>
      <w:r>
        <w:tab/>
        <w:t xml:space="preserve">Board Chair </w:t>
      </w:r>
    </w:p>
    <w:sectPr w:rsidR="00A1171E">
      <w:headerReference w:type="default" r:id="rId7"/>
      <w:footerReference w:type="default" r:id="rId8"/>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071C9" w14:textId="77777777" w:rsidR="00374BFD" w:rsidRDefault="00374BFD">
      <w:pPr>
        <w:spacing w:after="0" w:line="240" w:lineRule="auto"/>
      </w:pPr>
      <w:r>
        <w:separator/>
      </w:r>
    </w:p>
  </w:endnote>
  <w:endnote w:type="continuationSeparator" w:id="0">
    <w:p w14:paraId="6CC2D17B" w14:textId="77777777" w:rsidR="00374BFD" w:rsidRDefault="0037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4AF3D" w14:textId="77777777" w:rsidR="00A1171E" w:rsidRDefault="00374BFD">
    <w:pPr>
      <w:pStyle w:val="Footer"/>
      <w:rPr>
        <w:sz w:val="20"/>
        <w:szCs w:val="20"/>
      </w:rPr>
    </w:pPr>
    <w:r>
      <w:tab/>
    </w:r>
    <w:r>
      <w:fldChar w:fldCharType="begin"/>
    </w:r>
    <w:r>
      <w:instrText xml:space="preserve"> PAGE  \* MERGEFORMAT </w:instrText>
    </w:r>
    <w:r>
      <w:fldChar w:fldCharType="separate"/>
    </w:r>
    <w:r>
      <w:t>4</w:t>
    </w:r>
    <w: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1BBA7" w14:textId="77777777" w:rsidR="00374BFD" w:rsidRDefault="00374BFD">
      <w:pPr>
        <w:spacing w:after="0" w:line="240" w:lineRule="auto"/>
      </w:pPr>
      <w:r>
        <w:separator/>
      </w:r>
    </w:p>
  </w:footnote>
  <w:footnote w:type="continuationSeparator" w:id="0">
    <w:p w14:paraId="3F41D5F8" w14:textId="77777777" w:rsidR="00374BFD" w:rsidRDefault="0037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C502" w14:textId="77777777" w:rsidR="00A1171E" w:rsidRDefault="00A1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B77AE"/>
    <w:multiLevelType w:val="hybridMultilevel"/>
    <w:tmpl w:val="1B2E041E"/>
    <w:lvl w:ilvl="0" w:tplc="3D520736">
      <w:start w:val="1"/>
      <w:numFmt w:val="decimal"/>
      <w:lvlText w:val="%1."/>
      <w:lvlJc w:val="left"/>
      <w:pPr>
        <w:ind w:left="720" w:hanging="360"/>
      </w:pPr>
    </w:lvl>
    <w:lvl w:ilvl="1" w:tplc="EFE6F2F0">
      <w:start w:val="1"/>
      <w:numFmt w:val="decimal"/>
      <w:lvlText w:val="%2."/>
      <w:lvlJc w:val="left"/>
      <w:pPr>
        <w:ind w:left="1440" w:hanging="1080"/>
      </w:pPr>
    </w:lvl>
    <w:lvl w:ilvl="2" w:tplc="8B6C457E">
      <w:start w:val="1"/>
      <w:numFmt w:val="decimal"/>
      <w:lvlText w:val="%3."/>
      <w:lvlJc w:val="left"/>
      <w:pPr>
        <w:ind w:left="2160" w:hanging="1980"/>
      </w:pPr>
    </w:lvl>
    <w:lvl w:ilvl="3" w:tplc="4FC81C0C">
      <w:start w:val="1"/>
      <w:numFmt w:val="decimal"/>
      <w:lvlText w:val="%4."/>
      <w:lvlJc w:val="left"/>
      <w:pPr>
        <w:ind w:left="2880" w:hanging="2520"/>
      </w:pPr>
    </w:lvl>
    <w:lvl w:ilvl="4" w:tplc="78DE3C04">
      <w:start w:val="1"/>
      <w:numFmt w:val="decimal"/>
      <w:lvlText w:val="%5."/>
      <w:lvlJc w:val="left"/>
      <w:pPr>
        <w:ind w:left="3600" w:hanging="3240"/>
      </w:pPr>
    </w:lvl>
    <w:lvl w:ilvl="5" w:tplc="F61422C2">
      <w:start w:val="1"/>
      <w:numFmt w:val="decimal"/>
      <w:lvlText w:val="%6."/>
      <w:lvlJc w:val="left"/>
      <w:pPr>
        <w:ind w:left="4320" w:hanging="4140"/>
      </w:pPr>
    </w:lvl>
    <w:lvl w:ilvl="6" w:tplc="E7F4424E">
      <w:start w:val="1"/>
      <w:numFmt w:val="decimal"/>
      <w:lvlText w:val="%7."/>
      <w:lvlJc w:val="left"/>
      <w:pPr>
        <w:ind w:left="5040" w:hanging="4680"/>
      </w:pPr>
    </w:lvl>
    <w:lvl w:ilvl="7" w:tplc="1BB2CBA6">
      <w:start w:val="1"/>
      <w:numFmt w:val="decimal"/>
      <w:lvlText w:val="%8."/>
      <w:lvlJc w:val="left"/>
      <w:pPr>
        <w:ind w:left="5760" w:hanging="5400"/>
      </w:pPr>
    </w:lvl>
    <w:lvl w:ilvl="8" w:tplc="3D705B94">
      <w:start w:val="1"/>
      <w:numFmt w:val="decimal"/>
      <w:lvlText w:val="%9."/>
      <w:lvlJc w:val="left"/>
      <w:pPr>
        <w:ind w:left="6480" w:hanging="6300"/>
      </w:pPr>
    </w:lvl>
  </w:abstractNum>
  <w:abstractNum w:abstractNumId="1" w15:restartNumberingAfterBreak="0">
    <w:nsid w:val="17362530"/>
    <w:multiLevelType w:val="hybridMultilevel"/>
    <w:tmpl w:val="9AD09AEA"/>
    <w:lvl w:ilvl="0" w:tplc="A8A8B9DA">
      <w:start w:val="1"/>
      <w:numFmt w:val="upperLetter"/>
      <w:lvlText w:val="%1."/>
      <w:lvlJc w:val="left"/>
      <w:pPr>
        <w:ind w:left="1440" w:hanging="720"/>
      </w:pPr>
    </w:lvl>
    <w:lvl w:ilvl="1" w:tplc="99282C9E">
      <w:start w:val="1"/>
      <w:numFmt w:val="decimal"/>
      <w:lvlText w:val="%2."/>
      <w:lvlJc w:val="left"/>
      <w:pPr>
        <w:ind w:left="1800" w:hanging="360"/>
      </w:pPr>
    </w:lvl>
    <w:lvl w:ilvl="2" w:tplc="F98CFF6C">
      <w:start w:val="1"/>
      <w:numFmt w:val="lowerLetter"/>
      <w:lvlText w:val="%3)"/>
      <w:lvlJc w:val="left"/>
      <w:pPr>
        <w:ind w:left="2700" w:hanging="360"/>
      </w:pPr>
    </w:lvl>
    <w:lvl w:ilvl="3" w:tplc="68C275F8">
      <w:start w:val="1"/>
      <w:numFmt w:val="decimal"/>
      <w:lvlText w:val="%4."/>
      <w:lvlJc w:val="left"/>
      <w:pPr>
        <w:ind w:left="3240" w:hanging="360"/>
      </w:pPr>
    </w:lvl>
    <w:lvl w:ilvl="4" w:tplc="22429538">
      <w:start w:val="1"/>
      <w:numFmt w:val="lowerLetter"/>
      <w:lvlText w:val="%5."/>
      <w:lvlJc w:val="left"/>
      <w:pPr>
        <w:ind w:left="3960" w:hanging="360"/>
      </w:pPr>
    </w:lvl>
    <w:lvl w:ilvl="5" w:tplc="ED8E21CE">
      <w:start w:val="1"/>
      <w:numFmt w:val="lowerRoman"/>
      <w:lvlText w:val="%6."/>
      <w:lvlJc w:val="right"/>
      <w:pPr>
        <w:ind w:left="4680" w:hanging="180"/>
      </w:pPr>
    </w:lvl>
    <w:lvl w:ilvl="6" w:tplc="3E00E814">
      <w:start w:val="1"/>
      <w:numFmt w:val="decimal"/>
      <w:lvlText w:val="%7."/>
      <w:lvlJc w:val="left"/>
      <w:pPr>
        <w:ind w:left="5400" w:hanging="360"/>
      </w:pPr>
    </w:lvl>
    <w:lvl w:ilvl="7" w:tplc="DE04F6E4">
      <w:start w:val="1"/>
      <w:numFmt w:val="lowerLetter"/>
      <w:lvlText w:val="%8."/>
      <w:lvlJc w:val="left"/>
      <w:pPr>
        <w:ind w:left="6120" w:hanging="360"/>
      </w:pPr>
    </w:lvl>
    <w:lvl w:ilvl="8" w:tplc="2B862884">
      <w:start w:val="1"/>
      <w:numFmt w:val="lowerRoman"/>
      <w:lvlText w:val="%9."/>
      <w:lvlJc w:val="right"/>
      <w:pPr>
        <w:ind w:left="6840" w:hanging="180"/>
      </w:pPr>
    </w:lvl>
  </w:abstractNum>
  <w:abstractNum w:abstractNumId="2" w15:restartNumberingAfterBreak="0">
    <w:nsid w:val="1A1C6358"/>
    <w:multiLevelType w:val="singleLevel"/>
    <w:tmpl w:val="D0D06CF2"/>
    <w:lvl w:ilvl="0">
      <w:start w:val="1"/>
      <w:numFmt w:val="decimal"/>
      <w:lvlText w:val="%1."/>
      <w:lvlJc w:val="left"/>
      <w:pPr>
        <w:ind w:left="0" w:firstLine="0"/>
      </w:pPr>
    </w:lvl>
  </w:abstractNum>
  <w:abstractNum w:abstractNumId="3" w15:restartNumberingAfterBreak="0">
    <w:nsid w:val="1D4C19EC"/>
    <w:multiLevelType w:val="hybridMultilevel"/>
    <w:tmpl w:val="64265E96"/>
    <w:lvl w:ilvl="0" w:tplc="F9F83E96">
      <w:start w:val="1"/>
      <w:numFmt w:val="upperLetter"/>
      <w:lvlText w:val="%1."/>
      <w:lvlJc w:val="left"/>
      <w:pPr>
        <w:ind w:left="2940" w:hanging="1500"/>
      </w:pPr>
    </w:lvl>
    <w:lvl w:ilvl="1" w:tplc="74C04920">
      <w:start w:val="1"/>
      <w:numFmt w:val="lowerLetter"/>
      <w:lvlText w:val="%2."/>
      <w:lvlJc w:val="left"/>
      <w:pPr>
        <w:ind w:left="2520" w:hanging="360"/>
      </w:pPr>
    </w:lvl>
    <w:lvl w:ilvl="2" w:tplc="E0245E62">
      <w:start w:val="1"/>
      <w:numFmt w:val="lowerRoman"/>
      <w:lvlText w:val="%3."/>
      <w:lvlJc w:val="right"/>
      <w:pPr>
        <w:ind w:left="3240" w:hanging="180"/>
      </w:pPr>
    </w:lvl>
    <w:lvl w:ilvl="3" w:tplc="3ADEC562">
      <w:start w:val="1"/>
      <w:numFmt w:val="decimal"/>
      <w:lvlText w:val="%4."/>
      <w:lvlJc w:val="left"/>
      <w:pPr>
        <w:ind w:left="3960" w:hanging="360"/>
      </w:pPr>
    </w:lvl>
    <w:lvl w:ilvl="4" w:tplc="EA28C86E">
      <w:start w:val="1"/>
      <w:numFmt w:val="lowerLetter"/>
      <w:lvlText w:val="%5."/>
      <w:lvlJc w:val="left"/>
      <w:pPr>
        <w:ind w:left="4680" w:hanging="360"/>
      </w:pPr>
    </w:lvl>
    <w:lvl w:ilvl="5" w:tplc="BFA6D3C6">
      <w:start w:val="1"/>
      <w:numFmt w:val="lowerRoman"/>
      <w:lvlText w:val="%6."/>
      <w:lvlJc w:val="right"/>
      <w:pPr>
        <w:ind w:left="5400" w:hanging="180"/>
      </w:pPr>
    </w:lvl>
    <w:lvl w:ilvl="6" w:tplc="D2E41D1E">
      <w:start w:val="1"/>
      <w:numFmt w:val="decimal"/>
      <w:lvlText w:val="%7."/>
      <w:lvlJc w:val="left"/>
      <w:pPr>
        <w:ind w:left="6120" w:hanging="360"/>
      </w:pPr>
    </w:lvl>
    <w:lvl w:ilvl="7" w:tplc="765649A8">
      <w:start w:val="1"/>
      <w:numFmt w:val="lowerLetter"/>
      <w:lvlText w:val="%8."/>
      <w:lvlJc w:val="left"/>
      <w:pPr>
        <w:ind w:left="6840" w:hanging="360"/>
      </w:pPr>
    </w:lvl>
    <w:lvl w:ilvl="8" w:tplc="16DAE6FA">
      <w:start w:val="1"/>
      <w:numFmt w:val="lowerRoman"/>
      <w:lvlText w:val="%9."/>
      <w:lvlJc w:val="right"/>
      <w:pPr>
        <w:ind w:left="7560" w:hanging="180"/>
      </w:pPr>
    </w:lvl>
  </w:abstractNum>
  <w:abstractNum w:abstractNumId="4" w15:restartNumberingAfterBreak="0">
    <w:nsid w:val="2031344D"/>
    <w:multiLevelType w:val="hybridMultilevel"/>
    <w:tmpl w:val="68005C90"/>
    <w:lvl w:ilvl="0" w:tplc="803E48F0">
      <w:start w:val="1"/>
      <w:numFmt w:val="decimal"/>
      <w:lvlText w:val="%1."/>
      <w:lvlJc w:val="left"/>
      <w:pPr>
        <w:ind w:left="0" w:firstLine="720"/>
      </w:pPr>
      <w:rPr>
        <w:color w:val="000000"/>
      </w:rPr>
    </w:lvl>
    <w:lvl w:ilvl="1" w:tplc="9E940F06">
      <w:start w:val="1"/>
      <w:numFmt w:val="lowerLetter"/>
      <w:lvlText w:val="%2."/>
      <w:lvlJc w:val="left"/>
      <w:pPr>
        <w:ind w:left="1440" w:hanging="360"/>
      </w:pPr>
    </w:lvl>
    <w:lvl w:ilvl="2" w:tplc="D206BABA">
      <w:start w:val="1"/>
      <w:numFmt w:val="lowerRoman"/>
      <w:lvlText w:val="%3."/>
      <w:lvlJc w:val="right"/>
      <w:pPr>
        <w:ind w:left="2160" w:hanging="180"/>
      </w:pPr>
    </w:lvl>
    <w:lvl w:ilvl="3" w:tplc="2708CAD0">
      <w:start w:val="1"/>
      <w:numFmt w:val="decimal"/>
      <w:lvlText w:val="%4."/>
      <w:lvlJc w:val="left"/>
      <w:pPr>
        <w:ind w:left="2880" w:hanging="360"/>
      </w:pPr>
    </w:lvl>
    <w:lvl w:ilvl="4" w:tplc="1676277C">
      <w:start w:val="1"/>
      <w:numFmt w:val="lowerLetter"/>
      <w:lvlText w:val="%5."/>
      <w:lvlJc w:val="left"/>
      <w:pPr>
        <w:ind w:left="3600" w:hanging="360"/>
      </w:pPr>
    </w:lvl>
    <w:lvl w:ilvl="5" w:tplc="240AE4B2">
      <w:start w:val="1"/>
      <w:numFmt w:val="lowerRoman"/>
      <w:lvlText w:val="%6."/>
      <w:lvlJc w:val="right"/>
      <w:pPr>
        <w:ind w:left="4320" w:hanging="180"/>
      </w:pPr>
    </w:lvl>
    <w:lvl w:ilvl="6" w:tplc="475CED10">
      <w:start w:val="1"/>
      <w:numFmt w:val="decimal"/>
      <w:lvlText w:val="%7."/>
      <w:lvlJc w:val="left"/>
      <w:pPr>
        <w:ind w:left="5040" w:hanging="360"/>
      </w:pPr>
    </w:lvl>
    <w:lvl w:ilvl="7" w:tplc="140C8778">
      <w:start w:val="1"/>
      <w:numFmt w:val="lowerLetter"/>
      <w:lvlText w:val="%8."/>
      <w:lvlJc w:val="left"/>
      <w:pPr>
        <w:ind w:left="5760" w:hanging="360"/>
      </w:pPr>
    </w:lvl>
    <w:lvl w:ilvl="8" w:tplc="A2CE2CFC">
      <w:start w:val="1"/>
      <w:numFmt w:val="lowerRoman"/>
      <w:lvlText w:val="%9."/>
      <w:lvlJc w:val="right"/>
      <w:pPr>
        <w:ind w:left="6480" w:hanging="180"/>
      </w:pPr>
    </w:lvl>
  </w:abstractNum>
  <w:abstractNum w:abstractNumId="5" w15:restartNumberingAfterBreak="0">
    <w:nsid w:val="39D60D56"/>
    <w:multiLevelType w:val="hybridMultilevel"/>
    <w:tmpl w:val="77CC6204"/>
    <w:lvl w:ilvl="0" w:tplc="9BEE6B20">
      <w:numFmt w:val="bullet"/>
      <w:lvlText w:val=""/>
      <w:lvlJc w:val="left"/>
      <w:pPr>
        <w:ind w:left="720" w:hanging="360"/>
      </w:pPr>
      <w:rPr>
        <w:rFonts w:ascii="Symbol" w:hAnsi="Symbol"/>
      </w:rPr>
    </w:lvl>
    <w:lvl w:ilvl="1" w:tplc="28140B92">
      <w:numFmt w:val="bullet"/>
      <w:lvlText w:val="o"/>
      <w:lvlJc w:val="left"/>
      <w:pPr>
        <w:ind w:left="1440" w:hanging="1080"/>
      </w:pPr>
      <w:rPr>
        <w:rFonts w:ascii="Courier New" w:hAnsi="Courier New"/>
      </w:rPr>
    </w:lvl>
    <w:lvl w:ilvl="2" w:tplc="600C07D6">
      <w:numFmt w:val="bullet"/>
      <w:lvlText w:val=""/>
      <w:lvlJc w:val="left"/>
      <w:pPr>
        <w:ind w:left="2160" w:hanging="1800"/>
      </w:pPr>
    </w:lvl>
    <w:lvl w:ilvl="3" w:tplc="E496FBA8">
      <w:numFmt w:val="bullet"/>
      <w:lvlText w:val=""/>
      <w:lvlJc w:val="left"/>
      <w:pPr>
        <w:ind w:left="2880" w:hanging="2520"/>
      </w:pPr>
      <w:rPr>
        <w:rFonts w:ascii="Symbol" w:hAnsi="Symbol"/>
      </w:rPr>
    </w:lvl>
    <w:lvl w:ilvl="4" w:tplc="F7B456A0">
      <w:numFmt w:val="bullet"/>
      <w:lvlText w:val="o"/>
      <w:lvlJc w:val="left"/>
      <w:pPr>
        <w:ind w:left="3600" w:hanging="3240"/>
      </w:pPr>
      <w:rPr>
        <w:rFonts w:ascii="Courier New" w:hAnsi="Courier New"/>
      </w:rPr>
    </w:lvl>
    <w:lvl w:ilvl="5" w:tplc="CF4E73D0">
      <w:numFmt w:val="bullet"/>
      <w:lvlText w:val=""/>
      <w:lvlJc w:val="left"/>
      <w:pPr>
        <w:ind w:left="4320" w:hanging="3960"/>
      </w:pPr>
    </w:lvl>
    <w:lvl w:ilvl="6" w:tplc="7DF8031E">
      <w:numFmt w:val="bullet"/>
      <w:lvlText w:val=""/>
      <w:lvlJc w:val="left"/>
      <w:pPr>
        <w:ind w:left="5040" w:hanging="4680"/>
      </w:pPr>
      <w:rPr>
        <w:rFonts w:ascii="Symbol" w:hAnsi="Symbol"/>
      </w:rPr>
    </w:lvl>
    <w:lvl w:ilvl="7" w:tplc="FF2A757E">
      <w:numFmt w:val="bullet"/>
      <w:lvlText w:val="o"/>
      <w:lvlJc w:val="left"/>
      <w:pPr>
        <w:ind w:left="5760" w:hanging="5400"/>
      </w:pPr>
      <w:rPr>
        <w:rFonts w:ascii="Courier New" w:hAnsi="Courier New"/>
      </w:rPr>
    </w:lvl>
    <w:lvl w:ilvl="8" w:tplc="BECC2BB0">
      <w:numFmt w:val="bullet"/>
      <w:lvlText w:val=""/>
      <w:lvlJc w:val="left"/>
      <w:pPr>
        <w:ind w:left="6480" w:hanging="6120"/>
      </w:pPr>
    </w:lvl>
  </w:abstractNum>
  <w:abstractNum w:abstractNumId="6" w15:restartNumberingAfterBreak="0">
    <w:nsid w:val="39DF6796"/>
    <w:multiLevelType w:val="hybridMultilevel"/>
    <w:tmpl w:val="6804032A"/>
    <w:lvl w:ilvl="0" w:tplc="D7F09A9C">
      <w:start w:val="1"/>
      <w:numFmt w:val="decimal"/>
      <w:lvlText w:val="%1."/>
      <w:lvlJc w:val="left"/>
      <w:pPr>
        <w:ind w:left="0" w:firstLine="720"/>
      </w:pPr>
      <w:rPr>
        <w:color w:val="000000"/>
      </w:rPr>
    </w:lvl>
    <w:lvl w:ilvl="1" w:tplc="D46A9AB8">
      <w:start w:val="1"/>
      <w:numFmt w:val="lowerLetter"/>
      <w:lvlText w:val="%2."/>
      <w:lvlJc w:val="left"/>
      <w:pPr>
        <w:ind w:left="1440" w:hanging="360"/>
      </w:pPr>
    </w:lvl>
    <w:lvl w:ilvl="2" w:tplc="295C09EE">
      <w:start w:val="1"/>
      <w:numFmt w:val="lowerLetter"/>
      <w:lvlText w:val="%3."/>
      <w:lvlJc w:val="left"/>
      <w:pPr>
        <w:ind w:left="2340" w:hanging="360"/>
      </w:pPr>
    </w:lvl>
    <w:lvl w:ilvl="3" w:tplc="615CA254">
      <w:start w:val="1"/>
      <w:numFmt w:val="decimal"/>
      <w:lvlText w:val="%4."/>
      <w:lvlJc w:val="left"/>
      <w:pPr>
        <w:ind w:left="2880" w:hanging="360"/>
      </w:pPr>
    </w:lvl>
    <w:lvl w:ilvl="4" w:tplc="E4541F8C">
      <w:start w:val="1"/>
      <w:numFmt w:val="lowerLetter"/>
      <w:lvlText w:val="%5."/>
      <w:lvlJc w:val="left"/>
      <w:pPr>
        <w:ind w:left="3600" w:hanging="360"/>
      </w:pPr>
    </w:lvl>
    <w:lvl w:ilvl="5" w:tplc="C9EA9D58">
      <w:start w:val="1"/>
      <w:numFmt w:val="lowerRoman"/>
      <w:lvlText w:val="%6."/>
      <w:lvlJc w:val="right"/>
      <w:pPr>
        <w:ind w:left="4320" w:hanging="180"/>
      </w:pPr>
    </w:lvl>
    <w:lvl w:ilvl="6" w:tplc="B2F4D558">
      <w:start w:val="1"/>
      <w:numFmt w:val="decimal"/>
      <w:lvlText w:val="%7."/>
      <w:lvlJc w:val="left"/>
      <w:pPr>
        <w:ind w:left="5040" w:hanging="360"/>
      </w:pPr>
    </w:lvl>
    <w:lvl w:ilvl="7" w:tplc="34806618">
      <w:start w:val="1"/>
      <w:numFmt w:val="lowerLetter"/>
      <w:lvlText w:val="%8."/>
      <w:lvlJc w:val="left"/>
      <w:pPr>
        <w:ind w:left="5760" w:hanging="360"/>
      </w:pPr>
    </w:lvl>
    <w:lvl w:ilvl="8" w:tplc="246492CC">
      <w:start w:val="1"/>
      <w:numFmt w:val="lowerRoman"/>
      <w:lvlText w:val="%9."/>
      <w:lvlJc w:val="right"/>
      <w:pPr>
        <w:ind w:left="6480" w:hanging="180"/>
      </w:pPr>
    </w:lvl>
  </w:abstractNum>
  <w:abstractNum w:abstractNumId="7" w15:restartNumberingAfterBreak="0">
    <w:nsid w:val="58FD1DBB"/>
    <w:multiLevelType w:val="hybridMultilevel"/>
    <w:tmpl w:val="A21810D2"/>
    <w:lvl w:ilvl="0" w:tplc="96F256D2">
      <w:start w:val="1"/>
      <w:numFmt w:val="decimal"/>
      <w:lvlText w:val="%1."/>
      <w:lvlJc w:val="left"/>
      <w:pPr>
        <w:ind w:left="720" w:hanging="360"/>
      </w:pPr>
    </w:lvl>
    <w:lvl w:ilvl="1" w:tplc="0D246B08">
      <w:start w:val="1"/>
      <w:numFmt w:val="lowerLetter"/>
      <w:lvlText w:val="%2."/>
      <w:lvlJc w:val="left"/>
      <w:pPr>
        <w:ind w:left="1440" w:hanging="360"/>
      </w:pPr>
    </w:lvl>
    <w:lvl w:ilvl="2" w:tplc="A6162358">
      <w:start w:val="1"/>
      <w:numFmt w:val="lowerRoman"/>
      <w:lvlText w:val="%3."/>
      <w:lvlJc w:val="right"/>
      <w:pPr>
        <w:ind w:left="2160" w:hanging="180"/>
      </w:pPr>
    </w:lvl>
    <w:lvl w:ilvl="3" w:tplc="479C7AB0">
      <w:start w:val="1"/>
      <w:numFmt w:val="decimal"/>
      <w:lvlText w:val="%4."/>
      <w:lvlJc w:val="left"/>
      <w:pPr>
        <w:ind w:left="2880" w:hanging="360"/>
      </w:pPr>
    </w:lvl>
    <w:lvl w:ilvl="4" w:tplc="355C577E">
      <w:start w:val="1"/>
      <w:numFmt w:val="lowerLetter"/>
      <w:lvlText w:val="%5."/>
      <w:lvlJc w:val="left"/>
      <w:pPr>
        <w:ind w:left="3600" w:hanging="360"/>
      </w:pPr>
    </w:lvl>
    <w:lvl w:ilvl="5" w:tplc="E64EE030">
      <w:start w:val="1"/>
      <w:numFmt w:val="lowerRoman"/>
      <w:lvlText w:val="%6."/>
      <w:lvlJc w:val="right"/>
      <w:pPr>
        <w:ind w:left="4320" w:hanging="180"/>
      </w:pPr>
    </w:lvl>
    <w:lvl w:ilvl="6" w:tplc="37AE5A6E">
      <w:start w:val="1"/>
      <w:numFmt w:val="decimal"/>
      <w:lvlText w:val="%7."/>
      <w:lvlJc w:val="left"/>
      <w:pPr>
        <w:ind w:left="5040" w:hanging="360"/>
      </w:pPr>
    </w:lvl>
    <w:lvl w:ilvl="7" w:tplc="BE7E5A28">
      <w:start w:val="1"/>
      <w:numFmt w:val="lowerLetter"/>
      <w:lvlText w:val="%8."/>
      <w:lvlJc w:val="left"/>
      <w:pPr>
        <w:ind w:left="5760" w:hanging="360"/>
      </w:pPr>
    </w:lvl>
    <w:lvl w:ilvl="8" w:tplc="3246FAC8">
      <w:start w:val="1"/>
      <w:numFmt w:val="lowerRoman"/>
      <w:lvlText w:val="%9."/>
      <w:lvlJc w:val="right"/>
      <w:pPr>
        <w:ind w:left="6480" w:hanging="180"/>
      </w:pPr>
    </w:lvl>
  </w:abstractNum>
  <w:abstractNum w:abstractNumId="8" w15:restartNumberingAfterBreak="0">
    <w:nsid w:val="65F12D15"/>
    <w:multiLevelType w:val="hybridMultilevel"/>
    <w:tmpl w:val="6F5A3B0C"/>
    <w:lvl w:ilvl="0" w:tplc="C786E5C4">
      <w:start w:val="1"/>
      <w:numFmt w:val="decimal"/>
      <w:lvlText w:val="%1."/>
      <w:lvlJc w:val="left"/>
      <w:pPr>
        <w:ind w:left="1440" w:hanging="720"/>
      </w:pPr>
    </w:lvl>
    <w:lvl w:ilvl="1" w:tplc="42E6D360">
      <w:start w:val="1"/>
      <w:numFmt w:val="lowerLetter"/>
      <w:lvlText w:val="%2."/>
      <w:lvlJc w:val="left"/>
      <w:pPr>
        <w:ind w:left="1800" w:hanging="360"/>
      </w:pPr>
    </w:lvl>
    <w:lvl w:ilvl="2" w:tplc="B94E788A">
      <w:start w:val="1"/>
      <w:numFmt w:val="lowerRoman"/>
      <w:lvlText w:val="%3."/>
      <w:lvlJc w:val="right"/>
      <w:pPr>
        <w:ind w:left="2520" w:hanging="180"/>
      </w:pPr>
    </w:lvl>
    <w:lvl w:ilvl="3" w:tplc="EA6829CE">
      <w:start w:val="1"/>
      <w:numFmt w:val="decimal"/>
      <w:lvlText w:val="%4."/>
      <w:lvlJc w:val="left"/>
      <w:pPr>
        <w:ind w:left="3240" w:hanging="360"/>
      </w:pPr>
    </w:lvl>
    <w:lvl w:ilvl="4" w:tplc="4198BC18">
      <w:start w:val="1"/>
      <w:numFmt w:val="lowerLetter"/>
      <w:lvlText w:val="%5."/>
      <w:lvlJc w:val="left"/>
      <w:pPr>
        <w:ind w:left="3960" w:hanging="360"/>
      </w:pPr>
    </w:lvl>
    <w:lvl w:ilvl="5" w:tplc="69600A26">
      <w:start w:val="1"/>
      <w:numFmt w:val="lowerRoman"/>
      <w:lvlText w:val="%6."/>
      <w:lvlJc w:val="right"/>
      <w:pPr>
        <w:ind w:left="4680" w:hanging="180"/>
      </w:pPr>
    </w:lvl>
    <w:lvl w:ilvl="6" w:tplc="C4B273AA">
      <w:start w:val="1"/>
      <w:numFmt w:val="decimal"/>
      <w:lvlText w:val="%7."/>
      <w:lvlJc w:val="left"/>
      <w:pPr>
        <w:ind w:left="5400" w:hanging="360"/>
      </w:pPr>
    </w:lvl>
    <w:lvl w:ilvl="7" w:tplc="BC884BDA">
      <w:start w:val="1"/>
      <w:numFmt w:val="lowerLetter"/>
      <w:lvlText w:val="%8."/>
      <w:lvlJc w:val="left"/>
      <w:pPr>
        <w:ind w:left="6120" w:hanging="360"/>
      </w:pPr>
    </w:lvl>
    <w:lvl w:ilvl="8" w:tplc="73DC5232">
      <w:start w:val="1"/>
      <w:numFmt w:val="lowerRoman"/>
      <w:lvlText w:val="%9."/>
      <w:lvlJc w:val="right"/>
      <w:pPr>
        <w:ind w:left="6840" w:hanging="180"/>
      </w:pPr>
    </w:lvl>
  </w:abstractNum>
  <w:abstractNum w:abstractNumId="9" w15:restartNumberingAfterBreak="0">
    <w:nsid w:val="7D945C5F"/>
    <w:multiLevelType w:val="hybridMultilevel"/>
    <w:tmpl w:val="E766D01E"/>
    <w:lvl w:ilvl="0" w:tplc="886C0766">
      <w:start w:val="1"/>
      <w:numFmt w:val="upperLetter"/>
      <w:lvlText w:val="%1."/>
      <w:lvlJc w:val="left"/>
      <w:pPr>
        <w:ind w:left="1440" w:hanging="720"/>
      </w:pPr>
    </w:lvl>
    <w:lvl w:ilvl="1" w:tplc="2DFEB908">
      <w:start w:val="1"/>
      <w:numFmt w:val="lowerLetter"/>
      <w:lvlText w:val="%2."/>
      <w:lvlJc w:val="left"/>
      <w:pPr>
        <w:ind w:left="1800" w:hanging="360"/>
      </w:pPr>
    </w:lvl>
    <w:lvl w:ilvl="2" w:tplc="F5DA4954">
      <w:start w:val="1"/>
      <w:numFmt w:val="lowerRoman"/>
      <w:lvlText w:val="%3."/>
      <w:lvlJc w:val="right"/>
      <w:pPr>
        <w:ind w:left="2520" w:hanging="180"/>
      </w:pPr>
    </w:lvl>
    <w:lvl w:ilvl="3" w:tplc="ADF624D8">
      <w:start w:val="1"/>
      <w:numFmt w:val="decimal"/>
      <w:lvlText w:val="%4."/>
      <w:lvlJc w:val="left"/>
      <w:pPr>
        <w:ind w:left="3240" w:hanging="360"/>
      </w:pPr>
    </w:lvl>
    <w:lvl w:ilvl="4" w:tplc="D5104628">
      <w:start w:val="1"/>
      <w:numFmt w:val="lowerLetter"/>
      <w:lvlText w:val="%5."/>
      <w:lvlJc w:val="left"/>
      <w:pPr>
        <w:ind w:left="3960" w:hanging="360"/>
      </w:pPr>
    </w:lvl>
    <w:lvl w:ilvl="5" w:tplc="D62CE22E">
      <w:start w:val="1"/>
      <w:numFmt w:val="lowerRoman"/>
      <w:lvlText w:val="%6."/>
      <w:lvlJc w:val="right"/>
      <w:pPr>
        <w:ind w:left="4680" w:hanging="180"/>
      </w:pPr>
    </w:lvl>
    <w:lvl w:ilvl="6" w:tplc="976237D0">
      <w:start w:val="1"/>
      <w:numFmt w:val="decimal"/>
      <w:lvlText w:val="%7."/>
      <w:lvlJc w:val="left"/>
      <w:pPr>
        <w:ind w:left="5400" w:hanging="360"/>
      </w:pPr>
    </w:lvl>
    <w:lvl w:ilvl="7" w:tplc="86EA4C64">
      <w:start w:val="1"/>
      <w:numFmt w:val="lowerLetter"/>
      <w:lvlText w:val="%8."/>
      <w:lvlJc w:val="left"/>
      <w:pPr>
        <w:ind w:left="6120" w:hanging="360"/>
      </w:pPr>
    </w:lvl>
    <w:lvl w:ilvl="8" w:tplc="222EA760">
      <w:start w:val="1"/>
      <w:numFmt w:val="lowerRoman"/>
      <w:lvlText w:val="%9."/>
      <w:lvlJc w:val="right"/>
      <w:pPr>
        <w:ind w:left="6840" w:hanging="180"/>
      </w:pPr>
    </w:lvl>
  </w:abstractNum>
  <w:num w:numId="1" w16cid:durableId="1409645060">
    <w:abstractNumId w:val="7"/>
  </w:num>
  <w:num w:numId="2" w16cid:durableId="165025668">
    <w:abstractNumId w:val="1"/>
  </w:num>
  <w:num w:numId="3" w16cid:durableId="2124960178">
    <w:abstractNumId w:val="8"/>
  </w:num>
  <w:num w:numId="4" w16cid:durableId="816914421">
    <w:abstractNumId w:val="6"/>
  </w:num>
  <w:num w:numId="5" w16cid:durableId="1838812517">
    <w:abstractNumId w:val="9"/>
  </w:num>
  <w:num w:numId="6" w16cid:durableId="1091663734">
    <w:abstractNumId w:val="2"/>
  </w:num>
  <w:num w:numId="7" w16cid:durableId="1985965769">
    <w:abstractNumId w:val="4"/>
  </w:num>
  <w:num w:numId="8" w16cid:durableId="1610427823">
    <w:abstractNumId w:val="3"/>
  </w:num>
  <w:num w:numId="9" w16cid:durableId="1693259767">
    <w:abstractNumId w:val="5"/>
  </w:num>
  <w:num w:numId="10" w16cid:durableId="84725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1E"/>
    <w:rsid w:val="0009624A"/>
    <w:rsid w:val="00121277"/>
    <w:rsid w:val="00251DE9"/>
    <w:rsid w:val="002852B4"/>
    <w:rsid w:val="00374BFD"/>
    <w:rsid w:val="00384721"/>
    <w:rsid w:val="004958DC"/>
    <w:rsid w:val="007C6AF1"/>
    <w:rsid w:val="00876017"/>
    <w:rsid w:val="00A1171E"/>
    <w:rsid w:val="00A41C59"/>
    <w:rsid w:val="00B5232F"/>
    <w:rsid w:val="00B614FF"/>
    <w:rsid w:val="00B96CD4"/>
    <w:rsid w:val="00CF4085"/>
    <w:rsid w:val="00D84340"/>
    <w:rsid w:val="00DF6436"/>
    <w:rsid w:val="00F1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70F3"/>
  <w15:docId w15:val="{CAA457C3-74A8-4F35-B4D1-3CCF2FAD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style>
  <w:style w:type="paragraph" w:styleId="Footer">
    <w:name w:val="footer"/>
    <w:basedOn w:val="Normal"/>
    <w:qFormat/>
  </w:style>
  <w:style w:type="character" w:styleId="PageNumber">
    <w:name w:val="page number"/>
    <w:basedOn w:val="DefaultParagraphFont"/>
    <w:qFormat/>
  </w:style>
  <w:style w:type="paragraph" w:styleId="BodyText">
    <w:name w:val="Body Text"/>
    <w:basedOn w:val="Normal"/>
    <w:qFormat/>
    <w:rPr>
      <w:rFonts w:ascii="Arial" w:hAnsi="Arial"/>
      <w:sz w:val="20"/>
    </w:rPr>
  </w:style>
  <w:style w:type="character" w:styleId="FollowedHyperlink">
    <w:name w:val="FollowedHyperlink"/>
    <w:qFormat/>
    <w:rPr>
      <w:color w:val="800080"/>
      <w:u w:val="single"/>
    </w:rPr>
  </w:style>
  <w:style w:type="character" w:customStyle="1" w:styleId="FooterChar">
    <w:name w:val="Footer Char"/>
    <w:qFormat/>
    <w:rPr>
      <w:sz w:val="24"/>
      <w:szCs w:val="24"/>
    </w:rPr>
  </w:style>
  <w:style w:type="paragraph" w:styleId="BalloonText">
    <w:name w:val="Balloon Text"/>
    <w:basedOn w:val="Normal"/>
    <w:qFormat/>
    <w:rPr>
      <w:rFonts w:ascii="Tahoma" w:hAnsi="Tahoma"/>
      <w:sz w:val="16"/>
      <w:szCs w:val="16"/>
    </w:rPr>
  </w:style>
  <w:style w:type="character" w:customStyle="1" w:styleId="BalloonTextChar">
    <w:name w:val="Balloon Text Char"/>
    <w:qFormat/>
    <w:rPr>
      <w:rFonts w:ascii="Tahoma" w:hAnsi="Tahoma"/>
      <w:sz w:val="16"/>
      <w:szCs w:val="16"/>
    </w:rPr>
  </w:style>
  <w:style w:type="paragraph" w:styleId="ListParagraph">
    <w:name w:val="List Paragraph"/>
    <w:basedOn w:val="Normal"/>
    <w:qFormat/>
    <w:pPr>
      <w:ind w:left="720"/>
      <w:contextualSpacing/>
    </w:pPr>
  </w:style>
  <w:style w:type="character" w:styleId="CommentReference">
    <w:name w:val="annotation reference"/>
    <w:qFormat/>
    <w:rPr>
      <w:sz w:val="16"/>
      <w:szCs w:val="16"/>
    </w:rPr>
  </w:style>
  <w:style w:type="paragraph" w:styleId="CommentText">
    <w:name w:val="annotation text"/>
    <w:basedOn w:val="Normal"/>
    <w:qFormat/>
    <w:rPr>
      <w:sz w:val="20"/>
      <w:szCs w:val="20"/>
    </w:rPr>
  </w:style>
  <w:style w:type="character" w:customStyle="1" w:styleId="CommentTextChar">
    <w:name w:val="Comment Text Char"/>
    <w:basedOn w:val="DefaultParagraphFont"/>
    <w:qFormat/>
  </w:style>
  <w:style w:type="paragraph" w:styleId="CommentSubject">
    <w:name w:val="annotation subject"/>
    <w:basedOn w:val="CommentText"/>
    <w:qFormat/>
    <w:rPr>
      <w:b/>
    </w:rPr>
  </w:style>
  <w:style w:type="character" w:customStyle="1" w:styleId="CommentSubjectChar">
    <w:name w:val="Comment Subject Char"/>
    <w:qFormat/>
    <w:rPr>
      <w:b/>
    </w:rPr>
  </w:style>
  <w:style w:type="paragraph" w:styleId="Revision">
    <w:name w:val="Revision"/>
    <w:qFormat/>
    <w:rPr>
      <w:sz w:val="24"/>
      <w:szCs w:val="24"/>
    </w:rPr>
  </w:style>
  <w:style w:type="paragraph" w:customStyle="1" w:styleId="Numbered100">
    <w:name w:val="*Numbered 1 0/0"/>
    <w:basedOn w:val="Normal"/>
    <w:qFormat/>
    <w:pPr>
      <w:spacing w:after="240"/>
      <w:jc w:val="both"/>
    </w:pPr>
  </w:style>
  <w:style w:type="character" w:customStyle="1" w:styleId="Numbered100Char">
    <w:name w:val="*Numbered 1 0/0 Char"/>
    <w:qFormat/>
    <w:rPr>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Giordano</dc:creator>
  <cp:keywords/>
  <dc:description/>
  <cp:lastModifiedBy>LaPointe, Donald (DPH)</cp:lastModifiedBy>
  <cp:revision>5</cp:revision>
  <dcterms:created xsi:type="dcterms:W3CDTF">2024-10-28T15:05:00Z</dcterms:created>
  <dcterms:modified xsi:type="dcterms:W3CDTF">2024-12-23T15:23:00Z</dcterms:modified>
</cp:coreProperties>
</file>