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D70069">
        <w:t xml:space="preserve"> 2018-014</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D97AD1" w:rsidRDefault="002A7676" w:rsidP="00E81EF7">
      <w:r w:rsidRPr="00461FB3">
        <w:rPr>
          <w:color w:val="000000"/>
        </w:rPr>
        <w:t>RAKESH DHAR, M.D.</w:t>
      </w:r>
      <w:r w:rsidRPr="00461FB3">
        <w:rPr>
          <w:color w:val="000000"/>
        </w:rPr>
        <w:tab/>
      </w:r>
      <w:r w:rsidR="00E81EF7" w:rsidRPr="00D97AD1">
        <w:tab/>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2A7676" w:rsidRPr="00461FB3">
        <w:rPr>
          <w:color w:val="000000"/>
        </w:rPr>
        <w:t>Rakes Dhar, M.D.</w:t>
      </w:r>
      <w:r w:rsidRPr="00461FB3">
        <w:rPr>
          <w:color w:val="00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2A7676">
        <w:t>. 16-263</w:t>
      </w:r>
      <w:r w:rsidRPr="00D97AD1">
        <w:t>.</w:t>
      </w:r>
    </w:p>
    <w:p w:rsidR="00E81EF7" w:rsidRPr="00D97AD1" w:rsidRDefault="00E81EF7" w:rsidP="00E81EF7">
      <w:pPr>
        <w:spacing w:line="480" w:lineRule="auto"/>
        <w:jc w:val="center"/>
        <w:rPr>
          <w:u w:val="single"/>
        </w:rPr>
      </w:pPr>
      <w:r w:rsidRPr="00D97AD1">
        <w:rPr>
          <w:u w:val="single"/>
        </w:rPr>
        <w:t>Findings of Fact</w:t>
      </w:r>
    </w:p>
    <w:p w:rsidR="00E81EF7" w:rsidRPr="00D97AD1" w:rsidRDefault="00E81EF7" w:rsidP="00E81EF7">
      <w:pPr>
        <w:numPr>
          <w:ilvl w:val="0"/>
          <w:numId w:val="1"/>
        </w:numPr>
        <w:spacing w:line="480" w:lineRule="auto"/>
        <w:rPr>
          <w:color w:val="FF0000"/>
        </w:rPr>
      </w:pPr>
      <w:r w:rsidRPr="00D97AD1">
        <w:t>The Respond</w:t>
      </w:r>
      <w:r w:rsidR="008E152F">
        <w:t xml:space="preserve">ent </w:t>
      </w:r>
      <w:r w:rsidRPr="00D97AD1">
        <w:t>graduate</w:t>
      </w:r>
      <w:r w:rsidR="002A7676">
        <w:t>d from Kempegowda Institute of Medical Sciences, Bangalore in 1992</w:t>
      </w:r>
      <w:r w:rsidRPr="00D97AD1">
        <w:t xml:space="preserve">.  </w:t>
      </w:r>
      <w:r w:rsidR="002A7676" w:rsidRPr="00461FB3">
        <w:rPr>
          <w:color w:val="000000"/>
        </w:rPr>
        <w:t>He</w:t>
      </w:r>
      <w:r w:rsidRPr="00461FB3">
        <w:rPr>
          <w:color w:val="000000"/>
        </w:rPr>
        <w:t xml:space="preserve"> is certified by </w:t>
      </w:r>
      <w:r w:rsidR="002A7676" w:rsidRPr="00461FB3">
        <w:rPr>
          <w:color w:val="000000"/>
        </w:rPr>
        <w:t>the American Board of Physical Medicine and Rehabilitation</w:t>
      </w:r>
      <w:r w:rsidRPr="00461FB3">
        <w:rPr>
          <w:color w:val="000000"/>
        </w:rPr>
        <w:t>.</w:t>
      </w:r>
      <w:r w:rsidR="002A7676">
        <w:t xml:space="preserve"> He</w:t>
      </w:r>
      <w:r w:rsidRPr="00D97AD1">
        <w:t xml:space="preserve"> has been licensed to practice medicine in Massachusetts under c</w:t>
      </w:r>
      <w:r w:rsidR="002A7676">
        <w:t>ertificate number 226685 since 2005. He is associated with Merck Inc. and the Wellesley Neurology Group.</w:t>
      </w:r>
      <w:r w:rsidR="002A7676">
        <w:rPr>
          <w:color w:val="FF0000"/>
        </w:rPr>
        <w:t xml:space="preserve">  </w:t>
      </w:r>
    </w:p>
    <w:p w:rsidR="00DF7C9B" w:rsidRDefault="00DF7C9B" w:rsidP="00DF7C9B">
      <w:pPr>
        <w:numPr>
          <w:ilvl w:val="0"/>
          <w:numId w:val="1"/>
        </w:numPr>
        <w:spacing w:line="480" w:lineRule="auto"/>
      </w:pPr>
      <w:r>
        <w:t>The Respondent treated Patient A for chronic pain issues from October of 2015 through June of 2016.</w:t>
      </w:r>
    </w:p>
    <w:p w:rsidR="00587E63" w:rsidRDefault="00DF7C9B" w:rsidP="00587E63">
      <w:pPr>
        <w:numPr>
          <w:ilvl w:val="0"/>
          <w:numId w:val="1"/>
        </w:numPr>
        <w:spacing w:line="480" w:lineRule="auto"/>
      </w:pPr>
      <w:r>
        <w:lastRenderedPageBreak/>
        <w:t xml:space="preserve">Patient A’s girlfriend, KM, </w:t>
      </w:r>
      <w:r w:rsidR="008E152F">
        <w:t>accompanied him to many</w:t>
      </w:r>
      <w:r w:rsidR="00587E63">
        <w:t xml:space="preserve"> of his me</w:t>
      </w:r>
      <w:r w:rsidR="0034533C">
        <w:t>dical appointments with the Respondent</w:t>
      </w:r>
      <w:r w:rsidR="00587E63">
        <w:t>.</w:t>
      </w:r>
    </w:p>
    <w:p w:rsidR="00587E63" w:rsidRDefault="008B30BF" w:rsidP="00DF7C9B">
      <w:pPr>
        <w:numPr>
          <w:ilvl w:val="0"/>
          <w:numId w:val="1"/>
        </w:numPr>
        <w:spacing w:line="480" w:lineRule="auto"/>
      </w:pPr>
      <w:r>
        <w:t xml:space="preserve">At no time did the Respondent have a bona fide physician-patient relationship with KM. </w:t>
      </w:r>
      <w:r w:rsidR="0034533C">
        <w:t xml:space="preserve"> </w:t>
      </w:r>
    </w:p>
    <w:p w:rsidR="00A67E28" w:rsidRDefault="00A67E28" w:rsidP="0034533C">
      <w:pPr>
        <w:numPr>
          <w:ilvl w:val="0"/>
          <w:numId w:val="1"/>
        </w:numPr>
        <w:spacing w:line="480" w:lineRule="auto"/>
      </w:pPr>
      <w:r>
        <w:t>On May 17, 2016, Patient A revoked his authorization allowing the Respondent to discuss his care with KM.</w:t>
      </w:r>
    </w:p>
    <w:p w:rsidR="00A67E28" w:rsidRDefault="00A67E28" w:rsidP="0034533C">
      <w:pPr>
        <w:numPr>
          <w:ilvl w:val="0"/>
          <w:numId w:val="1"/>
        </w:numPr>
        <w:spacing w:line="480" w:lineRule="auto"/>
      </w:pPr>
      <w:r>
        <w:t>The Respondent continued to</w:t>
      </w:r>
      <w:r w:rsidR="008B30BF">
        <w:t xml:space="preserve"> communicate with KM in person, </w:t>
      </w:r>
      <w:r>
        <w:t xml:space="preserve">via telephone and text messaging after May 17, 2016. </w:t>
      </w:r>
    </w:p>
    <w:p w:rsidR="00DF7C9B" w:rsidRDefault="00DF7C9B" w:rsidP="0034533C">
      <w:pPr>
        <w:numPr>
          <w:ilvl w:val="0"/>
          <w:numId w:val="1"/>
        </w:numPr>
        <w:spacing w:line="480" w:lineRule="auto"/>
      </w:pPr>
      <w:r>
        <w:t xml:space="preserve">On June 2, 2016, the Respondent issued a prescription for Cyclobenzaprine for KM without conducting </w:t>
      </w:r>
      <w:r w:rsidR="0034533C">
        <w:t>a physical examination of her</w:t>
      </w:r>
      <w:r>
        <w:t>.</w:t>
      </w:r>
    </w:p>
    <w:p w:rsidR="00D1413E" w:rsidRPr="00D97AD1" w:rsidRDefault="00DF7C9B" w:rsidP="00D1413E">
      <w:pPr>
        <w:numPr>
          <w:ilvl w:val="0"/>
          <w:numId w:val="1"/>
        </w:numPr>
        <w:spacing w:line="480" w:lineRule="auto"/>
      </w:pPr>
      <w:r>
        <w:t>The Respondent did not record the prescription he issued for Cyclobenzap</w:t>
      </w:r>
      <w:r w:rsidR="0034533C">
        <w:t>rine for KM in a medical record</w:t>
      </w:r>
      <w:r w:rsidR="00D84663">
        <w:t>.</w:t>
      </w:r>
      <w:r>
        <w:t xml:space="preserve"> </w:t>
      </w:r>
      <w:r w:rsidR="00D1413E" w:rsidRPr="00D97AD1">
        <w:tab/>
      </w:r>
    </w:p>
    <w:p w:rsidR="00E81EF7" w:rsidRPr="00D97AD1" w:rsidRDefault="00E81EF7" w:rsidP="00E81EF7">
      <w:pPr>
        <w:spacing w:line="480" w:lineRule="auto"/>
        <w:jc w:val="center"/>
        <w:rPr>
          <w:u w:val="single"/>
        </w:rPr>
      </w:pPr>
      <w:r w:rsidRPr="00D97AD1">
        <w:rPr>
          <w:u w:val="single"/>
        </w:rPr>
        <w:t>Conclusion of Law</w:t>
      </w:r>
    </w:p>
    <w:p w:rsidR="0020766D" w:rsidRPr="00454012" w:rsidRDefault="00D1413E" w:rsidP="00595B0A">
      <w:pPr>
        <w:spacing w:line="480" w:lineRule="auto"/>
      </w:pPr>
      <w:r w:rsidRPr="00D97AD1">
        <w:tab/>
        <w:t>A.</w:t>
      </w:r>
      <w:r w:rsidRPr="00D97AD1">
        <w:tab/>
      </w:r>
      <w:r w:rsidR="0034533C" w:rsidRPr="00461FB3">
        <w:rPr>
          <w:color w:val="000000"/>
        </w:rPr>
        <w:t>The Respondent has violated G.L. c. 112, §5</w:t>
      </w:r>
      <w:r w:rsidR="00A67E28" w:rsidRPr="00461FB3">
        <w:rPr>
          <w:color w:val="000000"/>
        </w:rPr>
        <w:t>,</w:t>
      </w:r>
      <w:r w:rsidR="0034533C" w:rsidRPr="00461FB3">
        <w:rPr>
          <w:color w:val="000000"/>
        </w:rPr>
        <w:t xml:space="preserve"> eighth par. </w:t>
      </w:r>
      <w:r w:rsidR="00A67E28" w:rsidRPr="00461FB3">
        <w:rPr>
          <w:color w:val="000000"/>
        </w:rPr>
        <w:t xml:space="preserve">(b) and </w:t>
      </w:r>
      <w:r w:rsidR="0020766D">
        <w:rPr>
          <w:color w:val="000000"/>
        </w:rPr>
        <w:t xml:space="preserve">243 </w:t>
      </w:r>
      <w:r w:rsidR="0020766D" w:rsidRPr="00454012">
        <w:t>CMR 1.03(5)(a)2</w:t>
      </w:r>
      <w:r w:rsidR="0020766D">
        <w:t xml:space="preserve"> by </w:t>
      </w:r>
      <w:r w:rsidR="0020766D" w:rsidRPr="00454012">
        <w:t>commit</w:t>
      </w:r>
      <w:r w:rsidR="0020766D">
        <w:t xml:space="preserve">ting </w:t>
      </w:r>
      <w:r w:rsidR="0020766D" w:rsidRPr="008D0A50">
        <w:rPr>
          <w:color w:val="000000"/>
        </w:rPr>
        <w:t>an offense</w:t>
      </w:r>
      <w:r w:rsidR="0020766D" w:rsidRPr="00C767AB">
        <w:rPr>
          <w:color w:val="FF0000"/>
        </w:rPr>
        <w:t xml:space="preserve"> </w:t>
      </w:r>
      <w:r w:rsidR="0020766D" w:rsidRPr="00454012">
        <w:t>against a provision of the laws of the Commonwealth relating to the practice of medicine, or a rule or regul</w:t>
      </w:r>
      <w:r w:rsidR="0020766D">
        <w:t>ation adopted thereunder—to wit:</w:t>
      </w:r>
    </w:p>
    <w:p w:rsidR="0020766D" w:rsidRDefault="0020766D" w:rsidP="002A751F">
      <w:pPr>
        <w:numPr>
          <w:ilvl w:val="0"/>
          <w:numId w:val="2"/>
        </w:numPr>
        <w:rPr>
          <w:color w:val="000000"/>
        </w:rPr>
      </w:pPr>
      <w:r w:rsidRPr="008D0A50">
        <w:rPr>
          <w:color w:val="000000"/>
        </w:rPr>
        <w:t xml:space="preserve">G.L. c. 94C, §19(a).  </w:t>
      </w:r>
    </w:p>
    <w:p w:rsidR="002A751F" w:rsidRDefault="002A751F" w:rsidP="002A751F">
      <w:pPr>
        <w:ind w:left="1440"/>
        <w:rPr>
          <w:color w:val="000000"/>
        </w:rPr>
      </w:pPr>
    </w:p>
    <w:p w:rsidR="00595B0A" w:rsidRDefault="002A751F" w:rsidP="00595B0A">
      <w:pPr>
        <w:spacing w:line="480" w:lineRule="auto"/>
        <w:ind w:firstLine="720"/>
        <w:rPr>
          <w:color w:val="000000"/>
        </w:rPr>
      </w:pPr>
      <w:r>
        <w:rPr>
          <w:color w:val="000000"/>
        </w:rPr>
        <w:t>B.</w:t>
      </w:r>
      <w:r>
        <w:rPr>
          <w:color w:val="000000"/>
        </w:rPr>
        <w:tab/>
        <w:t xml:space="preserve">The </w:t>
      </w:r>
      <w:r w:rsidR="00595B0A">
        <w:rPr>
          <w:color w:val="000000"/>
        </w:rPr>
        <w:t xml:space="preserve">Respondent has engaged in conduct that undermines the public’s confidence in the integrity of the medical profession.  See </w:t>
      </w:r>
      <w:r w:rsidR="00595B0A" w:rsidRPr="00595B0A">
        <w:rPr>
          <w:i/>
          <w:color w:val="000000"/>
        </w:rPr>
        <w:t>Levy</w:t>
      </w:r>
      <w:r w:rsidR="00595B0A">
        <w:rPr>
          <w:color w:val="000000"/>
        </w:rPr>
        <w:t xml:space="preserve"> v. </w:t>
      </w:r>
      <w:r w:rsidR="00595B0A" w:rsidRPr="00595B0A">
        <w:rPr>
          <w:i/>
          <w:color w:val="000000"/>
        </w:rPr>
        <w:t>Board of Registration in Medicine</w:t>
      </w:r>
      <w:r w:rsidR="00595B0A">
        <w:rPr>
          <w:color w:val="000000"/>
        </w:rPr>
        <w:t xml:space="preserve">, 378 Mass. 519 (1979); </w:t>
      </w:r>
      <w:r w:rsidR="00595B0A" w:rsidRPr="00595B0A">
        <w:rPr>
          <w:i/>
          <w:color w:val="000000"/>
        </w:rPr>
        <w:t>Raymond</w:t>
      </w:r>
      <w:r w:rsidR="00595B0A">
        <w:rPr>
          <w:color w:val="000000"/>
        </w:rPr>
        <w:t xml:space="preserve"> v. </w:t>
      </w:r>
      <w:r w:rsidR="00595B0A" w:rsidRPr="00595B0A">
        <w:rPr>
          <w:i/>
          <w:color w:val="000000"/>
        </w:rPr>
        <w:t>Board of Registration in Medicine</w:t>
      </w:r>
      <w:r w:rsidR="00595B0A">
        <w:rPr>
          <w:color w:val="000000"/>
        </w:rPr>
        <w:t>, 387 Mass. 708 (1982).</w:t>
      </w:r>
    </w:p>
    <w:p w:rsidR="00595B0A" w:rsidRDefault="00595B0A" w:rsidP="00595B0A">
      <w:pPr>
        <w:spacing w:line="480" w:lineRule="auto"/>
        <w:ind w:firstLine="720"/>
        <w:rPr>
          <w:color w:val="000000"/>
        </w:rPr>
      </w:pPr>
    </w:p>
    <w:p w:rsidR="00595B0A" w:rsidRDefault="00595B0A" w:rsidP="00595B0A">
      <w:pPr>
        <w:spacing w:line="480" w:lineRule="auto"/>
        <w:ind w:firstLine="720"/>
        <w:rPr>
          <w:color w:val="000000"/>
        </w:rPr>
      </w:pPr>
    </w:p>
    <w:p w:rsidR="00D1413E" w:rsidRPr="00595B0A" w:rsidRDefault="00595B0A" w:rsidP="00595B0A">
      <w:pPr>
        <w:spacing w:line="480" w:lineRule="auto"/>
        <w:ind w:firstLine="720"/>
        <w:rPr>
          <w:b/>
          <w:color w:val="000000"/>
        </w:rPr>
      </w:pPr>
      <w:r>
        <w:rPr>
          <w:color w:val="000000"/>
        </w:rPr>
        <w:t xml:space="preserve"> </w:t>
      </w:r>
      <w:r w:rsidR="002A751F">
        <w:rPr>
          <w:color w:val="000000"/>
        </w:rPr>
        <w:tab/>
      </w:r>
    </w:p>
    <w:p w:rsidR="00E81EF7" w:rsidRPr="00D97AD1" w:rsidRDefault="00E81EF7" w:rsidP="00E81EF7">
      <w:pPr>
        <w:spacing w:line="480" w:lineRule="auto"/>
        <w:jc w:val="center"/>
        <w:rPr>
          <w:u w:val="single"/>
        </w:rPr>
      </w:pPr>
      <w:r w:rsidRPr="00D97AD1">
        <w:rPr>
          <w:u w:val="single"/>
        </w:rPr>
        <w:lastRenderedPageBreak/>
        <w:t>Sanction and Order</w:t>
      </w:r>
    </w:p>
    <w:p w:rsidR="00D1413E" w:rsidRDefault="00E81EF7" w:rsidP="00E81EF7">
      <w:pPr>
        <w:spacing w:line="480" w:lineRule="auto"/>
      </w:pPr>
      <w:r w:rsidRPr="00D97AD1">
        <w:tab/>
        <w:t>The Respondent</w:t>
      </w:r>
      <w:r w:rsidR="00D1413E" w:rsidRPr="00D97AD1">
        <w:t>’s license</w:t>
      </w:r>
      <w:r w:rsidRPr="00D97AD1">
        <w:t xml:space="preserve"> </w:t>
      </w:r>
      <w:r w:rsidR="0034533C">
        <w:t>is hereby admonished and</w:t>
      </w:r>
      <w:r w:rsidR="00A67E28">
        <w:t xml:space="preserve"> he is</w:t>
      </w:r>
      <w:r w:rsidR="0034533C">
        <w:t xml:space="preserve"> ordered to complete</w:t>
      </w:r>
      <w:r w:rsidR="00A67E28">
        <w:t xml:space="preserve"> two additional</w:t>
      </w:r>
      <w:r w:rsidR="0034533C">
        <w:t xml:space="preserve"> continuing professional development (CPD) credits focused on boundaries as well as two</w:t>
      </w:r>
      <w:r w:rsidR="00A67E28">
        <w:t xml:space="preserve"> additional credits</w:t>
      </w:r>
      <w:r w:rsidR="0034533C">
        <w:t xml:space="preserve"> focused on medical ethics.</w:t>
      </w:r>
    </w:p>
    <w:p w:rsidR="00E81EF7" w:rsidRPr="00D97AD1" w:rsidRDefault="00E81EF7" w:rsidP="00E81EF7">
      <w:pPr>
        <w:spacing w:line="480" w:lineRule="auto"/>
        <w:jc w:val="center"/>
      </w:pPr>
      <w:r w:rsidRPr="00D97AD1">
        <w:rPr>
          <w:u w:val="single"/>
        </w:rPr>
        <w:t>Execution of this Consent Order</w:t>
      </w:r>
    </w:p>
    <w:p w:rsidR="002A751F" w:rsidRDefault="006577F5" w:rsidP="00C61EB6">
      <w:pPr>
        <w:spacing w:line="480" w:lineRule="auto"/>
        <w:rPr>
          <w:bCs/>
          <w:color w:val="000000"/>
        </w:rPr>
      </w:pPr>
      <w:r w:rsidRPr="00D97AD1">
        <w:rPr>
          <w:b/>
          <w:bCs/>
          <w:color w:val="000000"/>
        </w:rPr>
        <w:tab/>
      </w:r>
      <w:r w:rsidR="002A751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2A751F" w:rsidRPr="002A751F" w:rsidRDefault="002A751F"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Pr="00D97AD1" w:rsidRDefault="006577F5" w:rsidP="002A751F">
      <w:pPr>
        <w:spacing w:line="480" w:lineRule="auto"/>
        <w:ind w:firstLine="720"/>
        <w:rPr>
          <w:color w:val="000000"/>
        </w:rPr>
      </w:pP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t>
      </w:r>
      <w:r w:rsidRPr="00D97AD1">
        <w:rPr>
          <w:color w:val="000000"/>
        </w:rPr>
        <w:lastRenderedPageBreak/>
        <w:t xml:space="preserve">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 </w:t>
      </w:r>
      <w:r w:rsidR="0034533C" w:rsidRPr="00461FB3">
        <w:rPr>
          <w:color w:val="000000"/>
        </w:rPr>
        <w:t>admonishment</w:t>
      </w:r>
      <w:r w:rsidR="000F1FD5" w:rsidRPr="00D97AD1">
        <w:rPr>
          <w:b/>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61131D" w:rsidP="00E81EF7">
      <w:r>
        <w:rPr>
          <w:u w:val="single"/>
        </w:rPr>
        <w:t>Signed by Rakesh Dhar, M.D.</w:t>
      </w:r>
      <w:r>
        <w:rPr>
          <w:u w:val="single"/>
        </w:rPr>
        <w:tab/>
      </w:r>
      <w:r>
        <w:rPr>
          <w:u w:val="single"/>
        </w:rPr>
        <w:tab/>
      </w:r>
      <w:r w:rsidR="00E81EF7" w:rsidRPr="00D97AD1">
        <w:tab/>
      </w:r>
      <w:r>
        <w:rPr>
          <w:u w:val="single"/>
        </w:rPr>
        <w:t>11/07/17</w:t>
      </w:r>
      <w:r>
        <w:rPr>
          <w:u w:val="single"/>
        </w:rPr>
        <w:tab/>
      </w:r>
      <w:r>
        <w:rPr>
          <w:u w:val="single"/>
        </w:rPr>
        <w:tab/>
      </w:r>
    </w:p>
    <w:p w:rsidR="00E81EF7" w:rsidRPr="00D97AD1" w:rsidRDefault="00754C42" w:rsidP="00E81EF7">
      <w:r w:rsidRPr="00461FB3">
        <w:rPr>
          <w:color w:val="000000"/>
        </w:rPr>
        <w:t>R</w:t>
      </w:r>
      <w:r>
        <w:rPr>
          <w:color w:val="000000"/>
        </w:rPr>
        <w:t>akesh</w:t>
      </w:r>
      <w:r w:rsidRPr="00461FB3">
        <w:rPr>
          <w:color w:val="000000"/>
        </w:rPr>
        <w:t xml:space="preserve"> D</w:t>
      </w:r>
      <w:r>
        <w:rPr>
          <w:color w:val="000000"/>
        </w:rPr>
        <w:t>har</w:t>
      </w:r>
      <w:r w:rsidRPr="00461FB3">
        <w:rPr>
          <w:color w:val="000000"/>
        </w:rPr>
        <w:t>, M.D.</w:t>
      </w:r>
      <w:r w:rsidR="00D1413E" w:rsidRPr="00D97AD1">
        <w:tab/>
      </w:r>
      <w:r w:rsidR="00D1413E" w:rsidRPr="00D97AD1">
        <w:tab/>
      </w:r>
      <w:r w:rsidR="00D1413E" w:rsidRPr="00D97AD1">
        <w:tab/>
      </w:r>
      <w:r>
        <w:tab/>
      </w:r>
      <w:r>
        <w:tab/>
      </w:r>
      <w:r w:rsidR="00E81EF7" w:rsidRPr="00D97AD1">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61131D" w:rsidP="00E81EF7">
      <w:r>
        <w:rPr>
          <w:u w:val="single"/>
        </w:rPr>
        <w:t>Signed by Ingrid Martin, Esq.</w:t>
      </w:r>
      <w:r>
        <w:rPr>
          <w:u w:val="single"/>
        </w:rPr>
        <w:tab/>
      </w:r>
      <w:r>
        <w:rPr>
          <w:u w:val="single"/>
        </w:rPr>
        <w:tab/>
      </w:r>
      <w:r>
        <w:rPr>
          <w:u w:val="single"/>
        </w:rPr>
        <w:tab/>
      </w:r>
      <w:r w:rsidR="00E81EF7" w:rsidRPr="00D97AD1">
        <w:tab/>
      </w:r>
      <w:r>
        <w:rPr>
          <w:u w:val="single"/>
        </w:rPr>
        <w:t>11/8/17</w:t>
      </w:r>
      <w:r>
        <w:rPr>
          <w:u w:val="single"/>
        </w:rPr>
        <w:tab/>
      </w:r>
      <w:r>
        <w:rPr>
          <w:u w:val="single"/>
        </w:rPr>
        <w:tab/>
      </w:r>
    </w:p>
    <w:p w:rsidR="00E81EF7" w:rsidRPr="00D97AD1" w:rsidRDefault="00754C42" w:rsidP="00E81EF7">
      <w:r>
        <w:t>Ingrid Martin, Esq.</w:t>
      </w:r>
      <w:r w:rsidR="00D1413E" w:rsidRPr="00D97AD1">
        <w:tab/>
      </w:r>
      <w:r w:rsidR="00D1413E" w:rsidRPr="00D97AD1">
        <w:tab/>
      </w:r>
      <w:r w:rsidR="00D1413E" w:rsidRPr="00D97AD1">
        <w:tab/>
      </w:r>
      <w:r w:rsidR="00D1413E" w:rsidRPr="00D97AD1">
        <w:tab/>
      </w:r>
      <w:r>
        <w:tab/>
      </w:r>
      <w:r w:rsidR="00E81EF7" w:rsidRPr="00D97AD1">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61131D" w:rsidP="00E81EF7">
      <w:r>
        <w:rPr>
          <w:u w:val="single"/>
        </w:rPr>
        <w:t>Signed by Lisa Fuccione</w:t>
      </w:r>
      <w:r>
        <w:rPr>
          <w:u w:val="single"/>
        </w:rPr>
        <w:tab/>
      </w:r>
      <w:r>
        <w:rPr>
          <w:u w:val="single"/>
        </w:rPr>
        <w:tab/>
      </w:r>
      <w:r>
        <w:rPr>
          <w:u w:val="single"/>
        </w:rPr>
        <w:tab/>
      </w:r>
      <w:r w:rsidR="00E81EF7" w:rsidRPr="00D97AD1">
        <w:tab/>
      </w:r>
      <w:r>
        <w:rPr>
          <w:u w:val="single"/>
        </w:rPr>
        <w:t>11/9/17</w:t>
      </w:r>
      <w:r>
        <w:rPr>
          <w:u w:val="single"/>
        </w:rPr>
        <w:tab/>
      </w:r>
      <w:r>
        <w:rPr>
          <w:u w:val="single"/>
        </w:rPr>
        <w:tab/>
      </w:r>
    </w:p>
    <w:p w:rsidR="00E81EF7" w:rsidRPr="00D97AD1" w:rsidRDefault="00754C42" w:rsidP="00E81EF7">
      <w:r>
        <w:t xml:space="preserve">Lisa Fuccione </w:t>
      </w:r>
      <w:r w:rsidR="00D1413E" w:rsidRPr="00D97AD1">
        <w:tab/>
      </w:r>
      <w:r w:rsidR="00D1413E" w:rsidRPr="00D97AD1">
        <w:tab/>
      </w:r>
      <w:r w:rsidR="00D1413E" w:rsidRPr="00D97AD1">
        <w:tab/>
      </w:r>
      <w:r w:rsidR="00D1413E" w:rsidRPr="00D97AD1">
        <w:tab/>
      </w:r>
      <w:r w:rsidR="00D1413E" w:rsidRPr="00D97AD1">
        <w:tab/>
      </w:r>
      <w:r w:rsidR="00D1413E" w:rsidRPr="00D97AD1">
        <w:tab/>
      </w:r>
      <w:r w:rsidR="00E81EF7" w:rsidRPr="00D97AD1">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t xml:space="preserve">So ORDERED by the Board of Registration in Medicine this </w:t>
      </w:r>
      <w:r w:rsidR="0061131D">
        <w:rPr>
          <w:u w:val="single"/>
        </w:rPr>
        <w:t>25th</w:t>
      </w:r>
      <w:r w:rsidR="0034533C">
        <w:t xml:space="preserve"> day of </w:t>
      </w:r>
      <w:r w:rsidR="0061131D">
        <w:rPr>
          <w:u w:val="single"/>
        </w:rPr>
        <w:t xml:space="preserve">April </w:t>
      </w:r>
      <w:r w:rsidR="0061131D">
        <w:rPr>
          <w:u w:val="single"/>
        </w:rPr>
        <w:tab/>
      </w:r>
      <w:r w:rsidR="0034533C">
        <w:t>, 201</w:t>
      </w:r>
      <w:r w:rsidR="0061131D">
        <w:t>7</w:t>
      </w:r>
      <w:r w:rsidR="00754C42">
        <w:rPr>
          <w:u w:val="single"/>
        </w:rPr>
        <w:t xml:space="preserve"> </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61131D">
        <w:rPr>
          <w:u w:val="single"/>
        </w:rPr>
        <w:t>Signed by Candace Lapidus Sloane, M.D.</w:t>
      </w:r>
      <w:bookmarkStart w:id="0" w:name="_GoBack"/>
      <w:bookmarkEnd w:id="0"/>
    </w:p>
    <w:p w:rsidR="00D23480" w:rsidRDefault="007131DB" w:rsidP="00E81EF7">
      <w:r>
        <w:tab/>
      </w:r>
      <w:r>
        <w:tab/>
      </w:r>
      <w:r>
        <w:tab/>
      </w:r>
      <w:r>
        <w:tab/>
      </w:r>
      <w:r>
        <w:tab/>
      </w:r>
      <w:r>
        <w:tab/>
      </w:r>
      <w:r>
        <w:tab/>
        <w:t>Candace Lapidus Sloane, M.D.</w:t>
      </w:r>
    </w:p>
    <w:p w:rsidR="007131DB" w:rsidRPr="00D97AD1" w:rsidRDefault="007131DB" w:rsidP="00E81EF7">
      <w:r>
        <w:tab/>
      </w:r>
      <w:r>
        <w:tab/>
      </w:r>
      <w:r>
        <w:tab/>
      </w:r>
      <w:r>
        <w:tab/>
      </w:r>
      <w:r>
        <w:tab/>
      </w:r>
      <w:r>
        <w:tab/>
      </w:r>
      <w:r>
        <w:tab/>
        <w:t>Board Chair</w:t>
      </w:r>
    </w:p>
    <w:sectPr w:rsidR="007131DB" w:rsidRPr="00D97AD1"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6B" w:rsidRDefault="00A1786B" w:rsidP="00ED211F">
      <w:r>
        <w:separator/>
      </w:r>
    </w:p>
  </w:endnote>
  <w:endnote w:type="continuationSeparator" w:id="0">
    <w:p w:rsidR="00A1786B" w:rsidRDefault="00A1786B"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2A7676" w:rsidRPr="00461FB3">
      <w:rPr>
        <w:color w:val="000000"/>
        <w:sz w:val="20"/>
        <w:szCs w:val="20"/>
      </w:rPr>
      <w:t xml:space="preserve">Rakesh Dhar, M.D.  </w:t>
    </w:r>
    <w:r w:rsidR="002A7676" w:rsidRPr="00461FB3">
      <w:rPr>
        <w:color w:val="000000"/>
        <w:sz w:val="20"/>
        <w:szCs w:val="20"/>
      </w:rPr>
      <w:tab/>
      <w:t>1</w:t>
    </w:r>
    <w:r w:rsidR="002A7676">
      <w:rPr>
        <w:color w:val="FF0000"/>
        <w:sz w:val="20"/>
        <w:szCs w:val="20"/>
      </w:rPr>
      <w:t xml:space="preserve"> </w:t>
    </w:r>
    <w:r w:rsidRPr="009A4740">
      <w:rPr>
        <w:rStyle w:val="PageNumber"/>
        <w:sz w:val="20"/>
        <w:szCs w:val="20"/>
      </w:rPr>
      <w:t xml:space="preserve">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61131D">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6B" w:rsidRDefault="00A1786B" w:rsidP="00ED211F">
      <w:r>
        <w:separator/>
      </w:r>
    </w:p>
  </w:footnote>
  <w:footnote w:type="continuationSeparator" w:id="0">
    <w:p w:rsidR="00A1786B" w:rsidRDefault="00A1786B"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2749EC"/>
    <w:multiLevelType w:val="hybridMultilevel"/>
    <w:tmpl w:val="2C262C02"/>
    <w:lvl w:ilvl="0" w:tplc="CBC83E00">
      <w:start w:val="1"/>
      <w:numFmt w:val="decimal"/>
      <w:lvlText w:val="%1."/>
      <w:lvlJc w:val="left"/>
      <w:pPr>
        <w:tabs>
          <w:tab w:val="num" w:pos="1440"/>
        </w:tabs>
        <w:ind w:left="0" w:firstLine="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C2FE8"/>
    <w:rsid w:val="001C41DC"/>
    <w:rsid w:val="002059C8"/>
    <w:rsid w:val="0020766D"/>
    <w:rsid w:val="00214D65"/>
    <w:rsid w:val="002210B5"/>
    <w:rsid w:val="0025049B"/>
    <w:rsid w:val="00263801"/>
    <w:rsid w:val="00264585"/>
    <w:rsid w:val="00285194"/>
    <w:rsid w:val="00293148"/>
    <w:rsid w:val="002A751F"/>
    <w:rsid w:val="002A7676"/>
    <w:rsid w:val="002A7F38"/>
    <w:rsid w:val="002D1EA9"/>
    <w:rsid w:val="002D3386"/>
    <w:rsid w:val="002D63D7"/>
    <w:rsid w:val="002E703E"/>
    <w:rsid w:val="002F23D0"/>
    <w:rsid w:val="002F47E6"/>
    <w:rsid w:val="003118A0"/>
    <w:rsid w:val="0034533C"/>
    <w:rsid w:val="00353275"/>
    <w:rsid w:val="00361A7A"/>
    <w:rsid w:val="00372C0A"/>
    <w:rsid w:val="00373F30"/>
    <w:rsid w:val="00382333"/>
    <w:rsid w:val="003855D1"/>
    <w:rsid w:val="00391BF5"/>
    <w:rsid w:val="00394560"/>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61FB3"/>
    <w:rsid w:val="00474C54"/>
    <w:rsid w:val="00476E10"/>
    <w:rsid w:val="004778E6"/>
    <w:rsid w:val="0049323E"/>
    <w:rsid w:val="004A501B"/>
    <w:rsid w:val="004D3F18"/>
    <w:rsid w:val="004D5D69"/>
    <w:rsid w:val="004F4A3D"/>
    <w:rsid w:val="00510598"/>
    <w:rsid w:val="00513817"/>
    <w:rsid w:val="00516929"/>
    <w:rsid w:val="00544DE5"/>
    <w:rsid w:val="00553143"/>
    <w:rsid w:val="00557F6F"/>
    <w:rsid w:val="00587E63"/>
    <w:rsid w:val="00590C24"/>
    <w:rsid w:val="0059323A"/>
    <w:rsid w:val="00595B0A"/>
    <w:rsid w:val="005B0AB8"/>
    <w:rsid w:val="005B38D1"/>
    <w:rsid w:val="005F4AF5"/>
    <w:rsid w:val="005F54A2"/>
    <w:rsid w:val="006048C2"/>
    <w:rsid w:val="0061131D"/>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B9D"/>
    <w:rsid w:val="006B5092"/>
    <w:rsid w:val="006D41AA"/>
    <w:rsid w:val="006F1CC5"/>
    <w:rsid w:val="006F1F64"/>
    <w:rsid w:val="007131DB"/>
    <w:rsid w:val="00740D26"/>
    <w:rsid w:val="007475A9"/>
    <w:rsid w:val="00754C42"/>
    <w:rsid w:val="00762FDE"/>
    <w:rsid w:val="00767243"/>
    <w:rsid w:val="00777526"/>
    <w:rsid w:val="007838A6"/>
    <w:rsid w:val="00795DF7"/>
    <w:rsid w:val="007B7064"/>
    <w:rsid w:val="007B79E9"/>
    <w:rsid w:val="007C3EC1"/>
    <w:rsid w:val="007D68C6"/>
    <w:rsid w:val="007E5E4D"/>
    <w:rsid w:val="0080156A"/>
    <w:rsid w:val="00810F9D"/>
    <w:rsid w:val="00811081"/>
    <w:rsid w:val="00825CF7"/>
    <w:rsid w:val="008269C4"/>
    <w:rsid w:val="008625C9"/>
    <w:rsid w:val="00864990"/>
    <w:rsid w:val="0086575B"/>
    <w:rsid w:val="00870771"/>
    <w:rsid w:val="0088141D"/>
    <w:rsid w:val="008819A0"/>
    <w:rsid w:val="008A1203"/>
    <w:rsid w:val="008B30BF"/>
    <w:rsid w:val="008B58AE"/>
    <w:rsid w:val="008D0A50"/>
    <w:rsid w:val="008E152F"/>
    <w:rsid w:val="008E3A93"/>
    <w:rsid w:val="008F03FF"/>
    <w:rsid w:val="009049D2"/>
    <w:rsid w:val="009056A6"/>
    <w:rsid w:val="009077BA"/>
    <w:rsid w:val="00913377"/>
    <w:rsid w:val="00914C9E"/>
    <w:rsid w:val="00940FC5"/>
    <w:rsid w:val="00963295"/>
    <w:rsid w:val="00965BCB"/>
    <w:rsid w:val="00971041"/>
    <w:rsid w:val="00982263"/>
    <w:rsid w:val="00983FE9"/>
    <w:rsid w:val="009A3C02"/>
    <w:rsid w:val="009A45D3"/>
    <w:rsid w:val="009A4740"/>
    <w:rsid w:val="009B19A3"/>
    <w:rsid w:val="009B2BAA"/>
    <w:rsid w:val="009B3820"/>
    <w:rsid w:val="009B69EB"/>
    <w:rsid w:val="009D2C25"/>
    <w:rsid w:val="009D7CF3"/>
    <w:rsid w:val="009F543E"/>
    <w:rsid w:val="00A05E03"/>
    <w:rsid w:val="00A06618"/>
    <w:rsid w:val="00A07C15"/>
    <w:rsid w:val="00A1786B"/>
    <w:rsid w:val="00A3085B"/>
    <w:rsid w:val="00A45129"/>
    <w:rsid w:val="00A45CA6"/>
    <w:rsid w:val="00A5190C"/>
    <w:rsid w:val="00A53972"/>
    <w:rsid w:val="00A56F1C"/>
    <w:rsid w:val="00A6250D"/>
    <w:rsid w:val="00A67E28"/>
    <w:rsid w:val="00A72821"/>
    <w:rsid w:val="00A777C6"/>
    <w:rsid w:val="00A86B2B"/>
    <w:rsid w:val="00B04B65"/>
    <w:rsid w:val="00B13A38"/>
    <w:rsid w:val="00B13E77"/>
    <w:rsid w:val="00B14794"/>
    <w:rsid w:val="00B20F39"/>
    <w:rsid w:val="00B46A89"/>
    <w:rsid w:val="00B60F81"/>
    <w:rsid w:val="00B61886"/>
    <w:rsid w:val="00B73EE2"/>
    <w:rsid w:val="00B776A6"/>
    <w:rsid w:val="00B862B1"/>
    <w:rsid w:val="00BA0ECF"/>
    <w:rsid w:val="00BC1646"/>
    <w:rsid w:val="00BD1952"/>
    <w:rsid w:val="00BD1BFA"/>
    <w:rsid w:val="00C02039"/>
    <w:rsid w:val="00C105C4"/>
    <w:rsid w:val="00C105CC"/>
    <w:rsid w:val="00C16494"/>
    <w:rsid w:val="00C231ED"/>
    <w:rsid w:val="00C341B3"/>
    <w:rsid w:val="00C56518"/>
    <w:rsid w:val="00C56CC0"/>
    <w:rsid w:val="00C572C4"/>
    <w:rsid w:val="00C60CDD"/>
    <w:rsid w:val="00C61A92"/>
    <w:rsid w:val="00C61EB6"/>
    <w:rsid w:val="00C6719C"/>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70069"/>
    <w:rsid w:val="00D81AD0"/>
    <w:rsid w:val="00D84663"/>
    <w:rsid w:val="00D97AD1"/>
    <w:rsid w:val="00DA1BF1"/>
    <w:rsid w:val="00DB19E1"/>
    <w:rsid w:val="00DD2AB1"/>
    <w:rsid w:val="00DE28F2"/>
    <w:rsid w:val="00DE5FB8"/>
    <w:rsid w:val="00DF0009"/>
    <w:rsid w:val="00DF4ABA"/>
    <w:rsid w:val="00DF4AF6"/>
    <w:rsid w:val="00DF7C9B"/>
    <w:rsid w:val="00E11AE0"/>
    <w:rsid w:val="00E12100"/>
    <w:rsid w:val="00E1632E"/>
    <w:rsid w:val="00E20D11"/>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2010-08-18T18:10:00Z</cp:lastPrinted>
  <dcterms:created xsi:type="dcterms:W3CDTF">2018-05-01T14:30:00Z</dcterms:created>
  <dcterms:modified xsi:type="dcterms:W3CDTF">2018-05-01T15:37:00Z</dcterms:modified>
</cp:coreProperties>
</file>