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B6E95" w14:textId="77777777" w:rsidR="00E81EF7" w:rsidRPr="0077511A" w:rsidRDefault="00E81EF7" w:rsidP="00E81EF7">
      <w:pPr>
        <w:jc w:val="center"/>
      </w:pPr>
      <w:r w:rsidRPr="0077511A">
        <w:t>COMMONWEALTH OF MASSACHUSETTS</w:t>
      </w:r>
    </w:p>
    <w:p w14:paraId="7D3E2A1C" w14:textId="77777777" w:rsidR="00E81EF7" w:rsidRPr="0077511A" w:rsidRDefault="00E81EF7" w:rsidP="00E81EF7"/>
    <w:p w14:paraId="54E26829" w14:textId="77777777" w:rsidR="00E81EF7" w:rsidRPr="0077511A" w:rsidRDefault="00E81EF7" w:rsidP="00E81EF7">
      <w:r w:rsidRPr="0077511A">
        <w:t>Middlesex, SS.</w:t>
      </w:r>
      <w:r w:rsidRPr="0077511A">
        <w:tab/>
      </w:r>
      <w:r w:rsidRPr="0077511A">
        <w:tab/>
      </w:r>
      <w:r w:rsidRPr="0077511A">
        <w:tab/>
      </w:r>
      <w:r w:rsidRPr="0077511A">
        <w:tab/>
      </w:r>
      <w:r w:rsidRPr="0077511A">
        <w:tab/>
      </w:r>
      <w:r w:rsidRPr="0077511A">
        <w:tab/>
        <w:t>Board of Registration in Medicine</w:t>
      </w:r>
    </w:p>
    <w:p w14:paraId="0CC2CDA1" w14:textId="24A4547F" w:rsidR="00E81EF7" w:rsidRPr="0077511A" w:rsidRDefault="00E81EF7" w:rsidP="00E81EF7">
      <w:r w:rsidRPr="0077511A">
        <w:tab/>
      </w:r>
      <w:r w:rsidRPr="0077511A">
        <w:tab/>
      </w:r>
      <w:r w:rsidRPr="0077511A">
        <w:tab/>
      </w:r>
      <w:r w:rsidRPr="0077511A">
        <w:tab/>
      </w:r>
      <w:r w:rsidRPr="0077511A">
        <w:tab/>
      </w:r>
      <w:r w:rsidRPr="0077511A">
        <w:tab/>
      </w:r>
      <w:r w:rsidRPr="0077511A">
        <w:tab/>
      </w:r>
      <w:r w:rsidRPr="0077511A">
        <w:tab/>
        <w:t>Adjudicatory Case No.</w:t>
      </w:r>
      <w:r w:rsidR="002C0D74">
        <w:t xml:space="preserve"> 2023-008</w:t>
      </w:r>
    </w:p>
    <w:p w14:paraId="28576013" w14:textId="77777777" w:rsidR="00E81EF7" w:rsidRPr="0077511A" w:rsidRDefault="00E81EF7" w:rsidP="00E81EF7">
      <w:r w:rsidRPr="0077511A">
        <w:rPr>
          <w:u w:val="single"/>
        </w:rPr>
        <w:tab/>
      </w:r>
      <w:r w:rsidRPr="0077511A">
        <w:rPr>
          <w:u w:val="single"/>
        </w:rPr>
        <w:tab/>
      </w:r>
      <w:r w:rsidRPr="0077511A">
        <w:rPr>
          <w:u w:val="single"/>
        </w:rPr>
        <w:tab/>
      </w:r>
      <w:r w:rsidRPr="0077511A">
        <w:rPr>
          <w:u w:val="single"/>
        </w:rPr>
        <w:tab/>
      </w:r>
      <w:r w:rsidRPr="0077511A">
        <w:rPr>
          <w:u w:val="single"/>
        </w:rPr>
        <w:tab/>
      </w:r>
    </w:p>
    <w:p w14:paraId="3B0D706D" w14:textId="77777777" w:rsidR="00E81EF7" w:rsidRPr="0077511A" w:rsidRDefault="00E81EF7" w:rsidP="00E81EF7">
      <w:r w:rsidRPr="0077511A">
        <w:tab/>
      </w:r>
      <w:r w:rsidRPr="0077511A">
        <w:tab/>
      </w:r>
      <w:r w:rsidRPr="0077511A">
        <w:tab/>
      </w:r>
      <w:r w:rsidRPr="0077511A">
        <w:tab/>
      </w:r>
      <w:r w:rsidRPr="0077511A">
        <w:tab/>
        <w:t>)</w:t>
      </w:r>
    </w:p>
    <w:p w14:paraId="0D9ECFEE" w14:textId="77777777" w:rsidR="00E81EF7" w:rsidRPr="0077511A" w:rsidRDefault="00E81EF7" w:rsidP="00E81EF7">
      <w:r w:rsidRPr="0077511A">
        <w:t>In the Matter of</w:t>
      </w:r>
      <w:r w:rsidRPr="0077511A">
        <w:tab/>
      </w:r>
      <w:r w:rsidRPr="0077511A">
        <w:tab/>
      </w:r>
      <w:r w:rsidRPr="0077511A">
        <w:tab/>
        <w:t>)</w:t>
      </w:r>
    </w:p>
    <w:p w14:paraId="209B9822" w14:textId="77777777" w:rsidR="00E81EF7" w:rsidRPr="0077511A" w:rsidRDefault="00E81EF7" w:rsidP="00E81EF7">
      <w:r w:rsidRPr="0077511A">
        <w:tab/>
      </w:r>
      <w:r w:rsidRPr="0077511A">
        <w:tab/>
      </w:r>
      <w:r w:rsidRPr="0077511A">
        <w:tab/>
      </w:r>
      <w:r w:rsidRPr="0077511A">
        <w:tab/>
      </w:r>
      <w:r w:rsidRPr="0077511A">
        <w:tab/>
        <w:t>)</w:t>
      </w:r>
    </w:p>
    <w:p w14:paraId="0C280C73" w14:textId="77777777" w:rsidR="00E81EF7" w:rsidRPr="0077511A" w:rsidRDefault="00ED7B7C" w:rsidP="00E81EF7">
      <w:proofErr w:type="spellStart"/>
      <w:r>
        <w:t>Raafat</w:t>
      </w:r>
      <w:proofErr w:type="spellEnd"/>
      <w:r>
        <w:t xml:space="preserve"> Attia Hanna</w:t>
      </w:r>
      <w:r w:rsidR="001D33FF">
        <w:t>, M.D.</w:t>
      </w:r>
      <w:r w:rsidR="00762951" w:rsidRPr="0077511A">
        <w:tab/>
      </w:r>
      <w:r w:rsidR="00E25244">
        <w:tab/>
      </w:r>
      <w:r w:rsidR="00E81EF7" w:rsidRPr="0077511A">
        <w:t>)</w:t>
      </w:r>
    </w:p>
    <w:p w14:paraId="77723ED0" w14:textId="77777777" w:rsidR="00E81EF7" w:rsidRPr="0077511A" w:rsidRDefault="00E81EF7" w:rsidP="00E81EF7">
      <w:r w:rsidRPr="0077511A">
        <w:rPr>
          <w:u w:val="single"/>
        </w:rPr>
        <w:tab/>
      </w:r>
      <w:r w:rsidRPr="0077511A">
        <w:rPr>
          <w:u w:val="single"/>
        </w:rPr>
        <w:tab/>
      </w:r>
      <w:r w:rsidRPr="0077511A">
        <w:rPr>
          <w:u w:val="single"/>
        </w:rPr>
        <w:tab/>
      </w:r>
      <w:r w:rsidRPr="0077511A">
        <w:rPr>
          <w:u w:val="single"/>
        </w:rPr>
        <w:tab/>
      </w:r>
      <w:r w:rsidRPr="0077511A">
        <w:rPr>
          <w:u w:val="single"/>
        </w:rPr>
        <w:tab/>
      </w:r>
      <w:r w:rsidRPr="0077511A">
        <w:t>)</w:t>
      </w:r>
    </w:p>
    <w:p w14:paraId="74E0A3C0" w14:textId="77777777" w:rsidR="00E81EF7" w:rsidRPr="0077511A" w:rsidRDefault="00E81EF7" w:rsidP="00E81EF7"/>
    <w:p w14:paraId="68F6F60F" w14:textId="77777777" w:rsidR="00E81EF7" w:rsidRPr="0077511A" w:rsidRDefault="00E81EF7" w:rsidP="00E81EF7">
      <w:pPr>
        <w:jc w:val="center"/>
      </w:pPr>
      <w:r w:rsidRPr="0077511A">
        <w:rPr>
          <w:b/>
          <w:u w:val="single"/>
        </w:rPr>
        <w:t>CONSENT ORDER</w:t>
      </w:r>
    </w:p>
    <w:p w14:paraId="654A7A49" w14:textId="77777777" w:rsidR="00E81EF7" w:rsidRPr="0077511A" w:rsidRDefault="00E81EF7" w:rsidP="00E81EF7"/>
    <w:p w14:paraId="75421E61" w14:textId="77777777" w:rsidR="00E81EF7" w:rsidRPr="0077511A" w:rsidRDefault="00E81EF7" w:rsidP="00E81EF7">
      <w:pPr>
        <w:spacing w:line="480" w:lineRule="auto"/>
      </w:pPr>
      <w:r w:rsidRPr="0077511A">
        <w:tab/>
        <w:t xml:space="preserve">Pursuant to G.L. c. 30A, § 10, </w:t>
      </w:r>
      <w:proofErr w:type="spellStart"/>
      <w:r w:rsidR="00ED7B7C">
        <w:t>Raafat</w:t>
      </w:r>
      <w:proofErr w:type="spellEnd"/>
      <w:r w:rsidR="00ED7B7C">
        <w:t xml:space="preserve"> Attia Hanna</w:t>
      </w:r>
      <w:r w:rsidR="004A296B">
        <w:t>, M.D. (Respondent)</w:t>
      </w:r>
      <w:r w:rsidRPr="0077511A">
        <w:t xml:space="preserve"> and the Board of Registration in Medicine (Board) (hereinafter referred to jointly a</w:t>
      </w:r>
      <w:r w:rsidR="00554A73">
        <w:t xml:space="preserve">s the "Parties") agree the </w:t>
      </w:r>
      <w:r w:rsidRPr="0077511A">
        <w:t xml:space="preserve">Board may issue this Consent Order to resolve the above-captioned adjudicatory proceeding. </w:t>
      </w:r>
      <w:r w:rsidR="00554A73">
        <w:t xml:space="preserve"> The Parties further agree </w:t>
      </w:r>
      <w:r w:rsidRPr="0077511A">
        <w:t xml:space="preserve">this Consent Order will have all the force and effect of a Final Decision within the meaning of 801 CMR 1.01(11)(d).  The Respondent admits to the findings of fact </w:t>
      </w:r>
      <w:r w:rsidR="00554A73">
        <w:t xml:space="preserve">specified below and agrees </w:t>
      </w:r>
      <w:r w:rsidRPr="0077511A">
        <w:t xml:space="preserve">the Board may make the conclusions of law and impose the sanction set forth below in resolution of investigative Docket No. </w:t>
      </w:r>
      <w:r w:rsidR="00ED7B7C">
        <w:t>19-280</w:t>
      </w:r>
      <w:r w:rsidR="0039140A">
        <w:t>.</w:t>
      </w:r>
    </w:p>
    <w:p w14:paraId="0494639B" w14:textId="77777777" w:rsidR="00C13262" w:rsidRPr="002D2708" w:rsidRDefault="00E81EF7" w:rsidP="002D2708">
      <w:pPr>
        <w:spacing w:line="480" w:lineRule="auto"/>
        <w:jc w:val="center"/>
        <w:rPr>
          <w:u w:val="single"/>
        </w:rPr>
      </w:pPr>
      <w:r w:rsidRPr="0077511A">
        <w:rPr>
          <w:u w:val="single"/>
        </w:rPr>
        <w:t>Findings of Fact</w:t>
      </w:r>
    </w:p>
    <w:p w14:paraId="4BBDE83B" w14:textId="77777777" w:rsidR="00B85D53" w:rsidRDefault="00ED7B7C" w:rsidP="00B85D53">
      <w:pPr>
        <w:numPr>
          <w:ilvl w:val="0"/>
          <w:numId w:val="1"/>
        </w:numPr>
        <w:tabs>
          <w:tab w:val="num" w:pos="1440"/>
        </w:tabs>
        <w:spacing w:line="480" w:lineRule="auto"/>
        <w:ind w:left="0"/>
      </w:pPr>
      <w:r>
        <w:t xml:space="preserve">The Respondent </w:t>
      </w:r>
      <w:r w:rsidRPr="00D47CDE">
        <w:t xml:space="preserve">graduated from </w:t>
      </w:r>
      <w:r>
        <w:t xml:space="preserve">the Faculty of Medicine, Ain Shams University, Cairo </w:t>
      </w:r>
      <w:r w:rsidRPr="00D47CDE">
        <w:t xml:space="preserve">in </w:t>
      </w:r>
      <w:r>
        <w:t>1984</w:t>
      </w:r>
      <w:r w:rsidRPr="00D47CDE">
        <w:t>.</w:t>
      </w:r>
      <w:r>
        <w:t xml:space="preserve">  He has been licensed to practice medicine in Massachusetts under certificate number 72108 since January 17, 1990.  H</w:t>
      </w:r>
      <w:r w:rsidRPr="00D47CDE">
        <w:t xml:space="preserve">e is </w:t>
      </w:r>
      <w:r>
        <w:t xml:space="preserve">board-certified in Internal Medicine and specializes in Endocrinology.  The Respondent was affiliated with Beth Israel Deaconess (BID)-Plymouth and Cape Cod Healthcare in Plymouth until he retired and relocated to Florida. </w:t>
      </w:r>
    </w:p>
    <w:p w14:paraId="4F82FEBE" w14:textId="77777777" w:rsidR="006C206F" w:rsidRPr="006C206F" w:rsidRDefault="006C206F" w:rsidP="006C206F">
      <w:pPr>
        <w:spacing w:line="480" w:lineRule="auto"/>
        <w:rPr>
          <w:u w:val="single"/>
        </w:rPr>
      </w:pPr>
      <w:r w:rsidRPr="006C206F">
        <w:rPr>
          <w:u w:val="single"/>
        </w:rPr>
        <w:t>Patient A</w:t>
      </w:r>
    </w:p>
    <w:p w14:paraId="6F739AA8" w14:textId="77777777" w:rsidR="00B85D53" w:rsidRPr="00B85D53" w:rsidRDefault="00B85D53" w:rsidP="00B85D53">
      <w:pPr>
        <w:numPr>
          <w:ilvl w:val="0"/>
          <w:numId w:val="1"/>
        </w:numPr>
        <w:tabs>
          <w:tab w:val="num" w:pos="1440"/>
        </w:tabs>
        <w:spacing w:line="480" w:lineRule="auto"/>
        <w:ind w:left="0"/>
      </w:pPr>
      <w:r>
        <w:t>Patient A is a female born in 1958 who saw the Respondent for an initial appointment on November 29, 2011.</w:t>
      </w:r>
    </w:p>
    <w:p w14:paraId="410124DA" w14:textId="77777777" w:rsidR="00B85D53" w:rsidRDefault="00B85D53" w:rsidP="00B85D53">
      <w:pPr>
        <w:numPr>
          <w:ilvl w:val="0"/>
          <w:numId w:val="1"/>
        </w:numPr>
        <w:tabs>
          <w:tab w:val="num" w:pos="1440"/>
        </w:tabs>
        <w:spacing w:line="480" w:lineRule="auto"/>
        <w:ind w:left="0"/>
      </w:pPr>
      <w:r>
        <w:t xml:space="preserve">At her initial </w:t>
      </w:r>
      <w:proofErr w:type="gramStart"/>
      <w:r>
        <w:t>appointment</w:t>
      </w:r>
      <w:proofErr w:type="gramEnd"/>
      <w:r>
        <w:t xml:space="preserve"> the Respondent documented Patient A had a history of gastroesophageal reflux and anxiety.  The Respondent agreed to issue a refill of Patient A’s </w:t>
      </w:r>
      <w:r>
        <w:lastRenderedPageBreak/>
        <w:t>prescription for alprazolam, a benzodiazepine, which a prior physician prescribed to treat her anxiety.</w:t>
      </w:r>
    </w:p>
    <w:p w14:paraId="63EFA8EB" w14:textId="77777777" w:rsidR="00B85D53" w:rsidRDefault="00B85D53" w:rsidP="00B85D53">
      <w:pPr>
        <w:numPr>
          <w:ilvl w:val="0"/>
          <w:numId w:val="1"/>
        </w:numPr>
        <w:tabs>
          <w:tab w:val="num" w:pos="1440"/>
        </w:tabs>
        <w:spacing w:line="480" w:lineRule="auto"/>
        <w:ind w:left="0"/>
      </w:pPr>
      <w:r>
        <w:t xml:space="preserve">The Respondent also diagnosed Patient A at her initial appointment with lumbar sprain/strain.  However, he failed to include details in the “History of Present Illness” or “General Examination” sections of his medical note to support this diagnosis.  </w:t>
      </w:r>
    </w:p>
    <w:p w14:paraId="7C302485" w14:textId="77777777" w:rsidR="00B85D53" w:rsidRDefault="00B85D53" w:rsidP="00B85D53">
      <w:pPr>
        <w:numPr>
          <w:ilvl w:val="0"/>
          <w:numId w:val="1"/>
        </w:numPr>
        <w:tabs>
          <w:tab w:val="num" w:pos="1440"/>
        </w:tabs>
        <w:spacing w:line="480" w:lineRule="auto"/>
        <w:ind w:left="0"/>
      </w:pPr>
      <w:r>
        <w:t>Standard initial treatment for lumbar strain/sprain includes physical therapy, over the counter creams or patches and conservative use of anti-inflammatory medications, such as ibuprofen.</w:t>
      </w:r>
    </w:p>
    <w:p w14:paraId="5DF60AC2" w14:textId="77777777" w:rsidR="00573E18" w:rsidRDefault="00B85D53" w:rsidP="00B85D53">
      <w:pPr>
        <w:numPr>
          <w:ilvl w:val="0"/>
          <w:numId w:val="1"/>
        </w:numPr>
        <w:tabs>
          <w:tab w:val="num" w:pos="1440"/>
        </w:tabs>
        <w:spacing w:line="480" w:lineRule="auto"/>
        <w:ind w:left="0"/>
      </w:pPr>
      <w:r>
        <w:t xml:space="preserve">On November 29, 2011, the Respondent did not recommend any of the standard initial treatments for lumbar strain/sprain and instead prescribed Patient A Percocet, a narcotic analgesic.  </w:t>
      </w:r>
    </w:p>
    <w:p w14:paraId="4307ABD6" w14:textId="77777777" w:rsidR="00B85D53" w:rsidRDefault="00573E18" w:rsidP="00B85D53">
      <w:pPr>
        <w:numPr>
          <w:ilvl w:val="0"/>
          <w:numId w:val="1"/>
        </w:numPr>
        <w:tabs>
          <w:tab w:val="num" w:pos="1440"/>
        </w:tabs>
        <w:spacing w:line="480" w:lineRule="auto"/>
        <w:ind w:left="0"/>
      </w:pPr>
      <w:r>
        <w:t xml:space="preserve">On December 12, 2011, Patient A telephoned Respondent’s office requesting a refill for Percocet and Respondent advised that he </w:t>
      </w:r>
      <w:proofErr w:type="gramStart"/>
      <w:r>
        <w:t>would not</w:t>
      </w:r>
      <w:proofErr w:type="gramEnd"/>
      <w:r>
        <w:t xml:space="preserve"> prescribe more Percocet.  On January 23, 2012, Patient A inquired by telephone </w:t>
      </w:r>
      <w:proofErr w:type="gramStart"/>
      <w:r>
        <w:t>with regard to</w:t>
      </w:r>
      <w:proofErr w:type="gramEnd"/>
      <w:r>
        <w:t xml:space="preserve"> whether Respondent would prescribe Vicodin for her back pain.  Respondent declined, advising the patient that he did not prescribe chronic pain medications.  On April 3, 2012, Patient A requested Percocet for carpel tunnel and Respondent advised that he </w:t>
      </w:r>
      <w:proofErr w:type="gramStart"/>
      <w:r>
        <w:t>would not</w:t>
      </w:r>
      <w:proofErr w:type="gramEnd"/>
      <w:r>
        <w:t xml:space="preserve"> prescribe </w:t>
      </w:r>
      <w:r w:rsidR="007729D4">
        <w:t>Percocet</w:t>
      </w:r>
      <w:r>
        <w:t>.</w:t>
      </w:r>
    </w:p>
    <w:p w14:paraId="18581825" w14:textId="77777777" w:rsidR="00B85D53" w:rsidRDefault="00B85D53" w:rsidP="00B85D53">
      <w:pPr>
        <w:numPr>
          <w:ilvl w:val="0"/>
          <w:numId w:val="1"/>
        </w:numPr>
        <w:tabs>
          <w:tab w:val="num" w:pos="1440"/>
        </w:tabs>
        <w:spacing w:line="480" w:lineRule="auto"/>
        <w:ind w:left="0"/>
      </w:pPr>
      <w:r>
        <w:t>The Respondent saw Patient A for a follow-up appointment on August 7, 2012, at which time she reported experiencing continued back pain.</w:t>
      </w:r>
    </w:p>
    <w:p w14:paraId="06A31066" w14:textId="77777777" w:rsidR="00B85D53" w:rsidRDefault="00B85D53" w:rsidP="00B85D53">
      <w:pPr>
        <w:numPr>
          <w:ilvl w:val="0"/>
          <w:numId w:val="1"/>
        </w:numPr>
        <w:tabs>
          <w:tab w:val="num" w:pos="1440"/>
        </w:tabs>
        <w:spacing w:line="480" w:lineRule="auto"/>
        <w:ind w:left="0"/>
      </w:pPr>
      <w:r>
        <w:t>The Respondent’s note from August 7, 2012 did not include the details of Patient A’s subjective complaint in the section entitled “History of Present Illness</w:t>
      </w:r>
      <w:r w:rsidR="00CB2A36">
        <w:t>.</w:t>
      </w:r>
      <w:r>
        <w:t>”  Additionally, his note for the physical examination was a verbatim copy of the examination he performed on November 29, 2011.</w:t>
      </w:r>
    </w:p>
    <w:p w14:paraId="38B8BB13" w14:textId="77777777" w:rsidR="00B85D53" w:rsidRDefault="00B85D53" w:rsidP="00B85D53">
      <w:pPr>
        <w:numPr>
          <w:ilvl w:val="0"/>
          <w:numId w:val="1"/>
        </w:numPr>
        <w:tabs>
          <w:tab w:val="num" w:pos="1440"/>
        </w:tabs>
        <w:spacing w:line="480" w:lineRule="auto"/>
        <w:ind w:left="0"/>
      </w:pPr>
      <w:r>
        <w:lastRenderedPageBreak/>
        <w:t>On August 24, 2012, Patient A called the Respondent’s office and requested a prescription for Percocet.  The Respondent instructed his staff to inform Patient A she needed to go to a pain clinic. He also declined to issue her the prescription. However, on November 5, 2012, the Respondent agreed to provide a short-term prescription of Percocet for Patient A.</w:t>
      </w:r>
    </w:p>
    <w:p w14:paraId="21ED8D37" w14:textId="77777777" w:rsidR="00B85D53" w:rsidRDefault="00B85D53" w:rsidP="00B85D53">
      <w:pPr>
        <w:numPr>
          <w:ilvl w:val="0"/>
          <w:numId w:val="1"/>
        </w:numPr>
        <w:tabs>
          <w:tab w:val="num" w:pos="1440"/>
        </w:tabs>
        <w:spacing w:line="480" w:lineRule="auto"/>
        <w:ind w:left="0"/>
      </w:pPr>
      <w:r>
        <w:t>On December 14, 2012, Patient A was transported to BID-Plymouth after a 1</w:t>
      </w:r>
      <w:r w:rsidR="00CE5D6D">
        <w:t>1</w:t>
      </w:r>
      <w:r>
        <w:t>-year</w:t>
      </w:r>
      <w:r w:rsidR="009C0E58">
        <w:t>-</w:t>
      </w:r>
      <w:r>
        <w:t xml:space="preserve">old child she had been caring for as a nurse observed her faint.   </w:t>
      </w:r>
    </w:p>
    <w:p w14:paraId="314F2B22" w14:textId="77777777" w:rsidR="00B85D53" w:rsidRDefault="00B85D53" w:rsidP="00B85D53">
      <w:pPr>
        <w:numPr>
          <w:ilvl w:val="0"/>
          <w:numId w:val="1"/>
        </w:numPr>
        <w:tabs>
          <w:tab w:val="num" w:pos="1440"/>
        </w:tabs>
        <w:spacing w:line="480" w:lineRule="auto"/>
        <w:ind w:left="0"/>
      </w:pPr>
      <w:r>
        <w:t xml:space="preserve">Patient A was administered Narcan on December 14, 2012 and her condition </w:t>
      </w:r>
      <w:r w:rsidR="006C206F">
        <w:t xml:space="preserve">immediately </w:t>
      </w:r>
      <w:r>
        <w:t xml:space="preserve">improved. </w:t>
      </w:r>
    </w:p>
    <w:p w14:paraId="45367B03" w14:textId="77777777" w:rsidR="00B85D53" w:rsidRDefault="00B85D53" w:rsidP="00B85D53">
      <w:pPr>
        <w:numPr>
          <w:ilvl w:val="0"/>
          <w:numId w:val="1"/>
        </w:numPr>
        <w:tabs>
          <w:tab w:val="num" w:pos="1440"/>
        </w:tabs>
        <w:spacing w:line="480" w:lineRule="auto"/>
        <w:ind w:left="0"/>
      </w:pPr>
      <w:r>
        <w:t xml:space="preserve">Patient A completed a urine toxicology screen on December 14, 2012, which was positive for the presence of cocaine, benzodiazepines, opiates, and oxycodone.  </w:t>
      </w:r>
    </w:p>
    <w:p w14:paraId="5619FCC1" w14:textId="77777777" w:rsidR="00B85D53" w:rsidRDefault="00B85D53" w:rsidP="00B85D53">
      <w:pPr>
        <w:numPr>
          <w:ilvl w:val="0"/>
          <w:numId w:val="1"/>
        </w:numPr>
        <w:tabs>
          <w:tab w:val="num" w:pos="1440"/>
        </w:tabs>
        <w:spacing w:line="480" w:lineRule="auto"/>
        <w:ind w:left="0"/>
      </w:pPr>
      <w:r>
        <w:t>Patient A’s daughter contacted the Respondent on December 14, 2012 expressing concern about Patient A continuing to receive prescriptions for alprazolam given the circumstances surrounding her hospitalization and noted a prescription Patient A filled on December 11, 2012 was already missing thirty pills.</w:t>
      </w:r>
    </w:p>
    <w:p w14:paraId="3E0249B6" w14:textId="77777777" w:rsidR="00B85D53" w:rsidRDefault="00B85D53" w:rsidP="00B85D53">
      <w:pPr>
        <w:numPr>
          <w:ilvl w:val="0"/>
          <w:numId w:val="1"/>
        </w:numPr>
        <w:tabs>
          <w:tab w:val="num" w:pos="1440"/>
        </w:tabs>
        <w:spacing w:line="480" w:lineRule="auto"/>
        <w:ind w:left="0"/>
      </w:pPr>
      <w:r>
        <w:t xml:space="preserve">Starting on June 13, 2013, the Respondent prescribed Patient A regular refills of alprazolam despite knowing the circumstances of her December 2012 hospitalization. </w:t>
      </w:r>
    </w:p>
    <w:p w14:paraId="78D29D89" w14:textId="77777777" w:rsidR="00B85D53" w:rsidRDefault="00B85D53" w:rsidP="00B85D53">
      <w:pPr>
        <w:numPr>
          <w:ilvl w:val="0"/>
          <w:numId w:val="1"/>
        </w:numPr>
        <w:tabs>
          <w:tab w:val="num" w:pos="1440"/>
        </w:tabs>
        <w:spacing w:line="480" w:lineRule="auto"/>
        <w:ind w:left="0"/>
      </w:pPr>
      <w:r>
        <w:t>On December 17, 2013, Patient A again complained of back pain during an appointment with the Respondent who diagnosed her with lumbar strain/sprain.</w:t>
      </w:r>
    </w:p>
    <w:p w14:paraId="42F2897B" w14:textId="77777777" w:rsidR="00573E18" w:rsidRDefault="00573E18" w:rsidP="00D001BE">
      <w:pPr>
        <w:numPr>
          <w:ilvl w:val="0"/>
          <w:numId w:val="1"/>
        </w:numPr>
        <w:tabs>
          <w:tab w:val="num" w:pos="1440"/>
        </w:tabs>
        <w:spacing w:line="480" w:lineRule="auto"/>
        <w:ind w:left="0"/>
      </w:pPr>
      <w:r>
        <w:t xml:space="preserve">On April 14, </w:t>
      </w:r>
      <w:r w:rsidR="00982C1B">
        <w:t>2014,</w:t>
      </w:r>
      <w:r>
        <w:t xml:space="preserve"> Respondent referred Patient A to the Pain Clinic at</w:t>
      </w:r>
      <w:r w:rsidR="00982C1B">
        <w:t xml:space="preserve"> Beth Israel Deaconess Hospital-Plymouth.  On July 14, 2014, Respondent referred Patient A to Keith </w:t>
      </w:r>
      <w:proofErr w:type="spellStart"/>
      <w:r w:rsidR="00982C1B">
        <w:t>Scarfo</w:t>
      </w:r>
      <w:proofErr w:type="spellEnd"/>
      <w:r w:rsidR="00982C1B">
        <w:t>,</w:t>
      </w:r>
      <w:r w:rsidR="002D262B">
        <w:t xml:space="preserve"> </w:t>
      </w:r>
      <w:r w:rsidR="00982C1B">
        <w:t>D.</w:t>
      </w:r>
      <w:r w:rsidR="002D262B">
        <w:t>O.</w:t>
      </w:r>
      <w:r w:rsidR="00982C1B">
        <w:t xml:space="preserve"> for Pain Management</w:t>
      </w:r>
      <w:r w:rsidR="009C0E58">
        <w:t>.</w:t>
      </w:r>
    </w:p>
    <w:p w14:paraId="6D90FF22" w14:textId="77777777" w:rsidR="00D001BE" w:rsidRDefault="00D001BE" w:rsidP="00D001BE">
      <w:pPr>
        <w:numPr>
          <w:ilvl w:val="0"/>
          <w:numId w:val="1"/>
        </w:numPr>
        <w:tabs>
          <w:tab w:val="num" w:pos="1440"/>
        </w:tabs>
        <w:spacing w:line="480" w:lineRule="auto"/>
        <w:ind w:left="0"/>
      </w:pPr>
      <w:r>
        <w:t xml:space="preserve">Respondent also issued a prescription for Percocet for Patient A during an office visit on January 30, 2015.  On that date, he failed to document a physical examination of Patient A’s back despite providing her a prescription for continued pain in this area. </w:t>
      </w:r>
    </w:p>
    <w:p w14:paraId="6E98B82E" w14:textId="77777777" w:rsidR="00D001BE" w:rsidRDefault="00D001BE" w:rsidP="00D001BE">
      <w:pPr>
        <w:numPr>
          <w:ilvl w:val="0"/>
          <w:numId w:val="1"/>
        </w:numPr>
        <w:tabs>
          <w:tab w:val="num" w:pos="1440"/>
        </w:tabs>
        <w:spacing w:line="480" w:lineRule="auto"/>
        <w:ind w:left="0"/>
      </w:pPr>
      <w:r>
        <w:lastRenderedPageBreak/>
        <w:t>On April 6, 2015, the Respondent noted in Patient A’s medical record she was undergoing an MRI of her back that week but later failed to record the results of same.</w:t>
      </w:r>
    </w:p>
    <w:p w14:paraId="73DEAE39" w14:textId="77777777" w:rsidR="00D001BE" w:rsidRDefault="00D001BE" w:rsidP="00D001BE">
      <w:pPr>
        <w:numPr>
          <w:ilvl w:val="0"/>
          <w:numId w:val="1"/>
        </w:numPr>
        <w:tabs>
          <w:tab w:val="num" w:pos="1440"/>
        </w:tabs>
        <w:spacing w:line="480" w:lineRule="auto"/>
        <w:ind w:left="0"/>
      </w:pPr>
      <w:r>
        <w:t xml:space="preserve">The Respondent issued Patient A multiple prescriptions for Percocet between </w:t>
      </w:r>
      <w:r w:rsidR="000F75BD">
        <w:t xml:space="preserve">March </w:t>
      </w:r>
      <w:r>
        <w:t>and May 2015 for back pain.</w:t>
      </w:r>
    </w:p>
    <w:p w14:paraId="40CEC81A" w14:textId="77777777" w:rsidR="00D001BE" w:rsidRDefault="00D001BE" w:rsidP="00D001BE">
      <w:pPr>
        <w:numPr>
          <w:ilvl w:val="0"/>
          <w:numId w:val="1"/>
        </w:numPr>
        <w:tabs>
          <w:tab w:val="num" w:pos="1440"/>
        </w:tabs>
        <w:spacing w:line="480" w:lineRule="auto"/>
        <w:ind w:left="0"/>
      </w:pPr>
      <w:r>
        <w:t xml:space="preserve">On June 9, 2015, the Respondent referred Patient A to another physician and noted the MRI of her back was completed a month earlier but failed to record the findings. </w:t>
      </w:r>
    </w:p>
    <w:p w14:paraId="57DF6FFA" w14:textId="77777777" w:rsidR="00D001BE" w:rsidRDefault="00D001BE" w:rsidP="00D001BE">
      <w:pPr>
        <w:numPr>
          <w:ilvl w:val="0"/>
          <w:numId w:val="1"/>
        </w:numPr>
        <w:tabs>
          <w:tab w:val="num" w:pos="1440"/>
        </w:tabs>
        <w:spacing w:line="480" w:lineRule="auto"/>
        <w:ind w:left="0"/>
      </w:pPr>
      <w:r>
        <w:t>On June 11, 2015, Patient A called the Respondent requesting more pain medication.   The Respondent instructed his staff to inform Patient A she would not be receiving any additional pain medication prescriptions from him.</w:t>
      </w:r>
    </w:p>
    <w:p w14:paraId="31D79E31" w14:textId="77777777" w:rsidR="00D001BE" w:rsidRDefault="00D001BE" w:rsidP="00D001BE">
      <w:pPr>
        <w:numPr>
          <w:ilvl w:val="0"/>
          <w:numId w:val="1"/>
        </w:numPr>
        <w:tabs>
          <w:tab w:val="num" w:pos="1440"/>
        </w:tabs>
        <w:spacing w:line="480" w:lineRule="auto"/>
        <w:ind w:left="0"/>
      </w:pPr>
      <w:r>
        <w:t>On September 10, 2015, the Respondent prescribed Patient A Flexeril for back pain during an office visit where she complained of same.</w:t>
      </w:r>
    </w:p>
    <w:p w14:paraId="37DC8582" w14:textId="77777777" w:rsidR="00B85D53" w:rsidRDefault="00D001BE" w:rsidP="00B85D53">
      <w:pPr>
        <w:numPr>
          <w:ilvl w:val="0"/>
          <w:numId w:val="1"/>
        </w:numPr>
        <w:tabs>
          <w:tab w:val="num" w:pos="1440"/>
        </w:tabs>
        <w:spacing w:line="480" w:lineRule="auto"/>
        <w:ind w:left="0"/>
      </w:pPr>
      <w:r>
        <w:t xml:space="preserve">On December 10, 2015, during an office visit the Respondent prescribed Patient </w:t>
      </w:r>
      <w:proofErr w:type="gramStart"/>
      <w:r>
        <w:t>A</w:t>
      </w:r>
      <w:proofErr w:type="gramEnd"/>
      <w:r>
        <w:t xml:space="preserve"> Ambien to help her sleep and refilled her alprazolam prescription.</w:t>
      </w:r>
    </w:p>
    <w:p w14:paraId="21FA9F8D" w14:textId="77777777" w:rsidR="00982C1B" w:rsidRDefault="00982C1B" w:rsidP="00B85D53">
      <w:pPr>
        <w:numPr>
          <w:ilvl w:val="0"/>
          <w:numId w:val="1"/>
        </w:numPr>
        <w:tabs>
          <w:tab w:val="num" w:pos="1440"/>
        </w:tabs>
        <w:spacing w:line="480" w:lineRule="auto"/>
        <w:ind w:left="0"/>
      </w:pPr>
      <w:r>
        <w:t xml:space="preserve"> On June 12, 2017, Patient A advised Respondent’s office that the pain specialist suggested that she obtain her medications from Respondent as her back condition was “chronic.”  Patient A was advised that Respondent would not prescribe her pain medications.</w:t>
      </w:r>
    </w:p>
    <w:p w14:paraId="26C7971A" w14:textId="77777777" w:rsidR="00D001BE" w:rsidRDefault="00D001BE" w:rsidP="00D001BE">
      <w:pPr>
        <w:numPr>
          <w:ilvl w:val="0"/>
          <w:numId w:val="1"/>
        </w:numPr>
        <w:tabs>
          <w:tab w:val="num" w:pos="1440"/>
        </w:tabs>
        <w:spacing w:line="480" w:lineRule="auto"/>
        <w:ind w:left="0"/>
      </w:pPr>
      <w:r>
        <w:t xml:space="preserve">On July 31, 2017, the Respondent switched Patient A’s sleep medication from Ambien to flurazepam after she reported experiencing bad dreams. </w:t>
      </w:r>
      <w:r w:rsidR="000D2243">
        <w:t xml:space="preserve"> </w:t>
      </w:r>
      <w:r>
        <w:t xml:space="preserve">He also prescribed Patient A </w:t>
      </w:r>
      <w:proofErr w:type="spellStart"/>
      <w:r>
        <w:t>Fioricet</w:t>
      </w:r>
      <w:proofErr w:type="spellEnd"/>
      <w:r>
        <w:t xml:space="preserve"> for migraines.</w:t>
      </w:r>
    </w:p>
    <w:p w14:paraId="51FC80BC" w14:textId="77777777" w:rsidR="00D001BE" w:rsidRDefault="00D001BE" w:rsidP="00D001BE">
      <w:pPr>
        <w:numPr>
          <w:ilvl w:val="0"/>
          <w:numId w:val="1"/>
        </w:numPr>
        <w:tabs>
          <w:tab w:val="num" w:pos="1440"/>
        </w:tabs>
        <w:spacing w:line="480" w:lineRule="auto"/>
        <w:ind w:left="0"/>
      </w:pPr>
      <w:r>
        <w:t xml:space="preserve">Patient A’s pharmacist called the Respondent on August 1, 2017 to discuss his decision to prescribe Patient A two different benzodiazepines (alprazolam and flurazepam).   The Respondent then changed the prescription for flurazepam to trazodone. </w:t>
      </w:r>
    </w:p>
    <w:p w14:paraId="5EE3804A" w14:textId="77777777" w:rsidR="00907255" w:rsidRDefault="00907255" w:rsidP="00907255">
      <w:pPr>
        <w:numPr>
          <w:ilvl w:val="0"/>
          <w:numId w:val="1"/>
        </w:numPr>
        <w:tabs>
          <w:tab w:val="num" w:pos="1440"/>
        </w:tabs>
        <w:spacing w:line="480" w:lineRule="auto"/>
        <w:ind w:left="0"/>
      </w:pPr>
      <w:r>
        <w:t xml:space="preserve">On June 20, 2018, Patient A was hospitalized with confusion and memory loss.  A urine toxicology screen she provided at that time was positive for benzodiazepines and cocaine. </w:t>
      </w:r>
    </w:p>
    <w:p w14:paraId="58BD8879" w14:textId="77777777" w:rsidR="00907255" w:rsidRDefault="00907255" w:rsidP="00907255">
      <w:pPr>
        <w:numPr>
          <w:ilvl w:val="0"/>
          <w:numId w:val="1"/>
        </w:numPr>
        <w:tabs>
          <w:tab w:val="num" w:pos="1440"/>
        </w:tabs>
        <w:spacing w:line="480" w:lineRule="auto"/>
        <w:ind w:left="0"/>
      </w:pPr>
      <w:r>
        <w:lastRenderedPageBreak/>
        <w:t>On July 5, 2018, Patient A attended an office visit with her son who raised concerns that her memory loss was related to alcohol consumption and “taking pills</w:t>
      </w:r>
      <w:r w:rsidR="002D262B">
        <w:t>.</w:t>
      </w:r>
      <w:r>
        <w:t xml:space="preserve">”  At that time, the Respondent referred Patient A to a neurologist. </w:t>
      </w:r>
    </w:p>
    <w:p w14:paraId="7A2971E1" w14:textId="77777777" w:rsidR="00907255" w:rsidRDefault="00907255" w:rsidP="00907255">
      <w:pPr>
        <w:numPr>
          <w:ilvl w:val="0"/>
          <w:numId w:val="1"/>
        </w:numPr>
        <w:tabs>
          <w:tab w:val="num" w:pos="1440"/>
        </w:tabs>
        <w:spacing w:line="480" w:lineRule="auto"/>
        <w:ind w:left="0"/>
      </w:pPr>
      <w:r>
        <w:t>The Respondent’s treatment of Patient A on diverse dates between November 29, 2011 and July 2018 was negligent and fell below the standard of care in the following ways:</w:t>
      </w:r>
    </w:p>
    <w:p w14:paraId="2302C278" w14:textId="77777777" w:rsidR="00907255" w:rsidRDefault="00907255" w:rsidP="00907255">
      <w:pPr>
        <w:numPr>
          <w:ilvl w:val="1"/>
          <w:numId w:val="1"/>
        </w:numPr>
        <w:spacing w:line="480" w:lineRule="auto"/>
      </w:pPr>
      <w:r>
        <w:t xml:space="preserve">The Respondent failed to address clear signs Patient A was suffering from a substance use </w:t>
      </w:r>
      <w:proofErr w:type="gramStart"/>
      <w:r>
        <w:t>disorder;</w:t>
      </w:r>
      <w:proofErr w:type="gramEnd"/>
    </w:p>
    <w:p w14:paraId="3BEB47A4" w14:textId="77777777" w:rsidR="00907255" w:rsidRDefault="00907255" w:rsidP="00907255">
      <w:pPr>
        <w:numPr>
          <w:ilvl w:val="1"/>
          <w:numId w:val="1"/>
        </w:numPr>
        <w:spacing w:line="480" w:lineRule="auto"/>
      </w:pPr>
      <w:r>
        <w:t xml:space="preserve">The Respondent failed to document an adequate physical examination and/or ancillary tests to evaluate her unspecified low back </w:t>
      </w:r>
      <w:proofErr w:type="gramStart"/>
      <w:r>
        <w:t>pain;</w:t>
      </w:r>
      <w:proofErr w:type="gramEnd"/>
    </w:p>
    <w:p w14:paraId="4C283472" w14:textId="77777777" w:rsidR="00907255" w:rsidRDefault="00907255" w:rsidP="00907255">
      <w:pPr>
        <w:numPr>
          <w:ilvl w:val="1"/>
          <w:numId w:val="1"/>
        </w:numPr>
        <w:spacing w:line="480" w:lineRule="auto"/>
      </w:pPr>
      <w:r>
        <w:t>The Respondent erred by prescribing Percocet, a narcotic analgesic, for the management of Patient A’s nonspecific chronic low back pain; and</w:t>
      </w:r>
    </w:p>
    <w:p w14:paraId="3D70D966" w14:textId="77777777" w:rsidR="00D001BE" w:rsidRPr="0077511A" w:rsidRDefault="00907255" w:rsidP="00907255">
      <w:pPr>
        <w:numPr>
          <w:ilvl w:val="1"/>
          <w:numId w:val="1"/>
        </w:numPr>
        <w:spacing w:line="480" w:lineRule="auto"/>
      </w:pPr>
      <w:r>
        <w:t xml:space="preserve">The Respondent erred by continuing to prescribe Patient A multiple medications with abuse potential without addressing her apparent substance abuse issues. </w:t>
      </w:r>
    </w:p>
    <w:p w14:paraId="2D50EBAF" w14:textId="77777777" w:rsidR="00E81EF7" w:rsidRPr="003D145A" w:rsidRDefault="00E81EF7" w:rsidP="002D2708">
      <w:pPr>
        <w:pStyle w:val="NoSpacing"/>
        <w:tabs>
          <w:tab w:val="left" w:pos="720"/>
        </w:tabs>
        <w:spacing w:line="480" w:lineRule="auto"/>
        <w:jc w:val="center"/>
        <w:rPr>
          <w:rFonts w:ascii="Times New Roman" w:hAnsi="Times New Roman"/>
          <w:sz w:val="24"/>
          <w:szCs w:val="24"/>
          <w:u w:val="single"/>
        </w:rPr>
      </w:pPr>
      <w:r w:rsidRPr="003D145A">
        <w:rPr>
          <w:rFonts w:ascii="Times New Roman" w:hAnsi="Times New Roman"/>
          <w:sz w:val="24"/>
          <w:szCs w:val="24"/>
          <w:u w:val="single"/>
        </w:rPr>
        <w:t>Conclusion of Law</w:t>
      </w:r>
    </w:p>
    <w:p w14:paraId="146E52F2" w14:textId="77777777" w:rsidR="00CF4D16" w:rsidRDefault="000E32FA" w:rsidP="0060040D">
      <w:pPr>
        <w:numPr>
          <w:ilvl w:val="0"/>
          <w:numId w:val="3"/>
        </w:numPr>
        <w:spacing w:line="480" w:lineRule="auto"/>
        <w:ind w:left="0" w:firstLine="720"/>
      </w:pPr>
      <w:r w:rsidRPr="00454012">
        <w:t xml:space="preserve">The Respondent </w:t>
      </w:r>
      <w:r w:rsidR="00C13262">
        <w:t>engaged in conduct which places into question the physician’s competence to practice medicine</w:t>
      </w:r>
      <w:r w:rsidR="00907255">
        <w:t xml:space="preserve"> including committing negligence on repeated occasions</w:t>
      </w:r>
      <w:r w:rsidR="00DC3051">
        <w:t>.</w:t>
      </w:r>
      <w:r w:rsidR="00CF4D16">
        <w:t xml:space="preserve">  </w:t>
      </w:r>
      <w:r w:rsidR="00CF4D16" w:rsidRPr="002D2708">
        <w:rPr>
          <w:i/>
          <w:iCs/>
        </w:rPr>
        <w:t>See</w:t>
      </w:r>
      <w:r w:rsidR="00CF4D16">
        <w:t xml:space="preserve"> </w:t>
      </w:r>
      <w:r w:rsidR="00CF4D16" w:rsidRPr="00454012">
        <w:t>G.L.</w:t>
      </w:r>
      <w:r w:rsidR="00CF4D16">
        <w:t xml:space="preserve"> c. 112, § 5, ninth par. (</w:t>
      </w:r>
      <w:r w:rsidR="00C13262">
        <w:t>c</w:t>
      </w:r>
      <w:r w:rsidR="00CF4D16">
        <w:t xml:space="preserve">) and </w:t>
      </w:r>
      <w:r w:rsidR="00CF4D16" w:rsidRPr="00454012">
        <w:t>243 CMR 1.03(5)(a)</w:t>
      </w:r>
      <w:r w:rsidR="00CF4D16">
        <w:t>(</w:t>
      </w:r>
      <w:r w:rsidR="00C13262">
        <w:t>3</w:t>
      </w:r>
      <w:r w:rsidR="00CF4D16">
        <w:t>)</w:t>
      </w:r>
      <w:r w:rsidR="000D2243">
        <w:t>.</w:t>
      </w:r>
      <w:r w:rsidR="00CF4D16">
        <w:t xml:space="preserve"> </w:t>
      </w:r>
    </w:p>
    <w:p w14:paraId="6770D47F" w14:textId="77777777" w:rsidR="00E81EF7" w:rsidRPr="00010D08" w:rsidRDefault="00E81EF7" w:rsidP="002D2708">
      <w:pPr>
        <w:spacing w:line="480" w:lineRule="auto"/>
        <w:jc w:val="center"/>
        <w:rPr>
          <w:u w:val="single"/>
        </w:rPr>
      </w:pPr>
      <w:r w:rsidRPr="00010D08">
        <w:rPr>
          <w:u w:val="single"/>
        </w:rPr>
        <w:t>Sanction and Order</w:t>
      </w:r>
    </w:p>
    <w:p w14:paraId="6E94EA05" w14:textId="77777777" w:rsidR="00F63EBD" w:rsidRDefault="00E81EF7" w:rsidP="002D2708">
      <w:pPr>
        <w:spacing w:line="480" w:lineRule="auto"/>
        <w:ind w:firstLine="720"/>
      </w:pPr>
      <w:r w:rsidRPr="0077511A">
        <w:t>The Respondent</w:t>
      </w:r>
      <w:r w:rsidR="00D1413E" w:rsidRPr="0077511A">
        <w:t>’s license</w:t>
      </w:r>
      <w:r w:rsidRPr="0077511A">
        <w:t xml:space="preserve"> </w:t>
      </w:r>
      <w:r w:rsidR="00D1413E" w:rsidRPr="0077511A">
        <w:t xml:space="preserve">is hereby </w:t>
      </w:r>
      <w:r w:rsidR="00907255">
        <w:t>Reprimanded</w:t>
      </w:r>
      <w:r w:rsidRPr="0077511A">
        <w:t>.</w:t>
      </w:r>
      <w:r w:rsidR="00F43B11" w:rsidRPr="0077511A">
        <w:t xml:space="preserve">  </w:t>
      </w:r>
    </w:p>
    <w:p w14:paraId="61E2B282" w14:textId="77777777" w:rsidR="00E81EF7" w:rsidRPr="0077511A" w:rsidRDefault="00E81EF7" w:rsidP="00AD0665">
      <w:pPr>
        <w:spacing w:line="480" w:lineRule="auto"/>
        <w:jc w:val="center"/>
      </w:pPr>
      <w:r w:rsidRPr="0077511A">
        <w:rPr>
          <w:u w:val="single"/>
        </w:rPr>
        <w:t>Execution of this Consent Order</w:t>
      </w:r>
    </w:p>
    <w:p w14:paraId="50E70642" w14:textId="77777777" w:rsidR="006F2B3F" w:rsidRDefault="006577F5" w:rsidP="006F2B3F">
      <w:pPr>
        <w:spacing w:line="480" w:lineRule="auto"/>
        <w:rPr>
          <w:bCs/>
          <w:color w:val="000000"/>
        </w:rPr>
      </w:pPr>
      <w:r w:rsidRPr="0077511A">
        <w:rPr>
          <w:b/>
          <w:bCs/>
        </w:rPr>
        <w:tab/>
      </w:r>
      <w:r w:rsidR="006F2B3F">
        <w:rPr>
          <w:bCs/>
          <w:color w:val="000000"/>
        </w:rPr>
        <w:t xml:space="preserve">Complaint Counsel, the Respondent, and the Respondent’s counsel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w:t>
      </w:r>
      <w:r w:rsidR="006F2B3F">
        <w:rPr>
          <w:bCs/>
          <w:color w:val="000000"/>
        </w:rPr>
        <w:lastRenderedPageBreak/>
        <w:t>the entire document shall be null and void; thereafter, neither of the parties nor anyone else may rely on these stipulations in this proceeding.</w:t>
      </w:r>
    </w:p>
    <w:p w14:paraId="49E7F46F" w14:textId="77777777" w:rsidR="006F2B3F" w:rsidRDefault="006F2B3F" w:rsidP="006F2B3F">
      <w:pPr>
        <w:spacing w:line="480" w:lineRule="auto"/>
        <w:rPr>
          <w:bCs/>
          <w:color w:val="000000"/>
        </w:rPr>
      </w:pPr>
      <w:r>
        <w:rPr>
          <w:bCs/>
          <w:color w:val="000000"/>
        </w:rPr>
        <w:tab/>
        <w:t>As to any matter in this Consent Order left to the discretion of the Board, neither the Respondent, nor anyone acting on his behalf, has received any promises or representations regarding the same.</w:t>
      </w:r>
    </w:p>
    <w:p w14:paraId="629913B9" w14:textId="77777777" w:rsidR="006F2B3F" w:rsidRPr="00CD4C5C" w:rsidRDefault="006F2B3F" w:rsidP="006F2B3F">
      <w:pPr>
        <w:spacing w:line="480" w:lineRule="auto"/>
        <w:rPr>
          <w:bCs/>
          <w:color w:val="000000"/>
        </w:rPr>
      </w:pPr>
      <w:r>
        <w:rPr>
          <w:bCs/>
          <w:color w:val="000000"/>
        </w:rPr>
        <w:tab/>
        <w:t xml:space="preserve">The Respondent waives any right of appeal that he may have resulting from the Board’s acceptance of this Consent Order.   </w:t>
      </w:r>
    </w:p>
    <w:p w14:paraId="25969266" w14:textId="77777777" w:rsidR="006577F5" w:rsidRDefault="006577F5" w:rsidP="00ED5ED5">
      <w:pPr>
        <w:spacing w:line="480" w:lineRule="auto"/>
        <w:ind w:firstLine="720"/>
      </w:pPr>
      <w:r w:rsidRPr="00CA377C">
        <w:t>The Respondent shall provide a complete copy of this Consent Order</w:t>
      </w:r>
      <w:r w:rsidRPr="00CA377C">
        <w:rPr>
          <w:b/>
        </w:rPr>
        <w:t xml:space="preserve"> </w:t>
      </w:r>
      <w:r w:rsidRPr="00CA377C">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sidRPr="00CA377C">
        <w:t>the Respondent</w:t>
      </w:r>
      <w:r w:rsidRPr="00CA377C">
        <w:t xml:space="preserve"> practices medicine; any in- or out-of-state health maintenance organization with whom </w:t>
      </w:r>
      <w:r w:rsidR="00D97AD1" w:rsidRPr="00CA377C">
        <w:t>the Respondent</w:t>
      </w:r>
      <w:r w:rsidRPr="00CA377C">
        <w:t xml:space="preserve"> has privileges or any other kind of association; any state agency, in- or out-of-state, with which </w:t>
      </w:r>
      <w:r w:rsidR="00D97AD1" w:rsidRPr="00CA377C">
        <w:t>the Respondent</w:t>
      </w:r>
      <w:r w:rsidRPr="00CA377C">
        <w:t xml:space="preserve"> has a provider contract; any in- or out-of-state medical employer, whether or not </w:t>
      </w:r>
      <w:r w:rsidR="00D97AD1" w:rsidRPr="00CA377C">
        <w:t>the Respondent</w:t>
      </w:r>
      <w:r w:rsidRPr="00CA377C">
        <w:t xml:space="preserve"> practices medicine there; the state licensing boards of all states in which </w:t>
      </w:r>
      <w:r w:rsidR="00D97AD1" w:rsidRPr="00CA377C">
        <w:t>the Respondent</w:t>
      </w:r>
      <w:r w:rsidRPr="00CA377C">
        <w:t xml:space="preserve"> has any kind of license to practice medicine; the Drug Enforcement Administration Boston Diversion Group; and the Massachusetts Department of Public Health Drug Control Program.  </w:t>
      </w:r>
      <w:r w:rsidR="000F1FD5" w:rsidRPr="00CA377C">
        <w:t xml:space="preserve">The Respondent shall also provide this notification to any such designated entities with which </w:t>
      </w:r>
      <w:r w:rsidR="00D97AD1" w:rsidRPr="00CA377C">
        <w:t>the Respondent</w:t>
      </w:r>
      <w:r w:rsidR="000F1FD5" w:rsidRPr="00CA377C">
        <w:t xml:space="preserve"> </w:t>
      </w:r>
      <w:r w:rsidR="00C13262">
        <w:t>becomes</w:t>
      </w:r>
      <w:r w:rsidR="000F1FD5" w:rsidRPr="00CA377C">
        <w:t xml:space="preserve"> associated </w:t>
      </w:r>
      <w:r w:rsidR="00C13262">
        <w:t xml:space="preserve">with in the year following the imposition of this </w:t>
      </w:r>
      <w:r w:rsidR="00907255">
        <w:t>reprimand</w:t>
      </w:r>
      <w:r w:rsidR="00C13262">
        <w:t xml:space="preserve">.  </w:t>
      </w:r>
      <w:r w:rsidRPr="00CA377C">
        <w:t xml:space="preserve">The Respondent is further directed to certify to the Board within ten (10) days that </w:t>
      </w:r>
      <w:r w:rsidR="009810AC" w:rsidRPr="00CA377C">
        <w:t>he</w:t>
      </w:r>
      <w:r w:rsidRPr="00CA377C">
        <w:t xml:space="preserve"> has complied with this directive.</w:t>
      </w:r>
    </w:p>
    <w:p w14:paraId="1C7B2601" w14:textId="77777777" w:rsidR="00E50C77" w:rsidRDefault="001965BE" w:rsidP="00C61EB6">
      <w:pPr>
        <w:spacing w:line="480" w:lineRule="auto"/>
      </w:pPr>
      <w:r>
        <w:rPr>
          <w:b/>
          <w:bCs/>
        </w:rPr>
        <w:br w:type="page"/>
      </w:r>
      <w:r w:rsidR="006577F5" w:rsidRPr="0077511A">
        <w:rPr>
          <w:b/>
          <w:bCs/>
        </w:rPr>
        <w:lastRenderedPageBreak/>
        <w:tab/>
      </w:r>
      <w:r w:rsidR="006577F5" w:rsidRPr="0077511A">
        <w:t xml:space="preserve">The Board expressly reserves the authority to independently notify, at any time, any of </w:t>
      </w:r>
    </w:p>
    <w:p w14:paraId="3B6DAAC3" w14:textId="77777777" w:rsidR="003C31EB" w:rsidRDefault="006577F5" w:rsidP="00C61EB6">
      <w:pPr>
        <w:spacing w:line="480" w:lineRule="auto"/>
      </w:pPr>
      <w:r w:rsidRPr="0077511A">
        <w:t>the entities designated above, or any other affected entity, of any action it has taken.</w:t>
      </w:r>
    </w:p>
    <w:p w14:paraId="793CCFBB" w14:textId="77777777" w:rsidR="000D2243" w:rsidRPr="0077511A" w:rsidRDefault="000D2243" w:rsidP="00C61EB6">
      <w:pPr>
        <w:spacing w:line="480" w:lineRule="auto"/>
      </w:pPr>
    </w:p>
    <w:p w14:paraId="2CFA316B" w14:textId="77777777" w:rsidR="00010D08" w:rsidRPr="0077511A" w:rsidRDefault="00010D08" w:rsidP="00E81EF7"/>
    <w:p w14:paraId="1546B2B6" w14:textId="60F6CE93" w:rsidR="00E81EF7" w:rsidRPr="0077511A" w:rsidRDefault="002C0D74" w:rsidP="00E81EF7">
      <w:r>
        <w:rPr>
          <w:u w:val="single"/>
        </w:rPr>
        <w:t xml:space="preserve">Signed by </w:t>
      </w:r>
      <w:proofErr w:type="spellStart"/>
      <w:r>
        <w:rPr>
          <w:u w:val="single"/>
        </w:rPr>
        <w:t>Raafat</w:t>
      </w:r>
      <w:proofErr w:type="spellEnd"/>
      <w:r>
        <w:rPr>
          <w:u w:val="single"/>
        </w:rPr>
        <w:t xml:space="preserve"> Attia Hanna, M.D.</w:t>
      </w:r>
      <w:r>
        <w:rPr>
          <w:u w:val="single"/>
        </w:rPr>
        <w:tab/>
      </w:r>
      <w:r>
        <w:rPr>
          <w:u w:val="single"/>
        </w:rPr>
        <w:tab/>
      </w:r>
      <w:r w:rsidR="00E81EF7" w:rsidRPr="0077511A">
        <w:tab/>
      </w:r>
      <w:r>
        <w:rPr>
          <w:u w:val="single"/>
        </w:rPr>
        <w:t>11/1/2022</w:t>
      </w:r>
      <w:r>
        <w:rPr>
          <w:u w:val="single"/>
        </w:rPr>
        <w:tab/>
      </w:r>
      <w:r w:rsidR="00E81EF7" w:rsidRPr="0077511A">
        <w:rPr>
          <w:u w:val="single"/>
        </w:rPr>
        <w:tab/>
      </w:r>
    </w:p>
    <w:p w14:paraId="5442A59D" w14:textId="77777777" w:rsidR="00E81EF7" w:rsidRPr="0077511A" w:rsidRDefault="00907255" w:rsidP="00E81EF7">
      <w:proofErr w:type="spellStart"/>
      <w:r>
        <w:t>Ra</w:t>
      </w:r>
      <w:r w:rsidR="006C206F">
        <w:t>a</w:t>
      </w:r>
      <w:r>
        <w:t>fat</w:t>
      </w:r>
      <w:proofErr w:type="spellEnd"/>
      <w:r>
        <w:t xml:space="preserve"> Attia Hanna</w:t>
      </w:r>
      <w:r w:rsidR="009A13D0">
        <w:t>, M.D.</w:t>
      </w:r>
      <w:r w:rsidR="00C13262">
        <w:tab/>
      </w:r>
      <w:r w:rsidR="00E25244">
        <w:tab/>
      </w:r>
      <w:r w:rsidR="00E81EF7" w:rsidRPr="0077511A">
        <w:tab/>
      </w:r>
      <w:r w:rsidR="00E81EF7" w:rsidRPr="0077511A">
        <w:tab/>
      </w:r>
      <w:r w:rsidR="00E81EF7" w:rsidRPr="0077511A">
        <w:tab/>
        <w:t>Date</w:t>
      </w:r>
    </w:p>
    <w:p w14:paraId="1BD86C67" w14:textId="77777777" w:rsidR="00E81EF7" w:rsidRDefault="00E81EF7" w:rsidP="00E81EF7">
      <w:r w:rsidRPr="0077511A">
        <w:t>Licensee</w:t>
      </w:r>
    </w:p>
    <w:p w14:paraId="58C36244" w14:textId="77777777" w:rsidR="000D2243" w:rsidRPr="0077511A" w:rsidRDefault="000D2243" w:rsidP="00E81EF7"/>
    <w:p w14:paraId="5A9DA30B" w14:textId="77777777" w:rsidR="00E81EF7" w:rsidRPr="0077511A" w:rsidRDefault="00E81EF7" w:rsidP="00E81EF7"/>
    <w:p w14:paraId="6C84BCC1" w14:textId="42671326" w:rsidR="00E81EF7" w:rsidRPr="0077511A" w:rsidRDefault="002C0D74" w:rsidP="00E81EF7">
      <w:r>
        <w:rPr>
          <w:u w:val="single"/>
        </w:rPr>
        <w:t xml:space="preserve">Signed by Paul </w:t>
      </w:r>
      <w:proofErr w:type="spellStart"/>
      <w:r>
        <w:rPr>
          <w:u w:val="single"/>
        </w:rPr>
        <w:t>McTague</w:t>
      </w:r>
      <w:proofErr w:type="spellEnd"/>
      <w:r>
        <w:rPr>
          <w:u w:val="single"/>
        </w:rPr>
        <w:t>, Esq.</w:t>
      </w:r>
      <w:r>
        <w:rPr>
          <w:u w:val="single"/>
        </w:rPr>
        <w:tab/>
      </w:r>
      <w:r>
        <w:rPr>
          <w:u w:val="single"/>
        </w:rPr>
        <w:tab/>
      </w:r>
      <w:r w:rsidR="00E81EF7" w:rsidRPr="0077511A">
        <w:tab/>
      </w:r>
      <w:r>
        <w:rPr>
          <w:u w:val="single"/>
        </w:rPr>
        <w:t>11/1/2022</w:t>
      </w:r>
      <w:r w:rsidR="00E81EF7" w:rsidRPr="0077511A">
        <w:rPr>
          <w:u w:val="single"/>
        </w:rPr>
        <w:tab/>
      </w:r>
      <w:r w:rsidR="00E81EF7" w:rsidRPr="0077511A">
        <w:rPr>
          <w:u w:val="single"/>
        </w:rPr>
        <w:tab/>
      </w:r>
    </w:p>
    <w:p w14:paraId="3B4A1733" w14:textId="77777777" w:rsidR="00E81EF7" w:rsidRPr="0077511A" w:rsidRDefault="00C13262" w:rsidP="00E81EF7">
      <w:r>
        <w:t>Paul</w:t>
      </w:r>
      <w:r w:rsidR="00C43C81">
        <w:t xml:space="preserve"> McTague,</w:t>
      </w:r>
      <w:r w:rsidR="00DD0134">
        <w:t xml:space="preserve"> Esq.</w:t>
      </w:r>
      <w:r>
        <w:tab/>
      </w:r>
      <w:r w:rsidR="00C43C81">
        <w:tab/>
      </w:r>
      <w:r>
        <w:tab/>
      </w:r>
      <w:r>
        <w:tab/>
      </w:r>
      <w:r w:rsidR="00D1413E" w:rsidRPr="0077511A">
        <w:tab/>
      </w:r>
      <w:r w:rsidR="00D1413E" w:rsidRPr="0077511A">
        <w:tab/>
      </w:r>
      <w:r w:rsidR="00E81EF7" w:rsidRPr="0077511A">
        <w:t>Date</w:t>
      </w:r>
    </w:p>
    <w:p w14:paraId="2468C656" w14:textId="77777777" w:rsidR="00E81EF7" w:rsidRDefault="00E81EF7" w:rsidP="00E81EF7">
      <w:r w:rsidRPr="0077511A">
        <w:t>Attorney for the Licensee</w:t>
      </w:r>
    </w:p>
    <w:p w14:paraId="628D9DAB" w14:textId="77777777" w:rsidR="000D2243" w:rsidRPr="0077511A" w:rsidRDefault="000D2243" w:rsidP="00E81EF7"/>
    <w:p w14:paraId="6DE68D73" w14:textId="77777777" w:rsidR="00E81EF7" w:rsidRPr="0077511A" w:rsidRDefault="00E81EF7" w:rsidP="00E81EF7"/>
    <w:p w14:paraId="40CD56EF" w14:textId="40455E45" w:rsidR="00E81EF7" w:rsidRPr="0077511A" w:rsidRDefault="002C0D74" w:rsidP="00E81EF7">
      <w:r>
        <w:rPr>
          <w:u w:val="single"/>
        </w:rPr>
        <w:t>Signed by Karen Robinson, Esq.</w:t>
      </w:r>
      <w:r>
        <w:rPr>
          <w:u w:val="single"/>
        </w:rPr>
        <w:tab/>
      </w:r>
      <w:r>
        <w:rPr>
          <w:u w:val="single"/>
        </w:rPr>
        <w:tab/>
      </w:r>
      <w:r w:rsidR="00E81EF7" w:rsidRPr="0077511A">
        <w:tab/>
      </w:r>
      <w:r>
        <w:rPr>
          <w:u w:val="single"/>
        </w:rPr>
        <w:t>11/2/2022</w:t>
      </w:r>
      <w:r w:rsidR="00E81EF7" w:rsidRPr="0077511A">
        <w:rPr>
          <w:u w:val="single"/>
        </w:rPr>
        <w:tab/>
      </w:r>
      <w:r w:rsidR="00E81EF7" w:rsidRPr="0077511A">
        <w:rPr>
          <w:u w:val="single"/>
        </w:rPr>
        <w:tab/>
      </w:r>
    </w:p>
    <w:p w14:paraId="208CE6DE" w14:textId="77777777" w:rsidR="00E81EF7" w:rsidRPr="0077511A" w:rsidRDefault="00907255" w:rsidP="00E81EF7">
      <w:r>
        <w:t>Karen Robinson</w:t>
      </w:r>
      <w:r w:rsidR="00C13262">
        <w:t>, Esq.</w:t>
      </w:r>
      <w:r w:rsidR="00D1413E" w:rsidRPr="0077511A">
        <w:tab/>
      </w:r>
      <w:r w:rsidR="00D1413E" w:rsidRPr="0077511A">
        <w:tab/>
      </w:r>
      <w:r w:rsidR="00D1413E" w:rsidRPr="0077511A">
        <w:tab/>
      </w:r>
      <w:r>
        <w:tab/>
      </w:r>
      <w:r>
        <w:tab/>
      </w:r>
      <w:r w:rsidR="00D1413E" w:rsidRPr="0077511A">
        <w:tab/>
      </w:r>
      <w:r w:rsidR="00E81EF7" w:rsidRPr="0077511A">
        <w:t>Date</w:t>
      </w:r>
    </w:p>
    <w:p w14:paraId="58819688" w14:textId="77777777" w:rsidR="003C31EB" w:rsidRDefault="00E81EF7" w:rsidP="00E81EF7">
      <w:r w:rsidRPr="0077511A">
        <w:t>Complaint Counsel</w:t>
      </w:r>
    </w:p>
    <w:p w14:paraId="7E78CEF9" w14:textId="77777777" w:rsidR="00907255" w:rsidRDefault="00907255" w:rsidP="00E81EF7"/>
    <w:p w14:paraId="7BA9120D" w14:textId="77777777" w:rsidR="00907255" w:rsidRPr="0077511A" w:rsidRDefault="00907255" w:rsidP="00E81EF7"/>
    <w:p w14:paraId="202676A2" w14:textId="05B24875" w:rsidR="00E81EF7" w:rsidRDefault="00E81EF7" w:rsidP="00E81EF7">
      <w:r w:rsidRPr="0077511A">
        <w:tab/>
        <w:t xml:space="preserve">So ORDERED by the Board of Registration in Medicine this </w:t>
      </w:r>
      <w:r w:rsidR="002C0D74">
        <w:t>2nd</w:t>
      </w:r>
      <w:r w:rsidR="00D1413E" w:rsidRPr="0077511A">
        <w:t xml:space="preserve"> day of </w:t>
      </w:r>
      <w:r w:rsidR="002C0D74">
        <w:rPr>
          <w:u w:val="single"/>
        </w:rPr>
        <w:t xml:space="preserve">February </w:t>
      </w:r>
      <w:r w:rsidR="00D1413E" w:rsidRPr="0077511A">
        <w:t>, 20</w:t>
      </w:r>
      <w:r w:rsidR="002C0D74">
        <w:rPr>
          <w:u w:val="single"/>
        </w:rPr>
        <w:t>23</w:t>
      </w:r>
      <w:r w:rsidR="00D1413E" w:rsidRPr="0077511A">
        <w:t>_</w:t>
      </w:r>
      <w:r w:rsidRPr="0077511A">
        <w:t>.</w:t>
      </w:r>
    </w:p>
    <w:p w14:paraId="7EA1ECB4" w14:textId="77777777" w:rsidR="000D2243" w:rsidRPr="0077511A" w:rsidRDefault="000D2243" w:rsidP="00E81EF7"/>
    <w:p w14:paraId="2502BD03" w14:textId="77777777" w:rsidR="00E81EF7" w:rsidRPr="0077511A" w:rsidRDefault="00E81EF7" w:rsidP="00E81EF7"/>
    <w:p w14:paraId="7519ED3C" w14:textId="4A2C30EF" w:rsidR="00E81EF7" w:rsidRPr="0077511A" w:rsidRDefault="00E81EF7" w:rsidP="00E81EF7">
      <w:r w:rsidRPr="0077511A">
        <w:tab/>
      </w:r>
      <w:r w:rsidRPr="0077511A">
        <w:tab/>
      </w:r>
      <w:r w:rsidRPr="0077511A">
        <w:tab/>
      </w:r>
      <w:r w:rsidRPr="0077511A">
        <w:tab/>
      </w:r>
      <w:r w:rsidRPr="0077511A">
        <w:tab/>
      </w:r>
      <w:r w:rsidRPr="0077511A">
        <w:tab/>
      </w:r>
      <w:r w:rsidRPr="0077511A">
        <w:tab/>
      </w:r>
      <w:r w:rsidR="002C0D74">
        <w:rPr>
          <w:u w:val="single"/>
        </w:rPr>
        <w:t>Signed by Julian N. Robinson, M.D.</w:t>
      </w:r>
    </w:p>
    <w:p w14:paraId="7EAF0C22" w14:textId="77777777" w:rsidR="00D23480" w:rsidRPr="0077511A" w:rsidRDefault="001333E9" w:rsidP="00E81EF7">
      <w:r>
        <w:tab/>
      </w:r>
      <w:r>
        <w:tab/>
      </w:r>
      <w:r>
        <w:tab/>
      </w:r>
      <w:r>
        <w:tab/>
      </w:r>
      <w:r>
        <w:tab/>
      </w:r>
      <w:r>
        <w:tab/>
      </w:r>
      <w:r>
        <w:tab/>
      </w:r>
      <w:r w:rsidR="002E3427">
        <w:t>Julian N. Robinson</w:t>
      </w:r>
      <w:r w:rsidR="007131DB" w:rsidRPr="0077511A">
        <w:t>, M.D.</w:t>
      </w:r>
    </w:p>
    <w:p w14:paraId="1C715F94" w14:textId="77777777" w:rsidR="007131DB" w:rsidRPr="0077511A" w:rsidRDefault="007131DB" w:rsidP="00E81EF7">
      <w:r w:rsidRPr="0077511A">
        <w:tab/>
      </w:r>
      <w:r w:rsidRPr="0077511A">
        <w:tab/>
      </w:r>
      <w:r w:rsidRPr="0077511A">
        <w:tab/>
      </w:r>
      <w:r w:rsidRPr="0077511A">
        <w:tab/>
      </w:r>
      <w:r w:rsidRPr="0077511A">
        <w:tab/>
      </w:r>
      <w:r w:rsidRPr="0077511A">
        <w:tab/>
      </w:r>
      <w:r w:rsidRPr="0077511A">
        <w:tab/>
        <w:t>Board Chair</w:t>
      </w:r>
    </w:p>
    <w:sectPr w:rsidR="007131DB" w:rsidRPr="0077511A" w:rsidSect="003C31EB">
      <w:footerReference w:type="default" r:id="rId8"/>
      <w:pgSz w:w="12240" w:h="15840" w:code="1"/>
      <w:pgMar w:top="1296" w:right="1440" w:bottom="1296"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BDD69" w14:textId="77777777" w:rsidR="00E61F62" w:rsidRDefault="00E61F62" w:rsidP="00ED211F">
      <w:r>
        <w:separator/>
      </w:r>
    </w:p>
  </w:endnote>
  <w:endnote w:type="continuationSeparator" w:id="0">
    <w:p w14:paraId="7DDBDBFB" w14:textId="77777777" w:rsidR="00E61F62" w:rsidRDefault="00E61F62"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42A66" w14:textId="77777777" w:rsidR="00160B7E" w:rsidRPr="0077511A" w:rsidRDefault="00160B7E" w:rsidP="009A4740">
    <w:pPr>
      <w:pStyle w:val="Footer"/>
      <w:tabs>
        <w:tab w:val="clear" w:pos="8640"/>
        <w:tab w:val="right" w:pos="9120"/>
      </w:tabs>
      <w:rPr>
        <w:sz w:val="20"/>
        <w:szCs w:val="20"/>
      </w:rPr>
    </w:pPr>
    <w:r w:rsidRPr="0077511A">
      <w:rPr>
        <w:sz w:val="20"/>
        <w:szCs w:val="20"/>
      </w:rPr>
      <w:t>Consent</w:t>
    </w:r>
    <w:r w:rsidR="00907255">
      <w:rPr>
        <w:sz w:val="20"/>
        <w:szCs w:val="20"/>
      </w:rPr>
      <w:t xml:space="preserve"> Order- </w:t>
    </w:r>
    <w:proofErr w:type="spellStart"/>
    <w:r w:rsidR="00907255">
      <w:rPr>
        <w:sz w:val="20"/>
        <w:szCs w:val="20"/>
      </w:rPr>
      <w:t>Raafat</w:t>
    </w:r>
    <w:proofErr w:type="spellEnd"/>
    <w:r w:rsidR="00907255">
      <w:rPr>
        <w:sz w:val="20"/>
        <w:szCs w:val="20"/>
      </w:rPr>
      <w:t xml:space="preserve"> Attia Hanna</w:t>
    </w:r>
    <w:r w:rsidR="00410C3C">
      <w:rPr>
        <w:sz w:val="20"/>
        <w:szCs w:val="20"/>
      </w:rPr>
      <w:t>, M.D.</w:t>
    </w:r>
    <w:r w:rsidRPr="0077511A">
      <w:rPr>
        <w:sz w:val="20"/>
        <w:szCs w:val="20"/>
      </w:rPr>
      <w:tab/>
    </w:r>
    <w:r w:rsidRPr="0077511A">
      <w:rPr>
        <w:sz w:val="20"/>
        <w:szCs w:val="20"/>
      </w:rPr>
      <w:tab/>
    </w:r>
    <w:r w:rsidRPr="0077511A">
      <w:rPr>
        <w:rStyle w:val="PageNumber"/>
        <w:sz w:val="20"/>
        <w:szCs w:val="20"/>
      </w:rPr>
      <w:fldChar w:fldCharType="begin"/>
    </w:r>
    <w:r w:rsidRPr="0077511A">
      <w:rPr>
        <w:rStyle w:val="PageNumber"/>
        <w:sz w:val="20"/>
        <w:szCs w:val="20"/>
      </w:rPr>
      <w:instrText xml:space="preserve"> PAGE </w:instrText>
    </w:r>
    <w:r w:rsidRPr="0077511A">
      <w:rPr>
        <w:rStyle w:val="PageNumber"/>
        <w:sz w:val="20"/>
        <w:szCs w:val="20"/>
      </w:rPr>
      <w:fldChar w:fldCharType="separate"/>
    </w:r>
    <w:r w:rsidR="00ED5ED5">
      <w:rPr>
        <w:rStyle w:val="PageNumber"/>
        <w:noProof/>
        <w:sz w:val="20"/>
        <w:szCs w:val="20"/>
      </w:rPr>
      <w:t>1</w:t>
    </w:r>
    <w:r w:rsidRPr="0077511A">
      <w:rPr>
        <w:rStyle w:val="PageNumber"/>
        <w:sz w:val="20"/>
        <w:szCs w:val="20"/>
      </w:rPr>
      <w:fldChar w:fldCharType="end"/>
    </w:r>
    <w:r w:rsidRPr="0077511A">
      <w:rPr>
        <w:rStyle w:val="PageNumber"/>
        <w:sz w:val="20"/>
        <w:szCs w:val="20"/>
      </w:rPr>
      <w:t xml:space="preserve"> of </w:t>
    </w:r>
    <w:r w:rsidR="001965BE">
      <w:rPr>
        <w:rStyle w:val="PageNumber"/>
        <w:noProof/>
        <w:sz w:val="20"/>
        <w:szCs w:val="20"/>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7E111" w14:textId="77777777" w:rsidR="00E61F62" w:rsidRDefault="00E61F62" w:rsidP="00ED211F">
      <w:r>
        <w:separator/>
      </w:r>
    </w:p>
  </w:footnote>
  <w:footnote w:type="continuationSeparator" w:id="0">
    <w:p w14:paraId="7A1E9639" w14:textId="77777777" w:rsidR="00E61F62" w:rsidRDefault="00E61F62"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D17DB"/>
    <w:multiLevelType w:val="hybridMultilevel"/>
    <w:tmpl w:val="F3A0DB16"/>
    <w:lvl w:ilvl="0" w:tplc="0C80080E">
      <w:start w:val="1"/>
      <w:numFmt w:val="upperLetter"/>
      <w:lvlText w:val="%1."/>
      <w:lvlJc w:val="left"/>
      <w:pPr>
        <w:ind w:left="1080" w:hanging="360"/>
      </w:pPr>
      <w:rPr>
        <w:rFonts w:hint="default"/>
      </w:rPr>
    </w:lvl>
    <w:lvl w:ilvl="1" w:tplc="48B24584" w:tentative="1">
      <w:start w:val="1"/>
      <w:numFmt w:val="lowerLetter"/>
      <w:lvlText w:val="%2."/>
      <w:lvlJc w:val="left"/>
      <w:pPr>
        <w:ind w:left="1800" w:hanging="360"/>
      </w:pPr>
    </w:lvl>
    <w:lvl w:ilvl="2" w:tplc="3266D5E0" w:tentative="1">
      <w:start w:val="1"/>
      <w:numFmt w:val="lowerRoman"/>
      <w:lvlText w:val="%3."/>
      <w:lvlJc w:val="right"/>
      <w:pPr>
        <w:ind w:left="2520" w:hanging="180"/>
      </w:pPr>
    </w:lvl>
    <w:lvl w:ilvl="3" w:tplc="7B40D4D8" w:tentative="1">
      <w:start w:val="1"/>
      <w:numFmt w:val="decimal"/>
      <w:lvlText w:val="%4."/>
      <w:lvlJc w:val="left"/>
      <w:pPr>
        <w:ind w:left="3240" w:hanging="360"/>
      </w:pPr>
    </w:lvl>
    <w:lvl w:ilvl="4" w:tplc="FE64E974" w:tentative="1">
      <w:start w:val="1"/>
      <w:numFmt w:val="lowerLetter"/>
      <w:lvlText w:val="%5."/>
      <w:lvlJc w:val="left"/>
      <w:pPr>
        <w:ind w:left="3960" w:hanging="360"/>
      </w:pPr>
    </w:lvl>
    <w:lvl w:ilvl="5" w:tplc="A0D8E64C" w:tentative="1">
      <w:start w:val="1"/>
      <w:numFmt w:val="lowerRoman"/>
      <w:lvlText w:val="%6."/>
      <w:lvlJc w:val="right"/>
      <w:pPr>
        <w:ind w:left="4680" w:hanging="180"/>
      </w:pPr>
    </w:lvl>
    <w:lvl w:ilvl="6" w:tplc="9D1838A4" w:tentative="1">
      <w:start w:val="1"/>
      <w:numFmt w:val="decimal"/>
      <w:lvlText w:val="%7."/>
      <w:lvlJc w:val="left"/>
      <w:pPr>
        <w:ind w:left="5400" w:hanging="360"/>
      </w:pPr>
    </w:lvl>
    <w:lvl w:ilvl="7" w:tplc="3356E9A6" w:tentative="1">
      <w:start w:val="1"/>
      <w:numFmt w:val="lowerLetter"/>
      <w:lvlText w:val="%8."/>
      <w:lvlJc w:val="left"/>
      <w:pPr>
        <w:ind w:left="6120" w:hanging="360"/>
      </w:pPr>
    </w:lvl>
    <w:lvl w:ilvl="8" w:tplc="48823370" w:tentative="1">
      <w:start w:val="1"/>
      <w:numFmt w:val="lowerRoman"/>
      <w:lvlText w:val="%9."/>
      <w:lvlJc w:val="right"/>
      <w:pPr>
        <w:ind w:left="6840" w:hanging="180"/>
      </w:pPr>
    </w:lvl>
  </w:abstractNum>
  <w:abstractNum w:abstractNumId="1" w15:restartNumberingAfterBreak="0">
    <w:nsid w:val="22391CBE"/>
    <w:multiLevelType w:val="hybridMultilevel"/>
    <w:tmpl w:val="429CAB4E"/>
    <w:lvl w:ilvl="0" w:tplc="7CCE8C52">
      <w:start w:val="1"/>
      <w:numFmt w:val="decimal"/>
      <w:lvlText w:val="%1."/>
      <w:lvlJc w:val="left"/>
      <w:pPr>
        <w:ind w:left="1800" w:hanging="360"/>
      </w:pPr>
      <w:rPr>
        <w:rFonts w:hint="default"/>
      </w:rPr>
    </w:lvl>
    <w:lvl w:ilvl="1" w:tplc="ABDA3A7A" w:tentative="1">
      <w:start w:val="1"/>
      <w:numFmt w:val="lowerLetter"/>
      <w:lvlText w:val="%2."/>
      <w:lvlJc w:val="left"/>
      <w:pPr>
        <w:ind w:left="2520" w:hanging="360"/>
      </w:pPr>
    </w:lvl>
    <w:lvl w:ilvl="2" w:tplc="E61A2BD4" w:tentative="1">
      <w:start w:val="1"/>
      <w:numFmt w:val="lowerRoman"/>
      <w:lvlText w:val="%3."/>
      <w:lvlJc w:val="right"/>
      <w:pPr>
        <w:ind w:left="3240" w:hanging="180"/>
      </w:pPr>
    </w:lvl>
    <w:lvl w:ilvl="3" w:tplc="D8BEADDE" w:tentative="1">
      <w:start w:val="1"/>
      <w:numFmt w:val="decimal"/>
      <w:lvlText w:val="%4."/>
      <w:lvlJc w:val="left"/>
      <w:pPr>
        <w:ind w:left="3960" w:hanging="360"/>
      </w:pPr>
    </w:lvl>
    <w:lvl w:ilvl="4" w:tplc="8D883F7E" w:tentative="1">
      <w:start w:val="1"/>
      <w:numFmt w:val="lowerLetter"/>
      <w:lvlText w:val="%5."/>
      <w:lvlJc w:val="left"/>
      <w:pPr>
        <w:ind w:left="4680" w:hanging="360"/>
      </w:pPr>
    </w:lvl>
    <w:lvl w:ilvl="5" w:tplc="53766C4A" w:tentative="1">
      <w:start w:val="1"/>
      <w:numFmt w:val="lowerRoman"/>
      <w:lvlText w:val="%6."/>
      <w:lvlJc w:val="right"/>
      <w:pPr>
        <w:ind w:left="5400" w:hanging="180"/>
      </w:pPr>
    </w:lvl>
    <w:lvl w:ilvl="6" w:tplc="B9B4DEE4" w:tentative="1">
      <w:start w:val="1"/>
      <w:numFmt w:val="decimal"/>
      <w:lvlText w:val="%7."/>
      <w:lvlJc w:val="left"/>
      <w:pPr>
        <w:ind w:left="6120" w:hanging="360"/>
      </w:pPr>
    </w:lvl>
    <w:lvl w:ilvl="7" w:tplc="7E0899A2" w:tentative="1">
      <w:start w:val="1"/>
      <w:numFmt w:val="lowerLetter"/>
      <w:lvlText w:val="%8."/>
      <w:lvlJc w:val="left"/>
      <w:pPr>
        <w:ind w:left="6840" w:hanging="360"/>
      </w:pPr>
    </w:lvl>
    <w:lvl w:ilvl="8" w:tplc="6B6681F4" w:tentative="1">
      <w:start w:val="1"/>
      <w:numFmt w:val="lowerRoman"/>
      <w:lvlText w:val="%9."/>
      <w:lvlJc w:val="right"/>
      <w:pPr>
        <w:ind w:left="7560" w:hanging="180"/>
      </w:pPr>
    </w:lvl>
  </w:abstractNum>
  <w:abstractNum w:abstractNumId="2" w15:restartNumberingAfterBreak="0">
    <w:nsid w:val="3D1E6017"/>
    <w:multiLevelType w:val="hybridMultilevel"/>
    <w:tmpl w:val="794E36A2"/>
    <w:lvl w:ilvl="0" w:tplc="A4AAAE02">
      <w:start w:val="1"/>
      <w:numFmt w:val="upperLetter"/>
      <w:lvlText w:val="%1."/>
      <w:lvlJc w:val="left"/>
      <w:pPr>
        <w:ind w:left="1440" w:hanging="720"/>
      </w:pPr>
      <w:rPr>
        <w:rFonts w:hint="default"/>
      </w:rPr>
    </w:lvl>
    <w:lvl w:ilvl="1" w:tplc="2D14B696">
      <w:start w:val="1"/>
      <w:numFmt w:val="decimal"/>
      <w:lvlText w:val="%2."/>
      <w:lvlJc w:val="left"/>
      <w:pPr>
        <w:ind w:left="1800" w:hanging="360"/>
      </w:pPr>
    </w:lvl>
    <w:lvl w:ilvl="2" w:tplc="4D00665C">
      <w:start w:val="1"/>
      <w:numFmt w:val="lowerRoman"/>
      <w:lvlText w:val="%3."/>
      <w:lvlJc w:val="right"/>
      <w:pPr>
        <w:ind w:left="2520" w:hanging="180"/>
      </w:pPr>
    </w:lvl>
    <w:lvl w:ilvl="3" w:tplc="6E9CB9F4" w:tentative="1">
      <w:start w:val="1"/>
      <w:numFmt w:val="decimal"/>
      <w:lvlText w:val="%4."/>
      <w:lvlJc w:val="left"/>
      <w:pPr>
        <w:ind w:left="3240" w:hanging="360"/>
      </w:pPr>
    </w:lvl>
    <w:lvl w:ilvl="4" w:tplc="40FEACA8" w:tentative="1">
      <w:start w:val="1"/>
      <w:numFmt w:val="lowerLetter"/>
      <w:lvlText w:val="%5."/>
      <w:lvlJc w:val="left"/>
      <w:pPr>
        <w:ind w:left="3960" w:hanging="360"/>
      </w:pPr>
    </w:lvl>
    <w:lvl w:ilvl="5" w:tplc="5470E086" w:tentative="1">
      <w:start w:val="1"/>
      <w:numFmt w:val="lowerRoman"/>
      <w:lvlText w:val="%6."/>
      <w:lvlJc w:val="right"/>
      <w:pPr>
        <w:ind w:left="4680" w:hanging="180"/>
      </w:pPr>
    </w:lvl>
    <w:lvl w:ilvl="6" w:tplc="18D40166" w:tentative="1">
      <w:start w:val="1"/>
      <w:numFmt w:val="decimal"/>
      <w:lvlText w:val="%7."/>
      <w:lvlJc w:val="left"/>
      <w:pPr>
        <w:ind w:left="5400" w:hanging="360"/>
      </w:pPr>
    </w:lvl>
    <w:lvl w:ilvl="7" w:tplc="2780B1BA" w:tentative="1">
      <w:start w:val="1"/>
      <w:numFmt w:val="lowerLetter"/>
      <w:lvlText w:val="%8."/>
      <w:lvlJc w:val="left"/>
      <w:pPr>
        <w:ind w:left="6120" w:hanging="360"/>
      </w:pPr>
    </w:lvl>
    <w:lvl w:ilvl="8" w:tplc="AD2E6D56" w:tentative="1">
      <w:start w:val="1"/>
      <w:numFmt w:val="lowerRoman"/>
      <w:lvlText w:val="%9."/>
      <w:lvlJc w:val="right"/>
      <w:pPr>
        <w:ind w:left="6840" w:hanging="180"/>
      </w:pPr>
    </w:lvl>
  </w:abstractNum>
  <w:abstractNum w:abstractNumId="3" w15:restartNumberingAfterBreak="0">
    <w:nsid w:val="47E676B5"/>
    <w:multiLevelType w:val="hybridMultilevel"/>
    <w:tmpl w:val="201659CC"/>
    <w:lvl w:ilvl="0" w:tplc="3CD066FA">
      <w:start w:val="1"/>
      <w:numFmt w:val="decimal"/>
      <w:lvlText w:val="%1."/>
      <w:lvlJc w:val="left"/>
      <w:pPr>
        <w:ind w:left="1440" w:hanging="720"/>
      </w:pPr>
      <w:rPr>
        <w:rFonts w:eastAsia="Times New Roman" w:hint="default"/>
      </w:rPr>
    </w:lvl>
    <w:lvl w:ilvl="1" w:tplc="E6ACD588">
      <w:start w:val="1"/>
      <w:numFmt w:val="lowerLetter"/>
      <w:lvlText w:val="%2."/>
      <w:lvlJc w:val="left"/>
      <w:pPr>
        <w:ind w:left="1800" w:hanging="360"/>
      </w:pPr>
    </w:lvl>
    <w:lvl w:ilvl="2" w:tplc="56B85540" w:tentative="1">
      <w:start w:val="1"/>
      <w:numFmt w:val="lowerRoman"/>
      <w:lvlText w:val="%3."/>
      <w:lvlJc w:val="right"/>
      <w:pPr>
        <w:ind w:left="2520" w:hanging="180"/>
      </w:pPr>
    </w:lvl>
    <w:lvl w:ilvl="3" w:tplc="DA64AEEC" w:tentative="1">
      <w:start w:val="1"/>
      <w:numFmt w:val="decimal"/>
      <w:lvlText w:val="%4."/>
      <w:lvlJc w:val="left"/>
      <w:pPr>
        <w:ind w:left="3240" w:hanging="360"/>
      </w:pPr>
    </w:lvl>
    <w:lvl w:ilvl="4" w:tplc="2040BE32" w:tentative="1">
      <w:start w:val="1"/>
      <w:numFmt w:val="lowerLetter"/>
      <w:lvlText w:val="%5."/>
      <w:lvlJc w:val="left"/>
      <w:pPr>
        <w:ind w:left="3960" w:hanging="360"/>
      </w:pPr>
    </w:lvl>
    <w:lvl w:ilvl="5" w:tplc="F8660982" w:tentative="1">
      <w:start w:val="1"/>
      <w:numFmt w:val="lowerRoman"/>
      <w:lvlText w:val="%6."/>
      <w:lvlJc w:val="right"/>
      <w:pPr>
        <w:ind w:left="4680" w:hanging="180"/>
      </w:pPr>
    </w:lvl>
    <w:lvl w:ilvl="6" w:tplc="05A60DCA" w:tentative="1">
      <w:start w:val="1"/>
      <w:numFmt w:val="decimal"/>
      <w:lvlText w:val="%7."/>
      <w:lvlJc w:val="left"/>
      <w:pPr>
        <w:ind w:left="5400" w:hanging="360"/>
      </w:pPr>
    </w:lvl>
    <w:lvl w:ilvl="7" w:tplc="6068F396" w:tentative="1">
      <w:start w:val="1"/>
      <w:numFmt w:val="lowerLetter"/>
      <w:lvlText w:val="%8."/>
      <w:lvlJc w:val="left"/>
      <w:pPr>
        <w:ind w:left="6120" w:hanging="360"/>
      </w:pPr>
    </w:lvl>
    <w:lvl w:ilvl="8" w:tplc="81369BB2" w:tentative="1">
      <w:start w:val="1"/>
      <w:numFmt w:val="lowerRoman"/>
      <w:lvlText w:val="%9."/>
      <w:lvlJc w:val="right"/>
      <w:pPr>
        <w:ind w:left="6840" w:hanging="180"/>
      </w:pPr>
    </w:lvl>
  </w:abstractNum>
  <w:abstractNum w:abstractNumId="4" w15:restartNumberingAfterBreak="0">
    <w:nsid w:val="65024259"/>
    <w:multiLevelType w:val="hybridMultilevel"/>
    <w:tmpl w:val="4D60CE22"/>
    <w:lvl w:ilvl="0" w:tplc="34B6A50A">
      <w:start w:val="1"/>
      <w:numFmt w:val="decimal"/>
      <w:lvlText w:val="%1."/>
      <w:lvlJc w:val="left"/>
      <w:pPr>
        <w:tabs>
          <w:tab w:val="num" w:pos="2790"/>
        </w:tabs>
        <w:ind w:left="1350" w:firstLine="720"/>
      </w:pPr>
      <w:rPr>
        <w:rFonts w:hint="default"/>
      </w:rPr>
    </w:lvl>
    <w:lvl w:ilvl="1" w:tplc="020CD7C0">
      <w:start w:val="1"/>
      <w:numFmt w:val="lowerLetter"/>
      <w:lvlText w:val="%2."/>
      <w:lvlJc w:val="left"/>
      <w:pPr>
        <w:tabs>
          <w:tab w:val="num" w:pos="1440"/>
        </w:tabs>
        <w:ind w:left="1440" w:hanging="360"/>
      </w:pPr>
    </w:lvl>
    <w:lvl w:ilvl="2" w:tplc="A22297EA">
      <w:start w:val="1"/>
      <w:numFmt w:val="lowerRoman"/>
      <w:lvlText w:val="%3."/>
      <w:lvlJc w:val="right"/>
      <w:pPr>
        <w:tabs>
          <w:tab w:val="num" w:pos="2160"/>
        </w:tabs>
        <w:ind w:left="2160" w:hanging="180"/>
      </w:pPr>
    </w:lvl>
    <w:lvl w:ilvl="3" w:tplc="76FAE554" w:tentative="1">
      <w:start w:val="1"/>
      <w:numFmt w:val="decimal"/>
      <w:lvlText w:val="%4."/>
      <w:lvlJc w:val="left"/>
      <w:pPr>
        <w:tabs>
          <w:tab w:val="num" w:pos="2880"/>
        </w:tabs>
        <w:ind w:left="2880" w:hanging="360"/>
      </w:pPr>
    </w:lvl>
    <w:lvl w:ilvl="4" w:tplc="47CCCAEC" w:tentative="1">
      <w:start w:val="1"/>
      <w:numFmt w:val="lowerLetter"/>
      <w:lvlText w:val="%5."/>
      <w:lvlJc w:val="left"/>
      <w:pPr>
        <w:tabs>
          <w:tab w:val="num" w:pos="3600"/>
        </w:tabs>
        <w:ind w:left="3600" w:hanging="360"/>
      </w:pPr>
    </w:lvl>
    <w:lvl w:ilvl="5" w:tplc="7526C324" w:tentative="1">
      <w:start w:val="1"/>
      <w:numFmt w:val="lowerRoman"/>
      <w:lvlText w:val="%6."/>
      <w:lvlJc w:val="right"/>
      <w:pPr>
        <w:tabs>
          <w:tab w:val="num" w:pos="4320"/>
        </w:tabs>
        <w:ind w:left="4320" w:hanging="180"/>
      </w:pPr>
    </w:lvl>
    <w:lvl w:ilvl="6" w:tplc="B652F10C" w:tentative="1">
      <w:start w:val="1"/>
      <w:numFmt w:val="decimal"/>
      <w:lvlText w:val="%7."/>
      <w:lvlJc w:val="left"/>
      <w:pPr>
        <w:tabs>
          <w:tab w:val="num" w:pos="5040"/>
        </w:tabs>
        <w:ind w:left="5040" w:hanging="360"/>
      </w:pPr>
    </w:lvl>
    <w:lvl w:ilvl="7" w:tplc="01766C7C" w:tentative="1">
      <w:start w:val="1"/>
      <w:numFmt w:val="lowerLetter"/>
      <w:lvlText w:val="%8."/>
      <w:lvlJc w:val="left"/>
      <w:pPr>
        <w:tabs>
          <w:tab w:val="num" w:pos="5760"/>
        </w:tabs>
        <w:ind w:left="5760" w:hanging="360"/>
      </w:pPr>
    </w:lvl>
    <w:lvl w:ilvl="8" w:tplc="31FCDC54" w:tentative="1">
      <w:start w:val="1"/>
      <w:numFmt w:val="lowerRoman"/>
      <w:lvlText w:val="%9."/>
      <w:lvlJc w:val="right"/>
      <w:pPr>
        <w:tabs>
          <w:tab w:val="num" w:pos="6480"/>
        </w:tabs>
        <w:ind w:left="6480" w:hanging="180"/>
      </w:pPr>
    </w:lvl>
  </w:abstractNum>
  <w:abstractNum w:abstractNumId="5" w15:restartNumberingAfterBreak="0">
    <w:nsid w:val="6DB04CCD"/>
    <w:multiLevelType w:val="hybridMultilevel"/>
    <w:tmpl w:val="4D60CE22"/>
    <w:lvl w:ilvl="0" w:tplc="1E8C6A2A">
      <w:start w:val="1"/>
      <w:numFmt w:val="decimal"/>
      <w:lvlText w:val="%1."/>
      <w:lvlJc w:val="left"/>
      <w:pPr>
        <w:tabs>
          <w:tab w:val="num" w:pos="2790"/>
        </w:tabs>
        <w:ind w:left="1350" w:firstLine="720"/>
      </w:pPr>
      <w:rPr>
        <w:rFonts w:hint="default"/>
      </w:rPr>
    </w:lvl>
    <w:lvl w:ilvl="1" w:tplc="5F7EE2FE">
      <w:start w:val="1"/>
      <w:numFmt w:val="lowerLetter"/>
      <w:lvlText w:val="%2."/>
      <w:lvlJc w:val="left"/>
      <w:pPr>
        <w:tabs>
          <w:tab w:val="num" w:pos="1440"/>
        </w:tabs>
        <w:ind w:left="1440" w:hanging="360"/>
      </w:pPr>
    </w:lvl>
    <w:lvl w:ilvl="2" w:tplc="BCA458C4">
      <w:start w:val="1"/>
      <w:numFmt w:val="lowerRoman"/>
      <w:lvlText w:val="%3."/>
      <w:lvlJc w:val="right"/>
      <w:pPr>
        <w:tabs>
          <w:tab w:val="num" w:pos="2160"/>
        </w:tabs>
        <w:ind w:left="2160" w:hanging="180"/>
      </w:pPr>
    </w:lvl>
    <w:lvl w:ilvl="3" w:tplc="C4E2CDBE" w:tentative="1">
      <w:start w:val="1"/>
      <w:numFmt w:val="decimal"/>
      <w:lvlText w:val="%4."/>
      <w:lvlJc w:val="left"/>
      <w:pPr>
        <w:tabs>
          <w:tab w:val="num" w:pos="2880"/>
        </w:tabs>
        <w:ind w:left="2880" w:hanging="360"/>
      </w:pPr>
    </w:lvl>
    <w:lvl w:ilvl="4" w:tplc="7514EB96" w:tentative="1">
      <w:start w:val="1"/>
      <w:numFmt w:val="lowerLetter"/>
      <w:lvlText w:val="%5."/>
      <w:lvlJc w:val="left"/>
      <w:pPr>
        <w:tabs>
          <w:tab w:val="num" w:pos="3600"/>
        </w:tabs>
        <w:ind w:left="3600" w:hanging="360"/>
      </w:pPr>
    </w:lvl>
    <w:lvl w:ilvl="5" w:tplc="6E78744A" w:tentative="1">
      <w:start w:val="1"/>
      <w:numFmt w:val="lowerRoman"/>
      <w:lvlText w:val="%6."/>
      <w:lvlJc w:val="right"/>
      <w:pPr>
        <w:tabs>
          <w:tab w:val="num" w:pos="4320"/>
        </w:tabs>
        <w:ind w:left="4320" w:hanging="180"/>
      </w:pPr>
    </w:lvl>
    <w:lvl w:ilvl="6" w:tplc="BFDC11F0" w:tentative="1">
      <w:start w:val="1"/>
      <w:numFmt w:val="decimal"/>
      <w:lvlText w:val="%7."/>
      <w:lvlJc w:val="left"/>
      <w:pPr>
        <w:tabs>
          <w:tab w:val="num" w:pos="5040"/>
        </w:tabs>
        <w:ind w:left="5040" w:hanging="360"/>
      </w:pPr>
    </w:lvl>
    <w:lvl w:ilvl="7" w:tplc="68CCD44E" w:tentative="1">
      <w:start w:val="1"/>
      <w:numFmt w:val="lowerLetter"/>
      <w:lvlText w:val="%8."/>
      <w:lvlJc w:val="left"/>
      <w:pPr>
        <w:tabs>
          <w:tab w:val="num" w:pos="5760"/>
        </w:tabs>
        <w:ind w:left="5760" w:hanging="360"/>
      </w:pPr>
    </w:lvl>
    <w:lvl w:ilvl="8" w:tplc="7332B5A8" w:tentative="1">
      <w:start w:val="1"/>
      <w:numFmt w:val="lowerRoman"/>
      <w:lvlText w:val="%9."/>
      <w:lvlJc w:val="right"/>
      <w:pPr>
        <w:tabs>
          <w:tab w:val="num" w:pos="6480"/>
        </w:tabs>
        <w:ind w:left="6480" w:hanging="180"/>
      </w:pPr>
    </w:lvl>
  </w:abstractNum>
  <w:abstractNum w:abstractNumId="6" w15:restartNumberingAfterBreak="0">
    <w:nsid w:val="702749EC"/>
    <w:multiLevelType w:val="hybridMultilevel"/>
    <w:tmpl w:val="4D60CE22"/>
    <w:lvl w:ilvl="0" w:tplc="2EF2628C">
      <w:start w:val="1"/>
      <w:numFmt w:val="decimal"/>
      <w:lvlText w:val="%1."/>
      <w:lvlJc w:val="left"/>
      <w:pPr>
        <w:tabs>
          <w:tab w:val="num" w:pos="1350"/>
        </w:tabs>
        <w:ind w:left="-90" w:firstLine="720"/>
      </w:pPr>
      <w:rPr>
        <w:rFonts w:hint="default"/>
      </w:rPr>
    </w:lvl>
    <w:lvl w:ilvl="1" w:tplc="3360352C">
      <w:start w:val="1"/>
      <w:numFmt w:val="lowerLetter"/>
      <w:lvlText w:val="%2."/>
      <w:lvlJc w:val="left"/>
      <w:pPr>
        <w:tabs>
          <w:tab w:val="num" w:pos="1440"/>
        </w:tabs>
        <w:ind w:left="1440" w:hanging="360"/>
      </w:pPr>
    </w:lvl>
    <w:lvl w:ilvl="2" w:tplc="3BDCC1DE">
      <w:start w:val="1"/>
      <w:numFmt w:val="lowerRoman"/>
      <w:lvlText w:val="%3."/>
      <w:lvlJc w:val="right"/>
      <w:pPr>
        <w:tabs>
          <w:tab w:val="num" w:pos="2160"/>
        </w:tabs>
        <w:ind w:left="2160" w:hanging="180"/>
      </w:pPr>
    </w:lvl>
    <w:lvl w:ilvl="3" w:tplc="F6167570" w:tentative="1">
      <w:start w:val="1"/>
      <w:numFmt w:val="decimal"/>
      <w:lvlText w:val="%4."/>
      <w:lvlJc w:val="left"/>
      <w:pPr>
        <w:tabs>
          <w:tab w:val="num" w:pos="2880"/>
        </w:tabs>
        <w:ind w:left="2880" w:hanging="360"/>
      </w:pPr>
    </w:lvl>
    <w:lvl w:ilvl="4" w:tplc="B8286A1E" w:tentative="1">
      <w:start w:val="1"/>
      <w:numFmt w:val="lowerLetter"/>
      <w:lvlText w:val="%5."/>
      <w:lvlJc w:val="left"/>
      <w:pPr>
        <w:tabs>
          <w:tab w:val="num" w:pos="3600"/>
        </w:tabs>
        <w:ind w:left="3600" w:hanging="360"/>
      </w:pPr>
    </w:lvl>
    <w:lvl w:ilvl="5" w:tplc="8028F478" w:tentative="1">
      <w:start w:val="1"/>
      <w:numFmt w:val="lowerRoman"/>
      <w:lvlText w:val="%6."/>
      <w:lvlJc w:val="right"/>
      <w:pPr>
        <w:tabs>
          <w:tab w:val="num" w:pos="4320"/>
        </w:tabs>
        <w:ind w:left="4320" w:hanging="180"/>
      </w:pPr>
    </w:lvl>
    <w:lvl w:ilvl="6" w:tplc="3244A7A4" w:tentative="1">
      <w:start w:val="1"/>
      <w:numFmt w:val="decimal"/>
      <w:lvlText w:val="%7."/>
      <w:lvlJc w:val="left"/>
      <w:pPr>
        <w:tabs>
          <w:tab w:val="num" w:pos="5040"/>
        </w:tabs>
        <w:ind w:left="5040" w:hanging="360"/>
      </w:pPr>
    </w:lvl>
    <w:lvl w:ilvl="7" w:tplc="B094D4D2" w:tentative="1">
      <w:start w:val="1"/>
      <w:numFmt w:val="lowerLetter"/>
      <w:lvlText w:val="%8."/>
      <w:lvlJc w:val="left"/>
      <w:pPr>
        <w:tabs>
          <w:tab w:val="num" w:pos="5760"/>
        </w:tabs>
        <w:ind w:left="5760" w:hanging="360"/>
      </w:pPr>
    </w:lvl>
    <w:lvl w:ilvl="8" w:tplc="2F80B2A6" w:tentative="1">
      <w:start w:val="1"/>
      <w:numFmt w:val="lowerRoman"/>
      <w:lvlText w:val="%9."/>
      <w:lvlJc w:val="right"/>
      <w:pPr>
        <w:tabs>
          <w:tab w:val="num" w:pos="6480"/>
        </w:tabs>
        <w:ind w:left="6480" w:hanging="180"/>
      </w:pPr>
    </w:lvl>
  </w:abstractNum>
  <w:num w:numId="1" w16cid:durableId="656570194">
    <w:abstractNumId w:val="6"/>
  </w:num>
  <w:num w:numId="2" w16cid:durableId="1402563203">
    <w:abstractNumId w:val="3"/>
  </w:num>
  <w:num w:numId="3" w16cid:durableId="1711295521">
    <w:abstractNumId w:val="2"/>
  </w:num>
  <w:num w:numId="4" w16cid:durableId="1673604962">
    <w:abstractNumId w:val="1"/>
  </w:num>
  <w:num w:numId="5" w16cid:durableId="284696380">
    <w:abstractNumId w:val="5"/>
  </w:num>
  <w:num w:numId="6" w16cid:durableId="2109420515">
    <w:abstractNumId w:val="0"/>
  </w:num>
  <w:num w:numId="7" w16cid:durableId="14950741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7"/>
    <w:rsid w:val="00010D08"/>
    <w:rsid w:val="00023016"/>
    <w:rsid w:val="00023620"/>
    <w:rsid w:val="00033C0C"/>
    <w:rsid w:val="00067232"/>
    <w:rsid w:val="000757B0"/>
    <w:rsid w:val="00076719"/>
    <w:rsid w:val="000778E8"/>
    <w:rsid w:val="000815FF"/>
    <w:rsid w:val="00093E11"/>
    <w:rsid w:val="000963D3"/>
    <w:rsid w:val="000A0E63"/>
    <w:rsid w:val="000A10C2"/>
    <w:rsid w:val="000B1E17"/>
    <w:rsid w:val="000B3AA9"/>
    <w:rsid w:val="000B50FB"/>
    <w:rsid w:val="000B6320"/>
    <w:rsid w:val="000D2243"/>
    <w:rsid w:val="000D31A9"/>
    <w:rsid w:val="000E313D"/>
    <w:rsid w:val="000E3275"/>
    <w:rsid w:val="000E32FA"/>
    <w:rsid w:val="000E473C"/>
    <w:rsid w:val="000F070F"/>
    <w:rsid w:val="000F0C70"/>
    <w:rsid w:val="000F1FD5"/>
    <w:rsid w:val="000F4BA0"/>
    <w:rsid w:val="000F5238"/>
    <w:rsid w:val="000F6BB3"/>
    <w:rsid w:val="000F75BD"/>
    <w:rsid w:val="000F7B95"/>
    <w:rsid w:val="00100E67"/>
    <w:rsid w:val="00114FFA"/>
    <w:rsid w:val="00115839"/>
    <w:rsid w:val="00123729"/>
    <w:rsid w:val="001333E9"/>
    <w:rsid w:val="00137BFD"/>
    <w:rsid w:val="00143047"/>
    <w:rsid w:val="00145FB1"/>
    <w:rsid w:val="00160A8D"/>
    <w:rsid w:val="00160B7E"/>
    <w:rsid w:val="00180535"/>
    <w:rsid w:val="00183713"/>
    <w:rsid w:val="001858B3"/>
    <w:rsid w:val="001908D7"/>
    <w:rsid w:val="001955F0"/>
    <w:rsid w:val="001965BE"/>
    <w:rsid w:val="001B11D7"/>
    <w:rsid w:val="001C2FE8"/>
    <w:rsid w:val="001C41DC"/>
    <w:rsid w:val="001D33FF"/>
    <w:rsid w:val="001D75F8"/>
    <w:rsid w:val="001E367C"/>
    <w:rsid w:val="002059C8"/>
    <w:rsid w:val="00206EE2"/>
    <w:rsid w:val="00212351"/>
    <w:rsid w:val="00214D65"/>
    <w:rsid w:val="002210B5"/>
    <w:rsid w:val="002325B3"/>
    <w:rsid w:val="0025049B"/>
    <w:rsid w:val="00263801"/>
    <w:rsid w:val="00264585"/>
    <w:rsid w:val="00280295"/>
    <w:rsid w:val="00285194"/>
    <w:rsid w:val="0028675E"/>
    <w:rsid w:val="00290413"/>
    <w:rsid w:val="00293148"/>
    <w:rsid w:val="00296547"/>
    <w:rsid w:val="002A51A7"/>
    <w:rsid w:val="002A7F38"/>
    <w:rsid w:val="002B4C1C"/>
    <w:rsid w:val="002C0D74"/>
    <w:rsid w:val="002C32F3"/>
    <w:rsid w:val="002C796F"/>
    <w:rsid w:val="002D1EA9"/>
    <w:rsid w:val="002D262B"/>
    <w:rsid w:val="002D2708"/>
    <w:rsid w:val="002D3386"/>
    <w:rsid w:val="002D63D7"/>
    <w:rsid w:val="002E0A2F"/>
    <w:rsid w:val="002E1264"/>
    <w:rsid w:val="002E3427"/>
    <w:rsid w:val="002E703E"/>
    <w:rsid w:val="002F050A"/>
    <w:rsid w:val="002F23D0"/>
    <w:rsid w:val="002F47E6"/>
    <w:rsid w:val="002F47EE"/>
    <w:rsid w:val="003010DD"/>
    <w:rsid w:val="003118A0"/>
    <w:rsid w:val="00331CAB"/>
    <w:rsid w:val="00353275"/>
    <w:rsid w:val="00361A7A"/>
    <w:rsid w:val="00363DBC"/>
    <w:rsid w:val="00372C0A"/>
    <w:rsid w:val="00373F30"/>
    <w:rsid w:val="00382333"/>
    <w:rsid w:val="003855D1"/>
    <w:rsid w:val="00386E0E"/>
    <w:rsid w:val="0039140A"/>
    <w:rsid w:val="00391BF5"/>
    <w:rsid w:val="00394560"/>
    <w:rsid w:val="00395DBE"/>
    <w:rsid w:val="003A4D14"/>
    <w:rsid w:val="003C31EB"/>
    <w:rsid w:val="003C349B"/>
    <w:rsid w:val="003C39C0"/>
    <w:rsid w:val="003D145A"/>
    <w:rsid w:val="003D1F06"/>
    <w:rsid w:val="003D58A0"/>
    <w:rsid w:val="003E1CFC"/>
    <w:rsid w:val="003E42BD"/>
    <w:rsid w:val="003E7007"/>
    <w:rsid w:val="003F5704"/>
    <w:rsid w:val="0040310C"/>
    <w:rsid w:val="0041038C"/>
    <w:rsid w:val="00410C3C"/>
    <w:rsid w:val="00411E3F"/>
    <w:rsid w:val="00411F48"/>
    <w:rsid w:val="00416279"/>
    <w:rsid w:val="00422C94"/>
    <w:rsid w:val="00425878"/>
    <w:rsid w:val="00425CED"/>
    <w:rsid w:val="00430AD0"/>
    <w:rsid w:val="0043438D"/>
    <w:rsid w:val="004362A4"/>
    <w:rsid w:val="0044024C"/>
    <w:rsid w:val="00443DDA"/>
    <w:rsid w:val="004460EB"/>
    <w:rsid w:val="00446EC2"/>
    <w:rsid w:val="00474C54"/>
    <w:rsid w:val="00476AB2"/>
    <w:rsid w:val="00476E10"/>
    <w:rsid w:val="004770D6"/>
    <w:rsid w:val="004778E6"/>
    <w:rsid w:val="00487445"/>
    <w:rsid w:val="0049323E"/>
    <w:rsid w:val="00494CCB"/>
    <w:rsid w:val="00495640"/>
    <w:rsid w:val="00496558"/>
    <w:rsid w:val="004A296B"/>
    <w:rsid w:val="004A501B"/>
    <w:rsid w:val="004D3F18"/>
    <w:rsid w:val="004D5D69"/>
    <w:rsid w:val="004F4A3D"/>
    <w:rsid w:val="005068B5"/>
    <w:rsid w:val="00510598"/>
    <w:rsid w:val="00512470"/>
    <w:rsid w:val="00513817"/>
    <w:rsid w:val="00516929"/>
    <w:rsid w:val="00524C7E"/>
    <w:rsid w:val="00544DE5"/>
    <w:rsid w:val="00551CAD"/>
    <w:rsid w:val="00553143"/>
    <w:rsid w:val="00554A73"/>
    <w:rsid w:val="00557F6F"/>
    <w:rsid w:val="00573E18"/>
    <w:rsid w:val="00584C7D"/>
    <w:rsid w:val="00590C24"/>
    <w:rsid w:val="0059323A"/>
    <w:rsid w:val="005A4D1B"/>
    <w:rsid w:val="005B0AB8"/>
    <w:rsid w:val="005B1D74"/>
    <w:rsid w:val="005B38D1"/>
    <w:rsid w:val="005B4D97"/>
    <w:rsid w:val="005C1A2C"/>
    <w:rsid w:val="005C1E9F"/>
    <w:rsid w:val="005C7BA1"/>
    <w:rsid w:val="005D3467"/>
    <w:rsid w:val="005D49CB"/>
    <w:rsid w:val="005E3EEF"/>
    <w:rsid w:val="005F4AF5"/>
    <w:rsid w:val="005F54A2"/>
    <w:rsid w:val="0060040D"/>
    <w:rsid w:val="00600C5D"/>
    <w:rsid w:val="006048C2"/>
    <w:rsid w:val="00615CB8"/>
    <w:rsid w:val="0062122F"/>
    <w:rsid w:val="00626650"/>
    <w:rsid w:val="00627FE4"/>
    <w:rsid w:val="00633F52"/>
    <w:rsid w:val="00651D10"/>
    <w:rsid w:val="00652519"/>
    <w:rsid w:val="0065256D"/>
    <w:rsid w:val="006533FE"/>
    <w:rsid w:val="00653650"/>
    <w:rsid w:val="006577F5"/>
    <w:rsid w:val="00662379"/>
    <w:rsid w:val="00662D78"/>
    <w:rsid w:val="00675A4D"/>
    <w:rsid w:val="006828E9"/>
    <w:rsid w:val="00686388"/>
    <w:rsid w:val="00687761"/>
    <w:rsid w:val="006A2119"/>
    <w:rsid w:val="006A6C2E"/>
    <w:rsid w:val="006B0B9D"/>
    <w:rsid w:val="006B5092"/>
    <w:rsid w:val="006C206F"/>
    <w:rsid w:val="006C4AA6"/>
    <w:rsid w:val="006D269A"/>
    <w:rsid w:val="006D41AA"/>
    <w:rsid w:val="006D703B"/>
    <w:rsid w:val="006E104D"/>
    <w:rsid w:val="006F1CC5"/>
    <w:rsid w:val="006F1F64"/>
    <w:rsid w:val="006F2B3F"/>
    <w:rsid w:val="00710E28"/>
    <w:rsid w:val="007131DB"/>
    <w:rsid w:val="00716CB5"/>
    <w:rsid w:val="0072452A"/>
    <w:rsid w:val="00733288"/>
    <w:rsid w:val="00736449"/>
    <w:rsid w:val="00740D26"/>
    <w:rsid w:val="007475A9"/>
    <w:rsid w:val="00762951"/>
    <w:rsid w:val="00762FDE"/>
    <w:rsid w:val="007654F6"/>
    <w:rsid w:val="00767243"/>
    <w:rsid w:val="007729D4"/>
    <w:rsid w:val="0077511A"/>
    <w:rsid w:val="00777526"/>
    <w:rsid w:val="00777642"/>
    <w:rsid w:val="007838A6"/>
    <w:rsid w:val="00786321"/>
    <w:rsid w:val="00793237"/>
    <w:rsid w:val="00795DF7"/>
    <w:rsid w:val="007B1811"/>
    <w:rsid w:val="007B7064"/>
    <w:rsid w:val="007B79E9"/>
    <w:rsid w:val="007C3EC1"/>
    <w:rsid w:val="007D64CA"/>
    <w:rsid w:val="007D68C6"/>
    <w:rsid w:val="007E5E4D"/>
    <w:rsid w:val="007F3772"/>
    <w:rsid w:val="007F77F4"/>
    <w:rsid w:val="0080156A"/>
    <w:rsid w:val="00803EF8"/>
    <w:rsid w:val="00810F9D"/>
    <w:rsid w:val="00811081"/>
    <w:rsid w:val="00825CF7"/>
    <w:rsid w:val="008269C4"/>
    <w:rsid w:val="00832E4F"/>
    <w:rsid w:val="008625C9"/>
    <w:rsid w:val="00864990"/>
    <w:rsid w:val="0086575B"/>
    <w:rsid w:val="00870771"/>
    <w:rsid w:val="0088141D"/>
    <w:rsid w:val="008819A0"/>
    <w:rsid w:val="008838CD"/>
    <w:rsid w:val="008950FE"/>
    <w:rsid w:val="008A1203"/>
    <w:rsid w:val="008B58AE"/>
    <w:rsid w:val="008B5D85"/>
    <w:rsid w:val="008C0714"/>
    <w:rsid w:val="008E3A93"/>
    <w:rsid w:val="008F03FF"/>
    <w:rsid w:val="008F4287"/>
    <w:rsid w:val="009049D2"/>
    <w:rsid w:val="00905259"/>
    <w:rsid w:val="009056A6"/>
    <w:rsid w:val="00907255"/>
    <w:rsid w:val="009077BA"/>
    <w:rsid w:val="00914C9E"/>
    <w:rsid w:val="0093561F"/>
    <w:rsid w:val="00940FC5"/>
    <w:rsid w:val="0094152D"/>
    <w:rsid w:val="009517FF"/>
    <w:rsid w:val="00963295"/>
    <w:rsid w:val="00971041"/>
    <w:rsid w:val="009810AC"/>
    <w:rsid w:val="00982263"/>
    <w:rsid w:val="00982C1B"/>
    <w:rsid w:val="00983FE9"/>
    <w:rsid w:val="00984814"/>
    <w:rsid w:val="00996F9B"/>
    <w:rsid w:val="009A13D0"/>
    <w:rsid w:val="009A3C02"/>
    <w:rsid w:val="009A45D3"/>
    <w:rsid w:val="009A4740"/>
    <w:rsid w:val="009B19A3"/>
    <w:rsid w:val="009B2BAA"/>
    <w:rsid w:val="009B3820"/>
    <w:rsid w:val="009B69EB"/>
    <w:rsid w:val="009C0E58"/>
    <w:rsid w:val="009D2C25"/>
    <w:rsid w:val="009D7CF3"/>
    <w:rsid w:val="009F543E"/>
    <w:rsid w:val="00A01070"/>
    <w:rsid w:val="00A04DA1"/>
    <w:rsid w:val="00A05BBB"/>
    <w:rsid w:val="00A06618"/>
    <w:rsid w:val="00A07C15"/>
    <w:rsid w:val="00A12728"/>
    <w:rsid w:val="00A237AC"/>
    <w:rsid w:val="00A24CF5"/>
    <w:rsid w:val="00A25CB1"/>
    <w:rsid w:val="00A3085B"/>
    <w:rsid w:val="00A41E9C"/>
    <w:rsid w:val="00A42550"/>
    <w:rsid w:val="00A45129"/>
    <w:rsid w:val="00A45CA6"/>
    <w:rsid w:val="00A5190C"/>
    <w:rsid w:val="00A52B6D"/>
    <w:rsid w:val="00A53972"/>
    <w:rsid w:val="00A56F1C"/>
    <w:rsid w:val="00A6250D"/>
    <w:rsid w:val="00A716F5"/>
    <w:rsid w:val="00A72821"/>
    <w:rsid w:val="00A73A90"/>
    <w:rsid w:val="00A777C6"/>
    <w:rsid w:val="00A77C9A"/>
    <w:rsid w:val="00A86B2B"/>
    <w:rsid w:val="00AA60F2"/>
    <w:rsid w:val="00AC1CCC"/>
    <w:rsid w:val="00AD0665"/>
    <w:rsid w:val="00AF3C82"/>
    <w:rsid w:val="00AF4318"/>
    <w:rsid w:val="00B04B65"/>
    <w:rsid w:val="00B13A38"/>
    <w:rsid w:val="00B13E77"/>
    <w:rsid w:val="00B14794"/>
    <w:rsid w:val="00B26474"/>
    <w:rsid w:val="00B35C79"/>
    <w:rsid w:val="00B41909"/>
    <w:rsid w:val="00B46A89"/>
    <w:rsid w:val="00B47E8E"/>
    <w:rsid w:val="00B54FCB"/>
    <w:rsid w:val="00B60F81"/>
    <w:rsid w:val="00B61886"/>
    <w:rsid w:val="00B65966"/>
    <w:rsid w:val="00B73EE2"/>
    <w:rsid w:val="00B776A6"/>
    <w:rsid w:val="00B823AE"/>
    <w:rsid w:val="00B844A5"/>
    <w:rsid w:val="00B85D53"/>
    <w:rsid w:val="00B862B1"/>
    <w:rsid w:val="00BA0ECF"/>
    <w:rsid w:val="00BC1646"/>
    <w:rsid w:val="00BC4347"/>
    <w:rsid w:val="00BD0F09"/>
    <w:rsid w:val="00BD1952"/>
    <w:rsid w:val="00BD1BFA"/>
    <w:rsid w:val="00BE3A21"/>
    <w:rsid w:val="00BF3677"/>
    <w:rsid w:val="00C02039"/>
    <w:rsid w:val="00C105C4"/>
    <w:rsid w:val="00C105CC"/>
    <w:rsid w:val="00C13262"/>
    <w:rsid w:val="00C16494"/>
    <w:rsid w:val="00C341B3"/>
    <w:rsid w:val="00C3444C"/>
    <w:rsid w:val="00C43C81"/>
    <w:rsid w:val="00C541A9"/>
    <w:rsid w:val="00C560C0"/>
    <w:rsid w:val="00C56518"/>
    <w:rsid w:val="00C56CC0"/>
    <w:rsid w:val="00C572C4"/>
    <w:rsid w:val="00C60CDD"/>
    <w:rsid w:val="00C613C1"/>
    <w:rsid w:val="00C61A92"/>
    <w:rsid w:val="00C61EB6"/>
    <w:rsid w:val="00C6719C"/>
    <w:rsid w:val="00C802C1"/>
    <w:rsid w:val="00C80FDA"/>
    <w:rsid w:val="00C82D5D"/>
    <w:rsid w:val="00C9601E"/>
    <w:rsid w:val="00CA377C"/>
    <w:rsid w:val="00CA38FF"/>
    <w:rsid w:val="00CB2A36"/>
    <w:rsid w:val="00CB41D0"/>
    <w:rsid w:val="00CB7761"/>
    <w:rsid w:val="00CC1AEE"/>
    <w:rsid w:val="00CD063B"/>
    <w:rsid w:val="00CE05DA"/>
    <w:rsid w:val="00CE0C71"/>
    <w:rsid w:val="00CE5D6D"/>
    <w:rsid w:val="00CE68F6"/>
    <w:rsid w:val="00CE703E"/>
    <w:rsid w:val="00CF4D16"/>
    <w:rsid w:val="00CF5053"/>
    <w:rsid w:val="00CF62EA"/>
    <w:rsid w:val="00D001BE"/>
    <w:rsid w:val="00D11088"/>
    <w:rsid w:val="00D13118"/>
    <w:rsid w:val="00D1413E"/>
    <w:rsid w:val="00D14896"/>
    <w:rsid w:val="00D15E9D"/>
    <w:rsid w:val="00D20B96"/>
    <w:rsid w:val="00D22C4F"/>
    <w:rsid w:val="00D23480"/>
    <w:rsid w:val="00D252CE"/>
    <w:rsid w:val="00D27B56"/>
    <w:rsid w:val="00D32175"/>
    <w:rsid w:val="00D34435"/>
    <w:rsid w:val="00D354C0"/>
    <w:rsid w:val="00D41559"/>
    <w:rsid w:val="00D42203"/>
    <w:rsid w:val="00D43B11"/>
    <w:rsid w:val="00D47AB3"/>
    <w:rsid w:val="00D545FA"/>
    <w:rsid w:val="00D55DCD"/>
    <w:rsid w:val="00D56F27"/>
    <w:rsid w:val="00D61491"/>
    <w:rsid w:val="00D620A8"/>
    <w:rsid w:val="00D62EFE"/>
    <w:rsid w:val="00D75584"/>
    <w:rsid w:val="00D81AD0"/>
    <w:rsid w:val="00D91438"/>
    <w:rsid w:val="00D93A48"/>
    <w:rsid w:val="00D97AD1"/>
    <w:rsid w:val="00DA1BF1"/>
    <w:rsid w:val="00DB19E1"/>
    <w:rsid w:val="00DC3051"/>
    <w:rsid w:val="00DD0134"/>
    <w:rsid w:val="00DD2AB1"/>
    <w:rsid w:val="00DD2AF7"/>
    <w:rsid w:val="00DE28F2"/>
    <w:rsid w:val="00DE5FB8"/>
    <w:rsid w:val="00DF0009"/>
    <w:rsid w:val="00DF1DC5"/>
    <w:rsid w:val="00DF4AF6"/>
    <w:rsid w:val="00DF6B26"/>
    <w:rsid w:val="00E00649"/>
    <w:rsid w:val="00E11AE0"/>
    <w:rsid w:val="00E12100"/>
    <w:rsid w:val="00E1297F"/>
    <w:rsid w:val="00E12DE4"/>
    <w:rsid w:val="00E1632E"/>
    <w:rsid w:val="00E25244"/>
    <w:rsid w:val="00E40D87"/>
    <w:rsid w:val="00E4175B"/>
    <w:rsid w:val="00E47CC1"/>
    <w:rsid w:val="00E50C77"/>
    <w:rsid w:val="00E61F62"/>
    <w:rsid w:val="00E700DF"/>
    <w:rsid w:val="00E74892"/>
    <w:rsid w:val="00E750C2"/>
    <w:rsid w:val="00E8033E"/>
    <w:rsid w:val="00E8120F"/>
    <w:rsid w:val="00E81EF7"/>
    <w:rsid w:val="00E95518"/>
    <w:rsid w:val="00E960EB"/>
    <w:rsid w:val="00EA05A3"/>
    <w:rsid w:val="00EA5B08"/>
    <w:rsid w:val="00EA5E2E"/>
    <w:rsid w:val="00EA6270"/>
    <w:rsid w:val="00EA6FFA"/>
    <w:rsid w:val="00EC75EF"/>
    <w:rsid w:val="00ED211F"/>
    <w:rsid w:val="00ED32F7"/>
    <w:rsid w:val="00ED5ED5"/>
    <w:rsid w:val="00ED7B7C"/>
    <w:rsid w:val="00ED7CF6"/>
    <w:rsid w:val="00EE00E7"/>
    <w:rsid w:val="00EF3885"/>
    <w:rsid w:val="00EF4FC2"/>
    <w:rsid w:val="00EF7C09"/>
    <w:rsid w:val="00F039DF"/>
    <w:rsid w:val="00F0459D"/>
    <w:rsid w:val="00F109CD"/>
    <w:rsid w:val="00F15A33"/>
    <w:rsid w:val="00F1798E"/>
    <w:rsid w:val="00F220C0"/>
    <w:rsid w:val="00F2723E"/>
    <w:rsid w:val="00F307EF"/>
    <w:rsid w:val="00F30CE8"/>
    <w:rsid w:val="00F31A04"/>
    <w:rsid w:val="00F330FC"/>
    <w:rsid w:val="00F347E2"/>
    <w:rsid w:val="00F357EC"/>
    <w:rsid w:val="00F4036E"/>
    <w:rsid w:val="00F40660"/>
    <w:rsid w:val="00F42008"/>
    <w:rsid w:val="00F43B11"/>
    <w:rsid w:val="00F5536A"/>
    <w:rsid w:val="00F61615"/>
    <w:rsid w:val="00F63EBD"/>
    <w:rsid w:val="00F673C1"/>
    <w:rsid w:val="00F72583"/>
    <w:rsid w:val="00F76CE1"/>
    <w:rsid w:val="00F80E45"/>
    <w:rsid w:val="00F83351"/>
    <w:rsid w:val="00F83A7F"/>
    <w:rsid w:val="00F841A7"/>
    <w:rsid w:val="00F9310D"/>
    <w:rsid w:val="00FB369F"/>
    <w:rsid w:val="00FB5B20"/>
    <w:rsid w:val="00FC74AA"/>
    <w:rsid w:val="00FC77DC"/>
    <w:rsid w:val="00FF661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2E980A"/>
  <w15:chartTrackingRefBased/>
  <w15:docId w15:val="{DA975961-5B2D-48C0-80D7-EB7AFF4C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NormalWeb">
    <w:name w:val="Normal (Web)"/>
    <w:basedOn w:val="Normal"/>
    <w:rsid w:val="00A716F5"/>
    <w:pPr>
      <w:spacing w:before="100" w:beforeAutospacing="1" w:after="100" w:afterAutospacing="1"/>
    </w:pPr>
  </w:style>
  <w:style w:type="character" w:styleId="HTMLCode">
    <w:name w:val="HTML Code"/>
    <w:uiPriority w:val="99"/>
    <w:unhideWhenUsed/>
    <w:rsid w:val="00C802C1"/>
    <w:rPr>
      <w:rFonts w:ascii="Courier New" w:eastAsia="Times New Roman" w:hAnsi="Courier New" w:cs="Courier New"/>
      <w:sz w:val="20"/>
      <w:szCs w:val="20"/>
    </w:rPr>
  </w:style>
  <w:style w:type="paragraph" w:styleId="NoSpacing">
    <w:name w:val="No Spacing"/>
    <w:uiPriority w:val="1"/>
    <w:qFormat/>
    <w:rsid w:val="0077511A"/>
    <w:rPr>
      <w:rFonts w:ascii="Calibri" w:eastAsia="Calibri" w:hAnsi="Calibri"/>
      <w:sz w:val="22"/>
      <w:szCs w:val="22"/>
    </w:rPr>
  </w:style>
  <w:style w:type="paragraph" w:styleId="ListParagraph">
    <w:name w:val="List Paragraph"/>
    <w:basedOn w:val="Normal"/>
    <w:uiPriority w:val="34"/>
    <w:qFormat/>
    <w:rsid w:val="00FF6611"/>
    <w:pPr>
      <w:ind w:left="720"/>
    </w:pPr>
  </w:style>
  <w:style w:type="paragraph" w:styleId="BalloonText">
    <w:name w:val="Balloon Text"/>
    <w:basedOn w:val="Normal"/>
    <w:link w:val="BalloonTextChar"/>
    <w:rsid w:val="00E50C77"/>
    <w:rPr>
      <w:rFonts w:ascii="Tahoma" w:hAnsi="Tahoma" w:cs="Tahoma"/>
      <w:sz w:val="16"/>
      <w:szCs w:val="16"/>
    </w:rPr>
  </w:style>
  <w:style w:type="character" w:customStyle="1" w:styleId="BalloonTextChar">
    <w:name w:val="Balloon Text Char"/>
    <w:link w:val="BalloonText"/>
    <w:rsid w:val="00E50C77"/>
    <w:rPr>
      <w:rFonts w:ascii="Tahoma" w:hAnsi="Tahoma" w:cs="Tahoma"/>
      <w:sz w:val="16"/>
      <w:szCs w:val="16"/>
    </w:rPr>
  </w:style>
  <w:style w:type="character" w:styleId="CommentReference">
    <w:name w:val="annotation reference"/>
    <w:rsid w:val="006F2B3F"/>
    <w:rPr>
      <w:sz w:val="16"/>
      <w:szCs w:val="16"/>
    </w:rPr>
  </w:style>
  <w:style w:type="paragraph" w:styleId="CommentText">
    <w:name w:val="annotation text"/>
    <w:basedOn w:val="Normal"/>
    <w:link w:val="CommentTextChar"/>
    <w:rsid w:val="006F2B3F"/>
    <w:rPr>
      <w:sz w:val="20"/>
      <w:szCs w:val="20"/>
    </w:rPr>
  </w:style>
  <w:style w:type="character" w:customStyle="1" w:styleId="CommentTextChar">
    <w:name w:val="Comment Text Char"/>
    <w:basedOn w:val="DefaultParagraphFont"/>
    <w:link w:val="CommentText"/>
    <w:rsid w:val="006F2B3F"/>
  </w:style>
  <w:style w:type="paragraph" w:styleId="CommentSubject">
    <w:name w:val="annotation subject"/>
    <w:basedOn w:val="CommentText"/>
    <w:next w:val="CommentText"/>
    <w:link w:val="CommentSubjectChar"/>
    <w:rsid w:val="006F2B3F"/>
    <w:rPr>
      <w:b/>
      <w:bCs/>
    </w:rPr>
  </w:style>
  <w:style w:type="character" w:customStyle="1" w:styleId="CommentSubjectChar">
    <w:name w:val="Comment Subject Char"/>
    <w:link w:val="CommentSubject"/>
    <w:rsid w:val="006F2B3F"/>
    <w:rPr>
      <w:b/>
      <w:bCs/>
    </w:rPr>
  </w:style>
  <w:style w:type="paragraph" w:styleId="Revision">
    <w:name w:val="Revision"/>
    <w:hidden/>
    <w:uiPriority w:val="99"/>
    <w:semiHidden/>
    <w:rsid w:val="006F2B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92668">
      <w:bodyDiv w:val="1"/>
      <w:marLeft w:val="0"/>
      <w:marRight w:val="0"/>
      <w:marTop w:val="0"/>
      <w:marBottom w:val="0"/>
      <w:divBdr>
        <w:top w:val="none" w:sz="0" w:space="0" w:color="auto"/>
        <w:left w:val="none" w:sz="0" w:space="0" w:color="auto"/>
        <w:bottom w:val="none" w:sz="0" w:space="0" w:color="auto"/>
        <w:right w:val="none" w:sz="0" w:space="0" w:color="auto"/>
      </w:divBdr>
      <w:divsChild>
        <w:div w:id="459425255">
          <w:marLeft w:val="0"/>
          <w:marRight w:val="0"/>
          <w:marTop w:val="0"/>
          <w:marBottom w:val="0"/>
          <w:divBdr>
            <w:top w:val="none" w:sz="0" w:space="0" w:color="auto"/>
            <w:left w:val="none" w:sz="0" w:space="0" w:color="auto"/>
            <w:bottom w:val="none" w:sz="0" w:space="0" w:color="auto"/>
            <w:right w:val="none" w:sz="0" w:space="0" w:color="auto"/>
          </w:divBdr>
        </w:div>
        <w:div w:id="14151983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3FE45-8081-4159-8EE2-89F137376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1636</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Karen (DPH)</dc:creator>
  <cp:keywords/>
  <dc:description/>
  <cp:lastModifiedBy>LaPointe, Donald (DPH)</cp:lastModifiedBy>
  <cp:revision>8</cp:revision>
  <cp:lastPrinted>1900-01-01T05:00:00Z</cp:lastPrinted>
  <dcterms:created xsi:type="dcterms:W3CDTF">2023-03-01T15:24:00Z</dcterms:created>
  <dcterms:modified xsi:type="dcterms:W3CDTF">2023-03-01T15:48:00Z</dcterms:modified>
</cp:coreProperties>
</file>