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2BBD7" w14:textId="77777777" w:rsidR="00BF31A5" w:rsidRPr="0087142B" w:rsidRDefault="00BF31A5" w:rsidP="00BF31A5">
      <w:pPr>
        <w:tabs>
          <w:tab w:val="left" w:pos="1440"/>
        </w:tabs>
        <w:jc w:val="center"/>
      </w:pPr>
      <w:r w:rsidRPr="0087142B">
        <w:t>COMMONWEALTH OF MASSACHUSETTS</w:t>
      </w:r>
    </w:p>
    <w:p w14:paraId="366D1C5F" w14:textId="77777777" w:rsidR="00BF31A5" w:rsidRPr="0087142B" w:rsidRDefault="00BF31A5" w:rsidP="00BF31A5"/>
    <w:p w14:paraId="12E62641" w14:textId="77777777" w:rsidR="00BF31A5" w:rsidRPr="0087142B" w:rsidRDefault="00BF31A5" w:rsidP="00BF31A5">
      <w:r w:rsidRPr="0087142B">
        <w:t>Middlesex, SS.</w:t>
      </w:r>
      <w:r w:rsidRPr="0087142B">
        <w:tab/>
      </w:r>
      <w:r w:rsidRPr="0087142B">
        <w:tab/>
      </w:r>
      <w:r w:rsidRPr="0087142B">
        <w:tab/>
      </w:r>
      <w:r w:rsidRPr="0087142B">
        <w:tab/>
      </w:r>
      <w:r w:rsidRPr="0087142B">
        <w:tab/>
      </w:r>
      <w:r w:rsidRPr="0087142B">
        <w:tab/>
        <w:t>Board of Registration in Medicine</w:t>
      </w:r>
    </w:p>
    <w:p w14:paraId="225658DE" w14:textId="77777777" w:rsidR="00BF31A5" w:rsidRPr="0087142B" w:rsidRDefault="00BF31A5" w:rsidP="00BF31A5"/>
    <w:p w14:paraId="659BFA8A" w14:textId="0BBD450E" w:rsidR="00BF31A5" w:rsidRPr="0087142B" w:rsidRDefault="00BF31A5" w:rsidP="00BF31A5">
      <w:r w:rsidRPr="0087142B">
        <w:tab/>
      </w:r>
      <w:r w:rsidRPr="0087142B">
        <w:tab/>
      </w:r>
      <w:r w:rsidRPr="0087142B">
        <w:tab/>
      </w:r>
      <w:r w:rsidRPr="0087142B">
        <w:tab/>
      </w:r>
      <w:r w:rsidRPr="0087142B">
        <w:tab/>
      </w:r>
      <w:r w:rsidRPr="0087142B">
        <w:tab/>
      </w:r>
      <w:r w:rsidRPr="0087142B">
        <w:tab/>
      </w:r>
      <w:r w:rsidRPr="0087142B">
        <w:tab/>
        <w:t>Adjudicatory Case No.</w:t>
      </w:r>
      <w:r w:rsidR="00F95A32">
        <w:t xml:space="preserve"> 2021-009</w:t>
      </w:r>
      <w:bookmarkStart w:id="0" w:name="_GoBack"/>
      <w:bookmarkEnd w:id="0"/>
    </w:p>
    <w:p w14:paraId="2BE75B52" w14:textId="77777777" w:rsidR="00BF31A5" w:rsidRPr="0087142B" w:rsidRDefault="00BF31A5" w:rsidP="00BF31A5"/>
    <w:p w14:paraId="65A734CD" w14:textId="77777777" w:rsidR="00BF31A5" w:rsidRPr="0087142B" w:rsidRDefault="00BF31A5" w:rsidP="00BF31A5">
      <w:bookmarkStart w:id="1" w:name="_Hlk57367415"/>
      <w:r w:rsidRPr="0087142B">
        <w:rPr>
          <w:u w:val="single"/>
        </w:rPr>
        <w:tab/>
      </w:r>
      <w:r w:rsidRPr="0087142B">
        <w:rPr>
          <w:u w:val="single"/>
        </w:rPr>
        <w:tab/>
      </w:r>
      <w:r w:rsidRPr="0087142B">
        <w:rPr>
          <w:u w:val="single"/>
        </w:rPr>
        <w:tab/>
      </w:r>
      <w:r w:rsidRPr="0087142B">
        <w:rPr>
          <w:u w:val="single"/>
        </w:rPr>
        <w:tab/>
      </w:r>
      <w:r w:rsidRPr="0087142B">
        <w:rPr>
          <w:u w:val="single"/>
        </w:rPr>
        <w:tab/>
      </w:r>
      <w:r>
        <w:rPr>
          <w:u w:val="single"/>
        </w:rPr>
        <w:t>__________________</w:t>
      </w:r>
    </w:p>
    <w:p w14:paraId="5AA17869" w14:textId="77777777" w:rsidR="00BF31A5" w:rsidRPr="0087142B" w:rsidRDefault="00BF31A5" w:rsidP="00BF31A5">
      <w:r w:rsidRPr="0087142B">
        <w:tab/>
      </w:r>
      <w:r w:rsidRPr="0087142B">
        <w:tab/>
      </w:r>
      <w:r w:rsidRPr="0087142B">
        <w:tab/>
      </w:r>
      <w:r w:rsidRPr="0087142B">
        <w:tab/>
      </w:r>
      <w:r w:rsidRPr="0087142B">
        <w:tab/>
      </w:r>
      <w:r>
        <w:tab/>
      </w:r>
      <w:r>
        <w:tab/>
      </w:r>
      <w:r>
        <w:tab/>
      </w:r>
      <w:r w:rsidRPr="0087142B">
        <w:t>)</w:t>
      </w:r>
    </w:p>
    <w:p w14:paraId="7F95291C" w14:textId="77777777" w:rsidR="00BF31A5" w:rsidRPr="0087142B" w:rsidRDefault="00BF31A5" w:rsidP="00BF31A5">
      <w:r w:rsidRPr="0087142B">
        <w:t>In the Matter of</w:t>
      </w:r>
      <w:r w:rsidRPr="0087142B">
        <w:tab/>
      </w:r>
      <w:r w:rsidRPr="0087142B">
        <w:tab/>
      </w:r>
      <w:r w:rsidRPr="0087142B">
        <w:tab/>
      </w:r>
      <w:r>
        <w:tab/>
      </w:r>
      <w:r>
        <w:tab/>
      </w:r>
      <w:r>
        <w:tab/>
      </w:r>
      <w:r w:rsidRPr="0087142B">
        <w:t>)</w:t>
      </w:r>
    </w:p>
    <w:p w14:paraId="185716A1" w14:textId="77777777" w:rsidR="00BF31A5" w:rsidRPr="0087142B" w:rsidRDefault="00BF31A5" w:rsidP="00BF31A5">
      <w:r w:rsidRPr="0087142B">
        <w:tab/>
      </w:r>
      <w:r w:rsidRPr="0087142B">
        <w:tab/>
      </w:r>
      <w:r w:rsidRPr="0087142B">
        <w:tab/>
      </w:r>
      <w:r w:rsidRPr="0087142B">
        <w:tab/>
      </w:r>
      <w:r w:rsidRPr="0087142B">
        <w:tab/>
      </w:r>
      <w:r>
        <w:tab/>
      </w:r>
      <w:r>
        <w:tab/>
      </w:r>
      <w:r>
        <w:tab/>
      </w:r>
      <w:r w:rsidRPr="0087142B">
        <w:t>)</w:t>
      </w:r>
    </w:p>
    <w:p w14:paraId="600BD0EA" w14:textId="77777777" w:rsidR="00BF31A5" w:rsidRPr="00E30B74" w:rsidRDefault="001023B8" w:rsidP="00BF31A5">
      <w:bookmarkStart w:id="2" w:name="_Hlk57367394"/>
      <w:r>
        <w:t>NAIYER IMAM</w:t>
      </w:r>
      <w:r w:rsidR="00BF31A5">
        <w:t>, M</w:t>
      </w:r>
      <w:r w:rsidR="00BF31A5" w:rsidRPr="0098686F">
        <w:t>.</w:t>
      </w:r>
      <w:r w:rsidR="00BF31A5">
        <w:t>D</w:t>
      </w:r>
      <w:r w:rsidR="00BF31A5" w:rsidRPr="0098686F">
        <w:t>.</w:t>
      </w:r>
      <w:bookmarkEnd w:id="2"/>
      <w:r w:rsidR="00BF31A5">
        <w:tab/>
      </w:r>
      <w:r>
        <w:tab/>
      </w:r>
      <w:r>
        <w:tab/>
      </w:r>
      <w:r>
        <w:tab/>
      </w:r>
      <w:r w:rsidR="00BF31A5" w:rsidRPr="00E30B74">
        <w:tab/>
        <w:t>)</w:t>
      </w:r>
    </w:p>
    <w:p w14:paraId="405A8437" w14:textId="77777777" w:rsidR="00BF31A5" w:rsidRPr="0087142B" w:rsidRDefault="00BF31A5" w:rsidP="00BF31A5">
      <w:r w:rsidRPr="0087142B">
        <w:rPr>
          <w:u w:val="single"/>
        </w:rPr>
        <w:tab/>
      </w:r>
      <w:r w:rsidRPr="0087142B">
        <w:rPr>
          <w:u w:val="single"/>
        </w:rPr>
        <w:tab/>
      </w:r>
      <w:r w:rsidRPr="0087142B">
        <w:rPr>
          <w:u w:val="single"/>
        </w:rPr>
        <w:tab/>
      </w:r>
      <w:r w:rsidRPr="0087142B">
        <w:rPr>
          <w:u w:val="single"/>
        </w:rPr>
        <w:tab/>
      </w:r>
      <w:r w:rsidRPr="0087142B">
        <w:rPr>
          <w:u w:val="single"/>
        </w:rPr>
        <w:tab/>
      </w:r>
      <w:r>
        <w:rPr>
          <w:u w:val="single"/>
        </w:rPr>
        <w:tab/>
      </w:r>
      <w:r>
        <w:rPr>
          <w:u w:val="single"/>
        </w:rPr>
        <w:tab/>
      </w:r>
      <w:r>
        <w:rPr>
          <w:u w:val="single"/>
        </w:rPr>
        <w:tab/>
      </w:r>
      <w:r w:rsidRPr="0087142B">
        <w:t>)</w:t>
      </w:r>
    </w:p>
    <w:bookmarkEnd w:id="1"/>
    <w:p w14:paraId="6B8EF856" w14:textId="77777777" w:rsidR="00BF31A5" w:rsidRPr="0087142B" w:rsidRDefault="00BF31A5" w:rsidP="00BF31A5"/>
    <w:p w14:paraId="66D9EA95" w14:textId="77777777" w:rsidR="00BF31A5" w:rsidRPr="0087142B" w:rsidRDefault="00BF31A5" w:rsidP="00BF31A5"/>
    <w:p w14:paraId="51095355" w14:textId="77777777" w:rsidR="00BF31A5" w:rsidRPr="0087142B" w:rsidRDefault="00BF31A5" w:rsidP="00BF31A5">
      <w:pPr>
        <w:jc w:val="center"/>
      </w:pPr>
      <w:r w:rsidRPr="0087142B">
        <w:rPr>
          <w:b/>
          <w:u w:val="single"/>
        </w:rPr>
        <w:t>CONSENT ORDER</w:t>
      </w:r>
    </w:p>
    <w:p w14:paraId="6DCED1B9" w14:textId="77777777" w:rsidR="00BF31A5" w:rsidRPr="0087142B" w:rsidRDefault="00BF31A5" w:rsidP="00BF31A5"/>
    <w:p w14:paraId="32508AFD" w14:textId="37260A70" w:rsidR="00BF31A5" w:rsidRPr="00E30B74" w:rsidRDefault="00BF31A5" w:rsidP="00BF31A5">
      <w:pPr>
        <w:spacing w:line="480" w:lineRule="auto"/>
        <w:jc w:val="both"/>
      </w:pPr>
      <w:r w:rsidRPr="00E30B74">
        <w:tab/>
        <w:t xml:space="preserve">Pursuant to </w:t>
      </w:r>
      <w:r>
        <w:t>Mass. Gen. Laws</w:t>
      </w:r>
      <w:r w:rsidRPr="00E30B74">
        <w:t xml:space="preserve"> c. 30A, § 10, </w:t>
      </w:r>
      <w:r w:rsidR="001023B8">
        <w:t>Naiyer Imam</w:t>
      </w:r>
      <w:r>
        <w:t>, M.D.</w:t>
      </w:r>
      <w:r w:rsidRPr="00E30B74">
        <w:t xml:space="preserve"> (</w:t>
      </w:r>
      <w:r>
        <w:t>the “</w:t>
      </w:r>
      <w:r w:rsidRPr="00E30B74">
        <w:t>Respondent</w:t>
      </w:r>
      <w:r>
        <w:t>” or “Licensee”</w:t>
      </w:r>
      <w:r w:rsidRPr="00E30B74">
        <w:t>) and the Board of</w:t>
      </w:r>
      <w:r w:rsidRPr="0087142B">
        <w:t xml:space="preserve"> Registration in Medicine (</w:t>
      </w:r>
      <w:r>
        <w:t>the “</w:t>
      </w:r>
      <w:r w:rsidRPr="0087142B">
        <w:t>Board</w:t>
      </w:r>
      <w:r>
        <w:t>”</w:t>
      </w:r>
      <w:r w:rsidRPr="0087142B">
        <w:t xml:space="preserve">)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w:t>
      </w:r>
      <w:r w:rsidRPr="00E30B74">
        <w:t>sanction se</w:t>
      </w:r>
      <w:r>
        <w:t>t forth below in resolution of I</w:t>
      </w:r>
      <w:r w:rsidRPr="00E30B74">
        <w:t>nvestigative Docket N</w:t>
      </w:r>
      <w:r>
        <w:t>umber 20-</w:t>
      </w:r>
      <w:r w:rsidR="001111F2">
        <w:t>012</w:t>
      </w:r>
      <w:r>
        <w:t>.</w:t>
      </w:r>
    </w:p>
    <w:p w14:paraId="56F0CB39" w14:textId="77777777" w:rsidR="00BF31A5" w:rsidRPr="0087142B" w:rsidRDefault="00BF31A5" w:rsidP="00BF31A5">
      <w:pPr>
        <w:spacing w:line="480" w:lineRule="auto"/>
        <w:jc w:val="center"/>
        <w:rPr>
          <w:u w:val="single"/>
        </w:rPr>
      </w:pPr>
      <w:r w:rsidRPr="0087142B">
        <w:rPr>
          <w:u w:val="single"/>
        </w:rPr>
        <w:t>Findings of Fact</w:t>
      </w:r>
    </w:p>
    <w:p w14:paraId="6EB13633" w14:textId="4FBBE911" w:rsidR="00BF31A5" w:rsidRDefault="00BF31A5" w:rsidP="00BF31A5">
      <w:pPr>
        <w:numPr>
          <w:ilvl w:val="0"/>
          <w:numId w:val="1"/>
        </w:numPr>
        <w:spacing w:line="480" w:lineRule="auto"/>
        <w:jc w:val="both"/>
      </w:pPr>
      <w:bookmarkStart w:id="3" w:name="_Hlk48645329"/>
      <w:bookmarkStart w:id="4" w:name="_Hlk57367497"/>
      <w:r w:rsidRPr="00B9553C">
        <w:t xml:space="preserve">The Respondent was born on </w:t>
      </w:r>
      <w:r w:rsidR="00ED2388">
        <w:t>October 23, 1965</w:t>
      </w:r>
      <w:r w:rsidRPr="00B9553C">
        <w:t xml:space="preserve">.  The Respondent graduated in </w:t>
      </w:r>
      <w:r>
        <w:t>199</w:t>
      </w:r>
      <w:r w:rsidR="00ED2388">
        <w:t>0</w:t>
      </w:r>
      <w:r w:rsidRPr="00B9553C">
        <w:t xml:space="preserve"> from </w:t>
      </w:r>
      <w:r w:rsidR="00ED2388">
        <w:t>Brown University School of Medicine</w:t>
      </w:r>
      <w:r w:rsidRPr="00A92F0C">
        <w:t xml:space="preserve">. </w:t>
      </w:r>
      <w:r>
        <w:t>He</w:t>
      </w:r>
      <w:r w:rsidRPr="00A92F0C">
        <w:t xml:space="preserve"> has been licensed to practice medicine in Massachusetts</w:t>
      </w:r>
      <w:r>
        <w:t xml:space="preserve"> under license number </w:t>
      </w:r>
      <w:r w:rsidRPr="008B1021">
        <w:rPr>
          <w:bCs/>
        </w:rPr>
        <w:t>2</w:t>
      </w:r>
      <w:r w:rsidR="00ED2388">
        <w:rPr>
          <w:bCs/>
        </w:rPr>
        <w:t xml:space="preserve">23609 </w:t>
      </w:r>
      <w:r>
        <w:t>since 20</w:t>
      </w:r>
      <w:bookmarkEnd w:id="3"/>
      <w:r w:rsidR="00ED2388">
        <w:t>06</w:t>
      </w:r>
      <w:r>
        <w:t xml:space="preserve">. </w:t>
      </w:r>
    </w:p>
    <w:p w14:paraId="1F794355" w14:textId="03A2404A" w:rsidR="00BF31A5" w:rsidRDefault="00BF31A5" w:rsidP="00BF31A5">
      <w:pPr>
        <w:numPr>
          <w:ilvl w:val="0"/>
          <w:numId w:val="1"/>
        </w:numPr>
        <w:spacing w:line="480" w:lineRule="auto"/>
        <w:jc w:val="both"/>
      </w:pPr>
      <w:bookmarkStart w:id="5" w:name="_Hlk48645352"/>
      <w:bookmarkStart w:id="6" w:name="_Hlk57367534"/>
      <w:bookmarkEnd w:id="4"/>
      <w:r w:rsidRPr="00B9553C">
        <w:t xml:space="preserve">The Respondent is </w:t>
      </w:r>
      <w:r>
        <w:t>Board</w:t>
      </w:r>
      <w:r w:rsidRPr="00B9553C">
        <w:t xml:space="preserve"> certified </w:t>
      </w:r>
      <w:r>
        <w:t xml:space="preserve">in </w:t>
      </w:r>
      <w:bookmarkEnd w:id="5"/>
      <w:r w:rsidR="00ED2388">
        <w:t>Diagnostic Radiology</w:t>
      </w:r>
      <w:r>
        <w:t>.</w:t>
      </w:r>
    </w:p>
    <w:p w14:paraId="0A18D0A6" w14:textId="041B385C" w:rsidR="00BF31A5" w:rsidRDefault="00BF31A5" w:rsidP="00BF31A5">
      <w:pPr>
        <w:numPr>
          <w:ilvl w:val="0"/>
          <w:numId w:val="1"/>
        </w:numPr>
        <w:spacing w:line="480" w:lineRule="auto"/>
        <w:jc w:val="both"/>
      </w:pPr>
      <w:bookmarkStart w:id="7" w:name="_Hlk48645487"/>
      <w:bookmarkStart w:id="8" w:name="_Hlk57373457"/>
      <w:bookmarkStart w:id="9" w:name="_Hlk57373435"/>
      <w:bookmarkEnd w:id="6"/>
      <w:r>
        <w:t xml:space="preserve">On </w:t>
      </w:r>
      <w:r w:rsidR="001653FC">
        <w:t>November 9, 2019</w:t>
      </w:r>
      <w:r>
        <w:t xml:space="preserve">, the </w:t>
      </w:r>
      <w:r w:rsidR="001653FC">
        <w:t>Minnesota</w:t>
      </w:r>
      <w:r w:rsidR="00903645">
        <w:t xml:space="preserve"> Board of</w:t>
      </w:r>
      <w:r>
        <w:t xml:space="preserve"> Medical</w:t>
      </w:r>
      <w:r w:rsidR="00903645">
        <w:t xml:space="preserve"> Practice</w:t>
      </w:r>
      <w:r w:rsidRPr="00502414">
        <w:t xml:space="preserve"> (“</w:t>
      </w:r>
      <w:r w:rsidR="00684ABB">
        <w:t>Minnesota</w:t>
      </w:r>
      <w:r w:rsidR="00903645">
        <w:t xml:space="preserve"> </w:t>
      </w:r>
      <w:r w:rsidRPr="00502414">
        <w:t>Board”)</w:t>
      </w:r>
      <w:r>
        <w:t xml:space="preserve"> </w:t>
      </w:r>
      <w:r w:rsidR="007F186F">
        <w:t xml:space="preserve">and the Respondent entered into a </w:t>
      </w:r>
      <w:r w:rsidR="00D30BB9">
        <w:t>Stipulation</w:t>
      </w:r>
      <w:r>
        <w:t xml:space="preserve"> and Order (“</w:t>
      </w:r>
      <w:r w:rsidR="00903645">
        <w:t>Minnesota</w:t>
      </w:r>
      <w:r>
        <w:t xml:space="preserve"> Order”) </w:t>
      </w:r>
      <w:r w:rsidR="007F186F">
        <w:t xml:space="preserve">issuing a </w:t>
      </w:r>
      <w:r>
        <w:lastRenderedPageBreak/>
        <w:t>r</w:t>
      </w:r>
      <w:r w:rsidR="00903645">
        <w:t>eprimand</w:t>
      </w:r>
      <w:r w:rsidR="007F186F">
        <w:t xml:space="preserve"> of </w:t>
      </w:r>
      <w:r>
        <w:t>Respondent’s license to practice medicine</w:t>
      </w:r>
      <w:r w:rsidR="007B0426">
        <w:t xml:space="preserve"> based on the Respondent’s care of Patient A</w:t>
      </w:r>
      <w:r>
        <w:t xml:space="preserve">. </w:t>
      </w:r>
      <w:bookmarkEnd w:id="7"/>
    </w:p>
    <w:p w14:paraId="75092FB1" w14:textId="77777777" w:rsidR="00BF31A5" w:rsidRDefault="00BF31A5" w:rsidP="00BF31A5">
      <w:pPr>
        <w:numPr>
          <w:ilvl w:val="0"/>
          <w:numId w:val="1"/>
        </w:numPr>
        <w:spacing w:line="480" w:lineRule="auto"/>
        <w:jc w:val="both"/>
      </w:pPr>
      <w:bookmarkStart w:id="10" w:name="_Hlk48645503"/>
      <w:bookmarkStart w:id="11" w:name="_Hlk57373502"/>
      <w:bookmarkEnd w:id="8"/>
      <w:r>
        <w:t xml:space="preserve">With respect to the specific allegations regarding the care of Patient </w:t>
      </w:r>
      <w:bookmarkEnd w:id="10"/>
      <w:r w:rsidR="001023B8">
        <w:t>A</w:t>
      </w:r>
      <w:r>
        <w:t>:</w:t>
      </w:r>
    </w:p>
    <w:p w14:paraId="7C778CC3" w14:textId="293F2076" w:rsidR="00BF31A5" w:rsidRDefault="00684ABB" w:rsidP="00BF31A5">
      <w:pPr>
        <w:numPr>
          <w:ilvl w:val="1"/>
          <w:numId w:val="1"/>
        </w:numPr>
        <w:spacing w:line="480" w:lineRule="auto"/>
        <w:jc w:val="both"/>
      </w:pPr>
      <w:r>
        <w:t xml:space="preserve">Patient A was 82 years old. The Respondent reviewed a single x-ray to confirm the correct placement of Patient A’s gastronomy tube and documented that contrast confirmed proper positioning of the tube. </w:t>
      </w:r>
    </w:p>
    <w:p w14:paraId="11601199" w14:textId="125F2E68" w:rsidR="00BF31A5" w:rsidRDefault="00684ABB" w:rsidP="00BF31A5">
      <w:pPr>
        <w:numPr>
          <w:ilvl w:val="1"/>
          <w:numId w:val="1"/>
        </w:numPr>
        <w:spacing w:line="480" w:lineRule="auto"/>
        <w:jc w:val="both"/>
      </w:pPr>
      <w:r>
        <w:t xml:space="preserve">After the Respondent’s review, it was discovered that the tube was outside of Patient A’s stomach. The image reviewed by the Respondent showed that contrast was in the wrong quadrant of Patient A’s abdomen. </w:t>
      </w:r>
    </w:p>
    <w:p w14:paraId="2D8FDEB1" w14:textId="3F230EE7" w:rsidR="00BF31A5" w:rsidRDefault="00BF31A5" w:rsidP="00BF31A5">
      <w:pPr>
        <w:numPr>
          <w:ilvl w:val="1"/>
          <w:numId w:val="1"/>
        </w:numPr>
        <w:spacing w:line="480" w:lineRule="auto"/>
        <w:jc w:val="both"/>
      </w:pPr>
      <w:r>
        <w:t>A</w:t>
      </w:r>
      <w:r w:rsidR="00684ABB">
        <w:t>s a result, Patient A experienced</w:t>
      </w:r>
      <w:r w:rsidR="007F186F">
        <w:t xml:space="preserve"> a</w:t>
      </w:r>
      <w:r w:rsidR="00684ABB">
        <w:t xml:space="preserve"> leakage of fluid into the peritoneal cavity, which created an abscess. Patient A also experienced other complications, including respiratory failure, and ultimately died. </w:t>
      </w:r>
    </w:p>
    <w:p w14:paraId="701F3D60" w14:textId="75CE406B" w:rsidR="001023B8" w:rsidRDefault="00BF31A5" w:rsidP="001023B8">
      <w:pPr>
        <w:numPr>
          <w:ilvl w:val="1"/>
          <w:numId w:val="1"/>
        </w:numPr>
        <w:spacing w:line="480" w:lineRule="auto"/>
        <w:jc w:val="both"/>
      </w:pPr>
      <w:r>
        <w:t xml:space="preserve">The </w:t>
      </w:r>
      <w:r w:rsidR="00684ABB">
        <w:t xml:space="preserve">Minnesota </w:t>
      </w:r>
      <w:r>
        <w:t xml:space="preserve">Board determined that the Respondent’s </w:t>
      </w:r>
      <w:r w:rsidR="00684ABB">
        <w:t xml:space="preserve">conduct departed from or failed to conform to the minimal standards of acceptable and prevailing medical practice. </w:t>
      </w:r>
    </w:p>
    <w:p w14:paraId="798286E7" w14:textId="05D6D134" w:rsidR="00BF31A5" w:rsidRDefault="00BF31A5" w:rsidP="001023B8">
      <w:pPr>
        <w:numPr>
          <w:ilvl w:val="0"/>
          <w:numId w:val="1"/>
        </w:numPr>
        <w:spacing w:line="480" w:lineRule="auto"/>
        <w:jc w:val="both"/>
      </w:pPr>
      <w:r w:rsidRPr="00A37C09">
        <w:t xml:space="preserve">A true and accurate copy of the </w:t>
      </w:r>
      <w:r w:rsidR="00684ABB">
        <w:t xml:space="preserve">Minnesota </w:t>
      </w:r>
      <w:r>
        <w:t xml:space="preserve">Board </w:t>
      </w:r>
      <w:r w:rsidR="00D30BB9">
        <w:t>Stipulation</w:t>
      </w:r>
      <w:r>
        <w:t xml:space="preserve"> and Order</w:t>
      </w:r>
      <w:r w:rsidRPr="00A37C09">
        <w:t xml:space="preserve"> is enclosed herewith as Attachment A and incorporated herein by reference</w:t>
      </w:r>
      <w:r>
        <w:t xml:space="preserve">. </w:t>
      </w:r>
    </w:p>
    <w:p w14:paraId="1F7E5603" w14:textId="265A8C10" w:rsidR="00BF31A5" w:rsidRDefault="00BF31A5" w:rsidP="00BF31A5">
      <w:pPr>
        <w:numPr>
          <w:ilvl w:val="0"/>
          <w:numId w:val="1"/>
        </w:numPr>
        <w:spacing w:line="480" w:lineRule="auto"/>
        <w:jc w:val="both"/>
      </w:pPr>
      <w:r>
        <w:t xml:space="preserve">On </w:t>
      </w:r>
      <w:r w:rsidR="00D30BB9">
        <w:t>January</w:t>
      </w:r>
      <w:r>
        <w:t xml:space="preserve"> 22, 2020, the </w:t>
      </w:r>
      <w:r w:rsidR="00D30BB9">
        <w:t>Maryland</w:t>
      </w:r>
      <w:r w:rsidR="007F186F">
        <w:t xml:space="preserve"> State</w:t>
      </w:r>
      <w:r>
        <w:t xml:space="preserve"> Board of </w:t>
      </w:r>
      <w:r w:rsidR="007F186F">
        <w:t>Physicians</w:t>
      </w:r>
      <w:r>
        <w:t xml:space="preserve"> (“</w:t>
      </w:r>
      <w:r w:rsidR="00D30BB9">
        <w:t xml:space="preserve">Maryland </w:t>
      </w:r>
      <w:r>
        <w:t xml:space="preserve">Board”) </w:t>
      </w:r>
      <w:r w:rsidR="007F186F">
        <w:t>and the Respondent entered into a</w:t>
      </w:r>
      <w:r>
        <w:t xml:space="preserve"> </w:t>
      </w:r>
      <w:r w:rsidR="00D30BB9">
        <w:t>Consent</w:t>
      </w:r>
      <w:r>
        <w:t xml:space="preserve"> Order </w:t>
      </w:r>
      <w:r w:rsidR="007B0426">
        <w:t xml:space="preserve">issuing a reprimand of the Respondent’s license to practice medicine </w:t>
      </w:r>
      <w:r>
        <w:t xml:space="preserve">based on the </w:t>
      </w:r>
      <w:r w:rsidR="00EE5DDB">
        <w:t>Minnesota</w:t>
      </w:r>
      <w:r>
        <w:t xml:space="preserve"> </w:t>
      </w:r>
      <w:r w:rsidR="00EE5DDB">
        <w:t>Stipulation</w:t>
      </w:r>
      <w:r>
        <w:t xml:space="preserve"> and Order. </w:t>
      </w:r>
    </w:p>
    <w:p w14:paraId="4CB681F0" w14:textId="281AE46C" w:rsidR="00BF31A5" w:rsidRDefault="00BF31A5" w:rsidP="00BF31A5">
      <w:pPr>
        <w:numPr>
          <w:ilvl w:val="0"/>
          <w:numId w:val="1"/>
        </w:numPr>
        <w:spacing w:line="480" w:lineRule="auto"/>
        <w:jc w:val="both"/>
      </w:pPr>
      <w:r>
        <w:t xml:space="preserve">A true and accurate copy of the </w:t>
      </w:r>
      <w:r w:rsidR="00EE5DDB">
        <w:t>Maryland Consent</w:t>
      </w:r>
      <w:r>
        <w:t xml:space="preserve"> Order is enclosed herewith as Attachment B and incorporated herein by reference. </w:t>
      </w:r>
    </w:p>
    <w:p w14:paraId="0E3BDEDD" w14:textId="63328BA0" w:rsidR="00EE5DDB" w:rsidRDefault="00EE5DDB" w:rsidP="00EE5DDB">
      <w:pPr>
        <w:numPr>
          <w:ilvl w:val="0"/>
          <w:numId w:val="1"/>
        </w:numPr>
        <w:spacing w:line="480" w:lineRule="auto"/>
        <w:jc w:val="both"/>
      </w:pPr>
      <w:r>
        <w:lastRenderedPageBreak/>
        <w:t xml:space="preserve">On </w:t>
      </w:r>
      <w:r w:rsidR="00B03D7A">
        <w:t>February 20, 2020</w:t>
      </w:r>
      <w:r>
        <w:t xml:space="preserve">, the </w:t>
      </w:r>
      <w:r w:rsidR="00B03D7A">
        <w:t>North Carolina</w:t>
      </w:r>
      <w:r>
        <w:t xml:space="preserve"> </w:t>
      </w:r>
      <w:r w:rsidR="007F186F">
        <w:t>Medical Board</w:t>
      </w:r>
      <w:r>
        <w:t xml:space="preserve"> (“</w:t>
      </w:r>
      <w:r w:rsidR="00B03D7A">
        <w:t>North Carolina</w:t>
      </w:r>
      <w:r>
        <w:t xml:space="preserve"> Board”) </w:t>
      </w:r>
      <w:r w:rsidR="007F186F">
        <w:t>and the Respondent entered into a</w:t>
      </w:r>
      <w:r>
        <w:t xml:space="preserve"> Consent Order</w:t>
      </w:r>
      <w:r w:rsidR="00B03D7A">
        <w:t xml:space="preserve"> </w:t>
      </w:r>
      <w:r w:rsidR="00367D60">
        <w:t xml:space="preserve">issuing a reprimand of the Respondent’s license to practice medicine </w:t>
      </w:r>
      <w:r w:rsidR="00B03D7A">
        <w:t xml:space="preserve">based on </w:t>
      </w:r>
      <w:r w:rsidR="007F186F">
        <w:t xml:space="preserve">his care of Patient A and </w:t>
      </w:r>
      <w:r w:rsidR="00B03D7A">
        <w:t>the failure to conform to minimal standards of acceptable medical practice</w:t>
      </w:r>
      <w:r>
        <w:t xml:space="preserve">. </w:t>
      </w:r>
    </w:p>
    <w:p w14:paraId="29E184BA" w14:textId="43EB93B0" w:rsidR="00EE5DDB" w:rsidRDefault="00EE5DDB" w:rsidP="00EE5DDB">
      <w:pPr>
        <w:numPr>
          <w:ilvl w:val="0"/>
          <w:numId w:val="1"/>
        </w:numPr>
        <w:spacing w:line="480" w:lineRule="auto"/>
        <w:jc w:val="both"/>
      </w:pPr>
      <w:r>
        <w:t xml:space="preserve">A true and accurate copy of the </w:t>
      </w:r>
      <w:r w:rsidR="00B03D7A">
        <w:t>North Carolina</w:t>
      </w:r>
      <w:r>
        <w:t xml:space="preserve"> Consent Order is enclosed herewith as Attachment </w:t>
      </w:r>
      <w:r w:rsidR="007F186F">
        <w:t>C</w:t>
      </w:r>
      <w:r>
        <w:t xml:space="preserve"> and incorporated herein by reference. </w:t>
      </w:r>
    </w:p>
    <w:p w14:paraId="21348067" w14:textId="51E2E0AD" w:rsidR="00B03D7A" w:rsidRDefault="00B03D7A" w:rsidP="00B03D7A">
      <w:pPr>
        <w:numPr>
          <w:ilvl w:val="0"/>
          <w:numId w:val="1"/>
        </w:numPr>
        <w:spacing w:line="480" w:lineRule="auto"/>
        <w:jc w:val="both"/>
      </w:pPr>
      <w:r>
        <w:t xml:space="preserve">On </w:t>
      </w:r>
      <w:r w:rsidR="00F5492E">
        <w:t>June 5, 2020</w:t>
      </w:r>
      <w:r>
        <w:t xml:space="preserve">, the </w:t>
      </w:r>
      <w:r w:rsidR="005F367B">
        <w:t xml:space="preserve">Medical Board of </w:t>
      </w:r>
      <w:r>
        <w:t xml:space="preserve">California (“California Board”) issued </w:t>
      </w:r>
      <w:r w:rsidR="005F367B">
        <w:t xml:space="preserve">a Public Letter of Reprimand </w:t>
      </w:r>
      <w:r>
        <w:t xml:space="preserve">based on the Minnesota Stipulation and Order. </w:t>
      </w:r>
    </w:p>
    <w:p w14:paraId="762EA404" w14:textId="1CF0831E" w:rsidR="00B03D7A" w:rsidRDefault="00B03D7A" w:rsidP="00B03D7A">
      <w:pPr>
        <w:numPr>
          <w:ilvl w:val="0"/>
          <w:numId w:val="1"/>
        </w:numPr>
        <w:spacing w:line="480" w:lineRule="auto"/>
        <w:jc w:val="both"/>
      </w:pPr>
      <w:r>
        <w:t xml:space="preserve">A true and accurate copy of the </w:t>
      </w:r>
      <w:r w:rsidR="00F5492E">
        <w:t>California</w:t>
      </w:r>
      <w:r>
        <w:t xml:space="preserve"> </w:t>
      </w:r>
      <w:r w:rsidR="005F367B">
        <w:t>Public Letter of Reprimand</w:t>
      </w:r>
      <w:r>
        <w:t xml:space="preserve"> </w:t>
      </w:r>
      <w:r w:rsidR="005F367B">
        <w:t>i</w:t>
      </w:r>
      <w:r>
        <w:t>s enclosed herewith as Attachment</w:t>
      </w:r>
      <w:r w:rsidR="005F367B">
        <w:t xml:space="preserve"> D</w:t>
      </w:r>
      <w:r>
        <w:t xml:space="preserve"> and incorporated herein by reference. </w:t>
      </w:r>
    </w:p>
    <w:p w14:paraId="2266FD69" w14:textId="73672EAA" w:rsidR="00F5492E" w:rsidRDefault="00F5492E" w:rsidP="00F5492E">
      <w:pPr>
        <w:numPr>
          <w:ilvl w:val="0"/>
          <w:numId w:val="1"/>
        </w:numPr>
        <w:spacing w:line="480" w:lineRule="auto"/>
        <w:jc w:val="both"/>
      </w:pPr>
      <w:r>
        <w:t xml:space="preserve">On July 10, 2020, the Arizona </w:t>
      </w:r>
      <w:r w:rsidR="005F367B">
        <w:t>Medical Board (“</w:t>
      </w:r>
      <w:r>
        <w:t>Arizona Board”)</w:t>
      </w:r>
      <w:r w:rsidR="005F367B">
        <w:t xml:space="preserve"> and the Respondent entered into a</w:t>
      </w:r>
      <w:r>
        <w:t xml:space="preserve"> Consent Order </w:t>
      </w:r>
      <w:r w:rsidR="005F367B">
        <w:t xml:space="preserve">issuing a reprimand of the Respondent’s license to practice medicine </w:t>
      </w:r>
      <w:r>
        <w:t xml:space="preserve">based on the Minnesota Stipulation and Order and the Maryland </w:t>
      </w:r>
      <w:r w:rsidR="005F367B">
        <w:t xml:space="preserve">Consent </w:t>
      </w:r>
      <w:r>
        <w:t xml:space="preserve">Order. </w:t>
      </w:r>
    </w:p>
    <w:p w14:paraId="641478B0" w14:textId="59ADE2D2" w:rsidR="00F5492E" w:rsidRDefault="00F5492E" w:rsidP="00F5492E">
      <w:pPr>
        <w:numPr>
          <w:ilvl w:val="0"/>
          <w:numId w:val="1"/>
        </w:numPr>
        <w:spacing w:line="480" w:lineRule="auto"/>
        <w:jc w:val="both"/>
      </w:pPr>
      <w:r>
        <w:t xml:space="preserve">A true and accurate copy of the Arizona </w:t>
      </w:r>
      <w:r w:rsidR="006E0E3C">
        <w:t>Order for</w:t>
      </w:r>
      <w:r w:rsidR="00367D60">
        <w:t xml:space="preserve"> a</w:t>
      </w:r>
      <w:r w:rsidR="006E0E3C">
        <w:t xml:space="preserve"> Letter of Reprimand and Consent</w:t>
      </w:r>
      <w:r>
        <w:t xml:space="preserve"> is enclosed herewith as Attachment </w:t>
      </w:r>
      <w:r w:rsidR="005F367B">
        <w:t>E</w:t>
      </w:r>
      <w:r>
        <w:t xml:space="preserve"> and incorporated herein by reference. </w:t>
      </w:r>
    </w:p>
    <w:p w14:paraId="58E22D95" w14:textId="63C657F9" w:rsidR="00F5492E" w:rsidRDefault="00F5492E" w:rsidP="00F5492E">
      <w:pPr>
        <w:numPr>
          <w:ilvl w:val="0"/>
          <w:numId w:val="1"/>
        </w:numPr>
        <w:spacing w:line="480" w:lineRule="auto"/>
        <w:jc w:val="both"/>
      </w:pPr>
      <w:r>
        <w:t xml:space="preserve">On July 24, 2020, the Illinois </w:t>
      </w:r>
      <w:r w:rsidR="006E0E3C">
        <w:t xml:space="preserve">Department of Financial and Professional </w:t>
      </w:r>
      <w:r w:rsidR="00367D60">
        <w:t>Regulation (</w:t>
      </w:r>
      <w:r>
        <w:t xml:space="preserve">“Illinois Board”) </w:t>
      </w:r>
      <w:r w:rsidR="006E0E3C">
        <w:t>and the Respondent entered into a</w:t>
      </w:r>
      <w:r>
        <w:t xml:space="preserve"> Consent Order </w:t>
      </w:r>
      <w:r w:rsidR="006E0E3C">
        <w:t xml:space="preserve">issuing a reprimand of the Respondent’s license to practice medicine </w:t>
      </w:r>
      <w:r>
        <w:t xml:space="preserve">based on the North Carolina Stipulation and Order. </w:t>
      </w:r>
    </w:p>
    <w:p w14:paraId="77FB901B" w14:textId="46FC66B6" w:rsidR="00F5492E" w:rsidRDefault="00F5492E" w:rsidP="00F5492E">
      <w:pPr>
        <w:numPr>
          <w:ilvl w:val="0"/>
          <w:numId w:val="1"/>
        </w:numPr>
        <w:spacing w:line="480" w:lineRule="auto"/>
        <w:jc w:val="both"/>
      </w:pPr>
      <w:r>
        <w:t xml:space="preserve">A true and accurate copy of the Illinois Consent Order is enclosed herewith as Attachment </w:t>
      </w:r>
      <w:r w:rsidR="006E0E3C">
        <w:t>F</w:t>
      </w:r>
      <w:r>
        <w:t xml:space="preserve"> and incorporated herein by reference.</w:t>
      </w:r>
    </w:p>
    <w:p w14:paraId="4086848D" w14:textId="5E732D64" w:rsidR="00F5492E" w:rsidRDefault="00F5492E" w:rsidP="00F5492E">
      <w:pPr>
        <w:numPr>
          <w:ilvl w:val="0"/>
          <w:numId w:val="1"/>
        </w:numPr>
        <w:spacing w:line="480" w:lineRule="auto"/>
        <w:jc w:val="both"/>
      </w:pPr>
      <w:r>
        <w:t xml:space="preserve">On July 29, 2020, the Mississippi </w:t>
      </w:r>
      <w:r w:rsidR="006E0E3C">
        <w:t xml:space="preserve">State </w:t>
      </w:r>
      <w:r>
        <w:t>Board of Medic</w:t>
      </w:r>
      <w:r w:rsidR="006E0E3C">
        <w:t xml:space="preserve">al Licensure </w:t>
      </w:r>
      <w:r>
        <w:t xml:space="preserve">(“Mississippi Board”) </w:t>
      </w:r>
      <w:r w:rsidR="007D43D9">
        <w:t>and the Respondent entered into a</w:t>
      </w:r>
      <w:r>
        <w:t xml:space="preserve"> Consent Order </w:t>
      </w:r>
      <w:r w:rsidR="007D43D9">
        <w:t xml:space="preserve">issuing a reprimand of the Respondent’s </w:t>
      </w:r>
      <w:r w:rsidR="007D43D9">
        <w:lastRenderedPageBreak/>
        <w:t xml:space="preserve">license to practice medicine </w:t>
      </w:r>
      <w:r>
        <w:t>based on the Minnesota Stipulation and Order and Maryland</w:t>
      </w:r>
      <w:r w:rsidR="007D43D9">
        <w:t xml:space="preserve"> Consent Order</w:t>
      </w:r>
      <w:r>
        <w:t xml:space="preserve">. </w:t>
      </w:r>
    </w:p>
    <w:p w14:paraId="0397F19D" w14:textId="65FA167B" w:rsidR="00F5492E" w:rsidRDefault="00F5492E" w:rsidP="00F5492E">
      <w:pPr>
        <w:numPr>
          <w:ilvl w:val="0"/>
          <w:numId w:val="1"/>
        </w:numPr>
        <w:spacing w:line="480" w:lineRule="auto"/>
        <w:jc w:val="both"/>
      </w:pPr>
      <w:r>
        <w:t xml:space="preserve">A true and accurate copy of the Mississippi Consent Order is enclosed herewith as Attachment </w:t>
      </w:r>
      <w:r w:rsidR="007D43D9">
        <w:t>G</w:t>
      </w:r>
      <w:r>
        <w:t xml:space="preserve"> and incorporated herein by reference. </w:t>
      </w:r>
    </w:p>
    <w:p w14:paraId="697B51A0" w14:textId="3783C7F2" w:rsidR="00F5492E" w:rsidRDefault="00F5492E" w:rsidP="00F5492E">
      <w:pPr>
        <w:numPr>
          <w:ilvl w:val="0"/>
          <w:numId w:val="1"/>
        </w:numPr>
        <w:spacing w:line="480" w:lineRule="auto"/>
        <w:jc w:val="both"/>
      </w:pPr>
      <w:r>
        <w:t xml:space="preserve">On August 21, 2020, the Texas </w:t>
      </w:r>
      <w:r w:rsidR="00B1763A">
        <w:t>Medical Board</w:t>
      </w:r>
      <w:r>
        <w:t xml:space="preserve"> (“Texas Board”) </w:t>
      </w:r>
      <w:r w:rsidR="00B1763A">
        <w:t>and the Respondent entered into a</w:t>
      </w:r>
      <w:r>
        <w:t xml:space="preserve"> Consent Order </w:t>
      </w:r>
      <w:r w:rsidR="00B1763A">
        <w:t xml:space="preserve">issuing a reprimand of the Respondent’s license to practice medicine </w:t>
      </w:r>
      <w:r>
        <w:t>based on the Minnesota Stipulation and Order</w:t>
      </w:r>
      <w:r w:rsidR="00DD2617">
        <w:t xml:space="preserve"> and North Carolina</w:t>
      </w:r>
      <w:r w:rsidR="00B1763A">
        <w:t xml:space="preserve"> Consent Order</w:t>
      </w:r>
      <w:r w:rsidR="00DD2617">
        <w:t xml:space="preserve">. </w:t>
      </w:r>
      <w:r>
        <w:t xml:space="preserve"> </w:t>
      </w:r>
    </w:p>
    <w:p w14:paraId="3AF75C2A" w14:textId="11EE0AD1" w:rsidR="00F5492E" w:rsidRDefault="00F5492E" w:rsidP="00F5492E">
      <w:pPr>
        <w:numPr>
          <w:ilvl w:val="0"/>
          <w:numId w:val="1"/>
        </w:numPr>
        <w:spacing w:line="480" w:lineRule="auto"/>
        <w:jc w:val="both"/>
      </w:pPr>
      <w:r>
        <w:t xml:space="preserve">A true and accurate copy of the </w:t>
      </w:r>
      <w:r w:rsidR="00240115">
        <w:t>Texas</w:t>
      </w:r>
      <w:r>
        <w:t xml:space="preserve"> Consent Order is enclosed herewith as Attachment </w:t>
      </w:r>
      <w:r w:rsidR="00B1763A">
        <w:t>H</w:t>
      </w:r>
      <w:r>
        <w:t xml:space="preserve"> and incorporated herein by reference. </w:t>
      </w:r>
    </w:p>
    <w:p w14:paraId="1F1BC2A0" w14:textId="49A0426E" w:rsidR="00DD2617" w:rsidRDefault="00DD2617" w:rsidP="00DD2617">
      <w:pPr>
        <w:numPr>
          <w:ilvl w:val="0"/>
          <w:numId w:val="1"/>
        </w:numPr>
        <w:spacing w:line="480" w:lineRule="auto"/>
        <w:jc w:val="both"/>
      </w:pPr>
      <w:r>
        <w:t xml:space="preserve">On September 1, 2020, the Florida Board of Medicine (“Florida Board”) </w:t>
      </w:r>
      <w:r w:rsidR="00B1763A">
        <w:t xml:space="preserve">and the Respondent entered into a </w:t>
      </w:r>
      <w:r>
        <w:t>Consent Order</w:t>
      </w:r>
      <w:r w:rsidR="00B1763A">
        <w:t xml:space="preserve"> issuing a reprimand of the Respondent’s license to practice medicine</w:t>
      </w:r>
      <w:r>
        <w:t xml:space="preserve"> based on the Minnesota Stipulation and Order.  </w:t>
      </w:r>
    </w:p>
    <w:p w14:paraId="07062C8D" w14:textId="62959B38" w:rsidR="00DD2617" w:rsidRDefault="00DD2617" w:rsidP="00DD2617">
      <w:pPr>
        <w:numPr>
          <w:ilvl w:val="0"/>
          <w:numId w:val="1"/>
        </w:numPr>
        <w:spacing w:line="480" w:lineRule="auto"/>
        <w:jc w:val="both"/>
      </w:pPr>
      <w:r>
        <w:t xml:space="preserve">A true and accurate copy of the Florida Consent Order is enclosed herewith as Attachment </w:t>
      </w:r>
      <w:r w:rsidR="00F61BCB">
        <w:t>I</w:t>
      </w:r>
      <w:r>
        <w:t xml:space="preserve"> and incorporated herein by reference. </w:t>
      </w:r>
    </w:p>
    <w:p w14:paraId="0FF322FC" w14:textId="1D5E0857" w:rsidR="00DD2617" w:rsidRDefault="00DD2617" w:rsidP="00DD2617">
      <w:pPr>
        <w:numPr>
          <w:ilvl w:val="0"/>
          <w:numId w:val="1"/>
        </w:numPr>
        <w:spacing w:line="480" w:lineRule="auto"/>
        <w:jc w:val="both"/>
      </w:pPr>
      <w:r>
        <w:t xml:space="preserve">On October 16, 2020, the Michigan Board of Medicine (“Michigan Board”) </w:t>
      </w:r>
      <w:r w:rsidR="00F61BCB">
        <w:t xml:space="preserve">and the Respondent entered into a </w:t>
      </w:r>
      <w:r>
        <w:t>Consent Order</w:t>
      </w:r>
      <w:r w:rsidR="00F61BCB">
        <w:t xml:space="preserve"> issuing a reprimand of the Respondent’s license to practice medicine</w:t>
      </w:r>
      <w:r>
        <w:t xml:space="preserve"> based on the Minnesota Stipulation and Order. </w:t>
      </w:r>
    </w:p>
    <w:p w14:paraId="2AB9C77F" w14:textId="37DACC50" w:rsidR="00EE5DDB" w:rsidRDefault="00DD2617" w:rsidP="00DD2617">
      <w:pPr>
        <w:numPr>
          <w:ilvl w:val="0"/>
          <w:numId w:val="1"/>
        </w:numPr>
        <w:spacing w:line="480" w:lineRule="auto"/>
        <w:jc w:val="both"/>
      </w:pPr>
      <w:r>
        <w:t xml:space="preserve">A true and accurate copy of the Michigan Consent Order is enclosed herewith as Attachment </w:t>
      </w:r>
      <w:r w:rsidR="00F61BCB">
        <w:t>J</w:t>
      </w:r>
      <w:r>
        <w:t xml:space="preserve"> and incorporated herein by reference. </w:t>
      </w:r>
    </w:p>
    <w:bookmarkEnd w:id="9"/>
    <w:bookmarkEnd w:id="11"/>
    <w:p w14:paraId="10A3ADA8" w14:textId="77777777" w:rsidR="00BF31A5" w:rsidRPr="00424CEF" w:rsidRDefault="00BF31A5" w:rsidP="00BF31A5">
      <w:pPr>
        <w:spacing w:line="480" w:lineRule="auto"/>
        <w:jc w:val="center"/>
        <w:rPr>
          <w:u w:val="single"/>
        </w:rPr>
      </w:pPr>
      <w:r w:rsidRPr="0087142B">
        <w:rPr>
          <w:u w:val="single"/>
        </w:rPr>
        <w:t>Conclusion</w:t>
      </w:r>
      <w:r>
        <w:rPr>
          <w:u w:val="single"/>
        </w:rPr>
        <w:t xml:space="preserve">s </w:t>
      </w:r>
      <w:r w:rsidRPr="0087142B">
        <w:rPr>
          <w:u w:val="single"/>
        </w:rPr>
        <w:t>of Law</w:t>
      </w:r>
    </w:p>
    <w:p w14:paraId="7249B4DC" w14:textId="77777777" w:rsidR="00BF31A5" w:rsidRPr="00595C4E" w:rsidRDefault="00BF31A5" w:rsidP="00BF31A5">
      <w:pPr>
        <w:numPr>
          <w:ilvl w:val="1"/>
          <w:numId w:val="1"/>
        </w:numPr>
        <w:spacing w:line="480" w:lineRule="auto"/>
        <w:ind w:left="0" w:firstLine="720"/>
        <w:jc w:val="both"/>
      </w:pPr>
      <w:r w:rsidRPr="00F01AA8">
        <w:t>The Respondent has violated 243 CMR 1.03(5)(a)</w:t>
      </w:r>
      <w:r>
        <w:t>(</w:t>
      </w:r>
      <w:r w:rsidRPr="00F01AA8">
        <w:t>12</w:t>
      </w:r>
      <w:r>
        <w:t>)</w:t>
      </w:r>
      <w:r w:rsidRPr="00F01AA8">
        <w:t xml:space="preserve">, in that he has been disciplined in another jurisdiction in any way by the proper licensing authority for reasons </w:t>
      </w:r>
      <w:r w:rsidRPr="00F01AA8">
        <w:lastRenderedPageBreak/>
        <w:t xml:space="preserve">substantially the same as those set forth in </w:t>
      </w:r>
      <w:r>
        <w:t>Mass. Gen. Laws</w:t>
      </w:r>
      <w:r w:rsidRPr="00F01AA8">
        <w:t xml:space="preserve"> c. 112, § 5 or 243 CMR 1.03(5), specifically</w:t>
      </w:r>
      <w:r>
        <w:t xml:space="preserve">:   </w:t>
      </w:r>
    </w:p>
    <w:p w14:paraId="10AC49EB" w14:textId="3B928422" w:rsidR="00BF31A5" w:rsidRDefault="00BF31A5" w:rsidP="00BF31A5">
      <w:pPr>
        <w:numPr>
          <w:ilvl w:val="2"/>
          <w:numId w:val="1"/>
        </w:numPr>
        <w:spacing w:line="480" w:lineRule="auto"/>
        <w:jc w:val="both"/>
      </w:pPr>
      <w:bookmarkStart w:id="12" w:name="_Hlk48646056"/>
      <w:bookmarkStart w:id="13" w:name="_Hlk57373332"/>
      <w:r>
        <w:t xml:space="preserve">Mass. Gen. Laws </w:t>
      </w:r>
      <w:r w:rsidRPr="00BD47DE">
        <w:t xml:space="preserve">c. </w:t>
      </w:r>
      <w:r>
        <w:t>112</w:t>
      </w:r>
      <w:r w:rsidRPr="00BD47DE">
        <w:t xml:space="preserve">, § </w:t>
      </w:r>
      <w:r>
        <w:t>5</w:t>
      </w:r>
      <w:r w:rsidRPr="00BD47DE">
        <w:t xml:space="preserve">, </w:t>
      </w:r>
      <w:r>
        <w:t xml:space="preserve">¶ 9(c) and </w:t>
      </w:r>
      <w:r w:rsidRPr="00B52CF0">
        <w:t xml:space="preserve">243 </w:t>
      </w:r>
      <w:r>
        <w:t xml:space="preserve">CMR </w:t>
      </w:r>
      <w:r w:rsidRPr="00B52CF0">
        <w:t>1.03(5)(a)</w:t>
      </w:r>
      <w:r>
        <w:t>(</w:t>
      </w:r>
      <w:r w:rsidRPr="00B52CF0">
        <w:t>3</w:t>
      </w:r>
      <w:bookmarkStart w:id="14" w:name="_Hlk57373365"/>
      <w:r>
        <w:t>)</w:t>
      </w:r>
      <w:r w:rsidRPr="00B52CF0">
        <w:t xml:space="preserve"> </w:t>
      </w:r>
      <w:r>
        <w:t>(</w:t>
      </w:r>
      <w:r w:rsidRPr="00B52CF0">
        <w:t>“</w:t>
      </w:r>
      <w:r>
        <w:t xml:space="preserve">Conduct which places into question the physician’s competence to practice medicine, including </w:t>
      </w:r>
      <w:bookmarkEnd w:id="12"/>
      <w:r>
        <w:t xml:space="preserve">but </w:t>
      </w:r>
      <w:r w:rsidRPr="00627DE4">
        <w:t>not limited to gross misconduct in the practice of medicine or practicing medicine fraudulently, or beyond its authorized scope, or with gross incompetence, or with gross negligence on a particular occasion or negligence on repeated occasions.</w:t>
      </w:r>
      <w:r>
        <w:t>”)</w:t>
      </w:r>
      <w:bookmarkEnd w:id="14"/>
      <w:r>
        <w:t>;</w:t>
      </w:r>
    </w:p>
    <w:p w14:paraId="62858B6C" w14:textId="5474417D" w:rsidR="00B54E51" w:rsidRPr="00B54E51" w:rsidRDefault="00B54E51" w:rsidP="00B54E51">
      <w:pPr>
        <w:pStyle w:val="ListParagraph"/>
        <w:numPr>
          <w:ilvl w:val="2"/>
          <w:numId w:val="1"/>
        </w:numPr>
        <w:spacing w:line="480" w:lineRule="auto"/>
        <w:ind w:left="2174" w:hanging="187"/>
      </w:pPr>
      <w:bookmarkStart w:id="15" w:name="_Hlk57373301"/>
      <w:bookmarkEnd w:id="13"/>
      <w:r w:rsidRPr="00B54E51">
        <w:t>243 CMR 1.03(5)(a)17: Malpractice within the meaning of M.G.L.c.112, §61</w:t>
      </w:r>
      <w:r w:rsidR="004A1F8B">
        <w:t>.</w:t>
      </w:r>
      <w:r w:rsidRPr="00B54E51">
        <w:t xml:space="preserve"> </w:t>
      </w:r>
    </w:p>
    <w:p w14:paraId="5F6FF628" w14:textId="77777777" w:rsidR="00BF31A5" w:rsidRDefault="00BF31A5" w:rsidP="00B54E51">
      <w:pPr>
        <w:numPr>
          <w:ilvl w:val="2"/>
          <w:numId w:val="1"/>
        </w:numPr>
        <w:spacing w:line="480" w:lineRule="auto"/>
        <w:ind w:left="2174" w:hanging="187"/>
        <w:jc w:val="both"/>
      </w:pPr>
      <w:r w:rsidRPr="00471DBA">
        <w:t>243 C.M.R. 1.03(5)(a)18: Misconduct in the practice of medicine</w:t>
      </w:r>
    </w:p>
    <w:bookmarkEnd w:id="15"/>
    <w:p w14:paraId="65433C5D" w14:textId="77777777" w:rsidR="00BF31A5" w:rsidRDefault="00BF31A5" w:rsidP="00BF31A5">
      <w:pPr>
        <w:numPr>
          <w:ilvl w:val="2"/>
          <w:numId w:val="1"/>
        </w:numPr>
        <w:spacing w:line="480" w:lineRule="auto"/>
        <w:jc w:val="both"/>
      </w:pPr>
      <w:r w:rsidRPr="00F73580">
        <w:rPr>
          <w:rFonts w:eastAsia="Calibri"/>
          <w:i/>
          <w:iCs/>
          <w:szCs w:val="22"/>
        </w:rPr>
        <w:t>Levy v. Board of Registration in Medicine</w:t>
      </w:r>
      <w:r w:rsidRPr="00F73580">
        <w:rPr>
          <w:rFonts w:eastAsia="Calibri"/>
          <w:szCs w:val="22"/>
        </w:rPr>
        <w:t xml:space="preserve">, 378 Mass. 519 (1979) and </w:t>
      </w:r>
      <w:r w:rsidRPr="00F73580">
        <w:rPr>
          <w:rFonts w:eastAsia="Calibri"/>
          <w:i/>
          <w:iCs/>
          <w:szCs w:val="22"/>
        </w:rPr>
        <w:t>Raymond v. Board of Registration in Medicine</w:t>
      </w:r>
      <w:r w:rsidRPr="00F73580">
        <w:rPr>
          <w:rFonts w:eastAsia="Calibri"/>
          <w:szCs w:val="22"/>
        </w:rPr>
        <w:t>, 387 Mass. 708 (1982)</w:t>
      </w:r>
      <w:r>
        <w:rPr>
          <w:rFonts w:eastAsia="Calibri"/>
          <w:szCs w:val="22"/>
        </w:rPr>
        <w:t>,</w:t>
      </w:r>
      <w:r w:rsidRPr="00F73580">
        <w:rPr>
          <w:rFonts w:eastAsia="Calibri"/>
          <w:szCs w:val="22"/>
        </w:rPr>
        <w:t xml:space="preserve"> which provide for discipline where, by proof satisfactory to a majority of the Board, a physician has engaged in conduct that undermines the public confidence in the integrity of the medical profession</w:t>
      </w:r>
      <w:r>
        <w:rPr>
          <w:rFonts w:eastAsia="Calibri"/>
          <w:szCs w:val="22"/>
        </w:rPr>
        <w:t xml:space="preserve">.  </w:t>
      </w:r>
    </w:p>
    <w:p w14:paraId="5F6FA1D6" w14:textId="77777777" w:rsidR="00BF31A5" w:rsidRPr="0087142B" w:rsidRDefault="00BF31A5" w:rsidP="00BF31A5">
      <w:pPr>
        <w:spacing w:line="480" w:lineRule="auto"/>
        <w:jc w:val="center"/>
        <w:rPr>
          <w:u w:val="single"/>
        </w:rPr>
      </w:pPr>
      <w:r w:rsidRPr="0087142B">
        <w:rPr>
          <w:u w:val="single"/>
        </w:rPr>
        <w:t>Sanction and Order</w:t>
      </w:r>
    </w:p>
    <w:p w14:paraId="58A077B7" w14:textId="77777777" w:rsidR="00BF31A5" w:rsidRPr="0087142B" w:rsidRDefault="00BF31A5" w:rsidP="00BF31A5">
      <w:pPr>
        <w:spacing w:line="480" w:lineRule="auto"/>
        <w:jc w:val="both"/>
      </w:pPr>
      <w:r w:rsidRPr="0087142B">
        <w:tab/>
        <w:t>The Respondent</w:t>
      </w:r>
      <w:r>
        <w:t xml:space="preserve"> is hereby reprimanded.  </w:t>
      </w:r>
    </w:p>
    <w:p w14:paraId="1F1D93AE" w14:textId="77777777" w:rsidR="00BF31A5" w:rsidRPr="0087142B" w:rsidRDefault="00BF31A5" w:rsidP="00BF31A5">
      <w:pPr>
        <w:spacing w:line="480" w:lineRule="auto"/>
        <w:jc w:val="center"/>
      </w:pPr>
      <w:r w:rsidRPr="0087142B">
        <w:rPr>
          <w:u w:val="single"/>
        </w:rPr>
        <w:t>Execution of this Consent Order</w:t>
      </w:r>
    </w:p>
    <w:p w14:paraId="4CB738C7" w14:textId="76CBC3AF" w:rsidR="00BF31A5" w:rsidRPr="00006A26" w:rsidRDefault="00BF31A5" w:rsidP="00BF31A5">
      <w:pPr>
        <w:spacing w:line="480" w:lineRule="auto"/>
        <w:ind w:firstLine="720"/>
        <w:jc w:val="both"/>
        <w:rPr>
          <w:bCs/>
          <w:color w:val="000000"/>
        </w:rPr>
      </w:pPr>
      <w:r w:rsidRPr="00006A26">
        <w:rPr>
          <w:bCs/>
          <w:color w:val="000000"/>
        </w:rPr>
        <w:t>Complaint Counsel</w:t>
      </w:r>
      <w:r w:rsidR="007347C7">
        <w:rPr>
          <w:bCs/>
          <w:color w:val="000000"/>
        </w:rPr>
        <w:t xml:space="preserve"> </w:t>
      </w:r>
      <w:r w:rsidRPr="00006A26">
        <w:rPr>
          <w:bCs/>
          <w:color w:val="000000"/>
        </w:rPr>
        <w:t xml:space="preserve">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w:t>
      </w:r>
      <w:r w:rsidRPr="00006A26">
        <w:rPr>
          <w:bCs/>
          <w:color w:val="000000"/>
        </w:rPr>
        <w:lastRenderedPageBreak/>
        <w:t xml:space="preserve">void; thereafter, neither of the parties nor anyone else may rely on these stipulations in this proceeding.  </w:t>
      </w:r>
    </w:p>
    <w:p w14:paraId="2C09F778" w14:textId="77777777" w:rsidR="00BF31A5" w:rsidRPr="00006A26" w:rsidRDefault="00BF31A5" w:rsidP="00BF31A5">
      <w:pPr>
        <w:spacing w:line="480" w:lineRule="auto"/>
        <w:ind w:firstLine="720"/>
        <w:jc w:val="both"/>
        <w:rPr>
          <w:bCs/>
          <w:color w:val="000000"/>
        </w:rPr>
      </w:pPr>
      <w:r w:rsidRPr="00006A26">
        <w:rPr>
          <w:bCs/>
          <w:color w:val="000000"/>
        </w:rPr>
        <w:t>As to any matter in this Consent Order left to the discretion of the Board, neither the Respondent, nor anyone acting on his behalf, has received any promises or representations regarding the same.</w:t>
      </w:r>
    </w:p>
    <w:p w14:paraId="156793E2" w14:textId="77777777" w:rsidR="00BF31A5" w:rsidRPr="00006A26" w:rsidRDefault="00BF31A5" w:rsidP="00BF31A5">
      <w:pPr>
        <w:spacing w:line="480" w:lineRule="auto"/>
        <w:jc w:val="both"/>
        <w:rPr>
          <w:bCs/>
          <w:color w:val="000000"/>
        </w:rPr>
      </w:pPr>
      <w:r w:rsidRPr="00006A26">
        <w:rPr>
          <w:bCs/>
          <w:color w:val="000000"/>
        </w:rPr>
        <w:t xml:space="preserve">         The Respondent waives any right of appeal that he may have resulting from the Board’s acceptance of this Consent Order.</w:t>
      </w:r>
      <w:r w:rsidRPr="00006A26">
        <w:rPr>
          <w:bCs/>
          <w:color w:val="000000"/>
        </w:rPr>
        <w:tab/>
      </w:r>
    </w:p>
    <w:p w14:paraId="41A0FE0C" w14:textId="77777777" w:rsidR="00BF31A5" w:rsidRDefault="00BF31A5" w:rsidP="00BF31A5">
      <w:pPr>
        <w:spacing w:line="480" w:lineRule="auto"/>
        <w:ind w:firstLine="720"/>
        <w:jc w:val="both"/>
      </w:pPr>
      <w:r>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t>The Respondent shall also provide this notification to any such designated entities with which he becomes associated in the year following the date of imposition of this reprimand.  The Respondent is further directed to certify to the Board within ten (10) days that he has complied with this directive.</w:t>
      </w:r>
    </w:p>
    <w:p w14:paraId="583EEDFF" w14:textId="77777777" w:rsidR="00BF31A5" w:rsidRPr="00164368" w:rsidRDefault="00BF31A5" w:rsidP="00BF31A5">
      <w:pPr>
        <w:spacing w:line="480" w:lineRule="auto"/>
        <w:jc w:val="both"/>
        <w:rPr>
          <w:color w:val="000000"/>
        </w:rPr>
      </w:pPr>
      <w:r w:rsidRPr="0087142B">
        <w:rPr>
          <w:b/>
          <w:bCs/>
          <w:color w:val="000000"/>
        </w:rPr>
        <w:tab/>
      </w:r>
      <w:r w:rsidRPr="0087142B">
        <w:rPr>
          <w:color w:val="000000"/>
        </w:rPr>
        <w:t>The Board expressly reserves the authority to independently notify, at any time, any of the entities designated above, or any other affected entity, of any action it has taken.</w:t>
      </w:r>
    </w:p>
    <w:p w14:paraId="013D2F19" w14:textId="77777777" w:rsidR="00BF31A5" w:rsidRDefault="00BF31A5" w:rsidP="00BF31A5">
      <w:pPr>
        <w:spacing w:line="480" w:lineRule="auto"/>
        <w:rPr>
          <w:u w:val="single"/>
        </w:rPr>
      </w:pPr>
    </w:p>
    <w:p w14:paraId="2344954B" w14:textId="1FA7A318" w:rsidR="00BF31A5" w:rsidRPr="0087142B" w:rsidRDefault="00F95A32" w:rsidP="00BF31A5">
      <w:r>
        <w:rPr>
          <w:u w:val="single"/>
        </w:rPr>
        <w:lastRenderedPageBreak/>
        <w:t>Signed by Naiyer Imam, M.D.</w:t>
      </w:r>
      <w:r>
        <w:rPr>
          <w:u w:val="single"/>
        </w:rPr>
        <w:tab/>
      </w:r>
      <w:r>
        <w:rPr>
          <w:u w:val="single"/>
        </w:rPr>
        <w:tab/>
      </w:r>
      <w:r w:rsidR="00BF31A5" w:rsidRPr="0087142B">
        <w:tab/>
      </w:r>
      <w:r w:rsidR="00BF31A5">
        <w:tab/>
      </w:r>
      <w:r>
        <w:rPr>
          <w:u w:val="single"/>
        </w:rPr>
        <w:t>12/22/20</w:t>
      </w:r>
      <w:r>
        <w:rPr>
          <w:u w:val="single"/>
        </w:rPr>
        <w:tab/>
      </w:r>
      <w:r>
        <w:rPr>
          <w:u w:val="single"/>
        </w:rPr>
        <w:tab/>
      </w:r>
    </w:p>
    <w:p w14:paraId="19203577" w14:textId="765DD506" w:rsidR="00BF31A5" w:rsidRPr="0087142B" w:rsidRDefault="007347C7" w:rsidP="00BF31A5">
      <w:r>
        <w:t>Naiyer Imam</w:t>
      </w:r>
      <w:r w:rsidR="00BF31A5">
        <w:t>, M.D.</w:t>
      </w:r>
      <w:r w:rsidR="00BF31A5">
        <w:tab/>
      </w:r>
      <w:r w:rsidR="00BF31A5">
        <w:tab/>
      </w:r>
      <w:r w:rsidR="00BF31A5">
        <w:tab/>
      </w:r>
      <w:r w:rsidR="00BF31A5">
        <w:tab/>
      </w:r>
      <w:r w:rsidR="00BA5DF6">
        <w:tab/>
      </w:r>
      <w:r w:rsidR="00BA5DF6">
        <w:tab/>
      </w:r>
      <w:r w:rsidR="00BF31A5" w:rsidRPr="0087142B">
        <w:t>Date</w:t>
      </w:r>
    </w:p>
    <w:p w14:paraId="03AFE5B2" w14:textId="77777777" w:rsidR="00BF31A5" w:rsidRPr="0087142B" w:rsidRDefault="00BF31A5" w:rsidP="00BF31A5">
      <w:r w:rsidRPr="0087142B">
        <w:t>Licensee</w:t>
      </w:r>
    </w:p>
    <w:p w14:paraId="0E0B9620" w14:textId="77777777" w:rsidR="00BF31A5" w:rsidRDefault="00BF31A5" w:rsidP="00BF31A5"/>
    <w:p w14:paraId="6D8B0B26" w14:textId="77777777" w:rsidR="00BF31A5" w:rsidRPr="0087142B" w:rsidRDefault="00BF31A5" w:rsidP="00BF31A5"/>
    <w:p w14:paraId="0A3797DF" w14:textId="0E2339BC" w:rsidR="00BF31A5" w:rsidRPr="0087142B" w:rsidRDefault="00F95A32" w:rsidP="00BF31A5">
      <w:r>
        <w:rPr>
          <w:u w:val="single"/>
        </w:rPr>
        <w:t>Signed by Katelyn Giliberti</w:t>
      </w:r>
      <w:r>
        <w:rPr>
          <w:u w:val="single"/>
        </w:rPr>
        <w:tab/>
      </w:r>
      <w:r>
        <w:rPr>
          <w:u w:val="single"/>
        </w:rPr>
        <w:tab/>
      </w:r>
      <w:r>
        <w:rPr>
          <w:u w:val="single"/>
        </w:rPr>
        <w:tab/>
      </w:r>
      <w:r w:rsidR="00BF31A5" w:rsidRPr="0087142B">
        <w:tab/>
      </w:r>
      <w:r w:rsidR="00BF31A5">
        <w:tab/>
      </w:r>
      <w:r>
        <w:rPr>
          <w:u w:val="single"/>
        </w:rPr>
        <w:t>1/5/21</w:t>
      </w:r>
      <w:r>
        <w:rPr>
          <w:u w:val="single"/>
        </w:rPr>
        <w:tab/>
      </w:r>
      <w:r>
        <w:rPr>
          <w:u w:val="single"/>
        </w:rPr>
        <w:tab/>
      </w:r>
      <w:r>
        <w:rPr>
          <w:u w:val="single"/>
        </w:rPr>
        <w:tab/>
      </w:r>
    </w:p>
    <w:p w14:paraId="11CA06D4" w14:textId="77777777" w:rsidR="00BF31A5" w:rsidRPr="0087142B" w:rsidRDefault="00BF31A5" w:rsidP="00BF31A5">
      <w:r>
        <w:t>Katelyn Giliberti</w:t>
      </w:r>
      <w:r w:rsidRPr="0087142B">
        <w:tab/>
      </w:r>
      <w:r w:rsidRPr="0087142B">
        <w:tab/>
      </w:r>
      <w:r>
        <w:tab/>
      </w:r>
      <w:r>
        <w:tab/>
      </w:r>
      <w:r>
        <w:tab/>
      </w:r>
      <w:r>
        <w:tab/>
      </w:r>
      <w:r w:rsidRPr="0087142B">
        <w:t>Date</w:t>
      </w:r>
    </w:p>
    <w:p w14:paraId="0E74AB11" w14:textId="77777777" w:rsidR="00BF31A5" w:rsidRPr="0087142B" w:rsidRDefault="00BF31A5" w:rsidP="00BF31A5">
      <w:r w:rsidRPr="0087142B">
        <w:t>Complaint Counsel</w:t>
      </w:r>
    </w:p>
    <w:p w14:paraId="2CD3598F" w14:textId="77777777" w:rsidR="00BF31A5" w:rsidRDefault="00BF31A5" w:rsidP="00BF31A5"/>
    <w:p w14:paraId="431F8722" w14:textId="77777777" w:rsidR="00BF31A5" w:rsidRDefault="00BF31A5" w:rsidP="00BF31A5"/>
    <w:p w14:paraId="2B90086E" w14:textId="16821DDE" w:rsidR="00BF31A5" w:rsidRPr="0087142B" w:rsidRDefault="00BF31A5" w:rsidP="00BF31A5">
      <w:r>
        <w:tab/>
      </w:r>
      <w:r w:rsidRPr="0087142B">
        <w:t xml:space="preserve">So ORDERED by the Board of Registration in Medicine this </w:t>
      </w:r>
      <w:r w:rsidR="00F95A32">
        <w:t>11th</w:t>
      </w:r>
      <w:r>
        <w:t xml:space="preserve"> </w:t>
      </w:r>
      <w:r w:rsidRPr="0087142B">
        <w:t xml:space="preserve">day of </w:t>
      </w:r>
      <w:r w:rsidR="00F95A32">
        <w:rPr>
          <w:u w:val="single"/>
        </w:rPr>
        <w:t xml:space="preserve">March </w:t>
      </w:r>
      <w:r w:rsidRPr="0087142B">
        <w:t xml:space="preserve">, </w:t>
      </w:r>
      <w:r>
        <w:t>202</w:t>
      </w:r>
      <w:r w:rsidR="00F95A32">
        <w:t>1</w:t>
      </w:r>
      <w:r>
        <w:t xml:space="preserve">.  </w:t>
      </w:r>
    </w:p>
    <w:p w14:paraId="4FA03F13" w14:textId="77777777" w:rsidR="00BF31A5" w:rsidRPr="0087142B" w:rsidRDefault="00BF31A5" w:rsidP="00BF31A5"/>
    <w:p w14:paraId="51A090F2" w14:textId="77777777" w:rsidR="00BF31A5" w:rsidRPr="0087142B" w:rsidRDefault="00BF31A5" w:rsidP="00BF31A5"/>
    <w:p w14:paraId="17E573FA" w14:textId="22FE18D4" w:rsidR="00BF31A5" w:rsidRPr="0087142B" w:rsidRDefault="00BF31A5" w:rsidP="00BF31A5">
      <w:r w:rsidRPr="0087142B">
        <w:tab/>
      </w:r>
      <w:r w:rsidRPr="0087142B">
        <w:tab/>
      </w:r>
      <w:r w:rsidRPr="0087142B">
        <w:tab/>
      </w:r>
      <w:r w:rsidRPr="0087142B">
        <w:tab/>
      </w:r>
      <w:r w:rsidRPr="0087142B">
        <w:tab/>
      </w:r>
      <w:r w:rsidRPr="0087142B">
        <w:tab/>
      </w:r>
      <w:r w:rsidRPr="0087142B">
        <w:tab/>
      </w:r>
      <w:r w:rsidR="00F95A32">
        <w:rPr>
          <w:u w:val="single"/>
        </w:rPr>
        <w:t>Signed by George M. Abraham, M.D.</w:t>
      </w:r>
    </w:p>
    <w:p w14:paraId="589EEC0D" w14:textId="77777777" w:rsidR="00BF31A5" w:rsidRPr="0087142B" w:rsidRDefault="00BF31A5" w:rsidP="00BF31A5">
      <w:r w:rsidRPr="0087142B">
        <w:tab/>
      </w:r>
      <w:r w:rsidRPr="0087142B">
        <w:tab/>
      </w:r>
      <w:r w:rsidRPr="0087142B">
        <w:tab/>
      </w:r>
      <w:r w:rsidRPr="0087142B">
        <w:tab/>
      </w:r>
      <w:r w:rsidRPr="0087142B">
        <w:tab/>
      </w:r>
      <w:r w:rsidRPr="0087142B">
        <w:tab/>
      </w:r>
      <w:r w:rsidRPr="0087142B">
        <w:tab/>
      </w:r>
      <w:r>
        <w:t>George M. Abraham</w:t>
      </w:r>
      <w:r w:rsidRPr="0087142B">
        <w:t>, M.D.</w:t>
      </w:r>
    </w:p>
    <w:p w14:paraId="63D28B55" w14:textId="77777777" w:rsidR="00BF31A5" w:rsidRPr="0087142B" w:rsidRDefault="00BF31A5" w:rsidP="00BF31A5">
      <w:r>
        <w:tab/>
      </w:r>
      <w:r>
        <w:tab/>
      </w:r>
      <w:r>
        <w:tab/>
      </w:r>
      <w:r>
        <w:tab/>
      </w:r>
      <w:r>
        <w:tab/>
      </w:r>
      <w:r>
        <w:tab/>
      </w:r>
      <w:r>
        <w:tab/>
        <w:t>Chair</w:t>
      </w:r>
    </w:p>
    <w:p w14:paraId="1F382934" w14:textId="3B705E7A" w:rsidR="00BF31A5" w:rsidRDefault="00BF31A5"/>
    <w:p w14:paraId="10E7986F" w14:textId="77777777" w:rsidR="00F95A32" w:rsidRDefault="00F95A32" w:rsidP="00F95A32">
      <w:pPr>
        <w:ind w:right="90"/>
        <w:rPr>
          <w:szCs w:val="20"/>
        </w:rPr>
      </w:pPr>
      <w:r>
        <w:t xml:space="preserve">To obtain a copy of the out-of-state disciplinary order, please contact the appropriate state’s medical licensing board directly.  A list of  state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Pr>
            <w:rStyle w:val="Hyperlink"/>
          </w:rPr>
          <w:t>https://www.mass.gov/board-of-registration-in-medicine-public-records</w:t>
        </w:r>
      </w:hyperlink>
      <w:r>
        <w:t>.</w:t>
      </w:r>
    </w:p>
    <w:p w14:paraId="60E54263" w14:textId="77777777" w:rsidR="00F95A32" w:rsidRDefault="00F95A32"/>
    <w:sectPr w:rsidR="00F95A3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D684E" w14:textId="77777777" w:rsidR="003728A2" w:rsidRDefault="003728A2" w:rsidP="003728A2">
      <w:r>
        <w:separator/>
      </w:r>
    </w:p>
  </w:endnote>
  <w:endnote w:type="continuationSeparator" w:id="0">
    <w:p w14:paraId="71A42B11" w14:textId="77777777" w:rsidR="003728A2" w:rsidRDefault="003728A2" w:rsidP="0037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427273"/>
      <w:docPartObj>
        <w:docPartGallery w:val="Page Numbers (Bottom of Page)"/>
        <w:docPartUnique/>
      </w:docPartObj>
    </w:sdtPr>
    <w:sdtEndPr>
      <w:rPr>
        <w:noProof/>
      </w:rPr>
    </w:sdtEndPr>
    <w:sdtContent>
      <w:p w14:paraId="164FEF36" w14:textId="629C5D61" w:rsidR="003728A2" w:rsidRDefault="003728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D34496" w14:textId="77777777" w:rsidR="003728A2" w:rsidRDefault="00372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AA0C4" w14:textId="77777777" w:rsidR="003728A2" w:rsidRDefault="003728A2" w:rsidP="003728A2">
      <w:r>
        <w:separator/>
      </w:r>
    </w:p>
  </w:footnote>
  <w:footnote w:type="continuationSeparator" w:id="0">
    <w:p w14:paraId="0B1E0E5E" w14:textId="77777777" w:rsidR="003728A2" w:rsidRDefault="003728A2" w:rsidP="00372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749EC"/>
    <w:multiLevelType w:val="hybridMultilevel"/>
    <w:tmpl w:val="6C160D3A"/>
    <w:lvl w:ilvl="0" w:tplc="E806B6EE">
      <w:start w:val="1"/>
      <w:numFmt w:val="decimal"/>
      <w:lvlText w:val="%1."/>
      <w:lvlJc w:val="left"/>
      <w:pPr>
        <w:tabs>
          <w:tab w:val="num" w:pos="1440"/>
        </w:tabs>
        <w:ind w:left="0" w:firstLine="720"/>
      </w:pPr>
      <w:rPr>
        <w:rFonts w:hint="default"/>
      </w:rPr>
    </w:lvl>
    <w:lvl w:ilvl="1" w:tplc="EC0C058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A5"/>
    <w:rsid w:val="001023B8"/>
    <w:rsid w:val="001111F2"/>
    <w:rsid w:val="001653FC"/>
    <w:rsid w:val="00186DE0"/>
    <w:rsid w:val="00240115"/>
    <w:rsid w:val="00367D60"/>
    <w:rsid w:val="003728A2"/>
    <w:rsid w:val="004A1F8B"/>
    <w:rsid w:val="005F367B"/>
    <w:rsid w:val="00684ABB"/>
    <w:rsid w:val="006E0E3C"/>
    <w:rsid w:val="007347C7"/>
    <w:rsid w:val="007B0426"/>
    <w:rsid w:val="007D43D9"/>
    <w:rsid w:val="007F186F"/>
    <w:rsid w:val="00903645"/>
    <w:rsid w:val="00B03D7A"/>
    <w:rsid w:val="00B1763A"/>
    <w:rsid w:val="00B54E51"/>
    <w:rsid w:val="00BA5DF6"/>
    <w:rsid w:val="00BF31A5"/>
    <w:rsid w:val="00D30BB9"/>
    <w:rsid w:val="00DD2617"/>
    <w:rsid w:val="00ED2388"/>
    <w:rsid w:val="00EE5DDB"/>
    <w:rsid w:val="00F30024"/>
    <w:rsid w:val="00F5492E"/>
    <w:rsid w:val="00F61BCB"/>
    <w:rsid w:val="00F95A32"/>
    <w:rsid w:val="00FE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FDEB"/>
  <w15:chartTrackingRefBased/>
  <w15:docId w15:val="{CDC9336B-3420-40EC-B60A-F3C641DF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1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E51"/>
    <w:pPr>
      <w:ind w:left="720"/>
      <w:contextualSpacing/>
    </w:pPr>
  </w:style>
  <w:style w:type="paragraph" w:styleId="Header">
    <w:name w:val="header"/>
    <w:basedOn w:val="Normal"/>
    <w:link w:val="HeaderChar"/>
    <w:uiPriority w:val="99"/>
    <w:unhideWhenUsed/>
    <w:rsid w:val="003728A2"/>
    <w:pPr>
      <w:tabs>
        <w:tab w:val="center" w:pos="4680"/>
        <w:tab w:val="right" w:pos="9360"/>
      </w:tabs>
    </w:pPr>
  </w:style>
  <w:style w:type="character" w:customStyle="1" w:styleId="HeaderChar">
    <w:name w:val="Header Char"/>
    <w:basedOn w:val="DefaultParagraphFont"/>
    <w:link w:val="Header"/>
    <w:uiPriority w:val="99"/>
    <w:rsid w:val="003728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28A2"/>
    <w:pPr>
      <w:tabs>
        <w:tab w:val="center" w:pos="4680"/>
        <w:tab w:val="right" w:pos="9360"/>
      </w:tabs>
    </w:pPr>
  </w:style>
  <w:style w:type="character" w:customStyle="1" w:styleId="FooterChar">
    <w:name w:val="Footer Char"/>
    <w:basedOn w:val="DefaultParagraphFont"/>
    <w:link w:val="Footer"/>
    <w:uiPriority w:val="99"/>
    <w:rsid w:val="003728A2"/>
    <w:rPr>
      <w:rFonts w:ascii="Times New Roman" w:eastAsia="Times New Roman" w:hAnsi="Times New Roman" w:cs="Times New Roman"/>
      <w:sz w:val="24"/>
      <w:szCs w:val="24"/>
    </w:rPr>
  </w:style>
  <w:style w:type="character" w:styleId="Hyperlink">
    <w:name w:val="Hyperlink"/>
    <w:semiHidden/>
    <w:unhideWhenUsed/>
    <w:rsid w:val="00F95A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87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B6F75-8C76-4AA1-81DA-F4149D02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7</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Giliberti, Katelyn (MED)</dc:creator>
  <cp:keywords/>
  <dc:description/>
  <cp:lastModifiedBy>LaPointe, Donald (MED)</cp:lastModifiedBy>
  <cp:revision>31</cp:revision>
  <dcterms:created xsi:type="dcterms:W3CDTF">2020-12-03T20:46:00Z</dcterms:created>
  <dcterms:modified xsi:type="dcterms:W3CDTF">2021-03-15T16:31:00Z</dcterms:modified>
</cp:coreProperties>
</file>