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B4D" w:rsidRDefault="00946B4D">
      <w:pPr>
        <w:jc w:val="center"/>
      </w:pPr>
      <w:r>
        <w:t>COMMONWEALTH OF MASSACHUSETTS</w:t>
      </w:r>
    </w:p>
    <w:p w:rsidR="00946B4D" w:rsidRDefault="00946B4D"/>
    <w:p w:rsidR="00946B4D" w:rsidRDefault="00946B4D">
      <w:r>
        <w:t>Middlesex, SS.</w:t>
      </w:r>
      <w:r>
        <w:tab/>
      </w:r>
      <w:r>
        <w:tab/>
      </w:r>
      <w:r>
        <w:tab/>
      </w:r>
      <w:r>
        <w:tab/>
      </w:r>
      <w:r>
        <w:tab/>
      </w:r>
      <w:r>
        <w:tab/>
        <w:t>Board of Registration in Medicine</w:t>
      </w:r>
    </w:p>
    <w:p w:rsidR="00946B4D" w:rsidRDefault="00946B4D"/>
    <w:p w:rsidR="00946B4D" w:rsidRDefault="00946B4D">
      <w:r>
        <w:tab/>
      </w:r>
      <w:r>
        <w:tab/>
      </w:r>
      <w:r>
        <w:tab/>
      </w:r>
      <w:r>
        <w:tab/>
      </w:r>
      <w:r>
        <w:tab/>
      </w:r>
      <w:r>
        <w:tab/>
      </w:r>
      <w:r>
        <w:tab/>
      </w:r>
      <w:r>
        <w:tab/>
        <w:t>Adjudicatory Case No.</w:t>
      </w:r>
      <w:r w:rsidR="007B35C3">
        <w:t xml:space="preserve"> 2018-048</w:t>
      </w:r>
    </w:p>
    <w:p w:rsidR="00946B4D" w:rsidRDefault="00946B4D"/>
    <w:p w:rsidR="00946B4D" w:rsidRDefault="00946B4D"/>
    <w:p w:rsidR="00946B4D" w:rsidRDefault="00946B4D">
      <w:r>
        <w:rPr>
          <w:u w:val="single"/>
        </w:rPr>
        <w:tab/>
      </w:r>
      <w:r>
        <w:rPr>
          <w:u w:val="single"/>
        </w:rPr>
        <w:tab/>
      </w:r>
      <w:r>
        <w:rPr>
          <w:u w:val="single"/>
        </w:rPr>
        <w:tab/>
      </w:r>
      <w:r>
        <w:rPr>
          <w:u w:val="single"/>
        </w:rPr>
        <w:tab/>
      </w:r>
      <w:r>
        <w:rPr>
          <w:u w:val="single"/>
        </w:rPr>
        <w:tab/>
      </w:r>
    </w:p>
    <w:p w:rsidR="00946B4D" w:rsidRDefault="00946B4D">
      <w:r>
        <w:tab/>
      </w:r>
      <w:r>
        <w:tab/>
      </w:r>
      <w:r>
        <w:tab/>
      </w:r>
      <w:r>
        <w:tab/>
      </w:r>
      <w:r>
        <w:tab/>
        <w:t>)</w:t>
      </w:r>
    </w:p>
    <w:p w:rsidR="00946B4D" w:rsidRDefault="00946B4D">
      <w:r>
        <w:t>In the Matter of</w:t>
      </w:r>
      <w:r>
        <w:tab/>
      </w:r>
      <w:r>
        <w:tab/>
      </w:r>
      <w:r>
        <w:tab/>
        <w:t>)</w:t>
      </w:r>
    </w:p>
    <w:p w:rsidR="00946B4D" w:rsidRDefault="00946B4D">
      <w:r>
        <w:tab/>
      </w:r>
      <w:r>
        <w:tab/>
      </w:r>
      <w:r>
        <w:tab/>
      </w:r>
      <w:r>
        <w:tab/>
      </w:r>
      <w:r>
        <w:tab/>
        <w:t>)</w:t>
      </w:r>
    </w:p>
    <w:p w:rsidR="00946B4D" w:rsidRDefault="00946B4D">
      <w:r>
        <w:t>ALEXANDER J. KIM, M.D.</w:t>
      </w:r>
      <w:r>
        <w:tab/>
      </w:r>
      <w:r>
        <w:tab/>
        <w:t>)</w:t>
      </w:r>
    </w:p>
    <w:p w:rsidR="00946B4D" w:rsidRDefault="00946B4D">
      <w:r>
        <w:rPr>
          <w:u w:val="single"/>
        </w:rPr>
        <w:tab/>
      </w:r>
      <w:r>
        <w:rPr>
          <w:u w:val="single"/>
        </w:rPr>
        <w:tab/>
      </w:r>
      <w:r>
        <w:rPr>
          <w:u w:val="single"/>
        </w:rPr>
        <w:tab/>
      </w:r>
      <w:r>
        <w:rPr>
          <w:u w:val="single"/>
        </w:rPr>
        <w:tab/>
      </w:r>
      <w:r>
        <w:rPr>
          <w:u w:val="single"/>
        </w:rPr>
        <w:tab/>
      </w:r>
      <w:r>
        <w:t>)</w:t>
      </w:r>
    </w:p>
    <w:p w:rsidR="00946B4D" w:rsidRDefault="00946B4D"/>
    <w:p w:rsidR="00946B4D" w:rsidRDefault="00946B4D"/>
    <w:p w:rsidR="00946B4D" w:rsidRDefault="00946B4D">
      <w:pPr>
        <w:jc w:val="center"/>
      </w:pPr>
      <w:r>
        <w:rPr>
          <w:b/>
          <w:u w:val="single"/>
        </w:rPr>
        <w:t>CONSENT ORDER</w:t>
      </w:r>
    </w:p>
    <w:p w:rsidR="00946B4D" w:rsidRDefault="00946B4D"/>
    <w:p w:rsidR="00946B4D" w:rsidRDefault="00946B4D">
      <w:pPr>
        <w:spacing w:line="480" w:lineRule="auto"/>
      </w:pPr>
      <w:r>
        <w:tab/>
        <w:t>Pursuant to G.L. c. 30A, § 10, Alexander J. Kim, M.D. (Respondent)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17-190.</w:t>
      </w:r>
    </w:p>
    <w:p w:rsidR="00946B4D" w:rsidRDefault="00946B4D">
      <w:pPr>
        <w:spacing w:line="480" w:lineRule="auto"/>
        <w:jc w:val="center"/>
        <w:rPr>
          <w:u w:val="single"/>
        </w:rPr>
      </w:pPr>
      <w:r>
        <w:rPr>
          <w:u w:val="single"/>
        </w:rPr>
        <w:t>Findings of Fact</w:t>
      </w:r>
    </w:p>
    <w:p w:rsidR="00946B4D" w:rsidRDefault="00946B4D">
      <w:pPr>
        <w:numPr>
          <w:ilvl w:val="0"/>
          <w:numId w:val="1"/>
        </w:numPr>
        <w:spacing w:line="480" w:lineRule="auto"/>
      </w:pPr>
      <w:r>
        <w:t xml:space="preserve">The </w:t>
      </w:r>
      <w:r w:rsidR="005C1D2C">
        <w:t>Respondent was born in March of</w:t>
      </w:r>
      <w:r>
        <w:t xml:space="preserve"> 1986.  He graduated from New York Medical College in 2012 and is certified by the American Board of Anesthesiology.  The Respondent has been licensed to practice medicine in Massachusetts under certificate number 265718 since 2016.  </w:t>
      </w:r>
    </w:p>
    <w:p w:rsidR="00946B4D" w:rsidRDefault="00946B4D">
      <w:pPr>
        <w:numPr>
          <w:ilvl w:val="0"/>
          <w:numId w:val="1"/>
        </w:numPr>
        <w:spacing w:line="480" w:lineRule="auto"/>
      </w:pPr>
      <w:r>
        <w:t xml:space="preserve">On May 17, 2017, the Respondent worked a moonlighting shift in the Anesthesiology Department at Brigham and Women’s Hospital.  During the course of his shift, which ended at around 8:30 p.m., the Respondent obtained a 100 mcg syringe of Fentanyl from </w:t>
      </w:r>
      <w:r>
        <w:lastRenderedPageBreak/>
        <w:t xml:space="preserve">one of the hospital’s medication cabinets.  The Respondent administered a portion of the Fentanyl to a patient he was treating and saved the remainder of the medication, which he was required to waste, for his own personal use.      </w:t>
      </w:r>
    </w:p>
    <w:p w:rsidR="00946B4D" w:rsidRDefault="00946B4D">
      <w:pPr>
        <w:numPr>
          <w:ilvl w:val="0"/>
          <w:numId w:val="1"/>
        </w:numPr>
        <w:spacing w:line="480" w:lineRule="auto"/>
      </w:pPr>
      <w:r>
        <w:t>At approximately 9:30 p.m. on May 17, 2017, the Respondent self-administered Fentanyl on hospital premises.</w:t>
      </w:r>
    </w:p>
    <w:p w:rsidR="00946B4D" w:rsidRDefault="00946B4D">
      <w:pPr>
        <w:numPr>
          <w:ilvl w:val="0"/>
          <w:numId w:val="1"/>
        </w:numPr>
        <w:spacing w:line="480" w:lineRule="auto"/>
      </w:pPr>
      <w:r>
        <w:t xml:space="preserve">On May 18, 2017, the Respondent met with his supervisors and admitted to diverting and self-administering Fentanyl and other narcotics that he obtained during his moonlighting shifts in the Anesthesiology Department at Brigham and Women’s Hospital. </w:t>
      </w:r>
    </w:p>
    <w:p w:rsidR="00946B4D" w:rsidRDefault="00946B4D">
      <w:pPr>
        <w:numPr>
          <w:ilvl w:val="0"/>
          <w:numId w:val="1"/>
        </w:numPr>
        <w:spacing w:line="480" w:lineRule="auto"/>
      </w:pPr>
      <w:r>
        <w:t xml:space="preserve">On May 18, 2017, the Respondent voluntarily commenced a leave of absence from his Pain Medicine Fellowship at Brigham and Women’s Hospital.  </w:t>
      </w:r>
    </w:p>
    <w:p w:rsidR="00946B4D" w:rsidRDefault="00946B4D">
      <w:pPr>
        <w:numPr>
          <w:ilvl w:val="0"/>
          <w:numId w:val="1"/>
        </w:numPr>
        <w:spacing w:line="480" w:lineRule="auto"/>
      </w:pPr>
      <w:r>
        <w:t>On May 29, 2017, the Respondent entered an in-patient treatment program for substance abuse issues, which he successfu</w:t>
      </w:r>
      <w:r w:rsidR="005C1D2C">
        <w:t>lly completed on July 12, 2017.</w:t>
      </w:r>
      <w:r>
        <w:t xml:space="preserve">  </w:t>
      </w:r>
    </w:p>
    <w:p w:rsidR="00946B4D" w:rsidRDefault="00946B4D">
      <w:pPr>
        <w:numPr>
          <w:ilvl w:val="0"/>
          <w:numId w:val="1"/>
        </w:numPr>
        <w:spacing w:line="480" w:lineRule="auto"/>
      </w:pPr>
      <w:r>
        <w:t xml:space="preserve">On June 23, 2017, the Respondent entered into a Voluntary Agreement not to Practice Medicine (VANP) which was ratified by the Board on June 29, 2017.  </w:t>
      </w:r>
    </w:p>
    <w:p w:rsidR="00946B4D" w:rsidRDefault="00946B4D" w:rsidP="005C1D2C">
      <w:pPr>
        <w:numPr>
          <w:ilvl w:val="0"/>
          <w:numId w:val="1"/>
        </w:numPr>
        <w:spacing w:line="480" w:lineRule="auto"/>
      </w:pPr>
      <w:r>
        <w:t>On July 13, 2017, the Respondent entered into a contract with Physician Health Services (PHS), which requires strict</w:t>
      </w:r>
      <w:r w:rsidR="005C1D2C">
        <w:t xml:space="preserve"> substance use</w:t>
      </w:r>
      <w:r>
        <w:t xml:space="preserve"> testing requirements, monitoring, and support groups.</w:t>
      </w:r>
    </w:p>
    <w:p w:rsidR="00946B4D" w:rsidRPr="002170FE" w:rsidRDefault="00946B4D" w:rsidP="002170FE">
      <w:pPr>
        <w:numPr>
          <w:ilvl w:val="0"/>
          <w:numId w:val="1"/>
        </w:numPr>
        <w:spacing w:line="480" w:lineRule="auto"/>
      </w:pPr>
      <w:r>
        <w:t>The Respondent has been compliant with his PHS contract.</w:t>
      </w:r>
    </w:p>
    <w:p w:rsidR="00946B4D" w:rsidRDefault="00946B4D">
      <w:pPr>
        <w:spacing w:line="480" w:lineRule="auto"/>
        <w:jc w:val="center"/>
        <w:rPr>
          <w:u w:val="single"/>
        </w:rPr>
      </w:pPr>
      <w:r>
        <w:rPr>
          <w:u w:val="single"/>
        </w:rPr>
        <w:t>Conclusion of Law</w:t>
      </w:r>
    </w:p>
    <w:p w:rsidR="00946B4D" w:rsidRDefault="00946B4D">
      <w:pPr>
        <w:numPr>
          <w:ilvl w:val="0"/>
          <w:numId w:val="2"/>
        </w:numPr>
        <w:tabs>
          <w:tab w:val="clear" w:pos="1440"/>
        </w:tabs>
        <w:spacing w:line="480" w:lineRule="auto"/>
        <w:ind w:left="0" w:firstLine="720"/>
      </w:pPr>
      <w:r>
        <w:t>The Respondent has violated 243 CMR 1.03(5)(a)18 by engaging in misconduct in the practice of medicine.</w:t>
      </w:r>
    </w:p>
    <w:p w:rsidR="00946B4D" w:rsidRDefault="00946B4D">
      <w:pPr>
        <w:numPr>
          <w:ilvl w:val="0"/>
          <w:numId w:val="2"/>
        </w:numPr>
        <w:tabs>
          <w:tab w:val="clear" w:pos="1440"/>
        </w:tabs>
        <w:spacing w:line="480" w:lineRule="auto"/>
        <w:ind w:left="0" w:firstLine="720"/>
      </w:pPr>
      <w:r>
        <w:t xml:space="preserve">The Respondent has engaged in conduct which undermines the public’s confidence in the integrity of the medical profession.  </w:t>
      </w:r>
      <w:r>
        <w:rPr>
          <w:i/>
        </w:rPr>
        <w:t>See</w:t>
      </w:r>
      <w:r>
        <w:t xml:space="preserve"> </w:t>
      </w:r>
      <w:r>
        <w:rPr>
          <w:i/>
        </w:rPr>
        <w:t>Raymond</w:t>
      </w:r>
      <w:r>
        <w:t xml:space="preserve"> v. </w:t>
      </w:r>
      <w:r>
        <w:rPr>
          <w:i/>
        </w:rPr>
        <w:t xml:space="preserve">Board of Registration in </w:t>
      </w:r>
      <w:r>
        <w:rPr>
          <w:i/>
        </w:rPr>
        <w:lastRenderedPageBreak/>
        <w:t>Medicine</w:t>
      </w:r>
      <w:r>
        <w:t xml:space="preserve">, 387 Mass. 708 (1982); </w:t>
      </w:r>
      <w:r>
        <w:rPr>
          <w:i/>
        </w:rPr>
        <w:t>Levy</w:t>
      </w:r>
      <w:r>
        <w:t xml:space="preserve"> v. </w:t>
      </w:r>
      <w:r>
        <w:rPr>
          <w:i/>
        </w:rPr>
        <w:t>Board of Registration in Medicine</w:t>
      </w:r>
      <w:r>
        <w:t xml:space="preserve">, 378 Mass. 519 (1979).  </w:t>
      </w:r>
    </w:p>
    <w:p w:rsidR="00946B4D" w:rsidRDefault="00946B4D">
      <w:pPr>
        <w:spacing w:line="480" w:lineRule="auto"/>
        <w:jc w:val="center"/>
        <w:rPr>
          <w:u w:val="single"/>
        </w:rPr>
      </w:pPr>
      <w:r>
        <w:rPr>
          <w:u w:val="single"/>
        </w:rPr>
        <w:t>Sanction and Order</w:t>
      </w:r>
    </w:p>
    <w:p w:rsidR="00946B4D" w:rsidRDefault="00946B4D">
      <w:pPr>
        <w:spacing w:line="480" w:lineRule="auto"/>
      </w:pPr>
      <w:r>
        <w:tab/>
        <w:t xml:space="preserve">The Respondent’s license is hereby indefinitely suspended.  The Respondent may be allowed to petition to stay the indefinite suspension upon documentation of his consistent compliance for </w:t>
      </w:r>
      <w:r w:rsidR="00137580">
        <w:t>eighteen (</w:t>
      </w:r>
      <w:r>
        <w:t>18</w:t>
      </w:r>
      <w:r w:rsidR="00137580">
        <w:t>)</w:t>
      </w:r>
      <w:r>
        <w:t xml:space="preserve"> months with his PHS Substance Abuse Monitoring contract.  Any stay of the suspension would be at the Board’s discretion and contingent upon the Respondent entering into a 5-year Probation Agreement.  The terms of the Probation Agreement shall include</w:t>
      </w:r>
      <w:r w:rsidR="00137580">
        <w:t xml:space="preserve"> the following: 1) </w:t>
      </w:r>
      <w:r>
        <w:t>compliance with the Respondent’s PHS substance abuse monitoring contract;</w:t>
      </w:r>
      <w:r w:rsidR="00137580">
        <w:t xml:space="preserve"> 2)</w:t>
      </w:r>
      <w:r>
        <w:t xml:space="preserve"> practice pursuant to a Board-approved practice plan with workplace monitoring; and </w:t>
      </w:r>
      <w:r w:rsidR="00137580">
        <w:t>3) any</w:t>
      </w:r>
      <w:r>
        <w:t xml:space="preserve"> other conditions that the Board may deem appropriate.</w:t>
      </w:r>
    </w:p>
    <w:p w:rsidR="00946B4D" w:rsidRDefault="00946B4D">
      <w:pPr>
        <w:spacing w:line="480" w:lineRule="auto"/>
        <w:jc w:val="center"/>
      </w:pPr>
      <w:r>
        <w:rPr>
          <w:u w:val="single"/>
        </w:rPr>
        <w:t>Execution of this Consent Order</w:t>
      </w:r>
    </w:p>
    <w:p w:rsidR="00946B4D" w:rsidRDefault="00946B4D">
      <w:pPr>
        <w:spacing w:line="480" w:lineRule="auto"/>
      </w:pPr>
      <w:r>
        <w:rPr>
          <w:b/>
          <w:bCs/>
        </w:rPr>
        <w:tab/>
      </w:r>
      <w:r>
        <w:t>The Respondent shall provide a complete copy of this Consent Order and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 Respondent becomes asso</w:t>
      </w:r>
      <w:r w:rsidR="00137580">
        <w:t>ciated for the duration of the suspension and Probation Agreement</w:t>
      </w:r>
      <w:r>
        <w:t>.  The Respondent is further directed to certify to the Board within ten (10) days that the Respondent has complied with this directive.</w:t>
      </w:r>
    </w:p>
    <w:p w:rsidR="00946B4D" w:rsidRDefault="00946B4D">
      <w:pPr>
        <w:spacing w:line="480" w:lineRule="auto"/>
      </w:pPr>
      <w:r>
        <w:rPr>
          <w:b/>
          <w:bCs/>
        </w:rPr>
        <w:tab/>
      </w:r>
      <w:r>
        <w:t>The Board expressly reserves the authority to independently notify, at any time, any of the entities designated above, or any other affected entity, of any action it has taken.</w:t>
      </w:r>
    </w:p>
    <w:p w:rsidR="00946B4D" w:rsidRDefault="00946B4D">
      <w:pPr>
        <w:pStyle w:val="BodyText"/>
        <w:rPr>
          <w:rFonts w:ascii="Times New Roman" w:hAnsi="Times New Roman"/>
          <w:sz w:val="24"/>
        </w:rPr>
      </w:pPr>
    </w:p>
    <w:p w:rsidR="00946B4D" w:rsidRDefault="00946B4D"/>
    <w:p w:rsidR="00946B4D" w:rsidRDefault="00946B4D"/>
    <w:p w:rsidR="00946B4D" w:rsidRDefault="00946B4D"/>
    <w:p w:rsidR="00946B4D" w:rsidRDefault="00D8325F">
      <w:r>
        <w:rPr>
          <w:u w:val="single"/>
        </w:rPr>
        <w:t>Signed by Alexander J. Kim</w:t>
      </w:r>
      <w:r>
        <w:rPr>
          <w:u w:val="single"/>
        </w:rPr>
        <w:tab/>
      </w:r>
      <w:r>
        <w:rPr>
          <w:u w:val="single"/>
        </w:rPr>
        <w:tab/>
      </w:r>
      <w:r>
        <w:rPr>
          <w:u w:val="single"/>
        </w:rPr>
        <w:tab/>
      </w:r>
      <w:r w:rsidR="00946B4D">
        <w:tab/>
      </w:r>
      <w:r>
        <w:rPr>
          <w:u w:val="single"/>
        </w:rPr>
        <w:t>3/9/18</w:t>
      </w:r>
      <w:r>
        <w:rPr>
          <w:u w:val="single"/>
        </w:rPr>
        <w:tab/>
      </w:r>
      <w:r>
        <w:rPr>
          <w:u w:val="single"/>
        </w:rPr>
        <w:tab/>
      </w:r>
      <w:r>
        <w:rPr>
          <w:u w:val="single"/>
        </w:rPr>
        <w:tab/>
      </w:r>
    </w:p>
    <w:p w:rsidR="00946B4D" w:rsidRDefault="00946B4D">
      <w:r>
        <w:t>Alexander J. Kim, M.D.</w:t>
      </w:r>
      <w:r>
        <w:tab/>
      </w:r>
      <w:r>
        <w:tab/>
      </w:r>
      <w:r>
        <w:tab/>
      </w:r>
      <w:r>
        <w:tab/>
      </w:r>
      <w:r>
        <w:tab/>
        <w:t>Date</w:t>
      </w:r>
    </w:p>
    <w:p w:rsidR="00946B4D" w:rsidRDefault="00946B4D">
      <w:r>
        <w:t>Licensee</w:t>
      </w:r>
    </w:p>
    <w:p w:rsidR="00946B4D" w:rsidRDefault="00946B4D"/>
    <w:p w:rsidR="00946B4D" w:rsidRDefault="00946B4D"/>
    <w:p w:rsidR="00946B4D" w:rsidRDefault="00946B4D"/>
    <w:p w:rsidR="00946B4D" w:rsidRDefault="00D8325F">
      <w:r>
        <w:rPr>
          <w:u w:val="single"/>
        </w:rPr>
        <w:t>Signed by Eve Slattery</w:t>
      </w:r>
      <w:r>
        <w:rPr>
          <w:u w:val="single"/>
        </w:rPr>
        <w:tab/>
      </w:r>
      <w:r>
        <w:rPr>
          <w:u w:val="single"/>
        </w:rPr>
        <w:tab/>
      </w:r>
      <w:r>
        <w:rPr>
          <w:u w:val="single"/>
        </w:rPr>
        <w:tab/>
      </w:r>
      <w:r w:rsidR="00946B4D">
        <w:tab/>
      </w:r>
      <w:r>
        <w:rPr>
          <w:u w:val="single"/>
        </w:rPr>
        <w:t>3/12/18</w:t>
      </w:r>
      <w:r>
        <w:rPr>
          <w:u w:val="single"/>
        </w:rPr>
        <w:tab/>
      </w:r>
      <w:r>
        <w:rPr>
          <w:u w:val="single"/>
        </w:rPr>
        <w:tab/>
      </w:r>
    </w:p>
    <w:p w:rsidR="00946B4D" w:rsidRDefault="00946B4D">
      <w:r>
        <w:t>Eve Slattery</w:t>
      </w:r>
      <w:r>
        <w:tab/>
      </w:r>
      <w:r>
        <w:tab/>
      </w:r>
      <w:r>
        <w:tab/>
      </w:r>
      <w:r>
        <w:tab/>
      </w:r>
      <w:r>
        <w:tab/>
      </w:r>
      <w:r>
        <w:tab/>
      </w:r>
      <w:r>
        <w:tab/>
        <w:t>Date</w:t>
      </w:r>
    </w:p>
    <w:p w:rsidR="00946B4D" w:rsidRDefault="00946B4D">
      <w:r>
        <w:t>Attorney for the Licensee</w:t>
      </w:r>
    </w:p>
    <w:p w:rsidR="00946B4D" w:rsidRDefault="00946B4D"/>
    <w:p w:rsidR="00946B4D" w:rsidRDefault="00946B4D"/>
    <w:p w:rsidR="00946B4D" w:rsidRDefault="00D8325F">
      <w:r>
        <w:rPr>
          <w:u w:val="single"/>
        </w:rPr>
        <w:t>Signed by Lisa L. Fuccione</w:t>
      </w:r>
      <w:r>
        <w:rPr>
          <w:u w:val="single"/>
        </w:rPr>
        <w:tab/>
      </w:r>
      <w:r>
        <w:rPr>
          <w:u w:val="single"/>
        </w:rPr>
        <w:tab/>
      </w:r>
      <w:r>
        <w:rPr>
          <w:u w:val="single"/>
        </w:rPr>
        <w:tab/>
      </w:r>
      <w:r w:rsidR="00946B4D">
        <w:tab/>
      </w:r>
      <w:r>
        <w:rPr>
          <w:u w:val="single"/>
        </w:rPr>
        <w:t>3/14/18</w:t>
      </w:r>
      <w:r>
        <w:rPr>
          <w:u w:val="single"/>
        </w:rPr>
        <w:tab/>
      </w:r>
      <w:r>
        <w:rPr>
          <w:u w:val="single"/>
        </w:rPr>
        <w:tab/>
      </w:r>
    </w:p>
    <w:p w:rsidR="00946B4D" w:rsidRDefault="00946B4D">
      <w:r>
        <w:t>Lisa L. Fuccione</w:t>
      </w:r>
      <w:r>
        <w:tab/>
      </w:r>
      <w:r>
        <w:tab/>
      </w:r>
      <w:r>
        <w:tab/>
      </w:r>
      <w:r>
        <w:tab/>
      </w:r>
      <w:r>
        <w:tab/>
      </w:r>
      <w:r>
        <w:tab/>
        <w:t>Date</w:t>
      </w:r>
    </w:p>
    <w:p w:rsidR="00946B4D" w:rsidRDefault="00946B4D">
      <w:r>
        <w:t>Complaint Counsel</w:t>
      </w:r>
    </w:p>
    <w:p w:rsidR="00946B4D" w:rsidRDefault="00946B4D"/>
    <w:p w:rsidR="00946B4D" w:rsidRDefault="00946B4D">
      <w:r>
        <w:tab/>
        <w:t xml:space="preserve">So ORDERED by the Board of Registration in Medicine this  </w:t>
      </w:r>
      <w:r w:rsidR="00D8325F">
        <w:t>25th</w:t>
      </w:r>
      <w:r>
        <w:t xml:space="preserve"> </w:t>
      </w:r>
      <w:r w:rsidR="00A52B2D">
        <w:t xml:space="preserve">day of </w:t>
      </w:r>
      <w:r w:rsidR="00D8325F" w:rsidRPr="00D8325F">
        <w:rPr>
          <w:u w:val="single"/>
        </w:rPr>
        <w:t>October</w:t>
      </w:r>
      <w:r w:rsidR="00A52B2D">
        <w:t>, 2018</w:t>
      </w:r>
      <w:r>
        <w:t>.</w:t>
      </w:r>
    </w:p>
    <w:p w:rsidR="00946B4D" w:rsidRDefault="00946B4D"/>
    <w:p w:rsidR="00946B4D" w:rsidRDefault="00946B4D"/>
    <w:p w:rsidR="00946B4D" w:rsidRDefault="00946B4D"/>
    <w:p w:rsidR="00946B4D" w:rsidRDefault="00946B4D"/>
    <w:p w:rsidR="00946B4D" w:rsidRDefault="00946B4D">
      <w:r>
        <w:tab/>
      </w:r>
      <w:r>
        <w:tab/>
      </w:r>
      <w:r>
        <w:tab/>
      </w:r>
      <w:r>
        <w:tab/>
      </w:r>
      <w:r>
        <w:tab/>
      </w:r>
      <w:r>
        <w:tab/>
      </w:r>
      <w:r>
        <w:tab/>
      </w:r>
      <w:r w:rsidR="00D8325F">
        <w:rPr>
          <w:u w:val="single"/>
        </w:rPr>
        <w:t>Signed by Candace Lapidus Sloane, M.D.</w:t>
      </w:r>
      <w:bookmarkStart w:id="0" w:name="_GoBack"/>
      <w:bookmarkEnd w:id="0"/>
    </w:p>
    <w:p w:rsidR="00946B4D" w:rsidRDefault="00946B4D">
      <w:r>
        <w:tab/>
      </w:r>
      <w:r>
        <w:tab/>
      </w:r>
      <w:r>
        <w:tab/>
      </w:r>
      <w:r>
        <w:tab/>
      </w:r>
      <w:r>
        <w:tab/>
      </w:r>
      <w:r>
        <w:tab/>
      </w:r>
      <w:r>
        <w:tab/>
        <w:t>Candace Lapidus Sloane, M.D.</w:t>
      </w:r>
    </w:p>
    <w:p w:rsidR="00946B4D" w:rsidRDefault="00946B4D">
      <w:r>
        <w:tab/>
      </w:r>
      <w:r>
        <w:tab/>
      </w:r>
      <w:r>
        <w:tab/>
      </w:r>
      <w:r>
        <w:tab/>
      </w:r>
      <w:r>
        <w:tab/>
      </w:r>
      <w:r>
        <w:tab/>
      </w:r>
      <w:r>
        <w:tab/>
        <w:t>Board Chair</w:t>
      </w:r>
    </w:p>
    <w:sectPr w:rsidR="00946B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626" w:rsidRDefault="00E96626">
      <w:r>
        <w:separator/>
      </w:r>
    </w:p>
  </w:endnote>
  <w:endnote w:type="continuationSeparator" w:id="0">
    <w:p w:rsidR="00E96626" w:rsidRDefault="00E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4D" w:rsidRDefault="00946B4D">
    <w:pPr>
      <w:pStyle w:val="FooterInfo"/>
    </w:pPr>
    <w:r>
      <w:fldChar w:fldCharType="begin"/>
    </w:r>
    <w:r>
      <w:rPr>
        <w:sz w:val="12"/>
      </w:rPr>
      <w:instrText xml:space="preserve"> MACROBUTTON DocID \\BOS - 020453/000001 - 1066836 v1 </w:instrTex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4D" w:rsidRDefault="00946B4D">
    <w:pPr>
      <w:pStyle w:val="Footer"/>
      <w:tabs>
        <w:tab w:val="clear" w:pos="8640"/>
        <w:tab w:val="right" w:pos="9120"/>
      </w:tabs>
      <w:rPr>
        <w:rStyle w:val="PageNumber"/>
        <w:sz w:val="20"/>
        <w:szCs w:val="20"/>
      </w:rPr>
    </w:pPr>
    <w:r>
      <w:rPr>
        <w:sz w:val="20"/>
        <w:szCs w:val="20"/>
      </w:rPr>
      <w:t>Consent Order – Alexander J. Kim, M.D.</w:t>
    </w:r>
    <w:r>
      <w:rPr>
        <w:sz w:val="20"/>
        <w:szCs w:val="20"/>
      </w:rPr>
      <w:tab/>
    </w:r>
    <w:r>
      <w:rP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325F">
      <w:rPr>
        <w:rStyle w:val="PageNumber"/>
        <w:noProof/>
        <w:sz w:val="20"/>
        <w:szCs w:val="20"/>
      </w:rPr>
      <w:t>4</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8325F">
      <w:rPr>
        <w:rStyle w:val="PageNumber"/>
        <w:noProof/>
        <w:sz w:val="20"/>
        <w:szCs w:val="20"/>
      </w:rPr>
      <w:t>4</w:t>
    </w:r>
    <w:r>
      <w:rPr>
        <w:rStyle w:val="PageNumber"/>
        <w:sz w:val="20"/>
        <w:szCs w:val="20"/>
      </w:rPr>
      <w:fldChar w:fldCharType="end"/>
    </w:r>
  </w:p>
  <w:p w:rsidR="00946B4D" w:rsidRDefault="00946B4D">
    <w:pPr>
      <w:pStyle w:val="FooterInf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B4D" w:rsidRDefault="00946B4D">
    <w:pPr>
      <w:pStyle w:val="FooterInfo"/>
    </w:pPr>
    <w:r>
      <w:fldChar w:fldCharType="begin"/>
    </w:r>
    <w:r>
      <w:rPr>
        <w:sz w:val="12"/>
      </w:rPr>
      <w:instrText xml:space="preserve"> MACROBUTTON DocID \\BOS - 020453/000001 - 1066836 v1 </w:instrTex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626" w:rsidRDefault="00E96626">
      <w:r>
        <w:separator/>
      </w:r>
    </w:p>
  </w:footnote>
  <w:footnote w:type="continuationSeparator" w:id="0">
    <w:p w:rsidR="00E96626" w:rsidRDefault="00E96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25F" w:rsidRDefault="00D83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25F" w:rsidRDefault="00D832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25F" w:rsidRDefault="00D832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HasDocNum" w:val="True"/>
  </w:docVars>
  <w:rsids>
    <w:rsidRoot w:val="002170FE"/>
    <w:rsid w:val="000A4D8A"/>
    <w:rsid w:val="00137580"/>
    <w:rsid w:val="002170FE"/>
    <w:rsid w:val="002D1925"/>
    <w:rsid w:val="005C1D2C"/>
    <w:rsid w:val="007B35C3"/>
    <w:rsid w:val="00867ECC"/>
    <w:rsid w:val="00946B4D"/>
    <w:rsid w:val="009C792D"/>
    <w:rsid w:val="00A52B2D"/>
    <w:rsid w:val="00D8325F"/>
    <w:rsid w:val="00E9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next w:val="Normal"/>
    <w:pPr>
      <w:autoSpaceDE w:val="0"/>
      <w:autoSpaceDN w:val="0"/>
      <w:adjustRightInd w:val="0"/>
    </w:pPr>
    <w:rPr>
      <w:rFonts w:ascii="Arial" w:hAnsi="Arial"/>
      <w:sz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ing1Char">
    <w:name w:val="Heading 1 Char"/>
    <w:link w:val="Heading1"/>
    <w:rPr>
      <w:rFonts w:ascii="Cambria" w:eastAsia="Times New Roman" w:hAnsi="Cambria" w:cs="Times New Roman"/>
      <w:b/>
      <w:bCs/>
      <w:kern w:val="32"/>
      <w:sz w:val="32"/>
      <w:szCs w:val="32"/>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link w:val="FooterInfo"/>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next w:val="Normal"/>
    <w:pPr>
      <w:autoSpaceDE w:val="0"/>
      <w:autoSpaceDN w:val="0"/>
      <w:adjustRightInd w:val="0"/>
    </w:pPr>
    <w:rPr>
      <w:rFonts w:ascii="Arial" w:hAnsi="Arial"/>
      <w:sz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ing1Char">
    <w:name w:val="Heading 1 Char"/>
    <w:link w:val="Heading1"/>
    <w:rPr>
      <w:rFonts w:ascii="Cambria" w:eastAsia="Times New Roman" w:hAnsi="Cambria" w:cs="Times New Roman"/>
      <w:b/>
      <w:bCs/>
      <w:kern w:val="32"/>
      <w:sz w:val="32"/>
      <w:szCs w:val="32"/>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link w:val="FooterInfo"/>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vt:lpstr>
    </vt:vector>
  </TitlesOfParts>
  <Company>EOHHS</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Fuccione, Lisa</dc:creator>
  <cp:lastModifiedBy> </cp:lastModifiedBy>
  <cp:revision>4</cp:revision>
  <cp:lastPrinted>2018-03-07T18:52:00Z</cp:lastPrinted>
  <dcterms:created xsi:type="dcterms:W3CDTF">2018-10-29T15:13:00Z</dcterms:created>
  <dcterms:modified xsi:type="dcterms:W3CDTF">2018-10-30T14:12:00Z</dcterms:modified>
  <cp:version>0</cp:version>
</cp:coreProperties>
</file>