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E762CE" w:rsidRDefault="00E81EF7" w:rsidP="00E81EF7">
      <w:pPr>
        <w:jc w:val="center"/>
      </w:pPr>
      <w:r w:rsidRPr="00E762CE">
        <w:t>COMMONWEALTH OF MASSACHUSETTS</w:t>
      </w:r>
    </w:p>
    <w:p w:rsidR="00E81EF7" w:rsidRPr="00E762CE" w:rsidRDefault="00E81EF7" w:rsidP="00E81EF7"/>
    <w:p w:rsidR="00E81EF7" w:rsidRPr="00E762CE" w:rsidRDefault="00E81EF7" w:rsidP="00E81EF7">
      <w:r w:rsidRPr="00E762CE">
        <w:t>Middlesex, SS.</w:t>
      </w:r>
      <w:r w:rsidRPr="00E762CE">
        <w:tab/>
      </w:r>
      <w:r w:rsidRPr="00E762CE">
        <w:tab/>
      </w:r>
      <w:r w:rsidRPr="00E762CE">
        <w:tab/>
      </w:r>
      <w:r w:rsidRPr="00E762CE">
        <w:tab/>
      </w:r>
      <w:r w:rsidRPr="00E762CE">
        <w:tab/>
      </w:r>
      <w:r w:rsidRPr="00E762CE">
        <w:tab/>
        <w:t>Board of Registration in Medicine</w:t>
      </w:r>
    </w:p>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Pr="00E762CE">
        <w:tab/>
        <w:t>Adjudicatory Case No.</w:t>
      </w:r>
      <w:r w:rsidR="00F107D2">
        <w:t xml:space="preserve"> 2018-062</w:t>
      </w:r>
    </w:p>
    <w:p w:rsidR="00E81EF7" w:rsidRPr="00E762CE" w:rsidRDefault="00E81EF7" w:rsidP="00E81EF7"/>
    <w:p w:rsidR="00E81EF7" w:rsidRPr="00E762CE" w:rsidRDefault="00E81EF7" w:rsidP="00E81EF7"/>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p>
    <w:p w:rsidR="00E81EF7" w:rsidRPr="00E762CE" w:rsidRDefault="00E81EF7" w:rsidP="00E81EF7">
      <w:r w:rsidRPr="00E762CE">
        <w:tab/>
      </w:r>
      <w:r w:rsidRPr="00E762CE">
        <w:tab/>
      </w:r>
      <w:r w:rsidRPr="00E762CE">
        <w:tab/>
      </w:r>
      <w:r w:rsidRPr="00E762CE">
        <w:tab/>
      </w:r>
      <w:r w:rsidRPr="00E762CE">
        <w:tab/>
        <w:t>)</w:t>
      </w:r>
    </w:p>
    <w:p w:rsidR="00E81EF7" w:rsidRPr="00E762CE" w:rsidRDefault="00E81EF7" w:rsidP="00E81EF7">
      <w:r w:rsidRPr="00E762CE">
        <w:t>In the Matter of</w:t>
      </w:r>
      <w:r w:rsidRPr="00E762CE">
        <w:tab/>
      </w:r>
      <w:r w:rsidRPr="00E762CE">
        <w:tab/>
      </w:r>
      <w:r w:rsidRPr="00E762CE">
        <w:tab/>
        <w:t>)</w:t>
      </w:r>
    </w:p>
    <w:p w:rsidR="00E81EF7" w:rsidRPr="00E762CE" w:rsidRDefault="00E81EF7" w:rsidP="00E81EF7">
      <w:r w:rsidRPr="00E762CE">
        <w:tab/>
      </w:r>
      <w:r w:rsidRPr="00E762CE">
        <w:tab/>
      </w:r>
      <w:r w:rsidRPr="00E762CE">
        <w:tab/>
      </w:r>
      <w:r w:rsidRPr="00E762CE">
        <w:tab/>
      </w:r>
      <w:r w:rsidRPr="00E762CE">
        <w:tab/>
        <w:t>)</w:t>
      </w:r>
    </w:p>
    <w:p w:rsidR="00E81EF7" w:rsidRPr="00E762CE" w:rsidRDefault="00AB1F85" w:rsidP="00E81EF7">
      <w:r>
        <w:t>KEVIN R. LOUGHLIN</w:t>
      </w:r>
      <w:r w:rsidR="007F0861" w:rsidRPr="00E762CE">
        <w:t>, M.D.</w:t>
      </w:r>
      <w:r w:rsidR="009D49D5">
        <w:tab/>
      </w:r>
      <w:r w:rsidR="00E81EF7" w:rsidRPr="00E762CE">
        <w:t>)</w:t>
      </w:r>
    </w:p>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E81EF7" w:rsidRPr="00E762CE" w:rsidRDefault="00E81EF7" w:rsidP="00E81EF7"/>
    <w:p w:rsidR="00E81EF7" w:rsidRPr="00E762CE" w:rsidRDefault="00E81EF7" w:rsidP="00E81EF7"/>
    <w:p w:rsidR="00E81EF7" w:rsidRPr="00E762CE" w:rsidRDefault="00E81EF7" w:rsidP="00E81EF7">
      <w:pPr>
        <w:jc w:val="center"/>
      </w:pPr>
      <w:r w:rsidRPr="00E762CE">
        <w:rPr>
          <w:b/>
          <w:u w:val="single"/>
        </w:rPr>
        <w:t>CONSENT ORDER</w:t>
      </w:r>
    </w:p>
    <w:p w:rsidR="00E81EF7" w:rsidRPr="00E762CE" w:rsidRDefault="00E81EF7" w:rsidP="00E81EF7"/>
    <w:p w:rsidR="00E81EF7" w:rsidRPr="00E762CE" w:rsidRDefault="00E81EF7" w:rsidP="00E81EF7">
      <w:pPr>
        <w:spacing w:line="480" w:lineRule="auto"/>
      </w:pPr>
      <w:r w:rsidRPr="00E762CE">
        <w:tab/>
        <w:t xml:space="preserve">Pursuant to G.L. c. 30A, § 10, </w:t>
      </w:r>
      <w:r w:rsidR="00AB1F85">
        <w:t>Kevin R. Loughlin</w:t>
      </w:r>
      <w:r w:rsidR="007F0861" w:rsidRPr="00E762CE">
        <w:t>, M.D.</w:t>
      </w:r>
      <w:r w:rsidRPr="00E762CE">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AB1F85">
        <w:t xml:space="preserve"> 15-161</w:t>
      </w:r>
      <w:r w:rsidRPr="00E762CE">
        <w:t>.</w:t>
      </w:r>
    </w:p>
    <w:p w:rsidR="00E81EF7" w:rsidRPr="00E762CE" w:rsidRDefault="00E81EF7" w:rsidP="00E81EF7">
      <w:pPr>
        <w:spacing w:line="480" w:lineRule="auto"/>
        <w:jc w:val="center"/>
        <w:rPr>
          <w:u w:val="single"/>
        </w:rPr>
      </w:pPr>
      <w:r w:rsidRPr="00E762CE">
        <w:rPr>
          <w:u w:val="single"/>
        </w:rPr>
        <w:t>Findings of Fact</w:t>
      </w:r>
    </w:p>
    <w:p w:rsidR="009403FB" w:rsidRPr="008E13ED" w:rsidRDefault="009403FB" w:rsidP="009403FB">
      <w:pPr>
        <w:numPr>
          <w:ilvl w:val="0"/>
          <w:numId w:val="1"/>
        </w:numPr>
        <w:spacing w:line="480" w:lineRule="auto"/>
        <w:rPr>
          <w:u w:val="single"/>
        </w:rPr>
      </w:pPr>
      <w:r>
        <w:t xml:space="preserve">The Respondent was born in August 1949.  He graduated from New York Medical College in 1975 and is certified by the American Board of Urology.  The Respondent has been licensed to practice medicine in Massachusetts under certificate number 51081 since June 1983. </w:t>
      </w:r>
    </w:p>
    <w:p w:rsidR="009403FB" w:rsidRPr="008E13ED" w:rsidRDefault="009403FB" w:rsidP="009403FB">
      <w:pPr>
        <w:numPr>
          <w:ilvl w:val="0"/>
          <w:numId w:val="1"/>
        </w:numPr>
        <w:spacing w:line="480" w:lineRule="auto"/>
        <w:rPr>
          <w:u w:val="single"/>
        </w:rPr>
      </w:pPr>
      <w:r>
        <w:t xml:space="preserve">The Respondent practiced at Brigham and Women’s Hospital (“BWH”) and Harvard University Health Services (“HUHS”) from 1983 to 2015.   </w:t>
      </w:r>
    </w:p>
    <w:p w:rsidR="009403FB" w:rsidRPr="008117EE" w:rsidRDefault="009403FB" w:rsidP="009403FB">
      <w:pPr>
        <w:spacing w:line="480" w:lineRule="auto"/>
        <w:rPr>
          <w:u w:val="single"/>
        </w:rPr>
      </w:pPr>
    </w:p>
    <w:p w:rsidR="009403FB" w:rsidRPr="00BF129D" w:rsidRDefault="009403FB" w:rsidP="003A6484">
      <w:pPr>
        <w:spacing w:line="480" w:lineRule="auto"/>
        <w:rPr>
          <w:u w:val="single"/>
        </w:rPr>
      </w:pPr>
      <w:r>
        <w:rPr>
          <w:u w:val="single"/>
        </w:rPr>
        <w:lastRenderedPageBreak/>
        <w:t>Patient A:</w:t>
      </w:r>
    </w:p>
    <w:p w:rsidR="009403FB" w:rsidRDefault="009403FB" w:rsidP="009403FB">
      <w:pPr>
        <w:numPr>
          <w:ilvl w:val="0"/>
          <w:numId w:val="1"/>
        </w:numPr>
        <w:spacing w:line="480" w:lineRule="auto"/>
      </w:pPr>
      <w:r>
        <w:t xml:space="preserve">In June 2014 Patient A went to HUHS for a consult with the Respondent after learning that his Prostate-specific Antigen (“PSA”) level was elevated.   </w:t>
      </w:r>
    </w:p>
    <w:p w:rsidR="009403FB" w:rsidRDefault="009403FB" w:rsidP="009403FB">
      <w:pPr>
        <w:numPr>
          <w:ilvl w:val="0"/>
          <w:numId w:val="1"/>
        </w:numPr>
        <w:spacing w:line="480" w:lineRule="auto"/>
      </w:pPr>
      <w:r>
        <w:t xml:space="preserve">The Respondent recommended that Patient A have a prostate biopsy to determine whether he had prostate cancer. </w:t>
      </w:r>
    </w:p>
    <w:p w:rsidR="009403FB" w:rsidRDefault="003A6484" w:rsidP="009403FB">
      <w:pPr>
        <w:numPr>
          <w:ilvl w:val="0"/>
          <w:numId w:val="1"/>
        </w:numPr>
        <w:spacing w:line="480" w:lineRule="auto"/>
      </w:pPr>
      <w:r>
        <w:t>On July 7, 2014</w:t>
      </w:r>
      <w:r w:rsidR="00166363">
        <w:t>,</w:t>
      </w:r>
      <w:r w:rsidR="009403FB">
        <w:t xml:space="preserve"> the Respondent performed the biopsy at BWH.</w:t>
      </w:r>
    </w:p>
    <w:p w:rsidR="009403FB" w:rsidRDefault="003A6484" w:rsidP="009403FB">
      <w:pPr>
        <w:numPr>
          <w:ilvl w:val="0"/>
          <w:numId w:val="1"/>
        </w:numPr>
        <w:spacing w:line="480" w:lineRule="auto"/>
      </w:pPr>
      <w:r>
        <w:t xml:space="preserve"> On July 14, 2014</w:t>
      </w:r>
      <w:r w:rsidR="00166363">
        <w:t>,</w:t>
      </w:r>
      <w:r w:rsidR="009403FB">
        <w:t xml:space="preserve"> Patient A’s biopsy results were completed and recorded in his BWH medical record. </w:t>
      </w:r>
    </w:p>
    <w:p w:rsidR="009403FB" w:rsidRDefault="009403FB" w:rsidP="009403FB">
      <w:pPr>
        <w:numPr>
          <w:ilvl w:val="0"/>
          <w:numId w:val="1"/>
        </w:numPr>
        <w:spacing w:line="480" w:lineRule="auto"/>
      </w:pPr>
      <w:r>
        <w:t xml:space="preserve">The Respondent had a personal notebook in which he kept a log of his patients’ test results and his attempts to notify them of the same.  </w:t>
      </w:r>
    </w:p>
    <w:p w:rsidR="009403FB" w:rsidRDefault="009403FB" w:rsidP="009403FB">
      <w:pPr>
        <w:numPr>
          <w:ilvl w:val="0"/>
          <w:numId w:val="1"/>
        </w:numPr>
        <w:spacing w:line="480" w:lineRule="auto"/>
      </w:pPr>
      <w:r>
        <w:t xml:space="preserve">The Respondent erroneously put a check mark next to Patient A’s name in his personal notebook.  </w:t>
      </w:r>
    </w:p>
    <w:p w:rsidR="009403FB" w:rsidRDefault="009403FB" w:rsidP="009403FB">
      <w:pPr>
        <w:numPr>
          <w:ilvl w:val="0"/>
          <w:numId w:val="1"/>
        </w:numPr>
        <w:spacing w:line="480" w:lineRule="auto"/>
      </w:pPr>
      <w:r>
        <w:t xml:space="preserve">The Respondent believed, based on the check mark next to Patient A’s name, that he had notified Patient A of the positive biopsy results.    </w:t>
      </w:r>
    </w:p>
    <w:p w:rsidR="009403FB" w:rsidRDefault="009403FB" w:rsidP="009403FB">
      <w:pPr>
        <w:numPr>
          <w:ilvl w:val="0"/>
          <w:numId w:val="1"/>
        </w:numPr>
        <w:spacing w:line="480" w:lineRule="auto"/>
      </w:pPr>
      <w:r>
        <w:t>On May 22, 2015</w:t>
      </w:r>
      <w:r w:rsidR="00166363">
        <w:t>,</w:t>
      </w:r>
      <w:r>
        <w:t xml:space="preserve"> Patient A went to HUHS for a visit with his primary care provider (“PCP”).  </w:t>
      </w:r>
    </w:p>
    <w:p w:rsidR="009403FB" w:rsidRDefault="009403FB" w:rsidP="009403FB">
      <w:pPr>
        <w:numPr>
          <w:ilvl w:val="0"/>
          <w:numId w:val="1"/>
        </w:numPr>
        <w:spacing w:line="480" w:lineRule="auto"/>
      </w:pPr>
      <w:r>
        <w:t xml:space="preserve">Patient A’s PCP informed him of the positive biopsy results from July 2014. </w:t>
      </w:r>
    </w:p>
    <w:p w:rsidR="009403FB" w:rsidRDefault="009403FB" w:rsidP="009403FB">
      <w:pPr>
        <w:numPr>
          <w:ilvl w:val="0"/>
          <w:numId w:val="1"/>
        </w:numPr>
        <w:spacing w:line="480" w:lineRule="auto"/>
      </w:pPr>
      <w:r>
        <w:t xml:space="preserve">Patient A’s PSA level on May 22, 2015 was essentially unchanged from July 2014. </w:t>
      </w:r>
    </w:p>
    <w:p w:rsidR="009403FB" w:rsidRDefault="009403FB" w:rsidP="009403FB">
      <w:pPr>
        <w:numPr>
          <w:ilvl w:val="0"/>
          <w:numId w:val="1"/>
        </w:numPr>
        <w:spacing w:line="480" w:lineRule="auto"/>
      </w:pPr>
      <w:r>
        <w:t>The Respondent’s failure to notify Patient A of his positive biopsy result</w:t>
      </w:r>
      <w:r w:rsidR="00E24229">
        <w:t>s in a timely manner constituted</w:t>
      </w:r>
      <w:r w:rsidR="00F93559">
        <w:t xml:space="preserve"> negligence</w:t>
      </w:r>
      <w:r>
        <w:t xml:space="preserve">. </w:t>
      </w:r>
    </w:p>
    <w:p w:rsidR="001303D5" w:rsidRDefault="001303D5" w:rsidP="003A6484">
      <w:pPr>
        <w:spacing w:line="480" w:lineRule="auto"/>
        <w:ind w:left="720"/>
        <w:rPr>
          <w:u w:val="single"/>
        </w:rPr>
      </w:pPr>
    </w:p>
    <w:p w:rsidR="001303D5" w:rsidRDefault="001303D5" w:rsidP="003A6484">
      <w:pPr>
        <w:spacing w:line="480" w:lineRule="auto"/>
        <w:ind w:left="720"/>
        <w:rPr>
          <w:u w:val="single"/>
        </w:rPr>
      </w:pPr>
    </w:p>
    <w:p w:rsidR="009403FB" w:rsidRDefault="009403FB" w:rsidP="003A6484">
      <w:pPr>
        <w:spacing w:line="480" w:lineRule="auto"/>
        <w:ind w:left="720"/>
      </w:pPr>
      <w:r w:rsidRPr="002B6A2C">
        <w:rPr>
          <w:u w:val="single"/>
        </w:rPr>
        <w:lastRenderedPageBreak/>
        <w:t>Patient B</w:t>
      </w:r>
      <w:r>
        <w:t>:</w:t>
      </w:r>
    </w:p>
    <w:p w:rsidR="009403FB" w:rsidRDefault="009403FB" w:rsidP="009403FB">
      <w:pPr>
        <w:numPr>
          <w:ilvl w:val="0"/>
          <w:numId w:val="1"/>
        </w:numPr>
        <w:spacing w:line="480" w:lineRule="auto"/>
      </w:pPr>
      <w:r>
        <w:t xml:space="preserve">In January 2014 Patient B was referred to the Respondent for an evaluation of a symptomatic non-obstructing left renal stone (kidney stone).   </w:t>
      </w:r>
    </w:p>
    <w:p w:rsidR="009403FB" w:rsidRDefault="009403FB" w:rsidP="009403FB">
      <w:pPr>
        <w:numPr>
          <w:ilvl w:val="0"/>
          <w:numId w:val="1"/>
        </w:numPr>
        <w:spacing w:line="480" w:lineRule="auto"/>
      </w:pPr>
      <w:r>
        <w:t>On May 6, 2014</w:t>
      </w:r>
      <w:r w:rsidR="00166363">
        <w:t>,</w:t>
      </w:r>
      <w:r>
        <w:t xml:space="preserve"> Patient B saw the Respondent for evaluation of left flank pain.  </w:t>
      </w:r>
    </w:p>
    <w:p w:rsidR="009403FB" w:rsidRDefault="009403FB" w:rsidP="009403FB">
      <w:pPr>
        <w:numPr>
          <w:ilvl w:val="0"/>
          <w:numId w:val="1"/>
        </w:numPr>
        <w:spacing w:line="480" w:lineRule="auto"/>
      </w:pPr>
      <w:r>
        <w:t>On May 9, 2014</w:t>
      </w:r>
      <w:r w:rsidR="00166363">
        <w:t>,</w:t>
      </w:r>
      <w:r>
        <w:t xml:space="preserve"> Patient B underwent a renal ultrasound. </w:t>
      </w:r>
    </w:p>
    <w:p w:rsidR="009403FB" w:rsidRDefault="009403FB" w:rsidP="009403FB">
      <w:pPr>
        <w:numPr>
          <w:ilvl w:val="0"/>
          <w:numId w:val="1"/>
        </w:numPr>
        <w:spacing w:line="480" w:lineRule="auto"/>
      </w:pPr>
      <w:r>
        <w:t>On May 27, 2014</w:t>
      </w:r>
      <w:r w:rsidR="00166363">
        <w:t>,</w:t>
      </w:r>
      <w:r>
        <w:t xml:space="preserve"> the Respondent reviewed the results of Patient B’s renal ultrasound which showed mild fullness of the left kidney as well as the presence of two left renal stones.</w:t>
      </w:r>
    </w:p>
    <w:p w:rsidR="009403FB" w:rsidRDefault="009403FB" w:rsidP="009403FB">
      <w:pPr>
        <w:numPr>
          <w:ilvl w:val="0"/>
          <w:numId w:val="1"/>
        </w:numPr>
        <w:spacing w:line="480" w:lineRule="auto"/>
      </w:pPr>
      <w:r>
        <w:t>From June to July 2014 Patient B repeatedly contacted HUHS requesting the results of his ultrasound.</w:t>
      </w:r>
    </w:p>
    <w:p w:rsidR="009403FB" w:rsidRDefault="009403FB" w:rsidP="009403FB">
      <w:pPr>
        <w:numPr>
          <w:ilvl w:val="0"/>
          <w:numId w:val="1"/>
        </w:numPr>
        <w:spacing w:line="480" w:lineRule="auto"/>
      </w:pPr>
      <w:r>
        <w:t>At some point between July 21, 2014 and Octo</w:t>
      </w:r>
      <w:r w:rsidR="00166363">
        <w:t>ber 2, 2014, the Respondent informed</w:t>
      </w:r>
      <w:r>
        <w:t xml:space="preserve"> Patien</w:t>
      </w:r>
      <w:r w:rsidR="00166363">
        <w:t xml:space="preserve">t B </w:t>
      </w:r>
      <w:r>
        <w:t xml:space="preserve">that his ultrasound was normal. </w:t>
      </w:r>
    </w:p>
    <w:p w:rsidR="009403FB" w:rsidRDefault="009403FB" w:rsidP="009403FB">
      <w:pPr>
        <w:numPr>
          <w:ilvl w:val="0"/>
          <w:numId w:val="1"/>
        </w:numPr>
        <w:spacing w:line="480" w:lineRule="auto"/>
      </w:pPr>
      <w:r>
        <w:t xml:space="preserve">The Respondent did not record in Patient B’s medical record that he notified Patient B of the ultrasound results. </w:t>
      </w:r>
    </w:p>
    <w:p w:rsidR="009403FB" w:rsidRDefault="009403FB" w:rsidP="009403FB">
      <w:pPr>
        <w:numPr>
          <w:ilvl w:val="0"/>
          <w:numId w:val="1"/>
        </w:numPr>
        <w:spacing w:line="480" w:lineRule="auto"/>
      </w:pPr>
      <w:r>
        <w:t>On October 2, 2014</w:t>
      </w:r>
      <w:r w:rsidR="00166363">
        <w:t>,</w:t>
      </w:r>
      <w:r>
        <w:t xml:space="preserve"> Patient B went to his PCP at HUHS complaining of continuing left flank pain. </w:t>
      </w:r>
    </w:p>
    <w:p w:rsidR="009403FB" w:rsidRDefault="009403FB" w:rsidP="009403FB">
      <w:pPr>
        <w:numPr>
          <w:ilvl w:val="0"/>
          <w:numId w:val="1"/>
        </w:numPr>
        <w:spacing w:line="480" w:lineRule="auto"/>
      </w:pPr>
      <w:r>
        <w:t>On October 2, 2014</w:t>
      </w:r>
      <w:r w:rsidR="00166363">
        <w:t>,</w:t>
      </w:r>
      <w:r>
        <w:t xml:space="preserve"> Patient B’s PCP informed him that the May 9, 2014 renal ultrasound actually revealed the </w:t>
      </w:r>
      <w:r w:rsidR="00166363">
        <w:t>presence of two</w:t>
      </w:r>
      <w:r>
        <w:t xml:space="preserve"> 6mm renal stones. </w:t>
      </w:r>
    </w:p>
    <w:p w:rsidR="009403FB" w:rsidRDefault="009403FB" w:rsidP="009403FB">
      <w:pPr>
        <w:numPr>
          <w:ilvl w:val="0"/>
          <w:numId w:val="1"/>
        </w:numPr>
        <w:spacing w:line="480" w:lineRule="auto"/>
      </w:pPr>
      <w:r>
        <w:t xml:space="preserve">Patient B subsequently had a Computerized Tomography (“CT”) scan of his left kidney performed.  The scan revealed hydronephrosis (swelling of the kidney) and the presence of small stones in the left ureter. </w:t>
      </w:r>
    </w:p>
    <w:p w:rsidR="009403FB" w:rsidRDefault="009403FB" w:rsidP="009403FB">
      <w:pPr>
        <w:numPr>
          <w:ilvl w:val="0"/>
          <w:numId w:val="1"/>
        </w:numPr>
        <w:spacing w:line="480" w:lineRule="auto"/>
      </w:pPr>
      <w:r>
        <w:t>On December 8, 2014</w:t>
      </w:r>
      <w:r w:rsidR="00166363">
        <w:t>,</w:t>
      </w:r>
      <w:r>
        <w:t xml:space="preserve"> Patient B underwent dilation of a ureteral stricture (narrowing of the ureter) which was performed by another urologist at BWH.  </w:t>
      </w:r>
    </w:p>
    <w:p w:rsidR="009403FB" w:rsidRDefault="009403FB" w:rsidP="009403FB">
      <w:pPr>
        <w:numPr>
          <w:ilvl w:val="0"/>
          <w:numId w:val="1"/>
        </w:numPr>
        <w:spacing w:line="480" w:lineRule="auto"/>
      </w:pPr>
      <w:r>
        <w:t>The Respondent’s failure to provide Patient B with an accurate description of hi</w:t>
      </w:r>
      <w:r w:rsidR="00E24229">
        <w:t>s ultrasound results constituted</w:t>
      </w:r>
      <w:r w:rsidR="00F93559">
        <w:t xml:space="preserve"> negligence</w:t>
      </w:r>
      <w:r>
        <w:t xml:space="preserve">. </w:t>
      </w:r>
    </w:p>
    <w:p w:rsidR="009403FB" w:rsidRPr="009403FB" w:rsidRDefault="009403FB" w:rsidP="003A6484">
      <w:pPr>
        <w:numPr>
          <w:ilvl w:val="0"/>
          <w:numId w:val="1"/>
        </w:numPr>
        <w:spacing w:line="480" w:lineRule="auto"/>
      </w:pPr>
      <w:r>
        <w:t>The Respondent’s failure to provide Patient B with his ultrasound results in a timely man</w:t>
      </w:r>
      <w:r w:rsidR="00F93559">
        <w:t>ner constituted negligence</w:t>
      </w:r>
      <w:r>
        <w:t xml:space="preserve">. </w:t>
      </w:r>
    </w:p>
    <w:p w:rsidR="004178F9" w:rsidRPr="00C26A20" w:rsidRDefault="00C26A20" w:rsidP="00C26A20">
      <w:pPr>
        <w:spacing w:line="480" w:lineRule="auto"/>
        <w:rPr>
          <w:u w:val="single"/>
        </w:rPr>
      </w:pPr>
      <w:r>
        <w:t>The Board has jurisdiction over this matter pursuant to G.L. c. 112, §§ 5, 61 and 62.  This adjudicatory proceeding will be conducted in accordance with the provisions of G.L. c. 30A and 801 CMR 1.01</w:t>
      </w:r>
      <w:r w:rsidRPr="00AC2327">
        <w:rPr>
          <w:sz w:val="26"/>
        </w:rPr>
        <w:t>.</w:t>
      </w:r>
      <w:r w:rsidRPr="00C56AD1">
        <w:rPr>
          <w:u w:val="single"/>
        </w:rPr>
        <w:t xml:space="preserve"> </w:t>
      </w:r>
    </w:p>
    <w:p w:rsidR="00E81EF7" w:rsidRPr="00E762CE" w:rsidRDefault="00E81EF7" w:rsidP="00E81EF7">
      <w:pPr>
        <w:spacing w:line="480" w:lineRule="auto"/>
        <w:jc w:val="center"/>
        <w:rPr>
          <w:u w:val="single"/>
        </w:rPr>
      </w:pPr>
      <w:r w:rsidRPr="00E762CE">
        <w:rPr>
          <w:u w:val="single"/>
        </w:rPr>
        <w:t>Conclusion of Law</w:t>
      </w:r>
    </w:p>
    <w:p w:rsidR="00581315" w:rsidRPr="009C209E" w:rsidRDefault="00581315" w:rsidP="00C26A20">
      <w:pPr>
        <w:numPr>
          <w:ilvl w:val="0"/>
          <w:numId w:val="2"/>
        </w:numPr>
        <w:tabs>
          <w:tab w:val="clear" w:pos="1440"/>
        </w:tabs>
        <w:spacing w:line="480" w:lineRule="auto"/>
        <w:ind w:left="0" w:firstLine="720"/>
      </w:pPr>
      <w:r>
        <w:t>The Respondent h</w:t>
      </w:r>
      <w:r w:rsidR="00C26A20">
        <w:t>as violated G.L. c. 112,</w:t>
      </w:r>
      <w:r w:rsidR="00166363">
        <w:t xml:space="preserve"> §5 (c) and 243 CMR 1.03(5)(a)</w:t>
      </w:r>
      <w:r w:rsidR="003A6484">
        <w:t>3</w:t>
      </w:r>
      <w:r w:rsidR="002606F3">
        <w:t xml:space="preserve"> by </w:t>
      </w:r>
      <w:r w:rsidR="00C26A20">
        <w:rPr>
          <w:bCs/>
        </w:rPr>
        <w:t xml:space="preserve">engaging in conduct which </w:t>
      </w:r>
      <w:r w:rsidR="00F93559">
        <w:rPr>
          <w:bCs/>
        </w:rPr>
        <w:t>calls into question the physician’s competence to practice medicine, including</w:t>
      </w:r>
      <w:r w:rsidR="00E613D1">
        <w:rPr>
          <w:bCs/>
        </w:rPr>
        <w:t>,</w:t>
      </w:r>
      <w:r w:rsidR="00F93559">
        <w:rPr>
          <w:bCs/>
        </w:rPr>
        <w:t xml:space="preserve"> but not limited to, negligence on repeated occasions</w:t>
      </w:r>
      <w:r w:rsidR="00CE6F0C">
        <w:rPr>
          <w:bCs/>
        </w:rPr>
        <w:t xml:space="preserve">. </w:t>
      </w:r>
    </w:p>
    <w:p w:rsidR="00E81EF7" w:rsidRPr="00E762CE" w:rsidRDefault="00E81EF7" w:rsidP="00E81EF7">
      <w:pPr>
        <w:spacing w:line="480" w:lineRule="auto"/>
        <w:jc w:val="center"/>
        <w:rPr>
          <w:u w:val="single"/>
        </w:rPr>
      </w:pPr>
      <w:r w:rsidRPr="00E762CE">
        <w:rPr>
          <w:u w:val="single"/>
        </w:rPr>
        <w:t>Sanction and Order</w:t>
      </w:r>
    </w:p>
    <w:p w:rsidR="001303D5" w:rsidRDefault="00E81EF7" w:rsidP="00E6268B">
      <w:pPr>
        <w:spacing w:line="480" w:lineRule="auto"/>
      </w:pPr>
      <w:r w:rsidRPr="00E762CE">
        <w:tab/>
      </w:r>
      <w:r w:rsidR="00C26A20">
        <w:t xml:space="preserve">The </w:t>
      </w:r>
      <w:r w:rsidR="009403FB">
        <w:t>Re</w:t>
      </w:r>
      <w:r w:rsidR="001303D5">
        <w:t>spondent is here</w:t>
      </w:r>
      <w:r w:rsidR="001441D8">
        <w:t>by reprimanded.  A</w:t>
      </w:r>
      <w:r w:rsidR="00E6268B">
        <w:t xml:space="preserve"> permanent license restriction</w:t>
      </w:r>
      <w:r w:rsidR="001441D8">
        <w:t xml:space="preserve"> is imposed</w:t>
      </w:r>
      <w:r w:rsidR="00E6268B">
        <w:t xml:space="preserve"> pursuant to M.G.L. c. 112, s. 5A and 243 C.M.R. 1.05(7), that prohibits the Respondent from</w:t>
      </w:r>
      <w:r w:rsidR="003D3E4B">
        <w:t xml:space="preserve"> </w:t>
      </w:r>
      <w:r w:rsidR="00E6268B">
        <w:t>the clinical practice of medicine.</w:t>
      </w:r>
      <w:r w:rsidR="00646E38">
        <w:t xml:space="preserve"> </w:t>
      </w:r>
    </w:p>
    <w:p w:rsidR="00E81EF7" w:rsidRPr="00E762CE" w:rsidRDefault="00E81EF7" w:rsidP="00E81EF7">
      <w:pPr>
        <w:spacing w:line="480" w:lineRule="auto"/>
        <w:jc w:val="center"/>
      </w:pPr>
      <w:r w:rsidRPr="00E762CE">
        <w:rPr>
          <w:u w:val="single"/>
        </w:rPr>
        <w:t>Execution of this Consent Order</w:t>
      </w:r>
    </w:p>
    <w:p w:rsidR="00E80553" w:rsidRDefault="006577F5" w:rsidP="00E80553">
      <w:pPr>
        <w:spacing w:line="480" w:lineRule="auto"/>
        <w:rPr>
          <w:bCs/>
          <w:color w:val="000000"/>
        </w:rPr>
      </w:pPr>
      <w:r w:rsidRPr="00E762CE">
        <w:rPr>
          <w:b/>
          <w:bCs/>
        </w:rPr>
        <w:tab/>
      </w:r>
      <w:r w:rsidR="00E80553">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E80553" w:rsidRDefault="00E80553" w:rsidP="00E80553">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E80553" w:rsidRPr="00CD4C5C" w:rsidRDefault="00E80553"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Pr="00E762CE" w:rsidRDefault="006577F5" w:rsidP="00520CE2">
      <w:pPr>
        <w:spacing w:line="480" w:lineRule="auto"/>
        <w:ind w:firstLine="720"/>
      </w:pPr>
      <w:r w:rsidRPr="00E762CE">
        <w:t>The Respondent shall provide a complete copy of this Consent Order</w:t>
      </w:r>
      <w:r w:rsidR="00C26A20">
        <w:t xml:space="preserve"> </w:t>
      </w:r>
      <w:r w:rsidRPr="00E762CE">
        <w:t>with all exhibits and attachments within ten (10) days by certified mail, return receipt requested, or by hand delivery to the following designated entities:  any in- or out-of-state hospital, nursing home, clinic, other licensed facility, or municipal, state</w:t>
      </w:r>
      <w:r w:rsidR="007F278C">
        <w:t xml:space="preserve">, or federal facility at which </w:t>
      </w:r>
      <w:r w:rsidRPr="00E762CE">
        <w:t xml:space="preserve">he practices medicine; any in- or out-of-state health maintenance organization with whom </w:t>
      </w:r>
      <w:r w:rsidR="0087142B" w:rsidRPr="00E762CE">
        <w:t xml:space="preserve">the Respondent </w:t>
      </w:r>
      <w:r w:rsidRPr="00E762CE">
        <w:t xml:space="preserve">has privileges or any other kind of association; any state agency, in- or out-of-state, with which </w:t>
      </w:r>
      <w:r w:rsidR="0087142B" w:rsidRPr="00E762CE">
        <w:t>the Respondent</w:t>
      </w:r>
      <w:r w:rsidRPr="00E762CE">
        <w:t xml:space="preserve"> has a provider contract; any in- or out-of-state medical employer, whether or not </w:t>
      </w:r>
      <w:r w:rsidR="0087142B" w:rsidRPr="00E762CE">
        <w:t>the Respondent</w:t>
      </w:r>
      <w:r w:rsidRPr="00E762CE">
        <w:t xml:space="preserve"> practices medicine there; the state licensing boards of all states in which </w:t>
      </w:r>
      <w:r w:rsidR="0087142B" w:rsidRPr="00E762CE">
        <w:t>the Respondent</w:t>
      </w:r>
      <w:r w:rsidRPr="00E762CE">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E762CE">
        <w:t>the Respondent</w:t>
      </w:r>
      <w:r w:rsidRPr="00E762CE">
        <w:t xml:space="preserve"> becomes as</w:t>
      </w:r>
      <w:r w:rsidR="00587337">
        <w:t>soc</w:t>
      </w:r>
      <w:r w:rsidR="009403FB">
        <w:t>iated</w:t>
      </w:r>
      <w:r w:rsidR="00646E38">
        <w:t xml:space="preserve"> </w:t>
      </w:r>
      <w:r w:rsidR="00646E38" w:rsidRPr="00E6268B">
        <w:t>for the duration of the practice restriction</w:t>
      </w:r>
      <w:r w:rsidR="00520CE2" w:rsidRPr="00646E38">
        <w:rPr>
          <w:color w:val="FF0000"/>
        </w:rPr>
        <w:t>.</w:t>
      </w:r>
      <w:r w:rsidR="00520CE2">
        <w:t xml:space="preserve">  </w:t>
      </w:r>
      <w:r w:rsidRPr="00E762CE">
        <w:t xml:space="preserve">The Respondent is further directed to certify to the Board within ten (10) days that </w:t>
      </w:r>
      <w:r w:rsidR="0087142B" w:rsidRPr="00E762CE">
        <w:t>the Respondent</w:t>
      </w:r>
      <w:r w:rsidRPr="00E762CE">
        <w:t xml:space="preserve"> has complied with this directive.</w:t>
      </w:r>
    </w:p>
    <w:p w:rsidR="00E81EF7" w:rsidRDefault="006577F5" w:rsidP="00E80553">
      <w:pPr>
        <w:spacing w:line="480" w:lineRule="auto"/>
      </w:pPr>
      <w:r w:rsidRPr="00E762CE">
        <w:rPr>
          <w:b/>
          <w:bCs/>
        </w:rPr>
        <w:tab/>
      </w:r>
      <w:r w:rsidRPr="00E762CE">
        <w:t>The Board expressly reserves the authority to independently notify, at any time, any of the entities designated above, or any other affected ent</w:t>
      </w:r>
      <w:r w:rsidR="00E80553">
        <w:t>ity, of any action it has taken.</w:t>
      </w:r>
    </w:p>
    <w:p w:rsidR="009403FB" w:rsidRDefault="009403FB" w:rsidP="00E81EF7"/>
    <w:p w:rsidR="001303D5" w:rsidRDefault="001303D5" w:rsidP="00E81EF7"/>
    <w:p w:rsidR="001303D5" w:rsidRDefault="001303D5" w:rsidP="00E81EF7"/>
    <w:p w:rsidR="001303D5" w:rsidRPr="00E762CE" w:rsidRDefault="001303D5" w:rsidP="00E81EF7"/>
    <w:p w:rsidR="00E81EF7" w:rsidRPr="00E762CE" w:rsidRDefault="00180501" w:rsidP="00E81EF7">
      <w:r>
        <w:rPr>
          <w:u w:val="single"/>
        </w:rPr>
        <w:t>Signed by Kevin R. Loughlin, M.D.</w:t>
      </w:r>
      <w:r>
        <w:rPr>
          <w:u w:val="single"/>
        </w:rPr>
        <w:tab/>
      </w:r>
      <w:r>
        <w:rPr>
          <w:u w:val="single"/>
        </w:rPr>
        <w:tab/>
      </w:r>
      <w:r w:rsidR="00E81EF7" w:rsidRPr="00E762CE">
        <w:tab/>
      </w:r>
      <w:r>
        <w:rPr>
          <w:u w:val="single"/>
        </w:rPr>
        <w:t>11/26/18</w:t>
      </w:r>
      <w:r>
        <w:rPr>
          <w:u w:val="single"/>
        </w:rPr>
        <w:tab/>
      </w:r>
      <w:r>
        <w:rPr>
          <w:u w:val="single"/>
        </w:rPr>
        <w:tab/>
      </w:r>
    </w:p>
    <w:p w:rsidR="00E81EF7" w:rsidRPr="00E762CE" w:rsidRDefault="009403FB" w:rsidP="00E81EF7">
      <w:r>
        <w:t>Kevin R. Loughlin</w:t>
      </w:r>
      <w:r w:rsidR="00C26A20">
        <w:t>, M.D.</w:t>
      </w:r>
      <w:r w:rsidR="00E81EF7" w:rsidRPr="00E762CE">
        <w:tab/>
      </w:r>
      <w:r w:rsidR="00E81EF7" w:rsidRPr="00E762CE">
        <w:tab/>
      </w:r>
      <w:r w:rsidR="00E81EF7" w:rsidRPr="00E762CE">
        <w:tab/>
      </w:r>
      <w:r w:rsidR="00E81EF7" w:rsidRPr="00E762CE">
        <w:tab/>
      </w:r>
      <w:r w:rsidR="00E81EF7" w:rsidRPr="00E762CE">
        <w:tab/>
        <w:t>Date</w:t>
      </w:r>
    </w:p>
    <w:p w:rsidR="00E81EF7" w:rsidRPr="00E762CE" w:rsidRDefault="00AE01E9" w:rsidP="00E81EF7">
      <w:r>
        <w:t>License</w:t>
      </w:r>
      <w:r w:rsidR="00C26A20">
        <w:t>e</w:t>
      </w:r>
    </w:p>
    <w:p w:rsidR="00E81EF7" w:rsidRPr="00E762CE" w:rsidRDefault="00E81EF7" w:rsidP="00E81EF7"/>
    <w:p w:rsidR="00E81EF7" w:rsidRPr="00E762CE" w:rsidRDefault="00180501" w:rsidP="00E81EF7">
      <w:r>
        <w:rPr>
          <w:u w:val="single"/>
        </w:rPr>
        <w:t>Signed by William J. Dailey, Jr.</w:t>
      </w:r>
      <w:r>
        <w:rPr>
          <w:u w:val="single"/>
        </w:rPr>
        <w:tab/>
      </w:r>
      <w:r>
        <w:rPr>
          <w:u w:val="single"/>
        </w:rPr>
        <w:tab/>
      </w:r>
      <w:r w:rsidR="00E81EF7" w:rsidRPr="00E762CE">
        <w:tab/>
      </w:r>
      <w:r>
        <w:rPr>
          <w:u w:val="single"/>
        </w:rPr>
        <w:t>11/26/18</w:t>
      </w:r>
      <w:r>
        <w:rPr>
          <w:u w:val="single"/>
        </w:rPr>
        <w:tab/>
      </w:r>
      <w:r>
        <w:rPr>
          <w:u w:val="single"/>
        </w:rPr>
        <w:tab/>
      </w:r>
    </w:p>
    <w:p w:rsidR="00E81EF7" w:rsidRPr="00E762CE" w:rsidRDefault="009403FB" w:rsidP="00E81EF7">
      <w:r>
        <w:t>William J. Dailey, Jr.</w:t>
      </w:r>
      <w:r w:rsidR="00437B99">
        <w:t>, Esq.</w:t>
      </w:r>
      <w:r w:rsidR="009F6117">
        <w:tab/>
      </w:r>
      <w:r w:rsidR="009F6117">
        <w:tab/>
      </w:r>
      <w:r w:rsidR="00D1413E" w:rsidRPr="00E762CE">
        <w:tab/>
      </w:r>
      <w:r w:rsidR="00E81EF7" w:rsidRPr="00E762CE">
        <w:tab/>
      </w:r>
      <w:r w:rsidR="00E81EF7" w:rsidRPr="00E762CE">
        <w:tab/>
        <w:t>Date</w:t>
      </w:r>
    </w:p>
    <w:p w:rsidR="00E81EF7" w:rsidRDefault="00E81EF7" w:rsidP="00E81EF7">
      <w:r w:rsidRPr="00E762CE">
        <w:t>Attorney for the Licensee</w:t>
      </w:r>
    </w:p>
    <w:p w:rsidR="00520CE2" w:rsidRPr="00E762CE" w:rsidRDefault="00520CE2" w:rsidP="00E81EF7"/>
    <w:p w:rsidR="00E81EF7" w:rsidRPr="00E762CE" w:rsidRDefault="00180501" w:rsidP="00E81EF7">
      <w:r>
        <w:rPr>
          <w:u w:val="single"/>
        </w:rPr>
        <w:t>Signed by Lisa L. Fuccione</w:t>
      </w:r>
      <w:r>
        <w:rPr>
          <w:u w:val="single"/>
        </w:rPr>
        <w:tab/>
      </w:r>
      <w:r>
        <w:rPr>
          <w:u w:val="single"/>
        </w:rPr>
        <w:tab/>
      </w:r>
      <w:r>
        <w:rPr>
          <w:u w:val="single"/>
        </w:rPr>
        <w:tab/>
      </w:r>
      <w:r w:rsidR="00E81EF7" w:rsidRPr="00E762CE">
        <w:tab/>
      </w:r>
      <w:r>
        <w:rPr>
          <w:u w:val="single"/>
        </w:rPr>
        <w:t>12-10-18</w:t>
      </w:r>
      <w:r>
        <w:rPr>
          <w:u w:val="single"/>
        </w:rPr>
        <w:tab/>
      </w:r>
      <w:r>
        <w:rPr>
          <w:u w:val="single"/>
        </w:rPr>
        <w:tab/>
      </w:r>
    </w:p>
    <w:p w:rsidR="00E81EF7" w:rsidRPr="00E762CE" w:rsidRDefault="00EC4FFF" w:rsidP="00E81EF7">
      <w:r>
        <w:t>Lisa L. Fuccione</w:t>
      </w:r>
      <w:r>
        <w:tab/>
      </w:r>
      <w:r>
        <w:tab/>
      </w:r>
      <w:r>
        <w:tab/>
      </w:r>
      <w:r>
        <w:tab/>
      </w:r>
      <w:r w:rsidR="00E81EF7" w:rsidRPr="00E762CE">
        <w:tab/>
      </w:r>
      <w:r w:rsidR="00E81EF7" w:rsidRPr="00E762CE">
        <w:tab/>
        <w:t>Date</w:t>
      </w:r>
    </w:p>
    <w:p w:rsidR="00E81EF7" w:rsidRPr="00E762CE" w:rsidRDefault="00E81EF7" w:rsidP="00E81EF7">
      <w:r w:rsidRPr="00E762CE">
        <w:t>Complaint Counsel</w:t>
      </w:r>
    </w:p>
    <w:p w:rsidR="00E81EF7" w:rsidRPr="00E762CE" w:rsidRDefault="00E81EF7" w:rsidP="00E81EF7"/>
    <w:p w:rsidR="00E81EF7" w:rsidRPr="00E762CE" w:rsidRDefault="00E81EF7" w:rsidP="00E81EF7">
      <w:r w:rsidRPr="00E762CE">
        <w:tab/>
        <w:t xml:space="preserve">So ORDERED by the Board of Registration in Medicine this </w:t>
      </w:r>
      <w:r w:rsidR="00180501">
        <w:t>20th</w:t>
      </w:r>
      <w:r w:rsidR="007E6699">
        <w:t xml:space="preserve"> day of </w:t>
      </w:r>
      <w:r w:rsidR="00180501">
        <w:t>December</w:t>
      </w:r>
      <w:r w:rsidR="007E6699">
        <w:t>, 2018</w:t>
      </w:r>
      <w:r w:rsidRPr="00E762CE">
        <w:t>.</w:t>
      </w:r>
    </w:p>
    <w:p w:rsidR="00E81EF7" w:rsidRPr="00E762CE" w:rsidRDefault="00E81EF7" w:rsidP="00E81EF7"/>
    <w:p w:rsidR="00E81EF7" w:rsidRDefault="00E81EF7" w:rsidP="00E81EF7"/>
    <w:p w:rsidR="002B3A19" w:rsidRPr="00E762CE" w:rsidRDefault="002B3A19" w:rsidP="00E81EF7"/>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00180501">
        <w:rPr>
          <w:u w:val="single"/>
        </w:rPr>
        <w:t>Signed by Candace Lapidus Sloane, M.D.</w:t>
      </w:r>
      <w:bookmarkStart w:id="0" w:name="_GoBack"/>
      <w:bookmarkEnd w:id="0"/>
    </w:p>
    <w:p w:rsidR="00D23480" w:rsidRPr="00E762CE" w:rsidRDefault="00A23391" w:rsidP="00E81EF7">
      <w:r w:rsidRPr="00E762CE">
        <w:tab/>
      </w:r>
      <w:r w:rsidRPr="00E762CE">
        <w:tab/>
      </w:r>
      <w:r w:rsidRPr="00E762CE">
        <w:tab/>
      </w:r>
      <w:r w:rsidRPr="00E762CE">
        <w:tab/>
      </w:r>
      <w:r w:rsidRPr="00E762CE">
        <w:tab/>
      </w:r>
      <w:r w:rsidRPr="00E762CE">
        <w:tab/>
      </w:r>
      <w:r w:rsidRPr="00E762CE">
        <w:tab/>
        <w:t>Candace Lapidus Sloane, M.D.</w:t>
      </w:r>
    </w:p>
    <w:p w:rsidR="00A23391" w:rsidRPr="00E762CE" w:rsidRDefault="00A23391" w:rsidP="00E81EF7">
      <w:r w:rsidRPr="00E762CE">
        <w:tab/>
      </w:r>
      <w:r w:rsidRPr="00E762CE">
        <w:tab/>
      </w:r>
      <w:r w:rsidRPr="00E762CE">
        <w:tab/>
      </w:r>
      <w:r w:rsidRPr="00E762CE">
        <w:tab/>
      </w:r>
      <w:r w:rsidRPr="00E762CE">
        <w:tab/>
      </w:r>
      <w:r w:rsidRPr="00E762CE">
        <w:tab/>
      </w:r>
      <w:r w:rsidRPr="00E762CE">
        <w:tab/>
        <w:t>Board Chair</w:t>
      </w:r>
    </w:p>
    <w:sectPr w:rsidR="00A23391" w:rsidRPr="00E762CE"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3E" w:rsidRDefault="00BE003E" w:rsidP="00ED211F">
      <w:r>
        <w:separator/>
      </w:r>
    </w:p>
  </w:endnote>
  <w:endnote w:type="continuationSeparator" w:id="0">
    <w:p w:rsidR="00BE003E" w:rsidRDefault="00BE003E"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01" w:rsidRDefault="00180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E762CE" w:rsidRDefault="00B410E3" w:rsidP="009A4740">
    <w:pPr>
      <w:pStyle w:val="Footer"/>
      <w:tabs>
        <w:tab w:val="clear" w:pos="8640"/>
        <w:tab w:val="right" w:pos="9120"/>
      </w:tabs>
      <w:rPr>
        <w:sz w:val="20"/>
        <w:szCs w:val="20"/>
      </w:rPr>
    </w:pPr>
    <w:r w:rsidRPr="00E762CE">
      <w:rPr>
        <w:sz w:val="20"/>
        <w:szCs w:val="20"/>
      </w:rPr>
      <w:t xml:space="preserve">Consent Order – </w:t>
    </w:r>
    <w:r w:rsidR="009403FB">
      <w:rPr>
        <w:sz w:val="20"/>
        <w:szCs w:val="20"/>
      </w:rPr>
      <w:t>Kevin R. Loughlin</w:t>
    </w:r>
    <w:r w:rsidR="0004247F" w:rsidRPr="00E762CE">
      <w:rPr>
        <w:sz w:val="20"/>
        <w:szCs w:val="20"/>
      </w:rPr>
      <w:t>, M.D.</w:t>
    </w:r>
    <w:r w:rsidRPr="00E762CE">
      <w:rPr>
        <w:sz w:val="20"/>
        <w:szCs w:val="20"/>
      </w:rPr>
      <w:tab/>
    </w:r>
    <w:r w:rsidRPr="00E762CE">
      <w:rPr>
        <w:sz w:val="20"/>
        <w:szCs w:val="20"/>
      </w:rPr>
      <w:tab/>
    </w:r>
    <w:r w:rsidRPr="00E762CE">
      <w:rPr>
        <w:rStyle w:val="PageNumber"/>
        <w:sz w:val="20"/>
        <w:szCs w:val="20"/>
      </w:rPr>
      <w:fldChar w:fldCharType="begin"/>
    </w:r>
    <w:r w:rsidRPr="00E762CE">
      <w:rPr>
        <w:rStyle w:val="PageNumber"/>
        <w:sz w:val="20"/>
        <w:szCs w:val="20"/>
      </w:rPr>
      <w:instrText xml:space="preserve"> PAGE </w:instrText>
    </w:r>
    <w:r w:rsidRPr="00E762CE">
      <w:rPr>
        <w:rStyle w:val="PageNumber"/>
        <w:sz w:val="20"/>
        <w:szCs w:val="20"/>
      </w:rPr>
      <w:fldChar w:fldCharType="separate"/>
    </w:r>
    <w:r w:rsidR="00180501">
      <w:rPr>
        <w:rStyle w:val="PageNumber"/>
        <w:noProof/>
        <w:sz w:val="20"/>
        <w:szCs w:val="20"/>
      </w:rPr>
      <w:t>6</w:t>
    </w:r>
    <w:r w:rsidRPr="00E762CE">
      <w:rPr>
        <w:rStyle w:val="PageNumber"/>
        <w:sz w:val="20"/>
        <w:szCs w:val="20"/>
      </w:rPr>
      <w:fldChar w:fldCharType="end"/>
    </w:r>
    <w:r w:rsidRPr="00E762CE">
      <w:rPr>
        <w:rStyle w:val="PageNumber"/>
        <w:sz w:val="20"/>
        <w:szCs w:val="20"/>
      </w:rPr>
      <w:t xml:space="preserve"> of </w:t>
    </w:r>
    <w:r w:rsidRPr="00E762CE">
      <w:rPr>
        <w:rStyle w:val="PageNumber"/>
        <w:sz w:val="20"/>
        <w:szCs w:val="20"/>
      </w:rPr>
      <w:fldChar w:fldCharType="begin"/>
    </w:r>
    <w:r w:rsidRPr="00E762CE">
      <w:rPr>
        <w:rStyle w:val="PageNumber"/>
        <w:sz w:val="20"/>
        <w:szCs w:val="20"/>
      </w:rPr>
      <w:instrText xml:space="preserve"> NUMPAGES </w:instrText>
    </w:r>
    <w:r w:rsidRPr="00E762CE">
      <w:rPr>
        <w:rStyle w:val="PageNumber"/>
        <w:sz w:val="20"/>
        <w:szCs w:val="20"/>
      </w:rPr>
      <w:fldChar w:fldCharType="separate"/>
    </w:r>
    <w:r w:rsidR="00180501">
      <w:rPr>
        <w:rStyle w:val="PageNumber"/>
        <w:noProof/>
        <w:sz w:val="20"/>
        <w:szCs w:val="20"/>
      </w:rPr>
      <w:t>6</w:t>
    </w:r>
    <w:r w:rsidRPr="00E762CE">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01" w:rsidRDefault="00180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3E" w:rsidRDefault="00BE003E" w:rsidP="00ED211F">
      <w:r>
        <w:separator/>
      </w:r>
    </w:p>
  </w:footnote>
  <w:footnote w:type="continuationSeparator" w:id="0">
    <w:p w:rsidR="00BE003E" w:rsidRDefault="00BE003E"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01" w:rsidRDefault="00180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01" w:rsidRDefault="001805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01" w:rsidRDefault="00180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CD5"/>
    <w:multiLevelType w:val="hybridMultilevel"/>
    <w:tmpl w:val="73E80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414D"/>
    <w:multiLevelType w:val="hybridMultilevel"/>
    <w:tmpl w:val="E3783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AA5BD5"/>
    <w:multiLevelType w:val="hybridMultilevel"/>
    <w:tmpl w:val="E51E71CE"/>
    <w:lvl w:ilvl="0" w:tplc="EE6AF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76A1"/>
    <w:rsid w:val="00020352"/>
    <w:rsid w:val="00023016"/>
    <w:rsid w:val="00023620"/>
    <w:rsid w:val="00026129"/>
    <w:rsid w:val="00033C0C"/>
    <w:rsid w:val="0004247F"/>
    <w:rsid w:val="000540A9"/>
    <w:rsid w:val="000757B0"/>
    <w:rsid w:val="000778E8"/>
    <w:rsid w:val="00077C72"/>
    <w:rsid w:val="00084E7A"/>
    <w:rsid w:val="00093E11"/>
    <w:rsid w:val="000A0E63"/>
    <w:rsid w:val="000A10C2"/>
    <w:rsid w:val="000B1E17"/>
    <w:rsid w:val="000B2F36"/>
    <w:rsid w:val="000D31A9"/>
    <w:rsid w:val="000E11A4"/>
    <w:rsid w:val="000E3275"/>
    <w:rsid w:val="000E3762"/>
    <w:rsid w:val="000E473C"/>
    <w:rsid w:val="000F070F"/>
    <w:rsid w:val="000F0C70"/>
    <w:rsid w:val="000F4BA0"/>
    <w:rsid w:val="000F7B95"/>
    <w:rsid w:val="00115839"/>
    <w:rsid w:val="0011790C"/>
    <w:rsid w:val="001277D4"/>
    <w:rsid w:val="001303D5"/>
    <w:rsid w:val="00137BFD"/>
    <w:rsid w:val="00143047"/>
    <w:rsid w:val="001441D8"/>
    <w:rsid w:val="00145FB1"/>
    <w:rsid w:val="00155535"/>
    <w:rsid w:val="00160A8D"/>
    <w:rsid w:val="001614C8"/>
    <w:rsid w:val="00166363"/>
    <w:rsid w:val="00180501"/>
    <w:rsid w:val="00180535"/>
    <w:rsid w:val="00183713"/>
    <w:rsid w:val="001908D7"/>
    <w:rsid w:val="001B11D7"/>
    <w:rsid w:val="001B4195"/>
    <w:rsid w:val="001C2FE8"/>
    <w:rsid w:val="001C41DC"/>
    <w:rsid w:val="001E41EF"/>
    <w:rsid w:val="001F7D41"/>
    <w:rsid w:val="00200648"/>
    <w:rsid w:val="002059C8"/>
    <w:rsid w:val="00214D65"/>
    <w:rsid w:val="002210B5"/>
    <w:rsid w:val="00223A0C"/>
    <w:rsid w:val="0025049B"/>
    <w:rsid w:val="00255685"/>
    <w:rsid w:val="002606F3"/>
    <w:rsid w:val="002608B3"/>
    <w:rsid w:val="00263801"/>
    <w:rsid w:val="00264585"/>
    <w:rsid w:val="00285194"/>
    <w:rsid w:val="00293148"/>
    <w:rsid w:val="002A7F38"/>
    <w:rsid w:val="002B2B38"/>
    <w:rsid w:val="002B3A19"/>
    <w:rsid w:val="002D1EA9"/>
    <w:rsid w:val="002D3386"/>
    <w:rsid w:val="002D35A6"/>
    <w:rsid w:val="002D4805"/>
    <w:rsid w:val="002D63D7"/>
    <w:rsid w:val="002D68AE"/>
    <w:rsid w:val="002E703E"/>
    <w:rsid w:val="002F1538"/>
    <w:rsid w:val="002F1B82"/>
    <w:rsid w:val="002F23D0"/>
    <w:rsid w:val="002F47E6"/>
    <w:rsid w:val="002F7366"/>
    <w:rsid w:val="003018E5"/>
    <w:rsid w:val="003118A0"/>
    <w:rsid w:val="00313277"/>
    <w:rsid w:val="003221B9"/>
    <w:rsid w:val="00353275"/>
    <w:rsid w:val="003572A2"/>
    <w:rsid w:val="00361A7A"/>
    <w:rsid w:val="00372C0A"/>
    <w:rsid w:val="00373F30"/>
    <w:rsid w:val="003823D5"/>
    <w:rsid w:val="003855D1"/>
    <w:rsid w:val="00391BF5"/>
    <w:rsid w:val="00394560"/>
    <w:rsid w:val="00394D21"/>
    <w:rsid w:val="003A6484"/>
    <w:rsid w:val="003B7FCA"/>
    <w:rsid w:val="003C39C0"/>
    <w:rsid w:val="003D3E4B"/>
    <w:rsid w:val="003D58A0"/>
    <w:rsid w:val="003E1CFC"/>
    <w:rsid w:val="003E42BD"/>
    <w:rsid w:val="003E5910"/>
    <w:rsid w:val="003F5A6D"/>
    <w:rsid w:val="0040310C"/>
    <w:rsid w:val="00406479"/>
    <w:rsid w:val="0041038C"/>
    <w:rsid w:val="00411E3F"/>
    <w:rsid w:val="00416279"/>
    <w:rsid w:val="004178F9"/>
    <w:rsid w:val="00422C94"/>
    <w:rsid w:val="00430AD0"/>
    <w:rsid w:val="00437B99"/>
    <w:rsid w:val="0044024C"/>
    <w:rsid w:val="00443DDA"/>
    <w:rsid w:val="004503B8"/>
    <w:rsid w:val="00460DA1"/>
    <w:rsid w:val="00462DC1"/>
    <w:rsid w:val="00474C54"/>
    <w:rsid w:val="00476E10"/>
    <w:rsid w:val="004778E6"/>
    <w:rsid w:val="004825ED"/>
    <w:rsid w:val="004921D8"/>
    <w:rsid w:val="0049338E"/>
    <w:rsid w:val="00497AD7"/>
    <w:rsid w:val="004A501B"/>
    <w:rsid w:val="004B5A93"/>
    <w:rsid w:val="004D3F18"/>
    <w:rsid w:val="004D5D69"/>
    <w:rsid w:val="004E2017"/>
    <w:rsid w:val="004F4A3D"/>
    <w:rsid w:val="00501F9D"/>
    <w:rsid w:val="00503982"/>
    <w:rsid w:val="00510598"/>
    <w:rsid w:val="00513817"/>
    <w:rsid w:val="00516929"/>
    <w:rsid w:val="00520CE2"/>
    <w:rsid w:val="00522AE8"/>
    <w:rsid w:val="00541A02"/>
    <w:rsid w:val="00542DCF"/>
    <w:rsid w:val="00544DE5"/>
    <w:rsid w:val="00553143"/>
    <w:rsid w:val="00557F6F"/>
    <w:rsid w:val="00581315"/>
    <w:rsid w:val="00583996"/>
    <w:rsid w:val="00587337"/>
    <w:rsid w:val="00590C24"/>
    <w:rsid w:val="0059323A"/>
    <w:rsid w:val="005B0AB8"/>
    <w:rsid w:val="005B38D1"/>
    <w:rsid w:val="005B6D9D"/>
    <w:rsid w:val="005C4882"/>
    <w:rsid w:val="005D378E"/>
    <w:rsid w:val="005F4AF5"/>
    <w:rsid w:val="005F54A2"/>
    <w:rsid w:val="006048C2"/>
    <w:rsid w:val="00615CB8"/>
    <w:rsid w:val="0062122F"/>
    <w:rsid w:val="00627FE4"/>
    <w:rsid w:val="0063128D"/>
    <w:rsid w:val="00633F52"/>
    <w:rsid w:val="00646E38"/>
    <w:rsid w:val="00651D10"/>
    <w:rsid w:val="0065256D"/>
    <w:rsid w:val="006577F5"/>
    <w:rsid w:val="00662379"/>
    <w:rsid w:val="00662D78"/>
    <w:rsid w:val="00674C8D"/>
    <w:rsid w:val="00675A4D"/>
    <w:rsid w:val="00686388"/>
    <w:rsid w:val="00687761"/>
    <w:rsid w:val="006A2119"/>
    <w:rsid w:val="006A6C2E"/>
    <w:rsid w:val="006B0B9D"/>
    <w:rsid w:val="006B182B"/>
    <w:rsid w:val="006B5092"/>
    <w:rsid w:val="006C4382"/>
    <w:rsid w:val="006D13A5"/>
    <w:rsid w:val="006D13C5"/>
    <w:rsid w:val="006D41AA"/>
    <w:rsid w:val="006F1CC5"/>
    <w:rsid w:val="006F1F64"/>
    <w:rsid w:val="00707A80"/>
    <w:rsid w:val="00711553"/>
    <w:rsid w:val="00715185"/>
    <w:rsid w:val="00740D26"/>
    <w:rsid w:val="00743D48"/>
    <w:rsid w:val="007475A9"/>
    <w:rsid w:val="00751866"/>
    <w:rsid w:val="00756D37"/>
    <w:rsid w:val="00762FDE"/>
    <w:rsid w:val="00767243"/>
    <w:rsid w:val="00777526"/>
    <w:rsid w:val="007838A6"/>
    <w:rsid w:val="0079554B"/>
    <w:rsid w:val="00795DF7"/>
    <w:rsid w:val="007A770C"/>
    <w:rsid w:val="007B17D8"/>
    <w:rsid w:val="007B7064"/>
    <w:rsid w:val="007B79E9"/>
    <w:rsid w:val="007C1D16"/>
    <w:rsid w:val="007C3EC1"/>
    <w:rsid w:val="007D68C6"/>
    <w:rsid w:val="007E5E4B"/>
    <w:rsid w:val="007E5E4D"/>
    <w:rsid w:val="007E6699"/>
    <w:rsid w:val="007F0861"/>
    <w:rsid w:val="007F278C"/>
    <w:rsid w:val="0080156A"/>
    <w:rsid w:val="00810F9D"/>
    <w:rsid w:val="00811081"/>
    <w:rsid w:val="008269C4"/>
    <w:rsid w:val="008625C9"/>
    <w:rsid w:val="0086575B"/>
    <w:rsid w:val="00870771"/>
    <w:rsid w:val="0087142B"/>
    <w:rsid w:val="008730F7"/>
    <w:rsid w:val="0088141D"/>
    <w:rsid w:val="008819A0"/>
    <w:rsid w:val="008A1203"/>
    <w:rsid w:val="008B58AE"/>
    <w:rsid w:val="008C3E79"/>
    <w:rsid w:val="008C6351"/>
    <w:rsid w:val="008D6847"/>
    <w:rsid w:val="008E3A93"/>
    <w:rsid w:val="008F03FF"/>
    <w:rsid w:val="00902CED"/>
    <w:rsid w:val="009049D2"/>
    <w:rsid w:val="009056A6"/>
    <w:rsid w:val="009077BA"/>
    <w:rsid w:val="009403FB"/>
    <w:rsid w:val="00940FC5"/>
    <w:rsid w:val="00971041"/>
    <w:rsid w:val="00982263"/>
    <w:rsid w:val="00983FE9"/>
    <w:rsid w:val="009914A8"/>
    <w:rsid w:val="009A1EFD"/>
    <w:rsid w:val="009A3C02"/>
    <w:rsid w:val="009A45D3"/>
    <w:rsid w:val="009A4740"/>
    <w:rsid w:val="009A5ACF"/>
    <w:rsid w:val="009B19A3"/>
    <w:rsid w:val="009B2BAA"/>
    <w:rsid w:val="009B3820"/>
    <w:rsid w:val="009B69EB"/>
    <w:rsid w:val="009C209E"/>
    <w:rsid w:val="009D2C25"/>
    <w:rsid w:val="009D49D5"/>
    <w:rsid w:val="009D7CF3"/>
    <w:rsid w:val="009F543E"/>
    <w:rsid w:val="009F6117"/>
    <w:rsid w:val="00A06618"/>
    <w:rsid w:val="00A07C15"/>
    <w:rsid w:val="00A11274"/>
    <w:rsid w:val="00A23391"/>
    <w:rsid w:val="00A3085B"/>
    <w:rsid w:val="00A33BA4"/>
    <w:rsid w:val="00A45129"/>
    <w:rsid w:val="00A45CA6"/>
    <w:rsid w:val="00A5190C"/>
    <w:rsid w:val="00A56F1C"/>
    <w:rsid w:val="00A6250D"/>
    <w:rsid w:val="00A72821"/>
    <w:rsid w:val="00A74B13"/>
    <w:rsid w:val="00A777C6"/>
    <w:rsid w:val="00A86B2B"/>
    <w:rsid w:val="00A87CE0"/>
    <w:rsid w:val="00A962F0"/>
    <w:rsid w:val="00AB1F85"/>
    <w:rsid w:val="00AE01E9"/>
    <w:rsid w:val="00AE5AE4"/>
    <w:rsid w:val="00B13A38"/>
    <w:rsid w:val="00B13E77"/>
    <w:rsid w:val="00B14794"/>
    <w:rsid w:val="00B410E3"/>
    <w:rsid w:val="00B46A89"/>
    <w:rsid w:val="00B60F81"/>
    <w:rsid w:val="00B61886"/>
    <w:rsid w:val="00B73EE2"/>
    <w:rsid w:val="00B81CF8"/>
    <w:rsid w:val="00B862B1"/>
    <w:rsid w:val="00BA0ECF"/>
    <w:rsid w:val="00BA7A4D"/>
    <w:rsid w:val="00BC1646"/>
    <w:rsid w:val="00BC4928"/>
    <w:rsid w:val="00BD1BFA"/>
    <w:rsid w:val="00BE003E"/>
    <w:rsid w:val="00C02039"/>
    <w:rsid w:val="00C028B0"/>
    <w:rsid w:val="00C105C4"/>
    <w:rsid w:val="00C105CC"/>
    <w:rsid w:val="00C16494"/>
    <w:rsid w:val="00C26A20"/>
    <w:rsid w:val="00C341B3"/>
    <w:rsid w:val="00C51CC6"/>
    <w:rsid w:val="00C53D29"/>
    <w:rsid w:val="00C56518"/>
    <w:rsid w:val="00C572C4"/>
    <w:rsid w:val="00C60CDD"/>
    <w:rsid w:val="00C61A92"/>
    <w:rsid w:val="00C61EB6"/>
    <w:rsid w:val="00C6719C"/>
    <w:rsid w:val="00C727B6"/>
    <w:rsid w:val="00C836F8"/>
    <w:rsid w:val="00CA38FF"/>
    <w:rsid w:val="00CB7761"/>
    <w:rsid w:val="00CD063B"/>
    <w:rsid w:val="00CD4C5C"/>
    <w:rsid w:val="00CE05DA"/>
    <w:rsid w:val="00CE6F0C"/>
    <w:rsid w:val="00CE703E"/>
    <w:rsid w:val="00CF4590"/>
    <w:rsid w:val="00CF5053"/>
    <w:rsid w:val="00CF62EA"/>
    <w:rsid w:val="00D057F8"/>
    <w:rsid w:val="00D06DDE"/>
    <w:rsid w:val="00D1413E"/>
    <w:rsid w:val="00D14896"/>
    <w:rsid w:val="00D15E9D"/>
    <w:rsid w:val="00D20B96"/>
    <w:rsid w:val="00D228E1"/>
    <w:rsid w:val="00D22C4F"/>
    <w:rsid w:val="00D23480"/>
    <w:rsid w:val="00D252CE"/>
    <w:rsid w:val="00D32175"/>
    <w:rsid w:val="00D354C0"/>
    <w:rsid w:val="00D46035"/>
    <w:rsid w:val="00D47AB3"/>
    <w:rsid w:val="00D5076C"/>
    <w:rsid w:val="00D545FA"/>
    <w:rsid w:val="00D56F27"/>
    <w:rsid w:val="00D610F4"/>
    <w:rsid w:val="00D65DE0"/>
    <w:rsid w:val="00D65F8E"/>
    <w:rsid w:val="00D70A4E"/>
    <w:rsid w:val="00D770C5"/>
    <w:rsid w:val="00D81AD0"/>
    <w:rsid w:val="00D844B5"/>
    <w:rsid w:val="00D93A9D"/>
    <w:rsid w:val="00DA1BF1"/>
    <w:rsid w:val="00DA259F"/>
    <w:rsid w:val="00DD2AB1"/>
    <w:rsid w:val="00DE28F2"/>
    <w:rsid w:val="00DE5FB8"/>
    <w:rsid w:val="00DE6D4F"/>
    <w:rsid w:val="00DF0009"/>
    <w:rsid w:val="00DF4AF6"/>
    <w:rsid w:val="00E11AE0"/>
    <w:rsid w:val="00E12100"/>
    <w:rsid w:val="00E1292D"/>
    <w:rsid w:val="00E1632E"/>
    <w:rsid w:val="00E225A1"/>
    <w:rsid w:val="00E22EFF"/>
    <w:rsid w:val="00E24229"/>
    <w:rsid w:val="00E40B97"/>
    <w:rsid w:val="00E40D87"/>
    <w:rsid w:val="00E4175B"/>
    <w:rsid w:val="00E47CC1"/>
    <w:rsid w:val="00E60554"/>
    <w:rsid w:val="00E613D1"/>
    <w:rsid w:val="00E6268B"/>
    <w:rsid w:val="00E700DF"/>
    <w:rsid w:val="00E750C2"/>
    <w:rsid w:val="00E762CE"/>
    <w:rsid w:val="00E8033E"/>
    <w:rsid w:val="00E80553"/>
    <w:rsid w:val="00E8120F"/>
    <w:rsid w:val="00E81EF7"/>
    <w:rsid w:val="00E95206"/>
    <w:rsid w:val="00E95518"/>
    <w:rsid w:val="00E95C55"/>
    <w:rsid w:val="00EA05A3"/>
    <w:rsid w:val="00EA1B36"/>
    <w:rsid w:val="00EA5E2E"/>
    <w:rsid w:val="00EC4FFF"/>
    <w:rsid w:val="00EC66AC"/>
    <w:rsid w:val="00EC75EF"/>
    <w:rsid w:val="00ED211F"/>
    <w:rsid w:val="00ED32F7"/>
    <w:rsid w:val="00ED7CF6"/>
    <w:rsid w:val="00EF3885"/>
    <w:rsid w:val="00EF4B3B"/>
    <w:rsid w:val="00F039DF"/>
    <w:rsid w:val="00F107D2"/>
    <w:rsid w:val="00F15A33"/>
    <w:rsid w:val="00F17C3C"/>
    <w:rsid w:val="00F220C0"/>
    <w:rsid w:val="00F239EB"/>
    <w:rsid w:val="00F30CE8"/>
    <w:rsid w:val="00F31A04"/>
    <w:rsid w:val="00F330FC"/>
    <w:rsid w:val="00F357EC"/>
    <w:rsid w:val="00F4036E"/>
    <w:rsid w:val="00F40660"/>
    <w:rsid w:val="00F41DE4"/>
    <w:rsid w:val="00F54ABF"/>
    <w:rsid w:val="00F5536A"/>
    <w:rsid w:val="00F61615"/>
    <w:rsid w:val="00F673C1"/>
    <w:rsid w:val="00F7398F"/>
    <w:rsid w:val="00F80E45"/>
    <w:rsid w:val="00F83A7F"/>
    <w:rsid w:val="00F841A7"/>
    <w:rsid w:val="00F93559"/>
    <w:rsid w:val="00FB70BC"/>
    <w:rsid w:val="00FC77DC"/>
    <w:rsid w:val="00FD0FD9"/>
    <w:rsid w:val="00FD3468"/>
    <w:rsid w:val="00FE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FootnoteText">
    <w:name w:val="footnote text"/>
    <w:basedOn w:val="Normal"/>
    <w:link w:val="FootnoteTextChar"/>
    <w:rsid w:val="00C26A20"/>
    <w:rPr>
      <w:sz w:val="20"/>
      <w:szCs w:val="20"/>
    </w:rPr>
  </w:style>
  <w:style w:type="character" w:customStyle="1" w:styleId="FootnoteTextChar">
    <w:name w:val="Footnote Text Char"/>
    <w:basedOn w:val="DefaultParagraphFont"/>
    <w:link w:val="FootnoteText"/>
    <w:rsid w:val="00C26A20"/>
  </w:style>
  <w:style w:type="character" w:styleId="FootnoteReference">
    <w:name w:val="footnote reference"/>
    <w:rsid w:val="00C26A20"/>
    <w:rPr>
      <w:vertAlign w:val="superscript"/>
    </w:rPr>
  </w:style>
  <w:style w:type="character" w:styleId="Hyperlink">
    <w:name w:val="Hyperlink"/>
    <w:rsid w:val="00C26A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FootnoteText">
    <w:name w:val="footnote text"/>
    <w:basedOn w:val="Normal"/>
    <w:link w:val="FootnoteTextChar"/>
    <w:rsid w:val="00C26A20"/>
    <w:rPr>
      <w:sz w:val="20"/>
      <w:szCs w:val="20"/>
    </w:rPr>
  </w:style>
  <w:style w:type="character" w:customStyle="1" w:styleId="FootnoteTextChar">
    <w:name w:val="Footnote Text Char"/>
    <w:basedOn w:val="DefaultParagraphFont"/>
    <w:link w:val="FootnoteText"/>
    <w:rsid w:val="00C26A20"/>
  </w:style>
  <w:style w:type="character" w:styleId="FootnoteReference">
    <w:name w:val="footnote reference"/>
    <w:rsid w:val="00C26A20"/>
    <w:rPr>
      <w:vertAlign w:val="superscript"/>
    </w:rPr>
  </w:style>
  <w:style w:type="character" w:styleId="Hyperlink">
    <w:name w:val="Hyperlink"/>
    <w:rsid w:val="00C26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B691-D7B3-4BCC-AE52-A3696777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2018-11-26T14:21:00Z</cp:lastPrinted>
  <dcterms:created xsi:type="dcterms:W3CDTF">2018-12-26T15:25:00Z</dcterms:created>
  <dcterms:modified xsi:type="dcterms:W3CDTF">2018-12-26T15:46:00Z</dcterms:modified>
</cp:coreProperties>
</file>