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FB55"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1977A833" w14:textId="77777777" w:rsidR="00E81EF7" w:rsidRPr="00D97AD1" w:rsidRDefault="00E81EF7" w:rsidP="00E81EF7"/>
    <w:p w14:paraId="1E7C6879"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25C0A96C" w14:textId="77777777" w:rsidR="00E81EF7" w:rsidRPr="00D97AD1" w:rsidRDefault="00E81EF7" w:rsidP="00E81EF7"/>
    <w:p w14:paraId="6B30684D" w14:textId="2F5291EA"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F46812">
        <w:t xml:space="preserve"> 2025-024</w:t>
      </w:r>
    </w:p>
    <w:p w14:paraId="3B1E4A88" w14:textId="77777777" w:rsidR="00E81EF7" w:rsidRPr="00D97AD1" w:rsidRDefault="00E81EF7" w:rsidP="00E81EF7"/>
    <w:p w14:paraId="141E274A" w14:textId="77777777" w:rsidR="00E81EF7" w:rsidRPr="00D97AD1" w:rsidRDefault="00E81EF7" w:rsidP="00E81EF7"/>
    <w:p w14:paraId="63D5FA3A"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14:paraId="22ED73B1" w14:textId="77777777" w:rsidR="00E81EF7" w:rsidRPr="00D97AD1" w:rsidRDefault="00E81EF7" w:rsidP="00E81EF7">
      <w:r w:rsidRPr="00D97AD1">
        <w:tab/>
      </w:r>
      <w:r w:rsidRPr="00D97AD1">
        <w:tab/>
      </w:r>
      <w:r w:rsidRPr="00D97AD1">
        <w:tab/>
      </w:r>
      <w:r w:rsidRPr="00D97AD1">
        <w:tab/>
      </w:r>
      <w:r w:rsidRPr="00D97AD1">
        <w:tab/>
        <w:t>)</w:t>
      </w:r>
    </w:p>
    <w:p w14:paraId="0A7C0101" w14:textId="77777777" w:rsidR="00E81EF7" w:rsidRPr="00D97AD1" w:rsidRDefault="00E81EF7" w:rsidP="00E81EF7">
      <w:r w:rsidRPr="00D97AD1">
        <w:t>In the Matter of</w:t>
      </w:r>
      <w:r w:rsidRPr="00D97AD1">
        <w:tab/>
      </w:r>
      <w:r w:rsidRPr="00D97AD1">
        <w:tab/>
      </w:r>
      <w:r w:rsidRPr="00D97AD1">
        <w:tab/>
        <w:t>)</w:t>
      </w:r>
    </w:p>
    <w:p w14:paraId="523F4393" w14:textId="77777777" w:rsidR="00E81EF7" w:rsidRPr="00D97AD1" w:rsidRDefault="00E81EF7" w:rsidP="00E81EF7">
      <w:r w:rsidRPr="00D97AD1">
        <w:tab/>
      </w:r>
      <w:r w:rsidRPr="00D97AD1">
        <w:tab/>
      </w:r>
      <w:r w:rsidRPr="00D97AD1">
        <w:tab/>
      </w:r>
      <w:r w:rsidRPr="00D97AD1">
        <w:tab/>
      </w:r>
      <w:r w:rsidRPr="00D97AD1">
        <w:tab/>
        <w:t>)</w:t>
      </w:r>
    </w:p>
    <w:p w14:paraId="601051CA" w14:textId="77777777" w:rsidR="00E81EF7" w:rsidRPr="00D97AD1" w:rsidRDefault="00F9293D" w:rsidP="00E81EF7">
      <w:r>
        <w:rPr>
          <w:color w:val="000000"/>
        </w:rPr>
        <w:t>Donald T. Nicell</w:t>
      </w:r>
      <w:r w:rsidR="002A7676" w:rsidRPr="00461FB3">
        <w:rPr>
          <w:color w:val="000000"/>
        </w:rPr>
        <w:t>, M.D.</w:t>
      </w:r>
      <w:r w:rsidR="00016A25">
        <w:rPr>
          <w:color w:val="000000"/>
        </w:rPr>
        <w:tab/>
      </w:r>
      <w:r w:rsidR="005230D8">
        <w:rPr>
          <w:color w:val="000000"/>
        </w:rPr>
        <w:tab/>
      </w:r>
      <w:r w:rsidR="00E81EF7" w:rsidRPr="00D97AD1">
        <w:t>)</w:t>
      </w:r>
    </w:p>
    <w:p w14:paraId="6D1EA818"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4C238845" w14:textId="77777777" w:rsidR="00E81EF7" w:rsidRPr="00D97AD1" w:rsidRDefault="00E81EF7" w:rsidP="00E81EF7"/>
    <w:p w14:paraId="0A2F9A1C" w14:textId="77777777" w:rsidR="00E81EF7" w:rsidRPr="00D97AD1" w:rsidRDefault="00E81EF7" w:rsidP="00E81EF7"/>
    <w:p w14:paraId="5F37CBE2" w14:textId="77777777" w:rsidR="00E81EF7" w:rsidRPr="00D97AD1" w:rsidRDefault="00E81EF7" w:rsidP="00E81EF7">
      <w:pPr>
        <w:jc w:val="center"/>
      </w:pPr>
      <w:r w:rsidRPr="00D97AD1">
        <w:rPr>
          <w:b/>
          <w:u w:val="single"/>
        </w:rPr>
        <w:t>CONSENT ORDER</w:t>
      </w:r>
    </w:p>
    <w:p w14:paraId="7A958147" w14:textId="77777777" w:rsidR="00E81EF7" w:rsidRPr="00D97AD1" w:rsidRDefault="00E81EF7" w:rsidP="00E81EF7"/>
    <w:p w14:paraId="548D7B60" w14:textId="77777777" w:rsidR="00E81EF7" w:rsidRPr="00D97AD1" w:rsidRDefault="00E81EF7" w:rsidP="00E81EF7">
      <w:pPr>
        <w:spacing w:line="480" w:lineRule="auto"/>
      </w:pPr>
      <w:r w:rsidRPr="00D97AD1">
        <w:tab/>
        <w:t xml:space="preserve">Pursuant to G.L. c. 30A, § 10, </w:t>
      </w:r>
      <w:r w:rsidR="00F9293D">
        <w:rPr>
          <w:color w:val="000000"/>
        </w:rPr>
        <w:t>Donald T. Nicell</w:t>
      </w:r>
      <w:r w:rsidR="002A7676" w:rsidRPr="00461FB3">
        <w:rPr>
          <w:color w:val="000000"/>
        </w:rPr>
        <w:t>, M.D.</w:t>
      </w:r>
      <w:r w:rsidRPr="00461FB3">
        <w:rPr>
          <w:color w:val="000000"/>
        </w:rPr>
        <w:t xml:space="preserve"> </w:t>
      </w:r>
      <w:r w:rsidRPr="00D97AD1">
        <w:t>(</w:t>
      </w:r>
      <w:r w:rsidR="00884A68">
        <w:t>“</w:t>
      </w:r>
      <w:r w:rsidRPr="00D97AD1">
        <w:t>Respondent</w:t>
      </w:r>
      <w:r w:rsidR="00884A68">
        <w:t>”</w:t>
      </w:r>
      <w:r w:rsidRPr="00D97AD1">
        <w:t>) and the Board of Registration in Medicine (</w:t>
      </w:r>
      <w:r w:rsidR="00884A68">
        <w:t>“</w:t>
      </w:r>
      <w:r w:rsidRPr="00D97AD1">
        <w:t>Board</w:t>
      </w:r>
      <w:r w:rsidR="00884A68">
        <w:t>”</w:t>
      </w:r>
      <w:r w:rsidRPr="00D97AD1">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 xml:space="preserve">in resolution of investigative </w:t>
      </w:r>
      <w:r w:rsidR="00663611">
        <w:t>D</w:t>
      </w:r>
      <w:r w:rsidR="004E67AF">
        <w:t xml:space="preserve">ocket number </w:t>
      </w:r>
      <w:r w:rsidR="00AB2447">
        <w:t>2</w:t>
      </w:r>
      <w:r w:rsidR="00F9293D">
        <w:t>4</w:t>
      </w:r>
      <w:r w:rsidR="004E67AF">
        <w:t>-</w:t>
      </w:r>
      <w:r w:rsidR="00F9293D">
        <w:t>808</w:t>
      </w:r>
      <w:r w:rsidRPr="00D97AD1">
        <w:t>.</w:t>
      </w:r>
    </w:p>
    <w:p w14:paraId="52C2F202" w14:textId="77777777" w:rsidR="00E81EF7" w:rsidRPr="00D97AD1" w:rsidRDefault="00E81EF7" w:rsidP="00E81EF7">
      <w:pPr>
        <w:spacing w:line="480" w:lineRule="auto"/>
        <w:jc w:val="center"/>
        <w:rPr>
          <w:u w:val="single"/>
        </w:rPr>
      </w:pPr>
      <w:r w:rsidRPr="00D97AD1">
        <w:rPr>
          <w:u w:val="single"/>
        </w:rPr>
        <w:t>Findings of Fact</w:t>
      </w:r>
    </w:p>
    <w:p w14:paraId="1BCB124B" w14:textId="77777777" w:rsidR="0034138E" w:rsidRDefault="0034138E" w:rsidP="0034138E">
      <w:pPr>
        <w:pStyle w:val="ListParagraph"/>
        <w:widowControl w:val="0"/>
        <w:numPr>
          <w:ilvl w:val="0"/>
          <w:numId w:val="1"/>
        </w:numPr>
        <w:spacing w:line="480" w:lineRule="auto"/>
      </w:pPr>
      <w:r>
        <w:t xml:space="preserve">The Respondent graduated from </w:t>
      </w:r>
      <w:r w:rsidR="00F9293D">
        <w:t>University of Cape Town Faculty of Medicine</w:t>
      </w:r>
      <w:r w:rsidR="00D706B8">
        <w:t xml:space="preserve"> in </w:t>
      </w:r>
      <w:r w:rsidR="00F9293D">
        <w:t>1982</w:t>
      </w:r>
      <w:r>
        <w:t xml:space="preserve">. </w:t>
      </w:r>
      <w:r w:rsidR="00D706B8">
        <w:t xml:space="preserve"> </w:t>
      </w:r>
      <w:r w:rsidR="00F9293D">
        <w:t>He</w:t>
      </w:r>
      <w:r>
        <w:t xml:space="preserve"> </w:t>
      </w:r>
      <w:r w:rsidR="00F9293D">
        <w:t>h</w:t>
      </w:r>
      <w:r w:rsidR="0046033A">
        <w:t>as</w:t>
      </w:r>
      <w:r>
        <w:t xml:space="preserve"> </w:t>
      </w:r>
      <w:r w:rsidR="00F9293D">
        <w:t xml:space="preserve">been </w:t>
      </w:r>
      <w:r>
        <w:t xml:space="preserve">licensed to practice medicine in Massachusetts under </w:t>
      </w:r>
      <w:r w:rsidR="0046033A">
        <w:t>license</w:t>
      </w:r>
      <w:r>
        <w:t xml:space="preserve"> number </w:t>
      </w:r>
      <w:r w:rsidR="0046033A">
        <w:t>2</w:t>
      </w:r>
      <w:r w:rsidR="00F9293D">
        <w:t>20826</w:t>
      </w:r>
      <w:r>
        <w:t xml:space="preserve"> </w:t>
      </w:r>
      <w:r w:rsidR="00F9293D">
        <w:t>s</w:t>
      </w:r>
      <w:r w:rsidR="0046033A">
        <w:t>in</w:t>
      </w:r>
      <w:r w:rsidR="00F9293D">
        <w:t>ce</w:t>
      </w:r>
      <w:r w:rsidR="0046033A">
        <w:t xml:space="preserve"> </w:t>
      </w:r>
      <w:r w:rsidR="00F9293D">
        <w:t>2004</w:t>
      </w:r>
      <w:r w:rsidR="0046033A">
        <w:t xml:space="preserve">.  </w:t>
      </w:r>
      <w:r>
        <w:t xml:space="preserve">   </w:t>
      </w:r>
    </w:p>
    <w:p w14:paraId="5889795F" w14:textId="77777777" w:rsidR="0034138E" w:rsidRPr="0034138E" w:rsidRDefault="0034138E" w:rsidP="003A0597">
      <w:pPr>
        <w:pStyle w:val="ListParagraph"/>
        <w:widowControl w:val="0"/>
        <w:numPr>
          <w:ilvl w:val="0"/>
          <w:numId w:val="1"/>
        </w:numPr>
        <w:spacing w:line="480" w:lineRule="auto"/>
      </w:pPr>
      <w:r>
        <w:t xml:space="preserve">The Respondent </w:t>
      </w:r>
      <w:r w:rsidR="00D706B8">
        <w:t xml:space="preserve">is licensed to practice medicine in </w:t>
      </w:r>
      <w:r w:rsidR="00F9293D">
        <w:t xml:space="preserve">many other states including </w:t>
      </w:r>
      <w:r w:rsidR="00414312">
        <w:t xml:space="preserve">Maine, Minnesota, </w:t>
      </w:r>
      <w:r w:rsidR="002E1199">
        <w:t>New Hampshire</w:t>
      </w:r>
      <w:r w:rsidR="00414312">
        <w:t>, and Wisconsin</w:t>
      </w:r>
      <w:r>
        <w:t>.</w:t>
      </w:r>
    </w:p>
    <w:p w14:paraId="2D021F35" w14:textId="77777777" w:rsidR="00932806" w:rsidRDefault="00DD3996" w:rsidP="00E71020">
      <w:pPr>
        <w:widowControl w:val="0"/>
        <w:numPr>
          <w:ilvl w:val="0"/>
          <w:numId w:val="1"/>
        </w:numPr>
        <w:spacing w:line="480" w:lineRule="auto"/>
        <w:contextualSpacing/>
      </w:pPr>
      <w:r w:rsidRPr="00DD3996">
        <w:t xml:space="preserve">On </w:t>
      </w:r>
      <w:r w:rsidR="001A08C5">
        <w:t>or around November 20, 2024</w:t>
      </w:r>
      <w:r w:rsidR="00C01341">
        <w:t xml:space="preserve">, the </w:t>
      </w:r>
      <w:r w:rsidR="001A08C5">
        <w:t xml:space="preserve">Wisconsin Medical Examining Board </w:t>
      </w:r>
      <w:r w:rsidR="00C01341">
        <w:t>(“</w:t>
      </w:r>
      <w:r w:rsidR="001A08C5">
        <w:t>WI</w:t>
      </w:r>
      <w:r w:rsidR="00C01341">
        <w:t xml:space="preserve"> Board”) imposed discipline on </w:t>
      </w:r>
      <w:r w:rsidRPr="00DD3996">
        <w:t>Respondent</w:t>
      </w:r>
      <w:r w:rsidR="004E73A2">
        <w:t xml:space="preserve">’s license in </w:t>
      </w:r>
      <w:r w:rsidR="001A08C5">
        <w:t>Wisconsin</w:t>
      </w:r>
      <w:r w:rsidR="00932806">
        <w:t xml:space="preserve"> due to Respondent’s </w:t>
      </w:r>
      <w:r w:rsidR="00E71020">
        <w:t>violat</w:t>
      </w:r>
      <w:r w:rsidR="00932806">
        <w:t xml:space="preserve">ion </w:t>
      </w:r>
      <w:r w:rsidR="00932806">
        <w:lastRenderedPageBreak/>
        <w:t>of</w:t>
      </w:r>
      <w:r w:rsidR="00E71020">
        <w:t xml:space="preserve"> </w:t>
      </w:r>
      <w:r w:rsidR="001A08C5">
        <w:t>Wisconsin</w:t>
      </w:r>
      <w:r w:rsidR="00C01341">
        <w:t xml:space="preserve"> state law </w:t>
      </w:r>
      <w:r w:rsidR="00E71020">
        <w:t>governing the practice of medicine.</w:t>
      </w:r>
    </w:p>
    <w:p w14:paraId="45740B19" w14:textId="77777777" w:rsidR="0079031A" w:rsidRDefault="00932806" w:rsidP="00E71020">
      <w:pPr>
        <w:widowControl w:val="0"/>
        <w:numPr>
          <w:ilvl w:val="0"/>
          <w:numId w:val="1"/>
        </w:numPr>
        <w:spacing w:line="480" w:lineRule="auto"/>
        <w:contextualSpacing/>
      </w:pPr>
      <w:r>
        <w:t xml:space="preserve">Specifically, the </w:t>
      </w:r>
      <w:r w:rsidR="001A08C5">
        <w:t>WI</w:t>
      </w:r>
      <w:r>
        <w:t xml:space="preserve"> Board disciplined the Respondent for</w:t>
      </w:r>
      <w:r w:rsidR="000E6509">
        <w:t xml:space="preserve"> “</w:t>
      </w:r>
      <w:r w:rsidR="001A08C5">
        <w:t>engag[ing] in unprofessional conduct by departing from or failing to conform to the standard of minimally competent medical practice which creates an unacceptable risk of harm to a patient or the public whether or not the act or omission resulted in actual harm to any person,” pursuant to Wis. Admin. Code § Med 10.03(2)(b), which is hereby incorporated by reference</w:t>
      </w:r>
      <w:r w:rsidR="000E6509">
        <w:t>.</w:t>
      </w:r>
      <w:r w:rsidRPr="00932806">
        <w:t xml:space="preserve">  </w:t>
      </w:r>
      <w:r>
        <w:t xml:space="preserve">  </w:t>
      </w:r>
      <w:r w:rsidR="00E71020">
        <w:t xml:space="preserve"> </w:t>
      </w:r>
    </w:p>
    <w:p w14:paraId="0FDA8591" w14:textId="77777777" w:rsidR="001A08C5" w:rsidRDefault="001A08C5" w:rsidP="00E71020">
      <w:pPr>
        <w:widowControl w:val="0"/>
        <w:numPr>
          <w:ilvl w:val="0"/>
          <w:numId w:val="1"/>
        </w:numPr>
        <w:spacing w:line="480" w:lineRule="auto"/>
        <w:contextualSpacing/>
      </w:pPr>
      <w:r>
        <w:t>The WI Board disciplined the Respondent</w:t>
      </w:r>
      <w:r w:rsidR="00A22DA5">
        <w:t xml:space="preserve"> </w:t>
      </w:r>
      <w:r>
        <w:t>for the following conduct</w:t>
      </w:r>
      <w:r w:rsidR="00A22DA5">
        <w:t xml:space="preserve"> related to two patients (A &amp; B)</w:t>
      </w:r>
      <w:r>
        <w:t>:</w:t>
      </w:r>
      <w:r w:rsidR="00256338">
        <w:t xml:space="preserve"> </w:t>
      </w:r>
    </w:p>
    <w:p w14:paraId="4D42CA17" w14:textId="77777777" w:rsidR="00E71020" w:rsidRDefault="00A22DA5" w:rsidP="00A22DA5">
      <w:pPr>
        <w:widowControl w:val="0"/>
        <w:numPr>
          <w:ilvl w:val="1"/>
          <w:numId w:val="1"/>
        </w:numPr>
        <w:tabs>
          <w:tab w:val="clear" w:pos="1440"/>
        </w:tabs>
        <w:spacing w:line="480" w:lineRule="auto"/>
        <w:ind w:left="1800"/>
        <w:contextualSpacing/>
      </w:pPr>
      <w:r>
        <w:t>On December 16, 2018, Patient A, experienced sudden onset right-sided numbness and tingling in his face and dizziness.  He was taken to the emergency department (“ED”) of a hospital in Winona, Minnesota</w:t>
      </w:r>
      <w:r w:rsidR="0079031A">
        <w:t>.</w:t>
      </w:r>
    </w:p>
    <w:p w14:paraId="164FB9F6" w14:textId="77777777" w:rsidR="00A22DA5" w:rsidRDefault="00A22DA5" w:rsidP="00A22DA5">
      <w:pPr>
        <w:widowControl w:val="0"/>
        <w:numPr>
          <w:ilvl w:val="1"/>
          <w:numId w:val="1"/>
        </w:numPr>
        <w:tabs>
          <w:tab w:val="clear" w:pos="1440"/>
        </w:tabs>
        <w:spacing w:line="480" w:lineRule="auto"/>
        <w:ind w:left="1800"/>
        <w:contextualSpacing/>
      </w:pPr>
      <w:r>
        <w:t>After a neurology consultation, a CT Angiography of the neck with contrast was performed and read by Respondent remotely.  Respondent was provided a clinical history that included Patient A’s age and “right sided weakness/numbness episode.”</w:t>
      </w:r>
    </w:p>
    <w:p w14:paraId="0B9DD189" w14:textId="77777777" w:rsidR="00A22DA5" w:rsidRDefault="00A22DA5" w:rsidP="00A22DA5">
      <w:pPr>
        <w:widowControl w:val="0"/>
        <w:numPr>
          <w:ilvl w:val="1"/>
          <w:numId w:val="1"/>
        </w:numPr>
        <w:tabs>
          <w:tab w:val="clear" w:pos="1440"/>
        </w:tabs>
        <w:spacing w:line="480" w:lineRule="auto"/>
        <w:ind w:left="1800"/>
        <w:contextualSpacing/>
      </w:pPr>
      <w:r>
        <w:t>Respondent’s report included his impression that there was calcific plaque present in the right internal carotid artery, but no dissection or occlusion and overall, no acute findings.</w:t>
      </w:r>
    </w:p>
    <w:p w14:paraId="407C2CF7" w14:textId="77777777" w:rsidR="00A22DA5" w:rsidRDefault="00A22DA5" w:rsidP="00A22DA5">
      <w:pPr>
        <w:widowControl w:val="0"/>
        <w:numPr>
          <w:ilvl w:val="1"/>
          <w:numId w:val="1"/>
        </w:numPr>
        <w:tabs>
          <w:tab w:val="clear" w:pos="1440"/>
        </w:tabs>
        <w:spacing w:line="480" w:lineRule="auto"/>
        <w:ind w:left="1800"/>
        <w:contextualSpacing/>
      </w:pPr>
      <w:r>
        <w:t>Later that same day, Patient A underwent an MRI that revealed a small infarction in the left cerebellum and a stroke in the left medulla.</w:t>
      </w:r>
    </w:p>
    <w:p w14:paraId="76D5E268" w14:textId="77777777" w:rsidR="00A22DA5" w:rsidRDefault="00A22DA5" w:rsidP="00A22DA5">
      <w:pPr>
        <w:widowControl w:val="0"/>
        <w:numPr>
          <w:ilvl w:val="1"/>
          <w:numId w:val="1"/>
        </w:numPr>
        <w:tabs>
          <w:tab w:val="clear" w:pos="1440"/>
        </w:tabs>
        <w:spacing w:line="480" w:lineRule="auto"/>
        <w:ind w:left="1800"/>
        <w:contextualSpacing/>
      </w:pPr>
      <w:r>
        <w:t>Respondent failed to identify a blockage in Patient A’s left vertebral artery on the CT Angiography.  Respondent maintains there was inadequate IV contrast in the left vertebral artery and poor imaging by the hospital technician but failed to note that in his report or request a repeat study.</w:t>
      </w:r>
    </w:p>
    <w:p w14:paraId="065BB874" w14:textId="77777777" w:rsidR="00A22DA5" w:rsidRDefault="00A22DA5" w:rsidP="00A22DA5">
      <w:pPr>
        <w:widowControl w:val="0"/>
        <w:numPr>
          <w:ilvl w:val="1"/>
          <w:numId w:val="1"/>
        </w:numPr>
        <w:tabs>
          <w:tab w:val="clear" w:pos="1440"/>
        </w:tabs>
        <w:spacing w:line="480" w:lineRule="auto"/>
        <w:ind w:left="1800"/>
        <w:contextualSpacing/>
      </w:pPr>
      <w:r>
        <w:lastRenderedPageBreak/>
        <w:t>The standard of minimally competent medical practice required Respondent to note in his report that he could not accurately characterize the arteries in the neck due to insufficient contrast and marked degradation of the imaging, and request that a repeat study be performed.</w:t>
      </w:r>
    </w:p>
    <w:p w14:paraId="07BFF99C" w14:textId="77777777" w:rsidR="00A22DA5" w:rsidRDefault="00A22DA5" w:rsidP="00A22DA5">
      <w:pPr>
        <w:widowControl w:val="0"/>
        <w:numPr>
          <w:ilvl w:val="1"/>
          <w:numId w:val="1"/>
        </w:numPr>
        <w:tabs>
          <w:tab w:val="clear" w:pos="1440"/>
        </w:tabs>
        <w:spacing w:line="480" w:lineRule="auto"/>
        <w:ind w:left="1800"/>
        <w:contextualSpacing/>
      </w:pPr>
      <w:r>
        <w:t>On May 23, 2021, Patient B was injured in a motor vehicle accident and taken to a hospital in Portsmouth, New Hampshire, which the WI Board incorrectly identified as Portsmouth, Maine.</w:t>
      </w:r>
    </w:p>
    <w:p w14:paraId="6AD78360" w14:textId="77777777" w:rsidR="00A22DA5" w:rsidRDefault="000F4F69" w:rsidP="00A22DA5">
      <w:pPr>
        <w:widowControl w:val="0"/>
        <w:numPr>
          <w:ilvl w:val="1"/>
          <w:numId w:val="1"/>
        </w:numPr>
        <w:tabs>
          <w:tab w:val="clear" w:pos="1440"/>
        </w:tabs>
        <w:spacing w:line="480" w:lineRule="auto"/>
        <w:ind w:left="1800"/>
        <w:contextualSpacing/>
      </w:pPr>
      <w:r>
        <w:t>The ED providers ordered a CT Head without contrast and a CT Cervical Spine without contrast, which were read remotely by Respondent.</w:t>
      </w:r>
    </w:p>
    <w:p w14:paraId="68D7F26F" w14:textId="77777777" w:rsidR="000F4F69" w:rsidRDefault="000F4F69" w:rsidP="00A22DA5">
      <w:pPr>
        <w:widowControl w:val="0"/>
        <w:numPr>
          <w:ilvl w:val="1"/>
          <w:numId w:val="1"/>
        </w:numPr>
        <w:tabs>
          <w:tab w:val="clear" w:pos="1440"/>
        </w:tabs>
        <w:spacing w:line="480" w:lineRule="auto"/>
        <w:ind w:left="1800"/>
        <w:contextualSpacing/>
      </w:pPr>
      <w:r>
        <w:t>Respondent’s impression in his CT Head report was no acute intracerebral abnormality or injury, and a scalp laceration with no underlying calvarial or orbital fractures.  Respondent’s impression in hi</w:t>
      </w:r>
      <w:r w:rsidR="0045658E">
        <w:t>s</w:t>
      </w:r>
      <w:r>
        <w:t xml:space="preserve"> CT Cervical Spine report was no acute fractures.</w:t>
      </w:r>
    </w:p>
    <w:p w14:paraId="3F7C7034" w14:textId="77777777" w:rsidR="000F4F69" w:rsidRDefault="000F4F69" w:rsidP="00A22DA5">
      <w:pPr>
        <w:widowControl w:val="0"/>
        <w:numPr>
          <w:ilvl w:val="1"/>
          <w:numId w:val="1"/>
        </w:numPr>
        <w:tabs>
          <w:tab w:val="clear" w:pos="1440"/>
        </w:tabs>
        <w:spacing w:line="480" w:lineRule="auto"/>
        <w:ind w:left="1800"/>
        <w:contextualSpacing/>
      </w:pPr>
      <w:r>
        <w:t>Two days later, Patient B presented to the ED with complaints of continued pain.  Further imaging studies were performed, and Patient B was diagnosed with a non-displaced fracture of the 6</w:t>
      </w:r>
      <w:r w:rsidRPr="000F4F69">
        <w:rPr>
          <w:vertAlign w:val="superscript"/>
        </w:rPr>
        <w:t>th</w:t>
      </w:r>
      <w:r>
        <w:t xml:space="preserve"> cervical vertebra, Grade 1 anterolisthesis of C6 and C7, and a non-displaced fracture of the right lamina of C5.</w:t>
      </w:r>
    </w:p>
    <w:p w14:paraId="23E9599A" w14:textId="77777777" w:rsidR="000F4F69" w:rsidRDefault="000F4F69" w:rsidP="00A22DA5">
      <w:pPr>
        <w:widowControl w:val="0"/>
        <w:numPr>
          <w:ilvl w:val="1"/>
          <w:numId w:val="1"/>
        </w:numPr>
        <w:tabs>
          <w:tab w:val="clear" w:pos="1440"/>
        </w:tabs>
        <w:spacing w:line="480" w:lineRule="auto"/>
        <w:ind w:left="1800"/>
        <w:contextualSpacing/>
      </w:pPr>
      <w:r>
        <w:t xml:space="preserve">Respondent admitted that he missed the fractures and anterolisthesis of C6 and C7. </w:t>
      </w:r>
    </w:p>
    <w:p w14:paraId="4A1F3333" w14:textId="77777777" w:rsidR="000F4F69" w:rsidRDefault="000F4F69" w:rsidP="000F4F69">
      <w:pPr>
        <w:widowControl w:val="0"/>
        <w:numPr>
          <w:ilvl w:val="1"/>
          <w:numId w:val="1"/>
        </w:numPr>
        <w:tabs>
          <w:tab w:val="clear" w:pos="1440"/>
        </w:tabs>
        <w:spacing w:line="480" w:lineRule="auto"/>
        <w:ind w:left="1800"/>
        <w:contextualSpacing/>
      </w:pPr>
      <w:r>
        <w:t>Respondent’s failure to identify the fractures on May 23, 2021 resulted in a two-day delay in treating Patient B with a C-collar, causing instability of the cervical spine and ultimately the need for subsequent surgery.</w:t>
      </w:r>
    </w:p>
    <w:p w14:paraId="29FC0598" w14:textId="77777777" w:rsidR="0079031A" w:rsidRDefault="00813577" w:rsidP="00813577">
      <w:pPr>
        <w:widowControl w:val="0"/>
        <w:numPr>
          <w:ilvl w:val="0"/>
          <w:numId w:val="1"/>
        </w:numPr>
        <w:spacing w:line="480" w:lineRule="auto"/>
        <w:contextualSpacing/>
      </w:pPr>
      <w:r>
        <w:t xml:space="preserve">The WI Board reprimanded the Respondent, imposed a fine of $1,022.00, and </w:t>
      </w:r>
      <w:r>
        <w:lastRenderedPageBreak/>
        <w:t xml:space="preserve">limited his medical license until Respondent completed at least three hours of education on the topic of the CT appearance of neck trauma, including a course on vascular injury. </w:t>
      </w:r>
    </w:p>
    <w:p w14:paraId="446F586F" w14:textId="77777777" w:rsidR="004C4B36" w:rsidRDefault="00DB59C9" w:rsidP="000E6509">
      <w:pPr>
        <w:widowControl w:val="0"/>
        <w:numPr>
          <w:ilvl w:val="0"/>
          <w:numId w:val="1"/>
        </w:numPr>
        <w:spacing w:line="480" w:lineRule="auto"/>
        <w:contextualSpacing/>
      </w:pPr>
      <w:r>
        <w:t xml:space="preserve">On or about </w:t>
      </w:r>
      <w:r w:rsidR="00C95840">
        <w:t>January 15</w:t>
      </w:r>
      <w:r>
        <w:t>, 202</w:t>
      </w:r>
      <w:r w:rsidR="00C95840">
        <w:t>5</w:t>
      </w:r>
      <w:r>
        <w:t xml:space="preserve">, Respondent’s </w:t>
      </w:r>
      <w:r w:rsidR="00813577">
        <w:t>WI</w:t>
      </w:r>
      <w:r>
        <w:t xml:space="preserve"> medical license was </w:t>
      </w:r>
      <w:r w:rsidR="00C95840">
        <w:t>returned to full, unrestricted status</w:t>
      </w:r>
      <w:r>
        <w:t>.</w:t>
      </w:r>
      <w:r w:rsidR="00186259">
        <w:t xml:space="preserve">  </w:t>
      </w:r>
      <w:r w:rsidR="004B0404">
        <w:t xml:space="preserve">  </w:t>
      </w:r>
      <w:r w:rsidR="00DD3996" w:rsidRPr="00DD3996">
        <w:t xml:space="preserve">    </w:t>
      </w:r>
    </w:p>
    <w:p w14:paraId="7EA06759" w14:textId="77777777" w:rsidR="00B84257" w:rsidRPr="004C3693" w:rsidRDefault="00E81EF7" w:rsidP="004C3693">
      <w:pPr>
        <w:spacing w:line="480" w:lineRule="auto"/>
        <w:jc w:val="center"/>
        <w:rPr>
          <w:u w:val="single"/>
        </w:rPr>
      </w:pPr>
      <w:r w:rsidRPr="00D97AD1">
        <w:rPr>
          <w:u w:val="single"/>
        </w:rPr>
        <w:t>Conclusion</w:t>
      </w:r>
      <w:r w:rsidR="004C4B36">
        <w:rPr>
          <w:u w:val="single"/>
        </w:rPr>
        <w:t>s</w:t>
      </w:r>
      <w:r w:rsidRPr="00D97AD1">
        <w:rPr>
          <w:u w:val="single"/>
        </w:rPr>
        <w:t xml:space="preserve"> of Law</w:t>
      </w:r>
    </w:p>
    <w:p w14:paraId="6AA9B70B" w14:textId="77777777" w:rsidR="00D0450F" w:rsidRDefault="00CB277F" w:rsidP="00C95840">
      <w:pPr>
        <w:widowControl w:val="0"/>
        <w:numPr>
          <w:ilvl w:val="0"/>
          <w:numId w:val="5"/>
        </w:numPr>
        <w:autoSpaceDE w:val="0"/>
        <w:autoSpaceDN w:val="0"/>
        <w:adjustRightInd w:val="0"/>
        <w:spacing w:line="480" w:lineRule="auto"/>
        <w:contextualSpacing/>
      </w:pPr>
      <w:r>
        <w:t xml:space="preserve">Respondent violated </w:t>
      </w:r>
      <w:r w:rsidR="0085513E">
        <w:t xml:space="preserve">G.L. c. 112, § 5, eighth par. (h) when he violated </w:t>
      </w:r>
      <w:r w:rsidR="00DA55CD">
        <w:t>243 C.M.R. 1.03(5</w:t>
      </w:r>
      <w:r w:rsidR="005230D8">
        <w:t>)</w:t>
      </w:r>
      <w:r w:rsidR="00DA55CD">
        <w:t xml:space="preserve">(a)(12), </w:t>
      </w:r>
      <w:r>
        <w:t xml:space="preserve">by having been disciplined by the </w:t>
      </w:r>
      <w:r w:rsidR="00C95840">
        <w:t>WI</w:t>
      </w:r>
      <w:r>
        <w:t xml:space="preserve"> Board for </w:t>
      </w:r>
      <w:r w:rsidR="00DA55CD">
        <w:t>reasons substantially the same as those set forth in G.L. c. 112, § 5 or 243 C.M.R. 1.03(5).</w:t>
      </w:r>
      <w:r w:rsidR="009E4165">
        <w:t xml:space="preserve">  </w:t>
      </w:r>
      <w:r w:rsidR="00966A82" w:rsidRPr="00966A82">
        <w:t>More specifically,</w:t>
      </w:r>
      <w:r>
        <w:t xml:space="preserve"> the reason discipline was imposed by the </w:t>
      </w:r>
      <w:r w:rsidR="00C95840">
        <w:t>WI</w:t>
      </w:r>
      <w:r>
        <w:t xml:space="preserve"> Board is substantially the same as Respondent having violated</w:t>
      </w:r>
      <w:r w:rsidR="00C95840">
        <w:t xml:space="preserve"> </w:t>
      </w:r>
      <w:r w:rsidR="002E7901">
        <w:t>G.L. c. 112, § 5, eighth par. (</w:t>
      </w:r>
      <w:r w:rsidR="00C95840">
        <w:t>c</w:t>
      </w:r>
      <w:r w:rsidR="002E7901">
        <w:t>) and/or 243 C.M.R. 1.03(5)(a)(</w:t>
      </w:r>
      <w:r w:rsidR="00C95840">
        <w:t>3</w:t>
      </w:r>
      <w:r w:rsidR="002E7901">
        <w:t xml:space="preserve">) by </w:t>
      </w:r>
      <w:r w:rsidR="00C95840">
        <w:t>engaging in conduct which places into question the Respondent’s competence to practice medicine, including but not limited to gross negligence or negligence on repeated occasions</w:t>
      </w:r>
      <w:r w:rsidR="00CC535F">
        <w:t>.</w:t>
      </w:r>
    </w:p>
    <w:p w14:paraId="0BE008A0" w14:textId="77777777" w:rsidR="00E81EF7" w:rsidRPr="00D97AD1" w:rsidRDefault="00E81EF7" w:rsidP="00060B03">
      <w:pPr>
        <w:spacing w:line="480" w:lineRule="auto"/>
        <w:jc w:val="center"/>
        <w:rPr>
          <w:u w:val="single"/>
        </w:rPr>
      </w:pPr>
      <w:r w:rsidRPr="00D97AD1">
        <w:rPr>
          <w:u w:val="single"/>
        </w:rPr>
        <w:t>Order</w:t>
      </w:r>
    </w:p>
    <w:p w14:paraId="2CB79D9F" w14:textId="77777777" w:rsidR="002D734A" w:rsidRPr="00452A27" w:rsidRDefault="001E4AD0" w:rsidP="00810A6F">
      <w:pPr>
        <w:spacing w:after="240" w:line="480" w:lineRule="auto"/>
        <w:ind w:firstLine="720"/>
        <w:contextualSpacing/>
      </w:pPr>
      <w:r>
        <w:t>The Respondent</w:t>
      </w:r>
      <w:r w:rsidR="00594675">
        <w:t xml:space="preserve">’s medical license is hereby </w:t>
      </w:r>
      <w:r w:rsidR="002169FC">
        <w:t>REPRIMANDED</w:t>
      </w:r>
      <w:r w:rsidR="000258B0" w:rsidRPr="00452A27">
        <w:t>.</w:t>
      </w:r>
      <w:r w:rsidR="00EB5538">
        <w:t xml:space="preserve">  Furthermore, Respondent is assessed a $1,000.00 fine for violating 243 C.M.R. 1.03(5)(a)(12).  This fine must be paid within sixty (60) days of the acceptance of this Consent Order by the Board.  The Board will not renew the license of any physician who fails to pay a fine in a timely manner; this step will be taken automatically and no further notice of process will appl</w:t>
      </w:r>
      <w:r w:rsidR="0045658E">
        <w:t>y</w:t>
      </w:r>
      <w:r w:rsidR="00EB5538">
        <w:t xml:space="preserve">.  </w:t>
      </w:r>
      <w:r w:rsidR="000258B0">
        <w:t xml:space="preserve"> </w:t>
      </w:r>
      <w:r w:rsidR="000258B0" w:rsidRPr="00452A27">
        <w:t xml:space="preserve">  </w:t>
      </w:r>
    </w:p>
    <w:p w14:paraId="1B2698C8" w14:textId="77777777" w:rsidR="00E81EF7" w:rsidRPr="00D97AD1" w:rsidRDefault="00E81EF7" w:rsidP="000258B0">
      <w:pPr>
        <w:spacing w:line="480" w:lineRule="auto"/>
        <w:jc w:val="center"/>
      </w:pPr>
      <w:r w:rsidRPr="00D97AD1">
        <w:rPr>
          <w:u w:val="single"/>
        </w:rPr>
        <w:t>Execution of this Consent Order</w:t>
      </w:r>
    </w:p>
    <w:p w14:paraId="32BFF717"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w:t>
      </w:r>
      <w:r w:rsidR="00B42FD0">
        <w:rPr>
          <w:bCs/>
          <w:color w:val="000000"/>
        </w:rPr>
        <w:t xml:space="preserve"> </w:t>
      </w:r>
      <w:r w:rsidR="002A751F">
        <w:rPr>
          <w:bCs/>
          <w:color w:val="000000"/>
        </w:rPr>
        <w:t>and the Respondent agree that the approval of this Consent Order is left to the discretion of the Board.  The signature of Complaint Counsel</w:t>
      </w:r>
      <w:r w:rsidR="00B42FD0">
        <w:rPr>
          <w:bCs/>
          <w:color w:val="000000"/>
        </w:rPr>
        <w:t xml:space="preserve"> </w:t>
      </w:r>
      <w:r w:rsidR="002A751F">
        <w:rPr>
          <w:bCs/>
          <w:color w:val="000000"/>
        </w:rPr>
        <w:t xml:space="preserve">and the Respondent are expressly conditioned on the Board accepting this Consent Order.  If the Board rejects this </w:t>
      </w:r>
      <w:r w:rsidR="002A751F">
        <w:rPr>
          <w:bCs/>
          <w:color w:val="000000"/>
        </w:rPr>
        <w:lastRenderedPageBreak/>
        <w:t>Consent Order, in whole or in part, then the entire document shall be null and void; thereafter, neither of the parties nor anyone else may rely on these stipulations in this proceeding.</w:t>
      </w:r>
    </w:p>
    <w:p w14:paraId="0976FD4F"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w:t>
      </w:r>
      <w:r w:rsidR="0020316A">
        <w:rPr>
          <w:bCs/>
          <w:color w:val="000000"/>
        </w:rPr>
        <w:t>is</w:t>
      </w:r>
      <w:r>
        <w:rPr>
          <w:bCs/>
          <w:color w:val="000000"/>
        </w:rPr>
        <w:t xml:space="preserve"> behalf, has received any promises or representations regarding the same.</w:t>
      </w:r>
    </w:p>
    <w:p w14:paraId="34E06BE8" w14:textId="77777777"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20988391" w14:textId="77777777" w:rsidR="00810A6F" w:rsidRPr="00D97AD1" w:rsidRDefault="006577F5" w:rsidP="006C5D57">
      <w:pPr>
        <w:spacing w:line="480" w:lineRule="auto"/>
        <w:ind w:firstLine="720"/>
        <w:rPr>
          <w:color w:val="000000"/>
        </w:rPr>
      </w:pPr>
      <w:r w:rsidRPr="00D97AD1">
        <w:rPr>
          <w:color w:val="000000"/>
        </w:rPr>
        <w:t>The Respondent shall provide a complete copy of this Consent Order</w:t>
      </w:r>
      <w:r w:rsidR="003A0C4C">
        <w:rPr>
          <w:color w:val="000000"/>
        </w:rPr>
        <w:t xml:space="preserve"> </w:t>
      </w:r>
      <w:r w:rsidRPr="00D97AD1">
        <w:rPr>
          <w:color w:val="000000"/>
        </w:rPr>
        <w:t xml:space="preserve">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associated</w:t>
      </w:r>
      <w:r w:rsidR="006C5D57">
        <w:t xml:space="preserve"> in the year following the date of imposition of this reprimand.</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15FC14D0" w14:textId="77777777" w:rsidR="00810A6F" w:rsidRDefault="006577F5" w:rsidP="00DD399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02B73FD1" w14:textId="77777777" w:rsidR="00810A6F" w:rsidRDefault="00810A6F" w:rsidP="00DD3996">
      <w:pPr>
        <w:spacing w:line="480" w:lineRule="auto"/>
        <w:rPr>
          <w:color w:val="000000"/>
        </w:rPr>
      </w:pPr>
    </w:p>
    <w:p w14:paraId="4B17D6A5" w14:textId="77777777" w:rsidR="006B0BFF" w:rsidRDefault="006B0BFF" w:rsidP="00DD3996">
      <w:pPr>
        <w:spacing w:line="480" w:lineRule="auto"/>
        <w:rPr>
          <w:color w:val="000000"/>
        </w:rPr>
      </w:pPr>
    </w:p>
    <w:p w14:paraId="6C9247BD" w14:textId="77777777" w:rsidR="006B0BFF" w:rsidRDefault="006B0BFF" w:rsidP="00DD3996">
      <w:pPr>
        <w:spacing w:line="480" w:lineRule="auto"/>
        <w:rPr>
          <w:color w:val="000000"/>
        </w:rPr>
      </w:pPr>
    </w:p>
    <w:p w14:paraId="42D71FA9" w14:textId="77777777" w:rsidR="006B0BFF" w:rsidRDefault="006B0BFF" w:rsidP="00DD3996">
      <w:pPr>
        <w:spacing w:line="480" w:lineRule="auto"/>
        <w:rPr>
          <w:color w:val="000000"/>
        </w:rPr>
      </w:pPr>
    </w:p>
    <w:p w14:paraId="51E675ED" w14:textId="77777777" w:rsidR="006B0BFF" w:rsidRDefault="006B0BFF" w:rsidP="00DD3996">
      <w:pPr>
        <w:spacing w:line="480" w:lineRule="auto"/>
        <w:rPr>
          <w:color w:val="000000"/>
        </w:rPr>
      </w:pPr>
    </w:p>
    <w:p w14:paraId="1146F5A5" w14:textId="77777777" w:rsidR="006B0BFF" w:rsidRPr="00DD3996" w:rsidRDefault="006B0BFF" w:rsidP="00DD3996">
      <w:pPr>
        <w:spacing w:line="480" w:lineRule="auto"/>
        <w:rPr>
          <w:color w:val="000000"/>
        </w:rPr>
      </w:pPr>
    </w:p>
    <w:p w14:paraId="6A4A67AC" w14:textId="16F86C1C" w:rsidR="00E81EF7" w:rsidRPr="00D97AD1" w:rsidRDefault="00344AE7" w:rsidP="00E81EF7">
      <w:r>
        <w:rPr>
          <w:u w:val="single"/>
        </w:rPr>
        <w:t>Signed by Donald T. Nicell, M.D.</w:t>
      </w:r>
      <w:r>
        <w:rPr>
          <w:u w:val="single"/>
        </w:rPr>
        <w:tab/>
      </w:r>
      <w:r>
        <w:rPr>
          <w:u w:val="single"/>
        </w:rPr>
        <w:tab/>
      </w:r>
      <w:r w:rsidR="00E81EF7" w:rsidRPr="00D97AD1">
        <w:tab/>
      </w:r>
      <w:r>
        <w:rPr>
          <w:u w:val="single"/>
        </w:rPr>
        <w:t>03/19/2025</w:t>
      </w:r>
      <w:r>
        <w:rPr>
          <w:u w:val="single"/>
        </w:rPr>
        <w:tab/>
      </w:r>
      <w:r>
        <w:rPr>
          <w:u w:val="single"/>
        </w:rPr>
        <w:tab/>
      </w:r>
    </w:p>
    <w:p w14:paraId="43781C2F" w14:textId="77777777" w:rsidR="00E81EF7" w:rsidRPr="00D97AD1" w:rsidRDefault="006C5D57" w:rsidP="00E81EF7">
      <w:r>
        <w:rPr>
          <w:color w:val="000000"/>
        </w:rPr>
        <w:t>Donald T. Nicell</w:t>
      </w:r>
      <w:r w:rsidR="00754C42" w:rsidRPr="00461FB3">
        <w:rPr>
          <w:color w:val="000000"/>
        </w:rPr>
        <w:t>, M.D.</w:t>
      </w:r>
      <w:r w:rsidR="00D1413E" w:rsidRPr="00D97AD1">
        <w:tab/>
      </w:r>
      <w:r w:rsidR="00D1413E" w:rsidRPr="00D97AD1">
        <w:tab/>
      </w:r>
      <w:r w:rsidR="00D1413E" w:rsidRPr="00D97AD1">
        <w:tab/>
      </w:r>
      <w:r w:rsidR="00754C42">
        <w:tab/>
      </w:r>
      <w:r w:rsidR="00E81EF7" w:rsidRPr="00D97AD1">
        <w:t>Date</w:t>
      </w:r>
    </w:p>
    <w:p w14:paraId="71DE03B9" w14:textId="77777777" w:rsidR="00E81EF7" w:rsidRPr="00D97AD1" w:rsidRDefault="00E81EF7" w:rsidP="00E81EF7">
      <w:r w:rsidRPr="00D97AD1">
        <w:t>Licensee</w:t>
      </w:r>
    </w:p>
    <w:p w14:paraId="6D41C970" w14:textId="77777777" w:rsidR="00E81EF7" w:rsidRDefault="00E81EF7" w:rsidP="00E81EF7"/>
    <w:p w14:paraId="0FD9C9FF" w14:textId="77777777" w:rsidR="000258B0" w:rsidRPr="00D97AD1" w:rsidRDefault="000258B0" w:rsidP="00E81EF7"/>
    <w:p w14:paraId="3126FC4D" w14:textId="77777777" w:rsidR="000258B0" w:rsidRDefault="000258B0" w:rsidP="000258B0">
      <w:pPr>
        <w:rPr>
          <w:u w:val="single"/>
        </w:rPr>
      </w:pPr>
    </w:p>
    <w:p w14:paraId="3FA9E672" w14:textId="77777777" w:rsidR="000258B0" w:rsidRPr="00D97AD1" w:rsidRDefault="000258B0" w:rsidP="000258B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14:paraId="73FA8066" w14:textId="77777777" w:rsidR="000258B0" w:rsidRPr="00D97AD1" w:rsidRDefault="006C5D57" w:rsidP="000258B0">
      <w:r>
        <w:rPr>
          <w:color w:val="000000"/>
        </w:rPr>
        <w:t xml:space="preserve">                               </w:t>
      </w:r>
      <w:r w:rsidR="000258B0" w:rsidRPr="00461FB3">
        <w:rPr>
          <w:color w:val="000000"/>
        </w:rPr>
        <w:t xml:space="preserve">, </w:t>
      </w:r>
      <w:r w:rsidR="000258B0">
        <w:rPr>
          <w:color w:val="000000"/>
        </w:rPr>
        <w:t>Esq.</w:t>
      </w:r>
      <w:r w:rsidR="000258B0" w:rsidRPr="00D97AD1">
        <w:tab/>
      </w:r>
      <w:r w:rsidR="000258B0" w:rsidRPr="00D97AD1">
        <w:tab/>
      </w:r>
      <w:r w:rsidR="000258B0" w:rsidRPr="00D97AD1">
        <w:tab/>
      </w:r>
      <w:r w:rsidR="000258B0">
        <w:tab/>
      </w:r>
      <w:r w:rsidR="000258B0" w:rsidRPr="00D97AD1">
        <w:t>Date</w:t>
      </w:r>
    </w:p>
    <w:p w14:paraId="6C1CB2DA" w14:textId="77777777" w:rsidR="000258B0" w:rsidRPr="00D97AD1" w:rsidRDefault="000258B0" w:rsidP="000258B0">
      <w:r>
        <w:t xml:space="preserve">Attorney for the </w:t>
      </w:r>
      <w:r w:rsidRPr="00D97AD1">
        <w:t>Licensee</w:t>
      </w:r>
    </w:p>
    <w:p w14:paraId="24064152" w14:textId="77777777" w:rsidR="000258B0" w:rsidRDefault="000258B0" w:rsidP="00E81EF7">
      <w:pPr>
        <w:rPr>
          <w:u w:val="single"/>
        </w:rPr>
      </w:pPr>
    </w:p>
    <w:p w14:paraId="1F049E77" w14:textId="77777777" w:rsidR="000258B0" w:rsidRDefault="000258B0" w:rsidP="00E81EF7">
      <w:pPr>
        <w:rPr>
          <w:u w:val="single"/>
        </w:rPr>
      </w:pPr>
    </w:p>
    <w:p w14:paraId="0F3FED23" w14:textId="77777777" w:rsidR="000258B0" w:rsidRDefault="000258B0" w:rsidP="00E81EF7">
      <w:pPr>
        <w:rPr>
          <w:u w:val="single"/>
        </w:rPr>
      </w:pPr>
    </w:p>
    <w:p w14:paraId="22790A25" w14:textId="3F1FCBAD" w:rsidR="00E81EF7" w:rsidRPr="00D97AD1" w:rsidRDefault="00494EF2" w:rsidP="00E81EF7">
      <w:r>
        <w:rPr>
          <w:u w:val="single"/>
        </w:rPr>
        <w:t>Signed by Erik R. Bennett, Esq.</w:t>
      </w:r>
      <w:r>
        <w:rPr>
          <w:u w:val="single"/>
        </w:rPr>
        <w:tab/>
      </w:r>
      <w:r>
        <w:rPr>
          <w:u w:val="single"/>
        </w:rPr>
        <w:tab/>
      </w:r>
      <w:r w:rsidR="00E81EF7" w:rsidRPr="00D97AD1">
        <w:tab/>
      </w:r>
      <w:r>
        <w:rPr>
          <w:u w:val="single"/>
        </w:rPr>
        <w:t>3/31/25</w:t>
      </w:r>
      <w:r>
        <w:rPr>
          <w:u w:val="single"/>
        </w:rPr>
        <w:tab/>
      </w:r>
      <w:r>
        <w:rPr>
          <w:u w:val="single"/>
        </w:rPr>
        <w:tab/>
      </w:r>
    </w:p>
    <w:p w14:paraId="1886EA49" w14:textId="77777777" w:rsidR="00E81EF7" w:rsidRPr="00D97AD1" w:rsidRDefault="001671FA" w:rsidP="00E81EF7">
      <w:r>
        <w:t>Erik R. Bennett</w:t>
      </w:r>
      <w:r w:rsidR="00CE2055">
        <w:t>, Esq.</w:t>
      </w:r>
      <w:r w:rsidR="00754C42">
        <w:t xml:space="preserve"> </w:t>
      </w:r>
      <w:r w:rsidR="00CE2055">
        <w:tab/>
      </w:r>
      <w:r w:rsidR="00CE2055">
        <w:tab/>
      </w:r>
      <w:r w:rsidR="00CE2055">
        <w:tab/>
      </w:r>
      <w:r w:rsidR="00CE2055">
        <w:tab/>
      </w:r>
      <w:r w:rsidR="00D1413E" w:rsidRPr="00D97AD1">
        <w:tab/>
      </w:r>
      <w:r w:rsidR="00E81EF7" w:rsidRPr="00D97AD1">
        <w:t>Date</w:t>
      </w:r>
    </w:p>
    <w:p w14:paraId="0AD6B8E1" w14:textId="77777777" w:rsidR="00DF604F" w:rsidRDefault="00E81EF7" w:rsidP="00E81EF7">
      <w:r w:rsidRPr="00D97AD1">
        <w:t>Complaint Counsel</w:t>
      </w:r>
    </w:p>
    <w:p w14:paraId="6A7F58B7" w14:textId="77777777" w:rsidR="00DF604F" w:rsidRDefault="00DF604F" w:rsidP="00E81EF7"/>
    <w:p w14:paraId="327B6189" w14:textId="77777777" w:rsidR="00A579CA" w:rsidRDefault="00A579CA" w:rsidP="00E81EF7"/>
    <w:p w14:paraId="4259A4AE" w14:textId="77777777" w:rsidR="00A579CA" w:rsidRDefault="00A579CA" w:rsidP="00E81EF7"/>
    <w:p w14:paraId="040F6DDF" w14:textId="554AAA22" w:rsidR="00E81EF7" w:rsidRPr="00D97AD1" w:rsidRDefault="00E81EF7" w:rsidP="00E81EF7">
      <w:r w:rsidRPr="00D97AD1">
        <w:t xml:space="preserve">So ORDERED by the Board of Registration in Medicine this </w:t>
      </w:r>
      <w:r w:rsidR="007175DD">
        <w:rPr>
          <w:u w:val="single"/>
        </w:rPr>
        <w:t>12</w:t>
      </w:r>
      <w:r w:rsidR="007175DD" w:rsidRPr="007175DD">
        <w:rPr>
          <w:u w:val="single"/>
          <w:vertAlign w:val="superscript"/>
        </w:rPr>
        <w:t>th</w:t>
      </w:r>
      <w:r w:rsidR="007175DD">
        <w:rPr>
          <w:u w:val="single"/>
        </w:rPr>
        <w:t xml:space="preserve"> </w:t>
      </w:r>
      <w:r w:rsidR="0034533C">
        <w:t xml:space="preserve"> </w:t>
      </w:r>
      <w:r w:rsidR="00CE2055">
        <w:t xml:space="preserve">day of </w:t>
      </w:r>
      <w:r w:rsidR="007175DD">
        <w:rPr>
          <w:u w:val="single"/>
        </w:rPr>
        <w:t>June</w:t>
      </w:r>
      <w:r w:rsidR="00CE2055">
        <w:t>_______</w:t>
      </w:r>
      <w:r w:rsidRPr="00D97AD1">
        <w:t>.</w:t>
      </w:r>
    </w:p>
    <w:p w14:paraId="5EF6C280" w14:textId="77777777" w:rsidR="00E81EF7" w:rsidRPr="00D97AD1" w:rsidRDefault="00E81EF7" w:rsidP="00E81EF7"/>
    <w:p w14:paraId="3B909512" w14:textId="77777777" w:rsidR="00E81EF7" w:rsidRPr="00D97AD1" w:rsidRDefault="00E81EF7" w:rsidP="00E81EF7"/>
    <w:p w14:paraId="34B3B4F2" w14:textId="2067886C" w:rsidR="00E81EF7" w:rsidRPr="00D97AD1" w:rsidRDefault="00E81EF7" w:rsidP="00E81EF7">
      <w:r w:rsidRPr="00D97AD1">
        <w:tab/>
      </w:r>
      <w:r w:rsidRPr="00D97AD1">
        <w:tab/>
      </w:r>
      <w:r w:rsidRPr="00D97AD1">
        <w:tab/>
      </w:r>
      <w:r w:rsidRPr="00D97AD1">
        <w:tab/>
      </w:r>
      <w:r w:rsidRPr="00D97AD1">
        <w:tab/>
      </w:r>
      <w:r w:rsidRPr="00D97AD1">
        <w:tab/>
      </w:r>
      <w:r w:rsidRPr="00D97AD1">
        <w:tab/>
      </w:r>
      <w:r w:rsidR="007175DD">
        <w:rPr>
          <w:u w:val="single"/>
        </w:rPr>
        <w:t>Signed by Booker T. Bush, M.D.</w:t>
      </w:r>
    </w:p>
    <w:p w14:paraId="6D3186D9" w14:textId="77777777" w:rsidR="00D23480" w:rsidRDefault="007131DB" w:rsidP="00E81EF7">
      <w:r>
        <w:tab/>
      </w:r>
      <w:r>
        <w:tab/>
      </w:r>
      <w:r>
        <w:tab/>
      </w:r>
      <w:r>
        <w:tab/>
      </w:r>
      <w:r>
        <w:tab/>
      </w:r>
      <w:r>
        <w:tab/>
      </w:r>
      <w:r>
        <w:tab/>
      </w:r>
      <w:r w:rsidR="006C5D57">
        <w:t>Booker T. Bush</w:t>
      </w:r>
      <w:r>
        <w:t>, M.D.</w:t>
      </w:r>
    </w:p>
    <w:p w14:paraId="200F11FE" w14:textId="77777777" w:rsidR="007131DB" w:rsidRPr="00D97AD1" w:rsidRDefault="007131DB" w:rsidP="00E81EF7">
      <w:r>
        <w:tab/>
      </w:r>
      <w:r>
        <w:tab/>
      </w:r>
      <w:r>
        <w:tab/>
      </w:r>
      <w:r>
        <w:tab/>
      </w:r>
      <w:r>
        <w:tab/>
      </w:r>
      <w:r>
        <w:tab/>
      </w:r>
      <w:r>
        <w:tab/>
        <w:t>Board Chair</w:t>
      </w:r>
      <w:r w:rsidR="00CE2055">
        <w:t xml:space="preserve"> </w:t>
      </w:r>
    </w:p>
    <w:sectPr w:rsidR="007131DB" w:rsidRPr="00D97AD1" w:rsidSect="00F52668">
      <w:headerReference w:type="default" r:id="rId8"/>
      <w:footerReference w:type="default" r:id="rId9"/>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81B0" w14:textId="77777777" w:rsidR="00500041" w:rsidRDefault="00500041" w:rsidP="00ED211F">
      <w:r>
        <w:separator/>
      </w:r>
    </w:p>
  </w:endnote>
  <w:endnote w:type="continuationSeparator" w:id="0">
    <w:p w14:paraId="56C3C12C" w14:textId="77777777" w:rsidR="00500041" w:rsidRDefault="0050004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1F5D" w14:textId="77777777" w:rsidR="00160B7E" w:rsidRPr="009A4740" w:rsidRDefault="003A0C4C" w:rsidP="003A0C4C">
    <w:pPr>
      <w:pStyle w:val="Footer"/>
      <w:tabs>
        <w:tab w:val="clear" w:pos="4320"/>
        <w:tab w:val="clear" w:pos="8640"/>
        <w:tab w:val="center" w:pos="4680"/>
        <w:tab w:val="right" w:pos="9360"/>
      </w:tabs>
      <w:rPr>
        <w:sz w:val="20"/>
        <w:szCs w:val="20"/>
      </w:rPr>
    </w:pPr>
    <w:r>
      <w:tab/>
    </w:r>
    <w:r>
      <w:fldChar w:fldCharType="begin"/>
    </w:r>
    <w:r>
      <w:instrText xml:space="preserve"> PAGE   \* MERGEFORMAT </w:instrText>
    </w:r>
    <w:r>
      <w:fldChar w:fldCharType="separate"/>
    </w:r>
    <w:r w:rsidR="001E4AD0">
      <w:rPr>
        <w:noProof/>
      </w:rPr>
      <w:t>4</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99E7" w14:textId="77777777" w:rsidR="00500041" w:rsidRDefault="00500041" w:rsidP="00ED211F">
      <w:r>
        <w:separator/>
      </w:r>
    </w:p>
  </w:footnote>
  <w:footnote w:type="continuationSeparator" w:id="0">
    <w:p w14:paraId="4370F677" w14:textId="77777777" w:rsidR="00500041" w:rsidRDefault="00500041" w:rsidP="00E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1B12" w14:textId="77777777"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4336"/>
    <w:multiLevelType w:val="hybridMultilevel"/>
    <w:tmpl w:val="DFC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142F"/>
    <w:multiLevelType w:val="hybridMultilevel"/>
    <w:tmpl w:val="B5761D62"/>
    <w:lvl w:ilvl="0" w:tplc="3438A09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5F265A"/>
    <w:multiLevelType w:val="hybridMultilevel"/>
    <w:tmpl w:val="5C86F6E6"/>
    <w:lvl w:ilvl="0" w:tplc="FFFFFFFF">
      <w:start w:val="1"/>
      <w:numFmt w:val="decimal"/>
      <w:lvlText w:val="%1."/>
      <w:lvlJc w:val="left"/>
      <w:pPr>
        <w:tabs>
          <w:tab w:val="num" w:pos="1440"/>
        </w:tabs>
        <w:ind w:left="0" w:firstLine="720"/>
      </w:pPr>
      <w:rPr>
        <w:rFonts w:hint="default"/>
        <w:color w:val="000000"/>
      </w:rPr>
    </w:lvl>
    <w:lvl w:ilvl="1" w:tplc="FFFFFFFF">
      <w:start w:val="1"/>
      <w:numFmt w:val="lowerLetter"/>
      <w:lvlText w:val="%2."/>
      <w:lvlJc w:val="left"/>
      <w:pPr>
        <w:tabs>
          <w:tab w:val="num" w:pos="1440"/>
        </w:tabs>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28520405">
    <w:abstractNumId w:val="5"/>
  </w:num>
  <w:num w:numId="2" w16cid:durableId="1620139542">
    <w:abstractNumId w:val="2"/>
  </w:num>
  <w:num w:numId="3" w16cid:durableId="1063482665">
    <w:abstractNumId w:val="4"/>
  </w:num>
  <w:num w:numId="4" w16cid:durableId="2131429979">
    <w:abstractNumId w:val="6"/>
  </w:num>
  <w:num w:numId="5" w16cid:durableId="2009288855">
    <w:abstractNumId w:val="1"/>
  </w:num>
  <w:num w:numId="6" w16cid:durableId="2081319085">
    <w:abstractNumId w:val="0"/>
  </w:num>
  <w:num w:numId="7" w16cid:durableId="209377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07D99"/>
    <w:rsid w:val="00016A25"/>
    <w:rsid w:val="00023016"/>
    <w:rsid w:val="00023620"/>
    <w:rsid w:val="000258B0"/>
    <w:rsid w:val="00033C0C"/>
    <w:rsid w:val="00060B03"/>
    <w:rsid w:val="00061198"/>
    <w:rsid w:val="0007488A"/>
    <w:rsid w:val="000757B0"/>
    <w:rsid w:val="000778E8"/>
    <w:rsid w:val="00093241"/>
    <w:rsid w:val="00093E11"/>
    <w:rsid w:val="000965F2"/>
    <w:rsid w:val="000A0E63"/>
    <w:rsid w:val="000A10C2"/>
    <w:rsid w:val="000B1E17"/>
    <w:rsid w:val="000B22DF"/>
    <w:rsid w:val="000C5D89"/>
    <w:rsid w:val="000D31A9"/>
    <w:rsid w:val="000E09F4"/>
    <w:rsid w:val="000E3275"/>
    <w:rsid w:val="000E473C"/>
    <w:rsid w:val="000E6509"/>
    <w:rsid w:val="000F070F"/>
    <w:rsid w:val="000F0C70"/>
    <w:rsid w:val="000F1FD5"/>
    <w:rsid w:val="000F4BA0"/>
    <w:rsid w:val="000F4F69"/>
    <w:rsid w:val="000F7B95"/>
    <w:rsid w:val="0010283E"/>
    <w:rsid w:val="00115839"/>
    <w:rsid w:val="00131B1A"/>
    <w:rsid w:val="00135C2B"/>
    <w:rsid w:val="00137BFD"/>
    <w:rsid w:val="00143047"/>
    <w:rsid w:val="00145FB1"/>
    <w:rsid w:val="00154EED"/>
    <w:rsid w:val="00160A8D"/>
    <w:rsid w:val="00160B7E"/>
    <w:rsid w:val="001671FA"/>
    <w:rsid w:val="00180535"/>
    <w:rsid w:val="00183713"/>
    <w:rsid w:val="001855B7"/>
    <w:rsid w:val="00186259"/>
    <w:rsid w:val="001908D7"/>
    <w:rsid w:val="001955F0"/>
    <w:rsid w:val="001A08C5"/>
    <w:rsid w:val="001A302D"/>
    <w:rsid w:val="001B11D7"/>
    <w:rsid w:val="001B4AB5"/>
    <w:rsid w:val="001C2FE8"/>
    <w:rsid w:val="001C41DC"/>
    <w:rsid w:val="001E4AD0"/>
    <w:rsid w:val="0020316A"/>
    <w:rsid w:val="002059C8"/>
    <w:rsid w:val="0020766D"/>
    <w:rsid w:val="00214D65"/>
    <w:rsid w:val="002169FC"/>
    <w:rsid w:val="002210B5"/>
    <w:rsid w:val="0025049B"/>
    <w:rsid w:val="0025119A"/>
    <w:rsid w:val="00252190"/>
    <w:rsid w:val="00256338"/>
    <w:rsid w:val="00256914"/>
    <w:rsid w:val="00263801"/>
    <w:rsid w:val="00264585"/>
    <w:rsid w:val="00285194"/>
    <w:rsid w:val="00293148"/>
    <w:rsid w:val="00297153"/>
    <w:rsid w:val="002A751F"/>
    <w:rsid w:val="002A7676"/>
    <w:rsid w:val="002A7F38"/>
    <w:rsid w:val="002D1EA9"/>
    <w:rsid w:val="002D3386"/>
    <w:rsid w:val="002D63D7"/>
    <w:rsid w:val="002D734A"/>
    <w:rsid w:val="002E1199"/>
    <w:rsid w:val="002E703E"/>
    <w:rsid w:val="002E7901"/>
    <w:rsid w:val="002F23D0"/>
    <w:rsid w:val="002F47E6"/>
    <w:rsid w:val="003013C5"/>
    <w:rsid w:val="003118A0"/>
    <w:rsid w:val="0034138E"/>
    <w:rsid w:val="00344AE7"/>
    <w:rsid w:val="0034533C"/>
    <w:rsid w:val="00353275"/>
    <w:rsid w:val="00357EA7"/>
    <w:rsid w:val="00361A7A"/>
    <w:rsid w:val="003709A0"/>
    <w:rsid w:val="00372C0A"/>
    <w:rsid w:val="00373F30"/>
    <w:rsid w:val="00381328"/>
    <w:rsid w:val="00382333"/>
    <w:rsid w:val="003855D1"/>
    <w:rsid w:val="00390BB3"/>
    <w:rsid w:val="00391BF5"/>
    <w:rsid w:val="00394560"/>
    <w:rsid w:val="003A0597"/>
    <w:rsid w:val="003A0C4C"/>
    <w:rsid w:val="003C39C0"/>
    <w:rsid w:val="003D1F06"/>
    <w:rsid w:val="003D58A0"/>
    <w:rsid w:val="003E1CFC"/>
    <w:rsid w:val="003E42BD"/>
    <w:rsid w:val="003F5704"/>
    <w:rsid w:val="0040310C"/>
    <w:rsid w:val="0041038C"/>
    <w:rsid w:val="00411E3F"/>
    <w:rsid w:val="00414312"/>
    <w:rsid w:val="00416279"/>
    <w:rsid w:val="00416573"/>
    <w:rsid w:val="00422C94"/>
    <w:rsid w:val="00427498"/>
    <w:rsid w:val="00430AD0"/>
    <w:rsid w:val="00431725"/>
    <w:rsid w:val="0043448D"/>
    <w:rsid w:val="0044024C"/>
    <w:rsid w:val="00440F9D"/>
    <w:rsid w:val="00443DDA"/>
    <w:rsid w:val="00450F21"/>
    <w:rsid w:val="004517AE"/>
    <w:rsid w:val="0045658E"/>
    <w:rsid w:val="0046033A"/>
    <w:rsid w:val="00461FB3"/>
    <w:rsid w:val="00474C54"/>
    <w:rsid w:val="00476E10"/>
    <w:rsid w:val="004778E6"/>
    <w:rsid w:val="00487563"/>
    <w:rsid w:val="0049323E"/>
    <w:rsid w:val="00494EF2"/>
    <w:rsid w:val="004A501B"/>
    <w:rsid w:val="004A7716"/>
    <w:rsid w:val="004B0404"/>
    <w:rsid w:val="004B4A44"/>
    <w:rsid w:val="004C3693"/>
    <w:rsid w:val="004C4B36"/>
    <w:rsid w:val="004D3F18"/>
    <w:rsid w:val="004D4B31"/>
    <w:rsid w:val="004D5D69"/>
    <w:rsid w:val="004E2887"/>
    <w:rsid w:val="004E67AF"/>
    <w:rsid w:val="004E73A2"/>
    <w:rsid w:val="004F0F45"/>
    <w:rsid w:val="004F4A3D"/>
    <w:rsid w:val="00500041"/>
    <w:rsid w:val="00505796"/>
    <w:rsid w:val="00510598"/>
    <w:rsid w:val="00512A1D"/>
    <w:rsid w:val="00513817"/>
    <w:rsid w:val="00516929"/>
    <w:rsid w:val="005230D8"/>
    <w:rsid w:val="00544B30"/>
    <w:rsid w:val="00544DE5"/>
    <w:rsid w:val="00553143"/>
    <w:rsid w:val="00557F6F"/>
    <w:rsid w:val="00564BAB"/>
    <w:rsid w:val="005729DA"/>
    <w:rsid w:val="005802DD"/>
    <w:rsid w:val="00587E63"/>
    <w:rsid w:val="00590C24"/>
    <w:rsid w:val="00592FF2"/>
    <w:rsid w:val="0059323A"/>
    <w:rsid w:val="00594675"/>
    <w:rsid w:val="00595B0A"/>
    <w:rsid w:val="005B0AB8"/>
    <w:rsid w:val="005B38D1"/>
    <w:rsid w:val="005E0848"/>
    <w:rsid w:val="005E1EBE"/>
    <w:rsid w:val="005F25B7"/>
    <w:rsid w:val="005F4AF5"/>
    <w:rsid w:val="005F54A2"/>
    <w:rsid w:val="006048C2"/>
    <w:rsid w:val="00615CB8"/>
    <w:rsid w:val="0062122F"/>
    <w:rsid w:val="00627FE4"/>
    <w:rsid w:val="00633F52"/>
    <w:rsid w:val="00651D10"/>
    <w:rsid w:val="0065256D"/>
    <w:rsid w:val="00656982"/>
    <w:rsid w:val="006577F5"/>
    <w:rsid w:val="00657B9B"/>
    <w:rsid w:val="00662379"/>
    <w:rsid w:val="00662D78"/>
    <w:rsid w:val="00663611"/>
    <w:rsid w:val="006720E6"/>
    <w:rsid w:val="00675A4D"/>
    <w:rsid w:val="00686388"/>
    <w:rsid w:val="00687761"/>
    <w:rsid w:val="006A2119"/>
    <w:rsid w:val="006A6C2E"/>
    <w:rsid w:val="006B09DE"/>
    <w:rsid w:val="006B0B9D"/>
    <w:rsid w:val="006B0BFF"/>
    <w:rsid w:val="006B5092"/>
    <w:rsid w:val="006C5D57"/>
    <w:rsid w:val="006D41AA"/>
    <w:rsid w:val="006D7EA7"/>
    <w:rsid w:val="006E393E"/>
    <w:rsid w:val="006F1CC5"/>
    <w:rsid w:val="006F1F64"/>
    <w:rsid w:val="006F46E5"/>
    <w:rsid w:val="007123C6"/>
    <w:rsid w:val="007131DB"/>
    <w:rsid w:val="007175DD"/>
    <w:rsid w:val="00733048"/>
    <w:rsid w:val="00740D26"/>
    <w:rsid w:val="00742CA0"/>
    <w:rsid w:val="007475A9"/>
    <w:rsid w:val="00754C42"/>
    <w:rsid w:val="00762FDE"/>
    <w:rsid w:val="00767243"/>
    <w:rsid w:val="007700F6"/>
    <w:rsid w:val="007704ED"/>
    <w:rsid w:val="00777526"/>
    <w:rsid w:val="007838A6"/>
    <w:rsid w:val="0079031A"/>
    <w:rsid w:val="0079164E"/>
    <w:rsid w:val="00795DF7"/>
    <w:rsid w:val="007A48E0"/>
    <w:rsid w:val="007B7064"/>
    <w:rsid w:val="007B79E9"/>
    <w:rsid w:val="007C3EC1"/>
    <w:rsid w:val="007D68C6"/>
    <w:rsid w:val="007E5E4D"/>
    <w:rsid w:val="007F10D7"/>
    <w:rsid w:val="0080156A"/>
    <w:rsid w:val="00805F18"/>
    <w:rsid w:val="00810A6F"/>
    <w:rsid w:val="00810F9D"/>
    <w:rsid w:val="00811081"/>
    <w:rsid w:val="00813577"/>
    <w:rsid w:val="00824557"/>
    <w:rsid w:val="00825CF7"/>
    <w:rsid w:val="008269C4"/>
    <w:rsid w:val="00851167"/>
    <w:rsid w:val="0085513E"/>
    <w:rsid w:val="008625C9"/>
    <w:rsid w:val="00864990"/>
    <w:rsid w:val="00864CA8"/>
    <w:rsid w:val="0086575B"/>
    <w:rsid w:val="00870771"/>
    <w:rsid w:val="00874AD9"/>
    <w:rsid w:val="0088141D"/>
    <w:rsid w:val="008819A0"/>
    <w:rsid w:val="00884A68"/>
    <w:rsid w:val="008A1203"/>
    <w:rsid w:val="008B30BF"/>
    <w:rsid w:val="008B4B35"/>
    <w:rsid w:val="008B58AE"/>
    <w:rsid w:val="008D0A50"/>
    <w:rsid w:val="008E0068"/>
    <w:rsid w:val="008E152F"/>
    <w:rsid w:val="008E3A93"/>
    <w:rsid w:val="008E7E75"/>
    <w:rsid w:val="008F03FF"/>
    <w:rsid w:val="009041DE"/>
    <w:rsid w:val="009049D2"/>
    <w:rsid w:val="009056A6"/>
    <w:rsid w:val="009077BA"/>
    <w:rsid w:val="00913377"/>
    <w:rsid w:val="00914C9E"/>
    <w:rsid w:val="00917106"/>
    <w:rsid w:val="00932806"/>
    <w:rsid w:val="00940FC5"/>
    <w:rsid w:val="00955A97"/>
    <w:rsid w:val="00963295"/>
    <w:rsid w:val="00965BCB"/>
    <w:rsid w:val="00966A82"/>
    <w:rsid w:val="00970E93"/>
    <w:rsid w:val="00970FEF"/>
    <w:rsid w:val="00971041"/>
    <w:rsid w:val="009770FE"/>
    <w:rsid w:val="00982263"/>
    <w:rsid w:val="00983FE9"/>
    <w:rsid w:val="009A3C02"/>
    <w:rsid w:val="009A45D3"/>
    <w:rsid w:val="009A4740"/>
    <w:rsid w:val="009A75E0"/>
    <w:rsid w:val="009B19A3"/>
    <w:rsid w:val="009B2BAA"/>
    <w:rsid w:val="009B3820"/>
    <w:rsid w:val="009B5171"/>
    <w:rsid w:val="009B69EB"/>
    <w:rsid w:val="009D2C25"/>
    <w:rsid w:val="009D7CF3"/>
    <w:rsid w:val="009E4165"/>
    <w:rsid w:val="009F543E"/>
    <w:rsid w:val="00A06618"/>
    <w:rsid w:val="00A07C15"/>
    <w:rsid w:val="00A166B2"/>
    <w:rsid w:val="00A22DA5"/>
    <w:rsid w:val="00A24935"/>
    <w:rsid w:val="00A3085B"/>
    <w:rsid w:val="00A45129"/>
    <w:rsid w:val="00A45CA6"/>
    <w:rsid w:val="00A5190C"/>
    <w:rsid w:val="00A53972"/>
    <w:rsid w:val="00A56F1C"/>
    <w:rsid w:val="00A579CA"/>
    <w:rsid w:val="00A6250D"/>
    <w:rsid w:val="00A67E28"/>
    <w:rsid w:val="00A72821"/>
    <w:rsid w:val="00A777C6"/>
    <w:rsid w:val="00A86B2B"/>
    <w:rsid w:val="00AA6005"/>
    <w:rsid w:val="00AB2447"/>
    <w:rsid w:val="00AB551F"/>
    <w:rsid w:val="00AD5113"/>
    <w:rsid w:val="00AF423D"/>
    <w:rsid w:val="00B02434"/>
    <w:rsid w:val="00B03D8B"/>
    <w:rsid w:val="00B04B65"/>
    <w:rsid w:val="00B10D96"/>
    <w:rsid w:val="00B13A38"/>
    <w:rsid w:val="00B13E77"/>
    <w:rsid w:val="00B14794"/>
    <w:rsid w:val="00B20F39"/>
    <w:rsid w:val="00B33578"/>
    <w:rsid w:val="00B42FD0"/>
    <w:rsid w:val="00B46A89"/>
    <w:rsid w:val="00B60F81"/>
    <w:rsid w:val="00B61886"/>
    <w:rsid w:val="00B73EE2"/>
    <w:rsid w:val="00B776A6"/>
    <w:rsid w:val="00B84257"/>
    <w:rsid w:val="00B862B1"/>
    <w:rsid w:val="00B900DF"/>
    <w:rsid w:val="00BA0ECF"/>
    <w:rsid w:val="00BB1190"/>
    <w:rsid w:val="00BC1646"/>
    <w:rsid w:val="00BD1952"/>
    <w:rsid w:val="00BD1BFA"/>
    <w:rsid w:val="00BF3637"/>
    <w:rsid w:val="00C01341"/>
    <w:rsid w:val="00C02039"/>
    <w:rsid w:val="00C105C4"/>
    <w:rsid w:val="00C105CC"/>
    <w:rsid w:val="00C158C9"/>
    <w:rsid w:val="00C1615C"/>
    <w:rsid w:val="00C16494"/>
    <w:rsid w:val="00C231ED"/>
    <w:rsid w:val="00C278FE"/>
    <w:rsid w:val="00C341B3"/>
    <w:rsid w:val="00C55F3D"/>
    <w:rsid w:val="00C56518"/>
    <w:rsid w:val="00C56CC0"/>
    <w:rsid w:val="00C572C4"/>
    <w:rsid w:val="00C60CDD"/>
    <w:rsid w:val="00C61A92"/>
    <w:rsid w:val="00C61EB6"/>
    <w:rsid w:val="00C6719C"/>
    <w:rsid w:val="00C95840"/>
    <w:rsid w:val="00CA38FF"/>
    <w:rsid w:val="00CB1328"/>
    <w:rsid w:val="00CB277F"/>
    <w:rsid w:val="00CB7761"/>
    <w:rsid w:val="00CC190C"/>
    <w:rsid w:val="00CC535F"/>
    <w:rsid w:val="00CD063B"/>
    <w:rsid w:val="00CD32AD"/>
    <w:rsid w:val="00CE05DA"/>
    <w:rsid w:val="00CE2055"/>
    <w:rsid w:val="00CE601B"/>
    <w:rsid w:val="00CE703E"/>
    <w:rsid w:val="00CF5053"/>
    <w:rsid w:val="00CF62EA"/>
    <w:rsid w:val="00D03A87"/>
    <w:rsid w:val="00D0450F"/>
    <w:rsid w:val="00D1413E"/>
    <w:rsid w:val="00D14896"/>
    <w:rsid w:val="00D15E9D"/>
    <w:rsid w:val="00D20B96"/>
    <w:rsid w:val="00D22C4F"/>
    <w:rsid w:val="00D23480"/>
    <w:rsid w:val="00D252CE"/>
    <w:rsid w:val="00D32175"/>
    <w:rsid w:val="00D34FFB"/>
    <w:rsid w:val="00D354C0"/>
    <w:rsid w:val="00D47AB3"/>
    <w:rsid w:val="00D545FA"/>
    <w:rsid w:val="00D56F27"/>
    <w:rsid w:val="00D706B8"/>
    <w:rsid w:val="00D81AD0"/>
    <w:rsid w:val="00D84663"/>
    <w:rsid w:val="00D854BE"/>
    <w:rsid w:val="00D90DB5"/>
    <w:rsid w:val="00D91048"/>
    <w:rsid w:val="00D97AD1"/>
    <w:rsid w:val="00DA1BF1"/>
    <w:rsid w:val="00DA55CD"/>
    <w:rsid w:val="00DB19E1"/>
    <w:rsid w:val="00DB59C9"/>
    <w:rsid w:val="00DC5BF9"/>
    <w:rsid w:val="00DD2AB1"/>
    <w:rsid w:val="00DD3996"/>
    <w:rsid w:val="00DE28F2"/>
    <w:rsid w:val="00DE5FB8"/>
    <w:rsid w:val="00DF0009"/>
    <w:rsid w:val="00DF4ABA"/>
    <w:rsid w:val="00DF4AF6"/>
    <w:rsid w:val="00DF604F"/>
    <w:rsid w:val="00DF7C9B"/>
    <w:rsid w:val="00E11AE0"/>
    <w:rsid w:val="00E12100"/>
    <w:rsid w:val="00E1632E"/>
    <w:rsid w:val="00E20D11"/>
    <w:rsid w:val="00E40D87"/>
    <w:rsid w:val="00E4175B"/>
    <w:rsid w:val="00E46C79"/>
    <w:rsid w:val="00E47CC1"/>
    <w:rsid w:val="00E700DF"/>
    <w:rsid w:val="00E71020"/>
    <w:rsid w:val="00E750C2"/>
    <w:rsid w:val="00E77ACA"/>
    <w:rsid w:val="00E8033E"/>
    <w:rsid w:val="00E8120F"/>
    <w:rsid w:val="00E81EF7"/>
    <w:rsid w:val="00E82CF3"/>
    <w:rsid w:val="00E91929"/>
    <w:rsid w:val="00E95494"/>
    <w:rsid w:val="00E95518"/>
    <w:rsid w:val="00EA05A3"/>
    <w:rsid w:val="00EA5E2E"/>
    <w:rsid w:val="00EB5538"/>
    <w:rsid w:val="00EC75EF"/>
    <w:rsid w:val="00ED211F"/>
    <w:rsid w:val="00ED32F7"/>
    <w:rsid w:val="00ED5088"/>
    <w:rsid w:val="00ED7CF6"/>
    <w:rsid w:val="00EE00E7"/>
    <w:rsid w:val="00EE2222"/>
    <w:rsid w:val="00EF3885"/>
    <w:rsid w:val="00EF4802"/>
    <w:rsid w:val="00F039DF"/>
    <w:rsid w:val="00F15A33"/>
    <w:rsid w:val="00F220C0"/>
    <w:rsid w:val="00F30CE8"/>
    <w:rsid w:val="00F31A04"/>
    <w:rsid w:val="00F330FC"/>
    <w:rsid w:val="00F357EC"/>
    <w:rsid w:val="00F4036E"/>
    <w:rsid w:val="00F40660"/>
    <w:rsid w:val="00F43B11"/>
    <w:rsid w:val="00F46812"/>
    <w:rsid w:val="00F52668"/>
    <w:rsid w:val="00F5536A"/>
    <w:rsid w:val="00F56F6C"/>
    <w:rsid w:val="00F61615"/>
    <w:rsid w:val="00F638DD"/>
    <w:rsid w:val="00F67009"/>
    <w:rsid w:val="00F673C1"/>
    <w:rsid w:val="00F75FFA"/>
    <w:rsid w:val="00F80E45"/>
    <w:rsid w:val="00F83A7F"/>
    <w:rsid w:val="00F841A7"/>
    <w:rsid w:val="00F9293D"/>
    <w:rsid w:val="00F95857"/>
    <w:rsid w:val="00FC059B"/>
    <w:rsid w:val="00FC7053"/>
    <w:rsid w:val="00FC77DC"/>
    <w:rsid w:val="00FE3253"/>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1E73A5E6"/>
  <w15:chartTrackingRefBased/>
  <w15:docId w15:val="{6F426C49-1413-46A9-8122-852C4CD0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ListParagraph">
    <w:name w:val="List Paragraph"/>
    <w:basedOn w:val="Normal"/>
    <w:uiPriority w:val="34"/>
    <w:qFormat/>
    <w:rsid w:val="0034138E"/>
    <w:pPr>
      <w:ind w:left="720"/>
      <w:contextualSpacing/>
    </w:pPr>
  </w:style>
  <w:style w:type="character" w:styleId="CommentReference">
    <w:name w:val="annotation reference"/>
    <w:rsid w:val="00FE3253"/>
    <w:rPr>
      <w:sz w:val="16"/>
      <w:szCs w:val="16"/>
    </w:rPr>
  </w:style>
  <w:style w:type="paragraph" w:styleId="CommentText">
    <w:name w:val="annotation text"/>
    <w:basedOn w:val="Normal"/>
    <w:link w:val="CommentTextChar"/>
    <w:rsid w:val="00FE3253"/>
    <w:rPr>
      <w:sz w:val="20"/>
      <w:szCs w:val="20"/>
    </w:rPr>
  </w:style>
  <w:style w:type="character" w:customStyle="1" w:styleId="CommentTextChar">
    <w:name w:val="Comment Text Char"/>
    <w:basedOn w:val="DefaultParagraphFont"/>
    <w:link w:val="CommentText"/>
    <w:rsid w:val="00FE3253"/>
  </w:style>
  <w:style w:type="paragraph" w:styleId="CommentSubject">
    <w:name w:val="annotation subject"/>
    <w:basedOn w:val="CommentText"/>
    <w:next w:val="CommentText"/>
    <w:link w:val="CommentSubjectChar"/>
    <w:rsid w:val="00FE3253"/>
    <w:rPr>
      <w:b/>
      <w:bCs/>
    </w:rPr>
  </w:style>
  <w:style w:type="character" w:customStyle="1" w:styleId="CommentSubjectChar">
    <w:name w:val="Comment Subject Char"/>
    <w:link w:val="CommentSubject"/>
    <w:rsid w:val="00FE3253"/>
    <w:rPr>
      <w:b/>
      <w:bCs/>
    </w:rPr>
  </w:style>
  <w:style w:type="paragraph" w:styleId="Revision">
    <w:name w:val="Revision"/>
    <w:hidden/>
    <w:uiPriority w:val="99"/>
    <w:semiHidden/>
    <w:rsid w:val="002D7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D08E-CB7D-4D01-8083-DECC0F18BCC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1360</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6</cp:revision>
  <cp:lastPrinted>2022-11-08T16:28:00Z</cp:lastPrinted>
  <dcterms:created xsi:type="dcterms:W3CDTF">2025-06-17T15:24:00Z</dcterms:created>
  <dcterms:modified xsi:type="dcterms:W3CDTF">2025-06-17T15:28:00Z</dcterms:modified>
</cp:coreProperties>
</file>